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B530" w14:textId="18CC9491" w:rsidR="00CC0AB0" w:rsidRPr="00CD5774" w:rsidRDefault="00CC0AB0" w:rsidP="002D7E63">
      <w:pPr>
        <w:spacing w:line="360" w:lineRule="auto"/>
        <w:jc w:val="both"/>
        <w:rPr>
          <w:rFonts w:ascii="Times New Roman" w:hAnsi="Times New Roman" w:cs="Times New Roman"/>
          <w:sz w:val="24"/>
          <w:szCs w:val="24"/>
        </w:rPr>
      </w:pPr>
      <w:bookmarkStart w:id="0" w:name="_GoBack"/>
      <w:bookmarkEnd w:id="0"/>
      <w:r w:rsidRPr="00CD5774">
        <w:rPr>
          <w:rFonts w:ascii="Times New Roman" w:hAnsi="Times New Roman" w:cs="Times New Roman"/>
          <w:sz w:val="24"/>
          <w:szCs w:val="24"/>
        </w:rPr>
        <w:t xml:space="preserve">                                          </w:t>
      </w:r>
      <w:r w:rsidR="009318C5">
        <w:rPr>
          <w:rFonts w:ascii="Times New Roman" w:hAnsi="Times New Roman" w:cs="Times New Roman"/>
          <w:sz w:val="24"/>
          <w:szCs w:val="24"/>
        </w:rPr>
        <w:t xml:space="preserve"> </w:t>
      </w:r>
      <w:r w:rsidRPr="00CD5774">
        <w:rPr>
          <w:rFonts w:ascii="Times New Roman" w:hAnsi="Times New Roman" w:cs="Times New Roman"/>
          <w:sz w:val="24"/>
          <w:szCs w:val="24"/>
        </w:rPr>
        <w:t xml:space="preserve">                                                    </w:t>
      </w:r>
      <w:r w:rsidR="009318C5">
        <w:rPr>
          <w:rFonts w:ascii="Times New Roman" w:hAnsi="Times New Roman" w:cs="Times New Roman"/>
          <w:sz w:val="24"/>
          <w:szCs w:val="24"/>
        </w:rPr>
        <w:t xml:space="preserve">                                </w:t>
      </w:r>
      <w:r w:rsidR="004B3CA5">
        <w:rPr>
          <w:rFonts w:ascii="Times New Roman" w:hAnsi="Times New Roman" w:cs="Times New Roman"/>
          <w:sz w:val="24"/>
          <w:szCs w:val="24"/>
        </w:rPr>
        <w:t xml:space="preserve"> </w:t>
      </w:r>
    </w:p>
    <w:p w14:paraId="49FA38F7" w14:textId="24716B15" w:rsidR="00CC0AB0" w:rsidRPr="00CD5774" w:rsidRDefault="00CD42ED" w:rsidP="002D7E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GEORGE HOLLAND HARTLEY</w:t>
      </w:r>
      <w:r w:rsidR="00CC0AB0" w:rsidRPr="00CD5774">
        <w:rPr>
          <w:rFonts w:ascii="Times New Roman" w:hAnsi="Times New Roman" w:cs="Times New Roman"/>
          <w:sz w:val="24"/>
          <w:szCs w:val="24"/>
        </w:rPr>
        <w:t xml:space="preserve">                                                          </w:t>
      </w:r>
    </w:p>
    <w:p w14:paraId="699FD271" w14:textId="5F5EB0B9" w:rsidR="00CC0AB0" w:rsidRPr="00CD5774" w:rsidRDefault="0026438C" w:rsidP="002D7E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6F84E8B1" w14:textId="3B886E0E" w:rsidR="00CC0AB0" w:rsidRDefault="00CD42ED" w:rsidP="002D7E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MARILYN STRATHON DICKINSON</w:t>
      </w:r>
    </w:p>
    <w:p w14:paraId="01664805" w14:textId="74C3D280" w:rsidR="00AD398B" w:rsidRDefault="0026438C" w:rsidP="002D7E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versus</w:t>
      </w:r>
    </w:p>
    <w:p w14:paraId="0C01C9BB" w14:textId="3BF3CE15" w:rsidR="00D14F9D" w:rsidRDefault="00CD42ED" w:rsidP="002D7E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SPENCER HARRON MURRAY</w:t>
      </w:r>
    </w:p>
    <w:p w14:paraId="14454304" w14:textId="77777777" w:rsidR="00CD42ED" w:rsidRDefault="00CD42ED" w:rsidP="002D7E63">
      <w:pPr>
        <w:spacing w:line="240" w:lineRule="auto"/>
        <w:contextualSpacing/>
        <w:jc w:val="both"/>
        <w:rPr>
          <w:rFonts w:ascii="Times New Roman" w:hAnsi="Times New Roman" w:cs="Times New Roman"/>
          <w:sz w:val="24"/>
          <w:szCs w:val="24"/>
        </w:rPr>
      </w:pPr>
    </w:p>
    <w:p w14:paraId="0073B7DA" w14:textId="77777777" w:rsidR="004B3CA5" w:rsidRPr="00CD5774" w:rsidRDefault="004B3CA5" w:rsidP="002D7E63">
      <w:pPr>
        <w:spacing w:line="360" w:lineRule="auto"/>
        <w:contextualSpacing/>
        <w:jc w:val="both"/>
        <w:rPr>
          <w:rFonts w:ascii="Times New Roman" w:hAnsi="Times New Roman" w:cs="Times New Roman"/>
          <w:sz w:val="24"/>
          <w:szCs w:val="24"/>
        </w:rPr>
      </w:pPr>
    </w:p>
    <w:p w14:paraId="393AFE8D" w14:textId="3FEEE874" w:rsidR="00D14F9D" w:rsidRPr="00CD5774" w:rsidRDefault="00D14F9D" w:rsidP="002D7E63">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4B3CA5" w:rsidRDefault="00D14F9D" w:rsidP="002D7E63">
      <w:pPr>
        <w:spacing w:line="240" w:lineRule="auto"/>
        <w:contextualSpacing/>
        <w:jc w:val="both"/>
        <w:rPr>
          <w:rFonts w:ascii="Times New Roman" w:hAnsi="Times New Roman" w:cs="Times New Roman"/>
          <w:b/>
          <w:bCs/>
          <w:sz w:val="24"/>
          <w:szCs w:val="24"/>
        </w:rPr>
      </w:pPr>
      <w:r w:rsidRPr="004B3CA5">
        <w:rPr>
          <w:rFonts w:ascii="Times New Roman" w:hAnsi="Times New Roman" w:cs="Times New Roman"/>
          <w:b/>
          <w:bCs/>
          <w:sz w:val="24"/>
          <w:szCs w:val="24"/>
        </w:rPr>
        <w:t>MUNANGATI-MANONGWA J</w:t>
      </w:r>
    </w:p>
    <w:p w14:paraId="2D85E2A0" w14:textId="397DEF75" w:rsidR="00B3739C" w:rsidRDefault="00D14F9D" w:rsidP="002D7E63">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5D0FC0">
        <w:rPr>
          <w:rFonts w:ascii="Times New Roman" w:hAnsi="Times New Roman" w:cs="Times New Roman"/>
          <w:sz w:val="24"/>
          <w:szCs w:val="24"/>
        </w:rPr>
        <w:t>1 OCTOBER 2024</w:t>
      </w:r>
      <w:r w:rsidR="00F67C14">
        <w:rPr>
          <w:rFonts w:ascii="Times New Roman" w:hAnsi="Times New Roman" w:cs="Times New Roman"/>
          <w:sz w:val="24"/>
          <w:szCs w:val="24"/>
        </w:rPr>
        <w:t xml:space="preserve">, 21 </w:t>
      </w:r>
      <w:r w:rsidR="009A1ACC">
        <w:rPr>
          <w:rFonts w:ascii="Times New Roman" w:hAnsi="Times New Roman" w:cs="Times New Roman"/>
          <w:sz w:val="24"/>
          <w:szCs w:val="24"/>
        </w:rPr>
        <w:t>MAY 2025</w:t>
      </w:r>
      <w:r w:rsidR="00F67C14">
        <w:rPr>
          <w:rFonts w:ascii="Times New Roman" w:hAnsi="Times New Roman" w:cs="Times New Roman"/>
          <w:sz w:val="24"/>
          <w:szCs w:val="24"/>
        </w:rPr>
        <w:t xml:space="preserve"> &amp; </w:t>
      </w:r>
      <w:r w:rsidR="00791776">
        <w:rPr>
          <w:rFonts w:ascii="Times New Roman" w:hAnsi="Times New Roman" w:cs="Times New Roman"/>
          <w:sz w:val="24"/>
          <w:szCs w:val="24"/>
        </w:rPr>
        <w:t>30</w:t>
      </w:r>
      <w:r w:rsidR="00F67C14">
        <w:rPr>
          <w:rFonts w:ascii="Times New Roman" w:hAnsi="Times New Roman" w:cs="Times New Roman"/>
          <w:sz w:val="24"/>
          <w:szCs w:val="24"/>
        </w:rPr>
        <w:t xml:space="preserve"> JUNE 2025</w:t>
      </w:r>
      <w:r w:rsidR="009A1ACC">
        <w:rPr>
          <w:rFonts w:ascii="Times New Roman" w:hAnsi="Times New Roman" w:cs="Times New Roman"/>
          <w:sz w:val="24"/>
          <w:szCs w:val="24"/>
        </w:rPr>
        <w:t>.</w:t>
      </w:r>
    </w:p>
    <w:p w14:paraId="048B3330" w14:textId="77777777" w:rsidR="00A1642C" w:rsidRDefault="00A1642C" w:rsidP="002D7E63">
      <w:pPr>
        <w:spacing w:line="360" w:lineRule="auto"/>
        <w:contextualSpacing/>
        <w:jc w:val="both"/>
        <w:rPr>
          <w:rFonts w:ascii="Times New Roman" w:hAnsi="Times New Roman" w:cs="Times New Roman"/>
          <w:sz w:val="24"/>
          <w:szCs w:val="24"/>
        </w:rPr>
      </w:pPr>
    </w:p>
    <w:p w14:paraId="0EB537DB" w14:textId="393727D7" w:rsidR="00393C5C" w:rsidRPr="004B3CA5" w:rsidRDefault="00B75C9E" w:rsidP="002D7E63">
      <w:pPr>
        <w:pStyle w:val="NoSpacing"/>
        <w:jc w:val="both"/>
        <w:rPr>
          <w:rFonts w:ascii="Times New Roman" w:hAnsi="Times New Roman" w:cs="Times New Roman"/>
          <w:b/>
          <w:bCs/>
          <w:sz w:val="24"/>
          <w:szCs w:val="24"/>
        </w:rPr>
      </w:pPr>
      <w:r w:rsidRPr="004B3CA5">
        <w:rPr>
          <w:rFonts w:ascii="Times New Roman" w:hAnsi="Times New Roman" w:cs="Times New Roman"/>
          <w:b/>
          <w:bCs/>
          <w:sz w:val="24"/>
          <w:szCs w:val="24"/>
        </w:rPr>
        <w:t>O</w:t>
      </w:r>
      <w:r w:rsidR="000C3A43" w:rsidRPr="004B3CA5">
        <w:rPr>
          <w:rFonts w:ascii="Times New Roman" w:hAnsi="Times New Roman" w:cs="Times New Roman"/>
          <w:b/>
          <w:bCs/>
          <w:sz w:val="24"/>
          <w:szCs w:val="24"/>
        </w:rPr>
        <w:t>pposed</w:t>
      </w:r>
      <w:r w:rsidRPr="004B3CA5">
        <w:rPr>
          <w:rFonts w:ascii="Times New Roman" w:hAnsi="Times New Roman" w:cs="Times New Roman"/>
          <w:b/>
          <w:bCs/>
          <w:sz w:val="24"/>
          <w:szCs w:val="24"/>
        </w:rPr>
        <w:t xml:space="preserve"> M</w:t>
      </w:r>
      <w:r w:rsidR="00DE16B2" w:rsidRPr="004B3CA5">
        <w:rPr>
          <w:rFonts w:ascii="Times New Roman" w:hAnsi="Times New Roman" w:cs="Times New Roman"/>
          <w:b/>
          <w:bCs/>
          <w:sz w:val="24"/>
          <w:szCs w:val="24"/>
        </w:rPr>
        <w:t>atter</w:t>
      </w:r>
    </w:p>
    <w:p w14:paraId="629CD0EE" w14:textId="77777777" w:rsidR="004B3CA5" w:rsidRPr="004B3CA5" w:rsidRDefault="004B3CA5" w:rsidP="002D7E63">
      <w:pPr>
        <w:pStyle w:val="NoSpacing"/>
        <w:jc w:val="both"/>
        <w:rPr>
          <w:rFonts w:ascii="Times New Roman" w:hAnsi="Times New Roman" w:cs="Times New Roman"/>
          <w:b/>
          <w:bCs/>
          <w:sz w:val="24"/>
          <w:szCs w:val="24"/>
        </w:rPr>
      </w:pPr>
    </w:p>
    <w:p w14:paraId="08757272" w14:textId="77777777" w:rsidR="004B3CA5" w:rsidRPr="004B3CA5" w:rsidRDefault="004B3CA5" w:rsidP="002D7E63">
      <w:pPr>
        <w:pStyle w:val="NoSpacing"/>
        <w:jc w:val="both"/>
        <w:rPr>
          <w:rFonts w:ascii="Times New Roman" w:hAnsi="Times New Roman" w:cs="Times New Roman"/>
          <w:sz w:val="24"/>
          <w:szCs w:val="24"/>
        </w:rPr>
      </w:pPr>
    </w:p>
    <w:p w14:paraId="13B3CD37" w14:textId="62109B13" w:rsidR="00873656" w:rsidRPr="004B3CA5" w:rsidRDefault="00AB4E6C" w:rsidP="002D7E63">
      <w:pPr>
        <w:pStyle w:val="NoSpacing"/>
        <w:jc w:val="both"/>
        <w:rPr>
          <w:rFonts w:ascii="Times New Roman" w:hAnsi="Times New Roman" w:cs="Times New Roman"/>
          <w:sz w:val="24"/>
          <w:szCs w:val="24"/>
        </w:rPr>
      </w:pPr>
      <w:r w:rsidRPr="004B3CA5">
        <w:rPr>
          <w:rFonts w:ascii="Times New Roman" w:hAnsi="Times New Roman" w:cs="Times New Roman"/>
          <w:i/>
          <w:iCs/>
          <w:sz w:val="24"/>
          <w:szCs w:val="24"/>
        </w:rPr>
        <w:t>Advocate Mafukidze with M Ruwita</w:t>
      </w:r>
      <w:r w:rsidR="00873656" w:rsidRPr="004B3CA5">
        <w:rPr>
          <w:rFonts w:ascii="Times New Roman" w:hAnsi="Times New Roman" w:cs="Times New Roman"/>
          <w:sz w:val="24"/>
          <w:szCs w:val="24"/>
        </w:rPr>
        <w:t xml:space="preserve">, </w:t>
      </w:r>
      <w:r w:rsidR="00A40B0E" w:rsidRPr="004B3CA5">
        <w:rPr>
          <w:rFonts w:ascii="Times New Roman" w:hAnsi="Times New Roman" w:cs="Times New Roman"/>
          <w:sz w:val="24"/>
          <w:szCs w:val="24"/>
        </w:rPr>
        <w:t xml:space="preserve">for the </w:t>
      </w:r>
      <w:r w:rsidR="00B75C9E" w:rsidRPr="004B3CA5">
        <w:rPr>
          <w:rFonts w:ascii="Times New Roman" w:hAnsi="Times New Roman" w:cs="Times New Roman"/>
          <w:sz w:val="24"/>
          <w:szCs w:val="24"/>
        </w:rPr>
        <w:t>applicant</w:t>
      </w:r>
      <w:r w:rsidR="00FE3E77" w:rsidRPr="004B3CA5">
        <w:rPr>
          <w:rFonts w:ascii="Times New Roman" w:hAnsi="Times New Roman" w:cs="Times New Roman"/>
          <w:sz w:val="24"/>
          <w:szCs w:val="24"/>
        </w:rPr>
        <w:t>s.</w:t>
      </w:r>
    </w:p>
    <w:p w14:paraId="30E82229" w14:textId="49190914" w:rsidR="00873656" w:rsidRPr="004B3CA5" w:rsidRDefault="00AB4E6C" w:rsidP="002D7E63">
      <w:pPr>
        <w:pStyle w:val="NoSpacing"/>
        <w:jc w:val="both"/>
        <w:rPr>
          <w:rFonts w:ascii="Times New Roman" w:hAnsi="Times New Roman" w:cs="Times New Roman"/>
          <w:sz w:val="24"/>
          <w:szCs w:val="24"/>
        </w:rPr>
      </w:pPr>
      <w:r w:rsidRPr="004B3CA5">
        <w:rPr>
          <w:rFonts w:ascii="Times New Roman" w:hAnsi="Times New Roman" w:cs="Times New Roman"/>
          <w:i/>
          <w:iCs/>
          <w:sz w:val="24"/>
          <w:szCs w:val="24"/>
        </w:rPr>
        <w:t>Adv Ochieng</w:t>
      </w:r>
      <w:r w:rsidR="00873656" w:rsidRPr="004B3CA5">
        <w:rPr>
          <w:rFonts w:ascii="Times New Roman" w:hAnsi="Times New Roman" w:cs="Times New Roman"/>
          <w:sz w:val="24"/>
          <w:szCs w:val="24"/>
        </w:rPr>
        <w:t xml:space="preserve">, for the </w:t>
      </w:r>
      <w:r w:rsidR="00B75C9E" w:rsidRPr="004B3CA5">
        <w:rPr>
          <w:rFonts w:ascii="Times New Roman" w:hAnsi="Times New Roman" w:cs="Times New Roman"/>
          <w:sz w:val="24"/>
          <w:szCs w:val="24"/>
        </w:rPr>
        <w:t>respondent</w:t>
      </w:r>
      <w:r w:rsidR="00FE3E77" w:rsidRPr="004B3CA5">
        <w:rPr>
          <w:rFonts w:ascii="Times New Roman" w:hAnsi="Times New Roman" w:cs="Times New Roman"/>
          <w:sz w:val="24"/>
          <w:szCs w:val="24"/>
        </w:rPr>
        <w:t>.</w:t>
      </w:r>
    </w:p>
    <w:p w14:paraId="2AFD04A4" w14:textId="77777777" w:rsidR="00F12CA9" w:rsidRDefault="00F12CA9" w:rsidP="002D7E63">
      <w:pPr>
        <w:pStyle w:val="NoSpacing"/>
        <w:jc w:val="both"/>
        <w:rPr>
          <w:rFonts w:ascii="Times New Roman" w:hAnsi="Times New Roman" w:cs="Times New Roman"/>
          <w:sz w:val="24"/>
          <w:szCs w:val="24"/>
        </w:rPr>
      </w:pPr>
    </w:p>
    <w:p w14:paraId="488FA0CF" w14:textId="77777777" w:rsidR="004B3CA5" w:rsidRPr="004B3CA5" w:rsidRDefault="004B3CA5" w:rsidP="002D7E63">
      <w:pPr>
        <w:pStyle w:val="NoSpacing"/>
        <w:jc w:val="both"/>
        <w:rPr>
          <w:rFonts w:ascii="Times New Roman" w:hAnsi="Times New Roman" w:cs="Times New Roman"/>
          <w:sz w:val="24"/>
          <w:szCs w:val="24"/>
        </w:rPr>
      </w:pPr>
    </w:p>
    <w:p w14:paraId="74EB409A" w14:textId="2D1E6EBA" w:rsidR="00B22E4C" w:rsidRDefault="00F12CA9" w:rsidP="002D7E63">
      <w:pPr>
        <w:spacing w:line="360" w:lineRule="auto"/>
        <w:ind w:firstLine="720"/>
        <w:jc w:val="both"/>
        <w:rPr>
          <w:rFonts w:ascii="Times New Roman" w:hAnsi="Times New Roman" w:cs="Times New Roman"/>
          <w:sz w:val="24"/>
          <w:szCs w:val="24"/>
        </w:rPr>
      </w:pPr>
      <w:r w:rsidRPr="00CD5774">
        <w:rPr>
          <w:rFonts w:ascii="Times New Roman" w:hAnsi="Times New Roman" w:cs="Times New Roman"/>
          <w:b/>
          <w:bCs/>
          <w:sz w:val="24"/>
          <w:szCs w:val="24"/>
        </w:rPr>
        <w:t>MUNANGATI-MANONGWA J</w:t>
      </w:r>
      <w:r w:rsidRPr="00CD5774">
        <w:rPr>
          <w:rFonts w:ascii="Times New Roman" w:hAnsi="Times New Roman" w:cs="Times New Roman"/>
          <w:sz w:val="24"/>
          <w:szCs w:val="24"/>
        </w:rPr>
        <w:t>:</w:t>
      </w:r>
      <w:r w:rsidR="00BC094E" w:rsidRPr="00CD5774">
        <w:rPr>
          <w:rFonts w:ascii="Times New Roman" w:hAnsi="Times New Roman" w:cs="Times New Roman"/>
          <w:sz w:val="24"/>
          <w:szCs w:val="24"/>
        </w:rPr>
        <w:t xml:space="preserve"> </w:t>
      </w:r>
      <w:r w:rsidR="00B22E4C" w:rsidRPr="00B22E4C">
        <w:rPr>
          <w:rFonts w:ascii="Times New Roman" w:hAnsi="Times New Roman" w:cs="Times New Roman"/>
          <w:sz w:val="24"/>
          <w:szCs w:val="24"/>
        </w:rPr>
        <w:t xml:space="preserve">A trustee’s duties and powers are fiduciary in </w:t>
      </w:r>
      <w:r w:rsidR="004B3CA5" w:rsidRPr="00B22E4C">
        <w:rPr>
          <w:rFonts w:ascii="Times New Roman" w:hAnsi="Times New Roman" w:cs="Times New Roman"/>
          <w:sz w:val="24"/>
          <w:szCs w:val="24"/>
        </w:rPr>
        <w:t xml:space="preserve">nature, </w:t>
      </w:r>
      <w:r w:rsidR="004B3CA5">
        <w:rPr>
          <w:rFonts w:ascii="Times New Roman" w:hAnsi="Times New Roman" w:cs="Times New Roman"/>
          <w:sz w:val="24"/>
          <w:szCs w:val="24"/>
        </w:rPr>
        <w:t>hence</w:t>
      </w:r>
      <w:r w:rsidR="00B22E4C">
        <w:rPr>
          <w:rFonts w:ascii="Times New Roman" w:hAnsi="Times New Roman" w:cs="Times New Roman"/>
          <w:sz w:val="24"/>
          <w:szCs w:val="24"/>
        </w:rPr>
        <w:t xml:space="preserve"> a trustee </w:t>
      </w:r>
      <w:r w:rsidR="00B22E4C" w:rsidRPr="00B22E4C">
        <w:rPr>
          <w:rFonts w:ascii="Times New Roman" w:hAnsi="Times New Roman" w:cs="Times New Roman"/>
          <w:sz w:val="24"/>
          <w:szCs w:val="24"/>
        </w:rPr>
        <w:t>must always act exclusively in the best interests of the trust and its beneficiaries</w:t>
      </w:r>
      <w:r w:rsidR="00B22E4C">
        <w:rPr>
          <w:rFonts w:ascii="Times New Roman" w:hAnsi="Times New Roman" w:cs="Times New Roman"/>
          <w:sz w:val="24"/>
          <w:szCs w:val="24"/>
        </w:rPr>
        <w:t xml:space="preserve"> conscious of the trust’s objectives and the powers reposed </w:t>
      </w:r>
      <w:r w:rsidR="001667B6">
        <w:rPr>
          <w:rFonts w:ascii="Times New Roman" w:hAnsi="Times New Roman" w:cs="Times New Roman"/>
          <w:sz w:val="24"/>
          <w:szCs w:val="24"/>
        </w:rPr>
        <w:t>i</w:t>
      </w:r>
      <w:r w:rsidR="00B22E4C">
        <w:rPr>
          <w:rFonts w:ascii="Times New Roman" w:hAnsi="Times New Roman" w:cs="Times New Roman"/>
          <w:sz w:val="24"/>
          <w:szCs w:val="24"/>
        </w:rPr>
        <w:t>n him in the Trust Deed. In that regard, any actions by a trustee which run contrary to the imposed obligations as aforestated, run the risk of being impugned. In this matter, the applicant</w:t>
      </w:r>
      <w:r w:rsidR="00AD69FC">
        <w:rPr>
          <w:rFonts w:ascii="Times New Roman" w:hAnsi="Times New Roman" w:cs="Times New Roman"/>
          <w:sz w:val="24"/>
          <w:szCs w:val="24"/>
        </w:rPr>
        <w:t>s</w:t>
      </w:r>
      <w:r w:rsidR="00B22E4C">
        <w:rPr>
          <w:rFonts w:ascii="Times New Roman" w:hAnsi="Times New Roman" w:cs="Times New Roman"/>
          <w:sz w:val="24"/>
          <w:szCs w:val="24"/>
        </w:rPr>
        <w:t xml:space="preserve"> take</w:t>
      </w:r>
      <w:r w:rsidR="00AD69FC">
        <w:rPr>
          <w:rFonts w:ascii="Times New Roman" w:hAnsi="Times New Roman" w:cs="Times New Roman"/>
          <w:sz w:val="24"/>
          <w:szCs w:val="24"/>
        </w:rPr>
        <w:t xml:space="preserve"> </w:t>
      </w:r>
      <w:r w:rsidR="00B22E4C">
        <w:rPr>
          <w:rFonts w:ascii="Times New Roman" w:hAnsi="Times New Roman" w:cs="Times New Roman"/>
          <w:sz w:val="24"/>
          <w:szCs w:val="24"/>
        </w:rPr>
        <w:t>issue with decisions taken by a trustee of a Trust known as the Robin Hartley Trust.</w:t>
      </w:r>
    </w:p>
    <w:p w14:paraId="246060E6" w14:textId="23865EB0" w:rsidR="00FF1B61" w:rsidRDefault="00FF1B61" w:rsidP="002D7E63">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AA5469">
        <w:rPr>
          <w:rFonts w:ascii="Times New Roman" w:hAnsi="Times New Roman" w:cs="Times New Roman"/>
          <w:sz w:val="24"/>
          <w:szCs w:val="24"/>
        </w:rPr>
        <w:t xml:space="preserve">e </w:t>
      </w:r>
      <w:r>
        <w:rPr>
          <w:rFonts w:ascii="Times New Roman" w:hAnsi="Times New Roman" w:cs="Times New Roman"/>
          <w:sz w:val="24"/>
          <w:szCs w:val="24"/>
        </w:rPr>
        <w:t xml:space="preserve">applicant </w:t>
      </w:r>
      <w:r w:rsidR="00AA5469">
        <w:rPr>
          <w:rFonts w:ascii="Times New Roman" w:hAnsi="Times New Roman" w:cs="Times New Roman"/>
          <w:sz w:val="24"/>
          <w:szCs w:val="24"/>
        </w:rPr>
        <w:t xml:space="preserve">approached this court </w:t>
      </w:r>
      <w:r>
        <w:rPr>
          <w:rFonts w:ascii="Times New Roman" w:hAnsi="Times New Roman" w:cs="Times New Roman"/>
          <w:sz w:val="24"/>
          <w:szCs w:val="24"/>
        </w:rPr>
        <w:t>seek</w:t>
      </w:r>
      <w:r w:rsidR="00AA5469">
        <w:rPr>
          <w:rFonts w:ascii="Times New Roman" w:hAnsi="Times New Roman" w:cs="Times New Roman"/>
          <w:sz w:val="24"/>
          <w:szCs w:val="24"/>
        </w:rPr>
        <w:t>ing</w:t>
      </w:r>
      <w:r>
        <w:rPr>
          <w:rFonts w:ascii="Times New Roman" w:hAnsi="Times New Roman" w:cs="Times New Roman"/>
          <w:sz w:val="24"/>
          <w:szCs w:val="24"/>
        </w:rPr>
        <w:t xml:space="preserve"> the following order:</w:t>
      </w:r>
    </w:p>
    <w:p w14:paraId="77C9956F" w14:textId="79A76F04" w:rsidR="005B1A76" w:rsidRDefault="005B1A76" w:rsidP="002D7E63">
      <w:pPr>
        <w:pStyle w:val="ListParagraph"/>
        <w:numPr>
          <w:ilvl w:val="0"/>
          <w:numId w:val="21"/>
        </w:numPr>
        <w:spacing w:line="360" w:lineRule="auto"/>
        <w:jc w:val="both"/>
        <w:rPr>
          <w:rFonts w:ascii="Times New Roman" w:hAnsi="Times New Roman" w:cs="Times New Roman"/>
          <w:sz w:val="24"/>
          <w:szCs w:val="24"/>
        </w:rPr>
      </w:pPr>
      <w:bookmarkStart w:id="1" w:name="_Hlk201414170"/>
      <w:r>
        <w:rPr>
          <w:rFonts w:ascii="Times New Roman" w:hAnsi="Times New Roman" w:cs="Times New Roman"/>
          <w:sz w:val="24"/>
          <w:szCs w:val="24"/>
        </w:rPr>
        <w:t>That the resolution signed by GIOVANNI PIETRO DIONIGI ROSSI on 26 April 2023 and SPENCER HARRON MURRAY on</w:t>
      </w:r>
      <w:r w:rsidR="004B3CA5">
        <w:rPr>
          <w:rFonts w:ascii="Times New Roman" w:hAnsi="Times New Roman" w:cs="Times New Roman"/>
          <w:sz w:val="24"/>
          <w:szCs w:val="24"/>
        </w:rPr>
        <w:t xml:space="preserve"> </w:t>
      </w:r>
      <w:r>
        <w:rPr>
          <w:rFonts w:ascii="Times New Roman" w:hAnsi="Times New Roman" w:cs="Times New Roman"/>
          <w:sz w:val="24"/>
          <w:szCs w:val="24"/>
        </w:rPr>
        <w:t>27</w:t>
      </w:r>
      <w:r w:rsidR="004B3CA5">
        <w:rPr>
          <w:rFonts w:ascii="Times New Roman" w:hAnsi="Times New Roman" w:cs="Times New Roman"/>
          <w:sz w:val="24"/>
          <w:szCs w:val="24"/>
        </w:rPr>
        <w:t xml:space="preserve"> </w:t>
      </w:r>
      <w:r>
        <w:rPr>
          <w:rFonts w:ascii="Times New Roman" w:hAnsi="Times New Roman" w:cs="Times New Roman"/>
          <w:sz w:val="24"/>
          <w:szCs w:val="24"/>
        </w:rPr>
        <w:t>April 2023, appointing SPENCER HARRON MURRAY as additional trustee of the Robin Hartley Trust be set aside.</w:t>
      </w:r>
    </w:p>
    <w:p w14:paraId="6FC585DC" w14:textId="7B7694AD" w:rsidR="005B1A76" w:rsidRDefault="005B1A76" w:rsidP="002D7E6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D1CE4">
        <w:rPr>
          <w:rFonts w:ascii="Times New Roman" w:hAnsi="Times New Roman" w:cs="Times New Roman"/>
          <w:sz w:val="24"/>
          <w:szCs w:val="24"/>
        </w:rPr>
        <w:t>hat t</w:t>
      </w:r>
      <w:r>
        <w:rPr>
          <w:rFonts w:ascii="Times New Roman" w:hAnsi="Times New Roman" w:cs="Times New Roman"/>
          <w:sz w:val="24"/>
          <w:szCs w:val="24"/>
        </w:rPr>
        <w:t>he resolution by GIOVANNI PIETRO DIONIGI ROSSI on  26 April 2023 and SPENCER HARRON MURRAY on</w:t>
      </w:r>
      <w:r w:rsidR="004B3CA5">
        <w:rPr>
          <w:rFonts w:ascii="Times New Roman" w:hAnsi="Times New Roman" w:cs="Times New Roman"/>
          <w:sz w:val="24"/>
          <w:szCs w:val="24"/>
        </w:rPr>
        <w:t xml:space="preserve"> </w:t>
      </w:r>
      <w:r>
        <w:rPr>
          <w:rFonts w:ascii="Times New Roman" w:hAnsi="Times New Roman" w:cs="Times New Roman"/>
          <w:sz w:val="24"/>
          <w:szCs w:val="24"/>
        </w:rPr>
        <w:t xml:space="preserve">27  April 2023, authorizing SPENCER HARRON MURRAY to appear before a notary public to execute a Notarial Deed of Amendment to The Robin </w:t>
      </w:r>
      <w:r w:rsidR="009C7890">
        <w:rPr>
          <w:rFonts w:ascii="Times New Roman" w:hAnsi="Times New Roman" w:cs="Times New Roman"/>
          <w:sz w:val="24"/>
          <w:szCs w:val="24"/>
        </w:rPr>
        <w:t>Hartley</w:t>
      </w:r>
      <w:r w:rsidR="005D1CE4">
        <w:rPr>
          <w:rFonts w:ascii="Times New Roman" w:hAnsi="Times New Roman" w:cs="Times New Roman"/>
          <w:sz w:val="24"/>
          <w:szCs w:val="24"/>
        </w:rPr>
        <w:t xml:space="preserve"> Trust be </w:t>
      </w:r>
      <w:r w:rsidR="00AD69FC">
        <w:rPr>
          <w:rFonts w:ascii="Times New Roman" w:hAnsi="Times New Roman" w:cs="Times New Roman"/>
          <w:sz w:val="24"/>
          <w:szCs w:val="24"/>
        </w:rPr>
        <w:t xml:space="preserve">set </w:t>
      </w:r>
      <w:r w:rsidR="005D1CE4">
        <w:rPr>
          <w:rFonts w:ascii="Times New Roman" w:hAnsi="Times New Roman" w:cs="Times New Roman"/>
          <w:sz w:val="24"/>
          <w:szCs w:val="24"/>
        </w:rPr>
        <w:t xml:space="preserve">aside. </w:t>
      </w:r>
    </w:p>
    <w:p w14:paraId="705498C4" w14:textId="5C4CC5DD" w:rsidR="005D1CE4" w:rsidRDefault="005D1CE4" w:rsidP="002D7E6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Notarial Deed of Amendment to the Robin Hartley Trust done and executed by SPENCER HARRON MURRAY on 15 May 2023 appointing DALE CROUS as a beneficiary and limiting the beneficiaries to the nuclear family of DALE CROUS and their descendants be set aside in its entirety.</w:t>
      </w:r>
    </w:p>
    <w:p w14:paraId="5C3C6667" w14:textId="28DCA492" w:rsidR="005D1CE4" w:rsidRDefault="005D1CE4" w:rsidP="002D7E6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be interdicted from holding himself out to be a Trustee of the Robin Hartley Trust. </w:t>
      </w:r>
    </w:p>
    <w:p w14:paraId="2E938DAB" w14:textId="206CAD7B" w:rsidR="005D1CE4" w:rsidRDefault="005D1CE4" w:rsidP="002D7E6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Respondent be interdicted from interfering with the Robin Hartley Trust.</w:t>
      </w:r>
    </w:p>
    <w:p w14:paraId="5D970AB9" w14:textId="1B0340F0" w:rsidR="005D1CE4" w:rsidRDefault="005D1CE4" w:rsidP="002D7E6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appointment of George Holland Hartley &amp; Andrew Lane-Mitchell as trustees of the Robin Hartley Trust be confirmed.</w:t>
      </w:r>
    </w:p>
    <w:p w14:paraId="1C1FAE54" w14:textId="77777777" w:rsidR="00341CF5" w:rsidRDefault="005D1CE4" w:rsidP="002D7E63">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Respondents pay costs on a higher scale. </w:t>
      </w:r>
    </w:p>
    <w:bookmarkEnd w:id="1"/>
    <w:p w14:paraId="1305349A" w14:textId="2B583D2D" w:rsidR="005D1CE4" w:rsidRPr="00341CF5" w:rsidRDefault="00341CF5" w:rsidP="002D7E63">
      <w:pPr>
        <w:spacing w:line="360" w:lineRule="auto"/>
        <w:ind w:firstLine="720"/>
        <w:jc w:val="both"/>
        <w:rPr>
          <w:rFonts w:ascii="Times New Roman" w:hAnsi="Times New Roman" w:cs="Times New Roman"/>
          <w:sz w:val="24"/>
          <w:szCs w:val="24"/>
        </w:rPr>
      </w:pPr>
      <w:r w:rsidRPr="00341CF5">
        <w:rPr>
          <w:rFonts w:ascii="Times New Roman" w:hAnsi="Times New Roman" w:cs="Times New Roman"/>
          <w:sz w:val="24"/>
          <w:szCs w:val="24"/>
        </w:rPr>
        <w:t>The application is opposed by the respondent on the following basis</w:t>
      </w:r>
      <w:r>
        <w:rPr>
          <w:rFonts w:ascii="Times New Roman" w:hAnsi="Times New Roman" w:cs="Times New Roman"/>
          <w:sz w:val="24"/>
          <w:szCs w:val="24"/>
        </w:rPr>
        <w:t>:</w:t>
      </w:r>
      <w:r w:rsidRPr="00341CF5">
        <w:rPr>
          <w:rFonts w:ascii="Times New Roman" w:hAnsi="Times New Roman" w:cs="Times New Roman"/>
          <w:sz w:val="24"/>
          <w:szCs w:val="24"/>
        </w:rPr>
        <w:t xml:space="preserve"> The respondent raised two preliminary points to the effect that the affidavit of the applicant was not properly commissioned and that there exist material disputes of facts that cannot be decided on papers. The preliminary points were dismissed </w:t>
      </w:r>
      <w:r w:rsidRPr="00341CF5">
        <w:rPr>
          <w:rFonts w:ascii="Times New Roman" w:hAnsi="Times New Roman" w:cs="Times New Roman"/>
          <w:i/>
          <w:iCs/>
          <w:sz w:val="24"/>
          <w:szCs w:val="24"/>
        </w:rPr>
        <w:t>ex tempore</w:t>
      </w:r>
      <w:r w:rsidRPr="00341CF5">
        <w:rPr>
          <w:rFonts w:ascii="Times New Roman" w:hAnsi="Times New Roman" w:cs="Times New Roman"/>
          <w:sz w:val="24"/>
          <w:szCs w:val="24"/>
        </w:rPr>
        <w:t xml:space="preserve"> </w:t>
      </w:r>
      <w:r w:rsidR="0065095E">
        <w:rPr>
          <w:rFonts w:ascii="Times New Roman" w:hAnsi="Times New Roman" w:cs="Times New Roman"/>
          <w:sz w:val="24"/>
          <w:szCs w:val="24"/>
        </w:rPr>
        <w:t xml:space="preserve">with full reasons provided </w:t>
      </w:r>
      <w:r w:rsidRPr="00341CF5">
        <w:rPr>
          <w:rFonts w:ascii="Times New Roman" w:hAnsi="Times New Roman" w:cs="Times New Roman"/>
          <w:sz w:val="24"/>
          <w:szCs w:val="24"/>
        </w:rPr>
        <w:t>and the parties agreed that th</w:t>
      </w:r>
      <w:r w:rsidR="0065095E">
        <w:rPr>
          <w:rFonts w:ascii="Times New Roman" w:hAnsi="Times New Roman" w:cs="Times New Roman"/>
          <w:sz w:val="24"/>
          <w:szCs w:val="24"/>
        </w:rPr>
        <w:t xml:space="preserve">is </w:t>
      </w:r>
      <w:r w:rsidRPr="00341CF5">
        <w:rPr>
          <w:rFonts w:ascii="Times New Roman" w:hAnsi="Times New Roman" w:cs="Times New Roman"/>
          <w:sz w:val="24"/>
          <w:szCs w:val="24"/>
        </w:rPr>
        <w:t>judgment</w:t>
      </w:r>
      <w:r w:rsidR="0065095E">
        <w:rPr>
          <w:rFonts w:ascii="Times New Roman" w:hAnsi="Times New Roman" w:cs="Times New Roman"/>
          <w:sz w:val="24"/>
          <w:szCs w:val="24"/>
        </w:rPr>
        <w:t xml:space="preserve"> </w:t>
      </w:r>
      <w:r w:rsidRPr="00341CF5">
        <w:rPr>
          <w:rFonts w:ascii="Times New Roman" w:hAnsi="Times New Roman" w:cs="Times New Roman"/>
          <w:sz w:val="24"/>
          <w:szCs w:val="24"/>
        </w:rPr>
        <w:t>capture</w:t>
      </w:r>
      <w:r>
        <w:rPr>
          <w:rFonts w:ascii="Times New Roman" w:hAnsi="Times New Roman" w:cs="Times New Roman"/>
          <w:sz w:val="24"/>
          <w:szCs w:val="24"/>
        </w:rPr>
        <w:t>s</w:t>
      </w:r>
      <w:r w:rsidRPr="00341CF5">
        <w:rPr>
          <w:rFonts w:ascii="Times New Roman" w:hAnsi="Times New Roman" w:cs="Times New Roman"/>
          <w:sz w:val="24"/>
          <w:szCs w:val="24"/>
        </w:rPr>
        <w:t xml:space="preserve"> the court’s reasoning on </w:t>
      </w:r>
      <w:r>
        <w:rPr>
          <w:rFonts w:ascii="Times New Roman" w:hAnsi="Times New Roman" w:cs="Times New Roman"/>
          <w:sz w:val="24"/>
          <w:szCs w:val="24"/>
        </w:rPr>
        <w:t xml:space="preserve">the </w:t>
      </w:r>
      <w:r w:rsidRPr="00341CF5">
        <w:rPr>
          <w:rFonts w:ascii="Times New Roman" w:hAnsi="Times New Roman" w:cs="Times New Roman"/>
          <w:sz w:val="24"/>
          <w:szCs w:val="24"/>
        </w:rPr>
        <w:t>merits of the matter</w:t>
      </w:r>
      <w:r w:rsidR="0065095E">
        <w:rPr>
          <w:rFonts w:ascii="Times New Roman" w:hAnsi="Times New Roman" w:cs="Times New Roman"/>
          <w:sz w:val="24"/>
          <w:szCs w:val="24"/>
        </w:rPr>
        <w:t xml:space="preserve"> only</w:t>
      </w:r>
      <w:r w:rsidRPr="00341CF5">
        <w:rPr>
          <w:rFonts w:ascii="Times New Roman" w:hAnsi="Times New Roman" w:cs="Times New Roman"/>
          <w:sz w:val="24"/>
          <w:szCs w:val="24"/>
        </w:rPr>
        <w:t>. The respondent</w:t>
      </w:r>
      <w:r w:rsidR="0065095E">
        <w:rPr>
          <w:rFonts w:ascii="Times New Roman" w:hAnsi="Times New Roman" w:cs="Times New Roman"/>
          <w:sz w:val="24"/>
          <w:szCs w:val="24"/>
        </w:rPr>
        <w:t>’s</w:t>
      </w:r>
      <w:r w:rsidRPr="00341CF5">
        <w:rPr>
          <w:rFonts w:ascii="Times New Roman" w:hAnsi="Times New Roman" w:cs="Times New Roman"/>
          <w:sz w:val="24"/>
          <w:szCs w:val="24"/>
        </w:rPr>
        <w:t xml:space="preserve"> </w:t>
      </w:r>
      <w:r>
        <w:rPr>
          <w:rFonts w:ascii="Times New Roman" w:hAnsi="Times New Roman" w:cs="Times New Roman"/>
          <w:sz w:val="24"/>
          <w:szCs w:val="24"/>
        </w:rPr>
        <w:t xml:space="preserve">position </w:t>
      </w:r>
      <w:r w:rsidRPr="0065095E">
        <w:rPr>
          <w:rFonts w:ascii="Times New Roman" w:hAnsi="Times New Roman" w:cs="Times New Roman"/>
          <w:i/>
          <w:iCs/>
          <w:sz w:val="24"/>
          <w:szCs w:val="24"/>
        </w:rPr>
        <w:t>vis</w:t>
      </w:r>
      <w:r>
        <w:rPr>
          <w:rFonts w:ascii="Times New Roman" w:hAnsi="Times New Roman" w:cs="Times New Roman"/>
          <w:sz w:val="24"/>
          <w:szCs w:val="24"/>
        </w:rPr>
        <w:t xml:space="preserve"> the relief sought is </w:t>
      </w:r>
      <w:r w:rsidRPr="00341CF5">
        <w:rPr>
          <w:rFonts w:ascii="Times New Roman" w:hAnsi="Times New Roman" w:cs="Times New Roman"/>
          <w:sz w:val="24"/>
          <w:szCs w:val="24"/>
        </w:rPr>
        <w:t xml:space="preserve">that </w:t>
      </w:r>
      <w:r w:rsidR="00F342AA">
        <w:rPr>
          <w:rFonts w:ascii="Times New Roman" w:hAnsi="Times New Roman" w:cs="Times New Roman"/>
          <w:sz w:val="24"/>
          <w:szCs w:val="24"/>
        </w:rPr>
        <w:t>t</w:t>
      </w:r>
      <w:r w:rsidR="00F342AA" w:rsidRPr="00341CF5">
        <w:rPr>
          <w:rFonts w:ascii="Times New Roman" w:hAnsi="Times New Roman" w:cs="Times New Roman"/>
          <w:sz w:val="24"/>
          <w:szCs w:val="24"/>
        </w:rPr>
        <w:t>he</w:t>
      </w:r>
      <w:r w:rsidR="00F342AA">
        <w:rPr>
          <w:rFonts w:ascii="Times New Roman" w:hAnsi="Times New Roman" w:cs="Times New Roman"/>
          <w:sz w:val="24"/>
          <w:szCs w:val="24"/>
        </w:rPr>
        <w:t>re is</w:t>
      </w:r>
      <w:r>
        <w:rPr>
          <w:rFonts w:ascii="Times New Roman" w:hAnsi="Times New Roman" w:cs="Times New Roman"/>
          <w:sz w:val="24"/>
          <w:szCs w:val="24"/>
        </w:rPr>
        <w:t xml:space="preserve"> no basis to set aside the resolutions in issue as</w:t>
      </w:r>
      <w:r w:rsidRPr="00341CF5">
        <w:rPr>
          <w:rFonts w:ascii="Times New Roman" w:hAnsi="Times New Roman" w:cs="Times New Roman"/>
          <w:sz w:val="24"/>
          <w:szCs w:val="24"/>
        </w:rPr>
        <w:t xml:space="preserve"> </w:t>
      </w:r>
      <w:r w:rsidR="002113C2">
        <w:rPr>
          <w:rFonts w:ascii="Times New Roman" w:hAnsi="Times New Roman" w:cs="Times New Roman"/>
          <w:sz w:val="24"/>
          <w:szCs w:val="24"/>
        </w:rPr>
        <w:t>he w</w:t>
      </w:r>
      <w:r w:rsidRPr="00341CF5">
        <w:rPr>
          <w:rFonts w:ascii="Times New Roman" w:hAnsi="Times New Roman" w:cs="Times New Roman"/>
          <w:sz w:val="24"/>
          <w:szCs w:val="24"/>
        </w:rPr>
        <w:t xml:space="preserve">as legally appointed a trustee </w:t>
      </w:r>
      <w:r w:rsidR="002113C2">
        <w:rPr>
          <w:rFonts w:ascii="Times New Roman" w:hAnsi="Times New Roman" w:cs="Times New Roman"/>
          <w:sz w:val="24"/>
          <w:szCs w:val="24"/>
        </w:rPr>
        <w:t xml:space="preserve">of the Robin Hartley Trust </w:t>
      </w:r>
      <w:r w:rsidRPr="00341CF5">
        <w:rPr>
          <w:rFonts w:ascii="Times New Roman" w:hAnsi="Times New Roman" w:cs="Times New Roman"/>
          <w:sz w:val="24"/>
          <w:szCs w:val="24"/>
        </w:rPr>
        <w:t xml:space="preserve">by Rossi in </w:t>
      </w:r>
      <w:r w:rsidR="00F342AA">
        <w:rPr>
          <w:rFonts w:ascii="Times New Roman" w:hAnsi="Times New Roman" w:cs="Times New Roman"/>
          <w:sz w:val="24"/>
          <w:szCs w:val="24"/>
        </w:rPr>
        <w:t xml:space="preserve">the </w:t>
      </w:r>
      <w:r w:rsidRPr="00341CF5">
        <w:rPr>
          <w:rFonts w:ascii="Times New Roman" w:hAnsi="Times New Roman" w:cs="Times New Roman"/>
          <w:sz w:val="24"/>
          <w:szCs w:val="24"/>
        </w:rPr>
        <w:t>exercise of his unfettered right</w:t>
      </w:r>
      <w:r>
        <w:rPr>
          <w:rFonts w:ascii="Times New Roman" w:hAnsi="Times New Roman" w:cs="Times New Roman"/>
          <w:sz w:val="24"/>
          <w:szCs w:val="24"/>
        </w:rPr>
        <w:t>s granted by the Trust Deed</w:t>
      </w:r>
      <w:r w:rsidRPr="00341CF5">
        <w:rPr>
          <w:rFonts w:ascii="Times New Roman" w:hAnsi="Times New Roman" w:cs="Times New Roman"/>
          <w:sz w:val="24"/>
          <w:szCs w:val="24"/>
        </w:rPr>
        <w:t>. He further contend</w:t>
      </w:r>
      <w:r w:rsidR="002113C2">
        <w:rPr>
          <w:rFonts w:ascii="Times New Roman" w:hAnsi="Times New Roman" w:cs="Times New Roman"/>
          <w:sz w:val="24"/>
          <w:szCs w:val="24"/>
        </w:rPr>
        <w:t>s</w:t>
      </w:r>
      <w:r w:rsidRPr="00341CF5">
        <w:rPr>
          <w:rFonts w:ascii="Times New Roman" w:hAnsi="Times New Roman" w:cs="Times New Roman"/>
          <w:sz w:val="24"/>
          <w:szCs w:val="24"/>
        </w:rPr>
        <w:t xml:space="preserve"> that the Deed of Trust was legally amended by Rossi in </w:t>
      </w:r>
      <w:r w:rsidR="002113C2">
        <w:rPr>
          <w:rFonts w:ascii="Times New Roman" w:hAnsi="Times New Roman" w:cs="Times New Roman"/>
          <w:sz w:val="24"/>
          <w:szCs w:val="24"/>
        </w:rPr>
        <w:t xml:space="preserve">the </w:t>
      </w:r>
      <w:r w:rsidRPr="00341CF5">
        <w:rPr>
          <w:rFonts w:ascii="Times New Roman" w:hAnsi="Times New Roman" w:cs="Times New Roman"/>
          <w:sz w:val="24"/>
          <w:szCs w:val="24"/>
        </w:rPr>
        <w:t xml:space="preserve">exercise of his unfettered powers </w:t>
      </w:r>
      <w:r w:rsidR="002113C2">
        <w:rPr>
          <w:rFonts w:ascii="Times New Roman" w:hAnsi="Times New Roman" w:cs="Times New Roman"/>
          <w:sz w:val="24"/>
          <w:szCs w:val="24"/>
        </w:rPr>
        <w:t xml:space="preserve">as </w:t>
      </w:r>
      <w:r w:rsidRPr="00341CF5">
        <w:rPr>
          <w:rFonts w:ascii="Times New Roman" w:hAnsi="Times New Roman" w:cs="Times New Roman"/>
          <w:sz w:val="24"/>
          <w:szCs w:val="24"/>
        </w:rPr>
        <w:t xml:space="preserve">conferred on him </w:t>
      </w:r>
      <w:r w:rsidR="002113C2">
        <w:rPr>
          <w:rFonts w:ascii="Times New Roman" w:hAnsi="Times New Roman" w:cs="Times New Roman"/>
          <w:sz w:val="24"/>
          <w:szCs w:val="24"/>
        </w:rPr>
        <w:t>by the provisions of</w:t>
      </w:r>
      <w:r w:rsidRPr="00341CF5">
        <w:rPr>
          <w:rFonts w:ascii="Times New Roman" w:hAnsi="Times New Roman" w:cs="Times New Roman"/>
          <w:sz w:val="24"/>
          <w:szCs w:val="24"/>
        </w:rPr>
        <w:t xml:space="preserve"> the trust instrument</w:t>
      </w:r>
      <w:r w:rsidR="002113C2">
        <w:rPr>
          <w:rFonts w:ascii="Times New Roman" w:hAnsi="Times New Roman" w:cs="Times New Roman"/>
          <w:sz w:val="24"/>
          <w:szCs w:val="24"/>
        </w:rPr>
        <w:t>.</w:t>
      </w:r>
    </w:p>
    <w:p w14:paraId="33A7A0D6" w14:textId="387CA49E" w:rsidR="00D338C2" w:rsidRPr="00A85383" w:rsidRDefault="00A85383" w:rsidP="002D7E63">
      <w:pPr>
        <w:spacing w:line="360" w:lineRule="auto"/>
        <w:jc w:val="both"/>
        <w:rPr>
          <w:rFonts w:ascii="Times New Roman" w:hAnsi="Times New Roman" w:cs="Times New Roman"/>
          <w:sz w:val="24"/>
          <w:szCs w:val="24"/>
          <w:u w:val="single"/>
        </w:rPr>
      </w:pPr>
      <w:r w:rsidRPr="00A85383">
        <w:rPr>
          <w:rFonts w:ascii="Times New Roman" w:hAnsi="Times New Roman" w:cs="Times New Roman"/>
          <w:sz w:val="24"/>
          <w:szCs w:val="24"/>
          <w:u w:val="single"/>
        </w:rPr>
        <w:t>Factual background</w:t>
      </w:r>
    </w:p>
    <w:p w14:paraId="7BD2E4A1" w14:textId="1C130D8E" w:rsidR="00A85383" w:rsidRDefault="00A85383" w:rsidP="002D7E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0B36">
        <w:rPr>
          <w:rFonts w:ascii="Times New Roman" w:hAnsi="Times New Roman" w:cs="Times New Roman"/>
          <w:sz w:val="24"/>
          <w:szCs w:val="24"/>
        </w:rPr>
        <w:t>T</w:t>
      </w:r>
      <w:r>
        <w:rPr>
          <w:rFonts w:ascii="Times New Roman" w:hAnsi="Times New Roman" w:cs="Times New Roman"/>
          <w:sz w:val="24"/>
          <w:szCs w:val="24"/>
        </w:rPr>
        <w:t xml:space="preserve">he Robin Harley Trust was established by Charles Robert Holland Hartley, otherwise known as Robin Hartley on 19 December 1986 by way of a Notarial Deed of Donation and Trust. </w:t>
      </w:r>
      <w:r w:rsidR="007F45D9">
        <w:rPr>
          <w:rFonts w:ascii="Times New Roman" w:hAnsi="Times New Roman" w:cs="Times New Roman"/>
          <w:sz w:val="24"/>
          <w:szCs w:val="24"/>
        </w:rPr>
        <w:t>T</w:t>
      </w:r>
      <w:r>
        <w:rPr>
          <w:rFonts w:ascii="Times New Roman" w:hAnsi="Times New Roman" w:cs="Times New Roman"/>
          <w:sz w:val="24"/>
          <w:szCs w:val="24"/>
        </w:rPr>
        <w:t xml:space="preserve">he object of the trust </w:t>
      </w:r>
      <w:r w:rsidR="00970B94">
        <w:rPr>
          <w:rFonts w:ascii="Times New Roman" w:hAnsi="Times New Roman" w:cs="Times New Roman"/>
          <w:sz w:val="24"/>
          <w:szCs w:val="24"/>
        </w:rPr>
        <w:t>is</w:t>
      </w:r>
      <w:r w:rsidR="007F45D9">
        <w:rPr>
          <w:rFonts w:ascii="Times New Roman" w:hAnsi="Times New Roman" w:cs="Times New Roman"/>
          <w:sz w:val="24"/>
          <w:szCs w:val="24"/>
        </w:rPr>
        <w:t xml:space="preserve"> stated as</w:t>
      </w:r>
      <w:r w:rsidR="00970B94">
        <w:rPr>
          <w:rFonts w:ascii="Times New Roman" w:hAnsi="Times New Roman" w:cs="Times New Roman"/>
          <w:sz w:val="24"/>
          <w:szCs w:val="24"/>
        </w:rPr>
        <w:t>;</w:t>
      </w:r>
    </w:p>
    <w:p w14:paraId="3D2A4D1D" w14:textId="729AB43E" w:rsidR="00A85383" w:rsidRPr="00422FCC" w:rsidRDefault="003617E6" w:rsidP="00233917">
      <w:pPr>
        <w:spacing w:line="240" w:lineRule="auto"/>
        <w:ind w:left="720"/>
        <w:jc w:val="both"/>
        <w:rPr>
          <w:rFonts w:ascii="Times New Roman" w:hAnsi="Times New Roman" w:cs="Times New Roman"/>
        </w:rPr>
      </w:pPr>
      <w:r w:rsidRPr="00422FCC">
        <w:rPr>
          <w:rFonts w:ascii="Times New Roman" w:hAnsi="Times New Roman" w:cs="Times New Roman"/>
        </w:rPr>
        <w:t>“</w:t>
      </w:r>
      <w:r w:rsidR="003C443A" w:rsidRPr="00422FCC">
        <w:rPr>
          <w:rFonts w:ascii="Times New Roman" w:hAnsi="Times New Roman" w:cs="Times New Roman"/>
        </w:rPr>
        <w:t>Providing</w:t>
      </w:r>
      <w:r w:rsidR="00A85383" w:rsidRPr="00422FCC">
        <w:rPr>
          <w:rFonts w:ascii="Times New Roman" w:hAnsi="Times New Roman" w:cs="Times New Roman"/>
        </w:rPr>
        <w:t xml:space="preserve"> for the maintenance and welfare of the Settlors wife and for her general benefit in accordance with the standards of living and habits with which she is familiar, for the benefit and wellbeing of the children of the Settlor and the </w:t>
      </w:r>
      <w:r w:rsidRPr="00422FCC">
        <w:rPr>
          <w:rFonts w:ascii="Times New Roman" w:hAnsi="Times New Roman" w:cs="Times New Roman"/>
        </w:rPr>
        <w:t>maintenance</w:t>
      </w:r>
      <w:r w:rsidR="00A85383" w:rsidRPr="00422FCC">
        <w:rPr>
          <w:rFonts w:ascii="Times New Roman" w:hAnsi="Times New Roman" w:cs="Times New Roman"/>
        </w:rPr>
        <w:t>, education upbringing and the gen</w:t>
      </w:r>
      <w:r w:rsidRPr="00422FCC">
        <w:rPr>
          <w:rFonts w:ascii="Times New Roman" w:hAnsi="Times New Roman" w:cs="Times New Roman"/>
        </w:rPr>
        <w:t>e</w:t>
      </w:r>
      <w:r w:rsidR="00A85383" w:rsidRPr="00422FCC">
        <w:rPr>
          <w:rFonts w:ascii="Times New Roman" w:hAnsi="Times New Roman" w:cs="Times New Roman"/>
        </w:rPr>
        <w:t>ral benefit of the Settlors grandchildren and failing them or any of them</w:t>
      </w:r>
      <w:r w:rsidRPr="00422FCC">
        <w:rPr>
          <w:rFonts w:ascii="Times New Roman" w:hAnsi="Times New Roman" w:cs="Times New Roman"/>
        </w:rPr>
        <w:t xml:space="preserve">, his heirs in </w:t>
      </w:r>
      <w:r w:rsidR="004B3CA5" w:rsidRPr="00422FCC">
        <w:rPr>
          <w:rFonts w:ascii="Times New Roman" w:hAnsi="Times New Roman" w:cs="Times New Roman"/>
        </w:rPr>
        <w:t>intestacy</w:t>
      </w:r>
      <w:r w:rsidR="004B3CA5">
        <w:rPr>
          <w:rFonts w:ascii="Times New Roman" w:hAnsi="Times New Roman" w:cs="Times New Roman"/>
        </w:rPr>
        <w:t>: failing</w:t>
      </w:r>
      <w:r w:rsidR="00D55A82">
        <w:rPr>
          <w:rFonts w:ascii="Times New Roman" w:hAnsi="Times New Roman" w:cs="Times New Roman"/>
        </w:rPr>
        <w:t xml:space="preserve"> that settlor’s wife, his children, grandchildren  or remoter intestate heirs, then the settlement shall be applied for the general benefit, welfare and interests for the prevention of Cruelty to Animals in Zimbabwe.</w:t>
      </w:r>
      <w:r w:rsidRPr="00422FCC">
        <w:rPr>
          <w:rFonts w:ascii="Times New Roman" w:hAnsi="Times New Roman" w:cs="Times New Roman"/>
        </w:rPr>
        <w:t>”</w:t>
      </w:r>
    </w:p>
    <w:p w14:paraId="68523FBD" w14:textId="6B4F3743" w:rsidR="006B1F0C" w:rsidRDefault="00563D1E"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Thus the initial</w:t>
      </w:r>
      <w:r w:rsidR="00467E54">
        <w:rPr>
          <w:rFonts w:ascii="Times New Roman" w:hAnsi="Times New Roman" w:cs="Times New Roman"/>
          <w:sz w:val="24"/>
          <w:szCs w:val="24"/>
        </w:rPr>
        <w:t>ly</w:t>
      </w:r>
      <w:r>
        <w:rPr>
          <w:rFonts w:ascii="Times New Roman" w:hAnsi="Times New Roman" w:cs="Times New Roman"/>
          <w:sz w:val="24"/>
          <w:szCs w:val="24"/>
        </w:rPr>
        <w:t xml:space="preserve"> specified beneficiaries in the Deed of Trust are </w:t>
      </w:r>
      <w:r w:rsidRPr="00E6393E">
        <w:rPr>
          <w:rFonts w:ascii="Times New Roman" w:hAnsi="Times New Roman" w:cs="Times New Roman"/>
          <w:sz w:val="24"/>
          <w:szCs w:val="24"/>
        </w:rPr>
        <w:t>the second applicant</w:t>
      </w:r>
      <w:r>
        <w:rPr>
          <w:rFonts w:ascii="Times New Roman" w:hAnsi="Times New Roman" w:cs="Times New Roman"/>
          <w:sz w:val="24"/>
          <w:szCs w:val="24"/>
        </w:rPr>
        <w:t>, the settlor’s then wife,</w:t>
      </w:r>
      <w:r w:rsidRPr="00E6393E">
        <w:rPr>
          <w:rFonts w:ascii="Times New Roman" w:hAnsi="Times New Roman" w:cs="Times New Roman"/>
          <w:sz w:val="24"/>
          <w:szCs w:val="24"/>
        </w:rPr>
        <w:t xml:space="preserve"> </w:t>
      </w:r>
      <w:r>
        <w:rPr>
          <w:rFonts w:ascii="Times New Roman" w:hAnsi="Times New Roman" w:cs="Times New Roman"/>
          <w:sz w:val="24"/>
          <w:szCs w:val="24"/>
        </w:rPr>
        <w:t xml:space="preserve">the first applicant and his daughter Cameron, the first applicant’s sister Nicole and her son James, his other sister Chantelle (now deceased, who died on 4 October 2021) and her two children Hylton and Byrony. The second applicant divorced the settlor and remarried and hence her name appears as Marylin Strathon Dickinson. </w:t>
      </w:r>
      <w:r w:rsidR="004B3CA5">
        <w:rPr>
          <w:rFonts w:ascii="Times New Roman" w:hAnsi="Times New Roman" w:cs="Times New Roman"/>
          <w:sz w:val="24"/>
          <w:szCs w:val="24"/>
        </w:rPr>
        <w:t>However,</w:t>
      </w:r>
      <w:r>
        <w:rPr>
          <w:rFonts w:ascii="Times New Roman" w:hAnsi="Times New Roman" w:cs="Times New Roman"/>
          <w:sz w:val="24"/>
          <w:szCs w:val="24"/>
        </w:rPr>
        <w:t xml:space="preserve"> her husband passed on and she is thus widowed and is above 81 years old. She is residing </w:t>
      </w:r>
      <w:r w:rsidR="007F45D9">
        <w:rPr>
          <w:rFonts w:ascii="Times New Roman" w:hAnsi="Times New Roman" w:cs="Times New Roman"/>
          <w:sz w:val="24"/>
          <w:szCs w:val="24"/>
        </w:rPr>
        <w:t>at</w:t>
      </w:r>
      <w:r>
        <w:rPr>
          <w:rFonts w:ascii="Times New Roman" w:hAnsi="Times New Roman" w:cs="Times New Roman"/>
          <w:sz w:val="24"/>
          <w:szCs w:val="24"/>
        </w:rPr>
        <w:t xml:space="preserve"> Dandaro Village, Borrowdale in Harare. I</w:t>
      </w:r>
      <w:r w:rsidR="004154B0">
        <w:rPr>
          <w:rFonts w:ascii="Times New Roman" w:hAnsi="Times New Roman" w:cs="Times New Roman"/>
          <w:sz w:val="24"/>
          <w:szCs w:val="24"/>
        </w:rPr>
        <w:t>t is not in dispute that o</w:t>
      </w:r>
      <w:r w:rsidR="006E77A2">
        <w:rPr>
          <w:rFonts w:ascii="Times New Roman" w:hAnsi="Times New Roman" w:cs="Times New Roman"/>
          <w:sz w:val="24"/>
          <w:szCs w:val="24"/>
        </w:rPr>
        <w:t xml:space="preserve">n 20 February 1987, </w:t>
      </w:r>
      <w:r w:rsidR="004154B0">
        <w:rPr>
          <w:rFonts w:ascii="Times New Roman" w:hAnsi="Times New Roman" w:cs="Times New Roman"/>
          <w:sz w:val="24"/>
          <w:szCs w:val="24"/>
        </w:rPr>
        <w:t>the settlor</w:t>
      </w:r>
      <w:r w:rsidR="006E77A2">
        <w:rPr>
          <w:rFonts w:ascii="Times New Roman" w:hAnsi="Times New Roman" w:cs="Times New Roman"/>
          <w:sz w:val="24"/>
          <w:szCs w:val="24"/>
        </w:rPr>
        <w:t xml:space="preserve"> transferred Lot 1 of Subdivision B of Lot 193 of Lots 190, 191, 193, 194 and 195 of Highlands Estate of Welmoed, also known as 3 Richmond Close, Highlands, Harare</w:t>
      </w:r>
      <w:r w:rsidR="001A5C9B">
        <w:rPr>
          <w:rFonts w:ascii="Times New Roman" w:hAnsi="Times New Roman" w:cs="Times New Roman"/>
          <w:sz w:val="24"/>
          <w:szCs w:val="24"/>
        </w:rPr>
        <w:t xml:space="preserve"> </w:t>
      </w:r>
      <w:r w:rsidR="00467E54">
        <w:rPr>
          <w:rFonts w:ascii="Times New Roman" w:hAnsi="Times New Roman" w:cs="Times New Roman"/>
          <w:sz w:val="24"/>
          <w:szCs w:val="24"/>
        </w:rPr>
        <w:t xml:space="preserve">(the property) </w:t>
      </w:r>
      <w:r w:rsidR="004154B0">
        <w:rPr>
          <w:rFonts w:ascii="Times New Roman" w:hAnsi="Times New Roman" w:cs="Times New Roman"/>
          <w:sz w:val="24"/>
          <w:szCs w:val="24"/>
        </w:rPr>
        <w:t xml:space="preserve">which was registered in his name </w:t>
      </w:r>
      <w:r w:rsidR="001A5C9B">
        <w:rPr>
          <w:rFonts w:ascii="Times New Roman" w:hAnsi="Times New Roman" w:cs="Times New Roman"/>
          <w:sz w:val="24"/>
          <w:szCs w:val="24"/>
        </w:rPr>
        <w:t xml:space="preserve">to the Trustee for the time being of the </w:t>
      </w:r>
      <w:r w:rsidR="004154B0">
        <w:rPr>
          <w:rFonts w:ascii="Times New Roman" w:hAnsi="Times New Roman" w:cs="Times New Roman"/>
          <w:sz w:val="24"/>
          <w:szCs w:val="24"/>
        </w:rPr>
        <w:t>trust</w:t>
      </w:r>
      <w:r w:rsidR="001A5C9B">
        <w:rPr>
          <w:rFonts w:ascii="Times New Roman" w:hAnsi="Times New Roman" w:cs="Times New Roman"/>
          <w:sz w:val="24"/>
          <w:szCs w:val="24"/>
        </w:rPr>
        <w:t xml:space="preserve">. </w:t>
      </w:r>
      <w:r w:rsidR="004154B0">
        <w:rPr>
          <w:rFonts w:ascii="Times New Roman" w:hAnsi="Times New Roman" w:cs="Times New Roman"/>
          <w:sz w:val="24"/>
          <w:szCs w:val="24"/>
        </w:rPr>
        <w:t>The property was also the settlor’s</w:t>
      </w:r>
      <w:r w:rsidR="001A5C9B">
        <w:rPr>
          <w:rFonts w:ascii="Times New Roman" w:hAnsi="Times New Roman" w:cs="Times New Roman"/>
          <w:sz w:val="24"/>
          <w:szCs w:val="24"/>
        </w:rPr>
        <w:t xml:space="preserve"> matrimonial home with the second applicant.</w:t>
      </w:r>
      <w:r>
        <w:rPr>
          <w:rFonts w:ascii="Times New Roman" w:hAnsi="Times New Roman" w:cs="Times New Roman"/>
          <w:sz w:val="24"/>
          <w:szCs w:val="24"/>
        </w:rPr>
        <w:t xml:space="preserve"> The said property is the Trust’s sole asset. </w:t>
      </w:r>
      <w:r w:rsidR="00457900">
        <w:rPr>
          <w:rFonts w:ascii="Times New Roman" w:hAnsi="Times New Roman" w:cs="Times New Roman"/>
          <w:sz w:val="24"/>
          <w:szCs w:val="24"/>
        </w:rPr>
        <w:t>Further it is common cause that</w:t>
      </w:r>
      <w:r w:rsidR="00457900" w:rsidRPr="00A31C9F">
        <w:rPr>
          <w:rFonts w:ascii="Times New Roman" w:hAnsi="Times New Roman" w:cs="Times New Roman"/>
          <w:sz w:val="24"/>
          <w:szCs w:val="24"/>
        </w:rPr>
        <w:t xml:space="preserve"> </w:t>
      </w:r>
      <w:r w:rsidR="007F45D9">
        <w:rPr>
          <w:rFonts w:ascii="Times New Roman" w:hAnsi="Times New Roman" w:cs="Times New Roman"/>
          <w:sz w:val="24"/>
          <w:szCs w:val="24"/>
        </w:rPr>
        <w:t xml:space="preserve">one Dale </w:t>
      </w:r>
      <w:r w:rsidR="00457900" w:rsidRPr="00A31C9F">
        <w:rPr>
          <w:rFonts w:ascii="Times New Roman" w:hAnsi="Times New Roman" w:cs="Times New Roman"/>
          <w:sz w:val="24"/>
          <w:szCs w:val="24"/>
        </w:rPr>
        <w:t>Crous</w:t>
      </w:r>
      <w:r w:rsidR="007F45D9">
        <w:rPr>
          <w:rFonts w:ascii="Times New Roman" w:hAnsi="Times New Roman" w:cs="Times New Roman"/>
          <w:sz w:val="24"/>
          <w:szCs w:val="24"/>
        </w:rPr>
        <w:t>,</w:t>
      </w:r>
      <w:r w:rsidR="00457900" w:rsidRPr="00A31C9F">
        <w:rPr>
          <w:rFonts w:ascii="Times New Roman" w:hAnsi="Times New Roman" w:cs="Times New Roman"/>
          <w:sz w:val="24"/>
          <w:szCs w:val="24"/>
        </w:rPr>
        <w:t xml:space="preserve"> </w:t>
      </w:r>
      <w:r w:rsidR="007F45D9">
        <w:rPr>
          <w:rFonts w:ascii="Times New Roman" w:hAnsi="Times New Roman" w:cs="Times New Roman"/>
          <w:sz w:val="24"/>
          <w:szCs w:val="24"/>
        </w:rPr>
        <w:t xml:space="preserve">the settlor’s son in law (who was married to the late </w:t>
      </w:r>
      <w:r w:rsidR="004B3CA5">
        <w:rPr>
          <w:rFonts w:ascii="Times New Roman" w:hAnsi="Times New Roman" w:cs="Times New Roman"/>
          <w:sz w:val="24"/>
          <w:szCs w:val="24"/>
        </w:rPr>
        <w:t>Chantelle)</w:t>
      </w:r>
      <w:r w:rsidR="004B3CA5" w:rsidRPr="00A31C9F">
        <w:rPr>
          <w:rFonts w:ascii="Times New Roman" w:hAnsi="Times New Roman" w:cs="Times New Roman"/>
          <w:sz w:val="24"/>
          <w:szCs w:val="24"/>
        </w:rPr>
        <w:t xml:space="preserve"> has</w:t>
      </w:r>
      <w:r w:rsidR="00457900" w:rsidRPr="00A31C9F">
        <w:rPr>
          <w:rFonts w:ascii="Times New Roman" w:hAnsi="Times New Roman" w:cs="Times New Roman"/>
          <w:sz w:val="24"/>
          <w:szCs w:val="24"/>
        </w:rPr>
        <w:t xml:space="preserve"> been in occupation of the house since other beneficiaries have relocated abroad leaving the second applicant as the only </w:t>
      </w:r>
      <w:r w:rsidR="00457900">
        <w:rPr>
          <w:rFonts w:ascii="Times New Roman" w:hAnsi="Times New Roman" w:cs="Times New Roman"/>
          <w:sz w:val="24"/>
          <w:szCs w:val="24"/>
        </w:rPr>
        <w:t xml:space="preserve">initial </w:t>
      </w:r>
      <w:r w:rsidR="00457900" w:rsidRPr="00A31C9F">
        <w:rPr>
          <w:rFonts w:ascii="Times New Roman" w:hAnsi="Times New Roman" w:cs="Times New Roman"/>
          <w:sz w:val="24"/>
          <w:szCs w:val="24"/>
        </w:rPr>
        <w:t>beneficiary who</w:t>
      </w:r>
      <w:r w:rsidR="00457900">
        <w:rPr>
          <w:rFonts w:ascii="Times New Roman" w:hAnsi="Times New Roman" w:cs="Times New Roman"/>
          <w:sz w:val="24"/>
          <w:szCs w:val="24"/>
        </w:rPr>
        <w:t xml:space="preserve"> i</w:t>
      </w:r>
      <w:r w:rsidR="00457900" w:rsidRPr="00A31C9F">
        <w:rPr>
          <w:rFonts w:ascii="Times New Roman" w:hAnsi="Times New Roman" w:cs="Times New Roman"/>
          <w:sz w:val="24"/>
          <w:szCs w:val="24"/>
        </w:rPr>
        <w:t>s in Zimbabwe and living at Dandaro Retirement Village.</w:t>
      </w:r>
    </w:p>
    <w:p w14:paraId="4D5FBE8C" w14:textId="066A418B" w:rsidR="00B03485" w:rsidRDefault="00563D1E" w:rsidP="00233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E306E">
        <w:rPr>
          <w:rFonts w:ascii="Times New Roman" w:hAnsi="Times New Roman" w:cs="Times New Roman"/>
          <w:sz w:val="24"/>
          <w:szCs w:val="24"/>
        </w:rPr>
        <w:t xml:space="preserve"> series of trustees managed the trust </w:t>
      </w:r>
      <w:r w:rsidR="001D5239">
        <w:rPr>
          <w:rFonts w:ascii="Times New Roman" w:hAnsi="Times New Roman" w:cs="Times New Roman"/>
          <w:sz w:val="24"/>
          <w:szCs w:val="24"/>
        </w:rPr>
        <w:t>beforehand</w:t>
      </w:r>
      <w:r w:rsidR="006B1F0C">
        <w:rPr>
          <w:rFonts w:ascii="Times New Roman" w:hAnsi="Times New Roman" w:cs="Times New Roman"/>
          <w:sz w:val="24"/>
          <w:szCs w:val="24"/>
        </w:rPr>
        <w:t xml:space="preserve"> until the appointment of one Giovanni Pietro Dioningi Rossi</w:t>
      </w:r>
      <w:r w:rsidR="00051A8C" w:rsidRPr="00051A8C">
        <w:rPr>
          <w:rFonts w:ascii="Times New Roman" w:hAnsi="Times New Roman" w:cs="Times New Roman"/>
          <w:sz w:val="24"/>
          <w:szCs w:val="24"/>
        </w:rPr>
        <w:t xml:space="preserve"> </w:t>
      </w:r>
      <w:r w:rsidR="00051A8C">
        <w:rPr>
          <w:rFonts w:ascii="Times New Roman" w:hAnsi="Times New Roman" w:cs="Times New Roman"/>
          <w:sz w:val="24"/>
          <w:szCs w:val="24"/>
        </w:rPr>
        <w:t>(hereinafter referred to as “Rossi</w:t>
      </w:r>
      <w:r w:rsidR="004B3CA5">
        <w:rPr>
          <w:rFonts w:ascii="Times New Roman" w:hAnsi="Times New Roman" w:cs="Times New Roman"/>
          <w:sz w:val="24"/>
          <w:szCs w:val="24"/>
        </w:rPr>
        <w:t>”) as</w:t>
      </w:r>
      <w:r w:rsidR="00051A8C">
        <w:rPr>
          <w:rFonts w:ascii="Times New Roman" w:hAnsi="Times New Roman" w:cs="Times New Roman"/>
          <w:sz w:val="24"/>
          <w:szCs w:val="24"/>
        </w:rPr>
        <w:t xml:space="preserve"> a trustee</w:t>
      </w:r>
      <w:r w:rsidR="006B1F0C">
        <w:rPr>
          <w:rFonts w:ascii="Times New Roman" w:hAnsi="Times New Roman" w:cs="Times New Roman"/>
          <w:sz w:val="24"/>
          <w:szCs w:val="24"/>
        </w:rPr>
        <w:t xml:space="preserve"> i</w:t>
      </w:r>
      <w:r w:rsidR="001D5239">
        <w:rPr>
          <w:rFonts w:ascii="Times New Roman" w:hAnsi="Times New Roman" w:cs="Times New Roman"/>
          <w:sz w:val="24"/>
          <w:szCs w:val="24"/>
        </w:rPr>
        <w:t xml:space="preserve">n </w:t>
      </w:r>
      <w:r w:rsidR="000E306E">
        <w:rPr>
          <w:rFonts w:ascii="Times New Roman" w:hAnsi="Times New Roman" w:cs="Times New Roman"/>
          <w:sz w:val="24"/>
          <w:szCs w:val="24"/>
        </w:rPr>
        <w:t>November 2002</w:t>
      </w:r>
      <w:r w:rsidR="007B1692">
        <w:rPr>
          <w:rFonts w:ascii="Times New Roman" w:hAnsi="Times New Roman" w:cs="Times New Roman"/>
          <w:sz w:val="24"/>
          <w:szCs w:val="24"/>
        </w:rPr>
        <w:t>.</w:t>
      </w:r>
      <w:r w:rsidR="000E306E">
        <w:rPr>
          <w:rFonts w:ascii="Times New Roman" w:hAnsi="Times New Roman" w:cs="Times New Roman"/>
          <w:sz w:val="24"/>
          <w:szCs w:val="24"/>
        </w:rPr>
        <w:t xml:space="preserve"> </w:t>
      </w:r>
      <w:r w:rsidR="00467E54">
        <w:rPr>
          <w:rFonts w:ascii="Times New Roman" w:hAnsi="Times New Roman" w:cs="Times New Roman"/>
          <w:sz w:val="24"/>
          <w:szCs w:val="24"/>
        </w:rPr>
        <w:t>It is a fact that the only asset of the trust</w:t>
      </w:r>
      <w:r w:rsidR="00C54F51">
        <w:rPr>
          <w:rFonts w:ascii="Times New Roman" w:hAnsi="Times New Roman" w:cs="Times New Roman"/>
          <w:sz w:val="24"/>
          <w:szCs w:val="24"/>
        </w:rPr>
        <w:t>,</w:t>
      </w:r>
      <w:r w:rsidR="00467E54">
        <w:rPr>
          <w:rFonts w:ascii="Times New Roman" w:hAnsi="Times New Roman" w:cs="Times New Roman"/>
          <w:sz w:val="24"/>
          <w:szCs w:val="24"/>
        </w:rPr>
        <w:t xml:space="preserve"> the aforesaid immovable property</w:t>
      </w:r>
      <w:r w:rsidR="00C54F51">
        <w:rPr>
          <w:rFonts w:ascii="Times New Roman" w:hAnsi="Times New Roman" w:cs="Times New Roman"/>
          <w:sz w:val="24"/>
          <w:szCs w:val="24"/>
        </w:rPr>
        <w:t>,</w:t>
      </w:r>
      <w:r w:rsidR="00467E54">
        <w:rPr>
          <w:rFonts w:ascii="Times New Roman" w:hAnsi="Times New Roman" w:cs="Times New Roman"/>
          <w:sz w:val="24"/>
          <w:szCs w:val="24"/>
        </w:rPr>
        <w:t xml:space="preserve"> was advertised for sale </w:t>
      </w:r>
      <w:r w:rsidR="00EE2231">
        <w:rPr>
          <w:rFonts w:ascii="Times New Roman" w:hAnsi="Times New Roman" w:cs="Times New Roman"/>
          <w:sz w:val="24"/>
          <w:szCs w:val="24"/>
        </w:rPr>
        <w:t xml:space="preserve">in March </w:t>
      </w:r>
      <w:r w:rsidR="00467E54">
        <w:rPr>
          <w:rFonts w:ascii="Times New Roman" w:hAnsi="Times New Roman" w:cs="Times New Roman"/>
          <w:sz w:val="24"/>
          <w:szCs w:val="24"/>
        </w:rPr>
        <w:t>2023</w:t>
      </w:r>
      <w:r w:rsidR="004532CC">
        <w:rPr>
          <w:rFonts w:ascii="Times New Roman" w:hAnsi="Times New Roman" w:cs="Times New Roman"/>
          <w:sz w:val="24"/>
          <w:szCs w:val="24"/>
        </w:rPr>
        <w:t xml:space="preserve"> </w:t>
      </w:r>
      <w:r w:rsidR="00B03485">
        <w:rPr>
          <w:rFonts w:ascii="Times New Roman" w:hAnsi="Times New Roman" w:cs="Times New Roman"/>
          <w:sz w:val="24"/>
          <w:szCs w:val="24"/>
        </w:rPr>
        <w:t xml:space="preserve">by an estate agent called Kennan Properties </w:t>
      </w:r>
      <w:r w:rsidR="004532CC">
        <w:rPr>
          <w:rFonts w:ascii="Times New Roman" w:hAnsi="Times New Roman" w:cs="Times New Roman"/>
          <w:sz w:val="24"/>
          <w:szCs w:val="24"/>
        </w:rPr>
        <w:t xml:space="preserve">with the </w:t>
      </w:r>
      <w:r w:rsidR="00233917">
        <w:rPr>
          <w:rFonts w:ascii="Times New Roman" w:hAnsi="Times New Roman" w:cs="Times New Roman"/>
          <w:sz w:val="24"/>
          <w:szCs w:val="24"/>
        </w:rPr>
        <w:t>show day</w:t>
      </w:r>
      <w:r w:rsidR="004532CC">
        <w:rPr>
          <w:rFonts w:ascii="Times New Roman" w:hAnsi="Times New Roman" w:cs="Times New Roman"/>
          <w:sz w:val="24"/>
          <w:szCs w:val="24"/>
        </w:rPr>
        <w:t xml:space="preserve"> stated as 3 March 2023.</w:t>
      </w:r>
      <w:r w:rsidR="00467E54" w:rsidRPr="00467E54">
        <w:rPr>
          <w:rFonts w:ascii="Times New Roman" w:hAnsi="Times New Roman" w:cs="Times New Roman"/>
          <w:sz w:val="24"/>
          <w:szCs w:val="24"/>
        </w:rPr>
        <w:t xml:space="preserve"> </w:t>
      </w:r>
      <w:r w:rsidR="00997E3B">
        <w:rPr>
          <w:rFonts w:ascii="Times New Roman" w:hAnsi="Times New Roman" w:cs="Times New Roman"/>
          <w:sz w:val="24"/>
          <w:szCs w:val="24"/>
        </w:rPr>
        <w:t xml:space="preserve">Upon making an enquiry, the applicants discovered that the house had been put on the market by Dale Crous. </w:t>
      </w:r>
      <w:r w:rsidR="00467E54">
        <w:rPr>
          <w:rFonts w:ascii="Times New Roman" w:hAnsi="Times New Roman" w:cs="Times New Roman"/>
          <w:sz w:val="24"/>
          <w:szCs w:val="24"/>
        </w:rPr>
        <w:t>On 6 April 2023, the applicants filed an urgent chamber application against Rossi, Dale Crous the settlor’s son- in- law, Kennan Properties and the Chief Registrar of Deeds</w:t>
      </w:r>
      <w:r w:rsidR="00EE2231">
        <w:rPr>
          <w:rFonts w:ascii="Times New Roman" w:hAnsi="Times New Roman" w:cs="Times New Roman"/>
          <w:sz w:val="24"/>
          <w:szCs w:val="24"/>
        </w:rPr>
        <w:t xml:space="preserve"> to interdict the impending sale of the house under case number HC2375/23</w:t>
      </w:r>
      <w:r w:rsidR="00467E54">
        <w:rPr>
          <w:rFonts w:ascii="Times New Roman" w:hAnsi="Times New Roman" w:cs="Times New Roman"/>
          <w:sz w:val="24"/>
          <w:szCs w:val="24"/>
        </w:rPr>
        <w:t xml:space="preserve">. An interim interdict was granted on 14 April 2023 </w:t>
      </w:r>
      <w:r w:rsidR="00EE2231">
        <w:rPr>
          <w:rFonts w:ascii="Times New Roman" w:hAnsi="Times New Roman" w:cs="Times New Roman"/>
          <w:sz w:val="24"/>
          <w:szCs w:val="24"/>
        </w:rPr>
        <w:t xml:space="preserve">pending the application for the removal of Rossi as a Trustee </w:t>
      </w:r>
      <w:r w:rsidR="00467E54">
        <w:rPr>
          <w:rFonts w:ascii="Times New Roman" w:hAnsi="Times New Roman" w:cs="Times New Roman"/>
          <w:sz w:val="24"/>
          <w:szCs w:val="24"/>
        </w:rPr>
        <w:t xml:space="preserve">which </w:t>
      </w:r>
      <w:r w:rsidR="00EE2231">
        <w:rPr>
          <w:rFonts w:ascii="Times New Roman" w:hAnsi="Times New Roman" w:cs="Times New Roman"/>
          <w:sz w:val="24"/>
          <w:szCs w:val="24"/>
        </w:rPr>
        <w:t xml:space="preserve">provisional order </w:t>
      </w:r>
      <w:r w:rsidR="00467E54">
        <w:rPr>
          <w:rFonts w:ascii="Times New Roman" w:hAnsi="Times New Roman" w:cs="Times New Roman"/>
          <w:sz w:val="24"/>
          <w:szCs w:val="24"/>
        </w:rPr>
        <w:t xml:space="preserve">was confirmed on 27 July 2023. </w:t>
      </w:r>
    </w:p>
    <w:p w14:paraId="20FAB77F" w14:textId="1F7948D1" w:rsidR="00467E54" w:rsidRDefault="00EE2231"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on 26 and 27 April 2023 Rossi and Spencer Harron Murra</w:t>
      </w:r>
      <w:r w:rsidR="00B03485">
        <w:rPr>
          <w:rFonts w:ascii="Times New Roman" w:hAnsi="Times New Roman" w:cs="Times New Roman"/>
          <w:sz w:val="24"/>
          <w:szCs w:val="24"/>
        </w:rPr>
        <w:t xml:space="preserve">y </w:t>
      </w:r>
      <w:r>
        <w:rPr>
          <w:rFonts w:ascii="Times New Roman" w:hAnsi="Times New Roman" w:cs="Times New Roman"/>
          <w:sz w:val="24"/>
          <w:szCs w:val="24"/>
        </w:rPr>
        <w:t xml:space="preserve"> </w:t>
      </w:r>
      <w:r w:rsidR="00B03485">
        <w:rPr>
          <w:rFonts w:ascii="Times New Roman" w:hAnsi="Times New Roman" w:cs="Times New Roman"/>
          <w:sz w:val="24"/>
          <w:szCs w:val="24"/>
        </w:rPr>
        <w:t>(</w:t>
      </w:r>
      <w:r>
        <w:rPr>
          <w:rFonts w:ascii="Times New Roman" w:hAnsi="Times New Roman" w:cs="Times New Roman"/>
          <w:sz w:val="24"/>
          <w:szCs w:val="24"/>
        </w:rPr>
        <w:t xml:space="preserve">hereinafter referred to as “Murray”) signed a resolution appointing Murray as a Trustee of the Robin Hartley Trust. </w:t>
      </w:r>
      <w:r w:rsidR="00233917">
        <w:rPr>
          <w:rFonts w:ascii="Times New Roman" w:hAnsi="Times New Roman" w:cs="Times New Roman"/>
          <w:sz w:val="24"/>
          <w:szCs w:val="24"/>
        </w:rPr>
        <w:t>Again,</w:t>
      </w:r>
      <w:r>
        <w:rPr>
          <w:rFonts w:ascii="Times New Roman" w:hAnsi="Times New Roman" w:cs="Times New Roman"/>
          <w:sz w:val="24"/>
          <w:szCs w:val="24"/>
        </w:rPr>
        <w:t xml:space="preserve"> on the very dates </w:t>
      </w:r>
      <w:r w:rsidR="004F7B7A">
        <w:rPr>
          <w:rFonts w:ascii="Times New Roman" w:hAnsi="Times New Roman" w:cs="Times New Roman"/>
          <w:sz w:val="24"/>
          <w:szCs w:val="24"/>
        </w:rPr>
        <w:t xml:space="preserve">the 26 and 27 April 2023, Rossi signed a resolution  authorizing Murray to appear before a Notary Public to execute a Notarial Deed of Amendment to the Robin Hartley Trust. </w:t>
      </w:r>
      <w:r w:rsidR="00997E3B">
        <w:rPr>
          <w:rFonts w:ascii="Times New Roman" w:hAnsi="Times New Roman" w:cs="Times New Roman"/>
          <w:sz w:val="24"/>
          <w:szCs w:val="24"/>
        </w:rPr>
        <w:t>O</w:t>
      </w:r>
      <w:r w:rsidR="00467E54">
        <w:rPr>
          <w:rFonts w:ascii="Times New Roman" w:hAnsi="Times New Roman" w:cs="Times New Roman"/>
          <w:sz w:val="24"/>
          <w:szCs w:val="24"/>
        </w:rPr>
        <w:t>n 3 May 2023 the applicants filed an</w:t>
      </w:r>
      <w:r w:rsidR="00C54F51">
        <w:rPr>
          <w:rFonts w:ascii="Times New Roman" w:hAnsi="Times New Roman" w:cs="Times New Roman"/>
          <w:sz w:val="24"/>
          <w:szCs w:val="24"/>
        </w:rPr>
        <w:t xml:space="preserve"> </w:t>
      </w:r>
      <w:r w:rsidR="00467E54">
        <w:rPr>
          <w:rFonts w:ascii="Times New Roman" w:hAnsi="Times New Roman" w:cs="Times New Roman"/>
          <w:sz w:val="24"/>
          <w:szCs w:val="24"/>
        </w:rPr>
        <w:t xml:space="preserve">application for the removal of Rossi under Case </w:t>
      </w:r>
      <w:r w:rsidR="00C54F51">
        <w:rPr>
          <w:rFonts w:ascii="Times New Roman" w:hAnsi="Times New Roman" w:cs="Times New Roman"/>
          <w:sz w:val="24"/>
          <w:szCs w:val="24"/>
        </w:rPr>
        <w:t>No</w:t>
      </w:r>
      <w:r w:rsidR="00467E54">
        <w:rPr>
          <w:rFonts w:ascii="Times New Roman" w:hAnsi="Times New Roman" w:cs="Times New Roman"/>
          <w:sz w:val="24"/>
          <w:szCs w:val="24"/>
        </w:rPr>
        <w:t xml:space="preserve"> HC2933/23 on the grounds that his continuance in the office will be </w:t>
      </w:r>
      <w:r w:rsidR="00467E54">
        <w:rPr>
          <w:rFonts w:ascii="Times New Roman" w:hAnsi="Times New Roman" w:cs="Times New Roman"/>
          <w:sz w:val="24"/>
          <w:szCs w:val="24"/>
        </w:rPr>
        <w:lastRenderedPageBreak/>
        <w:t xml:space="preserve">detrimental to the proper administration of the trust and welfare of the beneficiaries. </w:t>
      </w:r>
      <w:r w:rsidR="00C54F51">
        <w:rPr>
          <w:rFonts w:ascii="Times New Roman" w:hAnsi="Times New Roman" w:cs="Times New Roman"/>
          <w:sz w:val="24"/>
          <w:szCs w:val="24"/>
        </w:rPr>
        <w:t xml:space="preserve">On 15 May 2023 Murray executed the Notarial Deed of Amendment to the Trust Deed appointing </w:t>
      </w:r>
      <w:r w:rsidR="006C628A">
        <w:rPr>
          <w:rFonts w:ascii="Times New Roman" w:hAnsi="Times New Roman" w:cs="Times New Roman"/>
          <w:sz w:val="24"/>
          <w:szCs w:val="24"/>
        </w:rPr>
        <w:t xml:space="preserve">Dale </w:t>
      </w:r>
      <w:r w:rsidR="00C54F51">
        <w:rPr>
          <w:rFonts w:ascii="Times New Roman" w:hAnsi="Times New Roman" w:cs="Times New Roman"/>
          <w:sz w:val="24"/>
          <w:szCs w:val="24"/>
        </w:rPr>
        <w:t xml:space="preserve">Crous as a beneficiary and limiting the beneficiaries of the Trust to Dale Crous’ nuclear family and descendants at the exclusion of the applicants. </w:t>
      </w:r>
    </w:p>
    <w:p w14:paraId="651F8969" w14:textId="66DF1D95" w:rsidR="00B45285" w:rsidRDefault="00B03485"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essence the appointment of</w:t>
      </w:r>
      <w:r w:rsidR="000E306E">
        <w:rPr>
          <w:rFonts w:ascii="Times New Roman" w:hAnsi="Times New Roman" w:cs="Times New Roman"/>
          <w:sz w:val="24"/>
          <w:szCs w:val="24"/>
        </w:rPr>
        <w:t xml:space="preserve"> Spencer Harron Murray </w:t>
      </w:r>
      <w:r w:rsidR="00F748DE">
        <w:rPr>
          <w:rFonts w:ascii="Times New Roman" w:hAnsi="Times New Roman" w:cs="Times New Roman"/>
          <w:sz w:val="24"/>
          <w:szCs w:val="24"/>
        </w:rPr>
        <w:t xml:space="preserve">the respondent herein </w:t>
      </w:r>
      <w:r w:rsidR="000E306E">
        <w:rPr>
          <w:rFonts w:ascii="Times New Roman" w:hAnsi="Times New Roman" w:cs="Times New Roman"/>
          <w:sz w:val="24"/>
          <w:szCs w:val="24"/>
        </w:rPr>
        <w:t>as a co-trustee</w:t>
      </w:r>
      <w:r w:rsidR="00C427E1">
        <w:rPr>
          <w:rFonts w:ascii="Times New Roman" w:hAnsi="Times New Roman" w:cs="Times New Roman"/>
          <w:sz w:val="24"/>
          <w:szCs w:val="24"/>
        </w:rPr>
        <w:t xml:space="preserve"> </w:t>
      </w:r>
      <w:r>
        <w:rPr>
          <w:rFonts w:ascii="Times New Roman" w:hAnsi="Times New Roman" w:cs="Times New Roman"/>
          <w:sz w:val="24"/>
          <w:szCs w:val="24"/>
        </w:rPr>
        <w:t xml:space="preserve">by Rossi </w:t>
      </w:r>
      <w:r w:rsidR="00C427E1">
        <w:rPr>
          <w:rFonts w:ascii="Times New Roman" w:hAnsi="Times New Roman" w:cs="Times New Roman"/>
          <w:sz w:val="24"/>
          <w:szCs w:val="24"/>
        </w:rPr>
        <w:t>through a resolution</w:t>
      </w:r>
      <w:r w:rsidR="006B1F0C">
        <w:rPr>
          <w:rFonts w:ascii="Times New Roman" w:hAnsi="Times New Roman" w:cs="Times New Roman"/>
          <w:sz w:val="24"/>
          <w:szCs w:val="24"/>
        </w:rPr>
        <w:t xml:space="preserve"> of 26 April 2023</w:t>
      </w:r>
      <w:r w:rsidR="006C628A">
        <w:rPr>
          <w:rFonts w:ascii="Times New Roman" w:hAnsi="Times New Roman" w:cs="Times New Roman"/>
          <w:sz w:val="24"/>
          <w:szCs w:val="24"/>
        </w:rPr>
        <w:t>,</w:t>
      </w:r>
      <w:r>
        <w:rPr>
          <w:rFonts w:ascii="Times New Roman" w:hAnsi="Times New Roman" w:cs="Times New Roman"/>
          <w:sz w:val="24"/>
          <w:szCs w:val="24"/>
        </w:rPr>
        <w:t xml:space="preserve"> and</w:t>
      </w:r>
      <w:r w:rsidR="006C628A">
        <w:rPr>
          <w:rFonts w:ascii="Times New Roman" w:hAnsi="Times New Roman" w:cs="Times New Roman"/>
          <w:sz w:val="24"/>
          <w:szCs w:val="24"/>
        </w:rPr>
        <w:t>,</w:t>
      </w:r>
      <w:r>
        <w:rPr>
          <w:rFonts w:ascii="Times New Roman" w:hAnsi="Times New Roman" w:cs="Times New Roman"/>
          <w:sz w:val="24"/>
          <w:szCs w:val="24"/>
        </w:rPr>
        <w:t xml:space="preserve"> the resolution to amend the Trust Deed,</w:t>
      </w:r>
      <w:r w:rsidR="006C628A">
        <w:rPr>
          <w:rFonts w:ascii="Times New Roman" w:hAnsi="Times New Roman" w:cs="Times New Roman"/>
          <w:sz w:val="24"/>
          <w:szCs w:val="24"/>
        </w:rPr>
        <w:t xml:space="preserve"> and</w:t>
      </w:r>
      <w:r>
        <w:rPr>
          <w:rFonts w:ascii="Times New Roman" w:hAnsi="Times New Roman" w:cs="Times New Roman"/>
          <w:sz w:val="24"/>
          <w:szCs w:val="24"/>
        </w:rPr>
        <w:t xml:space="preserve"> the execution of the notarial deed of amendment of the Trust Deed are</w:t>
      </w:r>
      <w:r w:rsidR="00F748DE">
        <w:rPr>
          <w:rFonts w:ascii="Times New Roman" w:hAnsi="Times New Roman" w:cs="Times New Roman"/>
          <w:sz w:val="24"/>
          <w:szCs w:val="24"/>
        </w:rPr>
        <w:t xml:space="preserve"> cause</w:t>
      </w:r>
      <w:r>
        <w:rPr>
          <w:rFonts w:ascii="Times New Roman" w:hAnsi="Times New Roman" w:cs="Times New Roman"/>
          <w:sz w:val="24"/>
          <w:szCs w:val="24"/>
        </w:rPr>
        <w:t xml:space="preserve"> of</w:t>
      </w:r>
      <w:r w:rsidR="00F748DE">
        <w:rPr>
          <w:rFonts w:ascii="Times New Roman" w:hAnsi="Times New Roman" w:cs="Times New Roman"/>
          <w:sz w:val="24"/>
          <w:szCs w:val="24"/>
        </w:rPr>
        <w:t xml:space="preserve"> dispute between the parties in this matter</w:t>
      </w:r>
      <w:r w:rsidR="00370416">
        <w:rPr>
          <w:rFonts w:ascii="Times New Roman" w:hAnsi="Times New Roman" w:cs="Times New Roman"/>
          <w:sz w:val="24"/>
          <w:szCs w:val="24"/>
        </w:rPr>
        <w:t xml:space="preserve">. The applicants are challenging </w:t>
      </w:r>
      <w:r>
        <w:rPr>
          <w:rFonts w:ascii="Times New Roman" w:hAnsi="Times New Roman" w:cs="Times New Roman"/>
          <w:sz w:val="24"/>
          <w:szCs w:val="24"/>
        </w:rPr>
        <w:t xml:space="preserve">such developments and </w:t>
      </w:r>
      <w:r w:rsidR="00370416">
        <w:rPr>
          <w:rFonts w:ascii="Times New Roman" w:hAnsi="Times New Roman" w:cs="Times New Roman"/>
          <w:sz w:val="24"/>
          <w:szCs w:val="24"/>
        </w:rPr>
        <w:t>seek that the resolution</w:t>
      </w:r>
      <w:r>
        <w:rPr>
          <w:rFonts w:ascii="Times New Roman" w:hAnsi="Times New Roman" w:cs="Times New Roman"/>
          <w:sz w:val="24"/>
          <w:szCs w:val="24"/>
        </w:rPr>
        <w:t>s</w:t>
      </w:r>
      <w:r w:rsidR="00370416">
        <w:rPr>
          <w:rFonts w:ascii="Times New Roman" w:hAnsi="Times New Roman" w:cs="Times New Roman"/>
          <w:sz w:val="24"/>
          <w:szCs w:val="24"/>
        </w:rPr>
        <w:t xml:space="preserve"> that facilitated such </w:t>
      </w:r>
      <w:r>
        <w:rPr>
          <w:rFonts w:ascii="Times New Roman" w:hAnsi="Times New Roman" w:cs="Times New Roman"/>
          <w:sz w:val="24"/>
          <w:szCs w:val="24"/>
        </w:rPr>
        <w:t>actions be set aside.</w:t>
      </w:r>
    </w:p>
    <w:p w14:paraId="4838F851" w14:textId="1DE2D388" w:rsidR="002D7149" w:rsidRPr="002D7149" w:rsidRDefault="002D7149" w:rsidP="002D7E63">
      <w:pPr>
        <w:spacing w:line="360" w:lineRule="auto"/>
        <w:jc w:val="both"/>
        <w:rPr>
          <w:rFonts w:ascii="Times New Roman" w:hAnsi="Times New Roman" w:cs="Times New Roman"/>
          <w:b/>
          <w:bCs/>
          <w:sz w:val="24"/>
          <w:szCs w:val="24"/>
          <w:u w:val="single"/>
        </w:rPr>
      </w:pPr>
      <w:r w:rsidRPr="002D7149">
        <w:rPr>
          <w:rFonts w:ascii="Times New Roman" w:hAnsi="Times New Roman" w:cs="Times New Roman"/>
          <w:b/>
          <w:bCs/>
          <w:sz w:val="24"/>
          <w:szCs w:val="24"/>
          <w:u w:val="single"/>
        </w:rPr>
        <w:t>Murray’s appointment as trustee</w:t>
      </w:r>
    </w:p>
    <w:p w14:paraId="41167422" w14:textId="77777777" w:rsidR="007922A3" w:rsidRDefault="0082201B"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F36DB">
        <w:rPr>
          <w:rFonts w:ascii="Times New Roman" w:hAnsi="Times New Roman" w:cs="Times New Roman"/>
          <w:sz w:val="24"/>
          <w:szCs w:val="24"/>
        </w:rPr>
        <w:t xml:space="preserve">applicant challenges the </w:t>
      </w:r>
      <w:r>
        <w:rPr>
          <w:rFonts w:ascii="Times New Roman" w:hAnsi="Times New Roman" w:cs="Times New Roman"/>
          <w:sz w:val="24"/>
          <w:szCs w:val="24"/>
        </w:rPr>
        <w:t xml:space="preserve">respondent’s appointment </w:t>
      </w:r>
      <w:r w:rsidR="004C10F5">
        <w:rPr>
          <w:rFonts w:ascii="Times New Roman" w:hAnsi="Times New Roman" w:cs="Times New Roman"/>
          <w:sz w:val="24"/>
          <w:szCs w:val="24"/>
        </w:rPr>
        <w:t xml:space="preserve">as trustee </w:t>
      </w:r>
      <w:r>
        <w:rPr>
          <w:rFonts w:ascii="Times New Roman" w:hAnsi="Times New Roman" w:cs="Times New Roman"/>
          <w:sz w:val="24"/>
          <w:szCs w:val="24"/>
        </w:rPr>
        <w:t xml:space="preserve">as unprocedural on the basis </w:t>
      </w:r>
      <w:r w:rsidR="00AD6708">
        <w:rPr>
          <w:rFonts w:ascii="Times New Roman" w:hAnsi="Times New Roman" w:cs="Times New Roman"/>
          <w:sz w:val="24"/>
          <w:szCs w:val="24"/>
        </w:rPr>
        <w:t xml:space="preserve">that </w:t>
      </w:r>
      <w:r w:rsidR="00753AEF">
        <w:rPr>
          <w:rFonts w:ascii="Times New Roman" w:hAnsi="Times New Roman" w:cs="Times New Roman"/>
          <w:sz w:val="24"/>
          <w:szCs w:val="24"/>
        </w:rPr>
        <w:t>the resolution appointing the respondent states that reliance was made on the provisions of clause 5.2.1 of the Trust deed</w:t>
      </w:r>
      <w:r w:rsidR="00953402">
        <w:rPr>
          <w:rFonts w:ascii="Times New Roman" w:hAnsi="Times New Roman" w:cs="Times New Roman"/>
          <w:sz w:val="24"/>
          <w:szCs w:val="24"/>
        </w:rPr>
        <w:t xml:space="preserve"> which </w:t>
      </w:r>
      <w:r w:rsidR="00AD6708">
        <w:rPr>
          <w:rFonts w:ascii="Times New Roman" w:hAnsi="Times New Roman" w:cs="Times New Roman"/>
          <w:sz w:val="24"/>
          <w:szCs w:val="24"/>
        </w:rPr>
        <w:t xml:space="preserve">provisions </w:t>
      </w:r>
      <w:r w:rsidR="00953402">
        <w:rPr>
          <w:rFonts w:ascii="Times New Roman" w:hAnsi="Times New Roman" w:cs="Times New Roman"/>
          <w:sz w:val="24"/>
          <w:szCs w:val="24"/>
        </w:rPr>
        <w:t>the applicants contend d</w:t>
      </w:r>
      <w:r w:rsidR="00AD6708">
        <w:rPr>
          <w:rFonts w:ascii="Times New Roman" w:hAnsi="Times New Roman" w:cs="Times New Roman"/>
          <w:sz w:val="24"/>
          <w:szCs w:val="24"/>
        </w:rPr>
        <w:t>o</w:t>
      </w:r>
      <w:r w:rsidR="00953402">
        <w:rPr>
          <w:rFonts w:ascii="Times New Roman" w:hAnsi="Times New Roman" w:cs="Times New Roman"/>
          <w:sz w:val="24"/>
          <w:szCs w:val="24"/>
        </w:rPr>
        <w:t xml:space="preserve"> not give powers to Rossi to appoint a co-trustee.</w:t>
      </w:r>
      <w:r w:rsidR="007922A3">
        <w:rPr>
          <w:rFonts w:ascii="Times New Roman" w:hAnsi="Times New Roman" w:cs="Times New Roman"/>
          <w:sz w:val="24"/>
          <w:szCs w:val="24"/>
        </w:rPr>
        <w:t xml:space="preserve"> The resolution specifically reads as follows:</w:t>
      </w:r>
    </w:p>
    <w:p w14:paraId="546E2B9C" w14:textId="3EBDE572" w:rsidR="007922A3" w:rsidRPr="004B3CA5" w:rsidRDefault="007922A3" w:rsidP="002D7E63">
      <w:pPr>
        <w:spacing w:line="240" w:lineRule="auto"/>
        <w:ind w:firstLine="720"/>
        <w:jc w:val="both"/>
        <w:rPr>
          <w:rFonts w:ascii="Times New Roman" w:hAnsi="Times New Roman" w:cs="Times New Roman"/>
        </w:rPr>
      </w:pPr>
      <w:r w:rsidRPr="004B3CA5">
        <w:rPr>
          <w:rFonts w:ascii="Times New Roman" w:hAnsi="Times New Roman" w:cs="Times New Roman"/>
        </w:rPr>
        <w:t xml:space="preserve">                                   </w:t>
      </w:r>
      <w:r w:rsidR="004B3CA5" w:rsidRPr="004B3CA5">
        <w:rPr>
          <w:rFonts w:ascii="Times New Roman" w:hAnsi="Times New Roman" w:cs="Times New Roman"/>
        </w:rPr>
        <w:t>“</w:t>
      </w:r>
      <w:r w:rsidRPr="004B3CA5">
        <w:rPr>
          <w:rFonts w:ascii="Times New Roman" w:hAnsi="Times New Roman" w:cs="Times New Roman"/>
        </w:rPr>
        <w:t xml:space="preserve"> RESOLUTION</w:t>
      </w:r>
    </w:p>
    <w:p w14:paraId="5375B6B7" w14:textId="7240B124" w:rsidR="007922A3" w:rsidRPr="004B3CA5" w:rsidRDefault="007922A3" w:rsidP="002D7E63">
      <w:pPr>
        <w:spacing w:line="240" w:lineRule="auto"/>
        <w:ind w:firstLine="360"/>
        <w:jc w:val="both"/>
        <w:rPr>
          <w:rFonts w:ascii="Times New Roman" w:hAnsi="Times New Roman" w:cs="Times New Roman"/>
        </w:rPr>
      </w:pPr>
      <w:r w:rsidRPr="004B3CA5">
        <w:rPr>
          <w:rFonts w:ascii="Times New Roman" w:hAnsi="Times New Roman" w:cs="Times New Roman"/>
        </w:rPr>
        <w:t>WHEREAS</w:t>
      </w:r>
    </w:p>
    <w:p w14:paraId="30F494A6" w14:textId="2621166E" w:rsidR="007922A3" w:rsidRPr="004B3CA5" w:rsidRDefault="007922A3" w:rsidP="002D7E63">
      <w:pPr>
        <w:pStyle w:val="ListParagraph"/>
        <w:numPr>
          <w:ilvl w:val="0"/>
          <w:numId w:val="26"/>
        </w:numPr>
        <w:spacing w:line="240" w:lineRule="auto"/>
        <w:jc w:val="both"/>
        <w:rPr>
          <w:rFonts w:ascii="Times New Roman" w:hAnsi="Times New Roman" w:cs="Times New Roman"/>
        </w:rPr>
      </w:pPr>
      <w:r w:rsidRPr="004B3CA5">
        <w:rPr>
          <w:rFonts w:ascii="Times New Roman" w:hAnsi="Times New Roman" w:cs="Times New Roman"/>
        </w:rPr>
        <w:t>Personal circumstances compel the trustee to be absent from Zimbabwe for an extended period commencing presently.</w:t>
      </w:r>
    </w:p>
    <w:p w14:paraId="764BCA51" w14:textId="15705F3E" w:rsidR="007922A3" w:rsidRPr="004B3CA5" w:rsidRDefault="007922A3" w:rsidP="002D7E63">
      <w:pPr>
        <w:pStyle w:val="ListParagraph"/>
        <w:numPr>
          <w:ilvl w:val="0"/>
          <w:numId w:val="26"/>
        </w:numPr>
        <w:spacing w:line="240" w:lineRule="auto"/>
        <w:jc w:val="both"/>
        <w:rPr>
          <w:rFonts w:ascii="Times New Roman" w:hAnsi="Times New Roman" w:cs="Times New Roman"/>
        </w:rPr>
      </w:pPr>
      <w:r w:rsidRPr="004B3CA5">
        <w:rPr>
          <w:rFonts w:ascii="Times New Roman" w:hAnsi="Times New Roman" w:cs="Times New Roman"/>
        </w:rPr>
        <w:t>The trust has been targeted in</w:t>
      </w:r>
      <w:r w:rsidR="00B94D68" w:rsidRPr="004B3CA5">
        <w:rPr>
          <w:rFonts w:ascii="Times New Roman" w:hAnsi="Times New Roman" w:cs="Times New Roman"/>
        </w:rPr>
        <w:t xml:space="preserve"> </w:t>
      </w:r>
      <w:r w:rsidRPr="004B3CA5">
        <w:rPr>
          <w:rFonts w:ascii="Times New Roman" w:hAnsi="Times New Roman" w:cs="Times New Roman"/>
        </w:rPr>
        <w:t>litigation that threatens to undermine pursuit of its objectives which obliges the trustees to refrain from resigning summarily</w:t>
      </w:r>
    </w:p>
    <w:p w14:paraId="18C1E562" w14:textId="661DE080" w:rsidR="007922A3" w:rsidRPr="004B3CA5" w:rsidRDefault="007922A3" w:rsidP="002D7E63">
      <w:pPr>
        <w:pStyle w:val="ListParagraph"/>
        <w:numPr>
          <w:ilvl w:val="0"/>
          <w:numId w:val="26"/>
        </w:numPr>
        <w:spacing w:line="240" w:lineRule="auto"/>
        <w:jc w:val="both"/>
        <w:rPr>
          <w:rFonts w:ascii="Times New Roman" w:hAnsi="Times New Roman" w:cs="Times New Roman"/>
        </w:rPr>
      </w:pPr>
      <w:r w:rsidRPr="004B3CA5">
        <w:rPr>
          <w:rFonts w:ascii="Times New Roman" w:hAnsi="Times New Roman" w:cs="Times New Roman"/>
        </w:rPr>
        <w:t>The said litigation</w:t>
      </w:r>
      <w:r w:rsidR="00990D42" w:rsidRPr="004B3CA5">
        <w:rPr>
          <w:rFonts w:ascii="Times New Roman" w:hAnsi="Times New Roman" w:cs="Times New Roman"/>
        </w:rPr>
        <w:t>, further ventures t</w:t>
      </w:r>
      <w:r w:rsidR="00B94D68" w:rsidRPr="004B3CA5">
        <w:rPr>
          <w:rFonts w:ascii="Times New Roman" w:hAnsi="Times New Roman" w:cs="Times New Roman"/>
        </w:rPr>
        <w:t>o</w:t>
      </w:r>
      <w:r w:rsidR="00990D42" w:rsidRPr="004B3CA5">
        <w:rPr>
          <w:rFonts w:ascii="Times New Roman" w:hAnsi="Times New Roman" w:cs="Times New Roman"/>
        </w:rPr>
        <w:t xml:space="preserve"> impugn the personal integrity of the trustee in terms that might affect his impartiality in the conduct of his role</w:t>
      </w:r>
    </w:p>
    <w:p w14:paraId="7A7368B7" w14:textId="388531E9" w:rsidR="00990D42" w:rsidRPr="004B3CA5" w:rsidRDefault="00990D42" w:rsidP="002D7E63">
      <w:pPr>
        <w:pStyle w:val="ListParagraph"/>
        <w:numPr>
          <w:ilvl w:val="0"/>
          <w:numId w:val="26"/>
        </w:numPr>
        <w:spacing w:line="240" w:lineRule="auto"/>
        <w:jc w:val="both"/>
        <w:rPr>
          <w:rFonts w:ascii="Times New Roman" w:hAnsi="Times New Roman" w:cs="Times New Roman"/>
        </w:rPr>
      </w:pPr>
      <w:r w:rsidRPr="004B3CA5">
        <w:rPr>
          <w:rFonts w:ascii="Times New Roman" w:hAnsi="Times New Roman" w:cs="Times New Roman"/>
        </w:rPr>
        <w:t xml:space="preserve">It is accordingly necessary (on account of (B) and desirable(on account of (C) that an additional trustee be co-opted to ensure the smooth administration of the trust despite the absence of the the current sole trustee, and, </w:t>
      </w:r>
    </w:p>
    <w:p w14:paraId="042CA37E" w14:textId="233A80D8" w:rsidR="00990D42" w:rsidRPr="004B3CA5" w:rsidRDefault="00990D42" w:rsidP="002D7E63">
      <w:pPr>
        <w:pStyle w:val="ListParagraph"/>
        <w:numPr>
          <w:ilvl w:val="0"/>
          <w:numId w:val="26"/>
        </w:numPr>
        <w:spacing w:line="240" w:lineRule="auto"/>
        <w:jc w:val="both"/>
        <w:rPr>
          <w:rFonts w:ascii="Times New Roman" w:hAnsi="Times New Roman" w:cs="Times New Roman"/>
        </w:rPr>
      </w:pPr>
      <w:r w:rsidRPr="004B3CA5">
        <w:rPr>
          <w:rFonts w:ascii="Times New Roman" w:hAnsi="Times New Roman" w:cs="Times New Roman"/>
        </w:rPr>
        <w:t xml:space="preserve">The incumbent trustee determines that clause 5.2.1 of the deed of trust executed on 2 July confirms his power to do whatever is necessary or desirable to achieve the objects of the trust and </w:t>
      </w:r>
    </w:p>
    <w:p w14:paraId="0581D425" w14:textId="32815B24" w:rsidR="00990D42" w:rsidRPr="004B3CA5" w:rsidRDefault="00990D42" w:rsidP="002D7E63">
      <w:pPr>
        <w:pStyle w:val="ListParagraph"/>
        <w:numPr>
          <w:ilvl w:val="0"/>
          <w:numId w:val="26"/>
        </w:numPr>
        <w:spacing w:line="240" w:lineRule="auto"/>
        <w:jc w:val="both"/>
        <w:rPr>
          <w:rFonts w:ascii="Times New Roman" w:hAnsi="Times New Roman" w:cs="Times New Roman"/>
        </w:rPr>
      </w:pPr>
      <w:r w:rsidRPr="004B3CA5">
        <w:rPr>
          <w:rFonts w:ascii="Times New Roman" w:hAnsi="Times New Roman" w:cs="Times New Roman"/>
        </w:rPr>
        <w:t>Spencer Murray has confirmed that he is not disqualified and is willing to accept appointment as trustee in addition to the incumbent</w:t>
      </w:r>
    </w:p>
    <w:p w14:paraId="2FD2E3ED" w14:textId="5CF18589" w:rsidR="00990D42" w:rsidRPr="004B3CA5" w:rsidRDefault="00990D42" w:rsidP="002D7E63">
      <w:pPr>
        <w:pStyle w:val="ListParagraph"/>
        <w:spacing w:line="240" w:lineRule="auto"/>
        <w:jc w:val="both"/>
        <w:rPr>
          <w:rFonts w:ascii="Times New Roman" w:hAnsi="Times New Roman" w:cs="Times New Roman"/>
        </w:rPr>
      </w:pPr>
      <w:r w:rsidRPr="004B3CA5">
        <w:rPr>
          <w:rFonts w:ascii="Times New Roman" w:hAnsi="Times New Roman" w:cs="Times New Roman"/>
        </w:rPr>
        <w:t>IT IS RESOLVED AS FOLLOWS:</w:t>
      </w:r>
    </w:p>
    <w:p w14:paraId="713A3CC9" w14:textId="5025BD43" w:rsidR="00990D42" w:rsidRPr="004B3CA5" w:rsidRDefault="00990D42" w:rsidP="002D7E63">
      <w:pPr>
        <w:spacing w:line="240" w:lineRule="auto"/>
        <w:ind w:left="720" w:firstLine="60"/>
        <w:jc w:val="both"/>
        <w:rPr>
          <w:rFonts w:ascii="Times New Roman" w:hAnsi="Times New Roman" w:cs="Times New Roman"/>
        </w:rPr>
      </w:pPr>
      <w:r w:rsidRPr="004B3CA5">
        <w:rPr>
          <w:rFonts w:ascii="Times New Roman" w:hAnsi="Times New Roman" w:cs="Times New Roman"/>
        </w:rPr>
        <w:t>1.Spencer Murray is hereby appointed an additional trustee together with Giovanni Pietro Dionagi  Rossi of the Robin Hartley Trust with effect form the date of this resolution.</w:t>
      </w:r>
    </w:p>
    <w:p w14:paraId="4A51A9C0" w14:textId="250E7133" w:rsidR="00990D42" w:rsidRPr="004B3CA5" w:rsidRDefault="00990D42" w:rsidP="002D7E63">
      <w:pPr>
        <w:spacing w:line="240" w:lineRule="auto"/>
        <w:ind w:left="720"/>
        <w:jc w:val="both"/>
        <w:rPr>
          <w:rFonts w:ascii="Times New Roman" w:hAnsi="Times New Roman" w:cs="Times New Roman"/>
        </w:rPr>
      </w:pPr>
      <w:r w:rsidRPr="004B3CA5">
        <w:rPr>
          <w:rFonts w:ascii="Times New Roman" w:hAnsi="Times New Roman" w:cs="Times New Roman"/>
        </w:rPr>
        <w:t>2. The said Spencer Murray will be invited to signify his acceptance of the appointment by countersigning this resolution.</w:t>
      </w:r>
    </w:p>
    <w:p w14:paraId="0B88F7E5" w14:textId="43C06D57" w:rsidR="00990D42" w:rsidRPr="004B3CA5" w:rsidRDefault="00990D42" w:rsidP="002D7E63">
      <w:pPr>
        <w:spacing w:line="240" w:lineRule="auto"/>
        <w:ind w:firstLine="720"/>
        <w:jc w:val="both"/>
        <w:rPr>
          <w:rFonts w:ascii="Times New Roman" w:hAnsi="Times New Roman" w:cs="Times New Roman"/>
        </w:rPr>
      </w:pPr>
      <w:r w:rsidRPr="004B3CA5">
        <w:rPr>
          <w:rFonts w:ascii="Times New Roman" w:hAnsi="Times New Roman" w:cs="Times New Roman"/>
        </w:rPr>
        <w:lastRenderedPageBreak/>
        <w:t>3…….</w:t>
      </w:r>
    </w:p>
    <w:p w14:paraId="5E61AEA1" w14:textId="2C41EA76" w:rsidR="00990D42" w:rsidRPr="00B94D68" w:rsidRDefault="00B94D68" w:rsidP="002D7E63">
      <w:pPr>
        <w:spacing w:line="240" w:lineRule="auto"/>
        <w:jc w:val="both"/>
        <w:rPr>
          <w:rFonts w:ascii="Times New Roman" w:hAnsi="Times New Roman" w:cs="Times New Roman"/>
          <w:sz w:val="20"/>
          <w:szCs w:val="20"/>
        </w:rPr>
      </w:pPr>
      <w:r w:rsidRPr="004B3CA5">
        <w:rPr>
          <w:rFonts w:ascii="Times New Roman" w:hAnsi="Times New Roman" w:cs="Times New Roman"/>
        </w:rPr>
        <w:t>Signature of Rossi                                                                                      Signature of Spencer Murray</w:t>
      </w:r>
    </w:p>
    <w:p w14:paraId="4123B2EA" w14:textId="1C5DE374" w:rsidR="00753AEF" w:rsidRDefault="00367ED0"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aver that none of the powers listed in clause </w:t>
      </w:r>
      <w:r w:rsidR="009F2E3F">
        <w:rPr>
          <w:rFonts w:ascii="Times New Roman" w:hAnsi="Times New Roman" w:cs="Times New Roman"/>
          <w:sz w:val="24"/>
          <w:szCs w:val="24"/>
        </w:rPr>
        <w:t xml:space="preserve">5.2.1 </w:t>
      </w:r>
      <w:r>
        <w:rPr>
          <w:rFonts w:ascii="Times New Roman" w:hAnsi="Times New Roman" w:cs="Times New Roman"/>
          <w:sz w:val="24"/>
          <w:szCs w:val="24"/>
        </w:rPr>
        <w:t>gives the trustee authority to appoint a co-trustee</w:t>
      </w:r>
      <w:r w:rsidR="00B94D68">
        <w:rPr>
          <w:rFonts w:ascii="Times New Roman" w:hAnsi="Times New Roman" w:cs="Times New Roman"/>
          <w:sz w:val="24"/>
          <w:szCs w:val="24"/>
        </w:rPr>
        <w:t xml:space="preserve"> as stated in the resolution and contended by</w:t>
      </w:r>
      <w:r w:rsidR="00AD6708">
        <w:rPr>
          <w:rFonts w:ascii="Times New Roman" w:hAnsi="Times New Roman" w:cs="Times New Roman"/>
          <w:sz w:val="24"/>
          <w:szCs w:val="24"/>
        </w:rPr>
        <w:t xml:space="preserve"> respondent’s legal representative Mr </w:t>
      </w:r>
      <w:r w:rsidR="00AD6708" w:rsidRPr="00233917">
        <w:rPr>
          <w:rFonts w:ascii="Times New Roman" w:hAnsi="Times New Roman" w:cs="Times New Roman"/>
          <w:i/>
          <w:iCs/>
          <w:sz w:val="24"/>
          <w:szCs w:val="24"/>
        </w:rPr>
        <w:t>O’Chieng</w:t>
      </w:r>
      <w:r w:rsidR="00B94D68">
        <w:rPr>
          <w:rFonts w:ascii="Times New Roman" w:hAnsi="Times New Roman" w:cs="Times New Roman"/>
          <w:sz w:val="24"/>
          <w:szCs w:val="24"/>
        </w:rPr>
        <w:t>.</w:t>
      </w:r>
      <w:r>
        <w:rPr>
          <w:rFonts w:ascii="Times New Roman" w:hAnsi="Times New Roman" w:cs="Times New Roman"/>
          <w:sz w:val="24"/>
          <w:szCs w:val="24"/>
        </w:rPr>
        <w:t xml:space="preserve"> The preamble to the clause reads as follows:</w:t>
      </w:r>
    </w:p>
    <w:p w14:paraId="71727FC1" w14:textId="6E7BFBC3" w:rsidR="00367ED0" w:rsidRDefault="00367ED0" w:rsidP="002D7E63">
      <w:pPr>
        <w:spacing w:line="240" w:lineRule="auto"/>
        <w:ind w:firstLine="720"/>
        <w:jc w:val="both"/>
        <w:rPr>
          <w:rFonts w:ascii="Times New Roman" w:hAnsi="Times New Roman" w:cs="Times New Roman"/>
        </w:rPr>
      </w:pPr>
      <w:r>
        <w:rPr>
          <w:rFonts w:ascii="Times New Roman" w:hAnsi="Times New Roman" w:cs="Times New Roman"/>
        </w:rPr>
        <w:t>“</w:t>
      </w:r>
      <w:r w:rsidRPr="00367ED0">
        <w:rPr>
          <w:rFonts w:ascii="Times New Roman" w:hAnsi="Times New Roman" w:cs="Times New Roman"/>
        </w:rPr>
        <w:t>Powers, Rights and Duties of Trustees</w:t>
      </w:r>
    </w:p>
    <w:p w14:paraId="2F1BC6CF" w14:textId="3B53BE8C" w:rsidR="00367ED0" w:rsidRDefault="00367ED0" w:rsidP="002D7E63">
      <w:pPr>
        <w:spacing w:line="240" w:lineRule="auto"/>
        <w:ind w:left="720"/>
        <w:jc w:val="both"/>
        <w:rPr>
          <w:rFonts w:ascii="Times New Roman" w:hAnsi="Times New Roman" w:cs="Times New Roman"/>
        </w:rPr>
      </w:pPr>
      <w:r>
        <w:rPr>
          <w:rFonts w:ascii="Times New Roman" w:hAnsi="Times New Roman" w:cs="Times New Roman"/>
        </w:rPr>
        <w:t xml:space="preserve">The trust shall be managed, administered and controlled by the Trustees who shall have full power and authority of an unmarried natural person of full legal capacity </w:t>
      </w:r>
      <w:bookmarkStart w:id="2" w:name="_Hlk201233475"/>
      <w:r>
        <w:rPr>
          <w:rFonts w:ascii="Times New Roman" w:hAnsi="Times New Roman" w:cs="Times New Roman"/>
        </w:rPr>
        <w:t xml:space="preserve">to do whatsoever he may consider necessary or desirable in order to achieve the objects of the Trust </w:t>
      </w:r>
      <w:bookmarkEnd w:id="2"/>
      <w:r>
        <w:rPr>
          <w:rFonts w:ascii="Times New Roman" w:hAnsi="Times New Roman" w:cs="Times New Roman"/>
        </w:rPr>
        <w:t>and without limitation to the generality of the aforegoing the Trustee shall have the express power –</w:t>
      </w:r>
    </w:p>
    <w:p w14:paraId="1B5FD57C" w14:textId="5720F819" w:rsidR="00C02FD5" w:rsidRDefault="00367ED0" w:rsidP="002D7E63">
      <w:pPr>
        <w:pStyle w:val="ListParagraph"/>
        <w:numPr>
          <w:ilvl w:val="0"/>
          <w:numId w:val="25"/>
        </w:numPr>
        <w:spacing w:line="240" w:lineRule="auto"/>
        <w:jc w:val="both"/>
        <w:rPr>
          <w:rFonts w:ascii="Times New Roman" w:hAnsi="Times New Roman" w:cs="Times New Roman"/>
        </w:rPr>
      </w:pPr>
      <w:r w:rsidRPr="00C02FD5">
        <w:rPr>
          <w:rFonts w:ascii="Times New Roman" w:hAnsi="Times New Roman" w:cs="Times New Roman"/>
        </w:rPr>
        <w:t>To receive, accept…..</w:t>
      </w:r>
    </w:p>
    <w:p w14:paraId="78F6145B" w14:textId="7B902E27" w:rsidR="00C02FD5"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w:t>
      </w:r>
    </w:p>
    <w:p w14:paraId="03C65481" w14:textId="6AA483DF" w:rsidR="00C02FD5"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w:t>
      </w:r>
    </w:p>
    <w:p w14:paraId="47773A8A" w14:textId="51AE5634" w:rsidR="00C02FD5"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w:t>
      </w:r>
    </w:p>
    <w:p w14:paraId="06D269E8" w14:textId="0BDAE04B" w:rsidR="00C02FD5"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w:t>
      </w:r>
    </w:p>
    <w:p w14:paraId="08EAE168" w14:textId="3951398A" w:rsidR="00C02FD5"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w:t>
      </w:r>
    </w:p>
    <w:p w14:paraId="706A20EF" w14:textId="42BDDC9B" w:rsidR="00C02FD5"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w:t>
      </w:r>
    </w:p>
    <w:p w14:paraId="30357487" w14:textId="2BE76D28" w:rsidR="00F000DE" w:rsidRPr="00CE7372" w:rsidRDefault="00C02FD5" w:rsidP="002D7E63">
      <w:pPr>
        <w:pStyle w:val="ListParagraph"/>
        <w:numPr>
          <w:ilvl w:val="0"/>
          <w:numId w:val="25"/>
        </w:numPr>
        <w:spacing w:line="240" w:lineRule="auto"/>
        <w:jc w:val="both"/>
        <w:rPr>
          <w:rFonts w:ascii="Times New Roman" w:hAnsi="Times New Roman" w:cs="Times New Roman"/>
        </w:rPr>
      </w:pPr>
      <w:r>
        <w:rPr>
          <w:rFonts w:ascii="Times New Roman" w:hAnsi="Times New Roman" w:cs="Times New Roman"/>
        </w:rPr>
        <w:t xml:space="preserve">To appoint and to delegate to any committee or subcommittee of trustees and/or other persons any of the powers of the Trustees, and to terminate such appointment or delegation. Any such Committee or sub-committee shall have only such powers as may be expressly conferred upon it by the </w:t>
      </w:r>
      <w:r w:rsidR="00AD6708">
        <w:rPr>
          <w:rFonts w:ascii="Times New Roman" w:hAnsi="Times New Roman" w:cs="Times New Roman"/>
        </w:rPr>
        <w:t>Tr</w:t>
      </w:r>
      <w:r>
        <w:rPr>
          <w:rFonts w:ascii="Times New Roman" w:hAnsi="Times New Roman" w:cs="Times New Roman"/>
        </w:rPr>
        <w:t>ustees as recorded in the minutes of the meeting conferring them and shall be subject to all such further rules and instructions as may be imposed upon it from time to time by the trustees:</w:t>
      </w:r>
      <w:r w:rsidR="00F000DE">
        <w:rPr>
          <w:rFonts w:ascii="Times New Roman" w:hAnsi="Times New Roman" w:cs="Times New Roman"/>
        </w:rPr>
        <w:t>”</w:t>
      </w:r>
    </w:p>
    <w:p w14:paraId="38D19863" w14:textId="0AEB2EAE" w:rsidR="00B94D68" w:rsidRPr="008724BF" w:rsidRDefault="00B94D68" w:rsidP="00233917">
      <w:pPr>
        <w:spacing w:line="360" w:lineRule="auto"/>
        <w:ind w:firstLine="720"/>
        <w:jc w:val="both"/>
        <w:rPr>
          <w:rFonts w:ascii="Times New Roman" w:hAnsi="Times New Roman" w:cs="Times New Roman"/>
          <w:i/>
          <w:iCs/>
        </w:rPr>
      </w:pPr>
      <w:r>
        <w:rPr>
          <w:rFonts w:ascii="Times New Roman" w:hAnsi="Times New Roman" w:cs="Times New Roman"/>
          <w:sz w:val="24"/>
          <w:szCs w:val="24"/>
        </w:rPr>
        <w:t xml:space="preserve">Mr </w:t>
      </w:r>
      <w:r w:rsidRPr="00233917">
        <w:rPr>
          <w:rFonts w:ascii="Times New Roman" w:hAnsi="Times New Roman" w:cs="Times New Roman"/>
          <w:i/>
          <w:iCs/>
          <w:sz w:val="24"/>
          <w:szCs w:val="24"/>
        </w:rPr>
        <w:t>O’Chieng</w:t>
      </w:r>
      <w:r>
        <w:rPr>
          <w:rFonts w:ascii="Times New Roman" w:hAnsi="Times New Roman" w:cs="Times New Roman"/>
          <w:sz w:val="24"/>
          <w:szCs w:val="24"/>
        </w:rPr>
        <w:t xml:space="preserve"> submitted that the phrase “</w:t>
      </w:r>
      <w:r w:rsidRPr="00B94D68">
        <w:rPr>
          <w:rFonts w:ascii="Times New Roman" w:hAnsi="Times New Roman" w:cs="Times New Roman"/>
          <w:i/>
          <w:iCs/>
        </w:rPr>
        <w:t xml:space="preserve">to do whatsoever he may consider necessary or desirable in order to achieve the objects of the </w:t>
      </w:r>
      <w:r w:rsidR="00233917" w:rsidRPr="00B94D68">
        <w:rPr>
          <w:rFonts w:ascii="Times New Roman" w:hAnsi="Times New Roman" w:cs="Times New Roman"/>
          <w:i/>
          <w:iCs/>
        </w:rPr>
        <w:t xml:space="preserve">Trust </w:t>
      </w:r>
      <w:r w:rsidR="00233917">
        <w:rPr>
          <w:rFonts w:ascii="Times New Roman" w:hAnsi="Times New Roman" w:cs="Times New Roman"/>
        </w:rPr>
        <w:t>“gave</w:t>
      </w:r>
      <w:r>
        <w:rPr>
          <w:rFonts w:ascii="Times New Roman" w:hAnsi="Times New Roman" w:cs="Times New Roman"/>
        </w:rPr>
        <w:t xml:space="preserve"> Rossi the power to appoint Murray.</w:t>
      </w:r>
      <w:r w:rsidR="00F000DE">
        <w:rPr>
          <w:rFonts w:ascii="Times New Roman" w:hAnsi="Times New Roman" w:cs="Times New Roman"/>
        </w:rPr>
        <w:t xml:space="preserve"> Equally Murray in his opposing affidavit avers that in addition to the general powers quoted above </w:t>
      </w:r>
      <w:r w:rsidR="00F000DE" w:rsidRPr="008724BF">
        <w:rPr>
          <w:rFonts w:ascii="Times New Roman" w:hAnsi="Times New Roman" w:cs="Times New Roman"/>
          <w:i/>
          <w:iCs/>
        </w:rPr>
        <w:t>“clause 5.2.1 of the deed specifically empowered him</w:t>
      </w:r>
      <w:r w:rsidR="006C628A">
        <w:rPr>
          <w:rFonts w:ascii="Times New Roman" w:hAnsi="Times New Roman" w:cs="Times New Roman"/>
          <w:i/>
          <w:iCs/>
        </w:rPr>
        <w:t xml:space="preserve"> </w:t>
      </w:r>
      <w:r w:rsidR="00F000DE" w:rsidRPr="008724BF">
        <w:rPr>
          <w:rFonts w:ascii="Times New Roman" w:hAnsi="Times New Roman" w:cs="Times New Roman"/>
          <w:i/>
          <w:iCs/>
        </w:rPr>
        <w:t xml:space="preserve">(Rossi) to appoint sub-committes of trustees. It thereby empowered him </w:t>
      </w:r>
      <w:r w:rsidR="008724BF" w:rsidRPr="008724BF">
        <w:rPr>
          <w:rFonts w:ascii="Times New Roman" w:hAnsi="Times New Roman" w:cs="Times New Roman"/>
          <w:i/>
          <w:iCs/>
        </w:rPr>
        <w:t xml:space="preserve">to appoint </w:t>
      </w:r>
      <w:r w:rsidR="00F000DE" w:rsidRPr="008724BF">
        <w:rPr>
          <w:rFonts w:ascii="Times New Roman" w:hAnsi="Times New Roman" w:cs="Times New Roman"/>
          <w:i/>
          <w:iCs/>
        </w:rPr>
        <w:t>additional trustees, as he lawfully did when appointing me.”</w:t>
      </w:r>
    </w:p>
    <w:p w14:paraId="377A194E" w14:textId="0E7E346F" w:rsidR="00F000DE" w:rsidRPr="007B026C" w:rsidRDefault="00F000DE" w:rsidP="002D7E63">
      <w:pPr>
        <w:spacing w:line="360" w:lineRule="auto"/>
        <w:ind w:firstLine="720"/>
        <w:jc w:val="both"/>
        <w:rPr>
          <w:rFonts w:ascii="Times New Roman" w:hAnsi="Times New Roman" w:cs="Times New Roman"/>
          <w:sz w:val="24"/>
          <w:szCs w:val="24"/>
        </w:rPr>
      </w:pPr>
      <w:r w:rsidRPr="007B026C">
        <w:rPr>
          <w:rFonts w:ascii="Times New Roman" w:hAnsi="Times New Roman" w:cs="Times New Roman"/>
          <w:sz w:val="24"/>
          <w:szCs w:val="24"/>
        </w:rPr>
        <w:t xml:space="preserve">The applicants disagree with such a position. The applicants contend that the actual powers pertaining to the </w:t>
      </w:r>
      <w:r w:rsidR="00CE7372" w:rsidRPr="007B026C">
        <w:rPr>
          <w:rFonts w:ascii="Times New Roman" w:hAnsi="Times New Roman" w:cs="Times New Roman"/>
          <w:sz w:val="24"/>
          <w:szCs w:val="24"/>
        </w:rPr>
        <w:t>vacation,</w:t>
      </w:r>
      <w:r w:rsidRPr="007B026C">
        <w:rPr>
          <w:rFonts w:ascii="Times New Roman" w:hAnsi="Times New Roman" w:cs="Times New Roman"/>
          <w:sz w:val="24"/>
          <w:szCs w:val="24"/>
        </w:rPr>
        <w:t xml:space="preserve"> removal and appointment of trustees are contained in clause 5.1.3 and 5.1.4. Applicants argue that clause 5.1.3 provides that where a trustee is </w:t>
      </w:r>
      <w:r w:rsidR="00CE7372" w:rsidRPr="007B026C">
        <w:rPr>
          <w:rFonts w:ascii="Times New Roman" w:hAnsi="Times New Roman" w:cs="Times New Roman"/>
          <w:sz w:val="24"/>
          <w:szCs w:val="24"/>
        </w:rPr>
        <w:t>resigning,</w:t>
      </w:r>
      <w:r w:rsidRPr="007B026C">
        <w:rPr>
          <w:rFonts w:ascii="Times New Roman" w:hAnsi="Times New Roman" w:cs="Times New Roman"/>
          <w:sz w:val="24"/>
          <w:szCs w:val="24"/>
        </w:rPr>
        <w:t xml:space="preserve"> he gives notice to the beneficiaries in writing. Equally if he is to be away for more than a year, leave of the beneficiaries is </w:t>
      </w:r>
      <w:r w:rsidR="00CE7372" w:rsidRPr="007B026C">
        <w:rPr>
          <w:rFonts w:ascii="Times New Roman" w:hAnsi="Times New Roman" w:cs="Times New Roman"/>
          <w:sz w:val="24"/>
          <w:szCs w:val="24"/>
        </w:rPr>
        <w:t>required. They</w:t>
      </w:r>
      <w:r w:rsidRPr="007B026C">
        <w:rPr>
          <w:rFonts w:ascii="Times New Roman" w:hAnsi="Times New Roman" w:cs="Times New Roman"/>
          <w:sz w:val="24"/>
          <w:szCs w:val="24"/>
        </w:rPr>
        <w:t xml:space="preserve"> contend that Rossi had indicated that he was leaving the country and was resigning which acts called for a replacement of the trustee which could only </w:t>
      </w:r>
      <w:r w:rsidR="008724BF" w:rsidRPr="007B026C">
        <w:rPr>
          <w:rFonts w:ascii="Times New Roman" w:hAnsi="Times New Roman" w:cs="Times New Roman"/>
          <w:sz w:val="24"/>
          <w:szCs w:val="24"/>
        </w:rPr>
        <w:t xml:space="preserve">be done in terms of provisions of clause 5.1.4 by the senior partners of Coghlan, Welsh and Guest. Mr </w:t>
      </w:r>
      <w:r w:rsidR="008724BF" w:rsidRPr="00233917">
        <w:rPr>
          <w:rFonts w:ascii="Times New Roman" w:hAnsi="Times New Roman" w:cs="Times New Roman"/>
          <w:i/>
          <w:iCs/>
          <w:sz w:val="24"/>
          <w:szCs w:val="24"/>
        </w:rPr>
        <w:t>Mafukidze</w:t>
      </w:r>
      <w:r w:rsidR="008724BF" w:rsidRPr="007B026C">
        <w:rPr>
          <w:rFonts w:ascii="Times New Roman" w:hAnsi="Times New Roman" w:cs="Times New Roman"/>
          <w:sz w:val="24"/>
          <w:szCs w:val="24"/>
        </w:rPr>
        <w:t xml:space="preserve"> for the applicant thus argued that as this is not what transpired the appointment is invalid </w:t>
      </w:r>
      <w:r w:rsidR="008724BF" w:rsidRPr="007B026C">
        <w:rPr>
          <w:rFonts w:ascii="Times New Roman" w:hAnsi="Times New Roman" w:cs="Times New Roman"/>
          <w:sz w:val="24"/>
          <w:szCs w:val="24"/>
        </w:rPr>
        <w:lastRenderedPageBreak/>
        <w:t>as it fell outside the provisions of the deed of trust.</w:t>
      </w:r>
      <w:r w:rsidR="004457D7" w:rsidRPr="007B026C">
        <w:rPr>
          <w:rFonts w:ascii="Times New Roman" w:hAnsi="Times New Roman" w:cs="Times New Roman"/>
          <w:sz w:val="24"/>
          <w:szCs w:val="24"/>
        </w:rPr>
        <w:t xml:space="preserve"> The applicants submit that as beneficiaries of the trust they have </w:t>
      </w:r>
      <w:r w:rsidR="004457D7" w:rsidRPr="007B026C">
        <w:rPr>
          <w:rFonts w:ascii="Times New Roman" w:hAnsi="Times New Roman" w:cs="Times New Roman"/>
          <w:i/>
          <w:iCs/>
          <w:sz w:val="24"/>
          <w:szCs w:val="24"/>
        </w:rPr>
        <w:t>locus standi</w:t>
      </w:r>
      <w:r w:rsidR="004457D7" w:rsidRPr="007B026C">
        <w:rPr>
          <w:rFonts w:ascii="Times New Roman" w:hAnsi="Times New Roman" w:cs="Times New Roman"/>
          <w:sz w:val="24"/>
          <w:szCs w:val="24"/>
        </w:rPr>
        <w:t xml:space="preserve"> to move for the removal of the of the trustee due to his unprocedural appointment.</w:t>
      </w:r>
      <w:r w:rsidR="008724BF" w:rsidRPr="007B026C">
        <w:rPr>
          <w:rFonts w:ascii="Times New Roman" w:hAnsi="Times New Roman" w:cs="Times New Roman"/>
          <w:sz w:val="24"/>
          <w:szCs w:val="24"/>
        </w:rPr>
        <w:t xml:space="preserve"> In response Mr </w:t>
      </w:r>
      <w:r w:rsidR="008724BF" w:rsidRPr="00233917">
        <w:rPr>
          <w:rFonts w:ascii="Times New Roman" w:hAnsi="Times New Roman" w:cs="Times New Roman"/>
          <w:i/>
          <w:iCs/>
          <w:sz w:val="24"/>
          <w:szCs w:val="24"/>
        </w:rPr>
        <w:t>O’Chieng</w:t>
      </w:r>
      <w:r w:rsidR="008724BF" w:rsidRPr="007B026C">
        <w:rPr>
          <w:rFonts w:ascii="Times New Roman" w:hAnsi="Times New Roman" w:cs="Times New Roman"/>
          <w:sz w:val="24"/>
          <w:szCs w:val="24"/>
        </w:rPr>
        <w:t xml:space="preserve"> contended that Rossi had not resigned and only considered resigning hence there was no vacancy. He argued that the move by Rossi was to protect the trust from threats hence the resolution of 27 April 2023 appointing Murray was proper and legitimate.</w:t>
      </w:r>
    </w:p>
    <w:p w14:paraId="702DCE01" w14:textId="5399AE3C" w:rsidR="007B026C" w:rsidRPr="007B026C" w:rsidRDefault="007B026C" w:rsidP="002D7E63">
      <w:pPr>
        <w:spacing w:line="360" w:lineRule="auto"/>
        <w:jc w:val="both"/>
        <w:rPr>
          <w:rFonts w:ascii="Times New Roman" w:hAnsi="Times New Roman" w:cs="Times New Roman"/>
          <w:b/>
          <w:bCs/>
          <w:sz w:val="24"/>
          <w:szCs w:val="24"/>
        </w:rPr>
      </w:pPr>
      <w:r w:rsidRPr="007B026C">
        <w:rPr>
          <w:rFonts w:ascii="Times New Roman" w:hAnsi="Times New Roman" w:cs="Times New Roman"/>
          <w:b/>
          <w:bCs/>
          <w:sz w:val="24"/>
          <w:szCs w:val="24"/>
        </w:rPr>
        <w:t>The resolutions to amend the trust deed and the amendments thereof</w:t>
      </w:r>
    </w:p>
    <w:p w14:paraId="74AEDF24" w14:textId="516A2582" w:rsidR="007B026C" w:rsidRDefault="007B026C"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settlor wrote several letters of wishes, distinct is the letter of wishes dated 25 November 2002 in which he stated in the preamble that he did not wish to interfere with the trustee’s powers or impose any binding instructions or obligations on him and went on to state as follows:</w:t>
      </w:r>
    </w:p>
    <w:p w14:paraId="73B36967" w14:textId="77777777" w:rsidR="007B026C" w:rsidRDefault="007B026C" w:rsidP="002D7E63">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Immovable Property</w:t>
      </w:r>
    </w:p>
    <w:p w14:paraId="44DF820A" w14:textId="52708BE3" w:rsidR="007B026C" w:rsidRPr="00CE7372" w:rsidRDefault="00CE7372" w:rsidP="002D7E63">
      <w:pPr>
        <w:spacing w:line="240" w:lineRule="auto"/>
        <w:ind w:left="720"/>
        <w:jc w:val="both"/>
        <w:rPr>
          <w:rFonts w:ascii="Times New Roman" w:hAnsi="Times New Roman" w:cs="Times New Roman"/>
        </w:rPr>
      </w:pPr>
      <w:r w:rsidRPr="00CE7372">
        <w:rPr>
          <w:rFonts w:ascii="Times New Roman" w:hAnsi="Times New Roman" w:cs="Times New Roman"/>
        </w:rPr>
        <w:t>“</w:t>
      </w:r>
      <w:r w:rsidR="007B026C" w:rsidRPr="00CE7372">
        <w:rPr>
          <w:rFonts w:ascii="Times New Roman" w:hAnsi="Times New Roman" w:cs="Times New Roman"/>
        </w:rPr>
        <w:t xml:space="preserve">(i)  3 Richmond Close Highlands Harare which is registered in the name of the Trust is to be made available for use (as it stands) by my son- in-law DALE LESLIE CROUS, for use by himself and his family, all of whom are beneficiaries in terms of the Trust, without charge and at his sole cost and </w:t>
      </w:r>
      <w:r w:rsidRPr="00CE7372">
        <w:rPr>
          <w:rFonts w:ascii="Times New Roman" w:hAnsi="Times New Roman" w:cs="Times New Roman"/>
        </w:rPr>
        <w:t>expense</w:t>
      </w:r>
      <w:r w:rsidR="007B026C" w:rsidRPr="00CE7372">
        <w:rPr>
          <w:rFonts w:ascii="Times New Roman" w:hAnsi="Times New Roman" w:cs="Times New Roman"/>
        </w:rPr>
        <w:t xml:space="preserve"> having received provision from the said Dale Leslie Crous for my retirement. I record that henceforth he alone shall be entitled to give you directions and issue his own letter of wishes with regards to the future use and disposal of the immovable property.” </w:t>
      </w:r>
    </w:p>
    <w:p w14:paraId="4D8C8995" w14:textId="77777777" w:rsidR="007B026C" w:rsidRPr="00A31C9F" w:rsidRDefault="007B026C" w:rsidP="002D7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31C9F">
        <w:rPr>
          <w:rFonts w:ascii="Times New Roman" w:hAnsi="Times New Roman" w:cs="Times New Roman"/>
          <w:sz w:val="24"/>
          <w:szCs w:val="24"/>
        </w:rPr>
        <w:t>(ii)……..</w:t>
      </w:r>
    </w:p>
    <w:p w14:paraId="2386EBB4" w14:textId="77777777" w:rsidR="007B026C" w:rsidRDefault="007B026C"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 April 2023, Rossi and Murray purported to pass a resolution to amend the Deed of Trust through</w:t>
      </w:r>
      <w:r w:rsidRPr="00457900">
        <w:rPr>
          <w:rFonts w:ascii="Times New Roman" w:hAnsi="Times New Roman" w:cs="Times New Roman"/>
          <w:sz w:val="24"/>
          <w:szCs w:val="24"/>
        </w:rPr>
        <w:t xml:space="preserve"> </w:t>
      </w:r>
      <w:r w:rsidRPr="00A31C9F">
        <w:rPr>
          <w:rFonts w:ascii="Times New Roman" w:hAnsi="Times New Roman" w:cs="Times New Roman"/>
          <w:sz w:val="24"/>
          <w:szCs w:val="24"/>
        </w:rPr>
        <w:t>incorporating what ha</w:t>
      </w:r>
      <w:r>
        <w:rPr>
          <w:rFonts w:ascii="Times New Roman" w:hAnsi="Times New Roman" w:cs="Times New Roman"/>
          <w:sz w:val="24"/>
          <w:szCs w:val="24"/>
        </w:rPr>
        <w:t>d</w:t>
      </w:r>
      <w:r w:rsidRPr="00A31C9F">
        <w:rPr>
          <w:rFonts w:ascii="Times New Roman" w:hAnsi="Times New Roman" w:cs="Times New Roman"/>
          <w:sz w:val="24"/>
          <w:szCs w:val="24"/>
        </w:rPr>
        <w:t xml:space="preserve"> been highlighted in the letter</w:t>
      </w:r>
      <w:r>
        <w:rPr>
          <w:rFonts w:ascii="Times New Roman" w:hAnsi="Times New Roman" w:cs="Times New Roman"/>
          <w:sz w:val="24"/>
          <w:szCs w:val="24"/>
        </w:rPr>
        <w:t xml:space="preserve"> of wishes by inserting the following clause;</w:t>
      </w:r>
    </w:p>
    <w:p w14:paraId="0A0D1250" w14:textId="77777777" w:rsidR="007B026C" w:rsidRPr="00CE7372" w:rsidRDefault="007B026C" w:rsidP="002D7E63">
      <w:pPr>
        <w:spacing w:line="240" w:lineRule="auto"/>
        <w:ind w:left="720"/>
        <w:jc w:val="both"/>
        <w:rPr>
          <w:rFonts w:ascii="Times New Roman" w:hAnsi="Times New Roman" w:cs="Times New Roman"/>
          <w:sz w:val="24"/>
          <w:szCs w:val="24"/>
        </w:rPr>
      </w:pPr>
      <w:r w:rsidRPr="00CE7372">
        <w:rPr>
          <w:rFonts w:ascii="Times New Roman" w:hAnsi="Times New Roman" w:cs="Times New Roman"/>
        </w:rPr>
        <w:t xml:space="preserve">“The trust has been since November 2022, and shall continue to be, administered for the maintenance and welfare of the nuclear family of Dale Leslie Crous, comprising the said Dale Leslie Crous, his children being Hylton Dale Crous and Bryony Nicole Probert (nee Crous) and their descendants.” </w:t>
      </w:r>
    </w:p>
    <w:p w14:paraId="32844A33" w14:textId="77777777" w:rsidR="007B026C" w:rsidRPr="00457900" w:rsidRDefault="007B026C" w:rsidP="002D7E63">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It followed that </w:t>
      </w:r>
      <w:r w:rsidRPr="00A31C9F">
        <w:rPr>
          <w:rFonts w:ascii="Times New Roman" w:hAnsi="Times New Roman" w:cs="Times New Roman"/>
          <w:sz w:val="24"/>
          <w:szCs w:val="24"/>
        </w:rPr>
        <w:t xml:space="preserve">Rossi and Murray went on to amend the Deed of Trust. </w:t>
      </w:r>
      <w:r>
        <w:rPr>
          <w:rFonts w:ascii="Times New Roman" w:hAnsi="Times New Roman" w:cs="Times New Roman"/>
          <w:sz w:val="24"/>
          <w:szCs w:val="24"/>
        </w:rPr>
        <w:t>It is the applicant’s case that Rossi purported to amend the Deed of Trust to reflect what he claims to be “</w:t>
      </w:r>
      <w:r w:rsidRPr="00257B6E">
        <w:rPr>
          <w:rFonts w:ascii="Times New Roman" w:hAnsi="Times New Roman" w:cs="Times New Roman"/>
          <w:i/>
          <w:iCs/>
          <w:sz w:val="24"/>
          <w:szCs w:val="24"/>
        </w:rPr>
        <w:t>decades-old reality as regards the beneficiaries being the nuclear family of Dale Crous</w:t>
      </w:r>
      <w:r>
        <w:rPr>
          <w:rFonts w:ascii="Times New Roman" w:hAnsi="Times New Roman" w:cs="Times New Roman"/>
          <w:sz w:val="24"/>
          <w:szCs w:val="24"/>
        </w:rPr>
        <w:t xml:space="preserve">”. The purported notarial deed of amendment to the trust was executed on 15 May 2023 before one Mark Richard David Stonier by Spencer Harron Murray in his capacity as the trustee. As shall be elucidated below the </w:t>
      </w:r>
      <w:r>
        <w:rPr>
          <w:rFonts w:ascii="Times New Roman" w:hAnsi="Times New Roman" w:cs="Times New Roman"/>
          <w:sz w:val="24"/>
          <w:szCs w:val="24"/>
        </w:rPr>
        <w:lastRenderedPageBreak/>
        <w:t>applicants are challenging the Notarial Deed of Amendment of the Trust Deed and seek that it be set aside in its entirety.</w:t>
      </w:r>
    </w:p>
    <w:p w14:paraId="5E3337A2" w14:textId="0B52D135" w:rsidR="008A2A5C" w:rsidRDefault="00B32C92"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further contend that</w:t>
      </w:r>
      <w:r w:rsidR="0082201B">
        <w:rPr>
          <w:rFonts w:ascii="Times New Roman" w:hAnsi="Times New Roman" w:cs="Times New Roman"/>
          <w:sz w:val="24"/>
          <w:szCs w:val="24"/>
        </w:rPr>
        <w:t xml:space="preserve"> the </w:t>
      </w:r>
      <w:r w:rsidR="004C10F5">
        <w:rPr>
          <w:rFonts w:ascii="Times New Roman" w:hAnsi="Times New Roman" w:cs="Times New Roman"/>
          <w:sz w:val="24"/>
          <w:szCs w:val="24"/>
        </w:rPr>
        <w:t>respondent</w:t>
      </w:r>
      <w:r w:rsidR="0082201B">
        <w:rPr>
          <w:rFonts w:ascii="Times New Roman" w:hAnsi="Times New Roman" w:cs="Times New Roman"/>
          <w:sz w:val="24"/>
          <w:szCs w:val="24"/>
        </w:rPr>
        <w:t xml:space="preserve"> amended the Deed of Trust without the necessary requisite </w:t>
      </w:r>
      <w:r w:rsidR="004C10F5">
        <w:rPr>
          <w:rFonts w:ascii="Times New Roman" w:hAnsi="Times New Roman" w:cs="Times New Roman"/>
          <w:sz w:val="24"/>
          <w:szCs w:val="24"/>
        </w:rPr>
        <w:t xml:space="preserve">authority </w:t>
      </w:r>
      <w:r w:rsidR="0082201B">
        <w:rPr>
          <w:rFonts w:ascii="Times New Roman" w:hAnsi="Times New Roman" w:cs="Times New Roman"/>
          <w:sz w:val="24"/>
          <w:szCs w:val="24"/>
        </w:rPr>
        <w:t xml:space="preserve">resulting in the booting out of the respondents as beneficiaries of the trust. </w:t>
      </w:r>
      <w:r w:rsidR="008A2A5C">
        <w:rPr>
          <w:rFonts w:ascii="Times New Roman" w:hAnsi="Times New Roman" w:cs="Times New Roman"/>
          <w:sz w:val="24"/>
          <w:szCs w:val="24"/>
        </w:rPr>
        <w:t xml:space="preserve">The applicants aver that the import of the amendment is to remove the applicants, settlor’s daughter and the descendants of the first applicant and his </w:t>
      </w:r>
      <w:r w:rsidR="00CE7372">
        <w:rPr>
          <w:rFonts w:ascii="Times New Roman" w:hAnsi="Times New Roman" w:cs="Times New Roman"/>
          <w:sz w:val="24"/>
          <w:szCs w:val="24"/>
        </w:rPr>
        <w:t>sister and</w:t>
      </w:r>
      <w:r>
        <w:rPr>
          <w:rFonts w:ascii="Times New Roman" w:hAnsi="Times New Roman" w:cs="Times New Roman"/>
          <w:sz w:val="24"/>
          <w:szCs w:val="24"/>
        </w:rPr>
        <w:t xml:space="preserve"> her son </w:t>
      </w:r>
      <w:r w:rsidR="008A2A5C">
        <w:rPr>
          <w:rFonts w:ascii="Times New Roman" w:hAnsi="Times New Roman" w:cs="Times New Roman"/>
          <w:sz w:val="24"/>
          <w:szCs w:val="24"/>
        </w:rPr>
        <w:t xml:space="preserve">as beneficiaries. </w:t>
      </w:r>
      <w:r w:rsidR="004457D7">
        <w:rPr>
          <w:rFonts w:ascii="Times New Roman" w:hAnsi="Times New Roman" w:cs="Times New Roman"/>
          <w:sz w:val="24"/>
          <w:szCs w:val="24"/>
        </w:rPr>
        <w:t xml:space="preserve">It is alleged that the respondent and Rossi did this through the amendment of 15 May 2023 which appointed Dale Crous as a beneficiary and limiting the beneficiaries to the nuclear family of Dale Crous and their dependants. </w:t>
      </w:r>
      <w:r w:rsidR="004B12CF">
        <w:rPr>
          <w:rFonts w:ascii="Times New Roman" w:hAnsi="Times New Roman" w:cs="Times New Roman"/>
          <w:sz w:val="24"/>
          <w:szCs w:val="24"/>
        </w:rPr>
        <w:t>The purported amendment changed the object of the Trust Deed to read as follows:</w:t>
      </w:r>
    </w:p>
    <w:p w14:paraId="63A723CD" w14:textId="43532B83" w:rsidR="004B12CF" w:rsidRPr="00CE7372" w:rsidRDefault="004B12CF" w:rsidP="002D7E63">
      <w:pPr>
        <w:spacing w:line="240" w:lineRule="auto"/>
        <w:ind w:left="720"/>
        <w:jc w:val="both"/>
        <w:rPr>
          <w:rFonts w:ascii="Times New Roman" w:hAnsi="Times New Roman" w:cs="Times New Roman"/>
        </w:rPr>
      </w:pPr>
      <w:r w:rsidRPr="00CE7372">
        <w:rPr>
          <w:rFonts w:ascii="Times New Roman" w:hAnsi="Times New Roman" w:cs="Times New Roman"/>
        </w:rPr>
        <w:t>“The trust has been since November 2002, and shall continue to be administered for the maintenance and welfare of the nuclear family of Dale Leslie Crous, his children, being</w:t>
      </w:r>
      <w:r w:rsidR="002B22A3" w:rsidRPr="00CE7372">
        <w:rPr>
          <w:rFonts w:ascii="Times New Roman" w:hAnsi="Times New Roman" w:cs="Times New Roman"/>
        </w:rPr>
        <w:t xml:space="preserve"> Hylton Dale Crous and</w:t>
      </w:r>
      <w:r w:rsidRPr="00CE7372">
        <w:rPr>
          <w:rFonts w:ascii="Times New Roman" w:hAnsi="Times New Roman" w:cs="Times New Roman"/>
        </w:rPr>
        <w:t xml:space="preserve"> Bryony Nocole Probert (nee Crous) and their descendants.” </w:t>
      </w:r>
    </w:p>
    <w:p w14:paraId="1013D145" w14:textId="66548293" w:rsidR="002B22A3" w:rsidRDefault="002B22A3"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thus contend that such an amendment could not be done without their consent as beneficiaries, further</w:t>
      </w:r>
      <w:r w:rsidR="007B026C">
        <w:rPr>
          <w:rFonts w:ascii="Times New Roman" w:hAnsi="Times New Roman" w:cs="Times New Roman"/>
          <w:sz w:val="24"/>
          <w:szCs w:val="24"/>
        </w:rPr>
        <w:t>,</w:t>
      </w:r>
      <w:r>
        <w:rPr>
          <w:rFonts w:ascii="Times New Roman" w:hAnsi="Times New Roman" w:cs="Times New Roman"/>
          <w:sz w:val="24"/>
          <w:szCs w:val="24"/>
        </w:rPr>
        <w:t xml:space="preserve"> since Murray was not properly appointed the resolution that enabled him to execute the amendment is null and void hence the amendment itself cannot stand.</w:t>
      </w:r>
      <w:r w:rsidR="007B026C">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7B026C">
        <w:rPr>
          <w:rFonts w:ascii="Times New Roman" w:hAnsi="Times New Roman" w:cs="Times New Roman"/>
          <w:i/>
          <w:iCs/>
          <w:sz w:val="24"/>
          <w:szCs w:val="24"/>
        </w:rPr>
        <w:t>O’Chieng</w:t>
      </w:r>
      <w:r>
        <w:rPr>
          <w:rFonts w:ascii="Times New Roman" w:hAnsi="Times New Roman" w:cs="Times New Roman"/>
          <w:sz w:val="24"/>
          <w:szCs w:val="24"/>
        </w:rPr>
        <w:t xml:space="preserve"> contended that since Rossi was validly appointed he had unfettered powers to amend the Trust Deed thus the participation of Murray in effecting the amendment is legal given that the agency is valid as long as the principal has the power to act in the same </w:t>
      </w:r>
      <w:r w:rsidR="007B026C">
        <w:rPr>
          <w:rFonts w:ascii="Times New Roman" w:hAnsi="Times New Roman" w:cs="Times New Roman"/>
          <w:sz w:val="24"/>
          <w:szCs w:val="24"/>
        </w:rPr>
        <w:t>manner. Suffice</w:t>
      </w:r>
      <w:r>
        <w:rPr>
          <w:rFonts w:ascii="Times New Roman" w:hAnsi="Times New Roman" w:cs="Times New Roman"/>
          <w:sz w:val="24"/>
          <w:szCs w:val="24"/>
        </w:rPr>
        <w:t xml:space="preserve"> that the court </w:t>
      </w:r>
      <w:r w:rsidR="002F2B39">
        <w:rPr>
          <w:rFonts w:ascii="Times New Roman" w:hAnsi="Times New Roman" w:cs="Times New Roman"/>
          <w:sz w:val="24"/>
          <w:szCs w:val="24"/>
        </w:rPr>
        <w:t>had</w:t>
      </w:r>
      <w:r>
        <w:rPr>
          <w:rFonts w:ascii="Times New Roman" w:hAnsi="Times New Roman" w:cs="Times New Roman"/>
          <w:sz w:val="24"/>
          <w:szCs w:val="24"/>
        </w:rPr>
        <w:t xml:space="preserve"> difficulty in understanding how this argument was arising if the respondent was </w:t>
      </w:r>
      <w:r w:rsidR="007B026C">
        <w:rPr>
          <w:rFonts w:ascii="Times New Roman" w:hAnsi="Times New Roman" w:cs="Times New Roman"/>
          <w:sz w:val="24"/>
          <w:szCs w:val="24"/>
        </w:rPr>
        <w:t>maintaining</w:t>
      </w:r>
      <w:r>
        <w:rPr>
          <w:rFonts w:ascii="Times New Roman" w:hAnsi="Times New Roman" w:cs="Times New Roman"/>
          <w:sz w:val="24"/>
          <w:szCs w:val="24"/>
        </w:rPr>
        <w:t xml:space="preserve"> that he was validly appointed a trustee. In that scenario</w:t>
      </w:r>
      <w:r w:rsidR="007B026C">
        <w:rPr>
          <w:rFonts w:ascii="Times New Roman" w:hAnsi="Times New Roman" w:cs="Times New Roman"/>
          <w:sz w:val="24"/>
          <w:szCs w:val="24"/>
        </w:rPr>
        <w:t>,</w:t>
      </w:r>
      <w:r>
        <w:rPr>
          <w:rFonts w:ascii="Times New Roman" w:hAnsi="Times New Roman" w:cs="Times New Roman"/>
          <w:sz w:val="24"/>
          <w:szCs w:val="24"/>
        </w:rPr>
        <w:t xml:space="preserve"> he would not be acting as an agent of his co-</w:t>
      </w:r>
      <w:r w:rsidR="00CE7372">
        <w:rPr>
          <w:rFonts w:ascii="Times New Roman" w:hAnsi="Times New Roman" w:cs="Times New Roman"/>
          <w:sz w:val="24"/>
          <w:szCs w:val="24"/>
        </w:rPr>
        <w:t>trustee</w:t>
      </w:r>
      <w:r>
        <w:rPr>
          <w:rFonts w:ascii="Times New Roman" w:hAnsi="Times New Roman" w:cs="Times New Roman"/>
          <w:sz w:val="24"/>
          <w:szCs w:val="24"/>
        </w:rPr>
        <w:t xml:space="preserve"> but as a trustee in his own right.</w:t>
      </w:r>
    </w:p>
    <w:p w14:paraId="01155DE1" w14:textId="76865F5E" w:rsidR="002F2B39" w:rsidRDefault="0096575A"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avers in his affidavit that the applicants were potential beneficiaries but ceased to be so in that regard they are not beneficiaries of the trust.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This was amplified by </w:t>
      </w:r>
      <w:r w:rsidR="002F2B39">
        <w:rPr>
          <w:rFonts w:ascii="Times New Roman" w:hAnsi="Times New Roman" w:cs="Times New Roman"/>
          <w:sz w:val="24"/>
          <w:szCs w:val="24"/>
        </w:rPr>
        <w:t xml:space="preserve">Mr </w:t>
      </w:r>
      <w:r w:rsidR="002F2B39" w:rsidRPr="007B026C">
        <w:rPr>
          <w:rFonts w:ascii="Times New Roman" w:hAnsi="Times New Roman" w:cs="Times New Roman"/>
          <w:i/>
          <w:iCs/>
          <w:sz w:val="24"/>
          <w:szCs w:val="24"/>
        </w:rPr>
        <w:t>O’Chieng</w:t>
      </w:r>
      <w:r w:rsidR="002F2B39">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2F2B39">
        <w:rPr>
          <w:rFonts w:ascii="Times New Roman" w:hAnsi="Times New Roman" w:cs="Times New Roman"/>
          <w:sz w:val="24"/>
          <w:szCs w:val="24"/>
        </w:rPr>
        <w:t xml:space="preserve">further argued that the </w:t>
      </w:r>
      <w:r>
        <w:rPr>
          <w:rFonts w:ascii="Times New Roman" w:hAnsi="Times New Roman" w:cs="Times New Roman"/>
          <w:sz w:val="24"/>
          <w:szCs w:val="24"/>
        </w:rPr>
        <w:t>applicants</w:t>
      </w:r>
      <w:r w:rsidR="002F2B39">
        <w:rPr>
          <w:rFonts w:ascii="Times New Roman" w:hAnsi="Times New Roman" w:cs="Times New Roman"/>
          <w:sz w:val="24"/>
          <w:szCs w:val="24"/>
        </w:rPr>
        <w:t xml:space="preserve"> are not beneficiaries as they had not benefited from the Trust since 2002</w:t>
      </w:r>
      <w:r>
        <w:rPr>
          <w:rFonts w:ascii="Times New Roman" w:hAnsi="Times New Roman" w:cs="Times New Roman"/>
          <w:sz w:val="24"/>
          <w:szCs w:val="24"/>
        </w:rPr>
        <w:t>.</w:t>
      </w:r>
      <w:r w:rsidR="002F2B39">
        <w:rPr>
          <w:rFonts w:ascii="Times New Roman" w:hAnsi="Times New Roman" w:cs="Times New Roman"/>
          <w:sz w:val="24"/>
          <w:szCs w:val="24"/>
        </w:rPr>
        <w:t xml:space="preserve"> </w:t>
      </w:r>
      <w:r>
        <w:rPr>
          <w:rFonts w:ascii="Times New Roman" w:hAnsi="Times New Roman" w:cs="Times New Roman"/>
          <w:sz w:val="24"/>
          <w:szCs w:val="24"/>
        </w:rPr>
        <w:t xml:space="preserve">He argued that the applicants once lived in the house, they left, one going outside the country and have had no contact with the trustee hence they are not beneficiaries whose consent ought to have been sought for an amendment to be effected to the Deed. Further argument was presented that since this is a discretionary trust it is </w:t>
      </w:r>
      <w:r w:rsidR="00CE7372">
        <w:rPr>
          <w:rFonts w:ascii="Times New Roman" w:hAnsi="Times New Roman" w:cs="Times New Roman"/>
          <w:sz w:val="24"/>
          <w:szCs w:val="24"/>
        </w:rPr>
        <w:t>up to</w:t>
      </w:r>
      <w:r>
        <w:rPr>
          <w:rFonts w:ascii="Times New Roman" w:hAnsi="Times New Roman" w:cs="Times New Roman"/>
          <w:sz w:val="24"/>
          <w:szCs w:val="24"/>
        </w:rPr>
        <w:t xml:space="preserve"> the trustee </w:t>
      </w:r>
      <w:r w:rsidR="003608C5">
        <w:rPr>
          <w:rFonts w:ascii="Times New Roman" w:hAnsi="Times New Roman" w:cs="Times New Roman"/>
          <w:sz w:val="24"/>
          <w:szCs w:val="24"/>
        </w:rPr>
        <w:t xml:space="preserve">to decide who </w:t>
      </w:r>
      <w:r w:rsidR="003608C5">
        <w:rPr>
          <w:rFonts w:ascii="Times New Roman" w:hAnsi="Times New Roman" w:cs="Times New Roman"/>
          <w:sz w:val="24"/>
          <w:szCs w:val="24"/>
        </w:rPr>
        <w:lastRenderedPageBreak/>
        <w:t xml:space="preserve">among the potential beneficiaries may become an actual beneficiary. In that regard </w:t>
      </w:r>
      <w:r w:rsidR="00D44D4C">
        <w:rPr>
          <w:rFonts w:ascii="Times New Roman" w:hAnsi="Times New Roman" w:cs="Times New Roman"/>
          <w:sz w:val="24"/>
          <w:szCs w:val="24"/>
        </w:rPr>
        <w:t xml:space="preserve">Rossi and </w:t>
      </w:r>
      <w:r w:rsidR="003608C5">
        <w:rPr>
          <w:rFonts w:ascii="Times New Roman" w:hAnsi="Times New Roman" w:cs="Times New Roman"/>
          <w:sz w:val="24"/>
          <w:szCs w:val="24"/>
        </w:rPr>
        <w:t xml:space="preserve">Murray in exercing the powers bestowed in clause 12 of the Deed effected the amendment. The </w:t>
      </w:r>
      <w:r w:rsidR="00D44D4C">
        <w:rPr>
          <w:rFonts w:ascii="Times New Roman" w:hAnsi="Times New Roman" w:cs="Times New Roman"/>
          <w:sz w:val="24"/>
          <w:szCs w:val="24"/>
        </w:rPr>
        <w:t>close allegedly relied on</w:t>
      </w:r>
      <w:r w:rsidR="003608C5">
        <w:rPr>
          <w:rFonts w:ascii="Times New Roman" w:hAnsi="Times New Roman" w:cs="Times New Roman"/>
          <w:sz w:val="24"/>
          <w:szCs w:val="24"/>
        </w:rPr>
        <w:t xml:space="preserve"> reads as follows:</w:t>
      </w:r>
    </w:p>
    <w:p w14:paraId="3DC812B1" w14:textId="65D380CE" w:rsidR="003608C5" w:rsidRPr="00CE7372" w:rsidRDefault="003608C5" w:rsidP="002D7E63">
      <w:pPr>
        <w:spacing w:line="240" w:lineRule="auto"/>
        <w:ind w:left="720"/>
        <w:jc w:val="both"/>
        <w:rPr>
          <w:rFonts w:ascii="Times New Roman" w:hAnsi="Times New Roman" w:cs="Times New Roman"/>
        </w:rPr>
      </w:pPr>
      <w:r w:rsidRPr="00CE7372">
        <w:rPr>
          <w:rFonts w:ascii="Times New Roman" w:hAnsi="Times New Roman" w:cs="Times New Roman"/>
        </w:rPr>
        <w:t xml:space="preserve">“This deed may be amended or added to in the sole and absolute discretion of the trustee for the time </w:t>
      </w:r>
      <w:r w:rsidR="00CE7372" w:rsidRPr="00CE7372">
        <w:rPr>
          <w:rFonts w:ascii="Times New Roman" w:hAnsi="Times New Roman" w:cs="Times New Roman"/>
        </w:rPr>
        <w:t>being. It</w:t>
      </w:r>
      <w:r w:rsidRPr="00CE7372">
        <w:rPr>
          <w:rFonts w:ascii="Times New Roman" w:hAnsi="Times New Roman" w:cs="Times New Roman"/>
        </w:rPr>
        <w:t xml:space="preserve"> is </w:t>
      </w:r>
      <w:r w:rsidR="00CE7372" w:rsidRPr="00CE7372">
        <w:rPr>
          <w:rFonts w:ascii="Times New Roman" w:hAnsi="Times New Roman" w:cs="Times New Roman"/>
        </w:rPr>
        <w:t>recorded</w:t>
      </w:r>
      <w:r w:rsidRPr="00CE7372">
        <w:rPr>
          <w:rFonts w:ascii="Times New Roman" w:hAnsi="Times New Roman" w:cs="Times New Roman"/>
        </w:rPr>
        <w:t xml:space="preserve"> that the approval of the Commissioner of Taxes shall, where required in law be sought to any such variation, amendment or addition</w:t>
      </w:r>
      <w:r w:rsidR="00D44D4C" w:rsidRPr="00CE7372">
        <w:rPr>
          <w:rFonts w:ascii="Times New Roman" w:hAnsi="Times New Roman" w:cs="Times New Roman"/>
        </w:rPr>
        <w:t>.</w:t>
      </w:r>
      <w:r w:rsidRPr="00CE7372">
        <w:rPr>
          <w:rFonts w:ascii="Times New Roman" w:hAnsi="Times New Roman" w:cs="Times New Roman"/>
        </w:rPr>
        <w:t>”</w:t>
      </w:r>
    </w:p>
    <w:p w14:paraId="2691698A" w14:textId="5634EB5A" w:rsidR="00D44D4C" w:rsidRPr="00D44D4C" w:rsidRDefault="00D44D4C" w:rsidP="002D7E63">
      <w:pPr>
        <w:spacing w:after="0" w:line="360" w:lineRule="auto"/>
        <w:ind w:firstLine="720"/>
        <w:jc w:val="both"/>
        <w:rPr>
          <w:rFonts w:ascii="Times New Roman" w:hAnsi="Times New Roman" w:cs="Times New Roman"/>
          <w:sz w:val="24"/>
          <w:szCs w:val="24"/>
        </w:rPr>
      </w:pPr>
      <w:r w:rsidRPr="00D44D4C">
        <w:rPr>
          <w:rFonts w:ascii="Times New Roman" w:hAnsi="Times New Roman" w:cs="Times New Roman"/>
          <w:sz w:val="24"/>
          <w:szCs w:val="24"/>
        </w:rPr>
        <w:t>Mr</w:t>
      </w:r>
      <w:r w:rsidRPr="007B026C">
        <w:rPr>
          <w:rFonts w:ascii="Times New Roman" w:hAnsi="Times New Roman" w:cs="Times New Roman"/>
          <w:i/>
          <w:iCs/>
          <w:sz w:val="24"/>
          <w:szCs w:val="24"/>
        </w:rPr>
        <w:t xml:space="preserve"> Mafukidze</w:t>
      </w:r>
      <w:r w:rsidRPr="00D44D4C">
        <w:rPr>
          <w:rFonts w:ascii="Times New Roman" w:hAnsi="Times New Roman" w:cs="Times New Roman"/>
          <w:sz w:val="24"/>
          <w:szCs w:val="24"/>
        </w:rPr>
        <w:t xml:space="preserve"> for the applicant insi</w:t>
      </w:r>
      <w:r w:rsidR="007B1692">
        <w:rPr>
          <w:rFonts w:ascii="Times New Roman" w:hAnsi="Times New Roman" w:cs="Times New Roman"/>
          <w:sz w:val="24"/>
          <w:szCs w:val="24"/>
        </w:rPr>
        <w:t>s</w:t>
      </w:r>
      <w:r w:rsidRPr="00D44D4C">
        <w:rPr>
          <w:rFonts w:ascii="Times New Roman" w:hAnsi="Times New Roman" w:cs="Times New Roman"/>
          <w:sz w:val="24"/>
          <w:szCs w:val="24"/>
        </w:rPr>
        <w:t xml:space="preserve">ted that the </w:t>
      </w:r>
      <w:r w:rsidR="007B1692" w:rsidRPr="00D44D4C">
        <w:rPr>
          <w:rFonts w:ascii="Times New Roman" w:hAnsi="Times New Roman" w:cs="Times New Roman"/>
          <w:sz w:val="24"/>
          <w:szCs w:val="24"/>
        </w:rPr>
        <w:t>amendment</w:t>
      </w:r>
      <w:r w:rsidRPr="00D44D4C">
        <w:rPr>
          <w:rFonts w:ascii="Times New Roman" w:hAnsi="Times New Roman" w:cs="Times New Roman"/>
          <w:sz w:val="24"/>
          <w:szCs w:val="24"/>
        </w:rPr>
        <w:t xml:space="preserve"> was not in terms of the provisions of the Deed and </w:t>
      </w:r>
      <w:r w:rsidR="007B1692">
        <w:rPr>
          <w:rFonts w:ascii="Times New Roman" w:hAnsi="Times New Roman" w:cs="Times New Roman"/>
          <w:sz w:val="24"/>
          <w:szCs w:val="24"/>
        </w:rPr>
        <w:t>the fact that the amendment introduced Crous as a beneficiary immediately after the judgment of 14 April 2023 which acknowledged the applicants as beneficiaries points to the capricious and devious conduct of Rossi and Murray.</w:t>
      </w:r>
    </w:p>
    <w:p w14:paraId="432E8FD3" w14:textId="3EC151A4" w:rsidR="00DE4311" w:rsidRDefault="00DE4311"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further seek a declarator as they assert that they have a direct and substantial interest in the present matter and have an existing right to benefit from the trust since the trust was created for their benefit. They state that Crous is neither a beneficiary neither was it the intention of the settlor to make him a beneficiary. The applicants maintain that a declarator is the most appropriate relief as it stands to clarify the legal position and resolve the dispute between the applicants and the respondent. The applicant alleges that the conduct by the trustees undermines the overall objectives of the trust and affects the applicant in case trust property is sold, invested or mortgaged. </w:t>
      </w:r>
    </w:p>
    <w:p w14:paraId="6C50759B" w14:textId="4E9CBD0B" w:rsidR="00DE4311" w:rsidRDefault="00DE4311"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also seek that Murray be interdicted from </w:t>
      </w:r>
      <w:r w:rsidR="001F4747">
        <w:rPr>
          <w:rFonts w:ascii="Times New Roman" w:hAnsi="Times New Roman" w:cs="Times New Roman"/>
          <w:sz w:val="24"/>
          <w:szCs w:val="24"/>
        </w:rPr>
        <w:t xml:space="preserve">holding himself as a trustee and from </w:t>
      </w:r>
      <w:r>
        <w:rPr>
          <w:rFonts w:ascii="Times New Roman" w:hAnsi="Times New Roman" w:cs="Times New Roman"/>
          <w:sz w:val="24"/>
          <w:szCs w:val="24"/>
        </w:rPr>
        <w:t xml:space="preserve">interfering with the trust and its property. The applicants aver that they have a clear right to benefit from the trust and have suffered irreparable harm and continue to be at risk of suffering more harm, if the respondent is to remain a trustee. </w:t>
      </w:r>
      <w:r w:rsidR="006E680F">
        <w:rPr>
          <w:rFonts w:ascii="Times New Roman" w:hAnsi="Times New Roman" w:cs="Times New Roman"/>
          <w:sz w:val="24"/>
          <w:szCs w:val="24"/>
        </w:rPr>
        <w:t xml:space="preserve">The </w:t>
      </w:r>
      <w:r w:rsidR="00CE7372">
        <w:rPr>
          <w:rFonts w:ascii="Times New Roman" w:hAnsi="Times New Roman" w:cs="Times New Roman"/>
          <w:sz w:val="24"/>
          <w:szCs w:val="24"/>
        </w:rPr>
        <w:t>first</w:t>
      </w:r>
      <w:r w:rsidR="006E680F">
        <w:rPr>
          <w:rFonts w:ascii="Times New Roman" w:hAnsi="Times New Roman" w:cs="Times New Roman"/>
          <w:sz w:val="24"/>
          <w:szCs w:val="24"/>
        </w:rPr>
        <w:t xml:space="preserve"> applicant states that since both applicants have not been benefiting from the trust property, he has been and is currently paying for the </w:t>
      </w:r>
      <w:r w:rsidR="00CE7372">
        <w:rPr>
          <w:rFonts w:ascii="Times New Roman" w:hAnsi="Times New Roman" w:cs="Times New Roman"/>
          <w:sz w:val="24"/>
          <w:szCs w:val="24"/>
        </w:rPr>
        <w:t>second</w:t>
      </w:r>
      <w:r w:rsidR="006E680F">
        <w:rPr>
          <w:rFonts w:ascii="Times New Roman" w:hAnsi="Times New Roman" w:cs="Times New Roman"/>
          <w:sz w:val="24"/>
          <w:szCs w:val="24"/>
        </w:rPr>
        <w:t xml:space="preserve"> applicant’s rentals at Dandaro. The </w:t>
      </w:r>
      <w:r w:rsidR="00CE7372">
        <w:rPr>
          <w:rFonts w:ascii="Times New Roman" w:hAnsi="Times New Roman" w:cs="Times New Roman"/>
          <w:sz w:val="24"/>
          <w:szCs w:val="24"/>
        </w:rPr>
        <w:t>first</w:t>
      </w:r>
      <w:r w:rsidR="006E680F">
        <w:rPr>
          <w:rFonts w:ascii="Times New Roman" w:hAnsi="Times New Roman" w:cs="Times New Roman"/>
          <w:sz w:val="24"/>
          <w:szCs w:val="24"/>
        </w:rPr>
        <w:t xml:space="preserve"> applicant further avers that he has been and is still financing the upkeep of the second applicant as she does not have enough funds to live on. The situation it is alleged is borne out of the second respondent’s refusal to provide for the second applicant from the trust asset. The first applicant is of the view that the </w:t>
      </w:r>
      <w:r w:rsidR="00CE7372">
        <w:rPr>
          <w:rFonts w:ascii="Times New Roman" w:hAnsi="Times New Roman" w:cs="Times New Roman"/>
          <w:sz w:val="24"/>
          <w:szCs w:val="24"/>
        </w:rPr>
        <w:t>second</w:t>
      </w:r>
      <w:r w:rsidR="006E680F">
        <w:rPr>
          <w:rFonts w:ascii="Times New Roman" w:hAnsi="Times New Roman" w:cs="Times New Roman"/>
          <w:sz w:val="24"/>
          <w:szCs w:val="24"/>
        </w:rPr>
        <w:t xml:space="preserve"> applicant as a beneficially of the property, should be able to live in the property or at least be supported by the rentals from it. The applicants therefore aver that Murray who is currently the trustee has refused to provide for the </w:t>
      </w:r>
      <w:r w:rsidR="00CE7372">
        <w:rPr>
          <w:rFonts w:ascii="Times New Roman" w:hAnsi="Times New Roman" w:cs="Times New Roman"/>
          <w:sz w:val="24"/>
          <w:szCs w:val="24"/>
        </w:rPr>
        <w:t>second</w:t>
      </w:r>
      <w:r w:rsidR="006E680F">
        <w:rPr>
          <w:rFonts w:ascii="Times New Roman" w:hAnsi="Times New Roman" w:cs="Times New Roman"/>
          <w:sz w:val="24"/>
          <w:szCs w:val="24"/>
        </w:rPr>
        <w:t xml:space="preserve"> applicant’s wellbeing hence ought to be removed. </w:t>
      </w:r>
      <w:r>
        <w:rPr>
          <w:rFonts w:ascii="Times New Roman" w:hAnsi="Times New Roman" w:cs="Times New Roman"/>
          <w:sz w:val="24"/>
          <w:szCs w:val="24"/>
        </w:rPr>
        <w:t xml:space="preserve">Thus, an interdict will act to mitigate their harm. </w:t>
      </w:r>
    </w:p>
    <w:p w14:paraId="1908F3EA" w14:textId="708C866E" w:rsidR="001F4747" w:rsidRDefault="00F8272C"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Contrary to that, t</w:t>
      </w:r>
      <w:r w:rsidR="001F4747">
        <w:rPr>
          <w:rFonts w:ascii="Times New Roman" w:hAnsi="Times New Roman" w:cs="Times New Roman"/>
          <w:sz w:val="24"/>
          <w:szCs w:val="24"/>
        </w:rPr>
        <w:t xml:space="preserve">he respondent </w:t>
      </w:r>
      <w:r>
        <w:rPr>
          <w:rFonts w:ascii="Times New Roman" w:hAnsi="Times New Roman" w:cs="Times New Roman"/>
          <w:sz w:val="24"/>
          <w:szCs w:val="24"/>
        </w:rPr>
        <w:t>maintains</w:t>
      </w:r>
      <w:r w:rsidR="001F4747">
        <w:rPr>
          <w:rFonts w:ascii="Times New Roman" w:hAnsi="Times New Roman" w:cs="Times New Roman"/>
          <w:sz w:val="24"/>
          <w:szCs w:val="24"/>
        </w:rPr>
        <w:t xml:space="preserve"> that there is no need for an interdict as he is </w:t>
      </w:r>
      <w:r>
        <w:rPr>
          <w:rFonts w:ascii="Times New Roman" w:hAnsi="Times New Roman" w:cs="Times New Roman"/>
          <w:sz w:val="24"/>
          <w:szCs w:val="24"/>
        </w:rPr>
        <w:t xml:space="preserve">a </w:t>
      </w:r>
      <w:r w:rsidR="001F4747">
        <w:rPr>
          <w:rFonts w:ascii="Times New Roman" w:hAnsi="Times New Roman" w:cs="Times New Roman"/>
          <w:sz w:val="24"/>
          <w:szCs w:val="24"/>
        </w:rPr>
        <w:t>lawfully appointed trustee and the applicants have</w:t>
      </w:r>
      <w:r>
        <w:rPr>
          <w:rFonts w:ascii="Times New Roman" w:hAnsi="Times New Roman" w:cs="Times New Roman"/>
          <w:sz w:val="24"/>
          <w:szCs w:val="24"/>
        </w:rPr>
        <w:t xml:space="preserve"> no</w:t>
      </w:r>
      <w:r w:rsidR="001F4747">
        <w:rPr>
          <w:rFonts w:ascii="Times New Roman" w:hAnsi="Times New Roman" w:cs="Times New Roman"/>
          <w:sz w:val="24"/>
          <w:szCs w:val="24"/>
        </w:rPr>
        <w:t xml:space="preserve"> right to benefit from the trust as they are not beneficiaries from the time that the amendment was done. They had been potential beneficiaries but had lost that status.</w:t>
      </w:r>
    </w:p>
    <w:p w14:paraId="65BCA0FC" w14:textId="3362DAAB" w:rsidR="006E680F" w:rsidRDefault="00DE4311"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8272C">
        <w:rPr>
          <w:rFonts w:ascii="Times New Roman" w:hAnsi="Times New Roman" w:cs="Times New Roman"/>
          <w:sz w:val="24"/>
          <w:szCs w:val="24"/>
        </w:rPr>
        <w:t xml:space="preserve"> first</w:t>
      </w:r>
      <w:r>
        <w:rPr>
          <w:rFonts w:ascii="Times New Roman" w:hAnsi="Times New Roman" w:cs="Times New Roman"/>
          <w:sz w:val="24"/>
          <w:szCs w:val="24"/>
        </w:rPr>
        <w:t xml:space="preserve"> applicant aver</w:t>
      </w:r>
      <w:r w:rsidR="00F8272C">
        <w:rPr>
          <w:rFonts w:ascii="Times New Roman" w:hAnsi="Times New Roman" w:cs="Times New Roman"/>
          <w:sz w:val="24"/>
          <w:szCs w:val="24"/>
        </w:rPr>
        <w:t>s</w:t>
      </w:r>
      <w:r>
        <w:rPr>
          <w:rFonts w:ascii="Times New Roman" w:hAnsi="Times New Roman" w:cs="Times New Roman"/>
          <w:sz w:val="24"/>
          <w:szCs w:val="24"/>
        </w:rPr>
        <w:t xml:space="preserve"> that he </w:t>
      </w:r>
      <w:r w:rsidR="001F4747">
        <w:rPr>
          <w:rFonts w:ascii="Times New Roman" w:hAnsi="Times New Roman" w:cs="Times New Roman"/>
          <w:sz w:val="24"/>
          <w:szCs w:val="24"/>
        </w:rPr>
        <w:t>together with one Andrew Lane Mitchel were</w:t>
      </w:r>
      <w:r>
        <w:rPr>
          <w:rFonts w:ascii="Times New Roman" w:hAnsi="Times New Roman" w:cs="Times New Roman"/>
          <w:sz w:val="24"/>
          <w:szCs w:val="24"/>
        </w:rPr>
        <w:t xml:space="preserve"> appointed as a trustee</w:t>
      </w:r>
      <w:r w:rsidR="001F4747">
        <w:rPr>
          <w:rFonts w:ascii="Times New Roman" w:hAnsi="Times New Roman" w:cs="Times New Roman"/>
          <w:sz w:val="24"/>
          <w:szCs w:val="24"/>
        </w:rPr>
        <w:t>s</w:t>
      </w:r>
      <w:r>
        <w:rPr>
          <w:rFonts w:ascii="Times New Roman" w:hAnsi="Times New Roman" w:cs="Times New Roman"/>
          <w:sz w:val="24"/>
          <w:szCs w:val="24"/>
        </w:rPr>
        <w:t xml:space="preserve"> through a resolution by the Senior Partners of Coghlan, Welsh and Guest,</w:t>
      </w:r>
      <w:r w:rsidR="00F8272C">
        <w:rPr>
          <w:rFonts w:ascii="Times New Roman" w:hAnsi="Times New Roman" w:cs="Times New Roman"/>
          <w:sz w:val="24"/>
          <w:szCs w:val="24"/>
        </w:rPr>
        <w:t xml:space="preserve"> being</w:t>
      </w:r>
      <w:r>
        <w:rPr>
          <w:rFonts w:ascii="Times New Roman" w:hAnsi="Times New Roman" w:cs="Times New Roman"/>
          <w:sz w:val="24"/>
          <w:szCs w:val="24"/>
        </w:rPr>
        <w:t xml:space="preserve"> Frazer Alexander Edkins and Thembile Chikosi Mazingi in terms of clauses 5.1.3 and 5.1.4 of the Deed of Trust.</w:t>
      </w:r>
      <w:r w:rsidR="00F8272C">
        <w:rPr>
          <w:rFonts w:ascii="Times New Roman" w:hAnsi="Times New Roman" w:cs="Times New Roman"/>
          <w:sz w:val="24"/>
          <w:szCs w:val="24"/>
        </w:rPr>
        <w:t xml:space="preserve"> </w:t>
      </w:r>
      <w:r w:rsidR="006E680F">
        <w:rPr>
          <w:rFonts w:ascii="Times New Roman" w:hAnsi="Times New Roman" w:cs="Times New Roman"/>
          <w:sz w:val="24"/>
          <w:szCs w:val="24"/>
        </w:rPr>
        <w:t xml:space="preserve">He thus seeks </w:t>
      </w:r>
      <w:r w:rsidR="001F4747">
        <w:rPr>
          <w:rFonts w:ascii="Times New Roman" w:hAnsi="Times New Roman" w:cs="Times New Roman"/>
          <w:sz w:val="24"/>
          <w:szCs w:val="24"/>
        </w:rPr>
        <w:t>that the appointment be confirmed as same was done in accordance with the dictates of the trust deed.</w:t>
      </w:r>
    </w:p>
    <w:p w14:paraId="745EBEB0" w14:textId="39581401" w:rsidR="008F71E4" w:rsidRPr="001F4747" w:rsidRDefault="00F25977" w:rsidP="002D7E63">
      <w:pPr>
        <w:spacing w:line="360" w:lineRule="auto"/>
        <w:jc w:val="both"/>
        <w:rPr>
          <w:rFonts w:ascii="Times New Roman" w:hAnsi="Times New Roman" w:cs="Times New Roman"/>
          <w:sz w:val="24"/>
          <w:szCs w:val="24"/>
        </w:rPr>
      </w:pPr>
      <w:r w:rsidRPr="005A351A">
        <w:rPr>
          <w:rFonts w:ascii="Times New Roman" w:hAnsi="Times New Roman" w:cs="Times New Roman"/>
          <w:sz w:val="24"/>
          <w:szCs w:val="24"/>
          <w:u w:val="single"/>
        </w:rPr>
        <w:t>Issues for determination</w:t>
      </w:r>
      <w:bookmarkStart w:id="3" w:name="_Hlk181985765"/>
    </w:p>
    <w:p w14:paraId="60CCD49E" w14:textId="27C30416" w:rsidR="00171F69" w:rsidRPr="00171F69" w:rsidRDefault="00F25977" w:rsidP="002D7E63">
      <w:pPr>
        <w:pStyle w:val="ListParagraph"/>
        <w:numPr>
          <w:ilvl w:val="0"/>
          <w:numId w:val="17"/>
        </w:numPr>
        <w:spacing w:line="360" w:lineRule="auto"/>
        <w:jc w:val="both"/>
        <w:rPr>
          <w:rFonts w:ascii="Times New Roman" w:hAnsi="Times New Roman" w:cs="Times New Roman"/>
          <w:sz w:val="24"/>
          <w:szCs w:val="24"/>
          <w:u w:val="single"/>
        </w:rPr>
      </w:pPr>
      <w:bookmarkStart w:id="4" w:name="_Hlk202170207"/>
      <w:r w:rsidRPr="00171F69">
        <w:rPr>
          <w:rFonts w:ascii="Times New Roman" w:hAnsi="Times New Roman" w:cs="Times New Roman"/>
          <w:sz w:val="24"/>
          <w:szCs w:val="24"/>
        </w:rPr>
        <w:t xml:space="preserve">Whether </w:t>
      </w:r>
      <w:r w:rsidR="00172736" w:rsidRPr="00171F69">
        <w:rPr>
          <w:rFonts w:ascii="Times New Roman" w:hAnsi="Times New Roman" w:cs="Times New Roman"/>
          <w:sz w:val="24"/>
          <w:szCs w:val="24"/>
        </w:rPr>
        <w:t xml:space="preserve">Murray </w:t>
      </w:r>
      <w:r w:rsidRPr="00171F69">
        <w:rPr>
          <w:rFonts w:ascii="Times New Roman" w:hAnsi="Times New Roman" w:cs="Times New Roman"/>
          <w:sz w:val="24"/>
          <w:szCs w:val="24"/>
        </w:rPr>
        <w:t>was validly appointed by Ross</w:t>
      </w:r>
      <w:r w:rsidR="00997625">
        <w:rPr>
          <w:rFonts w:ascii="Times New Roman" w:hAnsi="Times New Roman" w:cs="Times New Roman"/>
          <w:sz w:val="24"/>
          <w:szCs w:val="24"/>
        </w:rPr>
        <w:t>i</w:t>
      </w:r>
      <w:r w:rsidRPr="00171F69">
        <w:rPr>
          <w:rFonts w:ascii="Times New Roman" w:hAnsi="Times New Roman" w:cs="Times New Roman"/>
          <w:sz w:val="24"/>
          <w:szCs w:val="24"/>
        </w:rPr>
        <w:t>?</w:t>
      </w:r>
      <w:bookmarkEnd w:id="3"/>
      <w:bookmarkEnd w:id="4"/>
    </w:p>
    <w:p w14:paraId="54158BD7" w14:textId="77777777" w:rsidR="00171F69" w:rsidRPr="00171F69" w:rsidRDefault="00F25977" w:rsidP="002D7E63">
      <w:pPr>
        <w:pStyle w:val="ListParagraph"/>
        <w:numPr>
          <w:ilvl w:val="0"/>
          <w:numId w:val="17"/>
        </w:numPr>
        <w:spacing w:line="360" w:lineRule="auto"/>
        <w:jc w:val="both"/>
        <w:rPr>
          <w:rFonts w:ascii="Times New Roman" w:hAnsi="Times New Roman" w:cs="Times New Roman"/>
          <w:sz w:val="24"/>
          <w:szCs w:val="24"/>
          <w:u w:val="single"/>
        </w:rPr>
      </w:pPr>
      <w:r w:rsidRPr="00171F69">
        <w:rPr>
          <w:rFonts w:ascii="Times New Roman" w:hAnsi="Times New Roman" w:cs="Times New Roman"/>
          <w:sz w:val="24"/>
          <w:szCs w:val="24"/>
        </w:rPr>
        <w:t xml:space="preserve">Whether </w:t>
      </w:r>
      <w:r w:rsidR="00172736" w:rsidRPr="00171F69">
        <w:rPr>
          <w:rFonts w:ascii="Times New Roman" w:hAnsi="Times New Roman" w:cs="Times New Roman"/>
          <w:sz w:val="24"/>
          <w:szCs w:val="24"/>
        </w:rPr>
        <w:t>Rossi and Murray</w:t>
      </w:r>
      <w:r w:rsidRPr="00171F69">
        <w:rPr>
          <w:rFonts w:ascii="Times New Roman" w:hAnsi="Times New Roman" w:cs="Times New Roman"/>
          <w:sz w:val="24"/>
          <w:szCs w:val="24"/>
        </w:rPr>
        <w:t xml:space="preserve"> had the power to amend the Deed of Trust?</w:t>
      </w:r>
    </w:p>
    <w:p w14:paraId="4B5B9EF8" w14:textId="77777777" w:rsidR="00171F69" w:rsidRPr="00171F69" w:rsidRDefault="00036DD3" w:rsidP="002D7E63">
      <w:pPr>
        <w:pStyle w:val="ListParagraph"/>
        <w:numPr>
          <w:ilvl w:val="0"/>
          <w:numId w:val="17"/>
        </w:numPr>
        <w:spacing w:line="360" w:lineRule="auto"/>
        <w:jc w:val="both"/>
        <w:rPr>
          <w:rFonts w:ascii="Times New Roman" w:hAnsi="Times New Roman" w:cs="Times New Roman"/>
          <w:sz w:val="24"/>
          <w:szCs w:val="24"/>
          <w:u w:val="single"/>
        </w:rPr>
      </w:pPr>
      <w:r w:rsidRPr="00171F69">
        <w:rPr>
          <w:rFonts w:ascii="Times New Roman" w:hAnsi="Times New Roman" w:cs="Times New Roman"/>
          <w:sz w:val="24"/>
          <w:szCs w:val="24"/>
        </w:rPr>
        <w:t>Whether Dale Crous is a beneficiary of the trust?</w:t>
      </w:r>
    </w:p>
    <w:p w14:paraId="6A961495" w14:textId="1DE2B303" w:rsidR="00171F69" w:rsidRPr="00171F69" w:rsidRDefault="00F9142A" w:rsidP="002D7E63">
      <w:pPr>
        <w:pStyle w:val="ListParagraph"/>
        <w:numPr>
          <w:ilvl w:val="0"/>
          <w:numId w:val="17"/>
        </w:numPr>
        <w:spacing w:line="360" w:lineRule="auto"/>
        <w:jc w:val="both"/>
        <w:rPr>
          <w:rFonts w:ascii="Times New Roman" w:hAnsi="Times New Roman" w:cs="Times New Roman"/>
          <w:sz w:val="24"/>
          <w:szCs w:val="24"/>
          <w:u w:val="single"/>
        </w:rPr>
      </w:pPr>
      <w:r w:rsidRPr="00171F69">
        <w:rPr>
          <w:rFonts w:ascii="Times New Roman" w:hAnsi="Times New Roman" w:cs="Times New Roman"/>
          <w:sz w:val="24"/>
          <w:szCs w:val="24"/>
        </w:rPr>
        <w:t xml:space="preserve">Whether the court </w:t>
      </w:r>
      <w:r w:rsidR="00CE7372">
        <w:rPr>
          <w:rFonts w:ascii="Times New Roman" w:hAnsi="Times New Roman" w:cs="Times New Roman"/>
          <w:sz w:val="24"/>
          <w:szCs w:val="24"/>
        </w:rPr>
        <w:t xml:space="preserve">should </w:t>
      </w:r>
      <w:r w:rsidR="00CE7372" w:rsidRPr="00171F69">
        <w:rPr>
          <w:rFonts w:ascii="Times New Roman" w:hAnsi="Times New Roman" w:cs="Times New Roman"/>
          <w:sz w:val="24"/>
          <w:szCs w:val="24"/>
        </w:rPr>
        <w:t>grant</w:t>
      </w:r>
      <w:r w:rsidRPr="00171F69">
        <w:rPr>
          <w:rFonts w:ascii="Times New Roman" w:hAnsi="Times New Roman" w:cs="Times New Roman"/>
          <w:sz w:val="24"/>
          <w:szCs w:val="24"/>
        </w:rPr>
        <w:t xml:space="preserve"> a declarator?</w:t>
      </w:r>
    </w:p>
    <w:p w14:paraId="3C5AA9FE" w14:textId="7111346C" w:rsidR="00171F69" w:rsidRPr="00171F69" w:rsidRDefault="00F9142A" w:rsidP="002D7E63">
      <w:pPr>
        <w:pStyle w:val="ListParagraph"/>
        <w:numPr>
          <w:ilvl w:val="0"/>
          <w:numId w:val="17"/>
        </w:numPr>
        <w:spacing w:line="360" w:lineRule="auto"/>
        <w:jc w:val="both"/>
        <w:rPr>
          <w:rFonts w:ascii="Times New Roman" w:hAnsi="Times New Roman" w:cs="Times New Roman"/>
          <w:sz w:val="24"/>
          <w:szCs w:val="24"/>
          <w:u w:val="single"/>
        </w:rPr>
      </w:pPr>
      <w:r w:rsidRPr="00171F69">
        <w:rPr>
          <w:rFonts w:ascii="Times New Roman" w:hAnsi="Times New Roman" w:cs="Times New Roman"/>
          <w:sz w:val="24"/>
          <w:szCs w:val="24"/>
        </w:rPr>
        <w:t xml:space="preserve">Whether the court </w:t>
      </w:r>
      <w:r w:rsidR="001F4747">
        <w:rPr>
          <w:rFonts w:ascii="Times New Roman" w:hAnsi="Times New Roman" w:cs="Times New Roman"/>
          <w:sz w:val="24"/>
          <w:szCs w:val="24"/>
        </w:rPr>
        <w:t xml:space="preserve">should </w:t>
      </w:r>
      <w:r w:rsidRPr="00171F69">
        <w:rPr>
          <w:rFonts w:ascii="Times New Roman" w:hAnsi="Times New Roman" w:cs="Times New Roman"/>
          <w:sz w:val="24"/>
          <w:szCs w:val="24"/>
        </w:rPr>
        <w:t>grant an interdict?</w:t>
      </w:r>
    </w:p>
    <w:p w14:paraId="32922A5E" w14:textId="455F98A7" w:rsidR="00F9142A" w:rsidRPr="00171F69" w:rsidRDefault="00F9142A" w:rsidP="002D7E63">
      <w:pPr>
        <w:pStyle w:val="ListParagraph"/>
        <w:numPr>
          <w:ilvl w:val="0"/>
          <w:numId w:val="17"/>
        </w:numPr>
        <w:spacing w:line="360" w:lineRule="auto"/>
        <w:jc w:val="both"/>
        <w:rPr>
          <w:rFonts w:ascii="Times New Roman" w:hAnsi="Times New Roman" w:cs="Times New Roman"/>
          <w:sz w:val="24"/>
          <w:szCs w:val="24"/>
          <w:u w:val="single"/>
        </w:rPr>
      </w:pPr>
      <w:r w:rsidRPr="00171F69">
        <w:rPr>
          <w:rFonts w:ascii="Times New Roman" w:hAnsi="Times New Roman" w:cs="Times New Roman"/>
          <w:sz w:val="24"/>
          <w:szCs w:val="24"/>
        </w:rPr>
        <w:t xml:space="preserve">Whether </w:t>
      </w:r>
      <w:r w:rsidR="001F4747">
        <w:rPr>
          <w:rFonts w:ascii="Times New Roman" w:hAnsi="Times New Roman" w:cs="Times New Roman"/>
          <w:sz w:val="24"/>
          <w:szCs w:val="24"/>
        </w:rPr>
        <w:t xml:space="preserve">or not </w:t>
      </w:r>
      <w:r w:rsidRPr="00171F69">
        <w:rPr>
          <w:rFonts w:ascii="Times New Roman" w:hAnsi="Times New Roman" w:cs="Times New Roman"/>
          <w:sz w:val="24"/>
          <w:szCs w:val="24"/>
        </w:rPr>
        <w:t>confirma</w:t>
      </w:r>
      <w:r w:rsidR="001F4747">
        <w:rPr>
          <w:rFonts w:ascii="Times New Roman" w:hAnsi="Times New Roman" w:cs="Times New Roman"/>
          <w:sz w:val="24"/>
          <w:szCs w:val="24"/>
        </w:rPr>
        <w:t>tion of the a</w:t>
      </w:r>
      <w:r w:rsidRPr="00171F69">
        <w:rPr>
          <w:rFonts w:ascii="Times New Roman" w:hAnsi="Times New Roman" w:cs="Times New Roman"/>
          <w:sz w:val="24"/>
          <w:szCs w:val="24"/>
        </w:rPr>
        <w:t xml:space="preserve">ppointment </w:t>
      </w:r>
      <w:r w:rsidR="00F8272C">
        <w:rPr>
          <w:rFonts w:ascii="Times New Roman" w:hAnsi="Times New Roman" w:cs="Times New Roman"/>
          <w:sz w:val="24"/>
          <w:szCs w:val="24"/>
        </w:rPr>
        <w:t xml:space="preserve">of </w:t>
      </w:r>
      <w:r w:rsidR="001F4747">
        <w:rPr>
          <w:rFonts w:ascii="Times New Roman" w:hAnsi="Times New Roman" w:cs="Times New Roman"/>
          <w:sz w:val="24"/>
          <w:szCs w:val="24"/>
        </w:rPr>
        <w:t>applicant</w:t>
      </w:r>
      <w:r w:rsidR="00F8272C">
        <w:rPr>
          <w:rFonts w:ascii="Times New Roman" w:hAnsi="Times New Roman" w:cs="Times New Roman"/>
          <w:sz w:val="24"/>
          <w:szCs w:val="24"/>
        </w:rPr>
        <w:t xml:space="preserve"> as trustee</w:t>
      </w:r>
      <w:r w:rsidR="001F4747">
        <w:rPr>
          <w:rFonts w:ascii="Times New Roman" w:hAnsi="Times New Roman" w:cs="Times New Roman"/>
          <w:sz w:val="24"/>
          <w:szCs w:val="24"/>
        </w:rPr>
        <w:t xml:space="preserve"> is </w:t>
      </w:r>
      <w:r w:rsidR="00F8272C">
        <w:rPr>
          <w:rFonts w:ascii="Times New Roman" w:hAnsi="Times New Roman" w:cs="Times New Roman"/>
          <w:sz w:val="24"/>
          <w:szCs w:val="24"/>
        </w:rPr>
        <w:t>proper</w:t>
      </w:r>
      <w:r w:rsidRPr="00171F69">
        <w:rPr>
          <w:rFonts w:ascii="Times New Roman" w:hAnsi="Times New Roman" w:cs="Times New Roman"/>
          <w:sz w:val="24"/>
          <w:szCs w:val="24"/>
        </w:rPr>
        <w:t>.</w:t>
      </w:r>
    </w:p>
    <w:p w14:paraId="687BE28F" w14:textId="77777777" w:rsidR="00343AD5" w:rsidRDefault="00343AD5" w:rsidP="002D7E63">
      <w:pPr>
        <w:spacing w:line="360" w:lineRule="auto"/>
        <w:jc w:val="both"/>
        <w:rPr>
          <w:rFonts w:ascii="Times New Roman" w:hAnsi="Times New Roman" w:cs="Times New Roman"/>
          <w:sz w:val="24"/>
          <w:szCs w:val="24"/>
        </w:rPr>
      </w:pPr>
      <w:r w:rsidRPr="00171F69">
        <w:rPr>
          <w:rFonts w:ascii="Times New Roman" w:hAnsi="Times New Roman" w:cs="Times New Roman"/>
          <w:sz w:val="24"/>
          <w:szCs w:val="24"/>
        </w:rPr>
        <w:t>Whether Murray was validly appointed by Ross</w:t>
      </w:r>
      <w:r>
        <w:rPr>
          <w:rFonts w:ascii="Times New Roman" w:hAnsi="Times New Roman" w:cs="Times New Roman"/>
          <w:sz w:val="24"/>
          <w:szCs w:val="24"/>
        </w:rPr>
        <w:t>i</w:t>
      </w:r>
      <w:r w:rsidRPr="00171F69">
        <w:rPr>
          <w:rFonts w:ascii="Times New Roman" w:hAnsi="Times New Roman" w:cs="Times New Roman"/>
          <w:sz w:val="24"/>
          <w:szCs w:val="24"/>
        </w:rPr>
        <w:t>?</w:t>
      </w:r>
      <w:r>
        <w:rPr>
          <w:rFonts w:ascii="Times New Roman" w:hAnsi="Times New Roman" w:cs="Times New Roman"/>
          <w:sz w:val="24"/>
          <w:szCs w:val="24"/>
        </w:rPr>
        <w:tab/>
      </w:r>
    </w:p>
    <w:p w14:paraId="6C5B8A9D" w14:textId="6B7AFE55" w:rsidR="005E70AA" w:rsidRPr="003B32C5" w:rsidRDefault="005E70AA" w:rsidP="002D7E63">
      <w:pPr>
        <w:spacing w:after="0" w:line="360" w:lineRule="auto"/>
        <w:ind w:firstLine="360"/>
        <w:jc w:val="both"/>
        <w:rPr>
          <w:rFonts w:ascii="Times New Roman" w:hAnsi="Times New Roman" w:cs="Times New Roman"/>
          <w:sz w:val="24"/>
          <w:szCs w:val="24"/>
        </w:rPr>
      </w:pPr>
      <w:r w:rsidRPr="003B32C5">
        <w:rPr>
          <w:rFonts w:ascii="Times New Roman" w:hAnsi="Times New Roman" w:cs="Times New Roman"/>
          <w:sz w:val="24"/>
          <w:szCs w:val="24"/>
        </w:rPr>
        <w:t xml:space="preserve">Advocate </w:t>
      </w:r>
      <w:r w:rsidRPr="003B32C5">
        <w:rPr>
          <w:rFonts w:ascii="Times New Roman" w:hAnsi="Times New Roman" w:cs="Times New Roman"/>
          <w:i/>
          <w:iCs/>
          <w:sz w:val="24"/>
          <w:szCs w:val="24"/>
        </w:rPr>
        <w:t>Mafukidze</w:t>
      </w:r>
      <w:r w:rsidRPr="003B32C5">
        <w:rPr>
          <w:rFonts w:ascii="Times New Roman" w:hAnsi="Times New Roman" w:cs="Times New Roman"/>
          <w:sz w:val="24"/>
          <w:szCs w:val="24"/>
        </w:rPr>
        <w:t xml:space="preserve"> for the applicant argued that none of the powers listed in Clause 5.2.1 of the Deed of Trust gives a trustee the power to appoint a co-trustee. He clarified what entails in terms of Clause 5.1.1 which speaks of vacation of office and clause 5.1.3 which speaks of removal of a trustee by a court or when he resigns from his office by notice in writing to the beneficiaries. He therefore submitted that given the circumstance that Rossi indicated he was leaving the county, it is the senior partners of Colgan, Welsh &amp; Guest who had the power to appoint a replacement trustee. </w:t>
      </w:r>
    </w:p>
    <w:p w14:paraId="0EE19144" w14:textId="1AA6AC89" w:rsidR="005E70AA" w:rsidRPr="003B32C5" w:rsidRDefault="005E70AA" w:rsidP="002D7E63">
      <w:pPr>
        <w:spacing w:after="0" w:line="360" w:lineRule="auto"/>
        <w:ind w:firstLine="360"/>
        <w:jc w:val="both"/>
        <w:rPr>
          <w:rFonts w:ascii="Times New Roman" w:hAnsi="Times New Roman" w:cs="Times New Roman"/>
          <w:sz w:val="24"/>
          <w:szCs w:val="24"/>
        </w:rPr>
      </w:pPr>
      <w:r w:rsidRPr="003B32C5">
        <w:rPr>
          <w:rFonts w:ascii="Times New Roman" w:hAnsi="Times New Roman" w:cs="Times New Roman"/>
          <w:sz w:val="24"/>
          <w:szCs w:val="24"/>
        </w:rPr>
        <w:t xml:space="preserve">On the contrary, Advocate </w:t>
      </w:r>
      <w:r w:rsidRPr="003B32C5">
        <w:rPr>
          <w:rFonts w:ascii="Times New Roman" w:hAnsi="Times New Roman" w:cs="Times New Roman"/>
          <w:i/>
          <w:iCs/>
          <w:sz w:val="24"/>
          <w:szCs w:val="24"/>
        </w:rPr>
        <w:t>Ochieng</w:t>
      </w:r>
      <w:r w:rsidRPr="003B32C5">
        <w:rPr>
          <w:rFonts w:ascii="Times New Roman" w:hAnsi="Times New Roman" w:cs="Times New Roman"/>
          <w:sz w:val="24"/>
          <w:szCs w:val="24"/>
        </w:rPr>
        <w:t xml:space="preserve"> for the respondents contended that Clause 5.2.1</w:t>
      </w:r>
      <w:r w:rsidR="00F3363B">
        <w:rPr>
          <w:rFonts w:ascii="Times New Roman" w:hAnsi="Times New Roman" w:cs="Times New Roman"/>
          <w:sz w:val="24"/>
          <w:szCs w:val="24"/>
        </w:rPr>
        <w:t>(</w:t>
      </w:r>
      <w:r w:rsidRPr="003B32C5">
        <w:rPr>
          <w:rFonts w:ascii="Times New Roman" w:hAnsi="Times New Roman" w:cs="Times New Roman"/>
          <w:sz w:val="24"/>
          <w:szCs w:val="24"/>
        </w:rPr>
        <w:t>h</w:t>
      </w:r>
      <w:r w:rsidR="00F3363B">
        <w:rPr>
          <w:rFonts w:ascii="Times New Roman" w:hAnsi="Times New Roman" w:cs="Times New Roman"/>
          <w:sz w:val="24"/>
          <w:szCs w:val="24"/>
        </w:rPr>
        <w:t>) o</w:t>
      </w:r>
      <w:r w:rsidRPr="003B32C5">
        <w:rPr>
          <w:rFonts w:ascii="Times New Roman" w:hAnsi="Times New Roman" w:cs="Times New Roman"/>
          <w:sz w:val="24"/>
          <w:szCs w:val="24"/>
        </w:rPr>
        <w:t xml:space="preserve">f the Deed of Trust contemplates that there can be a single trustee, therefore this gives power to appoint a co-trustee.  He avers that Rossi did not resign but rather considered resigning, hence there was no vacancy which could entitle senior partners of Colgan, Welsh &amp; Guest to appoint a replacement trustee. He further contended that applicants struggle to accept that the decision was for the trustee. </w:t>
      </w:r>
      <w:r w:rsidRPr="003B32C5">
        <w:rPr>
          <w:rFonts w:ascii="Times New Roman" w:hAnsi="Times New Roman" w:cs="Times New Roman"/>
          <w:sz w:val="24"/>
          <w:szCs w:val="24"/>
        </w:rPr>
        <w:lastRenderedPageBreak/>
        <w:t xml:space="preserve">He submitted that the decision is being disputed after a span of 20 years of acquaintance and no explanation for such silence has been proffered by the applicants.  </w:t>
      </w:r>
    </w:p>
    <w:p w14:paraId="3C75F9A1" w14:textId="7F1537AC" w:rsidR="005E70AA" w:rsidRPr="003B32C5" w:rsidRDefault="005E70AA" w:rsidP="002D7E63">
      <w:pPr>
        <w:spacing w:line="360" w:lineRule="auto"/>
        <w:ind w:firstLine="360"/>
        <w:jc w:val="both"/>
        <w:rPr>
          <w:rFonts w:ascii="Times New Roman" w:hAnsi="Times New Roman" w:cs="Times New Roman"/>
          <w:sz w:val="24"/>
          <w:szCs w:val="24"/>
        </w:rPr>
      </w:pPr>
      <w:r w:rsidRPr="003B32C5">
        <w:rPr>
          <w:rFonts w:ascii="Times New Roman" w:hAnsi="Times New Roman" w:cs="Times New Roman"/>
          <w:sz w:val="24"/>
          <w:szCs w:val="24"/>
        </w:rPr>
        <w:t xml:space="preserve">Suffice that the clause relied on by the respondent is general and cannot stand against clause 5.1.4 which is specific and states that a fit and proper person to assume the position of a new or replacement trustee shall be the Chief Executive of Harare Board of Executors (Private) Limited in his foresaid capacity or failing him a senior practicing partner of </w:t>
      </w:r>
      <w:bookmarkStart w:id="5" w:name="_Hlk182000042"/>
      <w:r w:rsidRPr="003B32C5">
        <w:rPr>
          <w:rFonts w:ascii="Times New Roman" w:hAnsi="Times New Roman" w:cs="Times New Roman"/>
          <w:sz w:val="24"/>
          <w:szCs w:val="24"/>
        </w:rPr>
        <w:t xml:space="preserve">Coghlan, Welsh and Guest </w:t>
      </w:r>
      <w:bookmarkEnd w:id="5"/>
      <w:r w:rsidRPr="003B32C5">
        <w:rPr>
          <w:rFonts w:ascii="Times New Roman" w:hAnsi="Times New Roman" w:cs="Times New Roman"/>
          <w:sz w:val="24"/>
          <w:szCs w:val="24"/>
        </w:rPr>
        <w:t>or the successor to that firm. It is common cause that the deed provides various provisions empowering appointment of a trustee when the need arises depending on the prevailing circumstances. To be specific, Clause 5.2.1 (h) of the Deed of Trust which provides for powers, rights and duties of trustees reads as follows;</w:t>
      </w:r>
    </w:p>
    <w:p w14:paraId="14F65AF3" w14:textId="77FF7533" w:rsidR="005E70AA" w:rsidRPr="005E70AA" w:rsidRDefault="005E70AA" w:rsidP="002D7E63">
      <w:pPr>
        <w:pStyle w:val="ListParagraph"/>
        <w:spacing w:line="240" w:lineRule="auto"/>
        <w:jc w:val="both"/>
        <w:rPr>
          <w:rFonts w:ascii="Times New Roman" w:hAnsi="Times New Roman" w:cs="Times New Roman"/>
        </w:rPr>
      </w:pPr>
      <w:r w:rsidRPr="005E70AA">
        <w:rPr>
          <w:rFonts w:ascii="Times New Roman" w:hAnsi="Times New Roman" w:cs="Times New Roman"/>
        </w:rPr>
        <w:t>“</w:t>
      </w:r>
      <w:r w:rsidR="00CE7372" w:rsidRPr="005E70AA">
        <w:rPr>
          <w:rFonts w:ascii="Times New Roman" w:hAnsi="Times New Roman" w:cs="Times New Roman"/>
        </w:rPr>
        <w:t>To</w:t>
      </w:r>
      <w:r w:rsidRPr="005E70AA">
        <w:rPr>
          <w:rFonts w:ascii="Times New Roman" w:hAnsi="Times New Roman" w:cs="Times New Roman"/>
        </w:rPr>
        <w:t xml:space="preserve"> appoint and to delegate to any committee or sub-committee of Trustees and/or other persons any of the powers of the trustees, and to terminate such appointment or delegation. Any such committee or sub-committee shall have only such powers as may be expressly conferred upon it by the trustees as recorded in the minutes of the meeting conferring them and shall be subject to all such further rules and instructions as may be imposed upon it from time to time by the trustees”.</w:t>
      </w:r>
    </w:p>
    <w:p w14:paraId="4A0BDE5D" w14:textId="4533E695" w:rsidR="005E70AA" w:rsidRPr="003B32C5" w:rsidRDefault="005E70AA" w:rsidP="002D7E63">
      <w:pPr>
        <w:spacing w:line="360" w:lineRule="auto"/>
        <w:ind w:firstLine="720"/>
        <w:jc w:val="both"/>
        <w:rPr>
          <w:rFonts w:ascii="Times New Roman" w:hAnsi="Times New Roman" w:cs="Times New Roman"/>
          <w:sz w:val="24"/>
          <w:szCs w:val="24"/>
        </w:rPr>
      </w:pPr>
      <w:r w:rsidRPr="003B32C5">
        <w:rPr>
          <w:rFonts w:ascii="Times New Roman" w:hAnsi="Times New Roman" w:cs="Times New Roman"/>
          <w:sz w:val="24"/>
          <w:szCs w:val="24"/>
        </w:rPr>
        <w:t>The aforementioned clause of the deed is clear that a trustee can delegate his powers to any committee or sub-committee of trustees and not individuals.  Even if it is to be accepted that Rossi had not resigned, he had been absent from Zimbabwe for more than a year without leave of the beneficiaries, Clause 5.1.3 of the deed applies. Given the circumstance, Clause 5.1.4 which states classes of people who qualify to assume the position of a new or replacement trustee if the need arises comes into play. The clause does not empower Rossi to appoint a co-trustee. Rossi knowing of his intention to relocate and in trying to evade due procedure, appointed Murray as a co-trustee exercising those powers outside the ambit of the provisions of the trust deed</w:t>
      </w:r>
      <w:r w:rsidR="00BB1FD8">
        <w:rPr>
          <w:rFonts w:ascii="Times New Roman" w:hAnsi="Times New Roman" w:cs="Times New Roman"/>
          <w:sz w:val="24"/>
          <w:szCs w:val="24"/>
        </w:rPr>
        <w:t>.</w:t>
      </w:r>
      <w:r w:rsidR="00BB1FD8" w:rsidRPr="00BB1FD8">
        <w:rPr>
          <w:rFonts w:ascii="Times New Roman" w:hAnsi="Times New Roman" w:cs="Times New Roman"/>
          <w:sz w:val="24"/>
          <w:szCs w:val="24"/>
        </w:rPr>
        <w:t xml:space="preserve"> </w:t>
      </w:r>
      <w:r w:rsidR="00BB1FD8" w:rsidRPr="003B32C5">
        <w:rPr>
          <w:rFonts w:ascii="Times New Roman" w:hAnsi="Times New Roman" w:cs="Times New Roman"/>
          <w:sz w:val="24"/>
          <w:szCs w:val="24"/>
        </w:rPr>
        <w:t xml:space="preserve">It is imperative to state that a trustee is bound to exercise powers specifically bestowed on him by the trust instrument as the defining source of his trust </w:t>
      </w:r>
      <w:r w:rsidR="00CE7372" w:rsidRPr="003B32C5">
        <w:rPr>
          <w:rFonts w:ascii="Times New Roman" w:hAnsi="Times New Roman" w:cs="Times New Roman"/>
          <w:sz w:val="24"/>
          <w:szCs w:val="24"/>
        </w:rPr>
        <w:t>powers. That</w:t>
      </w:r>
      <w:r w:rsidRPr="003B32C5">
        <w:rPr>
          <w:rFonts w:ascii="Times New Roman" w:hAnsi="Times New Roman" w:cs="Times New Roman"/>
          <w:sz w:val="24"/>
          <w:szCs w:val="24"/>
        </w:rPr>
        <w:t xml:space="preserve"> being the case, the appointment of Murray as co-trustee was invalid. </w:t>
      </w:r>
    </w:p>
    <w:p w14:paraId="653972F8" w14:textId="3D1C9F8E" w:rsidR="00D57312" w:rsidRDefault="00D57312" w:rsidP="002D7E63">
      <w:pPr>
        <w:spacing w:line="360" w:lineRule="auto"/>
        <w:jc w:val="both"/>
        <w:rPr>
          <w:rFonts w:ascii="Times New Roman" w:hAnsi="Times New Roman" w:cs="Times New Roman"/>
          <w:sz w:val="24"/>
          <w:szCs w:val="24"/>
        </w:rPr>
      </w:pPr>
      <w:r w:rsidRPr="005A351A">
        <w:rPr>
          <w:rFonts w:ascii="Times New Roman" w:hAnsi="Times New Roman" w:cs="Times New Roman"/>
          <w:sz w:val="24"/>
          <w:szCs w:val="24"/>
          <w:u w:val="single"/>
        </w:rPr>
        <w:t>Whether Rossi and Murray had the power to amend the Deed of Trust</w:t>
      </w:r>
      <w:r w:rsidRPr="00D57312">
        <w:rPr>
          <w:rFonts w:ascii="Times New Roman" w:hAnsi="Times New Roman" w:cs="Times New Roman"/>
          <w:sz w:val="24"/>
          <w:szCs w:val="24"/>
        </w:rPr>
        <w:t>?</w:t>
      </w:r>
    </w:p>
    <w:p w14:paraId="7317A0B9" w14:textId="77777777" w:rsidR="00BB1FD8" w:rsidRDefault="00BB1FD8" w:rsidP="002D7E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concluded that the appointment of Murray was not legally sound any resolution made by Murray would be null and void and so would be any subsequent acts arising from such resolution. In essence the purported amendment to the deed of trust would thus be a nullity.</w:t>
      </w:r>
    </w:p>
    <w:p w14:paraId="0A32223F" w14:textId="15FB92CB" w:rsidR="00A5401D" w:rsidRDefault="00BB1FD8"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Even if it were to be assumed that the appointment was proper</w:t>
      </w:r>
      <w:r w:rsidR="001C6D3D">
        <w:rPr>
          <w:rFonts w:ascii="Times New Roman" w:hAnsi="Times New Roman" w:cs="Times New Roman"/>
          <w:sz w:val="24"/>
          <w:szCs w:val="24"/>
        </w:rPr>
        <w:t xml:space="preserve">, the amendment of the trust deed would still not be proper. </w:t>
      </w:r>
      <w:r w:rsidR="00510683">
        <w:rPr>
          <w:rFonts w:ascii="Times New Roman" w:hAnsi="Times New Roman" w:cs="Times New Roman"/>
          <w:sz w:val="24"/>
          <w:szCs w:val="24"/>
        </w:rPr>
        <w:t xml:space="preserve">Advocate </w:t>
      </w:r>
      <w:r w:rsidR="00510683" w:rsidRPr="00510683">
        <w:rPr>
          <w:rFonts w:ascii="Times New Roman" w:hAnsi="Times New Roman" w:cs="Times New Roman"/>
          <w:i/>
          <w:iCs/>
          <w:sz w:val="24"/>
          <w:szCs w:val="24"/>
        </w:rPr>
        <w:t>Mafukidze</w:t>
      </w:r>
      <w:r w:rsidR="00510683">
        <w:rPr>
          <w:rFonts w:ascii="Times New Roman" w:hAnsi="Times New Roman" w:cs="Times New Roman"/>
          <w:sz w:val="24"/>
          <w:szCs w:val="24"/>
        </w:rPr>
        <w:t xml:space="preserve"> for the applicant submitted that the resolution that facilitated the amendment of the deed is invalid as it falls outside the provisions of the deed. </w:t>
      </w:r>
      <w:r w:rsidR="00B1009C">
        <w:rPr>
          <w:rFonts w:ascii="Times New Roman" w:hAnsi="Times New Roman" w:cs="Times New Roman"/>
          <w:sz w:val="24"/>
          <w:szCs w:val="24"/>
        </w:rPr>
        <w:t>F</w:t>
      </w:r>
      <w:r w:rsidR="00510683">
        <w:rPr>
          <w:rFonts w:ascii="Times New Roman" w:hAnsi="Times New Roman" w:cs="Times New Roman"/>
          <w:sz w:val="24"/>
          <w:szCs w:val="24"/>
        </w:rPr>
        <w:t xml:space="preserve">urther that the resolution was signed and executed by Murray who was improperly appointed. He submitted that the respondent in amending the deed relied on Clause 12 which gives trustees the power to alter the trust deed, but the alteration having been done by Murray even if it were to be taken to be proper, consent of the beneficiaries </w:t>
      </w:r>
      <w:r w:rsidR="00016417">
        <w:rPr>
          <w:rFonts w:ascii="Times New Roman" w:hAnsi="Times New Roman" w:cs="Times New Roman"/>
          <w:sz w:val="24"/>
          <w:szCs w:val="24"/>
        </w:rPr>
        <w:t>was</w:t>
      </w:r>
      <w:r w:rsidR="00510683">
        <w:rPr>
          <w:rFonts w:ascii="Times New Roman" w:hAnsi="Times New Roman" w:cs="Times New Roman"/>
          <w:sz w:val="24"/>
          <w:szCs w:val="24"/>
        </w:rPr>
        <w:t xml:space="preserve"> required</w:t>
      </w:r>
      <w:r w:rsidR="008E481D">
        <w:rPr>
          <w:rFonts w:ascii="Times New Roman" w:hAnsi="Times New Roman" w:cs="Times New Roman"/>
          <w:sz w:val="24"/>
          <w:szCs w:val="24"/>
        </w:rPr>
        <w:t xml:space="preserve">. </w:t>
      </w:r>
      <w:r w:rsidR="00510683">
        <w:rPr>
          <w:rFonts w:ascii="Times New Roman" w:hAnsi="Times New Roman" w:cs="Times New Roman"/>
          <w:sz w:val="24"/>
          <w:szCs w:val="24"/>
        </w:rPr>
        <w:t xml:space="preserve">Advocate </w:t>
      </w:r>
      <w:r w:rsidR="00510683" w:rsidRPr="00510683">
        <w:rPr>
          <w:rFonts w:ascii="Times New Roman" w:hAnsi="Times New Roman" w:cs="Times New Roman"/>
          <w:i/>
          <w:iCs/>
          <w:sz w:val="24"/>
          <w:szCs w:val="24"/>
        </w:rPr>
        <w:t>Ochieng</w:t>
      </w:r>
      <w:r w:rsidR="00510683">
        <w:rPr>
          <w:rFonts w:ascii="Times New Roman" w:hAnsi="Times New Roman" w:cs="Times New Roman"/>
          <w:sz w:val="24"/>
          <w:szCs w:val="24"/>
        </w:rPr>
        <w:t xml:space="preserve"> for the r</w:t>
      </w:r>
      <w:r w:rsidR="008E481D">
        <w:rPr>
          <w:rFonts w:ascii="Times New Roman" w:hAnsi="Times New Roman" w:cs="Times New Roman"/>
          <w:sz w:val="24"/>
          <w:szCs w:val="24"/>
        </w:rPr>
        <w:t>espondent</w:t>
      </w:r>
      <w:r w:rsidR="00D57312">
        <w:rPr>
          <w:rFonts w:ascii="Times New Roman" w:hAnsi="Times New Roman" w:cs="Times New Roman"/>
          <w:sz w:val="24"/>
          <w:szCs w:val="24"/>
        </w:rPr>
        <w:t xml:space="preserve"> conten</w:t>
      </w:r>
      <w:r w:rsidR="009F0CF2">
        <w:rPr>
          <w:rFonts w:ascii="Times New Roman" w:hAnsi="Times New Roman" w:cs="Times New Roman"/>
          <w:sz w:val="24"/>
          <w:szCs w:val="24"/>
        </w:rPr>
        <w:t>d</w:t>
      </w:r>
      <w:r w:rsidR="00D57312">
        <w:rPr>
          <w:rFonts w:ascii="Times New Roman" w:hAnsi="Times New Roman" w:cs="Times New Roman"/>
          <w:sz w:val="24"/>
          <w:szCs w:val="24"/>
        </w:rPr>
        <w:t xml:space="preserve">ed that the power to amend the deed was reposed in the Trustee and did not require the approval of the </w:t>
      </w:r>
      <w:r w:rsidR="001535CB">
        <w:rPr>
          <w:rFonts w:ascii="Times New Roman" w:hAnsi="Times New Roman" w:cs="Times New Roman"/>
          <w:sz w:val="24"/>
          <w:szCs w:val="24"/>
        </w:rPr>
        <w:t xml:space="preserve">alleged potential </w:t>
      </w:r>
      <w:r w:rsidR="00D57312">
        <w:rPr>
          <w:rFonts w:ascii="Times New Roman" w:hAnsi="Times New Roman" w:cs="Times New Roman"/>
          <w:sz w:val="24"/>
          <w:szCs w:val="24"/>
        </w:rPr>
        <w:t xml:space="preserve">beneficiaries. </w:t>
      </w:r>
      <w:r w:rsidR="003B32C5">
        <w:rPr>
          <w:rFonts w:ascii="Times New Roman" w:hAnsi="Times New Roman" w:cs="Times New Roman"/>
          <w:sz w:val="24"/>
          <w:szCs w:val="24"/>
        </w:rPr>
        <w:t xml:space="preserve">He contended that Rossi had “sole and absolute discretion” to amend vary or add to the trust in terms of clause 12. </w:t>
      </w:r>
      <w:r w:rsidR="00D57312">
        <w:rPr>
          <w:rFonts w:ascii="Times New Roman" w:hAnsi="Times New Roman" w:cs="Times New Roman"/>
          <w:sz w:val="24"/>
          <w:szCs w:val="24"/>
        </w:rPr>
        <w:t xml:space="preserve">He further submitted that the applicants had knowledge of the intention to amend the deed but did nothing about it. </w:t>
      </w:r>
      <w:r w:rsidR="00A5401D">
        <w:rPr>
          <w:rFonts w:ascii="Times New Roman" w:hAnsi="Times New Roman" w:cs="Times New Roman"/>
          <w:sz w:val="24"/>
          <w:szCs w:val="24"/>
        </w:rPr>
        <w:t xml:space="preserve">He </w:t>
      </w:r>
      <w:r w:rsidR="00C251E9">
        <w:rPr>
          <w:rFonts w:ascii="Times New Roman" w:hAnsi="Times New Roman" w:cs="Times New Roman"/>
          <w:sz w:val="24"/>
          <w:szCs w:val="24"/>
        </w:rPr>
        <w:t>contended</w:t>
      </w:r>
      <w:r w:rsidR="00A5401D">
        <w:rPr>
          <w:rFonts w:ascii="Times New Roman" w:hAnsi="Times New Roman" w:cs="Times New Roman"/>
          <w:sz w:val="24"/>
          <w:szCs w:val="24"/>
        </w:rPr>
        <w:t xml:space="preserve"> that </w:t>
      </w:r>
      <w:r w:rsidR="00141D59">
        <w:rPr>
          <w:rFonts w:ascii="Times New Roman" w:hAnsi="Times New Roman" w:cs="Times New Roman"/>
          <w:sz w:val="24"/>
          <w:szCs w:val="24"/>
        </w:rPr>
        <w:t>the applicant</w:t>
      </w:r>
      <w:r w:rsidR="00A5401D">
        <w:rPr>
          <w:rFonts w:ascii="Times New Roman" w:hAnsi="Times New Roman" w:cs="Times New Roman"/>
          <w:sz w:val="24"/>
          <w:szCs w:val="24"/>
        </w:rPr>
        <w:t xml:space="preserve"> having </w:t>
      </w:r>
      <w:r w:rsidR="00C251E9">
        <w:rPr>
          <w:rFonts w:ascii="Times New Roman" w:hAnsi="Times New Roman" w:cs="Times New Roman"/>
          <w:sz w:val="24"/>
          <w:szCs w:val="24"/>
        </w:rPr>
        <w:t>accepted</w:t>
      </w:r>
      <w:r w:rsidR="00A5401D">
        <w:rPr>
          <w:rFonts w:ascii="Times New Roman" w:hAnsi="Times New Roman" w:cs="Times New Roman"/>
          <w:sz w:val="24"/>
          <w:szCs w:val="24"/>
        </w:rPr>
        <w:t xml:space="preserve"> that Rossi was </w:t>
      </w:r>
      <w:r w:rsidR="00C251E9">
        <w:rPr>
          <w:rFonts w:ascii="Times New Roman" w:hAnsi="Times New Roman" w:cs="Times New Roman"/>
          <w:sz w:val="24"/>
          <w:szCs w:val="24"/>
        </w:rPr>
        <w:t>validly</w:t>
      </w:r>
      <w:r w:rsidR="00A5401D">
        <w:rPr>
          <w:rFonts w:ascii="Times New Roman" w:hAnsi="Times New Roman" w:cs="Times New Roman"/>
          <w:sz w:val="24"/>
          <w:szCs w:val="24"/>
        </w:rPr>
        <w:t xml:space="preserve"> appointed, he had unfettered powers to amend the deed. He submitted that the participation of Murray in the amendment process was legal</w:t>
      </w:r>
      <w:r w:rsidR="00C251E9">
        <w:rPr>
          <w:rFonts w:ascii="Times New Roman" w:hAnsi="Times New Roman" w:cs="Times New Roman"/>
          <w:sz w:val="24"/>
          <w:szCs w:val="24"/>
        </w:rPr>
        <w:t xml:space="preserve"> as he participated in the capacity of an agent whose principal has the power to amend. </w:t>
      </w:r>
      <w:r w:rsidR="00D809E3">
        <w:rPr>
          <w:rFonts w:ascii="Times New Roman" w:hAnsi="Times New Roman" w:cs="Times New Roman"/>
          <w:sz w:val="24"/>
          <w:szCs w:val="24"/>
        </w:rPr>
        <w:t xml:space="preserve">He further contented that consent of the applicants was not necessary as they were </w:t>
      </w:r>
      <w:r w:rsidR="00141D59">
        <w:rPr>
          <w:rFonts w:ascii="Times New Roman" w:hAnsi="Times New Roman" w:cs="Times New Roman"/>
          <w:sz w:val="24"/>
          <w:szCs w:val="24"/>
        </w:rPr>
        <w:t>potential</w:t>
      </w:r>
      <w:r w:rsidR="00016417">
        <w:rPr>
          <w:rFonts w:ascii="Times New Roman" w:hAnsi="Times New Roman" w:cs="Times New Roman"/>
          <w:sz w:val="24"/>
          <w:szCs w:val="24"/>
        </w:rPr>
        <w:t xml:space="preserve"> </w:t>
      </w:r>
      <w:r w:rsidR="00141D59">
        <w:rPr>
          <w:rFonts w:ascii="Times New Roman" w:hAnsi="Times New Roman" w:cs="Times New Roman"/>
          <w:sz w:val="24"/>
          <w:szCs w:val="24"/>
        </w:rPr>
        <w:t>beneficiaries in terms of Clause 3 as opposed to actual</w:t>
      </w:r>
      <w:r w:rsidR="00D809E3">
        <w:rPr>
          <w:rFonts w:ascii="Times New Roman" w:hAnsi="Times New Roman" w:cs="Times New Roman"/>
          <w:sz w:val="24"/>
          <w:szCs w:val="24"/>
        </w:rPr>
        <w:t xml:space="preserve"> beneficiaries</w:t>
      </w:r>
      <w:r w:rsidR="00141D59">
        <w:rPr>
          <w:rFonts w:ascii="Times New Roman" w:hAnsi="Times New Roman" w:cs="Times New Roman"/>
          <w:sz w:val="24"/>
          <w:szCs w:val="24"/>
        </w:rPr>
        <w:t xml:space="preserve"> whose consent is required in terms of the law</w:t>
      </w:r>
      <w:r w:rsidR="00D809E3">
        <w:rPr>
          <w:rFonts w:ascii="Times New Roman" w:hAnsi="Times New Roman" w:cs="Times New Roman"/>
          <w:sz w:val="24"/>
          <w:szCs w:val="24"/>
        </w:rPr>
        <w:t xml:space="preserve">. </w:t>
      </w:r>
    </w:p>
    <w:p w14:paraId="76130238" w14:textId="5B2654BD" w:rsidR="00412627" w:rsidRDefault="00B13C23"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t>
      </w:r>
      <w:r w:rsidR="00020C03">
        <w:rPr>
          <w:rFonts w:ascii="Times New Roman" w:hAnsi="Times New Roman" w:cs="Times New Roman"/>
          <w:sz w:val="24"/>
          <w:szCs w:val="24"/>
        </w:rPr>
        <w:t xml:space="preserve">of who, how and in what circumstance a trustee </w:t>
      </w:r>
      <w:r w:rsidR="003323F0">
        <w:rPr>
          <w:rFonts w:ascii="Times New Roman" w:hAnsi="Times New Roman" w:cs="Times New Roman"/>
          <w:sz w:val="24"/>
          <w:szCs w:val="24"/>
        </w:rPr>
        <w:t xml:space="preserve">is </w:t>
      </w:r>
      <w:r w:rsidR="00020C03">
        <w:rPr>
          <w:rFonts w:ascii="Times New Roman" w:hAnsi="Times New Roman" w:cs="Times New Roman"/>
          <w:sz w:val="24"/>
          <w:szCs w:val="24"/>
        </w:rPr>
        <w:t xml:space="preserve">appointed </w:t>
      </w:r>
      <w:r w:rsidR="003323F0">
        <w:rPr>
          <w:rFonts w:ascii="Times New Roman" w:hAnsi="Times New Roman" w:cs="Times New Roman"/>
          <w:sz w:val="24"/>
          <w:szCs w:val="24"/>
        </w:rPr>
        <w:t xml:space="preserve">lies in the </w:t>
      </w:r>
      <w:r w:rsidR="00020C03">
        <w:rPr>
          <w:rFonts w:ascii="Times New Roman" w:hAnsi="Times New Roman" w:cs="Times New Roman"/>
          <w:sz w:val="24"/>
          <w:szCs w:val="24"/>
        </w:rPr>
        <w:t>interpretation of the</w:t>
      </w:r>
      <w:r w:rsidR="00FF3C84">
        <w:rPr>
          <w:rFonts w:ascii="Times New Roman" w:hAnsi="Times New Roman" w:cs="Times New Roman"/>
          <w:sz w:val="24"/>
          <w:szCs w:val="24"/>
        </w:rPr>
        <w:t xml:space="preserve"> </w:t>
      </w:r>
      <w:r w:rsidR="00020C03">
        <w:rPr>
          <w:rFonts w:ascii="Times New Roman" w:hAnsi="Times New Roman" w:cs="Times New Roman"/>
          <w:sz w:val="24"/>
          <w:szCs w:val="24"/>
        </w:rPr>
        <w:t>provisions of the Deed of Trust</w:t>
      </w:r>
      <w:r w:rsidR="002340BD" w:rsidRPr="002340BD">
        <w:rPr>
          <w:rFonts w:ascii="Times New Roman" w:hAnsi="Times New Roman" w:cs="Times New Roman"/>
          <w:sz w:val="24"/>
          <w:szCs w:val="24"/>
        </w:rPr>
        <w:t xml:space="preserve"> and </w:t>
      </w:r>
      <w:r w:rsidR="00690CDF">
        <w:rPr>
          <w:rFonts w:ascii="Times New Roman" w:hAnsi="Times New Roman" w:cs="Times New Roman"/>
          <w:sz w:val="24"/>
          <w:szCs w:val="24"/>
        </w:rPr>
        <w:t xml:space="preserve">prevailing circumstances. </w:t>
      </w:r>
      <w:r w:rsidR="00FB2CD5">
        <w:rPr>
          <w:rFonts w:ascii="Times New Roman" w:hAnsi="Times New Roman" w:cs="Times New Roman"/>
          <w:sz w:val="24"/>
          <w:szCs w:val="24"/>
        </w:rPr>
        <w:t xml:space="preserve">Equally, </w:t>
      </w:r>
      <w:r w:rsidR="00B704DD">
        <w:rPr>
          <w:rFonts w:ascii="Times New Roman" w:hAnsi="Times New Roman" w:cs="Times New Roman"/>
          <w:sz w:val="24"/>
          <w:szCs w:val="24"/>
        </w:rPr>
        <w:t xml:space="preserve">a </w:t>
      </w:r>
      <w:r w:rsidR="00FB2CD5">
        <w:rPr>
          <w:rFonts w:ascii="Times New Roman" w:hAnsi="Times New Roman" w:cs="Times New Roman"/>
          <w:sz w:val="24"/>
          <w:szCs w:val="24"/>
        </w:rPr>
        <w:t>trustee</w:t>
      </w:r>
      <w:r w:rsidR="007003CC">
        <w:rPr>
          <w:rFonts w:ascii="Times New Roman" w:hAnsi="Times New Roman" w:cs="Times New Roman"/>
          <w:sz w:val="24"/>
          <w:szCs w:val="24"/>
        </w:rPr>
        <w:t>’</w:t>
      </w:r>
      <w:r w:rsidR="00FB2CD5">
        <w:rPr>
          <w:rFonts w:ascii="Times New Roman" w:hAnsi="Times New Roman" w:cs="Times New Roman"/>
          <w:sz w:val="24"/>
          <w:szCs w:val="24"/>
        </w:rPr>
        <w:t xml:space="preserve">s right to amend </w:t>
      </w:r>
      <w:r w:rsidR="007003CC">
        <w:rPr>
          <w:rFonts w:ascii="Times New Roman" w:hAnsi="Times New Roman" w:cs="Times New Roman"/>
          <w:sz w:val="24"/>
          <w:szCs w:val="24"/>
        </w:rPr>
        <w:t xml:space="preserve">a </w:t>
      </w:r>
      <w:r w:rsidR="00FB2CD5">
        <w:rPr>
          <w:rFonts w:ascii="Times New Roman" w:hAnsi="Times New Roman" w:cs="Times New Roman"/>
          <w:sz w:val="24"/>
          <w:szCs w:val="24"/>
        </w:rPr>
        <w:t xml:space="preserve">Deed of Trust </w:t>
      </w:r>
      <w:r w:rsidR="00B704DD">
        <w:rPr>
          <w:rFonts w:ascii="Times New Roman" w:hAnsi="Times New Roman" w:cs="Times New Roman"/>
          <w:sz w:val="24"/>
          <w:szCs w:val="24"/>
        </w:rPr>
        <w:t>is born of</w:t>
      </w:r>
      <w:r w:rsidR="00FB2CD5">
        <w:rPr>
          <w:rFonts w:ascii="Times New Roman" w:hAnsi="Times New Roman" w:cs="Times New Roman"/>
          <w:sz w:val="24"/>
          <w:szCs w:val="24"/>
        </w:rPr>
        <w:t xml:space="preserve"> the</w:t>
      </w:r>
      <w:r w:rsidR="00B704DD">
        <w:rPr>
          <w:rFonts w:ascii="Times New Roman" w:hAnsi="Times New Roman" w:cs="Times New Roman"/>
          <w:sz w:val="24"/>
          <w:szCs w:val="24"/>
        </w:rPr>
        <w:t xml:space="preserve"> provided</w:t>
      </w:r>
      <w:r w:rsidR="00FB2CD5">
        <w:rPr>
          <w:rFonts w:ascii="Times New Roman" w:hAnsi="Times New Roman" w:cs="Times New Roman"/>
          <w:sz w:val="24"/>
          <w:szCs w:val="24"/>
        </w:rPr>
        <w:t xml:space="preserve"> powers to amend </w:t>
      </w:r>
      <w:r w:rsidR="00B704DD">
        <w:rPr>
          <w:rFonts w:ascii="Times New Roman" w:hAnsi="Times New Roman" w:cs="Times New Roman"/>
          <w:i/>
          <w:iCs/>
          <w:sz w:val="24"/>
          <w:szCs w:val="24"/>
        </w:rPr>
        <w:t>and is pivoted on</w:t>
      </w:r>
      <w:r w:rsidR="00FB2CD5">
        <w:rPr>
          <w:rFonts w:ascii="Times New Roman" w:hAnsi="Times New Roman" w:cs="Times New Roman"/>
          <w:sz w:val="24"/>
          <w:szCs w:val="24"/>
        </w:rPr>
        <w:t xml:space="preserve"> the exercise and extent of </w:t>
      </w:r>
      <w:r w:rsidR="00B704DD">
        <w:rPr>
          <w:rFonts w:ascii="Times New Roman" w:hAnsi="Times New Roman" w:cs="Times New Roman"/>
          <w:sz w:val="24"/>
          <w:szCs w:val="24"/>
        </w:rPr>
        <w:t>such</w:t>
      </w:r>
      <w:r w:rsidR="00FB2CD5">
        <w:rPr>
          <w:rFonts w:ascii="Times New Roman" w:hAnsi="Times New Roman" w:cs="Times New Roman"/>
          <w:sz w:val="24"/>
          <w:szCs w:val="24"/>
        </w:rPr>
        <w:t xml:space="preserve"> powers. </w:t>
      </w:r>
      <w:r w:rsidR="00412627">
        <w:rPr>
          <w:rFonts w:ascii="Times New Roman" w:hAnsi="Times New Roman" w:cs="Times New Roman"/>
          <w:sz w:val="24"/>
          <w:szCs w:val="24"/>
        </w:rPr>
        <w:t>Clause 12 the</w:t>
      </w:r>
      <w:r w:rsidR="000C670B">
        <w:rPr>
          <w:rFonts w:ascii="Times New Roman" w:hAnsi="Times New Roman" w:cs="Times New Roman"/>
          <w:sz w:val="24"/>
          <w:szCs w:val="24"/>
        </w:rPr>
        <w:t xml:space="preserve"> </w:t>
      </w:r>
      <w:r w:rsidR="00B64413">
        <w:rPr>
          <w:rFonts w:ascii="Times New Roman" w:hAnsi="Times New Roman" w:cs="Times New Roman"/>
          <w:sz w:val="24"/>
          <w:szCs w:val="24"/>
        </w:rPr>
        <w:t>trustees relied</w:t>
      </w:r>
      <w:r w:rsidR="00412627">
        <w:rPr>
          <w:rFonts w:ascii="Times New Roman" w:hAnsi="Times New Roman" w:cs="Times New Roman"/>
          <w:sz w:val="24"/>
          <w:szCs w:val="24"/>
        </w:rPr>
        <w:t xml:space="preserve"> on </w:t>
      </w:r>
      <w:r w:rsidR="000C670B">
        <w:rPr>
          <w:rFonts w:ascii="Times New Roman" w:hAnsi="Times New Roman" w:cs="Times New Roman"/>
          <w:sz w:val="24"/>
          <w:szCs w:val="24"/>
        </w:rPr>
        <w:t xml:space="preserve">in effecting the amendment </w:t>
      </w:r>
      <w:r w:rsidR="00412627">
        <w:rPr>
          <w:rFonts w:ascii="Times New Roman" w:hAnsi="Times New Roman" w:cs="Times New Roman"/>
          <w:sz w:val="24"/>
          <w:szCs w:val="24"/>
        </w:rPr>
        <w:t>states as follows;</w:t>
      </w:r>
    </w:p>
    <w:p w14:paraId="33A2141D" w14:textId="4EBF3EFC" w:rsidR="005E76A5" w:rsidRPr="005E76A5" w:rsidRDefault="005E76A5" w:rsidP="002D7E63">
      <w:pPr>
        <w:spacing w:line="360" w:lineRule="auto"/>
        <w:ind w:firstLine="720"/>
        <w:jc w:val="both"/>
        <w:rPr>
          <w:rFonts w:ascii="Times New Roman" w:hAnsi="Times New Roman" w:cs="Times New Roman"/>
          <w:u w:val="single"/>
        </w:rPr>
      </w:pPr>
      <w:r w:rsidRPr="005E76A5">
        <w:rPr>
          <w:rFonts w:ascii="Times New Roman" w:hAnsi="Times New Roman" w:cs="Times New Roman"/>
        </w:rPr>
        <w:t>“</w:t>
      </w:r>
      <w:r w:rsidRPr="005E76A5">
        <w:rPr>
          <w:rFonts w:ascii="Times New Roman" w:hAnsi="Times New Roman" w:cs="Times New Roman"/>
          <w:u w:val="single"/>
        </w:rPr>
        <w:t>Alteration to the Trust</w:t>
      </w:r>
    </w:p>
    <w:p w14:paraId="5645FF4C" w14:textId="07AB0E04" w:rsidR="00412627" w:rsidRPr="00D5660E" w:rsidRDefault="005E76A5" w:rsidP="002D7E63">
      <w:pPr>
        <w:spacing w:line="240" w:lineRule="auto"/>
        <w:ind w:left="720" w:firstLine="60"/>
        <w:jc w:val="both"/>
        <w:rPr>
          <w:rFonts w:ascii="Times New Roman" w:hAnsi="Times New Roman" w:cs="Times New Roman"/>
        </w:rPr>
      </w:pPr>
      <w:r w:rsidRPr="005E76A5">
        <w:rPr>
          <w:rFonts w:ascii="Times New Roman" w:hAnsi="Times New Roman" w:cs="Times New Roman"/>
        </w:rPr>
        <w:t>“This deed may be varied, amended or added to in the sole and absolute discretion of the Trustee for the time being. It is recorded that the approval of the Commissioner of Taxes shall, where required in law, be sought to any variation, amendment or addition.</w:t>
      </w:r>
      <w:r w:rsidR="00CE7372">
        <w:rPr>
          <w:rFonts w:ascii="Times New Roman" w:hAnsi="Times New Roman" w:cs="Times New Roman"/>
          <w:sz w:val="24"/>
          <w:szCs w:val="24"/>
        </w:rPr>
        <w:t>”</w:t>
      </w:r>
    </w:p>
    <w:p w14:paraId="6750E3A1" w14:textId="3F62D1F6" w:rsidR="00096524" w:rsidRPr="008442A1" w:rsidRDefault="00A834E8"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closer reading of the aforementioned clause shows that </w:t>
      </w:r>
      <w:r w:rsidR="00032937">
        <w:rPr>
          <w:rFonts w:ascii="Times New Roman" w:hAnsi="Times New Roman" w:cs="Times New Roman"/>
          <w:sz w:val="24"/>
          <w:szCs w:val="24"/>
        </w:rPr>
        <w:t>the trustee has the power to amend the Deed of Trust</w:t>
      </w:r>
      <w:r w:rsidR="001C6D3D">
        <w:rPr>
          <w:rFonts w:ascii="Times New Roman" w:hAnsi="Times New Roman" w:cs="Times New Roman"/>
          <w:sz w:val="24"/>
          <w:szCs w:val="24"/>
        </w:rPr>
        <w:t xml:space="preserve"> but that </w:t>
      </w:r>
      <w:r w:rsidR="00032937" w:rsidRPr="00952652">
        <w:rPr>
          <w:rFonts w:ascii="Times New Roman" w:hAnsi="Times New Roman" w:cs="Times New Roman"/>
          <w:sz w:val="24"/>
          <w:szCs w:val="24"/>
        </w:rPr>
        <w:t xml:space="preserve">clause cannot be read in isolation </w:t>
      </w:r>
      <w:r w:rsidR="00FE5BC8" w:rsidRPr="00952652">
        <w:rPr>
          <w:rFonts w:ascii="Times New Roman" w:hAnsi="Times New Roman" w:cs="Times New Roman"/>
          <w:sz w:val="24"/>
          <w:szCs w:val="24"/>
        </w:rPr>
        <w:t xml:space="preserve">to </w:t>
      </w:r>
      <w:r w:rsidR="00032937" w:rsidRPr="00952652">
        <w:rPr>
          <w:rFonts w:ascii="Times New Roman" w:hAnsi="Times New Roman" w:cs="Times New Roman"/>
          <w:sz w:val="24"/>
          <w:szCs w:val="24"/>
        </w:rPr>
        <w:t>the object</w:t>
      </w:r>
      <w:r w:rsidR="00AD7088" w:rsidRPr="00952652">
        <w:rPr>
          <w:rFonts w:ascii="Times New Roman" w:hAnsi="Times New Roman" w:cs="Times New Roman"/>
          <w:sz w:val="24"/>
          <w:szCs w:val="24"/>
        </w:rPr>
        <w:t xml:space="preserve">ive </w:t>
      </w:r>
      <w:r w:rsidR="00032937" w:rsidRPr="00952652">
        <w:rPr>
          <w:rFonts w:ascii="Times New Roman" w:hAnsi="Times New Roman" w:cs="Times New Roman"/>
          <w:sz w:val="24"/>
          <w:szCs w:val="24"/>
        </w:rPr>
        <w:t xml:space="preserve">of </w:t>
      </w:r>
      <w:r w:rsidR="00AD7088" w:rsidRPr="00952652">
        <w:rPr>
          <w:rFonts w:ascii="Times New Roman" w:hAnsi="Times New Roman" w:cs="Times New Roman"/>
          <w:sz w:val="24"/>
          <w:szCs w:val="24"/>
        </w:rPr>
        <w:t xml:space="preserve">the </w:t>
      </w:r>
      <w:r w:rsidR="00032937" w:rsidRPr="00952652">
        <w:rPr>
          <w:rFonts w:ascii="Times New Roman" w:hAnsi="Times New Roman" w:cs="Times New Roman"/>
          <w:sz w:val="24"/>
          <w:szCs w:val="24"/>
        </w:rPr>
        <w:t>trust</w:t>
      </w:r>
      <w:r w:rsidR="00AD7088" w:rsidRPr="00952652">
        <w:rPr>
          <w:rFonts w:ascii="Times New Roman" w:hAnsi="Times New Roman" w:cs="Times New Roman"/>
          <w:sz w:val="24"/>
          <w:szCs w:val="24"/>
        </w:rPr>
        <w:t xml:space="preserve"> </w:t>
      </w:r>
      <w:r w:rsidR="00E7659F">
        <w:rPr>
          <w:rFonts w:ascii="Times New Roman" w:hAnsi="Times New Roman" w:cs="Times New Roman"/>
          <w:sz w:val="24"/>
          <w:szCs w:val="24"/>
        </w:rPr>
        <w:t xml:space="preserve">which </w:t>
      </w:r>
      <w:r w:rsidR="0002031B" w:rsidRPr="00952652">
        <w:rPr>
          <w:rFonts w:ascii="Times New Roman" w:hAnsi="Times New Roman" w:cs="Times New Roman"/>
          <w:sz w:val="24"/>
          <w:szCs w:val="24"/>
        </w:rPr>
        <w:t xml:space="preserve">is clear that the trust is intended </w:t>
      </w:r>
      <w:r w:rsidR="00AD7088" w:rsidRPr="00952652">
        <w:rPr>
          <w:rFonts w:ascii="Times New Roman" w:hAnsi="Times New Roman" w:cs="Times New Roman"/>
          <w:sz w:val="24"/>
          <w:szCs w:val="24"/>
        </w:rPr>
        <w:t>to provide for the wellbeing</w:t>
      </w:r>
      <w:r w:rsidR="00032937" w:rsidRPr="00952652">
        <w:rPr>
          <w:rFonts w:ascii="Times New Roman" w:hAnsi="Times New Roman" w:cs="Times New Roman"/>
          <w:sz w:val="24"/>
          <w:szCs w:val="24"/>
        </w:rPr>
        <w:t xml:space="preserve"> of the </w:t>
      </w:r>
      <w:r w:rsidR="0002031B" w:rsidRPr="00952652">
        <w:rPr>
          <w:rFonts w:ascii="Times New Roman" w:hAnsi="Times New Roman" w:cs="Times New Roman"/>
          <w:sz w:val="24"/>
          <w:szCs w:val="24"/>
        </w:rPr>
        <w:t xml:space="preserve">beneficiaries (see </w:t>
      </w:r>
      <w:r w:rsidR="0002031B" w:rsidRPr="00952652">
        <w:rPr>
          <w:rFonts w:ascii="Times New Roman" w:hAnsi="Times New Roman" w:cs="Times New Roman"/>
          <w:i/>
          <w:iCs/>
          <w:sz w:val="24"/>
          <w:szCs w:val="24"/>
        </w:rPr>
        <w:t xml:space="preserve">Estate Prince </w:t>
      </w:r>
      <w:r w:rsidR="0002031B" w:rsidRPr="00952652">
        <w:rPr>
          <w:rFonts w:ascii="Times New Roman" w:hAnsi="Times New Roman" w:cs="Times New Roman"/>
          <w:sz w:val="24"/>
          <w:szCs w:val="24"/>
        </w:rPr>
        <w:t>v</w:t>
      </w:r>
      <w:r w:rsidR="0002031B" w:rsidRPr="00952652">
        <w:rPr>
          <w:rFonts w:ascii="Times New Roman" w:hAnsi="Times New Roman" w:cs="Times New Roman"/>
          <w:i/>
          <w:iCs/>
          <w:sz w:val="24"/>
          <w:szCs w:val="24"/>
        </w:rPr>
        <w:t xml:space="preserve"> Baker and Price</w:t>
      </w:r>
      <w:r w:rsidR="0002031B" w:rsidRPr="00952652">
        <w:rPr>
          <w:rFonts w:ascii="Times New Roman" w:hAnsi="Times New Roman" w:cs="Times New Roman"/>
          <w:sz w:val="24"/>
          <w:szCs w:val="24"/>
        </w:rPr>
        <w:t xml:space="preserve">, 22 SC 321). </w:t>
      </w:r>
      <w:r w:rsidR="00032937" w:rsidRPr="00952652">
        <w:rPr>
          <w:rFonts w:ascii="Times New Roman" w:hAnsi="Times New Roman" w:cs="Times New Roman"/>
          <w:sz w:val="24"/>
          <w:szCs w:val="24"/>
        </w:rPr>
        <w:t xml:space="preserve">Suffice to state that the office of a trustee is a fiduciary office, decisions of the trustee </w:t>
      </w:r>
      <w:r w:rsidR="008022B6">
        <w:rPr>
          <w:rFonts w:ascii="Times New Roman" w:hAnsi="Times New Roman" w:cs="Times New Roman"/>
          <w:sz w:val="24"/>
          <w:szCs w:val="24"/>
        </w:rPr>
        <w:t>should</w:t>
      </w:r>
      <w:r w:rsidR="00032937" w:rsidRPr="00952652">
        <w:rPr>
          <w:rFonts w:ascii="Times New Roman" w:hAnsi="Times New Roman" w:cs="Times New Roman"/>
          <w:sz w:val="24"/>
          <w:szCs w:val="24"/>
        </w:rPr>
        <w:t xml:space="preserve"> be aimed at protecting the best interest</w:t>
      </w:r>
      <w:r w:rsidR="00F1048B">
        <w:rPr>
          <w:rFonts w:ascii="Times New Roman" w:hAnsi="Times New Roman" w:cs="Times New Roman"/>
          <w:sz w:val="24"/>
          <w:szCs w:val="24"/>
        </w:rPr>
        <w:t>s</w:t>
      </w:r>
      <w:r w:rsidR="00032937" w:rsidRPr="00952652">
        <w:rPr>
          <w:rFonts w:ascii="Times New Roman" w:hAnsi="Times New Roman" w:cs="Times New Roman"/>
          <w:sz w:val="24"/>
          <w:szCs w:val="24"/>
        </w:rPr>
        <w:t xml:space="preserve"> of the beneficiaries</w:t>
      </w:r>
      <w:r w:rsidR="00AD7088" w:rsidRPr="00952652">
        <w:rPr>
          <w:rFonts w:ascii="Times New Roman" w:hAnsi="Times New Roman" w:cs="Times New Roman"/>
          <w:sz w:val="24"/>
          <w:szCs w:val="24"/>
        </w:rPr>
        <w:t>.</w:t>
      </w:r>
      <w:r w:rsidR="0002031B" w:rsidRPr="00952652">
        <w:rPr>
          <w:rFonts w:ascii="Times New Roman" w:hAnsi="Times New Roman" w:cs="Times New Roman"/>
          <w:sz w:val="24"/>
          <w:szCs w:val="24"/>
        </w:rPr>
        <w:t xml:space="preserve"> </w:t>
      </w:r>
      <w:r w:rsidR="0002031B" w:rsidRPr="00952652">
        <w:rPr>
          <w:rFonts w:ascii="Times New Roman" w:hAnsi="Times New Roman" w:cs="Times New Roman"/>
          <w:sz w:val="24"/>
          <w:szCs w:val="24"/>
        </w:rPr>
        <w:lastRenderedPageBreak/>
        <w:t>The intenti</w:t>
      </w:r>
      <w:r w:rsidR="008022B6">
        <w:rPr>
          <w:rFonts w:ascii="Times New Roman" w:hAnsi="Times New Roman" w:cs="Times New Roman"/>
          <w:sz w:val="24"/>
          <w:szCs w:val="24"/>
        </w:rPr>
        <w:t>on of the creation of the trust in question was</w:t>
      </w:r>
      <w:r w:rsidR="0002031B" w:rsidRPr="00952652">
        <w:rPr>
          <w:rFonts w:ascii="Times New Roman" w:hAnsi="Times New Roman" w:cs="Times New Roman"/>
          <w:sz w:val="24"/>
          <w:szCs w:val="24"/>
        </w:rPr>
        <w:t xml:space="preserve"> clear</w:t>
      </w:r>
      <w:r w:rsidR="008022B6">
        <w:rPr>
          <w:rFonts w:ascii="Times New Roman" w:hAnsi="Times New Roman" w:cs="Times New Roman"/>
          <w:sz w:val="24"/>
          <w:szCs w:val="24"/>
        </w:rPr>
        <w:t>, and the trustee cannot amend the Deed of Trust incorporating terms which will be contrary to the objective of the trust</w:t>
      </w:r>
      <w:r w:rsidR="00952652" w:rsidRPr="00952652">
        <w:rPr>
          <w:rFonts w:ascii="Times New Roman" w:hAnsi="Times New Roman" w:cs="Times New Roman"/>
          <w:sz w:val="24"/>
          <w:szCs w:val="24"/>
        </w:rPr>
        <w:t>.</w:t>
      </w:r>
      <w:r w:rsidR="001C6D3D">
        <w:rPr>
          <w:rFonts w:ascii="Times New Roman" w:hAnsi="Times New Roman" w:cs="Times New Roman"/>
          <w:sz w:val="24"/>
          <w:szCs w:val="24"/>
        </w:rPr>
        <w:t xml:space="preserve"> Clause 5.2.1. which relates to powers, rights and duties of trustees clearly states that a trustee may do “</w:t>
      </w:r>
      <w:r w:rsidR="001C6D3D" w:rsidRPr="001C6D3D">
        <w:rPr>
          <w:rFonts w:ascii="Times New Roman" w:hAnsi="Times New Roman" w:cs="Times New Roman"/>
          <w:i/>
          <w:iCs/>
          <w:sz w:val="24"/>
          <w:szCs w:val="24"/>
        </w:rPr>
        <w:t xml:space="preserve">whatever he considers necessary or desirable in order to </w:t>
      </w:r>
      <w:r w:rsidR="002D7E63" w:rsidRPr="001C6D3D">
        <w:rPr>
          <w:rFonts w:ascii="Times New Roman" w:hAnsi="Times New Roman" w:cs="Times New Roman"/>
          <w:i/>
          <w:iCs/>
          <w:sz w:val="24"/>
          <w:szCs w:val="24"/>
        </w:rPr>
        <w:t>achieve the</w:t>
      </w:r>
      <w:r w:rsidR="001C6D3D" w:rsidRPr="001C6D3D">
        <w:rPr>
          <w:rFonts w:ascii="Times New Roman" w:hAnsi="Times New Roman" w:cs="Times New Roman"/>
          <w:i/>
          <w:iCs/>
          <w:sz w:val="24"/>
          <w:szCs w:val="24"/>
        </w:rPr>
        <w:t xml:space="preserve"> objects of the trust</w:t>
      </w:r>
      <w:r w:rsidR="001C6D3D">
        <w:rPr>
          <w:rFonts w:ascii="Times New Roman" w:hAnsi="Times New Roman" w:cs="Times New Roman"/>
          <w:sz w:val="24"/>
          <w:szCs w:val="24"/>
        </w:rPr>
        <w:t>…”</w:t>
      </w:r>
      <w:r w:rsidR="0002031B" w:rsidRPr="00952652">
        <w:rPr>
          <w:rFonts w:ascii="Times New Roman" w:hAnsi="Times New Roman" w:cs="Times New Roman"/>
          <w:sz w:val="24"/>
          <w:szCs w:val="24"/>
        </w:rPr>
        <w:t xml:space="preserve"> </w:t>
      </w:r>
      <w:r w:rsidR="00F1048B">
        <w:rPr>
          <w:rFonts w:ascii="Times New Roman" w:hAnsi="Times New Roman" w:cs="Times New Roman"/>
          <w:sz w:val="24"/>
          <w:szCs w:val="24"/>
        </w:rPr>
        <w:t xml:space="preserve">Thus </w:t>
      </w:r>
      <w:r w:rsidR="001C6D3D">
        <w:rPr>
          <w:rFonts w:ascii="Times New Roman" w:hAnsi="Times New Roman" w:cs="Times New Roman"/>
          <w:sz w:val="24"/>
          <w:szCs w:val="24"/>
        </w:rPr>
        <w:t xml:space="preserve">the aim is </w:t>
      </w:r>
      <w:r w:rsidR="003B32C5">
        <w:rPr>
          <w:rFonts w:ascii="Times New Roman" w:hAnsi="Times New Roman" w:cs="Times New Roman"/>
          <w:sz w:val="24"/>
          <w:szCs w:val="24"/>
        </w:rPr>
        <w:t xml:space="preserve">to </w:t>
      </w:r>
      <w:r w:rsidR="008022B6">
        <w:rPr>
          <w:rFonts w:ascii="Times New Roman" w:hAnsi="Times New Roman" w:cs="Times New Roman"/>
          <w:sz w:val="24"/>
          <w:szCs w:val="24"/>
        </w:rPr>
        <w:t>protect the interests of the beneficiaries</w:t>
      </w:r>
      <w:r w:rsidR="002A5A34">
        <w:rPr>
          <w:rFonts w:ascii="Times New Roman" w:hAnsi="Times New Roman" w:cs="Times New Roman"/>
          <w:sz w:val="24"/>
          <w:szCs w:val="24"/>
        </w:rPr>
        <w:t>. I</w:t>
      </w:r>
      <w:r w:rsidR="0012519D" w:rsidRPr="00952652">
        <w:rPr>
          <w:rFonts w:ascii="Times New Roman" w:hAnsi="Times New Roman" w:cs="Times New Roman"/>
          <w:sz w:val="24"/>
          <w:szCs w:val="24"/>
        </w:rPr>
        <w:t>t</w:t>
      </w:r>
      <w:r w:rsidR="006C5AAD" w:rsidRPr="00952652">
        <w:rPr>
          <w:rFonts w:ascii="Times New Roman" w:hAnsi="Times New Roman" w:cs="Times New Roman"/>
          <w:sz w:val="24"/>
          <w:szCs w:val="24"/>
        </w:rPr>
        <w:t xml:space="preserve"> is a trite position of law that </w:t>
      </w:r>
      <w:r w:rsidR="00032937" w:rsidRPr="00952652">
        <w:rPr>
          <w:rFonts w:ascii="Times New Roman" w:hAnsi="Times New Roman" w:cs="Times New Roman"/>
          <w:sz w:val="24"/>
          <w:szCs w:val="24"/>
        </w:rPr>
        <w:t>any variation to the Deed of Trust has to be d</w:t>
      </w:r>
      <w:r w:rsidR="006078A3" w:rsidRPr="00952652">
        <w:rPr>
          <w:rFonts w:ascii="Times New Roman" w:hAnsi="Times New Roman" w:cs="Times New Roman"/>
          <w:sz w:val="24"/>
          <w:szCs w:val="24"/>
        </w:rPr>
        <w:t>o</w:t>
      </w:r>
      <w:r w:rsidR="00032937" w:rsidRPr="00952652">
        <w:rPr>
          <w:rFonts w:ascii="Times New Roman" w:hAnsi="Times New Roman" w:cs="Times New Roman"/>
          <w:sz w:val="24"/>
          <w:szCs w:val="24"/>
        </w:rPr>
        <w:t xml:space="preserve">ne in consultation with the </w:t>
      </w:r>
      <w:r w:rsidR="006C5AAD" w:rsidRPr="00952652">
        <w:rPr>
          <w:rFonts w:ascii="Times New Roman" w:hAnsi="Times New Roman" w:cs="Times New Roman"/>
          <w:sz w:val="24"/>
          <w:szCs w:val="24"/>
        </w:rPr>
        <w:t xml:space="preserve">beneficiaries </w:t>
      </w:r>
      <w:r w:rsidR="00A816C7" w:rsidRPr="00952652">
        <w:rPr>
          <w:rFonts w:ascii="Times New Roman" w:hAnsi="Times New Roman" w:cs="Times New Roman"/>
          <w:sz w:val="24"/>
          <w:szCs w:val="24"/>
        </w:rPr>
        <w:t>(see</w:t>
      </w:r>
      <w:r w:rsidR="00576EEE" w:rsidRPr="00952652">
        <w:rPr>
          <w:rFonts w:ascii="Times New Roman" w:hAnsi="Times New Roman" w:cs="Times New Roman"/>
          <w:sz w:val="24"/>
          <w:szCs w:val="24"/>
        </w:rPr>
        <w:t xml:space="preserve"> </w:t>
      </w:r>
      <w:r w:rsidR="00576EEE" w:rsidRPr="00952652">
        <w:rPr>
          <w:rFonts w:ascii="Times New Roman" w:hAnsi="Times New Roman" w:cs="Times New Roman"/>
          <w:i/>
          <w:iCs/>
          <w:sz w:val="24"/>
          <w:szCs w:val="24"/>
        </w:rPr>
        <w:t xml:space="preserve">Nicolene Hamekom </w:t>
      </w:r>
      <w:r w:rsidR="00576EEE" w:rsidRPr="002D7E63">
        <w:rPr>
          <w:rFonts w:ascii="Times New Roman" w:hAnsi="Times New Roman" w:cs="Times New Roman"/>
          <w:sz w:val="24"/>
          <w:szCs w:val="24"/>
        </w:rPr>
        <w:t>v</w:t>
      </w:r>
      <w:r w:rsidR="00576EEE" w:rsidRPr="00952652">
        <w:rPr>
          <w:rFonts w:ascii="Times New Roman" w:hAnsi="Times New Roman" w:cs="Times New Roman"/>
          <w:i/>
          <w:iCs/>
          <w:sz w:val="24"/>
          <w:szCs w:val="24"/>
        </w:rPr>
        <w:t xml:space="preserve"> Lizette Voight N.O and Others</w:t>
      </w:r>
      <w:r w:rsidR="00576EEE" w:rsidRPr="00952652">
        <w:rPr>
          <w:rFonts w:ascii="Times New Roman" w:hAnsi="Times New Roman" w:cs="Times New Roman"/>
          <w:sz w:val="24"/>
          <w:szCs w:val="24"/>
        </w:rPr>
        <w:t xml:space="preserve"> </w:t>
      </w:r>
      <w:r w:rsidR="00541D50">
        <w:rPr>
          <w:rFonts w:ascii="Times New Roman" w:hAnsi="Times New Roman" w:cs="Times New Roman"/>
          <w:sz w:val="24"/>
          <w:szCs w:val="24"/>
        </w:rPr>
        <w:t>2016 (1) SA 416</w:t>
      </w:r>
      <w:r w:rsidR="006C5AAD" w:rsidRPr="00952652">
        <w:rPr>
          <w:rFonts w:ascii="Times New Roman" w:hAnsi="Times New Roman" w:cs="Times New Roman"/>
          <w:sz w:val="24"/>
          <w:szCs w:val="24"/>
        </w:rPr>
        <w:t>)</w:t>
      </w:r>
      <w:r w:rsidR="001F71FF" w:rsidRPr="00952652">
        <w:rPr>
          <w:rFonts w:ascii="Times New Roman" w:hAnsi="Times New Roman" w:cs="Times New Roman"/>
          <w:sz w:val="24"/>
          <w:szCs w:val="24"/>
        </w:rPr>
        <w:t xml:space="preserve">. </w:t>
      </w:r>
      <w:r w:rsidR="0083754F" w:rsidRPr="00952652">
        <w:rPr>
          <w:rFonts w:ascii="Times New Roman" w:hAnsi="Times New Roman" w:cs="Times New Roman"/>
          <w:sz w:val="24"/>
          <w:szCs w:val="24"/>
        </w:rPr>
        <w:t xml:space="preserve">Once it is established that one is a beneficiary, his or her consent is crucial as far as </w:t>
      </w:r>
      <w:r w:rsidR="00CD444E">
        <w:rPr>
          <w:rFonts w:ascii="Times New Roman" w:hAnsi="Times New Roman" w:cs="Times New Roman"/>
          <w:sz w:val="24"/>
          <w:szCs w:val="24"/>
        </w:rPr>
        <w:t xml:space="preserve">the </w:t>
      </w:r>
      <w:r w:rsidR="0083754F" w:rsidRPr="00952652">
        <w:rPr>
          <w:rFonts w:ascii="Times New Roman" w:hAnsi="Times New Roman" w:cs="Times New Roman"/>
          <w:sz w:val="24"/>
          <w:szCs w:val="24"/>
        </w:rPr>
        <w:t xml:space="preserve">issue to do with amendment to the deed is concerned. </w:t>
      </w:r>
      <w:r w:rsidR="0083754F">
        <w:rPr>
          <w:rFonts w:ascii="Times New Roman" w:hAnsi="Times New Roman" w:cs="Times New Roman"/>
          <w:sz w:val="24"/>
          <w:szCs w:val="24"/>
        </w:rPr>
        <w:t>This</w:t>
      </w:r>
      <w:r w:rsidR="001F71FF">
        <w:rPr>
          <w:rFonts w:ascii="Times New Roman" w:hAnsi="Times New Roman" w:cs="Times New Roman"/>
          <w:sz w:val="24"/>
          <w:szCs w:val="24"/>
        </w:rPr>
        <w:t xml:space="preserve"> is intended</w:t>
      </w:r>
      <w:r w:rsidR="006F3E9B">
        <w:rPr>
          <w:rFonts w:ascii="Times New Roman" w:hAnsi="Times New Roman" w:cs="Times New Roman"/>
          <w:sz w:val="24"/>
          <w:szCs w:val="24"/>
        </w:rPr>
        <w:t xml:space="preserve"> to curb abuse of power by trustees</w:t>
      </w:r>
      <w:r w:rsidR="00AC753F">
        <w:rPr>
          <w:rFonts w:ascii="Times New Roman" w:hAnsi="Times New Roman" w:cs="Times New Roman"/>
          <w:sz w:val="24"/>
          <w:szCs w:val="24"/>
        </w:rPr>
        <w:t xml:space="preserve"> and ensure that the intended objective of the trust is maintained and achieved</w:t>
      </w:r>
      <w:r w:rsidR="001F71FF">
        <w:rPr>
          <w:rFonts w:ascii="Times New Roman" w:hAnsi="Times New Roman" w:cs="Times New Roman"/>
          <w:sz w:val="24"/>
          <w:szCs w:val="24"/>
        </w:rPr>
        <w:t xml:space="preserve">. </w:t>
      </w:r>
      <w:r w:rsidR="00096524">
        <w:rPr>
          <w:rFonts w:ascii="Times New Roman" w:hAnsi="Times New Roman" w:cs="Times New Roman"/>
          <w:sz w:val="24"/>
          <w:szCs w:val="24"/>
        </w:rPr>
        <w:t xml:space="preserve">A similar position was taken in </w:t>
      </w:r>
      <w:bookmarkStart w:id="6" w:name="_Hlk183901350"/>
      <w:r w:rsidR="00096524" w:rsidRPr="008442A1">
        <w:rPr>
          <w:rFonts w:ascii="Times New Roman" w:hAnsi="Times New Roman" w:cs="Times New Roman"/>
          <w:i/>
          <w:iCs/>
          <w:sz w:val="24"/>
          <w:szCs w:val="24"/>
        </w:rPr>
        <w:t>Potgieter</w:t>
      </w:r>
      <w:bookmarkEnd w:id="6"/>
      <w:r w:rsidR="00096524" w:rsidRPr="008442A1">
        <w:rPr>
          <w:rFonts w:ascii="Times New Roman" w:hAnsi="Times New Roman" w:cs="Times New Roman"/>
          <w:i/>
          <w:iCs/>
          <w:sz w:val="24"/>
          <w:szCs w:val="24"/>
        </w:rPr>
        <w:t xml:space="preserve"> </w:t>
      </w:r>
      <w:r w:rsidR="00096524" w:rsidRPr="002D7E63">
        <w:rPr>
          <w:rFonts w:ascii="Times New Roman" w:hAnsi="Times New Roman" w:cs="Times New Roman"/>
          <w:sz w:val="24"/>
          <w:szCs w:val="24"/>
        </w:rPr>
        <w:t>v</w:t>
      </w:r>
      <w:r w:rsidR="00096524" w:rsidRPr="008442A1">
        <w:rPr>
          <w:rFonts w:ascii="Times New Roman" w:hAnsi="Times New Roman" w:cs="Times New Roman"/>
          <w:i/>
          <w:iCs/>
          <w:sz w:val="24"/>
          <w:szCs w:val="24"/>
        </w:rPr>
        <w:t xml:space="preserve"> Potgieter NO</w:t>
      </w:r>
      <w:r w:rsidR="00E52271">
        <w:rPr>
          <w:rFonts w:ascii="Times New Roman" w:hAnsi="Times New Roman" w:cs="Times New Roman"/>
          <w:i/>
          <w:iCs/>
          <w:sz w:val="24"/>
          <w:szCs w:val="24"/>
        </w:rPr>
        <w:t xml:space="preserve"> </w:t>
      </w:r>
      <w:r w:rsidR="00E52271" w:rsidRPr="00E52271">
        <w:rPr>
          <w:rFonts w:ascii="Times New Roman" w:hAnsi="Times New Roman" w:cs="Times New Roman"/>
          <w:sz w:val="24"/>
          <w:szCs w:val="24"/>
        </w:rPr>
        <w:t xml:space="preserve">2012 </w:t>
      </w:r>
      <w:r w:rsidR="00213C07">
        <w:rPr>
          <w:rFonts w:ascii="Times New Roman" w:hAnsi="Times New Roman" w:cs="Times New Roman"/>
          <w:sz w:val="24"/>
          <w:szCs w:val="24"/>
        </w:rPr>
        <w:t>(</w:t>
      </w:r>
      <w:r w:rsidR="00E52271" w:rsidRPr="00E52271">
        <w:rPr>
          <w:rFonts w:ascii="Times New Roman" w:hAnsi="Times New Roman" w:cs="Times New Roman"/>
          <w:sz w:val="24"/>
          <w:szCs w:val="24"/>
        </w:rPr>
        <w:t>1</w:t>
      </w:r>
      <w:r w:rsidR="00213C07">
        <w:rPr>
          <w:rFonts w:ascii="Times New Roman" w:hAnsi="Times New Roman" w:cs="Times New Roman"/>
          <w:sz w:val="24"/>
          <w:szCs w:val="24"/>
        </w:rPr>
        <w:t>)</w:t>
      </w:r>
      <w:r w:rsidR="00E52271" w:rsidRPr="00E52271">
        <w:rPr>
          <w:rFonts w:ascii="Times New Roman" w:hAnsi="Times New Roman" w:cs="Times New Roman"/>
          <w:sz w:val="24"/>
          <w:szCs w:val="24"/>
        </w:rPr>
        <w:t xml:space="preserve"> SA 637 </w:t>
      </w:r>
      <w:r w:rsidR="00E073AB">
        <w:rPr>
          <w:rFonts w:ascii="Times New Roman" w:hAnsi="Times New Roman" w:cs="Times New Roman"/>
          <w:sz w:val="24"/>
          <w:szCs w:val="24"/>
        </w:rPr>
        <w:t>(</w:t>
      </w:r>
      <w:r w:rsidR="00E52271" w:rsidRPr="00E52271">
        <w:rPr>
          <w:rFonts w:ascii="Times New Roman" w:hAnsi="Times New Roman" w:cs="Times New Roman"/>
          <w:sz w:val="24"/>
          <w:szCs w:val="24"/>
        </w:rPr>
        <w:t>SCA</w:t>
      </w:r>
      <w:r w:rsidR="00E073AB">
        <w:rPr>
          <w:rFonts w:ascii="Times New Roman" w:hAnsi="Times New Roman" w:cs="Times New Roman"/>
          <w:sz w:val="24"/>
          <w:szCs w:val="24"/>
        </w:rPr>
        <w:t>)</w:t>
      </w:r>
      <w:r w:rsidR="006078A3">
        <w:rPr>
          <w:rFonts w:ascii="Times New Roman" w:hAnsi="Times New Roman" w:cs="Times New Roman"/>
          <w:i/>
          <w:iCs/>
          <w:sz w:val="24"/>
          <w:szCs w:val="24"/>
        </w:rPr>
        <w:t>.</w:t>
      </w:r>
      <w:r w:rsidR="00096524">
        <w:rPr>
          <w:rFonts w:ascii="Times New Roman" w:hAnsi="Times New Roman" w:cs="Times New Roman"/>
          <w:i/>
          <w:iCs/>
          <w:sz w:val="24"/>
          <w:szCs w:val="24"/>
        </w:rPr>
        <w:t xml:space="preserve"> </w:t>
      </w:r>
      <w:r w:rsidR="00096524" w:rsidRPr="008442A1">
        <w:rPr>
          <w:rFonts w:ascii="Times New Roman" w:hAnsi="Times New Roman" w:cs="Times New Roman"/>
          <w:sz w:val="24"/>
          <w:szCs w:val="24"/>
        </w:rPr>
        <w:t>where</w:t>
      </w:r>
      <w:r w:rsidR="00096524">
        <w:rPr>
          <w:rFonts w:ascii="Times New Roman" w:hAnsi="Times New Roman" w:cs="Times New Roman"/>
          <w:sz w:val="24"/>
          <w:szCs w:val="24"/>
        </w:rPr>
        <w:t>in</w:t>
      </w:r>
      <w:r w:rsidR="00096524" w:rsidRPr="008442A1">
        <w:rPr>
          <w:rFonts w:ascii="Times New Roman" w:hAnsi="Times New Roman" w:cs="Times New Roman"/>
          <w:sz w:val="24"/>
          <w:szCs w:val="24"/>
        </w:rPr>
        <w:t xml:space="preserve"> the Supreme Court of South Africa stated </w:t>
      </w:r>
      <w:r w:rsidR="00096524">
        <w:rPr>
          <w:rFonts w:ascii="Times New Roman" w:hAnsi="Times New Roman" w:cs="Times New Roman"/>
          <w:sz w:val="24"/>
          <w:szCs w:val="24"/>
        </w:rPr>
        <w:t>as follows</w:t>
      </w:r>
      <w:r w:rsidR="00096524" w:rsidRPr="008442A1">
        <w:rPr>
          <w:rFonts w:ascii="Times New Roman" w:hAnsi="Times New Roman" w:cs="Times New Roman"/>
          <w:sz w:val="24"/>
          <w:szCs w:val="24"/>
        </w:rPr>
        <w:t>:</w:t>
      </w:r>
    </w:p>
    <w:p w14:paraId="22999374" w14:textId="2AFC1230" w:rsidR="00096524" w:rsidRPr="00096524" w:rsidRDefault="00096524" w:rsidP="002D7E63">
      <w:pPr>
        <w:spacing w:line="240" w:lineRule="auto"/>
        <w:ind w:left="720"/>
        <w:jc w:val="both"/>
        <w:rPr>
          <w:rFonts w:ascii="Times New Roman" w:hAnsi="Times New Roman" w:cs="Times New Roman"/>
        </w:rPr>
      </w:pPr>
      <w:r w:rsidRPr="00B73EFA">
        <w:rPr>
          <w:rFonts w:ascii="Times New Roman" w:hAnsi="Times New Roman" w:cs="Times New Roman"/>
        </w:rPr>
        <w:t xml:space="preserve">“……… the variation of the trust deed was invalid for lack of consent by the beneficiaries who had previously accepted the benefits bestowed upon them in terms of the trust deed. </w:t>
      </w:r>
      <w:r w:rsidRPr="00B73EFA">
        <w:rPr>
          <w:rFonts w:ascii="Times New Roman" w:hAnsi="Times New Roman" w:cs="Times New Roman"/>
          <w:u w:val="single"/>
        </w:rPr>
        <w:t>Hence the original provisions of the trust deed, prior to the purported amendment, must prevail</w:t>
      </w:r>
      <w:r w:rsidRPr="00B73EFA">
        <w:rPr>
          <w:rFonts w:ascii="Times New Roman" w:hAnsi="Times New Roman" w:cs="Times New Roman"/>
        </w:rPr>
        <w:t xml:space="preserve">. </w:t>
      </w:r>
      <w:r w:rsidRPr="00B73EFA">
        <w:rPr>
          <w:rFonts w:ascii="Times New Roman" w:hAnsi="Times New Roman" w:cs="Times New Roman"/>
          <w:i/>
          <w:iCs/>
        </w:rPr>
        <w:t>prima</w:t>
      </w:r>
      <w:r w:rsidRPr="00B73EFA">
        <w:rPr>
          <w:rFonts w:ascii="Times New Roman" w:hAnsi="Times New Roman" w:cs="Times New Roman"/>
        </w:rPr>
        <w:t xml:space="preserve"> facie, the appellants were therefore entitled to a declarator confirming that conclusion, which is what they sought.”</w:t>
      </w:r>
    </w:p>
    <w:p w14:paraId="410FEB2A" w14:textId="77C6403D" w:rsidR="001B2DB8" w:rsidRPr="00A2041D" w:rsidRDefault="0083754F"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amended the Deed of Trust without consulting the beneficiaries, the trustees acted</w:t>
      </w:r>
      <w:r w:rsidR="00A834E8">
        <w:rPr>
          <w:rFonts w:ascii="Times New Roman" w:hAnsi="Times New Roman" w:cs="Times New Roman"/>
          <w:sz w:val="24"/>
          <w:szCs w:val="24"/>
        </w:rPr>
        <w:t xml:space="preserve"> contrary to their fiduciary </w:t>
      </w:r>
      <w:r w:rsidR="00575683">
        <w:rPr>
          <w:rFonts w:ascii="Times New Roman" w:hAnsi="Times New Roman" w:cs="Times New Roman"/>
          <w:sz w:val="24"/>
          <w:szCs w:val="24"/>
        </w:rPr>
        <w:t>duties</w:t>
      </w:r>
      <w:r w:rsidR="00A834E8">
        <w:rPr>
          <w:rFonts w:ascii="Times New Roman" w:hAnsi="Times New Roman" w:cs="Times New Roman"/>
          <w:sz w:val="24"/>
          <w:szCs w:val="24"/>
        </w:rPr>
        <w:t xml:space="preserve">. </w:t>
      </w:r>
      <w:r w:rsidR="00C75502">
        <w:rPr>
          <w:rFonts w:ascii="Times New Roman" w:hAnsi="Times New Roman" w:cs="Times New Roman"/>
          <w:sz w:val="24"/>
          <w:szCs w:val="24"/>
        </w:rPr>
        <w:t xml:space="preserve">This duty includes particularly the duty of a trustee to avoid situations where their fiduciary duties are subjected to </w:t>
      </w:r>
      <w:r w:rsidR="00D90A7F">
        <w:rPr>
          <w:rFonts w:ascii="Times New Roman" w:hAnsi="Times New Roman" w:cs="Times New Roman"/>
          <w:sz w:val="24"/>
          <w:szCs w:val="24"/>
        </w:rPr>
        <w:t>controversy</w:t>
      </w:r>
      <w:r w:rsidR="00720D90">
        <w:rPr>
          <w:rFonts w:ascii="Times New Roman" w:hAnsi="Times New Roman" w:cs="Times New Roman"/>
          <w:sz w:val="24"/>
          <w:szCs w:val="24"/>
        </w:rPr>
        <w:t xml:space="preserve"> and scrutiny from possible ethical standards</w:t>
      </w:r>
      <w:r w:rsidR="00C75502">
        <w:rPr>
          <w:rFonts w:ascii="Times New Roman" w:hAnsi="Times New Roman" w:cs="Times New Roman"/>
          <w:sz w:val="24"/>
          <w:szCs w:val="24"/>
        </w:rPr>
        <w:t xml:space="preserve">. </w:t>
      </w:r>
      <w:r w:rsidR="007B5B56" w:rsidRPr="00952652">
        <w:rPr>
          <w:rFonts w:ascii="Times New Roman" w:hAnsi="Times New Roman" w:cs="Times New Roman"/>
          <w:sz w:val="24"/>
          <w:szCs w:val="24"/>
        </w:rPr>
        <w:t xml:space="preserve">The beneficiaries </w:t>
      </w:r>
      <w:r w:rsidR="007B5B56">
        <w:rPr>
          <w:rFonts w:ascii="Times New Roman" w:hAnsi="Times New Roman" w:cs="Times New Roman"/>
          <w:sz w:val="24"/>
          <w:szCs w:val="24"/>
        </w:rPr>
        <w:t xml:space="preserve">having been </w:t>
      </w:r>
      <w:r w:rsidR="007B5B56" w:rsidRPr="00952652">
        <w:rPr>
          <w:rFonts w:ascii="Times New Roman" w:hAnsi="Times New Roman" w:cs="Times New Roman"/>
          <w:sz w:val="24"/>
          <w:szCs w:val="24"/>
        </w:rPr>
        <w:t xml:space="preserve">clearly </w:t>
      </w:r>
      <w:r w:rsidR="0026729B">
        <w:rPr>
          <w:rFonts w:ascii="Times New Roman" w:hAnsi="Times New Roman" w:cs="Times New Roman"/>
          <w:b/>
          <w:bCs/>
          <w:sz w:val="24"/>
          <w:szCs w:val="24"/>
        </w:rPr>
        <w:t>stated</w:t>
      </w:r>
      <w:r w:rsidR="007B5B56" w:rsidRPr="007B5B56">
        <w:rPr>
          <w:rFonts w:ascii="Times New Roman" w:hAnsi="Times New Roman" w:cs="Times New Roman"/>
          <w:b/>
          <w:bCs/>
          <w:sz w:val="24"/>
          <w:szCs w:val="24"/>
        </w:rPr>
        <w:t xml:space="preserve"> </w:t>
      </w:r>
      <w:r w:rsidR="005C38D1" w:rsidRPr="005C38D1">
        <w:rPr>
          <w:rFonts w:ascii="Times New Roman" w:hAnsi="Times New Roman" w:cs="Times New Roman"/>
          <w:sz w:val="24"/>
          <w:szCs w:val="24"/>
        </w:rPr>
        <w:t>as</w:t>
      </w:r>
      <w:r w:rsidR="005C38D1">
        <w:rPr>
          <w:rFonts w:ascii="Times New Roman" w:hAnsi="Times New Roman" w:cs="Times New Roman"/>
          <w:b/>
          <w:bCs/>
          <w:sz w:val="24"/>
          <w:szCs w:val="24"/>
        </w:rPr>
        <w:t xml:space="preserve"> </w:t>
      </w:r>
      <w:r w:rsidR="007B5B56">
        <w:rPr>
          <w:rFonts w:ascii="Times New Roman" w:hAnsi="Times New Roman" w:cs="Times New Roman"/>
          <w:sz w:val="24"/>
          <w:szCs w:val="24"/>
        </w:rPr>
        <w:t xml:space="preserve">being the settlors’ </w:t>
      </w:r>
      <w:r w:rsidR="007B5B56" w:rsidRPr="00A2041D">
        <w:rPr>
          <w:rFonts w:ascii="Times New Roman" w:hAnsi="Times New Roman" w:cs="Times New Roman"/>
          <w:sz w:val="24"/>
          <w:szCs w:val="24"/>
        </w:rPr>
        <w:t>wife, children and grandchildren</w:t>
      </w:r>
      <w:r w:rsidR="007B5B56" w:rsidRPr="00952652">
        <w:rPr>
          <w:rFonts w:ascii="Times New Roman" w:hAnsi="Times New Roman" w:cs="Times New Roman"/>
          <w:sz w:val="24"/>
          <w:szCs w:val="24"/>
        </w:rPr>
        <w:t xml:space="preserve"> (see </w:t>
      </w:r>
      <w:r w:rsidR="007B5B56" w:rsidRPr="00B77E21">
        <w:rPr>
          <w:rFonts w:ascii="Times New Roman" w:hAnsi="Times New Roman" w:cs="Times New Roman"/>
          <w:i/>
          <w:iCs/>
          <w:sz w:val="24"/>
          <w:szCs w:val="24"/>
        </w:rPr>
        <w:t xml:space="preserve">Batts </w:t>
      </w:r>
      <w:r w:rsidR="007B5B56" w:rsidRPr="00B77E21">
        <w:rPr>
          <w:rFonts w:ascii="Times New Roman" w:hAnsi="Times New Roman" w:cs="Times New Roman"/>
          <w:sz w:val="24"/>
          <w:szCs w:val="24"/>
        </w:rPr>
        <w:t xml:space="preserve">v </w:t>
      </w:r>
      <w:r w:rsidR="007B5B56" w:rsidRPr="00B77E21">
        <w:rPr>
          <w:rFonts w:ascii="Times New Roman" w:hAnsi="Times New Roman" w:cs="Times New Roman"/>
          <w:i/>
          <w:iCs/>
          <w:sz w:val="24"/>
          <w:szCs w:val="24"/>
        </w:rPr>
        <w:t>Batts Widow</w:t>
      </w:r>
      <w:r w:rsidR="007B5B56" w:rsidRPr="00952652">
        <w:rPr>
          <w:rFonts w:ascii="Times New Roman" w:hAnsi="Times New Roman" w:cs="Times New Roman"/>
          <w:sz w:val="24"/>
          <w:szCs w:val="24"/>
        </w:rPr>
        <w:t>, 1835 2 MENZ 408)</w:t>
      </w:r>
      <w:r w:rsidR="007B5B56">
        <w:rPr>
          <w:rFonts w:ascii="Times New Roman" w:hAnsi="Times New Roman" w:cs="Times New Roman"/>
          <w:sz w:val="24"/>
          <w:szCs w:val="24"/>
        </w:rPr>
        <w:t xml:space="preserve">, their consent to the amendment was crucial. </w:t>
      </w:r>
      <w:r w:rsidR="00A834E8">
        <w:rPr>
          <w:rFonts w:ascii="Times New Roman" w:hAnsi="Times New Roman" w:cs="Times New Roman"/>
          <w:sz w:val="24"/>
          <w:szCs w:val="24"/>
        </w:rPr>
        <w:t xml:space="preserve">Arguments </w:t>
      </w:r>
      <w:r w:rsidR="003F26A8">
        <w:rPr>
          <w:rFonts w:ascii="Times New Roman" w:hAnsi="Times New Roman" w:cs="Times New Roman"/>
          <w:sz w:val="24"/>
          <w:szCs w:val="24"/>
        </w:rPr>
        <w:t xml:space="preserve">by the respondent </w:t>
      </w:r>
      <w:r w:rsidR="00A834E8">
        <w:rPr>
          <w:rFonts w:ascii="Times New Roman" w:hAnsi="Times New Roman" w:cs="Times New Roman"/>
          <w:sz w:val="24"/>
          <w:szCs w:val="24"/>
        </w:rPr>
        <w:t xml:space="preserve">that applicants were potential beneficiaries </w:t>
      </w:r>
      <w:r w:rsidR="002A5A34">
        <w:rPr>
          <w:rFonts w:ascii="Times New Roman" w:hAnsi="Times New Roman" w:cs="Times New Roman"/>
          <w:sz w:val="24"/>
          <w:szCs w:val="24"/>
        </w:rPr>
        <w:t xml:space="preserve">and had not been benefitting </w:t>
      </w:r>
      <w:r w:rsidR="00A834E8">
        <w:rPr>
          <w:rFonts w:ascii="Times New Roman" w:hAnsi="Times New Roman" w:cs="Times New Roman"/>
          <w:sz w:val="24"/>
          <w:szCs w:val="24"/>
        </w:rPr>
        <w:t xml:space="preserve">do not hold water. The applicants were specifically </w:t>
      </w:r>
      <w:r w:rsidR="003F26A8">
        <w:rPr>
          <w:rFonts w:ascii="Times New Roman" w:hAnsi="Times New Roman" w:cs="Times New Roman"/>
          <w:sz w:val="24"/>
          <w:szCs w:val="24"/>
        </w:rPr>
        <w:t>appointed</w:t>
      </w:r>
      <w:r w:rsidR="00A834E8">
        <w:rPr>
          <w:rFonts w:ascii="Times New Roman" w:hAnsi="Times New Roman" w:cs="Times New Roman"/>
          <w:sz w:val="24"/>
          <w:szCs w:val="24"/>
        </w:rPr>
        <w:t xml:space="preserve"> as beneficiaries in </w:t>
      </w:r>
      <w:r w:rsidR="003F26A8">
        <w:rPr>
          <w:rFonts w:ascii="Times New Roman" w:hAnsi="Times New Roman" w:cs="Times New Roman"/>
          <w:sz w:val="24"/>
          <w:szCs w:val="24"/>
        </w:rPr>
        <w:t>C</w:t>
      </w:r>
      <w:r w:rsidR="00096524">
        <w:rPr>
          <w:rFonts w:ascii="Times New Roman" w:hAnsi="Times New Roman" w:cs="Times New Roman"/>
          <w:sz w:val="24"/>
          <w:szCs w:val="24"/>
        </w:rPr>
        <w:t xml:space="preserve">lause </w:t>
      </w:r>
      <w:r w:rsidR="008022B6">
        <w:rPr>
          <w:rFonts w:ascii="Times New Roman" w:hAnsi="Times New Roman" w:cs="Times New Roman"/>
          <w:sz w:val="24"/>
          <w:szCs w:val="24"/>
        </w:rPr>
        <w:t>3</w:t>
      </w:r>
      <w:r w:rsidR="00096524">
        <w:rPr>
          <w:rFonts w:ascii="Times New Roman" w:hAnsi="Times New Roman" w:cs="Times New Roman"/>
          <w:sz w:val="24"/>
          <w:szCs w:val="24"/>
        </w:rPr>
        <w:t xml:space="preserve"> </w:t>
      </w:r>
      <w:r w:rsidR="008022B6">
        <w:rPr>
          <w:rFonts w:ascii="Times New Roman" w:hAnsi="Times New Roman" w:cs="Times New Roman"/>
          <w:sz w:val="24"/>
          <w:szCs w:val="24"/>
        </w:rPr>
        <w:t xml:space="preserve">of </w:t>
      </w:r>
      <w:r w:rsidR="00A834E8">
        <w:rPr>
          <w:rFonts w:ascii="Times New Roman" w:hAnsi="Times New Roman" w:cs="Times New Roman"/>
          <w:sz w:val="24"/>
          <w:szCs w:val="24"/>
        </w:rPr>
        <w:t xml:space="preserve">the </w:t>
      </w:r>
      <w:r w:rsidR="008022B6">
        <w:rPr>
          <w:rFonts w:ascii="Times New Roman" w:hAnsi="Times New Roman" w:cs="Times New Roman"/>
          <w:sz w:val="24"/>
          <w:szCs w:val="24"/>
        </w:rPr>
        <w:t>D</w:t>
      </w:r>
      <w:r w:rsidR="00A834E8">
        <w:rPr>
          <w:rFonts w:ascii="Times New Roman" w:hAnsi="Times New Roman" w:cs="Times New Roman"/>
          <w:sz w:val="24"/>
          <w:szCs w:val="24"/>
        </w:rPr>
        <w:t>eed</w:t>
      </w:r>
      <w:r w:rsidR="008022B6">
        <w:rPr>
          <w:rFonts w:ascii="Times New Roman" w:hAnsi="Times New Roman" w:cs="Times New Roman"/>
          <w:sz w:val="24"/>
          <w:szCs w:val="24"/>
        </w:rPr>
        <w:t xml:space="preserve"> of Trust</w:t>
      </w:r>
      <w:r w:rsidR="00A834E8">
        <w:rPr>
          <w:rFonts w:ascii="Times New Roman" w:hAnsi="Times New Roman" w:cs="Times New Roman"/>
          <w:sz w:val="24"/>
          <w:szCs w:val="24"/>
        </w:rPr>
        <w:t>.  It is common cause that by virtue of the applicants having lived in the house after its donation in 1987 until they left, they had accepted the benefit</w:t>
      </w:r>
      <w:r w:rsidR="00096524">
        <w:rPr>
          <w:rFonts w:ascii="Times New Roman" w:hAnsi="Times New Roman" w:cs="Times New Roman"/>
          <w:sz w:val="24"/>
          <w:szCs w:val="24"/>
        </w:rPr>
        <w:t xml:space="preserve"> and cannot be termed as potential beneficiaries as alleged by the respondent</w:t>
      </w:r>
      <w:r w:rsidR="00A834E8">
        <w:rPr>
          <w:rFonts w:ascii="Times New Roman" w:hAnsi="Times New Roman" w:cs="Times New Roman"/>
          <w:sz w:val="24"/>
          <w:szCs w:val="24"/>
        </w:rPr>
        <w:t>. They ha</w:t>
      </w:r>
      <w:r w:rsidR="003F26A8">
        <w:rPr>
          <w:rFonts w:ascii="Times New Roman" w:hAnsi="Times New Roman" w:cs="Times New Roman"/>
          <w:sz w:val="24"/>
          <w:szCs w:val="24"/>
        </w:rPr>
        <w:t>ve</w:t>
      </w:r>
      <w:r w:rsidR="00A834E8">
        <w:rPr>
          <w:rFonts w:ascii="Times New Roman" w:hAnsi="Times New Roman" w:cs="Times New Roman"/>
          <w:sz w:val="24"/>
          <w:szCs w:val="24"/>
        </w:rPr>
        <w:t xml:space="preserve"> acquired rights as regards the </w:t>
      </w:r>
      <w:r w:rsidR="007B5B56">
        <w:rPr>
          <w:rFonts w:ascii="Times New Roman" w:hAnsi="Times New Roman" w:cs="Times New Roman"/>
          <w:sz w:val="24"/>
          <w:szCs w:val="24"/>
        </w:rPr>
        <w:t xml:space="preserve">trust </w:t>
      </w:r>
      <w:r w:rsidR="00A834E8">
        <w:rPr>
          <w:rFonts w:ascii="Times New Roman" w:hAnsi="Times New Roman" w:cs="Times New Roman"/>
          <w:sz w:val="24"/>
          <w:szCs w:val="24"/>
        </w:rPr>
        <w:t>property</w:t>
      </w:r>
      <w:r w:rsidR="007B5B56">
        <w:rPr>
          <w:rFonts w:ascii="Times New Roman" w:hAnsi="Times New Roman" w:cs="Times New Roman"/>
          <w:sz w:val="24"/>
          <w:szCs w:val="24"/>
        </w:rPr>
        <w:t>.</w:t>
      </w:r>
      <w:r w:rsidR="002A5A34">
        <w:rPr>
          <w:rFonts w:ascii="Times New Roman" w:hAnsi="Times New Roman" w:cs="Times New Roman"/>
          <w:sz w:val="24"/>
          <w:szCs w:val="24"/>
        </w:rPr>
        <w:t xml:space="preserve"> It is not clear how old t</w:t>
      </w:r>
      <w:r w:rsidR="009F419D">
        <w:rPr>
          <w:rFonts w:ascii="Times New Roman" w:hAnsi="Times New Roman" w:cs="Times New Roman"/>
          <w:sz w:val="24"/>
          <w:szCs w:val="24"/>
        </w:rPr>
        <w:t xml:space="preserve">he other </w:t>
      </w:r>
      <w:r w:rsidR="00F82F87">
        <w:rPr>
          <w:rFonts w:ascii="Times New Roman" w:hAnsi="Times New Roman" w:cs="Times New Roman"/>
          <w:sz w:val="24"/>
          <w:szCs w:val="24"/>
        </w:rPr>
        <w:t xml:space="preserve">named </w:t>
      </w:r>
      <w:r w:rsidR="009F419D">
        <w:rPr>
          <w:rFonts w:ascii="Times New Roman" w:hAnsi="Times New Roman" w:cs="Times New Roman"/>
          <w:sz w:val="24"/>
          <w:szCs w:val="24"/>
        </w:rPr>
        <w:t xml:space="preserve">beneficiaries specifically grandchildren </w:t>
      </w:r>
      <w:r w:rsidR="002A5A34">
        <w:rPr>
          <w:rFonts w:ascii="Times New Roman" w:hAnsi="Times New Roman" w:cs="Times New Roman"/>
          <w:sz w:val="24"/>
          <w:szCs w:val="24"/>
        </w:rPr>
        <w:t xml:space="preserve">are, if </w:t>
      </w:r>
      <w:r w:rsidR="009F419D">
        <w:rPr>
          <w:rFonts w:ascii="Times New Roman" w:hAnsi="Times New Roman" w:cs="Times New Roman"/>
          <w:sz w:val="24"/>
          <w:szCs w:val="24"/>
        </w:rPr>
        <w:t xml:space="preserve">being minors, </w:t>
      </w:r>
      <w:r w:rsidR="00A55D27">
        <w:rPr>
          <w:rFonts w:ascii="Times New Roman" w:hAnsi="Times New Roman" w:cs="Times New Roman"/>
          <w:sz w:val="24"/>
          <w:szCs w:val="24"/>
        </w:rPr>
        <w:t>ordinarily a court order is required for a valid amendment of the trust deed. The settlor’s grandchildren not being before the court, the court cannot approve a variation which may affect their rights</w:t>
      </w:r>
      <w:r w:rsidR="004F2A68">
        <w:rPr>
          <w:rFonts w:ascii="Times New Roman" w:hAnsi="Times New Roman" w:cs="Times New Roman"/>
          <w:sz w:val="24"/>
          <w:szCs w:val="24"/>
        </w:rPr>
        <w:t xml:space="preserve"> as it is vested with a legal duty to safeguard their interests</w:t>
      </w:r>
      <w:r w:rsidR="00295C97">
        <w:rPr>
          <w:rFonts w:ascii="Times New Roman" w:hAnsi="Times New Roman" w:cs="Times New Roman"/>
          <w:sz w:val="24"/>
          <w:szCs w:val="24"/>
        </w:rPr>
        <w:t>.</w:t>
      </w:r>
      <w:r w:rsidR="008E208E">
        <w:rPr>
          <w:rFonts w:ascii="Times New Roman" w:hAnsi="Times New Roman" w:cs="Times New Roman"/>
          <w:sz w:val="24"/>
          <w:szCs w:val="24"/>
        </w:rPr>
        <w:t xml:space="preserve"> It is therefore </w:t>
      </w:r>
      <w:r w:rsidR="008E208E">
        <w:rPr>
          <w:rFonts w:ascii="Times New Roman" w:hAnsi="Times New Roman" w:cs="Times New Roman"/>
          <w:sz w:val="24"/>
          <w:szCs w:val="24"/>
        </w:rPr>
        <w:lastRenderedPageBreak/>
        <w:t>imperative t</w:t>
      </w:r>
      <w:r w:rsidR="00336CCD">
        <w:rPr>
          <w:rFonts w:ascii="Times New Roman" w:hAnsi="Times New Roman" w:cs="Times New Roman"/>
          <w:sz w:val="24"/>
          <w:szCs w:val="24"/>
        </w:rPr>
        <w:t>o</w:t>
      </w:r>
      <w:r w:rsidR="008E208E">
        <w:rPr>
          <w:rFonts w:ascii="Times New Roman" w:hAnsi="Times New Roman" w:cs="Times New Roman"/>
          <w:sz w:val="24"/>
          <w:szCs w:val="24"/>
        </w:rPr>
        <w:t xml:space="preserve"> note that a trustee has an </w:t>
      </w:r>
      <w:r w:rsidR="00DB32C9">
        <w:rPr>
          <w:rFonts w:ascii="Times New Roman" w:hAnsi="Times New Roman" w:cs="Times New Roman"/>
          <w:sz w:val="24"/>
          <w:szCs w:val="24"/>
        </w:rPr>
        <w:t>overarching</w:t>
      </w:r>
      <w:r w:rsidR="008E208E">
        <w:rPr>
          <w:rFonts w:ascii="Times New Roman" w:hAnsi="Times New Roman" w:cs="Times New Roman"/>
          <w:sz w:val="24"/>
          <w:szCs w:val="24"/>
        </w:rPr>
        <w:t xml:space="preserve"> obligation to </w:t>
      </w:r>
      <w:r w:rsidR="00DB32C9">
        <w:rPr>
          <w:rFonts w:ascii="Times New Roman" w:hAnsi="Times New Roman" w:cs="Times New Roman"/>
          <w:sz w:val="24"/>
          <w:szCs w:val="24"/>
        </w:rPr>
        <w:t xml:space="preserve">safeguard the interest of the current and future beneficiaries. </w:t>
      </w:r>
    </w:p>
    <w:p w14:paraId="0887E90D" w14:textId="387367DB" w:rsidR="002D340D" w:rsidRDefault="00A2041D" w:rsidP="002D7E63">
      <w:pPr>
        <w:pStyle w:val="NormalWeb"/>
        <w:spacing w:after="0" w:line="360" w:lineRule="auto"/>
        <w:ind w:firstLine="720"/>
        <w:jc w:val="both"/>
      </w:pPr>
      <w:r w:rsidRPr="00A2041D">
        <w:t>The</w:t>
      </w:r>
      <w:r w:rsidR="00F5342C" w:rsidRPr="00A2041D">
        <w:t xml:space="preserve"> intention of the settlor </w:t>
      </w:r>
      <w:r w:rsidR="00D468F0">
        <w:t xml:space="preserve">in creating the trust </w:t>
      </w:r>
      <w:r w:rsidR="00F5342C" w:rsidRPr="00A2041D">
        <w:t xml:space="preserve">was clear </w:t>
      </w:r>
      <w:r w:rsidR="001B2DB8">
        <w:t xml:space="preserve">and </w:t>
      </w:r>
      <w:r w:rsidR="002A5A34">
        <w:t xml:space="preserve">the </w:t>
      </w:r>
      <w:r w:rsidR="001B2DB8">
        <w:t xml:space="preserve">trust property was </w:t>
      </w:r>
      <w:r w:rsidR="0027565C">
        <w:t>t</w:t>
      </w:r>
      <w:r w:rsidR="001B2DB8">
        <w:t xml:space="preserve">o be made available </w:t>
      </w:r>
      <w:r w:rsidR="00F5342C" w:rsidRPr="00A2041D">
        <w:t xml:space="preserve">for the benefit of </w:t>
      </w:r>
      <w:r w:rsidR="0027565C">
        <w:t xml:space="preserve">clearly </w:t>
      </w:r>
      <w:r w:rsidR="00402099">
        <w:t>stated</w:t>
      </w:r>
      <w:r w:rsidR="0027565C">
        <w:t xml:space="preserve"> beneficiaries</w:t>
      </w:r>
      <w:r w:rsidR="00F5342C" w:rsidRPr="00A2041D">
        <w:t xml:space="preserve">. </w:t>
      </w:r>
      <w:r w:rsidR="00946090">
        <w:t>The amendment made</w:t>
      </w:r>
      <w:r w:rsidR="00402099">
        <w:t>,</w:t>
      </w:r>
      <w:r w:rsidR="00946090">
        <w:t xml:space="preserve"> allegedly incorporating a son in law</w:t>
      </w:r>
      <w:r w:rsidR="00C1266C">
        <w:t xml:space="preserve"> and purport</w:t>
      </w:r>
      <w:r w:rsidR="008960F5">
        <w:t>ing</w:t>
      </w:r>
      <w:r w:rsidR="00C1266C">
        <w:t xml:space="preserve"> to </w:t>
      </w:r>
      <w:r w:rsidR="00946090">
        <w:t xml:space="preserve">disinherit the settlor’s </w:t>
      </w:r>
      <w:r w:rsidR="007006D9">
        <w:t xml:space="preserve">whole </w:t>
      </w:r>
      <w:r w:rsidR="00946090">
        <w:t xml:space="preserve">family </w:t>
      </w:r>
      <w:r w:rsidR="008960F5">
        <w:t xml:space="preserve">is </w:t>
      </w:r>
      <w:r w:rsidR="00946090">
        <w:t>adverse to the trust objective</w:t>
      </w:r>
      <w:r w:rsidR="008960F5">
        <w:t>. Certainly, the</w:t>
      </w:r>
      <w:r w:rsidR="00946090">
        <w:t xml:space="preserve"> </w:t>
      </w:r>
      <w:r w:rsidR="00E06683">
        <w:t xml:space="preserve">amendment </w:t>
      </w:r>
      <w:r w:rsidR="008960F5">
        <w:t>defeats</w:t>
      </w:r>
      <w:r w:rsidR="00E06683">
        <w:t xml:space="preserve"> the objective of the trust. </w:t>
      </w:r>
      <w:r w:rsidR="00C51779">
        <w:t xml:space="preserve">This is one case </w:t>
      </w:r>
      <w:r w:rsidR="00A37575">
        <w:t xml:space="preserve">in which the testator </w:t>
      </w:r>
      <w:r w:rsidR="00C51779">
        <w:t xml:space="preserve">might have </w:t>
      </w:r>
      <w:r w:rsidR="00442A3E">
        <w:t>be</w:t>
      </w:r>
      <w:r w:rsidR="002A5A34">
        <w:t xml:space="preserve"> turning in his </w:t>
      </w:r>
      <w:r w:rsidR="00C51779">
        <w:t>grave</w:t>
      </w:r>
      <w:r w:rsidR="00402099">
        <w:t xml:space="preserve"> </w:t>
      </w:r>
      <w:r w:rsidR="002A5A34">
        <w:t xml:space="preserve">given that his family was being removed from benefiting from a trust he created for them in favour of a son-in law. </w:t>
      </w:r>
      <w:r w:rsidR="00B631E6">
        <w:t xml:space="preserve">It is imperative to note that letter of wishes do not necessarily amend the Deed of Trust. The letter of wishes was meant to guide the trustee in administration of the property even after the death of the settlor as the letter of wish is a near-ubiquitous companion of the trust instrument.  </w:t>
      </w:r>
      <w:r w:rsidR="00E51916">
        <w:t xml:space="preserve">It is trite that </w:t>
      </w:r>
      <w:r w:rsidR="003564CD">
        <w:t xml:space="preserve">a </w:t>
      </w:r>
      <w:r w:rsidR="00E51916">
        <w:t xml:space="preserve">court cannot confirm </w:t>
      </w:r>
      <w:r w:rsidR="003564CD">
        <w:t xml:space="preserve">an </w:t>
      </w:r>
      <w:r w:rsidR="00E51916">
        <w:t xml:space="preserve">amendment </w:t>
      </w:r>
      <w:r w:rsidR="009A52A8">
        <w:t>which</w:t>
      </w:r>
      <w:r w:rsidR="002D340D">
        <w:t>;</w:t>
      </w:r>
    </w:p>
    <w:p w14:paraId="4D718578" w14:textId="077F1E14" w:rsidR="002D340D" w:rsidRDefault="002D340D" w:rsidP="002D7E63">
      <w:pPr>
        <w:pStyle w:val="NormalWeb"/>
        <w:numPr>
          <w:ilvl w:val="0"/>
          <w:numId w:val="20"/>
        </w:numPr>
        <w:spacing w:after="0" w:line="360" w:lineRule="auto"/>
        <w:jc w:val="both"/>
      </w:pPr>
      <w:r>
        <w:t>Hampers the achievement of the objects of the founder;</w:t>
      </w:r>
    </w:p>
    <w:p w14:paraId="63545626" w14:textId="22465C8C" w:rsidR="002D340D" w:rsidRDefault="002D340D" w:rsidP="002D7E63">
      <w:pPr>
        <w:pStyle w:val="NormalWeb"/>
        <w:numPr>
          <w:ilvl w:val="0"/>
          <w:numId w:val="20"/>
        </w:numPr>
        <w:spacing w:after="0" w:line="360" w:lineRule="auto"/>
        <w:jc w:val="both"/>
      </w:pPr>
      <w:r>
        <w:t>Prejudices the interests of beneficiaries;</w:t>
      </w:r>
    </w:p>
    <w:p w14:paraId="7788CBC9" w14:textId="305E1A00" w:rsidR="002D340D" w:rsidRPr="002D340D" w:rsidRDefault="002D340D" w:rsidP="002D7E63">
      <w:pPr>
        <w:pStyle w:val="NormalWeb"/>
        <w:numPr>
          <w:ilvl w:val="0"/>
          <w:numId w:val="20"/>
        </w:numPr>
        <w:spacing w:after="0" w:line="360" w:lineRule="auto"/>
        <w:jc w:val="both"/>
      </w:pPr>
      <w:r>
        <w:t>Is in conflict with public interest.</w:t>
      </w:r>
    </w:p>
    <w:p w14:paraId="08D3C112" w14:textId="2F933E54" w:rsidR="00A834E8" w:rsidRPr="00D704BD" w:rsidRDefault="00C31A12" w:rsidP="002D7E63">
      <w:pPr>
        <w:pStyle w:val="NormalWeb"/>
        <w:shd w:val="clear" w:color="auto" w:fill="FFFFFF"/>
        <w:spacing w:after="0" w:line="360" w:lineRule="auto"/>
        <w:ind w:firstLine="720"/>
        <w:jc w:val="both"/>
        <w:rPr>
          <w:rFonts w:ascii="Tahoma" w:hAnsi="Tahoma" w:cs="Tahoma"/>
          <w:color w:val="111111"/>
          <w:spacing w:val="-3"/>
          <w:sz w:val="31"/>
          <w:szCs w:val="31"/>
        </w:rPr>
      </w:pPr>
      <w:r>
        <w:t xml:space="preserve">Following the </w:t>
      </w:r>
      <w:r w:rsidRPr="008442A1">
        <w:rPr>
          <w:i/>
          <w:iCs/>
        </w:rPr>
        <w:t>Potgieter</w:t>
      </w:r>
      <w:r>
        <w:t xml:space="preserve"> and </w:t>
      </w:r>
      <w:r w:rsidRPr="00C31A12">
        <w:rPr>
          <w:i/>
          <w:iCs/>
        </w:rPr>
        <w:t>Hamekon</w:t>
      </w:r>
      <w:r>
        <w:t xml:space="preserve"> cases </w:t>
      </w:r>
      <w:r w:rsidRPr="00C31A12">
        <w:rPr>
          <w:i/>
          <w:iCs/>
        </w:rPr>
        <w:t>supra</w:t>
      </w:r>
      <w:r>
        <w:t>, the</w:t>
      </w:r>
      <w:r w:rsidR="00C51779">
        <w:t xml:space="preserve"> court therefore finds that the amendment </w:t>
      </w:r>
      <w:r w:rsidR="00C074E1">
        <w:t xml:space="preserve">is invalid for want of </w:t>
      </w:r>
      <w:r w:rsidR="008D390F">
        <w:t xml:space="preserve">consent </w:t>
      </w:r>
      <w:r w:rsidR="00E51916">
        <w:t xml:space="preserve">of </w:t>
      </w:r>
      <w:r w:rsidR="008D390F">
        <w:t xml:space="preserve">the </w:t>
      </w:r>
      <w:r w:rsidR="00AE3002">
        <w:t xml:space="preserve">beneficiaries, </w:t>
      </w:r>
      <w:r w:rsidR="002A5A34">
        <w:t xml:space="preserve">and </w:t>
      </w:r>
      <w:r w:rsidR="00D704BD">
        <w:t xml:space="preserve">that the amendment hampers the achievements of the objects of the founder. </w:t>
      </w:r>
      <w:r w:rsidR="002A5A34">
        <w:t>This is up and above the finding already made that party who participated in effecting the amendment was not legally authorized to do so by virtue of not being properly appointed.</w:t>
      </w:r>
    </w:p>
    <w:p w14:paraId="631C9887" w14:textId="77777777" w:rsidR="002B0E76" w:rsidRPr="002B0E76" w:rsidRDefault="002B0E76" w:rsidP="002D7E63">
      <w:pPr>
        <w:spacing w:line="360" w:lineRule="auto"/>
        <w:ind w:firstLine="720"/>
        <w:jc w:val="both"/>
        <w:rPr>
          <w:rFonts w:ascii="Times New Roman" w:hAnsi="Times New Roman" w:cs="Times New Roman"/>
          <w:sz w:val="24"/>
          <w:szCs w:val="24"/>
        </w:rPr>
      </w:pPr>
      <w:r w:rsidRPr="00AD32AA">
        <w:rPr>
          <w:rFonts w:ascii="Times New Roman" w:hAnsi="Times New Roman" w:cs="Times New Roman"/>
          <w:sz w:val="24"/>
          <w:szCs w:val="24"/>
          <w:u w:val="single"/>
        </w:rPr>
        <w:t>Whether Dale Crous is a beneficiary of the trust</w:t>
      </w:r>
      <w:r w:rsidRPr="002B0E76">
        <w:rPr>
          <w:rFonts w:ascii="Times New Roman" w:hAnsi="Times New Roman" w:cs="Times New Roman"/>
          <w:sz w:val="24"/>
          <w:szCs w:val="24"/>
        </w:rPr>
        <w:t>?</w:t>
      </w:r>
    </w:p>
    <w:p w14:paraId="3AD3D523" w14:textId="4BA5FADF" w:rsidR="00E67ADC" w:rsidRDefault="0020101D"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submitted that Crous was never a beneficiary of the trust</w:t>
      </w:r>
      <w:r w:rsidR="0070672C">
        <w:rPr>
          <w:rFonts w:ascii="Times New Roman" w:hAnsi="Times New Roman" w:cs="Times New Roman"/>
          <w:sz w:val="24"/>
          <w:szCs w:val="24"/>
        </w:rPr>
        <w:t xml:space="preserve"> and the settlor never intended him to be one</w:t>
      </w:r>
      <w:r>
        <w:rPr>
          <w:rFonts w:ascii="Times New Roman" w:hAnsi="Times New Roman" w:cs="Times New Roman"/>
          <w:sz w:val="24"/>
          <w:szCs w:val="24"/>
        </w:rPr>
        <w:t xml:space="preserve">. </w:t>
      </w:r>
      <w:r w:rsidR="0070672C">
        <w:rPr>
          <w:rFonts w:ascii="Times New Roman" w:hAnsi="Times New Roman" w:cs="Times New Roman"/>
          <w:sz w:val="24"/>
          <w:szCs w:val="24"/>
        </w:rPr>
        <w:t xml:space="preserve">Advocate </w:t>
      </w:r>
      <w:r w:rsidR="0070672C" w:rsidRPr="0070672C">
        <w:rPr>
          <w:rFonts w:ascii="Times New Roman" w:hAnsi="Times New Roman" w:cs="Times New Roman"/>
          <w:i/>
          <w:iCs/>
          <w:sz w:val="24"/>
          <w:szCs w:val="24"/>
        </w:rPr>
        <w:t>Mafukidze</w:t>
      </w:r>
      <w:r w:rsidR="0070672C">
        <w:rPr>
          <w:rFonts w:ascii="Times New Roman" w:hAnsi="Times New Roman" w:cs="Times New Roman"/>
          <w:sz w:val="24"/>
          <w:szCs w:val="24"/>
        </w:rPr>
        <w:t xml:space="preserve"> submitted that the deed itself </w:t>
      </w:r>
      <w:r w:rsidR="00EE31FE">
        <w:rPr>
          <w:rFonts w:ascii="Times New Roman" w:hAnsi="Times New Roman" w:cs="Times New Roman"/>
          <w:sz w:val="24"/>
          <w:szCs w:val="24"/>
        </w:rPr>
        <w:t>i</w:t>
      </w:r>
      <w:r w:rsidR="0070672C">
        <w:rPr>
          <w:rFonts w:ascii="Times New Roman" w:hAnsi="Times New Roman" w:cs="Times New Roman"/>
          <w:sz w:val="24"/>
          <w:szCs w:val="24"/>
        </w:rPr>
        <w:t>n Cla</w:t>
      </w:r>
      <w:r w:rsidR="00EE31FE">
        <w:rPr>
          <w:rFonts w:ascii="Times New Roman" w:hAnsi="Times New Roman" w:cs="Times New Roman"/>
          <w:sz w:val="24"/>
          <w:szCs w:val="24"/>
        </w:rPr>
        <w:t>u</w:t>
      </w:r>
      <w:r w:rsidR="0070672C">
        <w:rPr>
          <w:rFonts w:ascii="Times New Roman" w:hAnsi="Times New Roman" w:cs="Times New Roman"/>
          <w:sz w:val="24"/>
          <w:szCs w:val="24"/>
        </w:rPr>
        <w:t xml:space="preserve">se 3 listed beneficiaries and the amendment to the deed introduced Crous as a beneficiary even after an extant order of this court </w:t>
      </w:r>
      <w:r w:rsidR="007C2FFD">
        <w:rPr>
          <w:rFonts w:ascii="Times New Roman" w:hAnsi="Times New Roman" w:cs="Times New Roman"/>
          <w:sz w:val="24"/>
          <w:szCs w:val="24"/>
        </w:rPr>
        <w:t xml:space="preserve">in case number </w:t>
      </w:r>
      <w:r w:rsidR="00904E70">
        <w:rPr>
          <w:rFonts w:ascii="Times New Roman" w:hAnsi="Times New Roman" w:cs="Times New Roman"/>
          <w:sz w:val="24"/>
          <w:szCs w:val="24"/>
        </w:rPr>
        <w:t xml:space="preserve">HC2375/23 </w:t>
      </w:r>
      <w:r w:rsidR="007C2FFD">
        <w:rPr>
          <w:rFonts w:ascii="Times New Roman" w:hAnsi="Times New Roman" w:cs="Times New Roman"/>
          <w:sz w:val="24"/>
          <w:szCs w:val="24"/>
        </w:rPr>
        <w:t>which confirmed the applicants as among the beneficiaries and</w:t>
      </w:r>
      <w:r w:rsidR="0070672C">
        <w:rPr>
          <w:rFonts w:ascii="Times New Roman" w:hAnsi="Times New Roman" w:cs="Times New Roman"/>
          <w:sz w:val="24"/>
          <w:szCs w:val="24"/>
        </w:rPr>
        <w:t xml:space="preserve"> did not recognize </w:t>
      </w:r>
      <w:r w:rsidR="007C2FFD">
        <w:rPr>
          <w:rFonts w:ascii="Times New Roman" w:hAnsi="Times New Roman" w:cs="Times New Roman"/>
          <w:sz w:val="24"/>
          <w:szCs w:val="24"/>
        </w:rPr>
        <w:t>Crous</w:t>
      </w:r>
      <w:r w:rsidR="0070672C">
        <w:rPr>
          <w:rFonts w:ascii="Times New Roman" w:hAnsi="Times New Roman" w:cs="Times New Roman"/>
          <w:sz w:val="24"/>
          <w:szCs w:val="24"/>
        </w:rPr>
        <w:t xml:space="preserve"> as one. </w:t>
      </w:r>
      <w:r w:rsidR="00C8414E">
        <w:rPr>
          <w:rFonts w:ascii="Times New Roman" w:hAnsi="Times New Roman" w:cs="Times New Roman"/>
          <w:sz w:val="24"/>
          <w:szCs w:val="24"/>
        </w:rPr>
        <w:t xml:space="preserve">He submitted that the letter of wishes </w:t>
      </w:r>
      <w:r w:rsidR="00B85FDA">
        <w:rPr>
          <w:rFonts w:ascii="Times New Roman" w:hAnsi="Times New Roman" w:cs="Times New Roman"/>
          <w:sz w:val="24"/>
          <w:szCs w:val="24"/>
        </w:rPr>
        <w:t>dated 26 November 2002</w:t>
      </w:r>
      <w:r w:rsidR="00C8414E">
        <w:rPr>
          <w:rFonts w:ascii="Times New Roman" w:hAnsi="Times New Roman" w:cs="Times New Roman"/>
          <w:sz w:val="24"/>
          <w:szCs w:val="24"/>
        </w:rPr>
        <w:t xml:space="preserve"> which identified Crous as a beneficiary does not </w:t>
      </w:r>
      <w:r w:rsidR="009A29B0">
        <w:rPr>
          <w:rFonts w:ascii="Times New Roman" w:hAnsi="Times New Roman" w:cs="Times New Roman"/>
          <w:sz w:val="24"/>
          <w:szCs w:val="24"/>
        </w:rPr>
        <w:t xml:space="preserve">totally </w:t>
      </w:r>
      <w:r w:rsidR="00C8414E">
        <w:rPr>
          <w:rFonts w:ascii="Times New Roman" w:hAnsi="Times New Roman" w:cs="Times New Roman"/>
          <w:sz w:val="24"/>
          <w:szCs w:val="24"/>
        </w:rPr>
        <w:t xml:space="preserve">oust what has been provided for in the trust deed. </w:t>
      </w:r>
      <w:r w:rsidR="00E41F94">
        <w:rPr>
          <w:rFonts w:ascii="Times New Roman" w:hAnsi="Times New Roman" w:cs="Times New Roman"/>
          <w:sz w:val="24"/>
          <w:szCs w:val="24"/>
        </w:rPr>
        <w:t xml:space="preserve">Advocate </w:t>
      </w:r>
      <w:r w:rsidR="00E41F94" w:rsidRPr="008778F8">
        <w:rPr>
          <w:rFonts w:ascii="Times New Roman" w:hAnsi="Times New Roman" w:cs="Times New Roman"/>
          <w:i/>
          <w:iCs/>
          <w:sz w:val="24"/>
          <w:szCs w:val="24"/>
        </w:rPr>
        <w:t>Ochieng</w:t>
      </w:r>
      <w:r w:rsidR="00E41F94">
        <w:rPr>
          <w:rFonts w:ascii="Times New Roman" w:hAnsi="Times New Roman" w:cs="Times New Roman"/>
          <w:sz w:val="24"/>
          <w:szCs w:val="24"/>
        </w:rPr>
        <w:t xml:space="preserve"> on the contrary conten</w:t>
      </w:r>
      <w:r w:rsidR="00EE31FE">
        <w:rPr>
          <w:rFonts w:ascii="Times New Roman" w:hAnsi="Times New Roman" w:cs="Times New Roman"/>
          <w:sz w:val="24"/>
          <w:szCs w:val="24"/>
        </w:rPr>
        <w:t>d</w:t>
      </w:r>
      <w:r w:rsidR="00E41F94">
        <w:rPr>
          <w:rFonts w:ascii="Times New Roman" w:hAnsi="Times New Roman" w:cs="Times New Roman"/>
          <w:sz w:val="24"/>
          <w:szCs w:val="24"/>
        </w:rPr>
        <w:t xml:space="preserve">ed that Crous was a beneficiary as per the letter of wishes </w:t>
      </w:r>
      <w:r w:rsidR="0098465A">
        <w:rPr>
          <w:rFonts w:ascii="Times New Roman" w:hAnsi="Times New Roman" w:cs="Times New Roman"/>
          <w:sz w:val="24"/>
          <w:szCs w:val="24"/>
        </w:rPr>
        <w:t>which culminated in Crous being a stated beneficiary as per the amend</w:t>
      </w:r>
      <w:r w:rsidR="00EE31FE">
        <w:rPr>
          <w:rFonts w:ascii="Times New Roman" w:hAnsi="Times New Roman" w:cs="Times New Roman"/>
          <w:sz w:val="24"/>
          <w:szCs w:val="24"/>
        </w:rPr>
        <w:t>ed</w:t>
      </w:r>
      <w:r w:rsidR="0098465A">
        <w:rPr>
          <w:rFonts w:ascii="Times New Roman" w:hAnsi="Times New Roman" w:cs="Times New Roman"/>
          <w:sz w:val="24"/>
          <w:szCs w:val="24"/>
        </w:rPr>
        <w:t xml:space="preserve"> Deed of Trust. </w:t>
      </w:r>
    </w:p>
    <w:p w14:paraId="071B1945" w14:textId="77777777" w:rsidR="00561C8D" w:rsidRDefault="008955B8" w:rsidP="002D7E63">
      <w:pPr>
        <w:pStyle w:val="NormalWeb"/>
        <w:spacing w:after="0" w:line="360" w:lineRule="auto"/>
        <w:ind w:firstLine="720"/>
        <w:jc w:val="both"/>
      </w:pPr>
      <w:r>
        <w:lastRenderedPageBreak/>
        <w:t xml:space="preserve">For clarity </w:t>
      </w:r>
      <w:r w:rsidR="008C2413">
        <w:t xml:space="preserve">part 1A of </w:t>
      </w:r>
      <w:r>
        <w:t>the letter of wishes dated</w:t>
      </w:r>
      <w:r w:rsidR="00AF3FAB">
        <w:t xml:space="preserve"> 26 November 2002</w:t>
      </w:r>
      <w:r>
        <w:t xml:space="preserve"> </w:t>
      </w:r>
      <w:r w:rsidR="00EA4AD6">
        <w:t xml:space="preserve">stated that the property is to be made available for use to Crous and his family, </w:t>
      </w:r>
      <w:bookmarkStart w:id="7" w:name="_Hlk183893033"/>
      <w:r w:rsidR="00EA4AD6">
        <w:t>all of whom are beneficiaries in terms of the trust</w:t>
      </w:r>
      <w:bookmarkEnd w:id="7"/>
      <w:r w:rsidR="00EA4AD6">
        <w:t>.</w:t>
      </w:r>
      <w:r w:rsidR="00E83486">
        <w:t xml:space="preserve"> The issue revolves around interpretation of the clause in the letter of wishes</w:t>
      </w:r>
      <w:r w:rsidR="004F4C25">
        <w:t>. The</w:t>
      </w:r>
      <w:r w:rsidR="00E83486">
        <w:t xml:space="preserve"> words “……</w:t>
      </w:r>
      <w:r w:rsidR="00E83486" w:rsidRPr="00E83486">
        <w:rPr>
          <w:b/>
          <w:bCs/>
        </w:rPr>
        <w:t>all of whom are beneficiaries in terms of the trust</w:t>
      </w:r>
      <w:r w:rsidR="00E83486">
        <w:t xml:space="preserve">.” </w:t>
      </w:r>
      <w:r w:rsidR="00B2791A">
        <w:t xml:space="preserve">It stands to be clarified that Crous is not a beneficiary in terms of the trust deed. His deceased wife and his children </w:t>
      </w:r>
      <w:r w:rsidR="00CD1046">
        <w:t>are</w:t>
      </w:r>
      <w:r w:rsidR="00B2791A">
        <w:t xml:space="preserve"> clearly </w:t>
      </w:r>
      <w:r w:rsidR="00CD1046">
        <w:t>named</w:t>
      </w:r>
      <w:r w:rsidR="00B2791A">
        <w:t xml:space="preserve"> beneficiaries </w:t>
      </w:r>
      <w:r w:rsidR="00CA1D49">
        <w:t xml:space="preserve">in terms of Clause </w:t>
      </w:r>
      <w:r w:rsidR="00303F15">
        <w:t xml:space="preserve">3 </w:t>
      </w:r>
      <w:r w:rsidR="00CA1D49">
        <w:t xml:space="preserve">of the Deed of Trust </w:t>
      </w:r>
      <w:r w:rsidR="004F4C25">
        <w:t>and</w:t>
      </w:r>
      <w:r w:rsidR="00B2791A">
        <w:t xml:space="preserve"> were </w:t>
      </w:r>
      <w:r w:rsidR="00C751F8">
        <w:t xml:space="preserve">further </w:t>
      </w:r>
      <w:r w:rsidR="00B2791A">
        <w:t xml:space="preserve">given right of occupation which Crous enjoyed by virtue of being the father and husband to the beneficiaries. </w:t>
      </w:r>
      <w:r w:rsidR="005D798C">
        <w:t xml:space="preserve">It cannot be said that the letter of wishes intended or appointed Crous to be a beneficiary, but it highlighted the person </w:t>
      </w:r>
      <w:r w:rsidR="00DD56DC">
        <w:t xml:space="preserve">whose directions </w:t>
      </w:r>
      <w:r w:rsidR="005D798C">
        <w:t>will guide the trustee as to the use and administration of the trust property in</w:t>
      </w:r>
      <w:r w:rsidR="004F4C25">
        <w:t xml:space="preserve"> </w:t>
      </w:r>
      <w:r w:rsidR="005D798C">
        <w:t xml:space="preserve">furtherance of maintaining the objective of the trust.  </w:t>
      </w:r>
    </w:p>
    <w:p w14:paraId="43D328C3" w14:textId="7906709C" w:rsidR="008955B8" w:rsidRPr="00561C8D" w:rsidRDefault="00EA4AD6" w:rsidP="002D7E63">
      <w:pPr>
        <w:pStyle w:val="NormalWeb"/>
        <w:spacing w:after="0" w:line="360" w:lineRule="auto"/>
        <w:ind w:firstLine="720"/>
        <w:jc w:val="both"/>
        <w:rPr>
          <w:rFonts w:ascii="var(--base-font-family)" w:hAnsi="var(--base-font-family)"/>
          <w:color w:val="6B6F74"/>
          <w:lang w:val="en"/>
        </w:rPr>
      </w:pPr>
      <w:r>
        <w:t xml:space="preserve">The letter further stated that him alone shall be entitled to give directions with regards to the future use and disposal of the property. </w:t>
      </w:r>
      <w:r w:rsidR="00114761">
        <w:t xml:space="preserve">Part C of the same letter states that after the </w:t>
      </w:r>
      <w:r w:rsidR="00DE20B5">
        <w:t>settlor’s</w:t>
      </w:r>
      <w:r w:rsidR="00114761">
        <w:t xml:space="preserve"> death, Crous and his family are to remain in occupation of the property, have the right to use and benefit thereof</w:t>
      </w:r>
      <w:r w:rsidR="00582A0D">
        <w:t xml:space="preserve"> during their lifetime or until the trust terminates or the property is sold or disposed at the quest of Crous. </w:t>
      </w:r>
    </w:p>
    <w:p w14:paraId="2B2105BC" w14:textId="39960A90" w:rsidR="006B2812" w:rsidRDefault="008955B8" w:rsidP="002D7E63">
      <w:pPr>
        <w:pStyle w:val="NormalWeb"/>
        <w:shd w:val="clear" w:color="auto" w:fill="FFFFFF"/>
        <w:spacing w:after="0" w:line="360" w:lineRule="auto"/>
        <w:ind w:firstLine="720"/>
        <w:jc w:val="both"/>
      </w:pPr>
      <w:r>
        <w:t xml:space="preserve">The question </w:t>
      </w:r>
      <w:r w:rsidR="005401E0">
        <w:t xml:space="preserve">that begs an answer </w:t>
      </w:r>
      <w:r>
        <w:t>is w</w:t>
      </w:r>
      <w:r w:rsidR="000C00FB">
        <w:t>hether the last letter of wishes disqualified</w:t>
      </w:r>
      <w:r>
        <w:t xml:space="preserve"> </w:t>
      </w:r>
      <w:r w:rsidR="000C00FB">
        <w:t xml:space="preserve">the </w:t>
      </w:r>
      <w:r w:rsidR="004866FE">
        <w:t xml:space="preserve">initial </w:t>
      </w:r>
      <w:r>
        <w:t xml:space="preserve">beneficiaries in </w:t>
      </w:r>
      <w:r w:rsidR="00C92D61">
        <w:t>terms of the trust deed</w:t>
      </w:r>
      <w:r>
        <w:t>?</w:t>
      </w:r>
      <w:r w:rsidR="005401E0">
        <w:t xml:space="preserve"> It is a celebrated principle that a trustee is not bound by a settlor’s letter of wishes. </w:t>
      </w:r>
      <w:r w:rsidR="00153A30">
        <w:t xml:space="preserve">It is also trite that a letter of wishes guides the trustee as to the administration of the trust, but does not necessarily amend the Deed of Trust, suffice to state that the letter did not provide a provision for such amendment. </w:t>
      </w:r>
      <w:r w:rsidR="004866FE">
        <w:t>A closer analysis of the conditions imposed on the letter of wishes</w:t>
      </w:r>
      <w:r w:rsidR="0054333F">
        <w:t xml:space="preserve"> shows that </w:t>
      </w:r>
      <w:r w:rsidR="004866FE">
        <w:t xml:space="preserve">there is no provision that specifically disinherited the initial beneficiaries. That the property was to be made available to Crous and his family did not give Crous exclusive </w:t>
      </w:r>
      <w:r w:rsidR="00673376">
        <w:t xml:space="preserve">right of </w:t>
      </w:r>
      <w:r w:rsidR="004866FE">
        <w:t xml:space="preserve">ownership </w:t>
      </w:r>
      <w:r w:rsidR="002B332E">
        <w:t>to</w:t>
      </w:r>
      <w:r w:rsidR="004866FE">
        <w:t xml:space="preserve"> the property. Further</w:t>
      </w:r>
      <w:r w:rsidR="005674C6">
        <w:t>,</w:t>
      </w:r>
      <w:r w:rsidR="004866FE">
        <w:t xml:space="preserve"> that the letter</w:t>
      </w:r>
      <w:r w:rsidR="005674C6">
        <w:t xml:space="preserve"> </w:t>
      </w:r>
      <w:r w:rsidR="004866FE">
        <w:t xml:space="preserve">stated that Crous was to give directions as to the use and disposal of the property at his quest, tend to give Crous administrative rights as opposed </w:t>
      </w:r>
      <w:r w:rsidR="005674C6">
        <w:t xml:space="preserve">to </w:t>
      </w:r>
      <w:r w:rsidR="004866FE">
        <w:t>exclusive ownership</w:t>
      </w:r>
      <w:r w:rsidR="00715154">
        <w:t xml:space="preserve"> of the property</w:t>
      </w:r>
      <w:r w:rsidR="00556C8D">
        <w:t>.</w:t>
      </w:r>
      <w:r w:rsidR="004866FE">
        <w:t xml:space="preserve"> </w:t>
      </w:r>
      <w:r w:rsidR="00961C5C">
        <w:t>F</w:t>
      </w:r>
      <w:r w:rsidR="00AE3002">
        <w:t>actual situations, such as the one at hand, call upon the courts to adopt a r</w:t>
      </w:r>
      <w:r w:rsidR="00961C5C">
        <w:t xml:space="preserve">obust </w:t>
      </w:r>
      <w:r w:rsidR="00AE3002">
        <w:t xml:space="preserve">and practical approach when interpretating the letter of wishes viz what the trust instrument provided for as regards administration and disposal of the trust asset. </w:t>
      </w:r>
      <w:r w:rsidR="00F5342C">
        <w:t xml:space="preserve">A key feature of a trust is that beneficial enjoyment </w:t>
      </w:r>
      <w:r w:rsidR="00FB6E75">
        <w:t>and administrative rights are</w:t>
      </w:r>
      <w:r w:rsidR="00F5342C">
        <w:t xml:space="preserve"> separated from ownership of the property (see </w:t>
      </w:r>
      <w:r w:rsidR="0076036D" w:rsidRPr="0076036D">
        <w:rPr>
          <w:i/>
          <w:iCs/>
        </w:rPr>
        <w:t xml:space="preserve">Zaranyika </w:t>
      </w:r>
      <w:r w:rsidR="0076036D" w:rsidRPr="0076036D">
        <w:t xml:space="preserve">v </w:t>
      </w:r>
      <w:r w:rsidR="0076036D" w:rsidRPr="0076036D">
        <w:rPr>
          <w:i/>
          <w:iCs/>
        </w:rPr>
        <w:t xml:space="preserve">The Master of the High Court and 3 </w:t>
      </w:r>
      <w:r w:rsidR="00D503C6" w:rsidRPr="0076036D">
        <w:rPr>
          <w:i/>
          <w:iCs/>
        </w:rPr>
        <w:t>Others</w:t>
      </w:r>
      <w:r w:rsidR="00D503C6">
        <w:t xml:space="preserve"> HH</w:t>
      </w:r>
      <w:r w:rsidR="00F5342C">
        <w:t>526/19).</w:t>
      </w:r>
      <w:r w:rsidR="005B59C5">
        <w:t xml:space="preserve"> </w:t>
      </w:r>
    </w:p>
    <w:p w14:paraId="0044B42A" w14:textId="33F1BCE0" w:rsidR="005E70AA" w:rsidRDefault="005E70AA" w:rsidP="002D7E63">
      <w:pPr>
        <w:pStyle w:val="NormalWeb"/>
        <w:shd w:val="clear" w:color="auto" w:fill="FFFFFF"/>
        <w:spacing w:after="0" w:line="360" w:lineRule="auto"/>
        <w:ind w:firstLine="720"/>
        <w:jc w:val="both"/>
      </w:pPr>
      <w:r>
        <w:lastRenderedPageBreak/>
        <w:t xml:space="preserve">Pertinent is the fact that the settlor himself Charles Robert Holland Hartely in his supporting affidavit to the application states that he never made Dale Crous a beneficiary </w:t>
      </w:r>
      <w:r w:rsidR="0080161C">
        <w:t xml:space="preserve">and </w:t>
      </w:r>
      <w:r>
        <w:t>ne</w:t>
      </w:r>
      <w:r w:rsidR="0080161C">
        <w:t>ver intended to make him one. He further stated that it was never his intention to make his daughter Chantelle and here two children the only beneficiaries to the trust. He clarified that in his letters of wishes which were non-binding he “pointed out that Dale Crous’ family were beneficiaries in terms of the Deed of Trust. He himself was not a beneficiary and the Trustee has no power to make him a beneficiary.”</w:t>
      </w:r>
      <w:r w:rsidR="0080161C">
        <w:rPr>
          <w:rStyle w:val="FootnoteReference"/>
        </w:rPr>
        <w:footnoteReference w:id="2"/>
      </w:r>
    </w:p>
    <w:p w14:paraId="2E18F107" w14:textId="4280ED18" w:rsidR="009F7C50" w:rsidRDefault="0080161C"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amendment making Crous a beneficiary can therefore not be said to be in accordance with the objects of the trust</w:t>
      </w:r>
      <w:r w:rsidR="00B74555">
        <w:rPr>
          <w:rFonts w:ascii="Times New Roman" w:hAnsi="Times New Roman" w:cs="Times New Roman"/>
          <w:sz w:val="24"/>
          <w:szCs w:val="24"/>
        </w:rPr>
        <w:t xml:space="preserve"> </w:t>
      </w:r>
      <w:r>
        <w:rPr>
          <w:rFonts w:ascii="Times New Roman" w:hAnsi="Times New Roman" w:cs="Times New Roman"/>
          <w:sz w:val="24"/>
          <w:szCs w:val="24"/>
        </w:rPr>
        <w:t xml:space="preserve">given the settlor’s unequivocal clarification. Suffice that it is not denied that the settlor later wrote another Letter of wishes on 10 </w:t>
      </w:r>
      <w:r w:rsidR="00B74555">
        <w:rPr>
          <w:rFonts w:ascii="Times New Roman" w:hAnsi="Times New Roman" w:cs="Times New Roman"/>
          <w:sz w:val="24"/>
          <w:szCs w:val="24"/>
        </w:rPr>
        <w:t>March</w:t>
      </w:r>
      <w:r>
        <w:rPr>
          <w:rFonts w:ascii="Times New Roman" w:hAnsi="Times New Roman" w:cs="Times New Roman"/>
          <w:sz w:val="24"/>
          <w:szCs w:val="24"/>
        </w:rPr>
        <w:t xml:space="preserve"> 2023 </w:t>
      </w:r>
      <w:r w:rsidR="00B74555">
        <w:rPr>
          <w:rFonts w:ascii="Times New Roman" w:hAnsi="Times New Roman" w:cs="Times New Roman"/>
          <w:sz w:val="24"/>
          <w:szCs w:val="24"/>
        </w:rPr>
        <w:t>(before the contentious amendment was made or executed)</w:t>
      </w:r>
      <w:r>
        <w:rPr>
          <w:rFonts w:ascii="Times New Roman" w:hAnsi="Times New Roman" w:cs="Times New Roman"/>
          <w:sz w:val="24"/>
          <w:szCs w:val="24"/>
        </w:rPr>
        <w:t xml:space="preserve">in which he made it clear that he was </w:t>
      </w:r>
      <w:r w:rsidR="00B74555">
        <w:rPr>
          <w:rFonts w:ascii="Times New Roman" w:hAnsi="Times New Roman" w:cs="Times New Roman"/>
          <w:sz w:val="24"/>
          <w:szCs w:val="24"/>
        </w:rPr>
        <w:t>revoking</w:t>
      </w:r>
      <w:r>
        <w:rPr>
          <w:rFonts w:ascii="Times New Roman" w:hAnsi="Times New Roman" w:cs="Times New Roman"/>
          <w:sz w:val="24"/>
          <w:szCs w:val="24"/>
        </w:rPr>
        <w:t xml:space="preserve"> the Letter of Wishes to Rossi dated 26 November 2002 </w:t>
      </w:r>
      <w:r w:rsidR="00B74555">
        <w:rPr>
          <w:rFonts w:ascii="Times New Roman" w:hAnsi="Times New Roman" w:cs="Times New Roman"/>
          <w:sz w:val="24"/>
          <w:szCs w:val="24"/>
        </w:rPr>
        <w:t>and stated that he was no longer authorizing Dale Crous to issue instructions to the Trustees of Robin Hartley Trust which Letters Rossi refused to accept.</w:t>
      </w:r>
      <w:r w:rsidR="00B74555">
        <w:rPr>
          <w:rStyle w:val="FootnoteReference"/>
          <w:rFonts w:ascii="Times New Roman" w:hAnsi="Times New Roman" w:cs="Times New Roman"/>
          <w:sz w:val="24"/>
          <w:szCs w:val="24"/>
        </w:rPr>
        <w:footnoteReference w:id="3"/>
      </w:r>
      <w:r w:rsidR="00B74555">
        <w:rPr>
          <w:rFonts w:ascii="Times New Roman" w:hAnsi="Times New Roman" w:cs="Times New Roman"/>
          <w:sz w:val="24"/>
          <w:szCs w:val="24"/>
        </w:rPr>
        <w:t xml:space="preserve"> Of note is the settlor’s explanation that when in his letter of wishes he had given Dale powers he was not giving him powers to make decisions for his own benefit but was putting Dale in his shoes to make such decisions and make such recommendations to the Trust for the benefit of all beneficiaries as he would make if personally present in </w:t>
      </w:r>
      <w:r w:rsidR="00561C8D">
        <w:rPr>
          <w:rFonts w:ascii="Times New Roman" w:hAnsi="Times New Roman" w:cs="Times New Roman"/>
          <w:sz w:val="24"/>
          <w:szCs w:val="24"/>
        </w:rPr>
        <w:t>Zimbabwe. Such</w:t>
      </w:r>
      <w:r w:rsidR="00B74555">
        <w:rPr>
          <w:rFonts w:ascii="Times New Roman" w:hAnsi="Times New Roman" w:cs="Times New Roman"/>
          <w:sz w:val="24"/>
          <w:szCs w:val="24"/>
        </w:rPr>
        <w:t xml:space="preserve"> intentions are not remotely exhibited in the ensuing amendment which as rightly argued by Mr </w:t>
      </w:r>
      <w:r w:rsidR="00B74555" w:rsidRPr="00561C8D">
        <w:rPr>
          <w:rFonts w:ascii="Times New Roman" w:hAnsi="Times New Roman" w:cs="Times New Roman"/>
          <w:i/>
          <w:iCs/>
          <w:sz w:val="24"/>
          <w:szCs w:val="24"/>
        </w:rPr>
        <w:t xml:space="preserve">Mafukidze </w:t>
      </w:r>
      <w:r w:rsidR="00B74555">
        <w:rPr>
          <w:rFonts w:ascii="Times New Roman" w:hAnsi="Times New Roman" w:cs="Times New Roman"/>
          <w:sz w:val="24"/>
          <w:szCs w:val="24"/>
        </w:rPr>
        <w:t xml:space="preserve">was not </w:t>
      </w:r>
      <w:r w:rsidR="009F7C50">
        <w:rPr>
          <w:rFonts w:ascii="Times New Roman" w:hAnsi="Times New Roman" w:cs="Times New Roman"/>
          <w:sz w:val="24"/>
          <w:szCs w:val="24"/>
        </w:rPr>
        <w:t>in terms of the Trust Deed’s dictates.</w:t>
      </w:r>
    </w:p>
    <w:p w14:paraId="051599F9" w14:textId="4B524005" w:rsidR="005E70AA" w:rsidRDefault="00561C8D"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by Mr </w:t>
      </w:r>
      <w:r w:rsidRPr="002D7E63">
        <w:rPr>
          <w:rFonts w:ascii="Times New Roman" w:hAnsi="Times New Roman" w:cs="Times New Roman"/>
          <w:i/>
          <w:iCs/>
          <w:sz w:val="24"/>
          <w:szCs w:val="24"/>
        </w:rPr>
        <w:t>O’Chieng</w:t>
      </w:r>
      <w:r>
        <w:rPr>
          <w:rFonts w:ascii="Times New Roman" w:hAnsi="Times New Roman" w:cs="Times New Roman"/>
          <w:sz w:val="24"/>
          <w:szCs w:val="24"/>
        </w:rPr>
        <w:t xml:space="preserve"> that the trustees in making the amendment were not only guided by the letter of wishes but were exercising the power to “determine all questions or matters of doubt” as per clause 5.2.1.(i) by making clear who the beneficiaries are cannot be sustained given the above findings and conclusions. In that regard t</w:t>
      </w:r>
      <w:r w:rsidR="009F7C50">
        <w:rPr>
          <w:rFonts w:ascii="Times New Roman" w:hAnsi="Times New Roman" w:cs="Times New Roman"/>
          <w:sz w:val="24"/>
          <w:szCs w:val="24"/>
        </w:rPr>
        <w:t>he court finds that Dale Crous is not a beneficiary of the Trust.</w:t>
      </w:r>
      <w:r w:rsidR="00D16E7D">
        <w:rPr>
          <w:rFonts w:ascii="Times New Roman" w:hAnsi="Times New Roman" w:cs="Times New Roman"/>
          <w:sz w:val="24"/>
          <w:szCs w:val="24"/>
        </w:rPr>
        <w:tab/>
      </w:r>
    </w:p>
    <w:p w14:paraId="734E4D84" w14:textId="4C201014" w:rsidR="00D16E7D" w:rsidRDefault="00D16E7D" w:rsidP="002D7E63">
      <w:pPr>
        <w:spacing w:line="360" w:lineRule="auto"/>
        <w:jc w:val="both"/>
        <w:rPr>
          <w:rFonts w:ascii="Times New Roman" w:hAnsi="Times New Roman" w:cs="Times New Roman"/>
          <w:sz w:val="24"/>
          <w:szCs w:val="24"/>
        </w:rPr>
      </w:pPr>
      <w:r w:rsidRPr="00AD32AA">
        <w:rPr>
          <w:rFonts w:ascii="Times New Roman" w:hAnsi="Times New Roman" w:cs="Times New Roman"/>
          <w:sz w:val="24"/>
          <w:szCs w:val="24"/>
          <w:u w:val="single"/>
        </w:rPr>
        <w:t>Declarator</w:t>
      </w:r>
      <w:r>
        <w:rPr>
          <w:rFonts w:ascii="Times New Roman" w:hAnsi="Times New Roman" w:cs="Times New Roman"/>
          <w:sz w:val="24"/>
          <w:szCs w:val="24"/>
        </w:rPr>
        <w:t>.</w:t>
      </w:r>
    </w:p>
    <w:p w14:paraId="480E5F13" w14:textId="17C5C497" w:rsidR="00D16E7D" w:rsidRDefault="002529AD" w:rsidP="002D7E6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applicants prayed for a declarator to the effect that there are beneficiaries to the trust</w:t>
      </w:r>
      <w:r w:rsidR="00B62498">
        <w:rPr>
          <w:rFonts w:ascii="Times New Roman" w:hAnsi="Times New Roman" w:cs="Times New Roman"/>
          <w:sz w:val="24"/>
          <w:szCs w:val="24"/>
        </w:rPr>
        <w:t xml:space="preserve"> whilst the respondent is of the view that they were potential beneficiaries. </w:t>
      </w:r>
      <w:r w:rsidR="00D16E7D">
        <w:rPr>
          <w:rFonts w:ascii="Times New Roman" w:hAnsi="Times New Roman" w:cs="Times New Roman"/>
          <w:sz w:val="24"/>
          <w:szCs w:val="24"/>
        </w:rPr>
        <w:t xml:space="preserve">The requirements of a </w:t>
      </w:r>
      <w:r w:rsidR="00D16E7D">
        <w:rPr>
          <w:rFonts w:ascii="Times New Roman" w:hAnsi="Times New Roman" w:cs="Times New Roman"/>
          <w:sz w:val="24"/>
          <w:szCs w:val="24"/>
        </w:rPr>
        <w:lastRenderedPageBreak/>
        <w:t>declarator are settled</w:t>
      </w:r>
      <w:r w:rsidR="005A00FB">
        <w:rPr>
          <w:rFonts w:ascii="Times New Roman" w:hAnsi="Times New Roman" w:cs="Times New Roman"/>
          <w:sz w:val="24"/>
          <w:szCs w:val="24"/>
        </w:rPr>
        <w:t xml:space="preserve"> (see </w:t>
      </w:r>
      <w:r w:rsidR="004A233E" w:rsidRPr="004A233E">
        <w:rPr>
          <w:rFonts w:ascii="Times New Roman" w:hAnsi="Times New Roman" w:cs="Times New Roman"/>
          <w:i/>
          <w:iCs/>
          <w:sz w:val="24"/>
          <w:szCs w:val="24"/>
        </w:rPr>
        <w:t xml:space="preserve">Dongo </w:t>
      </w:r>
      <w:r w:rsidR="004A233E" w:rsidRPr="004A233E">
        <w:rPr>
          <w:rFonts w:ascii="Times New Roman" w:hAnsi="Times New Roman" w:cs="Times New Roman"/>
          <w:sz w:val="24"/>
          <w:szCs w:val="24"/>
        </w:rPr>
        <w:t>v</w:t>
      </w:r>
      <w:r w:rsidR="004A233E" w:rsidRPr="004A233E">
        <w:rPr>
          <w:rFonts w:ascii="Times New Roman" w:hAnsi="Times New Roman" w:cs="Times New Roman"/>
          <w:i/>
          <w:iCs/>
          <w:sz w:val="24"/>
          <w:szCs w:val="24"/>
        </w:rPr>
        <w:t xml:space="preserve"> Naik</w:t>
      </w:r>
      <w:r w:rsidR="00A20211" w:rsidRPr="004A233E">
        <w:rPr>
          <w:rFonts w:ascii="Times New Roman" w:hAnsi="Times New Roman" w:cs="Times New Roman"/>
          <w:i/>
          <w:iCs/>
          <w:sz w:val="24"/>
          <w:szCs w:val="24"/>
        </w:rPr>
        <w:t xml:space="preserve"> &amp;</w:t>
      </w:r>
      <w:r w:rsidR="004A233E" w:rsidRPr="004A233E">
        <w:rPr>
          <w:rFonts w:ascii="Times New Roman" w:hAnsi="Times New Roman" w:cs="Times New Roman"/>
          <w:i/>
          <w:iCs/>
          <w:sz w:val="24"/>
          <w:szCs w:val="24"/>
        </w:rPr>
        <w:t xml:space="preserve"> Ors</w:t>
      </w:r>
      <w:r w:rsidR="004A233E">
        <w:rPr>
          <w:rFonts w:ascii="Times New Roman" w:hAnsi="Times New Roman" w:cs="Times New Roman"/>
          <w:sz w:val="24"/>
          <w:szCs w:val="24"/>
        </w:rPr>
        <w:t xml:space="preserve"> SC 52/20</w:t>
      </w:r>
      <w:r w:rsidR="005A00FB">
        <w:rPr>
          <w:rFonts w:ascii="Times New Roman" w:hAnsi="Times New Roman" w:cs="Times New Roman"/>
          <w:sz w:val="24"/>
          <w:szCs w:val="24"/>
        </w:rPr>
        <w:t>)</w:t>
      </w:r>
      <w:r w:rsidR="00D16E7D">
        <w:rPr>
          <w:rFonts w:ascii="Times New Roman" w:hAnsi="Times New Roman" w:cs="Times New Roman"/>
          <w:sz w:val="24"/>
          <w:szCs w:val="24"/>
        </w:rPr>
        <w:t>. Section 14 of the High C</w:t>
      </w:r>
      <w:r w:rsidR="00783226">
        <w:rPr>
          <w:rFonts w:ascii="Times New Roman" w:hAnsi="Times New Roman" w:cs="Times New Roman"/>
          <w:sz w:val="24"/>
          <w:szCs w:val="24"/>
        </w:rPr>
        <w:t>o</w:t>
      </w:r>
      <w:r w:rsidR="00D16E7D">
        <w:rPr>
          <w:rFonts w:ascii="Times New Roman" w:hAnsi="Times New Roman" w:cs="Times New Roman"/>
          <w:sz w:val="24"/>
          <w:szCs w:val="24"/>
        </w:rPr>
        <w:t>urt Act sets out two requirements being, that the applicant must be;</w:t>
      </w:r>
    </w:p>
    <w:p w14:paraId="1CC46871" w14:textId="474288F5" w:rsidR="00D16E7D" w:rsidRDefault="00D16E7D" w:rsidP="002D7E6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An interested party with direct or substantial interest.</w:t>
      </w:r>
    </w:p>
    <w:p w14:paraId="6C5B53D0" w14:textId="0F1F569B" w:rsidR="00D16E7D" w:rsidRPr="00672FB3" w:rsidRDefault="00D16E7D" w:rsidP="00276E4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interest must relate to an existing, future or contingent right</w:t>
      </w:r>
      <w:r w:rsidR="00672FB3">
        <w:rPr>
          <w:rFonts w:ascii="Times New Roman" w:hAnsi="Times New Roman" w:cs="Times New Roman"/>
          <w:sz w:val="24"/>
          <w:szCs w:val="24"/>
        </w:rPr>
        <w:t xml:space="preserve"> (see </w:t>
      </w:r>
      <w:r w:rsidR="00672FB3" w:rsidRPr="008846D2">
        <w:rPr>
          <w:rFonts w:ascii="Times New Roman" w:hAnsi="Times New Roman" w:cs="Times New Roman"/>
          <w:i/>
          <w:iCs/>
          <w:color w:val="212529"/>
          <w:sz w:val="24"/>
          <w:szCs w:val="24"/>
        </w:rPr>
        <w:t>Johnson</w:t>
      </w:r>
      <w:r w:rsidR="00672FB3" w:rsidRPr="008846D2">
        <w:rPr>
          <w:rFonts w:ascii="Times New Roman" w:hAnsi="Times New Roman" w:cs="Times New Roman"/>
          <w:color w:val="212529"/>
          <w:sz w:val="24"/>
          <w:szCs w:val="24"/>
        </w:rPr>
        <w:t> v </w:t>
      </w:r>
      <w:r w:rsidR="00672FB3" w:rsidRPr="008846D2">
        <w:rPr>
          <w:rFonts w:ascii="Times New Roman" w:hAnsi="Times New Roman" w:cs="Times New Roman"/>
          <w:i/>
          <w:iCs/>
          <w:color w:val="212529"/>
          <w:sz w:val="24"/>
          <w:szCs w:val="24"/>
        </w:rPr>
        <w:t>AFC</w:t>
      </w:r>
      <w:r w:rsidR="00672FB3" w:rsidRPr="008846D2">
        <w:rPr>
          <w:rFonts w:ascii="Times New Roman" w:hAnsi="Times New Roman" w:cs="Times New Roman"/>
          <w:color w:val="212529"/>
          <w:sz w:val="24"/>
          <w:szCs w:val="24"/>
        </w:rPr>
        <w:t> 1995 (1) ZLR 65 (H</w:t>
      </w:r>
      <w:r w:rsidR="00672FB3">
        <w:rPr>
          <w:rFonts w:ascii="Times New Roman" w:hAnsi="Times New Roman" w:cs="Times New Roman"/>
          <w:color w:val="212529"/>
          <w:sz w:val="24"/>
          <w:szCs w:val="24"/>
        </w:rPr>
        <w:t>)</w:t>
      </w:r>
      <w:r w:rsidR="00672FB3">
        <w:rPr>
          <w:rFonts w:ascii="Times New Roman" w:hAnsi="Times New Roman" w:cs="Times New Roman"/>
          <w:sz w:val="24"/>
          <w:szCs w:val="24"/>
        </w:rPr>
        <w:t>.</w:t>
      </w:r>
    </w:p>
    <w:p w14:paraId="0D822627" w14:textId="5E986756" w:rsidR="00781C10" w:rsidRDefault="00A66DCA" w:rsidP="002D7E6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this instance, the applicants are interested parties as the trust was created for their personal benefit</w:t>
      </w:r>
      <w:r w:rsidR="00027629">
        <w:rPr>
          <w:rFonts w:ascii="Times New Roman" w:hAnsi="Times New Roman" w:cs="Times New Roman"/>
          <w:sz w:val="24"/>
          <w:szCs w:val="24"/>
        </w:rPr>
        <w:t xml:space="preserve"> </w:t>
      </w:r>
      <w:r w:rsidR="00536484">
        <w:rPr>
          <w:rFonts w:ascii="Times New Roman" w:hAnsi="Times New Roman" w:cs="Times New Roman"/>
          <w:sz w:val="24"/>
          <w:szCs w:val="24"/>
        </w:rPr>
        <w:t xml:space="preserve">given the </w:t>
      </w:r>
      <w:r w:rsidR="00027629">
        <w:rPr>
          <w:rFonts w:ascii="Times New Roman" w:hAnsi="Times New Roman" w:cs="Times New Roman"/>
          <w:sz w:val="24"/>
          <w:szCs w:val="24"/>
        </w:rPr>
        <w:t>terms of the trust instrument</w:t>
      </w:r>
      <w:r>
        <w:rPr>
          <w:rFonts w:ascii="Times New Roman" w:hAnsi="Times New Roman" w:cs="Times New Roman"/>
          <w:sz w:val="24"/>
          <w:szCs w:val="24"/>
        </w:rPr>
        <w:t xml:space="preserve">. When the trust property is under threat of disposal or </w:t>
      </w:r>
      <w:r w:rsidR="00417819">
        <w:rPr>
          <w:rFonts w:ascii="Times New Roman" w:hAnsi="Times New Roman" w:cs="Times New Roman"/>
          <w:sz w:val="24"/>
          <w:szCs w:val="24"/>
        </w:rPr>
        <w:t xml:space="preserve">where the beneficiaries </w:t>
      </w:r>
      <w:r>
        <w:rPr>
          <w:rFonts w:ascii="Times New Roman" w:hAnsi="Times New Roman" w:cs="Times New Roman"/>
          <w:sz w:val="24"/>
          <w:szCs w:val="24"/>
        </w:rPr>
        <w:t xml:space="preserve">tend not to benefit from the trust as under the current circumstance, they have the right to approach the court and seek a remedy. </w:t>
      </w:r>
      <w:r w:rsidR="00DF74B6">
        <w:rPr>
          <w:rFonts w:ascii="Times New Roman" w:hAnsi="Times New Roman" w:cs="Times New Roman"/>
          <w:sz w:val="24"/>
          <w:szCs w:val="24"/>
        </w:rPr>
        <w:t xml:space="preserve">The </w:t>
      </w:r>
      <w:r w:rsidR="00CE7372">
        <w:rPr>
          <w:rFonts w:ascii="Times New Roman" w:hAnsi="Times New Roman" w:cs="Times New Roman"/>
          <w:sz w:val="24"/>
          <w:szCs w:val="24"/>
        </w:rPr>
        <w:t>second</w:t>
      </w:r>
      <w:r w:rsidR="00DF74B6">
        <w:rPr>
          <w:rFonts w:ascii="Times New Roman" w:hAnsi="Times New Roman" w:cs="Times New Roman"/>
          <w:sz w:val="24"/>
          <w:szCs w:val="24"/>
        </w:rPr>
        <w:t xml:space="preserve"> applicant</w:t>
      </w:r>
      <w:r w:rsidR="007A201B">
        <w:rPr>
          <w:rFonts w:ascii="Times New Roman" w:hAnsi="Times New Roman" w:cs="Times New Roman"/>
          <w:sz w:val="24"/>
          <w:szCs w:val="24"/>
        </w:rPr>
        <w:t xml:space="preserve"> has</w:t>
      </w:r>
      <w:r w:rsidR="00DF74B6">
        <w:rPr>
          <w:rFonts w:ascii="Times New Roman" w:hAnsi="Times New Roman" w:cs="Times New Roman"/>
          <w:sz w:val="24"/>
          <w:szCs w:val="24"/>
        </w:rPr>
        <w:t xml:space="preserve"> </w:t>
      </w:r>
      <w:r w:rsidR="001C010F">
        <w:rPr>
          <w:rFonts w:ascii="Times New Roman" w:hAnsi="Times New Roman" w:cs="Times New Roman"/>
          <w:sz w:val="24"/>
          <w:szCs w:val="24"/>
        </w:rPr>
        <w:t xml:space="preserve">a right to benefit and </w:t>
      </w:r>
      <w:r w:rsidR="00DF74B6">
        <w:rPr>
          <w:rFonts w:ascii="Times New Roman" w:hAnsi="Times New Roman" w:cs="Times New Roman"/>
          <w:sz w:val="24"/>
          <w:szCs w:val="24"/>
        </w:rPr>
        <w:t xml:space="preserve">is </w:t>
      </w:r>
      <w:r w:rsidR="001C010F">
        <w:rPr>
          <w:rFonts w:ascii="Times New Roman" w:hAnsi="Times New Roman" w:cs="Times New Roman"/>
          <w:sz w:val="24"/>
          <w:szCs w:val="24"/>
        </w:rPr>
        <w:t xml:space="preserve">currently </w:t>
      </w:r>
      <w:r w:rsidR="00DF74B6">
        <w:rPr>
          <w:rFonts w:ascii="Times New Roman" w:hAnsi="Times New Roman" w:cs="Times New Roman"/>
          <w:sz w:val="24"/>
          <w:szCs w:val="24"/>
        </w:rPr>
        <w:t>in dire need of the property for her accommodation or the proceeds at l</w:t>
      </w:r>
      <w:r w:rsidR="007A201B">
        <w:rPr>
          <w:rFonts w:ascii="Times New Roman" w:hAnsi="Times New Roman" w:cs="Times New Roman"/>
          <w:sz w:val="24"/>
          <w:szCs w:val="24"/>
        </w:rPr>
        <w:t>east</w:t>
      </w:r>
      <w:r w:rsidR="00DF74B6">
        <w:rPr>
          <w:rFonts w:ascii="Times New Roman" w:hAnsi="Times New Roman" w:cs="Times New Roman"/>
          <w:sz w:val="24"/>
          <w:szCs w:val="24"/>
        </w:rPr>
        <w:t xml:space="preserve"> in order to keep up with rentals at Dandaro. The fact that the </w:t>
      </w:r>
      <w:r w:rsidR="00CE7372">
        <w:rPr>
          <w:rFonts w:ascii="Times New Roman" w:hAnsi="Times New Roman" w:cs="Times New Roman"/>
          <w:sz w:val="24"/>
          <w:szCs w:val="24"/>
        </w:rPr>
        <w:t>first</w:t>
      </w:r>
      <w:r w:rsidR="00DF74B6">
        <w:rPr>
          <w:rFonts w:ascii="Times New Roman" w:hAnsi="Times New Roman" w:cs="Times New Roman"/>
          <w:sz w:val="24"/>
          <w:szCs w:val="24"/>
        </w:rPr>
        <w:t xml:space="preserve"> applicant has proven to be self-sufficient over the years does not disqualify him to have a</w:t>
      </w:r>
      <w:r w:rsidR="00B02068">
        <w:rPr>
          <w:rFonts w:ascii="Times New Roman" w:hAnsi="Times New Roman" w:cs="Times New Roman"/>
          <w:sz w:val="24"/>
          <w:szCs w:val="24"/>
        </w:rPr>
        <w:t xml:space="preserve"> claim to benefit </w:t>
      </w:r>
      <w:r w:rsidR="00C22330">
        <w:rPr>
          <w:rFonts w:ascii="Times New Roman" w:hAnsi="Times New Roman" w:cs="Times New Roman"/>
          <w:sz w:val="24"/>
          <w:szCs w:val="24"/>
        </w:rPr>
        <w:t xml:space="preserve">in </w:t>
      </w:r>
      <w:r w:rsidR="00783226">
        <w:rPr>
          <w:rFonts w:ascii="Times New Roman" w:hAnsi="Times New Roman" w:cs="Times New Roman"/>
          <w:sz w:val="24"/>
          <w:szCs w:val="24"/>
        </w:rPr>
        <w:t xml:space="preserve">the trust </w:t>
      </w:r>
      <w:r w:rsidR="00DF74B6">
        <w:rPr>
          <w:rFonts w:ascii="Times New Roman" w:hAnsi="Times New Roman" w:cs="Times New Roman"/>
          <w:sz w:val="24"/>
          <w:szCs w:val="24"/>
        </w:rPr>
        <w:t xml:space="preserve">property. </w:t>
      </w:r>
      <w:r w:rsidR="00132C19">
        <w:rPr>
          <w:rFonts w:ascii="Times New Roman" w:hAnsi="Times New Roman" w:cs="Times New Roman"/>
          <w:sz w:val="24"/>
          <w:szCs w:val="24"/>
        </w:rPr>
        <w:t xml:space="preserve">It is evident that </w:t>
      </w:r>
      <w:r w:rsidR="001C010F">
        <w:rPr>
          <w:rFonts w:ascii="Times New Roman" w:hAnsi="Times New Roman" w:cs="Times New Roman"/>
          <w:sz w:val="24"/>
          <w:szCs w:val="24"/>
        </w:rPr>
        <w:t>the requirements of a declarator hav</w:t>
      </w:r>
      <w:r w:rsidR="00A41599">
        <w:rPr>
          <w:rFonts w:ascii="Times New Roman" w:hAnsi="Times New Roman" w:cs="Times New Roman"/>
          <w:sz w:val="24"/>
          <w:szCs w:val="24"/>
        </w:rPr>
        <w:t>e been satisfied</w:t>
      </w:r>
      <w:r w:rsidR="009F7C50">
        <w:rPr>
          <w:rFonts w:ascii="Times New Roman" w:hAnsi="Times New Roman" w:cs="Times New Roman"/>
          <w:sz w:val="24"/>
          <w:szCs w:val="24"/>
        </w:rPr>
        <w:t xml:space="preserve"> and the court finds that the applicants are beneficiaries of the Trust and that they never ceased to be beneficiaries from the onset having accepted their beneficiary status irrespective of the fact that first applicant went outside the country.</w:t>
      </w:r>
    </w:p>
    <w:p w14:paraId="1064766C" w14:textId="6ACE0217" w:rsidR="00561C8D" w:rsidRDefault="00561C8D" w:rsidP="002D7E6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any case the court having found that the purported amendment which sought to make Dale Crous and his nuclear family</w:t>
      </w:r>
      <w:r w:rsidR="00AA252A">
        <w:rPr>
          <w:rFonts w:ascii="Times New Roman" w:hAnsi="Times New Roman" w:cs="Times New Roman"/>
          <w:sz w:val="24"/>
          <w:szCs w:val="24"/>
        </w:rPr>
        <w:t xml:space="preserve"> </w:t>
      </w:r>
      <w:r>
        <w:rPr>
          <w:rFonts w:ascii="Times New Roman" w:hAnsi="Times New Roman" w:cs="Times New Roman"/>
          <w:sz w:val="24"/>
          <w:szCs w:val="24"/>
        </w:rPr>
        <w:t xml:space="preserve">to be null and void, the respondents </w:t>
      </w:r>
      <w:r w:rsidR="00AA252A">
        <w:rPr>
          <w:rFonts w:ascii="Times New Roman" w:hAnsi="Times New Roman" w:cs="Times New Roman"/>
          <w:sz w:val="24"/>
          <w:szCs w:val="24"/>
        </w:rPr>
        <w:t>would automatically revert to their status as beneficiaries.</w:t>
      </w:r>
      <w:r>
        <w:rPr>
          <w:rFonts w:ascii="Times New Roman" w:hAnsi="Times New Roman" w:cs="Times New Roman"/>
          <w:sz w:val="24"/>
          <w:szCs w:val="24"/>
        </w:rPr>
        <w:t xml:space="preserve"> </w:t>
      </w:r>
    </w:p>
    <w:p w14:paraId="640E64C8" w14:textId="338C17AC" w:rsidR="000B4419" w:rsidRPr="00AD32AA" w:rsidRDefault="000B4419" w:rsidP="002D7E63">
      <w:pPr>
        <w:spacing w:line="360" w:lineRule="auto"/>
        <w:ind w:firstLine="360"/>
        <w:jc w:val="both"/>
        <w:rPr>
          <w:rFonts w:ascii="Times New Roman" w:hAnsi="Times New Roman" w:cs="Times New Roman"/>
          <w:sz w:val="24"/>
          <w:szCs w:val="24"/>
          <w:u w:val="single"/>
        </w:rPr>
      </w:pPr>
      <w:r w:rsidRPr="00AD32AA">
        <w:rPr>
          <w:rFonts w:ascii="Times New Roman" w:hAnsi="Times New Roman" w:cs="Times New Roman"/>
          <w:sz w:val="24"/>
          <w:szCs w:val="24"/>
          <w:u w:val="single"/>
        </w:rPr>
        <w:t xml:space="preserve">Interdict </w:t>
      </w:r>
    </w:p>
    <w:p w14:paraId="1134E785" w14:textId="77777777" w:rsidR="009F7C50" w:rsidRDefault="000B4419" w:rsidP="00276E4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683F63">
        <w:rPr>
          <w:rFonts w:ascii="Times New Roman" w:hAnsi="Times New Roman" w:cs="Times New Roman"/>
          <w:sz w:val="24"/>
          <w:szCs w:val="24"/>
        </w:rPr>
        <w:t>seek</w:t>
      </w:r>
      <w:r>
        <w:rPr>
          <w:rFonts w:ascii="Times New Roman" w:hAnsi="Times New Roman" w:cs="Times New Roman"/>
          <w:sz w:val="24"/>
          <w:szCs w:val="24"/>
        </w:rPr>
        <w:t xml:space="preserve"> that the respondent be interdicted from interfering with the trust property and from holding himself out to be a trustee. </w:t>
      </w:r>
      <w:r w:rsidR="00683F63">
        <w:rPr>
          <w:rFonts w:ascii="Times New Roman" w:hAnsi="Times New Roman" w:cs="Times New Roman"/>
          <w:sz w:val="24"/>
          <w:szCs w:val="24"/>
        </w:rPr>
        <w:t>Having earlier concluded that the respondent was improperly appointed</w:t>
      </w:r>
      <w:r w:rsidR="002D4C14" w:rsidRPr="002D4C14">
        <w:rPr>
          <w:rFonts w:ascii="Times New Roman" w:hAnsi="Times New Roman" w:cs="Times New Roman"/>
          <w:sz w:val="24"/>
          <w:szCs w:val="24"/>
        </w:rPr>
        <w:t xml:space="preserve"> </w:t>
      </w:r>
      <w:r w:rsidR="00D016F6">
        <w:rPr>
          <w:rFonts w:ascii="Times New Roman" w:hAnsi="Times New Roman" w:cs="Times New Roman"/>
          <w:sz w:val="24"/>
          <w:szCs w:val="24"/>
        </w:rPr>
        <w:t>trustee,</w:t>
      </w:r>
      <w:r w:rsidR="009F7C50">
        <w:rPr>
          <w:rFonts w:ascii="Times New Roman" w:hAnsi="Times New Roman" w:cs="Times New Roman"/>
          <w:sz w:val="24"/>
          <w:szCs w:val="24"/>
        </w:rPr>
        <w:t xml:space="preserve"> he is by law not a trustee of the Robin Hartley Trust hence</w:t>
      </w:r>
      <w:r w:rsidR="00D016F6">
        <w:rPr>
          <w:rFonts w:ascii="Times New Roman" w:hAnsi="Times New Roman" w:cs="Times New Roman"/>
          <w:sz w:val="24"/>
          <w:szCs w:val="24"/>
        </w:rPr>
        <w:t xml:space="preserve"> he exercises no power over the trust. </w:t>
      </w:r>
      <w:r w:rsidR="009F7C50">
        <w:rPr>
          <w:rFonts w:ascii="Times New Roman" w:hAnsi="Times New Roman" w:cs="Times New Roman"/>
          <w:sz w:val="24"/>
          <w:szCs w:val="24"/>
        </w:rPr>
        <w:t>In that regard he cannot hold himself out as a Trustee and cannot have anything to do with the trust, its administration and otherwise.</w:t>
      </w:r>
    </w:p>
    <w:p w14:paraId="4145CB83" w14:textId="35A29AE1" w:rsidR="00460BA3" w:rsidRDefault="009F7C50" w:rsidP="002D7E6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Incidentally, o</w:t>
      </w:r>
      <w:r w:rsidR="002D4C14">
        <w:rPr>
          <w:rFonts w:ascii="Times New Roman" w:hAnsi="Times New Roman" w:cs="Times New Roman"/>
          <w:sz w:val="24"/>
          <w:szCs w:val="24"/>
        </w:rPr>
        <w:t>nce it is established that the main principles that govern the administration of trusts have not been observed</w:t>
      </w:r>
      <w:r w:rsidR="00683F63">
        <w:rPr>
          <w:rFonts w:ascii="Times New Roman" w:hAnsi="Times New Roman" w:cs="Times New Roman"/>
          <w:sz w:val="24"/>
          <w:szCs w:val="24"/>
        </w:rPr>
        <w:t xml:space="preserve">, </w:t>
      </w:r>
      <w:r w:rsidR="00BD6710">
        <w:rPr>
          <w:rFonts w:ascii="Times New Roman" w:hAnsi="Times New Roman" w:cs="Times New Roman"/>
          <w:sz w:val="24"/>
          <w:szCs w:val="24"/>
        </w:rPr>
        <w:t>a remedy that bars the respond</w:t>
      </w:r>
      <w:r w:rsidR="00023801">
        <w:rPr>
          <w:rFonts w:ascii="Times New Roman" w:hAnsi="Times New Roman" w:cs="Times New Roman"/>
          <w:sz w:val="24"/>
          <w:szCs w:val="24"/>
        </w:rPr>
        <w:t>ent</w:t>
      </w:r>
      <w:r w:rsidR="00D016F6">
        <w:rPr>
          <w:rFonts w:ascii="Times New Roman" w:hAnsi="Times New Roman" w:cs="Times New Roman"/>
          <w:sz w:val="24"/>
          <w:szCs w:val="24"/>
        </w:rPr>
        <w:t xml:space="preserve"> from</w:t>
      </w:r>
      <w:r w:rsidR="00BD6710">
        <w:rPr>
          <w:rFonts w:ascii="Times New Roman" w:hAnsi="Times New Roman" w:cs="Times New Roman"/>
          <w:sz w:val="24"/>
          <w:szCs w:val="24"/>
        </w:rPr>
        <w:t xml:space="preserve"> interfer</w:t>
      </w:r>
      <w:r w:rsidR="00D016F6">
        <w:rPr>
          <w:rFonts w:ascii="Times New Roman" w:hAnsi="Times New Roman" w:cs="Times New Roman"/>
          <w:sz w:val="24"/>
          <w:szCs w:val="24"/>
        </w:rPr>
        <w:t>ing</w:t>
      </w:r>
      <w:r w:rsidR="00BD6710">
        <w:rPr>
          <w:rFonts w:ascii="Times New Roman" w:hAnsi="Times New Roman" w:cs="Times New Roman"/>
          <w:sz w:val="24"/>
          <w:szCs w:val="24"/>
        </w:rPr>
        <w:t xml:space="preserve"> with the trust is necessary. </w:t>
      </w:r>
      <w:r w:rsidR="001B443F">
        <w:rPr>
          <w:rFonts w:ascii="Times New Roman" w:hAnsi="Times New Roman" w:cs="Times New Roman"/>
          <w:sz w:val="24"/>
          <w:szCs w:val="24"/>
        </w:rPr>
        <w:t xml:space="preserve">On whether to grant the relief sought, the court analyses the </w:t>
      </w:r>
      <w:r w:rsidR="002D4C14">
        <w:rPr>
          <w:rFonts w:ascii="Times New Roman" w:hAnsi="Times New Roman" w:cs="Times New Roman"/>
          <w:sz w:val="24"/>
          <w:szCs w:val="24"/>
        </w:rPr>
        <w:t xml:space="preserve">principles that govern the </w:t>
      </w:r>
      <w:r w:rsidR="002D4C14">
        <w:rPr>
          <w:rFonts w:ascii="Times New Roman" w:hAnsi="Times New Roman" w:cs="Times New Roman"/>
          <w:sz w:val="24"/>
          <w:szCs w:val="24"/>
        </w:rPr>
        <w:lastRenderedPageBreak/>
        <w:t xml:space="preserve">administration of trusts laid down in </w:t>
      </w:r>
      <w:r w:rsidR="00463349" w:rsidRPr="00463349">
        <w:rPr>
          <w:rFonts w:ascii="Times New Roman" w:hAnsi="Times New Roman" w:cs="Times New Roman"/>
          <w:i/>
          <w:iCs/>
          <w:sz w:val="24"/>
          <w:szCs w:val="24"/>
        </w:rPr>
        <w:t xml:space="preserve">Mashoko </w:t>
      </w:r>
      <w:r w:rsidR="00463349" w:rsidRPr="002D7E63">
        <w:rPr>
          <w:rFonts w:ascii="Times New Roman" w:hAnsi="Times New Roman" w:cs="Times New Roman"/>
          <w:sz w:val="24"/>
          <w:szCs w:val="24"/>
        </w:rPr>
        <w:t>v</w:t>
      </w:r>
      <w:r w:rsidR="00463349" w:rsidRPr="00463349">
        <w:rPr>
          <w:rFonts w:ascii="Times New Roman" w:hAnsi="Times New Roman" w:cs="Times New Roman"/>
          <w:i/>
          <w:iCs/>
          <w:sz w:val="24"/>
          <w:szCs w:val="24"/>
        </w:rPr>
        <w:t xml:space="preserve"> Mashoko Chikosi Family Trust and Anor</w:t>
      </w:r>
      <w:r w:rsidR="00463349">
        <w:rPr>
          <w:rFonts w:ascii="Times New Roman" w:hAnsi="Times New Roman" w:cs="Times New Roman"/>
          <w:sz w:val="24"/>
          <w:szCs w:val="24"/>
        </w:rPr>
        <w:t xml:space="preserve"> HH12-11 </w:t>
      </w:r>
      <w:r w:rsidR="00607AAE">
        <w:rPr>
          <w:rFonts w:ascii="Times New Roman" w:hAnsi="Times New Roman" w:cs="Times New Roman"/>
          <w:sz w:val="24"/>
          <w:szCs w:val="24"/>
        </w:rPr>
        <w:t xml:space="preserve">which also relied </w:t>
      </w:r>
      <w:r w:rsidR="00422ABF">
        <w:rPr>
          <w:rFonts w:ascii="Times New Roman" w:hAnsi="Times New Roman" w:cs="Times New Roman"/>
          <w:sz w:val="24"/>
          <w:szCs w:val="24"/>
        </w:rPr>
        <w:t xml:space="preserve">on </w:t>
      </w:r>
      <w:r w:rsidR="00422ABF" w:rsidRPr="00422ABF">
        <w:rPr>
          <w:rFonts w:ascii="Times New Roman" w:hAnsi="Times New Roman" w:cs="Times New Roman"/>
          <w:i/>
          <w:iCs/>
          <w:sz w:val="24"/>
          <w:szCs w:val="24"/>
        </w:rPr>
        <w:t xml:space="preserve">De Villiers </w:t>
      </w:r>
      <w:r w:rsidR="00422ABF" w:rsidRPr="002D7E63">
        <w:rPr>
          <w:rFonts w:ascii="Times New Roman" w:hAnsi="Times New Roman" w:cs="Times New Roman"/>
          <w:sz w:val="24"/>
          <w:szCs w:val="24"/>
        </w:rPr>
        <w:t>v</w:t>
      </w:r>
      <w:r w:rsidR="00422ABF" w:rsidRPr="00422ABF">
        <w:rPr>
          <w:rFonts w:ascii="Times New Roman" w:hAnsi="Times New Roman" w:cs="Times New Roman"/>
          <w:i/>
          <w:iCs/>
          <w:sz w:val="24"/>
          <w:szCs w:val="24"/>
        </w:rPr>
        <w:t xml:space="preserve"> James</w:t>
      </w:r>
      <w:r w:rsidR="00422ABF">
        <w:rPr>
          <w:rFonts w:ascii="Times New Roman" w:hAnsi="Times New Roman" w:cs="Times New Roman"/>
          <w:sz w:val="24"/>
          <w:szCs w:val="24"/>
        </w:rPr>
        <w:t xml:space="preserve"> 1996 (2) ZLR 597 at 603 as follows;</w:t>
      </w:r>
    </w:p>
    <w:p w14:paraId="254DFBE3" w14:textId="7E231D17" w:rsidR="00460BA3" w:rsidRDefault="00460BA3" w:rsidP="002D7E63">
      <w:pPr>
        <w:pStyle w:val="ListParagraph"/>
        <w:numPr>
          <w:ilvl w:val="0"/>
          <w:numId w:val="14"/>
        </w:numPr>
        <w:spacing w:line="360" w:lineRule="auto"/>
        <w:jc w:val="both"/>
        <w:rPr>
          <w:rFonts w:ascii="Times New Roman" w:hAnsi="Times New Roman" w:cs="Times New Roman"/>
          <w:sz w:val="24"/>
          <w:szCs w:val="24"/>
        </w:rPr>
      </w:pPr>
      <w:r w:rsidRPr="00460BA3">
        <w:rPr>
          <w:rFonts w:ascii="Times New Roman" w:hAnsi="Times New Roman" w:cs="Times New Roman"/>
          <w:sz w:val="24"/>
          <w:szCs w:val="24"/>
        </w:rPr>
        <w:t xml:space="preserve">The trustee must give effect to the trust instrument. </w:t>
      </w:r>
    </w:p>
    <w:p w14:paraId="241FEE26" w14:textId="7FE8001E" w:rsidR="00460BA3" w:rsidRDefault="00460BA3" w:rsidP="002D7E63">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The trustee must exercise his or her powers with care, diligence and skill which can be reasonably expected of a person who manages the affairs of another; and</w:t>
      </w:r>
    </w:p>
    <w:p w14:paraId="68F93DC5" w14:textId="14A76ECD" w:rsidR="00460BA3" w:rsidRPr="00460BA3" w:rsidRDefault="00460BA3" w:rsidP="002D7E63">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Except as regards questions of law, the trustee is bound to exercise an independent discretion.</w:t>
      </w:r>
    </w:p>
    <w:p w14:paraId="223217C2" w14:textId="2DE02AC8" w:rsidR="00FA055C" w:rsidRDefault="002D4C14" w:rsidP="002D7E6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Once it is established that the </w:t>
      </w:r>
      <w:r w:rsidR="008A7103">
        <w:rPr>
          <w:rFonts w:ascii="Times New Roman" w:hAnsi="Times New Roman" w:cs="Times New Roman"/>
          <w:sz w:val="24"/>
          <w:szCs w:val="24"/>
        </w:rPr>
        <w:t>respondent</w:t>
      </w:r>
      <w:r w:rsidR="001B443F">
        <w:rPr>
          <w:rFonts w:ascii="Times New Roman" w:hAnsi="Times New Roman" w:cs="Times New Roman"/>
          <w:sz w:val="24"/>
          <w:szCs w:val="24"/>
        </w:rPr>
        <w:t xml:space="preserve"> is acting contrary to the </w:t>
      </w:r>
      <w:r>
        <w:rPr>
          <w:rFonts w:ascii="Times New Roman" w:hAnsi="Times New Roman" w:cs="Times New Roman"/>
          <w:sz w:val="24"/>
          <w:szCs w:val="24"/>
        </w:rPr>
        <w:t>main principles that govern the administration of trust</w:t>
      </w:r>
      <w:r w:rsidR="001B443F">
        <w:rPr>
          <w:rFonts w:ascii="Times New Roman" w:hAnsi="Times New Roman" w:cs="Times New Roman"/>
          <w:sz w:val="24"/>
          <w:szCs w:val="24"/>
        </w:rPr>
        <w:t xml:space="preserve"> in question</w:t>
      </w:r>
      <w:r w:rsidR="009963AA">
        <w:rPr>
          <w:rFonts w:ascii="Times New Roman" w:hAnsi="Times New Roman" w:cs="Times New Roman"/>
          <w:sz w:val="24"/>
          <w:szCs w:val="24"/>
        </w:rPr>
        <w:t>, the</w:t>
      </w:r>
      <w:r w:rsidR="001B443F">
        <w:rPr>
          <w:rFonts w:ascii="Times New Roman" w:hAnsi="Times New Roman" w:cs="Times New Roman"/>
          <w:sz w:val="24"/>
          <w:szCs w:val="24"/>
        </w:rPr>
        <w:t xml:space="preserve"> </w:t>
      </w:r>
      <w:r w:rsidR="009963AA">
        <w:rPr>
          <w:rFonts w:ascii="Times New Roman" w:hAnsi="Times New Roman" w:cs="Times New Roman"/>
          <w:sz w:val="24"/>
          <w:szCs w:val="24"/>
        </w:rPr>
        <w:t xml:space="preserve">court </w:t>
      </w:r>
      <w:r w:rsidR="001B443F">
        <w:rPr>
          <w:rFonts w:ascii="Times New Roman" w:hAnsi="Times New Roman" w:cs="Times New Roman"/>
          <w:sz w:val="24"/>
          <w:szCs w:val="24"/>
        </w:rPr>
        <w:t xml:space="preserve">then considers whether </w:t>
      </w:r>
      <w:r w:rsidR="009963AA">
        <w:rPr>
          <w:rFonts w:ascii="Times New Roman" w:hAnsi="Times New Roman" w:cs="Times New Roman"/>
          <w:sz w:val="24"/>
          <w:szCs w:val="24"/>
        </w:rPr>
        <w:t>the requirements for an interdict are satisfied.</w:t>
      </w:r>
      <w:r>
        <w:rPr>
          <w:rFonts w:ascii="Times New Roman" w:hAnsi="Times New Roman" w:cs="Times New Roman"/>
          <w:sz w:val="24"/>
          <w:szCs w:val="24"/>
        </w:rPr>
        <w:t xml:space="preserve"> </w:t>
      </w:r>
      <w:r w:rsidR="00683F63">
        <w:rPr>
          <w:rFonts w:ascii="Times New Roman" w:hAnsi="Times New Roman" w:cs="Times New Roman"/>
          <w:sz w:val="24"/>
          <w:szCs w:val="24"/>
        </w:rPr>
        <w:t xml:space="preserve">The requirements for an interdict are were articulated in </w:t>
      </w:r>
      <w:r w:rsidR="00067A0A" w:rsidRPr="00067A0A">
        <w:rPr>
          <w:rFonts w:ascii="Times New Roman" w:hAnsi="Times New Roman" w:cs="Times New Roman"/>
          <w:i/>
          <w:iCs/>
          <w:sz w:val="24"/>
          <w:szCs w:val="24"/>
        </w:rPr>
        <w:t>Mayor Logistics (Pvt) Ltd</w:t>
      </w:r>
      <w:r w:rsidR="00067A0A">
        <w:rPr>
          <w:rFonts w:ascii="Times New Roman" w:hAnsi="Times New Roman" w:cs="Times New Roman"/>
          <w:sz w:val="24"/>
          <w:szCs w:val="24"/>
        </w:rPr>
        <w:t xml:space="preserve"> v </w:t>
      </w:r>
      <w:r w:rsidR="00067A0A" w:rsidRPr="00067A0A">
        <w:rPr>
          <w:rFonts w:ascii="Times New Roman" w:hAnsi="Times New Roman" w:cs="Times New Roman"/>
          <w:i/>
          <w:iCs/>
          <w:sz w:val="24"/>
          <w:szCs w:val="24"/>
        </w:rPr>
        <w:t>Zimbabwe Revenue Authority</w:t>
      </w:r>
      <w:r w:rsidR="00067A0A">
        <w:rPr>
          <w:rFonts w:ascii="Times New Roman" w:hAnsi="Times New Roman" w:cs="Times New Roman"/>
          <w:sz w:val="24"/>
          <w:szCs w:val="24"/>
        </w:rPr>
        <w:t xml:space="preserve"> CCZ 7/14 wherein</w:t>
      </w:r>
      <w:r w:rsidR="00683F63">
        <w:rPr>
          <w:rFonts w:ascii="Times New Roman" w:hAnsi="Times New Roman" w:cs="Times New Roman"/>
          <w:sz w:val="24"/>
          <w:szCs w:val="24"/>
        </w:rPr>
        <w:t xml:space="preserve"> they were laid down</w:t>
      </w:r>
      <w:r w:rsidR="00FA055C">
        <w:rPr>
          <w:rFonts w:ascii="Times New Roman" w:hAnsi="Times New Roman" w:cs="Times New Roman"/>
          <w:sz w:val="24"/>
          <w:szCs w:val="24"/>
        </w:rPr>
        <w:t xml:space="preserve"> as follows;</w:t>
      </w:r>
    </w:p>
    <w:p w14:paraId="2DB0D6DC" w14:textId="2FD65772" w:rsidR="00FA055C" w:rsidRDefault="00FA055C" w:rsidP="002D7E63">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 clear or definite right.</w:t>
      </w:r>
    </w:p>
    <w:p w14:paraId="2310FCF2" w14:textId="5CFB33CA" w:rsidR="005C3AFB" w:rsidRDefault="00FA055C" w:rsidP="002D7E63">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An injury actually committed or reasonably apprehended-an infringement of the right established</w:t>
      </w:r>
      <w:r w:rsidR="005C3AFB">
        <w:rPr>
          <w:rFonts w:ascii="Times New Roman" w:hAnsi="Times New Roman" w:cs="Times New Roman"/>
          <w:sz w:val="24"/>
          <w:szCs w:val="24"/>
        </w:rPr>
        <w:t xml:space="preserve"> and resultant prejudice.</w:t>
      </w:r>
    </w:p>
    <w:p w14:paraId="4CE56CE1" w14:textId="00D13BFB" w:rsidR="00FA055C" w:rsidRDefault="00A856BD" w:rsidP="002D7E63">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absence of a similar protection by any other remedy. The alternative remedy must be </w:t>
      </w:r>
    </w:p>
    <w:p w14:paraId="75F6ACD9" w14:textId="2EDD7594" w:rsidR="00A856BD" w:rsidRDefault="00A856BD" w:rsidP="002D7E6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Be adequate in the circumstances;</w:t>
      </w:r>
    </w:p>
    <w:p w14:paraId="00F47713" w14:textId="6A5981EC" w:rsidR="00A856BD" w:rsidRDefault="00A856BD" w:rsidP="002D7E6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Be ordinary and reasonable.</w:t>
      </w:r>
    </w:p>
    <w:p w14:paraId="06DA2C08" w14:textId="38010EAA" w:rsidR="00A856BD" w:rsidRDefault="00A856BD" w:rsidP="002D7E6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Be a legal remedy; and</w:t>
      </w:r>
    </w:p>
    <w:p w14:paraId="1B9C56A4" w14:textId="1539B923" w:rsidR="00A856BD" w:rsidRDefault="00A856BD" w:rsidP="002D7E6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Grant similar protection.</w:t>
      </w:r>
    </w:p>
    <w:p w14:paraId="62803F8A" w14:textId="1C529F2C" w:rsidR="00A856BD" w:rsidRPr="00A856BD" w:rsidRDefault="00A856BD" w:rsidP="002D7E6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856BD">
        <w:rPr>
          <w:rFonts w:ascii="Times New Roman" w:hAnsi="Times New Roman" w:cs="Times New Roman"/>
          <w:i/>
          <w:iCs/>
          <w:sz w:val="24"/>
          <w:szCs w:val="24"/>
        </w:rPr>
        <w:t xml:space="preserve">Setlogelo </w:t>
      </w:r>
      <w:r>
        <w:rPr>
          <w:rFonts w:ascii="Times New Roman" w:hAnsi="Times New Roman" w:cs="Times New Roman"/>
          <w:sz w:val="24"/>
          <w:szCs w:val="24"/>
        </w:rPr>
        <w:t xml:space="preserve">v </w:t>
      </w:r>
      <w:r w:rsidRPr="00A856BD">
        <w:rPr>
          <w:rFonts w:ascii="Times New Roman" w:hAnsi="Times New Roman" w:cs="Times New Roman"/>
          <w:i/>
          <w:iCs/>
          <w:sz w:val="24"/>
          <w:szCs w:val="24"/>
        </w:rPr>
        <w:t>Setlogelo</w:t>
      </w:r>
      <w:r>
        <w:rPr>
          <w:rFonts w:ascii="Times New Roman" w:hAnsi="Times New Roman" w:cs="Times New Roman"/>
          <w:sz w:val="24"/>
          <w:szCs w:val="24"/>
        </w:rPr>
        <w:t xml:space="preserve"> 1914 AD 221 at 227)</w:t>
      </w:r>
    </w:p>
    <w:p w14:paraId="67B457F0" w14:textId="691CF46F" w:rsidR="00251EE9" w:rsidRDefault="005630E0"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proven earlier, the applicants have a clear right to enjoy </w:t>
      </w:r>
      <w:r w:rsidR="00C76273">
        <w:rPr>
          <w:rFonts w:ascii="Times New Roman" w:hAnsi="Times New Roman" w:cs="Times New Roman"/>
          <w:sz w:val="24"/>
          <w:szCs w:val="24"/>
        </w:rPr>
        <w:t>and derive benefit</w:t>
      </w:r>
      <w:r>
        <w:rPr>
          <w:rFonts w:ascii="Times New Roman" w:hAnsi="Times New Roman" w:cs="Times New Roman"/>
          <w:sz w:val="24"/>
          <w:szCs w:val="24"/>
        </w:rPr>
        <w:t xml:space="preserve"> </w:t>
      </w:r>
      <w:r w:rsidR="00C76273">
        <w:rPr>
          <w:rFonts w:ascii="Times New Roman" w:hAnsi="Times New Roman" w:cs="Times New Roman"/>
          <w:sz w:val="24"/>
          <w:szCs w:val="24"/>
        </w:rPr>
        <w:t>from</w:t>
      </w:r>
      <w:r>
        <w:rPr>
          <w:rFonts w:ascii="Times New Roman" w:hAnsi="Times New Roman" w:cs="Times New Roman"/>
          <w:sz w:val="24"/>
          <w:szCs w:val="24"/>
        </w:rPr>
        <w:t xml:space="preserve"> the trust property</w:t>
      </w:r>
      <w:r w:rsidR="005401E0">
        <w:rPr>
          <w:rFonts w:ascii="Times New Roman" w:hAnsi="Times New Roman" w:cs="Times New Roman"/>
          <w:sz w:val="24"/>
          <w:szCs w:val="24"/>
        </w:rPr>
        <w:t xml:space="preserve"> or its proceeds</w:t>
      </w:r>
      <w:r>
        <w:rPr>
          <w:rFonts w:ascii="Times New Roman" w:hAnsi="Times New Roman" w:cs="Times New Roman"/>
          <w:sz w:val="24"/>
          <w:szCs w:val="24"/>
        </w:rPr>
        <w:t xml:space="preserve">. </w:t>
      </w:r>
      <w:r w:rsidR="00C76273">
        <w:rPr>
          <w:rFonts w:ascii="Times New Roman" w:hAnsi="Times New Roman" w:cs="Times New Roman"/>
          <w:sz w:val="24"/>
          <w:szCs w:val="24"/>
        </w:rPr>
        <w:t>It is apparent from the averments made that t</w:t>
      </w:r>
      <w:r>
        <w:rPr>
          <w:rFonts w:ascii="Times New Roman" w:hAnsi="Times New Roman" w:cs="Times New Roman"/>
          <w:sz w:val="24"/>
          <w:szCs w:val="24"/>
        </w:rPr>
        <w:t xml:space="preserve">he applicants have suffered harm by not benefiting from the trust property or its proceeds </w:t>
      </w:r>
      <w:r w:rsidR="005401E0">
        <w:rPr>
          <w:rFonts w:ascii="Times New Roman" w:hAnsi="Times New Roman" w:cs="Times New Roman"/>
          <w:sz w:val="24"/>
          <w:szCs w:val="24"/>
        </w:rPr>
        <w:t xml:space="preserve">for </w:t>
      </w:r>
      <w:r>
        <w:rPr>
          <w:rFonts w:ascii="Times New Roman" w:hAnsi="Times New Roman" w:cs="Times New Roman"/>
          <w:sz w:val="24"/>
          <w:szCs w:val="24"/>
        </w:rPr>
        <w:t>over two decades</w:t>
      </w:r>
      <w:r w:rsidR="00EE0835">
        <w:rPr>
          <w:rFonts w:ascii="Times New Roman" w:hAnsi="Times New Roman" w:cs="Times New Roman"/>
          <w:sz w:val="24"/>
          <w:szCs w:val="24"/>
        </w:rPr>
        <w:t xml:space="preserve">. </w:t>
      </w:r>
      <w:r w:rsidR="00C76273">
        <w:rPr>
          <w:rFonts w:ascii="Times New Roman" w:hAnsi="Times New Roman" w:cs="Times New Roman"/>
          <w:sz w:val="24"/>
          <w:szCs w:val="24"/>
        </w:rPr>
        <w:t>Moreso, the</w:t>
      </w:r>
      <w:r w:rsidR="00EE0835">
        <w:rPr>
          <w:rFonts w:ascii="Times New Roman" w:hAnsi="Times New Roman" w:cs="Times New Roman"/>
          <w:sz w:val="24"/>
          <w:szCs w:val="24"/>
        </w:rPr>
        <w:t xml:space="preserve"> </w:t>
      </w:r>
      <w:r w:rsidR="00CE7372">
        <w:rPr>
          <w:rFonts w:ascii="Times New Roman" w:hAnsi="Times New Roman" w:cs="Times New Roman"/>
          <w:sz w:val="24"/>
          <w:szCs w:val="24"/>
        </w:rPr>
        <w:t>first</w:t>
      </w:r>
      <w:r w:rsidR="00EE0835">
        <w:rPr>
          <w:rFonts w:ascii="Times New Roman" w:hAnsi="Times New Roman" w:cs="Times New Roman"/>
          <w:sz w:val="24"/>
          <w:szCs w:val="24"/>
        </w:rPr>
        <w:t xml:space="preserve"> applicant </w:t>
      </w:r>
      <w:r w:rsidR="00E6169A">
        <w:rPr>
          <w:rFonts w:ascii="Times New Roman" w:hAnsi="Times New Roman" w:cs="Times New Roman"/>
          <w:sz w:val="24"/>
          <w:szCs w:val="24"/>
        </w:rPr>
        <w:t>is</w:t>
      </w:r>
      <w:r w:rsidR="00EE0835">
        <w:rPr>
          <w:rFonts w:ascii="Times New Roman" w:hAnsi="Times New Roman" w:cs="Times New Roman"/>
          <w:sz w:val="24"/>
          <w:szCs w:val="24"/>
        </w:rPr>
        <w:t xml:space="preserve"> be</w:t>
      </w:r>
      <w:r w:rsidR="00E6169A">
        <w:rPr>
          <w:rFonts w:ascii="Times New Roman" w:hAnsi="Times New Roman" w:cs="Times New Roman"/>
          <w:sz w:val="24"/>
          <w:szCs w:val="24"/>
        </w:rPr>
        <w:t>ing</w:t>
      </w:r>
      <w:r w:rsidR="00EE0835">
        <w:rPr>
          <w:rFonts w:ascii="Times New Roman" w:hAnsi="Times New Roman" w:cs="Times New Roman"/>
          <w:sz w:val="24"/>
          <w:szCs w:val="24"/>
        </w:rPr>
        <w:t xml:space="preserve"> </w:t>
      </w:r>
      <w:r w:rsidR="00076693">
        <w:rPr>
          <w:rFonts w:ascii="Times New Roman" w:hAnsi="Times New Roman" w:cs="Times New Roman"/>
          <w:sz w:val="24"/>
          <w:szCs w:val="24"/>
        </w:rPr>
        <w:t xml:space="preserve">financially </w:t>
      </w:r>
      <w:r w:rsidR="00EE0835">
        <w:rPr>
          <w:rFonts w:ascii="Times New Roman" w:hAnsi="Times New Roman" w:cs="Times New Roman"/>
          <w:sz w:val="24"/>
          <w:szCs w:val="24"/>
        </w:rPr>
        <w:t xml:space="preserve">prejudiced </w:t>
      </w:r>
      <w:r w:rsidR="00076693">
        <w:rPr>
          <w:rFonts w:ascii="Times New Roman" w:hAnsi="Times New Roman" w:cs="Times New Roman"/>
          <w:sz w:val="24"/>
          <w:szCs w:val="24"/>
        </w:rPr>
        <w:t>as</w:t>
      </w:r>
      <w:r w:rsidR="00EE0835">
        <w:rPr>
          <w:rFonts w:ascii="Times New Roman" w:hAnsi="Times New Roman" w:cs="Times New Roman"/>
          <w:sz w:val="24"/>
          <w:szCs w:val="24"/>
        </w:rPr>
        <w:t xml:space="preserve"> he </w:t>
      </w:r>
      <w:r w:rsidR="00E6169A">
        <w:rPr>
          <w:rFonts w:ascii="Times New Roman" w:hAnsi="Times New Roman" w:cs="Times New Roman"/>
          <w:sz w:val="24"/>
          <w:szCs w:val="24"/>
        </w:rPr>
        <w:t xml:space="preserve">is </w:t>
      </w:r>
      <w:r w:rsidR="00EE0835">
        <w:rPr>
          <w:rFonts w:ascii="Times New Roman" w:hAnsi="Times New Roman" w:cs="Times New Roman"/>
          <w:sz w:val="24"/>
          <w:szCs w:val="24"/>
        </w:rPr>
        <w:t>fund</w:t>
      </w:r>
      <w:r w:rsidR="00E6169A">
        <w:rPr>
          <w:rFonts w:ascii="Times New Roman" w:hAnsi="Times New Roman" w:cs="Times New Roman"/>
          <w:sz w:val="24"/>
          <w:szCs w:val="24"/>
        </w:rPr>
        <w:t>ing</w:t>
      </w:r>
      <w:r w:rsidR="00EE0835">
        <w:rPr>
          <w:rFonts w:ascii="Times New Roman" w:hAnsi="Times New Roman" w:cs="Times New Roman"/>
          <w:sz w:val="24"/>
          <w:szCs w:val="24"/>
        </w:rPr>
        <w:t xml:space="preserve"> for the well-being of the </w:t>
      </w:r>
      <w:r w:rsidR="00CE7372">
        <w:rPr>
          <w:rFonts w:ascii="Times New Roman" w:hAnsi="Times New Roman" w:cs="Times New Roman"/>
          <w:sz w:val="24"/>
          <w:szCs w:val="24"/>
        </w:rPr>
        <w:t>second</w:t>
      </w:r>
      <w:r w:rsidR="00EE0835">
        <w:rPr>
          <w:rFonts w:ascii="Times New Roman" w:hAnsi="Times New Roman" w:cs="Times New Roman"/>
          <w:sz w:val="24"/>
          <w:szCs w:val="24"/>
        </w:rPr>
        <w:t xml:space="preserve"> applicant. If the respondent is not interdicted from managing the affairs of the trust, t</w:t>
      </w:r>
      <w:r w:rsidR="00BA6CA7">
        <w:rPr>
          <w:rFonts w:ascii="Times New Roman" w:hAnsi="Times New Roman" w:cs="Times New Roman"/>
          <w:sz w:val="24"/>
          <w:szCs w:val="24"/>
        </w:rPr>
        <w:t xml:space="preserve">he </w:t>
      </w:r>
      <w:r w:rsidR="00F22759">
        <w:rPr>
          <w:rFonts w:ascii="Times New Roman" w:hAnsi="Times New Roman" w:cs="Times New Roman"/>
          <w:sz w:val="24"/>
          <w:szCs w:val="24"/>
        </w:rPr>
        <w:t xml:space="preserve">applicants </w:t>
      </w:r>
      <w:r w:rsidR="00E6169A">
        <w:rPr>
          <w:rFonts w:ascii="Times New Roman" w:hAnsi="Times New Roman" w:cs="Times New Roman"/>
          <w:sz w:val="24"/>
          <w:szCs w:val="24"/>
        </w:rPr>
        <w:t xml:space="preserve">will </w:t>
      </w:r>
      <w:r w:rsidR="00F22759">
        <w:rPr>
          <w:rFonts w:ascii="Times New Roman" w:hAnsi="Times New Roman" w:cs="Times New Roman"/>
          <w:sz w:val="24"/>
          <w:szCs w:val="24"/>
        </w:rPr>
        <w:t>continue</w:t>
      </w:r>
      <w:r>
        <w:rPr>
          <w:rFonts w:ascii="Times New Roman" w:hAnsi="Times New Roman" w:cs="Times New Roman"/>
          <w:sz w:val="24"/>
          <w:szCs w:val="24"/>
        </w:rPr>
        <w:t xml:space="preserve"> to be at risk </w:t>
      </w:r>
      <w:r w:rsidR="00EE0835">
        <w:rPr>
          <w:rFonts w:ascii="Times New Roman" w:hAnsi="Times New Roman" w:cs="Times New Roman"/>
          <w:sz w:val="24"/>
          <w:szCs w:val="24"/>
        </w:rPr>
        <w:t xml:space="preserve">of not benefiting from the trust </w:t>
      </w:r>
      <w:r>
        <w:rPr>
          <w:rFonts w:ascii="Times New Roman" w:hAnsi="Times New Roman" w:cs="Times New Roman"/>
          <w:sz w:val="24"/>
          <w:szCs w:val="24"/>
        </w:rPr>
        <w:t>property</w:t>
      </w:r>
      <w:r w:rsidR="00345962">
        <w:rPr>
          <w:rFonts w:ascii="Times New Roman" w:hAnsi="Times New Roman" w:cs="Times New Roman"/>
          <w:sz w:val="24"/>
          <w:szCs w:val="24"/>
        </w:rPr>
        <w:t>. There is also risk</w:t>
      </w:r>
      <w:r w:rsidR="00E6169A">
        <w:rPr>
          <w:rFonts w:ascii="Times New Roman" w:hAnsi="Times New Roman" w:cs="Times New Roman"/>
          <w:sz w:val="24"/>
          <w:szCs w:val="24"/>
        </w:rPr>
        <w:t xml:space="preserve"> of </w:t>
      </w:r>
      <w:r w:rsidR="00345962">
        <w:rPr>
          <w:rFonts w:ascii="Times New Roman" w:hAnsi="Times New Roman" w:cs="Times New Roman"/>
          <w:sz w:val="24"/>
          <w:szCs w:val="24"/>
        </w:rPr>
        <w:t xml:space="preserve">the property </w:t>
      </w:r>
      <w:r w:rsidR="00EE0835">
        <w:rPr>
          <w:rFonts w:ascii="Times New Roman" w:hAnsi="Times New Roman" w:cs="Times New Roman"/>
          <w:sz w:val="24"/>
          <w:szCs w:val="24"/>
        </w:rPr>
        <w:t>be</w:t>
      </w:r>
      <w:r w:rsidR="00E6169A">
        <w:rPr>
          <w:rFonts w:ascii="Times New Roman" w:hAnsi="Times New Roman" w:cs="Times New Roman"/>
          <w:sz w:val="24"/>
          <w:szCs w:val="24"/>
        </w:rPr>
        <w:t>ing</w:t>
      </w:r>
      <w:r w:rsidR="00BA6CA7">
        <w:rPr>
          <w:rFonts w:ascii="Times New Roman" w:hAnsi="Times New Roman" w:cs="Times New Roman"/>
          <w:sz w:val="24"/>
          <w:szCs w:val="24"/>
        </w:rPr>
        <w:t xml:space="preserve"> </w:t>
      </w:r>
      <w:r>
        <w:rPr>
          <w:rFonts w:ascii="Times New Roman" w:hAnsi="Times New Roman" w:cs="Times New Roman"/>
          <w:sz w:val="24"/>
          <w:szCs w:val="24"/>
        </w:rPr>
        <w:t xml:space="preserve">disposed </w:t>
      </w:r>
      <w:r w:rsidR="00345962">
        <w:rPr>
          <w:rFonts w:ascii="Times New Roman" w:hAnsi="Times New Roman" w:cs="Times New Roman"/>
          <w:sz w:val="24"/>
          <w:szCs w:val="24"/>
        </w:rPr>
        <w:t xml:space="preserve">of </w:t>
      </w:r>
      <w:r>
        <w:rPr>
          <w:rFonts w:ascii="Times New Roman" w:hAnsi="Times New Roman" w:cs="Times New Roman"/>
          <w:sz w:val="24"/>
          <w:szCs w:val="24"/>
        </w:rPr>
        <w:t>not for the</w:t>
      </w:r>
      <w:r w:rsidR="00E6169A">
        <w:rPr>
          <w:rFonts w:ascii="Times New Roman" w:hAnsi="Times New Roman" w:cs="Times New Roman"/>
          <w:sz w:val="24"/>
          <w:szCs w:val="24"/>
        </w:rPr>
        <w:t>ir benefit</w:t>
      </w:r>
      <w:r w:rsidR="00345962">
        <w:rPr>
          <w:rFonts w:ascii="Times New Roman" w:hAnsi="Times New Roman" w:cs="Times New Roman"/>
          <w:sz w:val="24"/>
          <w:szCs w:val="24"/>
        </w:rPr>
        <w:t>,</w:t>
      </w:r>
      <w:r>
        <w:rPr>
          <w:rFonts w:ascii="Times New Roman" w:hAnsi="Times New Roman" w:cs="Times New Roman"/>
          <w:sz w:val="24"/>
          <w:szCs w:val="24"/>
        </w:rPr>
        <w:t xml:space="preserve"> </w:t>
      </w:r>
      <w:r w:rsidR="00BA6CA7">
        <w:rPr>
          <w:rFonts w:ascii="Times New Roman" w:hAnsi="Times New Roman" w:cs="Times New Roman"/>
          <w:sz w:val="24"/>
          <w:szCs w:val="24"/>
        </w:rPr>
        <w:t xml:space="preserve">but </w:t>
      </w:r>
      <w:r w:rsidR="00EE0835">
        <w:rPr>
          <w:rFonts w:ascii="Times New Roman" w:hAnsi="Times New Roman" w:cs="Times New Roman"/>
          <w:sz w:val="24"/>
          <w:szCs w:val="24"/>
        </w:rPr>
        <w:t>in pursuance</w:t>
      </w:r>
      <w:r w:rsidR="007776DD">
        <w:rPr>
          <w:rFonts w:ascii="Times New Roman" w:hAnsi="Times New Roman" w:cs="Times New Roman"/>
          <w:sz w:val="24"/>
          <w:szCs w:val="24"/>
        </w:rPr>
        <w:t xml:space="preserve"> of the interest </w:t>
      </w:r>
      <w:r w:rsidR="00BA6CA7">
        <w:rPr>
          <w:rFonts w:ascii="Times New Roman" w:hAnsi="Times New Roman" w:cs="Times New Roman"/>
          <w:sz w:val="24"/>
          <w:szCs w:val="24"/>
        </w:rPr>
        <w:t>of Crous</w:t>
      </w:r>
      <w:r>
        <w:rPr>
          <w:rFonts w:ascii="Times New Roman" w:hAnsi="Times New Roman" w:cs="Times New Roman"/>
          <w:sz w:val="24"/>
          <w:szCs w:val="24"/>
        </w:rPr>
        <w:t xml:space="preserve">. </w:t>
      </w:r>
      <w:r w:rsidR="003B3B4A">
        <w:rPr>
          <w:rFonts w:ascii="Times New Roman" w:hAnsi="Times New Roman" w:cs="Times New Roman"/>
          <w:sz w:val="24"/>
          <w:szCs w:val="24"/>
        </w:rPr>
        <w:t xml:space="preserve"> </w:t>
      </w:r>
      <w:r w:rsidR="00345962">
        <w:rPr>
          <w:rFonts w:ascii="Times New Roman" w:hAnsi="Times New Roman" w:cs="Times New Roman"/>
          <w:sz w:val="24"/>
          <w:szCs w:val="24"/>
        </w:rPr>
        <w:t xml:space="preserve">Thus, </w:t>
      </w:r>
      <w:r w:rsidR="00345962">
        <w:rPr>
          <w:rFonts w:ascii="Times New Roman" w:hAnsi="Times New Roman" w:cs="Times New Roman"/>
          <w:sz w:val="24"/>
          <w:szCs w:val="24"/>
        </w:rPr>
        <w:lastRenderedPageBreak/>
        <w:t>to</w:t>
      </w:r>
      <w:r w:rsidR="003B3B4A">
        <w:rPr>
          <w:rFonts w:ascii="Times New Roman" w:hAnsi="Times New Roman" w:cs="Times New Roman"/>
          <w:sz w:val="24"/>
          <w:szCs w:val="24"/>
        </w:rPr>
        <w:t xml:space="preserve"> </w:t>
      </w:r>
      <w:r w:rsidR="00135026">
        <w:rPr>
          <w:rFonts w:ascii="Times New Roman" w:hAnsi="Times New Roman" w:cs="Times New Roman"/>
          <w:sz w:val="24"/>
          <w:szCs w:val="24"/>
        </w:rPr>
        <w:t xml:space="preserve">safeguard </w:t>
      </w:r>
      <w:r w:rsidR="003B3B4A">
        <w:rPr>
          <w:rFonts w:ascii="Times New Roman" w:hAnsi="Times New Roman" w:cs="Times New Roman"/>
          <w:sz w:val="24"/>
          <w:szCs w:val="24"/>
        </w:rPr>
        <w:t xml:space="preserve">the </w:t>
      </w:r>
      <w:r w:rsidR="00EE0835">
        <w:rPr>
          <w:rFonts w:ascii="Times New Roman" w:hAnsi="Times New Roman" w:cs="Times New Roman"/>
          <w:sz w:val="24"/>
          <w:szCs w:val="24"/>
        </w:rPr>
        <w:t xml:space="preserve">trust and </w:t>
      </w:r>
      <w:r w:rsidR="003B3B4A">
        <w:rPr>
          <w:rFonts w:ascii="Times New Roman" w:hAnsi="Times New Roman" w:cs="Times New Roman"/>
          <w:sz w:val="24"/>
          <w:szCs w:val="24"/>
        </w:rPr>
        <w:t xml:space="preserve">welfare of </w:t>
      </w:r>
      <w:r w:rsidR="00EE0835">
        <w:rPr>
          <w:rFonts w:ascii="Times New Roman" w:hAnsi="Times New Roman" w:cs="Times New Roman"/>
          <w:sz w:val="24"/>
          <w:szCs w:val="24"/>
        </w:rPr>
        <w:t xml:space="preserve">its </w:t>
      </w:r>
      <w:r w:rsidR="003B3B4A">
        <w:rPr>
          <w:rFonts w:ascii="Times New Roman" w:hAnsi="Times New Roman" w:cs="Times New Roman"/>
          <w:sz w:val="24"/>
          <w:szCs w:val="24"/>
        </w:rPr>
        <w:t>beneficiaries</w:t>
      </w:r>
      <w:r w:rsidR="00135026">
        <w:rPr>
          <w:rFonts w:ascii="Times New Roman" w:hAnsi="Times New Roman" w:cs="Times New Roman"/>
          <w:sz w:val="24"/>
          <w:szCs w:val="24"/>
        </w:rPr>
        <w:t>, an interdict is the appropriate remedy</w:t>
      </w:r>
      <w:r w:rsidR="003B3B4A">
        <w:rPr>
          <w:rFonts w:ascii="Times New Roman" w:hAnsi="Times New Roman" w:cs="Times New Roman"/>
          <w:sz w:val="24"/>
          <w:szCs w:val="24"/>
        </w:rPr>
        <w:t xml:space="preserve"> (see Honores, South African Law of Trusts 4</w:t>
      </w:r>
      <w:r w:rsidR="003B3B4A" w:rsidRPr="003B3B4A">
        <w:rPr>
          <w:rFonts w:ascii="Times New Roman" w:hAnsi="Times New Roman" w:cs="Times New Roman"/>
          <w:sz w:val="24"/>
          <w:szCs w:val="24"/>
          <w:vertAlign w:val="superscript"/>
        </w:rPr>
        <w:t>th</w:t>
      </w:r>
      <w:r w:rsidR="003B3B4A">
        <w:rPr>
          <w:rFonts w:ascii="Times New Roman" w:hAnsi="Times New Roman" w:cs="Times New Roman"/>
          <w:sz w:val="24"/>
          <w:szCs w:val="24"/>
        </w:rPr>
        <w:t xml:space="preserve"> ed at 190). </w:t>
      </w:r>
    </w:p>
    <w:p w14:paraId="62990AF5" w14:textId="2F43ED76" w:rsidR="00D50EBF" w:rsidRPr="008456E9" w:rsidRDefault="00D50EBF" w:rsidP="002D7E63">
      <w:pPr>
        <w:spacing w:line="360" w:lineRule="auto"/>
        <w:ind w:firstLine="360"/>
        <w:jc w:val="both"/>
        <w:rPr>
          <w:rFonts w:ascii="Times New Roman" w:hAnsi="Times New Roman" w:cs="Times New Roman"/>
          <w:sz w:val="24"/>
          <w:szCs w:val="24"/>
          <w:u w:val="single"/>
        </w:rPr>
      </w:pPr>
      <w:r w:rsidRPr="008456E9">
        <w:rPr>
          <w:rFonts w:ascii="Times New Roman" w:hAnsi="Times New Roman" w:cs="Times New Roman"/>
          <w:sz w:val="24"/>
          <w:szCs w:val="24"/>
          <w:u w:val="single"/>
        </w:rPr>
        <w:t>Confirmation of the nomination and appointment of a replacement trustee.</w:t>
      </w:r>
    </w:p>
    <w:p w14:paraId="53E6B955" w14:textId="54C7FE87" w:rsidR="00134904" w:rsidRDefault="00CB71BA"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trusteeship, </w:t>
      </w:r>
      <w:r w:rsidR="00EB6552">
        <w:rPr>
          <w:rFonts w:ascii="Times New Roman" w:hAnsi="Times New Roman" w:cs="Times New Roman"/>
          <w:sz w:val="24"/>
          <w:szCs w:val="24"/>
        </w:rPr>
        <w:t>Rossi is now deceased and hence there was natural intervention resulting in the removal of Rossi.</w:t>
      </w:r>
      <w:r w:rsidR="006E749F">
        <w:rPr>
          <w:rFonts w:ascii="Times New Roman" w:hAnsi="Times New Roman" w:cs="Times New Roman"/>
          <w:sz w:val="24"/>
          <w:szCs w:val="24"/>
        </w:rPr>
        <w:t xml:space="preserve"> </w:t>
      </w:r>
      <w:r>
        <w:rPr>
          <w:rFonts w:ascii="Times New Roman" w:hAnsi="Times New Roman" w:cs="Times New Roman"/>
          <w:sz w:val="24"/>
          <w:szCs w:val="24"/>
        </w:rPr>
        <w:t>Equally the court has found that the appointment of Murray was improper and set aside the resolution that led to his appointment. This leaves the Trust with no Trustee apart from the applicant who seeks confirmation of his appointment and that of Andrew Lane-Mitchel as Trustees of the Robin Hartley Trust. Turning</w:t>
      </w:r>
      <w:r w:rsidR="00D55B0D">
        <w:rPr>
          <w:rFonts w:ascii="Times New Roman" w:hAnsi="Times New Roman" w:cs="Times New Roman"/>
          <w:sz w:val="24"/>
          <w:szCs w:val="24"/>
        </w:rPr>
        <w:t xml:space="preserve"> to </w:t>
      </w:r>
      <w:r w:rsidR="003315B9">
        <w:rPr>
          <w:rFonts w:ascii="Times New Roman" w:hAnsi="Times New Roman" w:cs="Times New Roman"/>
          <w:sz w:val="24"/>
          <w:szCs w:val="24"/>
        </w:rPr>
        <w:t xml:space="preserve">whether or not </w:t>
      </w:r>
      <w:r w:rsidR="00DA635E">
        <w:rPr>
          <w:rFonts w:ascii="Times New Roman" w:hAnsi="Times New Roman" w:cs="Times New Roman"/>
          <w:sz w:val="24"/>
          <w:szCs w:val="24"/>
        </w:rPr>
        <w:t xml:space="preserve">the </w:t>
      </w:r>
      <w:r w:rsidR="00CE7372">
        <w:rPr>
          <w:rFonts w:ascii="Times New Roman" w:hAnsi="Times New Roman" w:cs="Times New Roman"/>
          <w:sz w:val="24"/>
          <w:szCs w:val="24"/>
        </w:rPr>
        <w:t>first</w:t>
      </w:r>
      <w:r w:rsidR="00DA635E">
        <w:rPr>
          <w:rFonts w:ascii="Times New Roman" w:hAnsi="Times New Roman" w:cs="Times New Roman"/>
          <w:sz w:val="24"/>
          <w:szCs w:val="24"/>
        </w:rPr>
        <w:t xml:space="preserve"> applicant </w:t>
      </w:r>
      <w:r w:rsidR="003315B9">
        <w:rPr>
          <w:rFonts w:ascii="Times New Roman" w:hAnsi="Times New Roman" w:cs="Times New Roman"/>
          <w:sz w:val="24"/>
          <w:szCs w:val="24"/>
        </w:rPr>
        <w:t xml:space="preserve">can be confirmed </w:t>
      </w:r>
      <w:r w:rsidR="00DA635E">
        <w:rPr>
          <w:rFonts w:ascii="Times New Roman" w:hAnsi="Times New Roman" w:cs="Times New Roman"/>
          <w:sz w:val="24"/>
          <w:szCs w:val="24"/>
        </w:rPr>
        <w:t xml:space="preserve">as the </w:t>
      </w:r>
      <w:r w:rsidR="0007453E">
        <w:rPr>
          <w:rFonts w:ascii="Times New Roman" w:hAnsi="Times New Roman" w:cs="Times New Roman"/>
          <w:sz w:val="24"/>
          <w:szCs w:val="24"/>
        </w:rPr>
        <w:t xml:space="preserve">new </w:t>
      </w:r>
      <w:r w:rsidR="00DA635E">
        <w:rPr>
          <w:rFonts w:ascii="Times New Roman" w:hAnsi="Times New Roman" w:cs="Times New Roman"/>
          <w:sz w:val="24"/>
          <w:szCs w:val="24"/>
        </w:rPr>
        <w:t>trustee</w:t>
      </w:r>
      <w:r>
        <w:rPr>
          <w:rFonts w:ascii="Times New Roman" w:hAnsi="Times New Roman" w:cs="Times New Roman"/>
          <w:sz w:val="24"/>
          <w:szCs w:val="24"/>
        </w:rPr>
        <w:t>s</w:t>
      </w:r>
      <w:r w:rsidR="00DA635E">
        <w:rPr>
          <w:rFonts w:ascii="Times New Roman" w:hAnsi="Times New Roman" w:cs="Times New Roman"/>
          <w:sz w:val="24"/>
          <w:szCs w:val="24"/>
        </w:rPr>
        <w:t xml:space="preserve"> </w:t>
      </w:r>
      <w:r w:rsidR="0007453E">
        <w:rPr>
          <w:rFonts w:ascii="Times New Roman" w:hAnsi="Times New Roman" w:cs="Times New Roman"/>
          <w:sz w:val="24"/>
          <w:szCs w:val="24"/>
        </w:rPr>
        <w:t xml:space="preserve">after being </w:t>
      </w:r>
      <w:r w:rsidR="00623739">
        <w:rPr>
          <w:rFonts w:ascii="Times New Roman" w:hAnsi="Times New Roman" w:cs="Times New Roman"/>
          <w:sz w:val="24"/>
          <w:szCs w:val="24"/>
        </w:rPr>
        <w:t>nominat</w:t>
      </w:r>
      <w:r w:rsidR="00DA635E">
        <w:rPr>
          <w:rFonts w:ascii="Times New Roman" w:hAnsi="Times New Roman" w:cs="Times New Roman"/>
          <w:sz w:val="24"/>
          <w:szCs w:val="24"/>
        </w:rPr>
        <w:t>e</w:t>
      </w:r>
      <w:r w:rsidR="0007453E">
        <w:rPr>
          <w:rFonts w:ascii="Times New Roman" w:hAnsi="Times New Roman" w:cs="Times New Roman"/>
          <w:sz w:val="24"/>
          <w:szCs w:val="24"/>
        </w:rPr>
        <w:t>d</w:t>
      </w:r>
      <w:r w:rsidR="00623739">
        <w:rPr>
          <w:rFonts w:ascii="Times New Roman" w:hAnsi="Times New Roman" w:cs="Times New Roman"/>
          <w:sz w:val="24"/>
          <w:szCs w:val="24"/>
        </w:rPr>
        <w:t xml:space="preserve"> </w:t>
      </w:r>
      <w:r w:rsidR="00DA635E">
        <w:rPr>
          <w:rFonts w:ascii="Times New Roman" w:hAnsi="Times New Roman" w:cs="Times New Roman"/>
          <w:sz w:val="24"/>
          <w:szCs w:val="24"/>
        </w:rPr>
        <w:t xml:space="preserve">by the </w:t>
      </w:r>
      <w:r w:rsidR="00623739">
        <w:rPr>
          <w:rFonts w:ascii="Times New Roman" w:hAnsi="Times New Roman" w:cs="Times New Roman"/>
          <w:sz w:val="24"/>
          <w:szCs w:val="24"/>
        </w:rPr>
        <w:t xml:space="preserve">senior </w:t>
      </w:r>
      <w:r w:rsidR="009D4AF0">
        <w:rPr>
          <w:rFonts w:ascii="Times New Roman" w:hAnsi="Times New Roman" w:cs="Times New Roman"/>
          <w:sz w:val="24"/>
          <w:szCs w:val="24"/>
        </w:rPr>
        <w:t>partners</w:t>
      </w:r>
      <w:r w:rsidR="00623739">
        <w:rPr>
          <w:rFonts w:ascii="Times New Roman" w:hAnsi="Times New Roman" w:cs="Times New Roman"/>
          <w:sz w:val="24"/>
          <w:szCs w:val="24"/>
        </w:rPr>
        <w:t xml:space="preserve"> of Coghlan, Welsh and </w:t>
      </w:r>
      <w:r w:rsidR="009D4AF0">
        <w:rPr>
          <w:rFonts w:ascii="Times New Roman" w:hAnsi="Times New Roman" w:cs="Times New Roman"/>
          <w:sz w:val="24"/>
          <w:szCs w:val="24"/>
        </w:rPr>
        <w:t>Partners</w:t>
      </w:r>
      <w:r w:rsidR="0007453E">
        <w:rPr>
          <w:rFonts w:ascii="Times New Roman" w:hAnsi="Times New Roman" w:cs="Times New Roman"/>
          <w:sz w:val="24"/>
          <w:szCs w:val="24"/>
        </w:rPr>
        <w:t>, the court find</w:t>
      </w:r>
      <w:r w:rsidR="00EE11E4">
        <w:rPr>
          <w:rFonts w:ascii="Times New Roman" w:hAnsi="Times New Roman" w:cs="Times New Roman"/>
          <w:sz w:val="24"/>
          <w:szCs w:val="24"/>
        </w:rPr>
        <w:t>s</w:t>
      </w:r>
      <w:r w:rsidR="0007453E">
        <w:rPr>
          <w:rFonts w:ascii="Times New Roman" w:hAnsi="Times New Roman" w:cs="Times New Roman"/>
          <w:sz w:val="24"/>
          <w:szCs w:val="24"/>
        </w:rPr>
        <w:t xml:space="preserve"> no reason why it cannot confirm such </w:t>
      </w:r>
      <w:r>
        <w:rPr>
          <w:rFonts w:ascii="Times New Roman" w:hAnsi="Times New Roman" w:cs="Times New Roman"/>
          <w:sz w:val="24"/>
          <w:szCs w:val="24"/>
        </w:rPr>
        <w:t xml:space="preserve">an </w:t>
      </w:r>
      <w:r w:rsidR="0007453E">
        <w:rPr>
          <w:rFonts w:ascii="Times New Roman" w:hAnsi="Times New Roman" w:cs="Times New Roman"/>
          <w:sz w:val="24"/>
          <w:szCs w:val="24"/>
        </w:rPr>
        <w:t>appointment</w:t>
      </w:r>
      <w:r w:rsidR="00DA635E">
        <w:rPr>
          <w:rFonts w:ascii="Times New Roman" w:hAnsi="Times New Roman" w:cs="Times New Roman"/>
          <w:sz w:val="24"/>
          <w:szCs w:val="24"/>
        </w:rPr>
        <w:t xml:space="preserve">. </w:t>
      </w:r>
      <w:r w:rsidR="0007453E">
        <w:rPr>
          <w:rFonts w:ascii="Times New Roman" w:hAnsi="Times New Roman" w:cs="Times New Roman"/>
          <w:sz w:val="24"/>
          <w:szCs w:val="24"/>
        </w:rPr>
        <w:t>When the need to appoint a replacement trustee arises as was in the present circumstances, the deed is clear that, t</w:t>
      </w:r>
      <w:r w:rsidR="00DA635E">
        <w:rPr>
          <w:rFonts w:ascii="Times New Roman" w:hAnsi="Times New Roman" w:cs="Times New Roman"/>
          <w:sz w:val="24"/>
          <w:szCs w:val="24"/>
        </w:rPr>
        <w:t xml:space="preserve">he mandate </w:t>
      </w:r>
      <w:r w:rsidR="0007453E">
        <w:rPr>
          <w:rFonts w:ascii="Times New Roman" w:hAnsi="Times New Roman" w:cs="Times New Roman"/>
          <w:sz w:val="24"/>
          <w:szCs w:val="24"/>
        </w:rPr>
        <w:t xml:space="preserve">is </w:t>
      </w:r>
      <w:r w:rsidR="00DA635E">
        <w:rPr>
          <w:rFonts w:ascii="Times New Roman" w:hAnsi="Times New Roman" w:cs="Times New Roman"/>
          <w:sz w:val="24"/>
          <w:szCs w:val="24"/>
        </w:rPr>
        <w:t xml:space="preserve">vested with the senior partners of Coghlan, Welsh and Partners in terms of Clause 5.1.3 </w:t>
      </w:r>
      <w:r>
        <w:rPr>
          <w:rFonts w:ascii="Times New Roman" w:hAnsi="Times New Roman" w:cs="Times New Roman"/>
          <w:sz w:val="24"/>
          <w:szCs w:val="24"/>
        </w:rPr>
        <w:t>a</w:t>
      </w:r>
      <w:r w:rsidR="00DA635E">
        <w:rPr>
          <w:rFonts w:ascii="Times New Roman" w:hAnsi="Times New Roman" w:cs="Times New Roman"/>
          <w:sz w:val="24"/>
          <w:szCs w:val="24"/>
        </w:rPr>
        <w:t>nd Clause 5.1.4</w:t>
      </w:r>
      <w:r w:rsidR="0007453E">
        <w:rPr>
          <w:rFonts w:ascii="Times New Roman" w:hAnsi="Times New Roman" w:cs="Times New Roman"/>
          <w:sz w:val="24"/>
          <w:szCs w:val="24"/>
        </w:rPr>
        <w:t xml:space="preserve"> of the Deed of Trust</w:t>
      </w:r>
      <w:r w:rsidR="00DA635E">
        <w:rPr>
          <w:rFonts w:ascii="Times New Roman" w:hAnsi="Times New Roman" w:cs="Times New Roman"/>
          <w:sz w:val="24"/>
          <w:szCs w:val="24"/>
        </w:rPr>
        <w:t xml:space="preserve">. </w:t>
      </w:r>
      <w:r w:rsidR="0007453E">
        <w:rPr>
          <w:rFonts w:ascii="Times New Roman" w:hAnsi="Times New Roman" w:cs="Times New Roman"/>
          <w:sz w:val="24"/>
          <w:szCs w:val="24"/>
        </w:rPr>
        <w:t>T</w:t>
      </w:r>
      <w:r w:rsidR="00DA635E">
        <w:rPr>
          <w:rFonts w:ascii="Times New Roman" w:hAnsi="Times New Roman" w:cs="Times New Roman"/>
          <w:sz w:val="24"/>
          <w:szCs w:val="24"/>
        </w:rPr>
        <w:t xml:space="preserve">he </w:t>
      </w:r>
      <w:r w:rsidR="00CE7372">
        <w:rPr>
          <w:rFonts w:ascii="Times New Roman" w:hAnsi="Times New Roman" w:cs="Times New Roman"/>
          <w:sz w:val="24"/>
          <w:szCs w:val="24"/>
        </w:rPr>
        <w:t>first</w:t>
      </w:r>
      <w:r w:rsidR="00DA635E">
        <w:rPr>
          <w:rFonts w:ascii="Times New Roman" w:hAnsi="Times New Roman" w:cs="Times New Roman"/>
          <w:sz w:val="24"/>
          <w:szCs w:val="24"/>
        </w:rPr>
        <w:t xml:space="preserve"> applicant having been properly </w:t>
      </w:r>
      <w:r w:rsidR="003169DB">
        <w:rPr>
          <w:rFonts w:ascii="Times New Roman" w:hAnsi="Times New Roman" w:cs="Times New Roman"/>
          <w:sz w:val="24"/>
          <w:szCs w:val="24"/>
        </w:rPr>
        <w:t>appointed,</w:t>
      </w:r>
      <w:r w:rsidR="00DA635E">
        <w:rPr>
          <w:rFonts w:ascii="Times New Roman" w:hAnsi="Times New Roman" w:cs="Times New Roman"/>
          <w:sz w:val="24"/>
          <w:szCs w:val="24"/>
        </w:rPr>
        <w:t xml:space="preserve"> </w:t>
      </w:r>
      <w:r w:rsidR="003169DB">
        <w:rPr>
          <w:rFonts w:ascii="Times New Roman" w:hAnsi="Times New Roman" w:cs="Times New Roman"/>
          <w:sz w:val="24"/>
          <w:szCs w:val="24"/>
        </w:rPr>
        <w:t xml:space="preserve">his </w:t>
      </w:r>
      <w:r w:rsidR="0007453E">
        <w:rPr>
          <w:rFonts w:ascii="Times New Roman" w:hAnsi="Times New Roman" w:cs="Times New Roman"/>
          <w:sz w:val="24"/>
          <w:szCs w:val="24"/>
        </w:rPr>
        <w:t>appointment</w:t>
      </w:r>
      <w:r w:rsidR="003169DB">
        <w:rPr>
          <w:rFonts w:ascii="Times New Roman" w:hAnsi="Times New Roman" w:cs="Times New Roman"/>
          <w:sz w:val="24"/>
          <w:szCs w:val="24"/>
        </w:rPr>
        <w:t xml:space="preserve"> </w:t>
      </w:r>
      <w:r>
        <w:rPr>
          <w:rFonts w:ascii="Times New Roman" w:hAnsi="Times New Roman" w:cs="Times New Roman"/>
          <w:sz w:val="24"/>
          <w:szCs w:val="24"/>
        </w:rPr>
        <w:t xml:space="preserve">and that of Andrew Lane-Mitchel </w:t>
      </w:r>
      <w:r w:rsidR="00136122">
        <w:rPr>
          <w:rFonts w:ascii="Times New Roman" w:hAnsi="Times New Roman" w:cs="Times New Roman"/>
          <w:sz w:val="24"/>
          <w:szCs w:val="24"/>
        </w:rPr>
        <w:t xml:space="preserve">is </w:t>
      </w:r>
      <w:r w:rsidR="003169DB">
        <w:rPr>
          <w:rFonts w:ascii="Times New Roman" w:hAnsi="Times New Roman" w:cs="Times New Roman"/>
          <w:sz w:val="24"/>
          <w:szCs w:val="24"/>
        </w:rPr>
        <w:t>therefore confirmed</w:t>
      </w:r>
      <w:r w:rsidR="00DA635E">
        <w:rPr>
          <w:rFonts w:ascii="Times New Roman" w:hAnsi="Times New Roman" w:cs="Times New Roman"/>
          <w:sz w:val="24"/>
          <w:szCs w:val="24"/>
        </w:rPr>
        <w:t>.</w:t>
      </w:r>
    </w:p>
    <w:p w14:paraId="5C142915" w14:textId="2E047845" w:rsidR="00970B01" w:rsidRDefault="00134904" w:rsidP="002D7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concluding this matter, this court finds it imperative </w:t>
      </w:r>
      <w:r w:rsidRPr="00134904">
        <w:rPr>
          <w:rFonts w:ascii="Times New Roman" w:hAnsi="Times New Roman" w:cs="Times New Roman"/>
          <w:sz w:val="24"/>
          <w:szCs w:val="24"/>
        </w:rPr>
        <w:t>to state that parties are warned to stick to matters before the court. Whilst reference to previous litigation and relevant background facts is permissible issues must not be clouded by previous engagements between parties. In this matter parties sought to bring certain issues which had nothing to do with Murray but Rossi</w:t>
      </w:r>
      <w:r>
        <w:rPr>
          <w:rFonts w:ascii="Times New Roman" w:hAnsi="Times New Roman" w:cs="Times New Roman"/>
          <w:sz w:val="24"/>
          <w:szCs w:val="24"/>
        </w:rPr>
        <w:t>,</w:t>
      </w:r>
      <w:r w:rsidRPr="00134904">
        <w:rPr>
          <w:rFonts w:ascii="Times New Roman" w:hAnsi="Times New Roman" w:cs="Times New Roman"/>
          <w:sz w:val="24"/>
          <w:szCs w:val="24"/>
        </w:rPr>
        <w:t xml:space="preserve"> more particularly how he had allowed the trust property to be mortgaged in favour of Crous’ interests. The mortgage bonds were registered between 2016 and 2020 before respondent came into picture. This had everything to do with the application of the removal of Rossi but little to do with this application. Hence</w:t>
      </w:r>
      <w:r>
        <w:rPr>
          <w:rFonts w:ascii="Times New Roman" w:hAnsi="Times New Roman" w:cs="Times New Roman"/>
          <w:sz w:val="24"/>
          <w:szCs w:val="24"/>
        </w:rPr>
        <w:t>,</w:t>
      </w:r>
      <w:r w:rsidRPr="00134904">
        <w:rPr>
          <w:rFonts w:ascii="Times New Roman" w:hAnsi="Times New Roman" w:cs="Times New Roman"/>
          <w:sz w:val="24"/>
          <w:szCs w:val="24"/>
        </w:rPr>
        <w:t xml:space="preserve"> caution must always be taken not to lump the court with unnecessary information no matter how tempting it might be to reveal all what </w:t>
      </w:r>
      <w:r>
        <w:rPr>
          <w:rFonts w:ascii="Times New Roman" w:hAnsi="Times New Roman" w:cs="Times New Roman"/>
          <w:sz w:val="24"/>
          <w:szCs w:val="24"/>
        </w:rPr>
        <w:t xml:space="preserve">remotelyt </w:t>
      </w:r>
      <w:r w:rsidRPr="00134904">
        <w:rPr>
          <w:rFonts w:ascii="Times New Roman" w:hAnsi="Times New Roman" w:cs="Times New Roman"/>
          <w:sz w:val="24"/>
          <w:szCs w:val="24"/>
        </w:rPr>
        <w:t>happened in an entire lifetime of the parties interaction</w:t>
      </w:r>
      <w:r>
        <w:rPr>
          <w:rFonts w:ascii="Times New Roman" w:hAnsi="Times New Roman" w:cs="Times New Roman"/>
          <w:sz w:val="24"/>
          <w:szCs w:val="24"/>
        </w:rPr>
        <w:t xml:space="preserve"> or engagement.</w:t>
      </w:r>
    </w:p>
    <w:p w14:paraId="1499C480" w14:textId="493F6F54" w:rsidR="00970B01" w:rsidRPr="00970B01" w:rsidRDefault="00970B01" w:rsidP="002D7E63">
      <w:pPr>
        <w:spacing w:line="360" w:lineRule="auto"/>
        <w:jc w:val="both"/>
        <w:rPr>
          <w:rFonts w:ascii="Times New Roman" w:hAnsi="Times New Roman" w:cs="Times New Roman"/>
          <w:sz w:val="24"/>
          <w:szCs w:val="24"/>
          <w:u w:val="single"/>
        </w:rPr>
      </w:pPr>
      <w:r w:rsidRPr="00970B01">
        <w:rPr>
          <w:rFonts w:ascii="Times New Roman" w:hAnsi="Times New Roman" w:cs="Times New Roman"/>
          <w:sz w:val="24"/>
          <w:szCs w:val="24"/>
          <w:u w:val="single"/>
        </w:rPr>
        <w:t>Whether a punitive order as to costs is warranted.</w:t>
      </w:r>
    </w:p>
    <w:p w14:paraId="2E5F2AB6" w14:textId="50F55D95" w:rsidR="003538F5" w:rsidRPr="00835392" w:rsidRDefault="007231B0"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factor at the heart of this application is that the applicants allege that the respondent and Rossi are in constructive contempt of court. The applicants aver that the respondent and Rossi’s actions were aimed at deliberately frustrating the court’s order if and when it is </w:t>
      </w:r>
      <w:r w:rsidR="00970B01">
        <w:rPr>
          <w:rFonts w:ascii="Times New Roman" w:hAnsi="Times New Roman" w:cs="Times New Roman"/>
          <w:sz w:val="24"/>
          <w:szCs w:val="24"/>
        </w:rPr>
        <w:t xml:space="preserve">was </w:t>
      </w:r>
      <w:r>
        <w:rPr>
          <w:rFonts w:ascii="Times New Roman" w:hAnsi="Times New Roman" w:cs="Times New Roman"/>
          <w:sz w:val="24"/>
          <w:szCs w:val="24"/>
        </w:rPr>
        <w:t xml:space="preserve">made and render it less effective than would otherwise be the case. Murray had in fact filed an </w:t>
      </w:r>
      <w:r>
        <w:rPr>
          <w:rFonts w:ascii="Times New Roman" w:hAnsi="Times New Roman" w:cs="Times New Roman"/>
          <w:sz w:val="24"/>
          <w:szCs w:val="24"/>
        </w:rPr>
        <w:lastRenderedPageBreak/>
        <w:t xml:space="preserve">affidavit supporting Rossi’s opposition to the removal. The applicant has learnt that Rossi and Murray were co-directors in some trust businesses as coincidentally mentioned in </w:t>
      </w:r>
      <w:r w:rsidRPr="00F86F65">
        <w:rPr>
          <w:rFonts w:ascii="Times New Roman" w:hAnsi="Times New Roman" w:cs="Times New Roman"/>
          <w:i/>
          <w:iCs/>
          <w:sz w:val="24"/>
          <w:szCs w:val="24"/>
        </w:rPr>
        <w:t xml:space="preserve">Kasoma Trust &amp; Ors </w:t>
      </w:r>
      <w:r w:rsidRPr="00F86F65">
        <w:rPr>
          <w:rFonts w:ascii="Times New Roman" w:hAnsi="Times New Roman" w:cs="Times New Roman"/>
          <w:sz w:val="24"/>
          <w:szCs w:val="24"/>
        </w:rPr>
        <w:t>v</w:t>
      </w:r>
      <w:r w:rsidRPr="00F86F65">
        <w:rPr>
          <w:rFonts w:ascii="Times New Roman" w:hAnsi="Times New Roman" w:cs="Times New Roman"/>
          <w:i/>
          <w:iCs/>
          <w:sz w:val="24"/>
          <w:szCs w:val="24"/>
        </w:rPr>
        <w:t xml:space="preserve"> Haylma Trust &amp; Ors</w:t>
      </w:r>
      <w:r>
        <w:rPr>
          <w:rFonts w:ascii="Times New Roman" w:hAnsi="Times New Roman" w:cs="Times New Roman"/>
          <w:sz w:val="24"/>
          <w:szCs w:val="24"/>
        </w:rPr>
        <w:t xml:space="preserve"> HH-188/23. Rossi and Murray were both directors of Virgin Trust Company (Private) Limited and Virginia Management. </w:t>
      </w:r>
      <w:r w:rsidR="00970B01">
        <w:rPr>
          <w:rFonts w:ascii="Times New Roman" w:hAnsi="Times New Roman" w:cs="Times New Roman"/>
          <w:sz w:val="24"/>
          <w:szCs w:val="24"/>
        </w:rPr>
        <w:t xml:space="preserve">Given this background the applicants contend that Rossi and Murray colluded. They allege that this is explained by the fact Rossi’s </w:t>
      </w:r>
      <w:r w:rsidR="00825C9E">
        <w:rPr>
          <w:rFonts w:ascii="Times New Roman" w:hAnsi="Times New Roman" w:cs="Times New Roman"/>
          <w:sz w:val="24"/>
          <w:szCs w:val="24"/>
        </w:rPr>
        <w:t>intended</w:t>
      </w:r>
      <w:r w:rsidR="00970B01">
        <w:rPr>
          <w:rFonts w:ascii="Times New Roman" w:hAnsi="Times New Roman" w:cs="Times New Roman"/>
          <w:sz w:val="24"/>
          <w:szCs w:val="24"/>
        </w:rPr>
        <w:t xml:space="preserve"> to leave the country for an extended period,</w:t>
      </w:r>
      <w:r w:rsidR="00E75CAD">
        <w:rPr>
          <w:rFonts w:ascii="Times New Roman" w:hAnsi="Times New Roman" w:cs="Times New Roman"/>
          <w:sz w:val="24"/>
          <w:szCs w:val="24"/>
        </w:rPr>
        <w:t xml:space="preserve"> thus</w:t>
      </w:r>
      <w:r w:rsidR="00970B01">
        <w:rPr>
          <w:rFonts w:ascii="Times New Roman" w:hAnsi="Times New Roman" w:cs="Times New Roman"/>
          <w:sz w:val="24"/>
          <w:szCs w:val="24"/>
        </w:rPr>
        <w:t xml:space="preserve"> he wanted to sale the house the only asset of the Trust, he </w:t>
      </w:r>
      <w:r w:rsidR="00E75CAD">
        <w:rPr>
          <w:rFonts w:ascii="Times New Roman" w:hAnsi="Times New Roman" w:cs="Times New Roman"/>
          <w:sz w:val="24"/>
          <w:szCs w:val="24"/>
        </w:rPr>
        <w:t xml:space="preserve">then </w:t>
      </w:r>
      <w:r w:rsidR="00970B01">
        <w:rPr>
          <w:rFonts w:ascii="Times New Roman" w:hAnsi="Times New Roman" w:cs="Times New Roman"/>
          <w:sz w:val="24"/>
          <w:szCs w:val="24"/>
        </w:rPr>
        <w:t>came up with a resolution to</w:t>
      </w:r>
      <w:r w:rsidR="00E75CAD">
        <w:rPr>
          <w:rFonts w:ascii="Times New Roman" w:hAnsi="Times New Roman" w:cs="Times New Roman"/>
          <w:sz w:val="24"/>
          <w:szCs w:val="24"/>
        </w:rPr>
        <w:t xml:space="preserve"> </w:t>
      </w:r>
      <w:r w:rsidR="00970B01">
        <w:rPr>
          <w:rFonts w:ascii="Times New Roman" w:hAnsi="Times New Roman" w:cs="Times New Roman"/>
          <w:sz w:val="24"/>
          <w:szCs w:val="24"/>
        </w:rPr>
        <w:t xml:space="preserve">appoint the respondent </w:t>
      </w:r>
      <w:r w:rsidR="00E75CAD">
        <w:rPr>
          <w:rFonts w:ascii="Times New Roman" w:hAnsi="Times New Roman" w:cs="Times New Roman"/>
          <w:sz w:val="24"/>
          <w:szCs w:val="24"/>
        </w:rPr>
        <w:t>and</w:t>
      </w:r>
      <w:r w:rsidR="00970B01">
        <w:rPr>
          <w:rFonts w:ascii="Times New Roman" w:hAnsi="Times New Roman" w:cs="Times New Roman"/>
          <w:sz w:val="24"/>
          <w:szCs w:val="24"/>
        </w:rPr>
        <w:t xml:space="preserve"> to</w:t>
      </w:r>
      <w:r w:rsidR="00E75CAD">
        <w:rPr>
          <w:rFonts w:ascii="Times New Roman" w:hAnsi="Times New Roman" w:cs="Times New Roman"/>
          <w:sz w:val="24"/>
          <w:szCs w:val="24"/>
        </w:rPr>
        <w:t xml:space="preserve"> </w:t>
      </w:r>
      <w:r w:rsidR="00970B01">
        <w:rPr>
          <w:rFonts w:ascii="Times New Roman" w:hAnsi="Times New Roman" w:cs="Times New Roman"/>
          <w:sz w:val="24"/>
          <w:szCs w:val="24"/>
        </w:rPr>
        <w:t xml:space="preserve">authorize </w:t>
      </w:r>
      <w:r w:rsidR="00E75CAD">
        <w:rPr>
          <w:rFonts w:ascii="Times New Roman" w:hAnsi="Times New Roman" w:cs="Times New Roman"/>
          <w:sz w:val="24"/>
          <w:szCs w:val="24"/>
        </w:rPr>
        <w:t>Murray</w:t>
      </w:r>
      <w:r w:rsidR="00970B01">
        <w:rPr>
          <w:rFonts w:ascii="Times New Roman" w:hAnsi="Times New Roman" w:cs="Times New Roman"/>
          <w:sz w:val="24"/>
          <w:szCs w:val="24"/>
        </w:rPr>
        <w:t xml:space="preserve"> to amend the Trust Deed</w:t>
      </w:r>
      <w:r w:rsidR="00E75CAD">
        <w:rPr>
          <w:rFonts w:ascii="Times New Roman" w:hAnsi="Times New Roman" w:cs="Times New Roman"/>
          <w:sz w:val="24"/>
          <w:szCs w:val="24"/>
        </w:rPr>
        <w:t xml:space="preserve">. It was contended that the resolutions coming after the granting of the provisional order were definitely meant to prevent appointment of a replacement trustee should </w:t>
      </w:r>
      <w:r w:rsidR="00A45ADE">
        <w:rPr>
          <w:rFonts w:ascii="Times New Roman" w:hAnsi="Times New Roman" w:cs="Times New Roman"/>
          <w:sz w:val="24"/>
          <w:szCs w:val="24"/>
        </w:rPr>
        <w:t>R</w:t>
      </w:r>
      <w:r w:rsidR="00E75CAD">
        <w:rPr>
          <w:rFonts w:ascii="Times New Roman" w:hAnsi="Times New Roman" w:cs="Times New Roman"/>
          <w:sz w:val="24"/>
          <w:szCs w:val="24"/>
        </w:rPr>
        <w:t xml:space="preserve">ossi be removed from the office by the court or leave the </w:t>
      </w:r>
      <w:r w:rsidR="00835392">
        <w:rPr>
          <w:rFonts w:ascii="Times New Roman" w:hAnsi="Times New Roman" w:cs="Times New Roman"/>
          <w:sz w:val="24"/>
          <w:szCs w:val="24"/>
        </w:rPr>
        <w:t>country. For</w:t>
      </w:r>
      <w:r>
        <w:rPr>
          <w:rFonts w:ascii="Times New Roman" w:hAnsi="Times New Roman" w:cs="Times New Roman"/>
          <w:sz w:val="24"/>
          <w:szCs w:val="24"/>
        </w:rPr>
        <w:t xml:space="preserve"> this conduct the applicants argued that the court must show its displeasure by ordering costs on a higher </w:t>
      </w:r>
      <w:r w:rsidR="00835392">
        <w:rPr>
          <w:rFonts w:ascii="Times New Roman" w:hAnsi="Times New Roman" w:cs="Times New Roman"/>
          <w:sz w:val="24"/>
          <w:szCs w:val="24"/>
        </w:rPr>
        <w:t>scale. On his part the respondent denied constructive contempt of court stressing that his appointment arose out of the exigency to safeguard the interests of the trust as Rossi was to be away and the Trust was under threat from the impending litigation hence the act was not mala fide.</w:t>
      </w:r>
    </w:p>
    <w:p w14:paraId="382EAF6E" w14:textId="61CF7D71" w:rsidR="00A317EF" w:rsidRDefault="007F7922"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having succeeded, the general principle </w:t>
      </w:r>
      <w:r w:rsidR="00EE11E4">
        <w:rPr>
          <w:rFonts w:ascii="Times New Roman" w:hAnsi="Times New Roman" w:cs="Times New Roman"/>
          <w:sz w:val="24"/>
          <w:szCs w:val="24"/>
        </w:rPr>
        <w:t xml:space="preserve">on </w:t>
      </w:r>
      <w:r>
        <w:rPr>
          <w:rFonts w:ascii="Times New Roman" w:hAnsi="Times New Roman" w:cs="Times New Roman"/>
          <w:sz w:val="24"/>
          <w:szCs w:val="24"/>
        </w:rPr>
        <w:t>cost</w:t>
      </w:r>
      <w:r w:rsidR="0013789E">
        <w:rPr>
          <w:rFonts w:ascii="Times New Roman" w:hAnsi="Times New Roman" w:cs="Times New Roman"/>
          <w:sz w:val="24"/>
          <w:szCs w:val="24"/>
        </w:rPr>
        <w:t>s</w:t>
      </w:r>
      <w:r>
        <w:rPr>
          <w:rFonts w:ascii="Times New Roman" w:hAnsi="Times New Roman" w:cs="Times New Roman"/>
          <w:sz w:val="24"/>
          <w:szCs w:val="24"/>
        </w:rPr>
        <w:t xml:space="preserve"> </w:t>
      </w:r>
      <w:r w:rsidR="002E79CF">
        <w:rPr>
          <w:rFonts w:ascii="Times New Roman" w:hAnsi="Times New Roman" w:cs="Times New Roman"/>
          <w:sz w:val="24"/>
          <w:szCs w:val="24"/>
        </w:rPr>
        <w:t xml:space="preserve">that the successful party is entitled to costs </w:t>
      </w:r>
      <w:r>
        <w:rPr>
          <w:rFonts w:ascii="Times New Roman" w:hAnsi="Times New Roman" w:cs="Times New Roman"/>
          <w:sz w:val="24"/>
          <w:szCs w:val="24"/>
        </w:rPr>
        <w:t xml:space="preserve">applies. </w:t>
      </w:r>
      <w:r w:rsidR="00A317EF">
        <w:rPr>
          <w:rFonts w:ascii="Times New Roman" w:hAnsi="Times New Roman" w:cs="Times New Roman"/>
          <w:sz w:val="24"/>
          <w:szCs w:val="24"/>
        </w:rPr>
        <w:t>It is the court’s view that the appointment of Murray as a trustee emanated from a collusion between Rossi and Murray and possibly Crous.</w:t>
      </w:r>
      <w:r w:rsidR="00F253B3">
        <w:rPr>
          <w:rFonts w:ascii="Times New Roman" w:hAnsi="Times New Roman" w:cs="Times New Roman"/>
          <w:sz w:val="24"/>
          <w:szCs w:val="24"/>
        </w:rPr>
        <w:t xml:space="preserve"> Hastening to state that Rossi and Murray </w:t>
      </w:r>
      <w:r w:rsidR="00A317EF">
        <w:rPr>
          <w:rFonts w:ascii="Times New Roman" w:hAnsi="Times New Roman" w:cs="Times New Roman"/>
          <w:sz w:val="24"/>
          <w:szCs w:val="24"/>
        </w:rPr>
        <w:t xml:space="preserve">are not strangers to each other as they were both directors in Virgin Trust Company (Private) Limited and Virgin Management as confirmed by </w:t>
      </w:r>
      <w:r w:rsidR="00A317EF" w:rsidRPr="00233917">
        <w:rPr>
          <w:rFonts w:ascii="Times New Roman" w:hAnsi="Times New Roman" w:cs="Times New Roman"/>
          <w:smallCaps/>
          <w:sz w:val="24"/>
          <w:szCs w:val="24"/>
        </w:rPr>
        <w:t>Musithu J</w:t>
      </w:r>
      <w:r w:rsidR="00A317EF">
        <w:rPr>
          <w:rFonts w:ascii="Times New Roman" w:hAnsi="Times New Roman" w:cs="Times New Roman"/>
          <w:sz w:val="24"/>
          <w:szCs w:val="24"/>
        </w:rPr>
        <w:t xml:space="preserve"> in </w:t>
      </w:r>
      <w:r w:rsidR="00A317EF" w:rsidRPr="00A317EF">
        <w:rPr>
          <w:rFonts w:ascii="Times New Roman" w:hAnsi="Times New Roman" w:cs="Times New Roman"/>
          <w:i/>
          <w:iCs/>
          <w:sz w:val="24"/>
          <w:szCs w:val="24"/>
        </w:rPr>
        <w:t xml:space="preserve">Kasoma Trust &amp;Anor </w:t>
      </w:r>
      <w:r w:rsidR="00A317EF" w:rsidRPr="00233917">
        <w:rPr>
          <w:rFonts w:ascii="Times New Roman" w:hAnsi="Times New Roman" w:cs="Times New Roman"/>
          <w:sz w:val="24"/>
          <w:szCs w:val="24"/>
        </w:rPr>
        <w:t>v</w:t>
      </w:r>
      <w:r w:rsidR="00A317EF" w:rsidRPr="00A317EF">
        <w:rPr>
          <w:rFonts w:ascii="Times New Roman" w:hAnsi="Times New Roman" w:cs="Times New Roman"/>
          <w:i/>
          <w:iCs/>
          <w:sz w:val="24"/>
          <w:szCs w:val="24"/>
        </w:rPr>
        <w:t xml:space="preserve"> Haylma Trust &amp; Ors</w:t>
      </w:r>
      <w:r w:rsidR="00A317EF">
        <w:rPr>
          <w:rFonts w:ascii="Times New Roman" w:hAnsi="Times New Roman" w:cs="Times New Roman"/>
          <w:sz w:val="24"/>
          <w:szCs w:val="24"/>
        </w:rPr>
        <w:t xml:space="preserve"> HH188/23. The swiftness by which action was taken by Rossi to appoint the respondent as co-trustee on 27 April 2023  and immediately authorize Murray to appear before a Notary Public to execute a Notarial deed of </w:t>
      </w:r>
      <w:r w:rsidR="007C0903">
        <w:rPr>
          <w:rFonts w:ascii="Times New Roman" w:hAnsi="Times New Roman" w:cs="Times New Roman"/>
          <w:sz w:val="24"/>
          <w:szCs w:val="24"/>
        </w:rPr>
        <w:t>Amendment</w:t>
      </w:r>
      <w:r w:rsidR="00A317EF">
        <w:rPr>
          <w:rFonts w:ascii="Times New Roman" w:hAnsi="Times New Roman" w:cs="Times New Roman"/>
          <w:sz w:val="24"/>
          <w:szCs w:val="24"/>
        </w:rPr>
        <w:t xml:space="preserve"> to the trust shows nothing but a calculated move to not only defeat the objects of the trust by accommodating </w:t>
      </w:r>
      <w:r w:rsidR="007C0903">
        <w:rPr>
          <w:rFonts w:ascii="Times New Roman" w:hAnsi="Times New Roman" w:cs="Times New Roman"/>
          <w:sz w:val="24"/>
          <w:szCs w:val="24"/>
        </w:rPr>
        <w:t>Crous</w:t>
      </w:r>
      <w:r w:rsidR="00A317EF">
        <w:rPr>
          <w:rFonts w:ascii="Times New Roman" w:hAnsi="Times New Roman" w:cs="Times New Roman"/>
          <w:sz w:val="24"/>
          <w:szCs w:val="24"/>
        </w:rPr>
        <w:t xml:space="preserve"> at all costs but also to frust</w:t>
      </w:r>
      <w:r w:rsidR="007C0903">
        <w:rPr>
          <w:rFonts w:ascii="Times New Roman" w:hAnsi="Times New Roman" w:cs="Times New Roman"/>
          <w:sz w:val="24"/>
          <w:szCs w:val="24"/>
        </w:rPr>
        <w:t>ra</w:t>
      </w:r>
      <w:r w:rsidR="00A317EF">
        <w:rPr>
          <w:rFonts w:ascii="Times New Roman" w:hAnsi="Times New Roman" w:cs="Times New Roman"/>
          <w:sz w:val="24"/>
          <w:szCs w:val="24"/>
        </w:rPr>
        <w:t xml:space="preserve">te an impending order of court. </w:t>
      </w:r>
      <w:r w:rsidR="007C0903">
        <w:rPr>
          <w:rFonts w:ascii="Times New Roman" w:hAnsi="Times New Roman" w:cs="Times New Roman"/>
          <w:sz w:val="24"/>
          <w:szCs w:val="24"/>
        </w:rPr>
        <w:t xml:space="preserve">As rightly submitted by the applicants the move resulted in the amendment to the Trust Deed making Crous and his nuclear family and their </w:t>
      </w:r>
      <w:r w:rsidR="002D7E63">
        <w:rPr>
          <w:rFonts w:ascii="Times New Roman" w:hAnsi="Times New Roman" w:cs="Times New Roman"/>
          <w:sz w:val="24"/>
          <w:szCs w:val="24"/>
        </w:rPr>
        <w:t>descendants the</w:t>
      </w:r>
      <w:r w:rsidR="007C0903">
        <w:rPr>
          <w:rFonts w:ascii="Times New Roman" w:hAnsi="Times New Roman" w:cs="Times New Roman"/>
          <w:sz w:val="24"/>
          <w:szCs w:val="24"/>
        </w:rPr>
        <w:t xml:space="preserve"> only beneficiaries at the exclusion of the initial beneficiaries. </w:t>
      </w:r>
    </w:p>
    <w:p w14:paraId="04BBBC51" w14:textId="7CAF8AA9" w:rsidR="00825C9E" w:rsidRDefault="00A317EF" w:rsidP="002D7E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Suffice that the appointment of the respondent as a trustee was </w:t>
      </w:r>
      <w:r w:rsidR="002D7E63">
        <w:rPr>
          <w:rFonts w:ascii="Times New Roman" w:hAnsi="Times New Roman" w:cs="Times New Roman"/>
          <w:sz w:val="24"/>
          <w:szCs w:val="24"/>
        </w:rPr>
        <w:t>done a</w:t>
      </w:r>
      <w:r>
        <w:rPr>
          <w:rFonts w:ascii="Times New Roman" w:hAnsi="Times New Roman" w:cs="Times New Roman"/>
          <w:sz w:val="24"/>
          <w:szCs w:val="24"/>
        </w:rPr>
        <w:t xml:space="preserve"> few days </w:t>
      </w:r>
      <w:r w:rsidR="007C0903">
        <w:rPr>
          <w:rFonts w:ascii="Times New Roman" w:hAnsi="Times New Roman" w:cs="Times New Roman"/>
          <w:sz w:val="24"/>
          <w:szCs w:val="24"/>
        </w:rPr>
        <w:t>after</w:t>
      </w:r>
      <w:r>
        <w:rPr>
          <w:rFonts w:ascii="Times New Roman" w:hAnsi="Times New Roman" w:cs="Times New Roman"/>
          <w:sz w:val="24"/>
          <w:szCs w:val="24"/>
        </w:rPr>
        <w:t xml:space="preserve"> this court had issued a provisional order </w:t>
      </w:r>
      <w:r w:rsidR="00835392">
        <w:rPr>
          <w:rFonts w:ascii="Times New Roman" w:hAnsi="Times New Roman" w:cs="Times New Roman"/>
          <w:sz w:val="24"/>
          <w:szCs w:val="24"/>
        </w:rPr>
        <w:t xml:space="preserve">on 14 April 2023 </w:t>
      </w:r>
      <w:r>
        <w:rPr>
          <w:rFonts w:ascii="Times New Roman" w:hAnsi="Times New Roman" w:cs="Times New Roman"/>
          <w:sz w:val="24"/>
          <w:szCs w:val="24"/>
        </w:rPr>
        <w:t xml:space="preserve">interdicting the disposal of the sole asset of the Trust pending application for the removal of Rossi as a </w:t>
      </w:r>
      <w:r w:rsidR="007C0903">
        <w:rPr>
          <w:rFonts w:ascii="Times New Roman" w:hAnsi="Times New Roman" w:cs="Times New Roman"/>
          <w:sz w:val="24"/>
          <w:szCs w:val="24"/>
        </w:rPr>
        <w:t>trustee</w:t>
      </w:r>
      <w:r>
        <w:rPr>
          <w:rFonts w:ascii="Times New Roman" w:hAnsi="Times New Roman" w:cs="Times New Roman"/>
          <w:sz w:val="24"/>
          <w:szCs w:val="24"/>
        </w:rPr>
        <w:t>.</w:t>
      </w:r>
      <w:r w:rsidR="00835392">
        <w:rPr>
          <w:rFonts w:ascii="Times New Roman" w:hAnsi="Times New Roman" w:cs="Times New Roman"/>
          <w:sz w:val="24"/>
          <w:szCs w:val="24"/>
        </w:rPr>
        <w:t xml:space="preserve"> Further this court had found that the applicants are beneficiaries in the trust.</w:t>
      </w:r>
      <w:r>
        <w:rPr>
          <w:rFonts w:ascii="Times New Roman" w:hAnsi="Times New Roman" w:cs="Times New Roman"/>
          <w:sz w:val="24"/>
          <w:szCs w:val="24"/>
        </w:rPr>
        <w:t xml:space="preserve"> </w:t>
      </w:r>
      <w:r w:rsidR="007C0903">
        <w:rPr>
          <w:rFonts w:ascii="Times New Roman" w:hAnsi="Times New Roman" w:cs="Times New Roman"/>
          <w:sz w:val="24"/>
          <w:szCs w:val="24"/>
        </w:rPr>
        <w:t xml:space="preserve">Since Murray was now a purported Trustee he </w:t>
      </w:r>
      <w:r w:rsidR="007C0903">
        <w:rPr>
          <w:rFonts w:ascii="Times New Roman" w:hAnsi="Times New Roman" w:cs="Times New Roman"/>
          <w:sz w:val="24"/>
          <w:szCs w:val="24"/>
        </w:rPr>
        <w:lastRenderedPageBreak/>
        <w:t xml:space="preserve">participated in the purported removal of other beneficiaries and </w:t>
      </w:r>
      <w:r w:rsidR="00835392">
        <w:rPr>
          <w:rFonts w:ascii="Times New Roman" w:hAnsi="Times New Roman" w:cs="Times New Roman"/>
          <w:sz w:val="24"/>
          <w:szCs w:val="24"/>
        </w:rPr>
        <w:t>added</w:t>
      </w:r>
      <w:r w:rsidR="007C0903">
        <w:rPr>
          <w:rFonts w:ascii="Times New Roman" w:hAnsi="Times New Roman" w:cs="Times New Roman"/>
          <w:sz w:val="24"/>
          <w:szCs w:val="24"/>
        </w:rPr>
        <w:t xml:space="preserve"> Crous as a beneficiary to the trust when he was not </w:t>
      </w:r>
      <w:r w:rsidR="002D7E63">
        <w:rPr>
          <w:rFonts w:ascii="Times New Roman" w:hAnsi="Times New Roman" w:cs="Times New Roman"/>
          <w:sz w:val="24"/>
          <w:szCs w:val="24"/>
        </w:rPr>
        <w:t>one. This</w:t>
      </w:r>
      <w:r w:rsidR="007C0903">
        <w:rPr>
          <w:rFonts w:ascii="Times New Roman" w:hAnsi="Times New Roman" w:cs="Times New Roman"/>
          <w:sz w:val="24"/>
          <w:szCs w:val="24"/>
        </w:rPr>
        <w:t xml:space="preserve"> does not show the application of an independent judgment in decision making </w:t>
      </w:r>
      <w:r w:rsidR="00E231C8">
        <w:rPr>
          <w:rFonts w:ascii="Times New Roman" w:hAnsi="Times New Roman" w:cs="Times New Roman"/>
          <w:sz w:val="24"/>
          <w:szCs w:val="24"/>
        </w:rPr>
        <w:t>process nor commitment to the protection and realization of the objects of the trust being to protect the interests of the Trust and its beneficiaries. In essence there was constructive contempt of court. This is buttressed by the fact that on 3 May 2023 the applicants applied for the removal of Rossi as a Trustee and despite that</w:t>
      </w:r>
      <w:r w:rsidR="00601310">
        <w:rPr>
          <w:rFonts w:ascii="Times New Roman" w:hAnsi="Times New Roman" w:cs="Times New Roman"/>
          <w:sz w:val="24"/>
          <w:szCs w:val="24"/>
        </w:rPr>
        <w:t>,</w:t>
      </w:r>
      <w:r w:rsidR="00E231C8">
        <w:rPr>
          <w:rFonts w:ascii="Times New Roman" w:hAnsi="Times New Roman" w:cs="Times New Roman"/>
          <w:sz w:val="24"/>
          <w:szCs w:val="24"/>
        </w:rPr>
        <w:t xml:space="preserve"> the respondent went on to appear before a notary public to effect amendments to the Trust deed on 15 May 2023.</w:t>
      </w:r>
    </w:p>
    <w:p w14:paraId="54A53A3F" w14:textId="78C83D9F" w:rsidR="003B692F" w:rsidRDefault="00E231C8" w:rsidP="002D7E6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D7E63">
        <w:rPr>
          <w:rFonts w:ascii="Times New Roman" w:hAnsi="Times New Roman" w:cs="Times New Roman"/>
          <w:sz w:val="24"/>
          <w:szCs w:val="24"/>
        </w:rPr>
        <w:tab/>
      </w:r>
      <w:r>
        <w:rPr>
          <w:rFonts w:ascii="Times New Roman" w:hAnsi="Times New Roman" w:cs="Times New Roman"/>
          <w:sz w:val="24"/>
          <w:szCs w:val="24"/>
        </w:rPr>
        <w:t xml:space="preserve">It is a fact that the respondent knew of the proceedings to remove Rossi as he averred to an affidavit supporting Rossi. The actions of Murray on 15 May 2023 cannot be viewed in any other way but that he </w:t>
      </w:r>
      <w:r w:rsidR="00F253B3">
        <w:rPr>
          <w:rFonts w:ascii="Times New Roman" w:hAnsi="Times New Roman" w:cs="Times New Roman"/>
          <w:sz w:val="24"/>
          <w:szCs w:val="24"/>
        </w:rPr>
        <w:t xml:space="preserve">intended to frustrate the outcome of the likely order. This is because the application for the removal of Rossi would have kicked in the provisions of clause 5.1.4 wherein senior partners of Coghlan Welsh and Guest would appoint a </w:t>
      </w:r>
      <w:r w:rsidR="002D7E63">
        <w:rPr>
          <w:rFonts w:ascii="Times New Roman" w:hAnsi="Times New Roman" w:cs="Times New Roman"/>
          <w:sz w:val="24"/>
          <w:szCs w:val="24"/>
        </w:rPr>
        <w:t>replacement.</w:t>
      </w:r>
      <w:r w:rsidR="00F253B3">
        <w:rPr>
          <w:rFonts w:ascii="Times New Roman" w:hAnsi="Times New Roman" w:cs="Times New Roman"/>
          <w:sz w:val="24"/>
          <w:szCs w:val="24"/>
        </w:rPr>
        <w:t xml:space="preserve"> Such conduct on the part of the respondent calls for censure as this court jealously guards and protects the effectiveness of its proceedings and orders. Thus apart from the</w:t>
      </w:r>
      <w:r>
        <w:rPr>
          <w:rFonts w:ascii="Times New Roman" w:hAnsi="Times New Roman" w:cs="Times New Roman"/>
          <w:sz w:val="24"/>
          <w:szCs w:val="24"/>
        </w:rPr>
        <w:t xml:space="preserve"> </w:t>
      </w:r>
      <w:r w:rsidR="007F7922">
        <w:rPr>
          <w:rFonts w:ascii="Times New Roman" w:hAnsi="Times New Roman" w:cs="Times New Roman"/>
          <w:sz w:val="24"/>
          <w:szCs w:val="24"/>
        </w:rPr>
        <w:t>applicants</w:t>
      </w:r>
      <w:r w:rsidR="009F2E3F">
        <w:rPr>
          <w:rFonts w:ascii="Times New Roman" w:hAnsi="Times New Roman" w:cs="Times New Roman"/>
          <w:sz w:val="24"/>
          <w:szCs w:val="24"/>
        </w:rPr>
        <w:t>’</w:t>
      </w:r>
      <w:r w:rsidR="007F7922">
        <w:rPr>
          <w:rFonts w:ascii="Times New Roman" w:hAnsi="Times New Roman" w:cs="Times New Roman"/>
          <w:sz w:val="24"/>
          <w:szCs w:val="24"/>
        </w:rPr>
        <w:t xml:space="preserve"> </w:t>
      </w:r>
      <w:r w:rsidR="00F253B3">
        <w:rPr>
          <w:rFonts w:ascii="Times New Roman" w:hAnsi="Times New Roman" w:cs="Times New Roman"/>
          <w:sz w:val="24"/>
          <w:szCs w:val="24"/>
        </w:rPr>
        <w:t xml:space="preserve">success entitling them to costs, the conduct of the respondent is deplorable such that his machinations call for an order for costs on a higher scale. </w:t>
      </w:r>
      <w:r w:rsidR="00E07FBF">
        <w:rPr>
          <w:rFonts w:ascii="Times New Roman" w:hAnsi="Times New Roman" w:cs="Times New Roman"/>
          <w:sz w:val="24"/>
          <w:szCs w:val="24"/>
        </w:rPr>
        <w:t>That being the case, costs are awarded</w:t>
      </w:r>
      <w:r w:rsidR="003B692F">
        <w:rPr>
          <w:rFonts w:ascii="Times New Roman" w:hAnsi="Times New Roman" w:cs="Times New Roman"/>
          <w:sz w:val="24"/>
          <w:szCs w:val="24"/>
        </w:rPr>
        <w:t xml:space="preserve"> against the </w:t>
      </w:r>
      <w:r w:rsidR="002D7E63">
        <w:rPr>
          <w:rFonts w:ascii="Times New Roman" w:hAnsi="Times New Roman" w:cs="Times New Roman"/>
          <w:sz w:val="24"/>
          <w:szCs w:val="24"/>
        </w:rPr>
        <w:t>respondent on</w:t>
      </w:r>
      <w:r w:rsidR="00E07FBF">
        <w:rPr>
          <w:rFonts w:ascii="Times New Roman" w:hAnsi="Times New Roman" w:cs="Times New Roman"/>
          <w:sz w:val="24"/>
          <w:szCs w:val="24"/>
        </w:rPr>
        <w:t xml:space="preserve"> </w:t>
      </w:r>
      <w:r w:rsidR="002E79CF">
        <w:rPr>
          <w:rFonts w:ascii="Times New Roman" w:hAnsi="Times New Roman" w:cs="Times New Roman"/>
          <w:sz w:val="24"/>
          <w:szCs w:val="24"/>
        </w:rPr>
        <w:t xml:space="preserve">a client attorney </w:t>
      </w:r>
      <w:r w:rsidR="00E07FBF">
        <w:rPr>
          <w:rFonts w:ascii="Times New Roman" w:hAnsi="Times New Roman" w:cs="Times New Roman"/>
          <w:sz w:val="24"/>
          <w:szCs w:val="24"/>
        </w:rPr>
        <w:t>scale.</w:t>
      </w:r>
    </w:p>
    <w:p w14:paraId="53B67838" w14:textId="649D430C" w:rsidR="00050443" w:rsidRDefault="00050443" w:rsidP="002D7E63">
      <w:pPr>
        <w:spacing w:line="360" w:lineRule="auto"/>
        <w:ind w:firstLine="360"/>
        <w:jc w:val="both"/>
        <w:rPr>
          <w:rFonts w:ascii="Times New Roman" w:hAnsi="Times New Roman" w:cs="Times New Roman"/>
          <w:b/>
          <w:bCs/>
          <w:sz w:val="24"/>
          <w:szCs w:val="24"/>
        </w:rPr>
      </w:pPr>
      <w:r w:rsidRPr="00CD5774">
        <w:rPr>
          <w:rFonts w:ascii="Times New Roman" w:hAnsi="Times New Roman" w:cs="Times New Roman"/>
          <w:b/>
          <w:bCs/>
          <w:sz w:val="24"/>
          <w:szCs w:val="24"/>
        </w:rPr>
        <w:t>Accordingly, the following order is granted:</w:t>
      </w:r>
    </w:p>
    <w:p w14:paraId="4B574FE7" w14:textId="18AD5F8E" w:rsidR="007231B0" w:rsidRPr="003B692F" w:rsidRDefault="007231B0" w:rsidP="002D7E63">
      <w:pPr>
        <w:pStyle w:val="ListParagraph"/>
        <w:numPr>
          <w:ilvl w:val="0"/>
          <w:numId w:val="27"/>
        </w:numPr>
        <w:spacing w:line="360" w:lineRule="auto"/>
        <w:jc w:val="both"/>
        <w:rPr>
          <w:rFonts w:ascii="Times New Roman" w:hAnsi="Times New Roman" w:cs="Times New Roman"/>
          <w:sz w:val="24"/>
          <w:szCs w:val="24"/>
        </w:rPr>
      </w:pPr>
      <w:r w:rsidRPr="003B692F">
        <w:rPr>
          <w:rFonts w:ascii="Times New Roman" w:hAnsi="Times New Roman" w:cs="Times New Roman"/>
          <w:sz w:val="24"/>
          <w:szCs w:val="24"/>
        </w:rPr>
        <w:t xml:space="preserve">The resolution signed by GIOVANNI PIETRO DIONIGI ROSSI on 26 April 2023 and SPENCER HARRON MURRAY on 27 April 2023, appointing SPENCER HARRON MURRAY as additional trustee of the Robin Hartley Trust </w:t>
      </w:r>
      <w:r w:rsidR="00AD69FC" w:rsidRPr="003B692F">
        <w:rPr>
          <w:rFonts w:ascii="Times New Roman" w:hAnsi="Times New Roman" w:cs="Times New Roman"/>
          <w:sz w:val="24"/>
          <w:szCs w:val="24"/>
        </w:rPr>
        <w:t xml:space="preserve">be and is hereby </w:t>
      </w:r>
      <w:r w:rsidRPr="003B692F">
        <w:rPr>
          <w:rFonts w:ascii="Times New Roman" w:hAnsi="Times New Roman" w:cs="Times New Roman"/>
          <w:sz w:val="24"/>
          <w:szCs w:val="24"/>
        </w:rPr>
        <w:t>set aside.</w:t>
      </w:r>
    </w:p>
    <w:p w14:paraId="70C16497" w14:textId="2C7D8115" w:rsidR="007231B0" w:rsidRDefault="007231B0" w:rsidP="002D7E63">
      <w:pPr>
        <w:pStyle w:val="ListParagraph"/>
        <w:numPr>
          <w:ilvl w:val="0"/>
          <w:numId w:val="27"/>
        </w:numPr>
        <w:spacing w:line="360" w:lineRule="auto"/>
        <w:jc w:val="both"/>
        <w:rPr>
          <w:rFonts w:ascii="Times New Roman" w:hAnsi="Times New Roman" w:cs="Times New Roman"/>
          <w:sz w:val="24"/>
          <w:szCs w:val="24"/>
        </w:rPr>
      </w:pPr>
      <w:r w:rsidRPr="007231B0">
        <w:rPr>
          <w:rFonts w:ascii="Times New Roman" w:hAnsi="Times New Roman" w:cs="Times New Roman"/>
          <w:sz w:val="24"/>
          <w:szCs w:val="24"/>
        </w:rPr>
        <w:t>The resolution by GIOVANNI PIETRO DIONIGI ROSSI on 26 April 2023 and SPENCER HARRON MURRAY on 27</w:t>
      </w:r>
      <w:r w:rsidR="002D7E63">
        <w:rPr>
          <w:rFonts w:ascii="Times New Roman" w:hAnsi="Times New Roman" w:cs="Times New Roman"/>
          <w:sz w:val="24"/>
          <w:szCs w:val="24"/>
          <w:vertAlign w:val="superscript"/>
        </w:rPr>
        <w:t xml:space="preserve"> </w:t>
      </w:r>
      <w:r w:rsidRPr="007231B0">
        <w:rPr>
          <w:rFonts w:ascii="Times New Roman" w:hAnsi="Times New Roman" w:cs="Times New Roman"/>
          <w:sz w:val="24"/>
          <w:szCs w:val="24"/>
        </w:rPr>
        <w:t xml:space="preserve">April 2023, authorizing SPENCER HARRON MURRAY to appear before a notary public to execute a Notarial Deed of Amendment to The Robin Hartley Trust </w:t>
      </w:r>
      <w:r w:rsidR="00AD69FC">
        <w:rPr>
          <w:rFonts w:ascii="Times New Roman" w:hAnsi="Times New Roman" w:cs="Times New Roman"/>
          <w:sz w:val="24"/>
          <w:szCs w:val="24"/>
        </w:rPr>
        <w:t xml:space="preserve">be and is hereby set </w:t>
      </w:r>
      <w:r w:rsidRPr="007231B0">
        <w:rPr>
          <w:rFonts w:ascii="Times New Roman" w:hAnsi="Times New Roman" w:cs="Times New Roman"/>
          <w:sz w:val="24"/>
          <w:szCs w:val="24"/>
        </w:rPr>
        <w:t xml:space="preserve">aside. </w:t>
      </w:r>
    </w:p>
    <w:p w14:paraId="4CC4C341" w14:textId="473BE3A6" w:rsidR="007231B0" w:rsidRDefault="007231B0" w:rsidP="002D7E63">
      <w:pPr>
        <w:pStyle w:val="ListParagraph"/>
        <w:numPr>
          <w:ilvl w:val="0"/>
          <w:numId w:val="27"/>
        </w:numPr>
        <w:spacing w:line="360" w:lineRule="auto"/>
        <w:jc w:val="both"/>
        <w:rPr>
          <w:rFonts w:ascii="Times New Roman" w:hAnsi="Times New Roman" w:cs="Times New Roman"/>
          <w:sz w:val="24"/>
          <w:szCs w:val="24"/>
        </w:rPr>
      </w:pPr>
      <w:r w:rsidRPr="007231B0">
        <w:rPr>
          <w:rFonts w:ascii="Times New Roman" w:hAnsi="Times New Roman" w:cs="Times New Roman"/>
          <w:sz w:val="24"/>
          <w:szCs w:val="24"/>
        </w:rPr>
        <w:t>The Notarial Deed of Amendment to the Robin Hartley Trust done and executed by SPENCER HARRON MURRAY on</w:t>
      </w:r>
      <w:r w:rsidR="00224963">
        <w:rPr>
          <w:rFonts w:ascii="Times New Roman" w:hAnsi="Times New Roman" w:cs="Times New Roman"/>
          <w:sz w:val="24"/>
          <w:szCs w:val="24"/>
        </w:rPr>
        <w:t xml:space="preserve"> </w:t>
      </w:r>
      <w:r w:rsidRPr="007231B0">
        <w:rPr>
          <w:rFonts w:ascii="Times New Roman" w:hAnsi="Times New Roman" w:cs="Times New Roman"/>
          <w:sz w:val="24"/>
          <w:szCs w:val="24"/>
        </w:rPr>
        <w:t xml:space="preserve">15 May 2023 appointing DALE CROUS as a beneficiary and limiting the beneficiaries to the nuclear family of DALE CROUS and their descendants </w:t>
      </w:r>
      <w:r w:rsidR="00AD69FC">
        <w:rPr>
          <w:rFonts w:ascii="Times New Roman" w:hAnsi="Times New Roman" w:cs="Times New Roman"/>
          <w:sz w:val="24"/>
          <w:szCs w:val="24"/>
        </w:rPr>
        <w:t>is</w:t>
      </w:r>
      <w:r w:rsidRPr="007231B0">
        <w:rPr>
          <w:rFonts w:ascii="Times New Roman" w:hAnsi="Times New Roman" w:cs="Times New Roman"/>
          <w:sz w:val="24"/>
          <w:szCs w:val="24"/>
        </w:rPr>
        <w:t xml:space="preserve"> set aside in its entirety.</w:t>
      </w:r>
    </w:p>
    <w:p w14:paraId="376B3241" w14:textId="7FD11770" w:rsidR="00825C9E" w:rsidRDefault="00825C9E" w:rsidP="002D7E63">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Incidentally the applicants and all beneficiaries stated in clause 3 of the Trust deed remain beneficiaries of </w:t>
      </w:r>
      <w:r w:rsidR="006B7721">
        <w:rPr>
          <w:rFonts w:ascii="Times New Roman" w:hAnsi="Times New Roman" w:cs="Times New Roman"/>
          <w:sz w:val="24"/>
          <w:szCs w:val="24"/>
        </w:rPr>
        <w:t>The Robin Hartley Trust.</w:t>
      </w:r>
    </w:p>
    <w:p w14:paraId="2E4D9223" w14:textId="4C5D62BA" w:rsidR="007231B0" w:rsidRDefault="007231B0" w:rsidP="002D7E63">
      <w:pPr>
        <w:pStyle w:val="ListParagraph"/>
        <w:numPr>
          <w:ilvl w:val="0"/>
          <w:numId w:val="27"/>
        </w:numPr>
        <w:spacing w:line="360" w:lineRule="auto"/>
        <w:jc w:val="both"/>
        <w:rPr>
          <w:rFonts w:ascii="Times New Roman" w:hAnsi="Times New Roman" w:cs="Times New Roman"/>
          <w:sz w:val="24"/>
          <w:szCs w:val="24"/>
        </w:rPr>
      </w:pPr>
      <w:r w:rsidRPr="007231B0">
        <w:rPr>
          <w:rFonts w:ascii="Times New Roman" w:hAnsi="Times New Roman" w:cs="Times New Roman"/>
          <w:sz w:val="24"/>
          <w:szCs w:val="24"/>
        </w:rPr>
        <w:t>The Respondent be</w:t>
      </w:r>
      <w:r w:rsidR="00AD69FC">
        <w:rPr>
          <w:rFonts w:ascii="Times New Roman" w:hAnsi="Times New Roman" w:cs="Times New Roman"/>
          <w:sz w:val="24"/>
          <w:szCs w:val="24"/>
        </w:rPr>
        <w:t xml:space="preserve"> and is hereby</w:t>
      </w:r>
      <w:r w:rsidRPr="007231B0">
        <w:rPr>
          <w:rFonts w:ascii="Times New Roman" w:hAnsi="Times New Roman" w:cs="Times New Roman"/>
          <w:sz w:val="24"/>
          <w:szCs w:val="24"/>
        </w:rPr>
        <w:t xml:space="preserve"> interdicted from holding himself out to be a Trustee of the Robin Hartley Trust. </w:t>
      </w:r>
    </w:p>
    <w:p w14:paraId="58C52423" w14:textId="3A5C10F2" w:rsidR="007231B0" w:rsidRDefault="007231B0" w:rsidP="002D7E63">
      <w:pPr>
        <w:pStyle w:val="ListParagraph"/>
        <w:numPr>
          <w:ilvl w:val="0"/>
          <w:numId w:val="27"/>
        </w:numPr>
        <w:spacing w:line="360" w:lineRule="auto"/>
        <w:jc w:val="both"/>
        <w:rPr>
          <w:rFonts w:ascii="Times New Roman" w:hAnsi="Times New Roman" w:cs="Times New Roman"/>
          <w:sz w:val="24"/>
          <w:szCs w:val="24"/>
        </w:rPr>
      </w:pPr>
      <w:r w:rsidRPr="007231B0">
        <w:rPr>
          <w:rFonts w:ascii="Times New Roman" w:hAnsi="Times New Roman" w:cs="Times New Roman"/>
          <w:sz w:val="24"/>
          <w:szCs w:val="24"/>
        </w:rPr>
        <w:t xml:space="preserve">The Respondent </w:t>
      </w:r>
      <w:r w:rsidR="00AD69FC">
        <w:rPr>
          <w:rFonts w:ascii="Times New Roman" w:hAnsi="Times New Roman" w:cs="Times New Roman"/>
          <w:sz w:val="24"/>
          <w:szCs w:val="24"/>
        </w:rPr>
        <w:t>is</w:t>
      </w:r>
      <w:r w:rsidRPr="007231B0">
        <w:rPr>
          <w:rFonts w:ascii="Times New Roman" w:hAnsi="Times New Roman" w:cs="Times New Roman"/>
          <w:sz w:val="24"/>
          <w:szCs w:val="24"/>
        </w:rPr>
        <w:t xml:space="preserve"> interdicted from interfering with the Robin Hartley Trust.</w:t>
      </w:r>
    </w:p>
    <w:p w14:paraId="51E3E428" w14:textId="678A0FBB" w:rsidR="007231B0" w:rsidRDefault="007231B0" w:rsidP="002D7E63">
      <w:pPr>
        <w:pStyle w:val="ListParagraph"/>
        <w:numPr>
          <w:ilvl w:val="0"/>
          <w:numId w:val="27"/>
        </w:numPr>
        <w:spacing w:line="360" w:lineRule="auto"/>
        <w:jc w:val="both"/>
        <w:rPr>
          <w:rFonts w:ascii="Times New Roman" w:hAnsi="Times New Roman" w:cs="Times New Roman"/>
          <w:sz w:val="24"/>
          <w:szCs w:val="24"/>
        </w:rPr>
      </w:pPr>
      <w:r w:rsidRPr="007231B0">
        <w:rPr>
          <w:rFonts w:ascii="Times New Roman" w:hAnsi="Times New Roman" w:cs="Times New Roman"/>
          <w:sz w:val="24"/>
          <w:szCs w:val="24"/>
        </w:rPr>
        <w:t xml:space="preserve">The appointment of George Holland Hartley &amp; Andrew Lane-Mitchell as trustees of the Robin Hartley Trust be </w:t>
      </w:r>
      <w:r w:rsidR="00AD69FC">
        <w:rPr>
          <w:rFonts w:ascii="Times New Roman" w:hAnsi="Times New Roman" w:cs="Times New Roman"/>
          <w:sz w:val="24"/>
          <w:szCs w:val="24"/>
        </w:rPr>
        <w:t xml:space="preserve">and is hereby </w:t>
      </w:r>
      <w:r w:rsidRPr="007231B0">
        <w:rPr>
          <w:rFonts w:ascii="Times New Roman" w:hAnsi="Times New Roman" w:cs="Times New Roman"/>
          <w:sz w:val="24"/>
          <w:szCs w:val="24"/>
        </w:rPr>
        <w:t>confirmed.</w:t>
      </w:r>
    </w:p>
    <w:p w14:paraId="7BA84D86" w14:textId="1050FB43" w:rsidR="007231B0" w:rsidRDefault="007231B0" w:rsidP="002D7E63">
      <w:pPr>
        <w:pStyle w:val="ListParagraph"/>
        <w:numPr>
          <w:ilvl w:val="0"/>
          <w:numId w:val="27"/>
        </w:numPr>
        <w:spacing w:line="360" w:lineRule="auto"/>
        <w:jc w:val="both"/>
        <w:rPr>
          <w:rFonts w:ascii="Times New Roman" w:hAnsi="Times New Roman" w:cs="Times New Roman"/>
          <w:sz w:val="24"/>
          <w:szCs w:val="24"/>
        </w:rPr>
      </w:pPr>
      <w:r w:rsidRPr="007231B0">
        <w:rPr>
          <w:rFonts w:ascii="Times New Roman" w:hAnsi="Times New Roman" w:cs="Times New Roman"/>
          <w:sz w:val="24"/>
          <w:szCs w:val="24"/>
        </w:rPr>
        <w:t>The Respondent</w:t>
      </w:r>
      <w:r w:rsidR="00DC0675">
        <w:rPr>
          <w:rFonts w:ascii="Times New Roman" w:hAnsi="Times New Roman" w:cs="Times New Roman"/>
          <w:sz w:val="24"/>
          <w:szCs w:val="24"/>
        </w:rPr>
        <w:t xml:space="preserve"> to</w:t>
      </w:r>
      <w:r w:rsidRPr="007231B0">
        <w:rPr>
          <w:rFonts w:ascii="Times New Roman" w:hAnsi="Times New Roman" w:cs="Times New Roman"/>
          <w:sz w:val="24"/>
          <w:szCs w:val="24"/>
        </w:rPr>
        <w:t xml:space="preserve"> pay </w:t>
      </w:r>
      <w:r w:rsidR="00DC0675">
        <w:rPr>
          <w:rFonts w:ascii="Times New Roman" w:hAnsi="Times New Roman" w:cs="Times New Roman"/>
          <w:sz w:val="24"/>
          <w:szCs w:val="24"/>
        </w:rPr>
        <w:t xml:space="preserve">applicants’ </w:t>
      </w:r>
      <w:r w:rsidRPr="007231B0">
        <w:rPr>
          <w:rFonts w:ascii="Times New Roman" w:hAnsi="Times New Roman" w:cs="Times New Roman"/>
          <w:sz w:val="24"/>
          <w:szCs w:val="24"/>
        </w:rPr>
        <w:t xml:space="preserve">costs on a </w:t>
      </w:r>
      <w:r w:rsidR="00AD69FC">
        <w:rPr>
          <w:rFonts w:ascii="Times New Roman" w:hAnsi="Times New Roman" w:cs="Times New Roman"/>
          <w:sz w:val="24"/>
          <w:szCs w:val="24"/>
        </w:rPr>
        <w:t>legal practitioner- client</w:t>
      </w:r>
      <w:r w:rsidRPr="007231B0">
        <w:rPr>
          <w:rFonts w:ascii="Times New Roman" w:hAnsi="Times New Roman" w:cs="Times New Roman"/>
          <w:sz w:val="24"/>
          <w:szCs w:val="24"/>
        </w:rPr>
        <w:t xml:space="preserve"> scale. </w:t>
      </w:r>
    </w:p>
    <w:p w14:paraId="10E7DA96" w14:textId="77777777" w:rsidR="002D7E63" w:rsidRDefault="002D7E63" w:rsidP="002D7E63">
      <w:pPr>
        <w:pStyle w:val="ListParagraph"/>
        <w:spacing w:line="360" w:lineRule="auto"/>
        <w:ind w:left="644"/>
        <w:jc w:val="both"/>
        <w:rPr>
          <w:rFonts w:ascii="Times New Roman" w:hAnsi="Times New Roman" w:cs="Times New Roman"/>
          <w:sz w:val="24"/>
          <w:szCs w:val="24"/>
        </w:rPr>
      </w:pPr>
    </w:p>
    <w:p w14:paraId="7FE4D41D" w14:textId="77777777" w:rsidR="002D7E63" w:rsidRPr="007231B0" w:rsidRDefault="002D7E63" w:rsidP="002D7E63">
      <w:pPr>
        <w:pStyle w:val="ListParagraph"/>
        <w:spacing w:line="360" w:lineRule="auto"/>
        <w:ind w:left="644"/>
        <w:jc w:val="both"/>
        <w:rPr>
          <w:rFonts w:ascii="Times New Roman" w:hAnsi="Times New Roman" w:cs="Times New Roman"/>
          <w:sz w:val="24"/>
          <w:szCs w:val="24"/>
        </w:rPr>
      </w:pPr>
    </w:p>
    <w:p w14:paraId="3FA9F636" w14:textId="588939A6" w:rsidR="003B1D2B" w:rsidRPr="002D7E63" w:rsidRDefault="002D7E63" w:rsidP="002D7E63">
      <w:pPr>
        <w:spacing w:line="360" w:lineRule="auto"/>
        <w:jc w:val="both"/>
        <w:rPr>
          <w:rFonts w:ascii="Times New Roman" w:hAnsi="Times New Roman" w:cs="Times New Roman"/>
          <w:b/>
          <w:bCs/>
          <w:smallCaps/>
          <w:sz w:val="24"/>
          <w:szCs w:val="24"/>
        </w:rPr>
      </w:pPr>
      <w:r w:rsidRPr="002D7E63">
        <w:rPr>
          <w:rFonts w:ascii="Times New Roman" w:hAnsi="Times New Roman" w:cs="Times New Roman"/>
          <w:b/>
          <w:bCs/>
          <w:smallCaps/>
          <w:sz w:val="24"/>
          <w:szCs w:val="24"/>
        </w:rPr>
        <w:t>Munangati Manongwa J</w:t>
      </w:r>
      <w:r w:rsidRPr="002D7E63">
        <w:rPr>
          <w:rFonts w:ascii="Times New Roman" w:hAnsi="Times New Roman" w:cs="Times New Roman"/>
          <w:smallCaps/>
          <w:sz w:val="24"/>
          <w:szCs w:val="24"/>
        </w:rPr>
        <w:t xml:space="preserve"> </w:t>
      </w:r>
      <w:r w:rsidRPr="002D7E63">
        <w:rPr>
          <w:rFonts w:ascii="Times New Roman" w:hAnsi="Times New Roman" w:cs="Times New Roman"/>
          <w:b/>
          <w:bCs/>
          <w:smallCaps/>
          <w:sz w:val="24"/>
          <w:szCs w:val="24"/>
        </w:rPr>
        <w:t>:…………………………</w:t>
      </w:r>
    </w:p>
    <w:p w14:paraId="339FD2C4" w14:textId="0B831ADB" w:rsidR="00050443" w:rsidRPr="002D7E63" w:rsidRDefault="00AB60A6" w:rsidP="002D7E63">
      <w:pPr>
        <w:pStyle w:val="NoSpacing"/>
        <w:rPr>
          <w:rFonts w:ascii="Times New Roman" w:hAnsi="Times New Roman" w:cs="Times New Roman"/>
          <w:sz w:val="24"/>
          <w:szCs w:val="24"/>
        </w:rPr>
      </w:pPr>
      <w:r w:rsidRPr="002D7E63">
        <w:rPr>
          <w:rFonts w:ascii="Times New Roman" w:hAnsi="Times New Roman" w:cs="Times New Roman"/>
          <w:i/>
          <w:iCs/>
          <w:sz w:val="24"/>
          <w:szCs w:val="24"/>
        </w:rPr>
        <w:t>Coghlan Welsh and Guest</w:t>
      </w:r>
      <w:r w:rsidR="00050443" w:rsidRPr="002D7E63">
        <w:rPr>
          <w:rFonts w:ascii="Times New Roman" w:hAnsi="Times New Roman" w:cs="Times New Roman"/>
          <w:sz w:val="24"/>
          <w:szCs w:val="24"/>
        </w:rPr>
        <w:t xml:space="preserve">, </w:t>
      </w:r>
      <w:r w:rsidR="0036392C" w:rsidRPr="002D7E63">
        <w:rPr>
          <w:rFonts w:ascii="Times New Roman" w:hAnsi="Times New Roman" w:cs="Times New Roman"/>
          <w:sz w:val="24"/>
          <w:szCs w:val="24"/>
        </w:rPr>
        <w:t>applicant</w:t>
      </w:r>
      <w:r w:rsidR="00050443" w:rsidRPr="002D7E63">
        <w:rPr>
          <w:rFonts w:ascii="Times New Roman" w:hAnsi="Times New Roman" w:cs="Times New Roman"/>
          <w:sz w:val="24"/>
          <w:szCs w:val="24"/>
        </w:rPr>
        <w:t>’s legal practitioners</w:t>
      </w:r>
      <w:r w:rsidR="0036392C" w:rsidRPr="002D7E63">
        <w:rPr>
          <w:rFonts w:ascii="Times New Roman" w:hAnsi="Times New Roman" w:cs="Times New Roman"/>
          <w:sz w:val="24"/>
          <w:szCs w:val="24"/>
        </w:rPr>
        <w:t>.</w:t>
      </w:r>
    </w:p>
    <w:p w14:paraId="063B665D" w14:textId="77777777" w:rsidR="00DE4311" w:rsidRPr="002D7E63" w:rsidRDefault="00AB60A6" w:rsidP="002D7E63">
      <w:pPr>
        <w:pStyle w:val="NoSpacing"/>
        <w:rPr>
          <w:rFonts w:ascii="Times New Roman" w:hAnsi="Times New Roman" w:cs="Times New Roman"/>
          <w:sz w:val="24"/>
          <w:szCs w:val="24"/>
        </w:rPr>
      </w:pPr>
      <w:r w:rsidRPr="002D7E63">
        <w:rPr>
          <w:rFonts w:ascii="Times New Roman" w:hAnsi="Times New Roman" w:cs="Times New Roman"/>
          <w:i/>
          <w:iCs/>
          <w:sz w:val="24"/>
          <w:szCs w:val="24"/>
        </w:rPr>
        <w:t>Kevin J Arnott Legal Practitioner</w:t>
      </w:r>
      <w:r w:rsidR="0036392C" w:rsidRPr="002D7E63">
        <w:rPr>
          <w:rFonts w:ascii="Times New Roman" w:hAnsi="Times New Roman" w:cs="Times New Roman"/>
          <w:i/>
          <w:iCs/>
          <w:sz w:val="24"/>
          <w:szCs w:val="24"/>
        </w:rPr>
        <w:t>s</w:t>
      </w:r>
      <w:r w:rsidRPr="002D7E63">
        <w:rPr>
          <w:rFonts w:ascii="Times New Roman" w:hAnsi="Times New Roman" w:cs="Times New Roman"/>
          <w:sz w:val="24"/>
          <w:szCs w:val="24"/>
        </w:rPr>
        <w:t xml:space="preserve">, </w:t>
      </w:r>
      <w:r w:rsidR="0036392C" w:rsidRPr="002D7E63">
        <w:rPr>
          <w:rFonts w:ascii="Times New Roman" w:hAnsi="Times New Roman" w:cs="Times New Roman"/>
          <w:sz w:val="24"/>
          <w:szCs w:val="24"/>
        </w:rPr>
        <w:t>respondent</w:t>
      </w:r>
      <w:r w:rsidR="00050443" w:rsidRPr="002D7E63">
        <w:rPr>
          <w:rFonts w:ascii="Times New Roman" w:hAnsi="Times New Roman" w:cs="Times New Roman"/>
          <w:sz w:val="24"/>
          <w:szCs w:val="24"/>
        </w:rPr>
        <w:t>’s legal practitioners</w:t>
      </w:r>
      <w:r w:rsidR="0036392C" w:rsidRPr="002D7E63">
        <w:rPr>
          <w:rFonts w:ascii="Times New Roman" w:hAnsi="Times New Roman" w:cs="Times New Roman"/>
          <w:sz w:val="24"/>
          <w:szCs w:val="24"/>
        </w:rPr>
        <w:t>.</w:t>
      </w:r>
      <w:r w:rsidR="00DE4311" w:rsidRPr="002D7E63">
        <w:rPr>
          <w:rFonts w:ascii="Times New Roman" w:hAnsi="Times New Roman" w:cs="Times New Roman"/>
          <w:sz w:val="24"/>
          <w:szCs w:val="24"/>
        </w:rPr>
        <w:t xml:space="preserve"> </w:t>
      </w:r>
    </w:p>
    <w:sectPr w:rsidR="00DE4311" w:rsidRPr="002D7E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8EC15" w14:textId="77777777" w:rsidR="00DC49D7" w:rsidRDefault="00DC49D7" w:rsidP="00B9055C">
      <w:pPr>
        <w:spacing w:after="0" w:line="240" w:lineRule="auto"/>
      </w:pPr>
      <w:r>
        <w:separator/>
      </w:r>
    </w:p>
  </w:endnote>
  <w:endnote w:type="continuationSeparator" w:id="0">
    <w:p w14:paraId="554DCEF2" w14:textId="77777777" w:rsidR="00DC49D7" w:rsidRDefault="00DC49D7"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r(--base-font-famil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FF6E" w14:textId="77777777" w:rsidR="00DC49D7" w:rsidRDefault="00DC49D7" w:rsidP="00B9055C">
      <w:pPr>
        <w:spacing w:after="0" w:line="240" w:lineRule="auto"/>
      </w:pPr>
      <w:r>
        <w:separator/>
      </w:r>
    </w:p>
  </w:footnote>
  <w:footnote w:type="continuationSeparator" w:id="0">
    <w:p w14:paraId="365C6D36" w14:textId="77777777" w:rsidR="00DC49D7" w:rsidRDefault="00DC49D7" w:rsidP="00B9055C">
      <w:pPr>
        <w:spacing w:after="0" w:line="240" w:lineRule="auto"/>
      </w:pPr>
      <w:r>
        <w:continuationSeparator/>
      </w:r>
    </w:p>
  </w:footnote>
  <w:footnote w:id="1">
    <w:p w14:paraId="24D366EC" w14:textId="53D741D3" w:rsidR="0096575A" w:rsidRPr="0096575A" w:rsidRDefault="0096575A">
      <w:pPr>
        <w:pStyle w:val="FootnoteText"/>
        <w:rPr>
          <w:lang w:val="en-ZW"/>
        </w:rPr>
      </w:pPr>
      <w:r>
        <w:rPr>
          <w:rStyle w:val="FootnoteReference"/>
        </w:rPr>
        <w:footnoteRef/>
      </w:r>
      <w:r>
        <w:t xml:space="preserve"> </w:t>
      </w:r>
      <w:r>
        <w:rPr>
          <w:lang w:val="en-ZW"/>
        </w:rPr>
        <w:t>Para 17 p128 of opposing affidavit.</w:t>
      </w:r>
    </w:p>
  </w:footnote>
  <w:footnote w:id="2">
    <w:p w14:paraId="5BE7B2B8" w14:textId="5C356E39" w:rsidR="0080161C" w:rsidRPr="0080161C" w:rsidRDefault="0080161C">
      <w:pPr>
        <w:pStyle w:val="FootnoteText"/>
        <w:rPr>
          <w:lang w:val="en-ZW"/>
        </w:rPr>
      </w:pPr>
      <w:r>
        <w:rPr>
          <w:rStyle w:val="FootnoteReference"/>
        </w:rPr>
        <w:footnoteRef/>
      </w:r>
      <w:r>
        <w:t xml:space="preserve"> </w:t>
      </w:r>
      <w:r>
        <w:rPr>
          <w:lang w:val="en-ZW"/>
        </w:rPr>
        <w:t>P109 consolidated record para 15 of supporting affidavit</w:t>
      </w:r>
    </w:p>
  </w:footnote>
  <w:footnote w:id="3">
    <w:p w14:paraId="46591033" w14:textId="3A763516" w:rsidR="00B74555" w:rsidRPr="00B74555" w:rsidRDefault="00B74555">
      <w:pPr>
        <w:pStyle w:val="FootnoteText"/>
        <w:rPr>
          <w:lang w:val="en-ZW"/>
        </w:rPr>
      </w:pPr>
      <w:r>
        <w:rPr>
          <w:rStyle w:val="FootnoteReference"/>
        </w:rPr>
        <w:footnoteRef/>
      </w:r>
      <w:r>
        <w:t xml:space="preserve"> </w:t>
      </w:r>
      <w:r>
        <w:rPr>
          <w:lang w:val="en-ZW"/>
        </w:rPr>
        <w:t>See p115 annex 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515778"/>
      <w:docPartObj>
        <w:docPartGallery w:val="Page Numbers (Top of Page)"/>
        <w:docPartUnique/>
      </w:docPartObj>
    </w:sdtPr>
    <w:sdtEndPr>
      <w:rPr>
        <w:rFonts w:ascii="Times New Roman" w:hAnsi="Times New Roman" w:cs="Times New Roman"/>
        <w:noProof/>
        <w:sz w:val="24"/>
        <w:szCs w:val="24"/>
      </w:rPr>
    </w:sdtEndPr>
    <w:sdtContent>
      <w:p w14:paraId="6BFBB35D" w14:textId="0CAE875A" w:rsidR="004B3CA5" w:rsidRPr="004B3CA5" w:rsidRDefault="004B3CA5">
        <w:pPr>
          <w:pStyle w:val="Header"/>
          <w:jc w:val="right"/>
          <w:rPr>
            <w:rFonts w:ascii="Times New Roman" w:hAnsi="Times New Roman" w:cs="Times New Roman"/>
            <w:noProof/>
            <w:sz w:val="24"/>
            <w:szCs w:val="24"/>
          </w:rPr>
        </w:pPr>
        <w:r w:rsidRPr="004B3CA5">
          <w:rPr>
            <w:rFonts w:ascii="Times New Roman" w:hAnsi="Times New Roman" w:cs="Times New Roman"/>
            <w:sz w:val="24"/>
            <w:szCs w:val="24"/>
          </w:rPr>
          <w:fldChar w:fldCharType="begin"/>
        </w:r>
        <w:r w:rsidRPr="004B3CA5">
          <w:rPr>
            <w:rFonts w:ascii="Times New Roman" w:hAnsi="Times New Roman" w:cs="Times New Roman"/>
            <w:sz w:val="24"/>
            <w:szCs w:val="24"/>
          </w:rPr>
          <w:instrText xml:space="preserve"> PAGE   \* MERGEFORMAT </w:instrText>
        </w:r>
        <w:r w:rsidRPr="004B3CA5">
          <w:rPr>
            <w:rFonts w:ascii="Times New Roman" w:hAnsi="Times New Roman" w:cs="Times New Roman"/>
            <w:sz w:val="24"/>
            <w:szCs w:val="24"/>
          </w:rPr>
          <w:fldChar w:fldCharType="separate"/>
        </w:r>
        <w:r w:rsidR="00C96C32">
          <w:rPr>
            <w:rFonts w:ascii="Times New Roman" w:hAnsi="Times New Roman" w:cs="Times New Roman"/>
            <w:noProof/>
            <w:sz w:val="24"/>
            <w:szCs w:val="24"/>
          </w:rPr>
          <w:t>1</w:t>
        </w:r>
        <w:r w:rsidRPr="004B3CA5">
          <w:rPr>
            <w:rFonts w:ascii="Times New Roman" w:hAnsi="Times New Roman" w:cs="Times New Roman"/>
            <w:noProof/>
            <w:sz w:val="24"/>
            <w:szCs w:val="24"/>
          </w:rPr>
          <w:fldChar w:fldCharType="end"/>
        </w:r>
      </w:p>
      <w:p w14:paraId="7825E5CB" w14:textId="1945EC81" w:rsidR="004B3CA5" w:rsidRPr="004B3CA5" w:rsidRDefault="004B3CA5">
        <w:pPr>
          <w:pStyle w:val="Header"/>
          <w:jc w:val="right"/>
          <w:rPr>
            <w:rFonts w:ascii="Times New Roman" w:hAnsi="Times New Roman" w:cs="Times New Roman"/>
            <w:noProof/>
            <w:sz w:val="24"/>
            <w:szCs w:val="24"/>
          </w:rPr>
        </w:pPr>
        <w:r w:rsidRPr="004B3CA5">
          <w:rPr>
            <w:rFonts w:ascii="Times New Roman" w:hAnsi="Times New Roman" w:cs="Times New Roman"/>
            <w:noProof/>
            <w:sz w:val="24"/>
            <w:szCs w:val="24"/>
          </w:rPr>
          <w:t xml:space="preserve">HH </w:t>
        </w:r>
        <w:r w:rsidR="00276E40">
          <w:rPr>
            <w:rFonts w:ascii="Times New Roman" w:hAnsi="Times New Roman" w:cs="Times New Roman"/>
            <w:noProof/>
            <w:sz w:val="24"/>
            <w:szCs w:val="24"/>
          </w:rPr>
          <w:t>381-25</w:t>
        </w:r>
      </w:p>
      <w:p w14:paraId="5A4482D8" w14:textId="14DED431" w:rsidR="004B3CA5" w:rsidRPr="004B3CA5" w:rsidRDefault="004B3CA5">
        <w:pPr>
          <w:pStyle w:val="Header"/>
          <w:jc w:val="right"/>
          <w:rPr>
            <w:rFonts w:ascii="Times New Roman" w:hAnsi="Times New Roman" w:cs="Times New Roman"/>
            <w:sz w:val="24"/>
            <w:szCs w:val="24"/>
          </w:rPr>
        </w:pPr>
        <w:r w:rsidRPr="004B3CA5">
          <w:rPr>
            <w:rFonts w:ascii="Times New Roman" w:hAnsi="Times New Roman" w:cs="Times New Roman"/>
            <w:noProof/>
            <w:sz w:val="24"/>
            <w:szCs w:val="24"/>
          </w:rPr>
          <w:t>HC 7076/23</w:t>
        </w:r>
      </w:p>
    </w:sdtContent>
  </w:sdt>
  <w:p w14:paraId="70DADF60" w14:textId="77777777" w:rsidR="00760A52" w:rsidRPr="004B3CA5" w:rsidRDefault="00760A5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12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E1A50"/>
    <w:multiLevelType w:val="hybridMultilevel"/>
    <w:tmpl w:val="07AE07BC"/>
    <w:lvl w:ilvl="0" w:tplc="18D4ED64">
      <w:start w:val="1"/>
      <w:numFmt w:val="decimal"/>
      <w:lvlText w:val="%1"/>
      <w:lvlJc w:val="left"/>
      <w:pPr>
        <w:ind w:left="644" w:hanging="360"/>
      </w:pPr>
      <w:rPr>
        <w:rFonts w:ascii="Times New Roman" w:eastAsiaTheme="minorHAnsi" w:hAnsi="Times New Roman" w:cs="Times New Roman"/>
      </w:rPr>
    </w:lvl>
    <w:lvl w:ilvl="1" w:tplc="30090019" w:tentative="1">
      <w:start w:val="1"/>
      <w:numFmt w:val="lowerLetter"/>
      <w:lvlText w:val="%2."/>
      <w:lvlJc w:val="left"/>
      <w:pPr>
        <w:ind w:left="1004" w:hanging="360"/>
      </w:pPr>
    </w:lvl>
    <w:lvl w:ilvl="2" w:tplc="3009001B" w:tentative="1">
      <w:start w:val="1"/>
      <w:numFmt w:val="lowerRoman"/>
      <w:lvlText w:val="%3."/>
      <w:lvlJc w:val="right"/>
      <w:pPr>
        <w:ind w:left="1724" w:hanging="180"/>
      </w:pPr>
    </w:lvl>
    <w:lvl w:ilvl="3" w:tplc="3009000F" w:tentative="1">
      <w:start w:val="1"/>
      <w:numFmt w:val="decimal"/>
      <w:lvlText w:val="%4."/>
      <w:lvlJc w:val="left"/>
      <w:pPr>
        <w:ind w:left="2444" w:hanging="360"/>
      </w:pPr>
    </w:lvl>
    <w:lvl w:ilvl="4" w:tplc="30090019" w:tentative="1">
      <w:start w:val="1"/>
      <w:numFmt w:val="lowerLetter"/>
      <w:lvlText w:val="%5."/>
      <w:lvlJc w:val="left"/>
      <w:pPr>
        <w:ind w:left="3164" w:hanging="360"/>
      </w:pPr>
    </w:lvl>
    <w:lvl w:ilvl="5" w:tplc="3009001B" w:tentative="1">
      <w:start w:val="1"/>
      <w:numFmt w:val="lowerRoman"/>
      <w:lvlText w:val="%6."/>
      <w:lvlJc w:val="right"/>
      <w:pPr>
        <w:ind w:left="3884" w:hanging="180"/>
      </w:pPr>
    </w:lvl>
    <w:lvl w:ilvl="6" w:tplc="3009000F" w:tentative="1">
      <w:start w:val="1"/>
      <w:numFmt w:val="decimal"/>
      <w:lvlText w:val="%7."/>
      <w:lvlJc w:val="left"/>
      <w:pPr>
        <w:ind w:left="4604" w:hanging="360"/>
      </w:pPr>
    </w:lvl>
    <w:lvl w:ilvl="7" w:tplc="30090019" w:tentative="1">
      <w:start w:val="1"/>
      <w:numFmt w:val="lowerLetter"/>
      <w:lvlText w:val="%8."/>
      <w:lvlJc w:val="left"/>
      <w:pPr>
        <w:ind w:left="5324" w:hanging="360"/>
      </w:pPr>
    </w:lvl>
    <w:lvl w:ilvl="8" w:tplc="3009001B" w:tentative="1">
      <w:start w:val="1"/>
      <w:numFmt w:val="lowerRoman"/>
      <w:lvlText w:val="%9."/>
      <w:lvlJc w:val="right"/>
      <w:pPr>
        <w:ind w:left="6044" w:hanging="180"/>
      </w:pPr>
    </w:lvl>
  </w:abstractNum>
  <w:abstractNum w:abstractNumId="3" w15:restartNumberingAfterBreak="0">
    <w:nsid w:val="1F33167F"/>
    <w:multiLevelType w:val="hybridMultilevel"/>
    <w:tmpl w:val="273EFEA8"/>
    <w:lvl w:ilvl="0" w:tplc="30090015">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D3E63"/>
    <w:multiLevelType w:val="hybridMultilevel"/>
    <w:tmpl w:val="493601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984EEE"/>
    <w:multiLevelType w:val="hybridMultilevel"/>
    <w:tmpl w:val="3FDA0F2A"/>
    <w:lvl w:ilvl="0" w:tplc="A1083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C06653"/>
    <w:multiLevelType w:val="hybridMultilevel"/>
    <w:tmpl w:val="78ACBD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B0B3085"/>
    <w:multiLevelType w:val="hybridMultilevel"/>
    <w:tmpl w:val="536CF1DE"/>
    <w:lvl w:ilvl="0" w:tplc="265E4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332328"/>
    <w:multiLevelType w:val="hybridMultilevel"/>
    <w:tmpl w:val="F23C71EC"/>
    <w:lvl w:ilvl="0" w:tplc="A9A0F73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C4B1C"/>
    <w:multiLevelType w:val="hybridMultilevel"/>
    <w:tmpl w:val="43660C7C"/>
    <w:lvl w:ilvl="0" w:tplc="AF76F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B97DFF"/>
    <w:multiLevelType w:val="hybridMultilevel"/>
    <w:tmpl w:val="C622ADD8"/>
    <w:lvl w:ilvl="0" w:tplc="AAEE1D26">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A8F6101"/>
    <w:multiLevelType w:val="hybridMultilevel"/>
    <w:tmpl w:val="A3C09D0E"/>
    <w:lvl w:ilvl="0" w:tplc="69847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DE1DAB"/>
    <w:multiLevelType w:val="hybridMultilevel"/>
    <w:tmpl w:val="B220E25E"/>
    <w:lvl w:ilvl="0" w:tplc="B1162AA0">
      <w:start w:val="1"/>
      <w:numFmt w:val="decimal"/>
      <w:lvlText w:val="%1."/>
      <w:lvlJc w:val="left"/>
      <w:pPr>
        <w:ind w:left="1864" w:hanging="360"/>
      </w:pPr>
      <w:rPr>
        <w:rFonts w:ascii="Times New Roman" w:eastAsiaTheme="minorHAnsi" w:hAnsi="Times New Roman" w:cs="Times New Roman"/>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17" w15:restartNumberingAfterBreak="0">
    <w:nsid w:val="5E495021"/>
    <w:multiLevelType w:val="hybridMultilevel"/>
    <w:tmpl w:val="B2A4EBAE"/>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0032019"/>
    <w:multiLevelType w:val="hybridMultilevel"/>
    <w:tmpl w:val="089A6D9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12F1565"/>
    <w:multiLevelType w:val="hybridMultilevel"/>
    <w:tmpl w:val="FB7414BA"/>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23" w15:restartNumberingAfterBreak="0">
    <w:nsid w:val="72F91B0D"/>
    <w:multiLevelType w:val="hybridMultilevel"/>
    <w:tmpl w:val="E65AB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E1269F"/>
    <w:multiLevelType w:val="hybridMultilevel"/>
    <w:tmpl w:val="D1A67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05C43"/>
    <w:multiLevelType w:val="hybridMultilevel"/>
    <w:tmpl w:val="A6F0B1EA"/>
    <w:lvl w:ilvl="0" w:tplc="FFFFFFFF">
      <w:start w:val="1"/>
      <w:numFmt w:val="decimal"/>
      <w:lvlText w:val="%1."/>
      <w:lvlJc w:val="left"/>
      <w:pPr>
        <w:ind w:left="1864" w:hanging="360"/>
      </w:pPr>
    </w:lvl>
    <w:lvl w:ilvl="1" w:tplc="FFFFFFFF" w:tentative="1">
      <w:start w:val="1"/>
      <w:numFmt w:val="lowerLetter"/>
      <w:lvlText w:val="%2."/>
      <w:lvlJc w:val="left"/>
      <w:pPr>
        <w:ind w:left="2584" w:hanging="360"/>
      </w:pPr>
    </w:lvl>
    <w:lvl w:ilvl="2" w:tplc="FFFFFFFF" w:tentative="1">
      <w:start w:val="1"/>
      <w:numFmt w:val="lowerRoman"/>
      <w:lvlText w:val="%3."/>
      <w:lvlJc w:val="right"/>
      <w:pPr>
        <w:ind w:left="3304" w:hanging="180"/>
      </w:pPr>
    </w:lvl>
    <w:lvl w:ilvl="3" w:tplc="FFFFFFFF" w:tentative="1">
      <w:start w:val="1"/>
      <w:numFmt w:val="decimal"/>
      <w:lvlText w:val="%4."/>
      <w:lvlJc w:val="left"/>
      <w:pPr>
        <w:ind w:left="4024" w:hanging="360"/>
      </w:pPr>
    </w:lvl>
    <w:lvl w:ilvl="4" w:tplc="FFFFFFFF" w:tentative="1">
      <w:start w:val="1"/>
      <w:numFmt w:val="lowerLetter"/>
      <w:lvlText w:val="%5."/>
      <w:lvlJc w:val="left"/>
      <w:pPr>
        <w:ind w:left="4744" w:hanging="360"/>
      </w:pPr>
    </w:lvl>
    <w:lvl w:ilvl="5" w:tplc="FFFFFFFF" w:tentative="1">
      <w:start w:val="1"/>
      <w:numFmt w:val="lowerRoman"/>
      <w:lvlText w:val="%6."/>
      <w:lvlJc w:val="right"/>
      <w:pPr>
        <w:ind w:left="5464" w:hanging="180"/>
      </w:pPr>
    </w:lvl>
    <w:lvl w:ilvl="6" w:tplc="FFFFFFFF" w:tentative="1">
      <w:start w:val="1"/>
      <w:numFmt w:val="decimal"/>
      <w:lvlText w:val="%7."/>
      <w:lvlJc w:val="left"/>
      <w:pPr>
        <w:ind w:left="6184" w:hanging="360"/>
      </w:pPr>
    </w:lvl>
    <w:lvl w:ilvl="7" w:tplc="FFFFFFFF" w:tentative="1">
      <w:start w:val="1"/>
      <w:numFmt w:val="lowerLetter"/>
      <w:lvlText w:val="%8."/>
      <w:lvlJc w:val="left"/>
      <w:pPr>
        <w:ind w:left="6904" w:hanging="360"/>
      </w:pPr>
    </w:lvl>
    <w:lvl w:ilvl="8" w:tplc="FFFFFFFF" w:tentative="1">
      <w:start w:val="1"/>
      <w:numFmt w:val="lowerRoman"/>
      <w:lvlText w:val="%9."/>
      <w:lvlJc w:val="right"/>
      <w:pPr>
        <w:ind w:left="7624" w:hanging="180"/>
      </w:pPr>
    </w:lvl>
  </w:abstractNum>
  <w:abstractNum w:abstractNumId="26" w15:restartNumberingAfterBreak="0">
    <w:nsid w:val="7CDF39C1"/>
    <w:multiLevelType w:val="hybridMultilevel"/>
    <w:tmpl w:val="037029D8"/>
    <w:lvl w:ilvl="0" w:tplc="A9A0F7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1"/>
  </w:num>
  <w:num w:numId="2">
    <w:abstractNumId w:val="12"/>
  </w:num>
  <w:num w:numId="3">
    <w:abstractNumId w:val="22"/>
  </w:num>
  <w:num w:numId="4">
    <w:abstractNumId w:val="6"/>
  </w:num>
  <w:num w:numId="5">
    <w:abstractNumId w:val="20"/>
  </w:num>
  <w:num w:numId="6">
    <w:abstractNumId w:val="1"/>
  </w:num>
  <w:num w:numId="7">
    <w:abstractNumId w:val="8"/>
  </w:num>
  <w:num w:numId="8">
    <w:abstractNumId w:val="4"/>
  </w:num>
  <w:num w:numId="9">
    <w:abstractNumId w:val="0"/>
  </w:num>
  <w:num w:numId="10">
    <w:abstractNumId w:val="16"/>
  </w:num>
  <w:num w:numId="11">
    <w:abstractNumId w:val="25"/>
  </w:num>
  <w:num w:numId="12">
    <w:abstractNumId w:val="24"/>
  </w:num>
  <w:num w:numId="13">
    <w:abstractNumId w:val="18"/>
  </w:num>
  <w:num w:numId="14">
    <w:abstractNumId w:val="17"/>
  </w:num>
  <w:num w:numId="15">
    <w:abstractNumId w:val="9"/>
  </w:num>
  <w:num w:numId="16">
    <w:abstractNumId w:val="19"/>
  </w:num>
  <w:num w:numId="17">
    <w:abstractNumId w:val="5"/>
  </w:num>
  <w:num w:numId="18">
    <w:abstractNumId w:val="10"/>
  </w:num>
  <w:num w:numId="19">
    <w:abstractNumId w:val="7"/>
  </w:num>
  <w:num w:numId="20">
    <w:abstractNumId w:val="23"/>
  </w:num>
  <w:num w:numId="21">
    <w:abstractNumId w:val="13"/>
  </w:num>
  <w:num w:numId="22">
    <w:abstractNumId w:val="15"/>
  </w:num>
  <w:num w:numId="23">
    <w:abstractNumId w:val="14"/>
  </w:num>
  <w:num w:numId="24">
    <w:abstractNumId w:val="11"/>
  </w:num>
  <w:num w:numId="25">
    <w:abstractNumId w:val="26"/>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6684"/>
    <w:rsid w:val="00007E22"/>
    <w:rsid w:val="000129D6"/>
    <w:rsid w:val="0001409E"/>
    <w:rsid w:val="00014320"/>
    <w:rsid w:val="00016417"/>
    <w:rsid w:val="0002031B"/>
    <w:rsid w:val="00020C03"/>
    <w:rsid w:val="0002114D"/>
    <w:rsid w:val="0002116D"/>
    <w:rsid w:val="00023801"/>
    <w:rsid w:val="00027629"/>
    <w:rsid w:val="00030D1E"/>
    <w:rsid w:val="000317FD"/>
    <w:rsid w:val="00032937"/>
    <w:rsid w:val="00036DD3"/>
    <w:rsid w:val="0004006A"/>
    <w:rsid w:val="00045BE2"/>
    <w:rsid w:val="00046BBF"/>
    <w:rsid w:val="00050443"/>
    <w:rsid w:val="0005122F"/>
    <w:rsid w:val="00051A8C"/>
    <w:rsid w:val="000536E6"/>
    <w:rsid w:val="00055CAE"/>
    <w:rsid w:val="000568ED"/>
    <w:rsid w:val="000573FA"/>
    <w:rsid w:val="00057FFC"/>
    <w:rsid w:val="0006530C"/>
    <w:rsid w:val="0006643A"/>
    <w:rsid w:val="00067A0A"/>
    <w:rsid w:val="00070880"/>
    <w:rsid w:val="000727D4"/>
    <w:rsid w:val="000739B0"/>
    <w:rsid w:val="0007453E"/>
    <w:rsid w:val="00075A6B"/>
    <w:rsid w:val="00075D50"/>
    <w:rsid w:val="00076693"/>
    <w:rsid w:val="00077A25"/>
    <w:rsid w:val="0008373C"/>
    <w:rsid w:val="00084080"/>
    <w:rsid w:val="00093010"/>
    <w:rsid w:val="00096524"/>
    <w:rsid w:val="0009688C"/>
    <w:rsid w:val="000A0009"/>
    <w:rsid w:val="000B4419"/>
    <w:rsid w:val="000B4AC4"/>
    <w:rsid w:val="000B5F0E"/>
    <w:rsid w:val="000C00FB"/>
    <w:rsid w:val="000C3485"/>
    <w:rsid w:val="000C3945"/>
    <w:rsid w:val="000C3A43"/>
    <w:rsid w:val="000C670B"/>
    <w:rsid w:val="000C677F"/>
    <w:rsid w:val="000C73EA"/>
    <w:rsid w:val="000C7EC3"/>
    <w:rsid w:val="000C7EF1"/>
    <w:rsid w:val="000D0A0A"/>
    <w:rsid w:val="000D12C3"/>
    <w:rsid w:val="000D29D9"/>
    <w:rsid w:val="000D5FBD"/>
    <w:rsid w:val="000D6800"/>
    <w:rsid w:val="000D7AD4"/>
    <w:rsid w:val="000E1B1B"/>
    <w:rsid w:val="000E306E"/>
    <w:rsid w:val="000E7B3D"/>
    <w:rsid w:val="000F0E0D"/>
    <w:rsid w:val="000F43E3"/>
    <w:rsid w:val="000F4934"/>
    <w:rsid w:val="000F7362"/>
    <w:rsid w:val="000F7700"/>
    <w:rsid w:val="000F7765"/>
    <w:rsid w:val="000F7A7C"/>
    <w:rsid w:val="001025E4"/>
    <w:rsid w:val="00103C85"/>
    <w:rsid w:val="001067D4"/>
    <w:rsid w:val="00107292"/>
    <w:rsid w:val="00107CAA"/>
    <w:rsid w:val="00114761"/>
    <w:rsid w:val="00114BDD"/>
    <w:rsid w:val="0012171C"/>
    <w:rsid w:val="00123A7F"/>
    <w:rsid w:val="00124393"/>
    <w:rsid w:val="0012519D"/>
    <w:rsid w:val="001262B1"/>
    <w:rsid w:val="001314FC"/>
    <w:rsid w:val="00132C19"/>
    <w:rsid w:val="00134904"/>
    <w:rsid w:val="00135026"/>
    <w:rsid w:val="0013593B"/>
    <w:rsid w:val="00136122"/>
    <w:rsid w:val="001370CD"/>
    <w:rsid w:val="0013789E"/>
    <w:rsid w:val="0013798C"/>
    <w:rsid w:val="00140647"/>
    <w:rsid w:val="00141D59"/>
    <w:rsid w:val="00143923"/>
    <w:rsid w:val="0014464E"/>
    <w:rsid w:val="00145939"/>
    <w:rsid w:val="00145EFF"/>
    <w:rsid w:val="001477CF"/>
    <w:rsid w:val="00150370"/>
    <w:rsid w:val="001535CB"/>
    <w:rsid w:val="00153A30"/>
    <w:rsid w:val="00157AAB"/>
    <w:rsid w:val="001638FB"/>
    <w:rsid w:val="0016562D"/>
    <w:rsid w:val="001667B6"/>
    <w:rsid w:val="00171AA6"/>
    <w:rsid w:val="00171F69"/>
    <w:rsid w:val="00172736"/>
    <w:rsid w:val="00172767"/>
    <w:rsid w:val="001738B8"/>
    <w:rsid w:val="00174D0B"/>
    <w:rsid w:val="00177D45"/>
    <w:rsid w:val="00180952"/>
    <w:rsid w:val="00185D41"/>
    <w:rsid w:val="00187D0C"/>
    <w:rsid w:val="0019388C"/>
    <w:rsid w:val="001A0BFE"/>
    <w:rsid w:val="001A27B7"/>
    <w:rsid w:val="001A5C9B"/>
    <w:rsid w:val="001A6D43"/>
    <w:rsid w:val="001B0581"/>
    <w:rsid w:val="001B1893"/>
    <w:rsid w:val="001B2DB8"/>
    <w:rsid w:val="001B443F"/>
    <w:rsid w:val="001B481D"/>
    <w:rsid w:val="001B4AE2"/>
    <w:rsid w:val="001B4E45"/>
    <w:rsid w:val="001B54FA"/>
    <w:rsid w:val="001C010F"/>
    <w:rsid w:val="001C2B13"/>
    <w:rsid w:val="001C4A32"/>
    <w:rsid w:val="001C5551"/>
    <w:rsid w:val="001C6D3D"/>
    <w:rsid w:val="001D18B6"/>
    <w:rsid w:val="001D4527"/>
    <w:rsid w:val="001D51BC"/>
    <w:rsid w:val="001D5239"/>
    <w:rsid w:val="001D5DA2"/>
    <w:rsid w:val="001D6756"/>
    <w:rsid w:val="001D7163"/>
    <w:rsid w:val="001E0864"/>
    <w:rsid w:val="001E181D"/>
    <w:rsid w:val="001E21A2"/>
    <w:rsid w:val="001E35D6"/>
    <w:rsid w:val="001E42ED"/>
    <w:rsid w:val="001E566B"/>
    <w:rsid w:val="001F182A"/>
    <w:rsid w:val="001F1A8E"/>
    <w:rsid w:val="001F1C9B"/>
    <w:rsid w:val="001F1D09"/>
    <w:rsid w:val="001F26CF"/>
    <w:rsid w:val="001F2B82"/>
    <w:rsid w:val="001F4747"/>
    <w:rsid w:val="001F4DCA"/>
    <w:rsid w:val="001F5872"/>
    <w:rsid w:val="001F71FF"/>
    <w:rsid w:val="001F74E3"/>
    <w:rsid w:val="0020101D"/>
    <w:rsid w:val="00203AC4"/>
    <w:rsid w:val="002047A7"/>
    <w:rsid w:val="002113C2"/>
    <w:rsid w:val="00212F1A"/>
    <w:rsid w:val="00213C07"/>
    <w:rsid w:val="00217787"/>
    <w:rsid w:val="0022114A"/>
    <w:rsid w:val="00223B2A"/>
    <w:rsid w:val="00224963"/>
    <w:rsid w:val="00225281"/>
    <w:rsid w:val="00225CBE"/>
    <w:rsid w:val="00231155"/>
    <w:rsid w:val="00233917"/>
    <w:rsid w:val="00233CFA"/>
    <w:rsid w:val="002340BD"/>
    <w:rsid w:val="00236AC4"/>
    <w:rsid w:val="00240ECB"/>
    <w:rsid w:val="00241180"/>
    <w:rsid w:val="00243469"/>
    <w:rsid w:val="00243EFE"/>
    <w:rsid w:val="002446AB"/>
    <w:rsid w:val="0024485D"/>
    <w:rsid w:val="00247D70"/>
    <w:rsid w:val="00251D44"/>
    <w:rsid w:val="00251EE9"/>
    <w:rsid w:val="002529AD"/>
    <w:rsid w:val="00254F9D"/>
    <w:rsid w:val="00257B6E"/>
    <w:rsid w:val="00261A36"/>
    <w:rsid w:val="0026260A"/>
    <w:rsid w:val="0026438C"/>
    <w:rsid w:val="0026729B"/>
    <w:rsid w:val="0026764D"/>
    <w:rsid w:val="0027009C"/>
    <w:rsid w:val="00272651"/>
    <w:rsid w:val="002733E7"/>
    <w:rsid w:val="00273F7C"/>
    <w:rsid w:val="00274D1D"/>
    <w:rsid w:val="0027565C"/>
    <w:rsid w:val="002756AE"/>
    <w:rsid w:val="002767F6"/>
    <w:rsid w:val="00276D16"/>
    <w:rsid w:val="00276E40"/>
    <w:rsid w:val="002809E4"/>
    <w:rsid w:val="002815D5"/>
    <w:rsid w:val="002827E7"/>
    <w:rsid w:val="002843CE"/>
    <w:rsid w:val="00285295"/>
    <w:rsid w:val="002864D8"/>
    <w:rsid w:val="0028723E"/>
    <w:rsid w:val="00287251"/>
    <w:rsid w:val="00291313"/>
    <w:rsid w:val="00292FE9"/>
    <w:rsid w:val="00295C97"/>
    <w:rsid w:val="00297345"/>
    <w:rsid w:val="002A3258"/>
    <w:rsid w:val="002A4CCB"/>
    <w:rsid w:val="002A503B"/>
    <w:rsid w:val="002A55F6"/>
    <w:rsid w:val="002A5A1E"/>
    <w:rsid w:val="002A5A34"/>
    <w:rsid w:val="002A6FCF"/>
    <w:rsid w:val="002A77AD"/>
    <w:rsid w:val="002B0B0C"/>
    <w:rsid w:val="002B0E76"/>
    <w:rsid w:val="002B22A3"/>
    <w:rsid w:val="002B332E"/>
    <w:rsid w:val="002B5F18"/>
    <w:rsid w:val="002B677B"/>
    <w:rsid w:val="002B74A0"/>
    <w:rsid w:val="002C57E7"/>
    <w:rsid w:val="002C76FC"/>
    <w:rsid w:val="002D1093"/>
    <w:rsid w:val="002D340D"/>
    <w:rsid w:val="002D45BA"/>
    <w:rsid w:val="002D4C14"/>
    <w:rsid w:val="002D7149"/>
    <w:rsid w:val="002D7E63"/>
    <w:rsid w:val="002E233E"/>
    <w:rsid w:val="002E401A"/>
    <w:rsid w:val="002E4FAF"/>
    <w:rsid w:val="002E641E"/>
    <w:rsid w:val="002E71C8"/>
    <w:rsid w:val="002E79CF"/>
    <w:rsid w:val="002F03AC"/>
    <w:rsid w:val="002F0BD7"/>
    <w:rsid w:val="002F2B39"/>
    <w:rsid w:val="00303F15"/>
    <w:rsid w:val="00304656"/>
    <w:rsid w:val="00304BB5"/>
    <w:rsid w:val="00304C90"/>
    <w:rsid w:val="00305B0C"/>
    <w:rsid w:val="0031135C"/>
    <w:rsid w:val="003169DB"/>
    <w:rsid w:val="00320CD0"/>
    <w:rsid w:val="00323B80"/>
    <w:rsid w:val="00330521"/>
    <w:rsid w:val="003315B9"/>
    <w:rsid w:val="003323F0"/>
    <w:rsid w:val="00335EA6"/>
    <w:rsid w:val="00336CC8"/>
    <w:rsid w:val="00336CCD"/>
    <w:rsid w:val="00340514"/>
    <w:rsid w:val="0034098A"/>
    <w:rsid w:val="00341CF5"/>
    <w:rsid w:val="00343AD5"/>
    <w:rsid w:val="00343B31"/>
    <w:rsid w:val="00343BD0"/>
    <w:rsid w:val="00344536"/>
    <w:rsid w:val="00345902"/>
    <w:rsid w:val="00345962"/>
    <w:rsid w:val="003525D6"/>
    <w:rsid w:val="003538F5"/>
    <w:rsid w:val="00355ABE"/>
    <w:rsid w:val="003564CD"/>
    <w:rsid w:val="003608C5"/>
    <w:rsid w:val="003617E6"/>
    <w:rsid w:val="0036392C"/>
    <w:rsid w:val="00367ED0"/>
    <w:rsid w:val="003701A4"/>
    <w:rsid w:val="00370416"/>
    <w:rsid w:val="003715E6"/>
    <w:rsid w:val="00371DB7"/>
    <w:rsid w:val="00371F23"/>
    <w:rsid w:val="00372D38"/>
    <w:rsid w:val="00373244"/>
    <w:rsid w:val="0037566B"/>
    <w:rsid w:val="0037780D"/>
    <w:rsid w:val="00377A02"/>
    <w:rsid w:val="00377A79"/>
    <w:rsid w:val="00381C50"/>
    <w:rsid w:val="003826DE"/>
    <w:rsid w:val="003870C4"/>
    <w:rsid w:val="0039258B"/>
    <w:rsid w:val="00392F44"/>
    <w:rsid w:val="00393C5C"/>
    <w:rsid w:val="00397E0D"/>
    <w:rsid w:val="00397F05"/>
    <w:rsid w:val="003A173D"/>
    <w:rsid w:val="003A27AF"/>
    <w:rsid w:val="003A7CC3"/>
    <w:rsid w:val="003B1D2B"/>
    <w:rsid w:val="003B32C5"/>
    <w:rsid w:val="003B3591"/>
    <w:rsid w:val="003B3B4A"/>
    <w:rsid w:val="003B46F3"/>
    <w:rsid w:val="003B5BFF"/>
    <w:rsid w:val="003B692F"/>
    <w:rsid w:val="003C0E96"/>
    <w:rsid w:val="003C443A"/>
    <w:rsid w:val="003C568A"/>
    <w:rsid w:val="003C5B1E"/>
    <w:rsid w:val="003C621B"/>
    <w:rsid w:val="003C64BB"/>
    <w:rsid w:val="003C75CA"/>
    <w:rsid w:val="003C7AD0"/>
    <w:rsid w:val="003C7AD1"/>
    <w:rsid w:val="003D1058"/>
    <w:rsid w:val="003D303B"/>
    <w:rsid w:val="003D6DA1"/>
    <w:rsid w:val="003E4EDA"/>
    <w:rsid w:val="003E5499"/>
    <w:rsid w:val="003E57D3"/>
    <w:rsid w:val="003E69D2"/>
    <w:rsid w:val="003E7FF9"/>
    <w:rsid w:val="003F121F"/>
    <w:rsid w:val="003F26A8"/>
    <w:rsid w:val="003F36DB"/>
    <w:rsid w:val="003F42B1"/>
    <w:rsid w:val="00400FA7"/>
    <w:rsid w:val="00402099"/>
    <w:rsid w:val="00404765"/>
    <w:rsid w:val="004048A1"/>
    <w:rsid w:val="004063AA"/>
    <w:rsid w:val="00412627"/>
    <w:rsid w:val="004154B0"/>
    <w:rsid w:val="00415BF0"/>
    <w:rsid w:val="00417819"/>
    <w:rsid w:val="004203C0"/>
    <w:rsid w:val="004218B9"/>
    <w:rsid w:val="00422ABF"/>
    <w:rsid w:val="00422FCC"/>
    <w:rsid w:val="0042319B"/>
    <w:rsid w:val="004250F1"/>
    <w:rsid w:val="00430E39"/>
    <w:rsid w:val="0043117C"/>
    <w:rsid w:val="00435701"/>
    <w:rsid w:val="00436916"/>
    <w:rsid w:val="00436A6F"/>
    <w:rsid w:val="00437408"/>
    <w:rsid w:val="00437419"/>
    <w:rsid w:val="00437749"/>
    <w:rsid w:val="004406E7"/>
    <w:rsid w:val="00442A3E"/>
    <w:rsid w:val="004457D7"/>
    <w:rsid w:val="004507D4"/>
    <w:rsid w:val="004508D9"/>
    <w:rsid w:val="00451B08"/>
    <w:rsid w:val="004532CC"/>
    <w:rsid w:val="004534A3"/>
    <w:rsid w:val="00454818"/>
    <w:rsid w:val="00455743"/>
    <w:rsid w:val="0045760A"/>
    <w:rsid w:val="00457900"/>
    <w:rsid w:val="00460BA3"/>
    <w:rsid w:val="00461095"/>
    <w:rsid w:val="00461C31"/>
    <w:rsid w:val="00463349"/>
    <w:rsid w:val="00463889"/>
    <w:rsid w:val="00464666"/>
    <w:rsid w:val="00466E0E"/>
    <w:rsid w:val="00467E54"/>
    <w:rsid w:val="00467FE4"/>
    <w:rsid w:val="004713F6"/>
    <w:rsid w:val="00471AE2"/>
    <w:rsid w:val="0047491F"/>
    <w:rsid w:val="004759C5"/>
    <w:rsid w:val="00482041"/>
    <w:rsid w:val="00482D69"/>
    <w:rsid w:val="00485F98"/>
    <w:rsid w:val="00486040"/>
    <w:rsid w:val="004866FE"/>
    <w:rsid w:val="00490517"/>
    <w:rsid w:val="00492517"/>
    <w:rsid w:val="00492C68"/>
    <w:rsid w:val="00493F5B"/>
    <w:rsid w:val="0049414A"/>
    <w:rsid w:val="00494EA6"/>
    <w:rsid w:val="004A144A"/>
    <w:rsid w:val="004A22FA"/>
    <w:rsid w:val="004A233E"/>
    <w:rsid w:val="004B12CF"/>
    <w:rsid w:val="004B3CA5"/>
    <w:rsid w:val="004B438B"/>
    <w:rsid w:val="004B5241"/>
    <w:rsid w:val="004B6CA1"/>
    <w:rsid w:val="004B76B3"/>
    <w:rsid w:val="004C10F5"/>
    <w:rsid w:val="004C1A25"/>
    <w:rsid w:val="004C4F93"/>
    <w:rsid w:val="004C51E5"/>
    <w:rsid w:val="004C528C"/>
    <w:rsid w:val="004C5E56"/>
    <w:rsid w:val="004C65B4"/>
    <w:rsid w:val="004C6B8C"/>
    <w:rsid w:val="004D01A7"/>
    <w:rsid w:val="004D5A46"/>
    <w:rsid w:val="004E2246"/>
    <w:rsid w:val="004E462F"/>
    <w:rsid w:val="004E48BB"/>
    <w:rsid w:val="004E4FDC"/>
    <w:rsid w:val="004E512F"/>
    <w:rsid w:val="004E64CA"/>
    <w:rsid w:val="004F2A68"/>
    <w:rsid w:val="004F4C25"/>
    <w:rsid w:val="004F6C52"/>
    <w:rsid w:val="004F76C8"/>
    <w:rsid w:val="004F7B7A"/>
    <w:rsid w:val="00500691"/>
    <w:rsid w:val="0050141C"/>
    <w:rsid w:val="00502F94"/>
    <w:rsid w:val="00504A45"/>
    <w:rsid w:val="00506A91"/>
    <w:rsid w:val="00507034"/>
    <w:rsid w:val="00510683"/>
    <w:rsid w:val="00512564"/>
    <w:rsid w:val="00515A10"/>
    <w:rsid w:val="005200D3"/>
    <w:rsid w:val="00520659"/>
    <w:rsid w:val="0052661E"/>
    <w:rsid w:val="00526915"/>
    <w:rsid w:val="005322BC"/>
    <w:rsid w:val="00536484"/>
    <w:rsid w:val="00537545"/>
    <w:rsid w:val="0053776B"/>
    <w:rsid w:val="00537B77"/>
    <w:rsid w:val="005401E0"/>
    <w:rsid w:val="00541D50"/>
    <w:rsid w:val="0054277B"/>
    <w:rsid w:val="0054333F"/>
    <w:rsid w:val="00543B9D"/>
    <w:rsid w:val="00543CA3"/>
    <w:rsid w:val="00546F00"/>
    <w:rsid w:val="00547960"/>
    <w:rsid w:val="00550526"/>
    <w:rsid w:val="0055213E"/>
    <w:rsid w:val="00552654"/>
    <w:rsid w:val="005539F8"/>
    <w:rsid w:val="00553DAD"/>
    <w:rsid w:val="00556C8D"/>
    <w:rsid w:val="00557AFE"/>
    <w:rsid w:val="00561C8D"/>
    <w:rsid w:val="005630E0"/>
    <w:rsid w:val="00563D1E"/>
    <w:rsid w:val="005674C6"/>
    <w:rsid w:val="00570B9B"/>
    <w:rsid w:val="00572FE2"/>
    <w:rsid w:val="00575183"/>
    <w:rsid w:val="00575683"/>
    <w:rsid w:val="00576EEE"/>
    <w:rsid w:val="005806E9"/>
    <w:rsid w:val="00582A0D"/>
    <w:rsid w:val="00583161"/>
    <w:rsid w:val="00585BD3"/>
    <w:rsid w:val="005860CD"/>
    <w:rsid w:val="005909AE"/>
    <w:rsid w:val="00590A7C"/>
    <w:rsid w:val="00590AAF"/>
    <w:rsid w:val="005914EF"/>
    <w:rsid w:val="00596CFF"/>
    <w:rsid w:val="005A00FB"/>
    <w:rsid w:val="005A1C19"/>
    <w:rsid w:val="005A2EBC"/>
    <w:rsid w:val="005A351A"/>
    <w:rsid w:val="005A48FB"/>
    <w:rsid w:val="005B18BC"/>
    <w:rsid w:val="005B1A76"/>
    <w:rsid w:val="005B3B59"/>
    <w:rsid w:val="005B5591"/>
    <w:rsid w:val="005B59C5"/>
    <w:rsid w:val="005B7381"/>
    <w:rsid w:val="005B7416"/>
    <w:rsid w:val="005C047E"/>
    <w:rsid w:val="005C3834"/>
    <w:rsid w:val="005C38D1"/>
    <w:rsid w:val="005C3AFB"/>
    <w:rsid w:val="005C5975"/>
    <w:rsid w:val="005C59F4"/>
    <w:rsid w:val="005D0245"/>
    <w:rsid w:val="005D0FC0"/>
    <w:rsid w:val="005D1CE4"/>
    <w:rsid w:val="005D4303"/>
    <w:rsid w:val="005D798C"/>
    <w:rsid w:val="005E640C"/>
    <w:rsid w:val="005E6BDB"/>
    <w:rsid w:val="005E70AA"/>
    <w:rsid w:val="005E76A5"/>
    <w:rsid w:val="005F02F2"/>
    <w:rsid w:val="005F0B13"/>
    <w:rsid w:val="005F3551"/>
    <w:rsid w:val="005F4BEB"/>
    <w:rsid w:val="00600E49"/>
    <w:rsid w:val="00601310"/>
    <w:rsid w:val="00601E5E"/>
    <w:rsid w:val="00602BD2"/>
    <w:rsid w:val="0060369F"/>
    <w:rsid w:val="00604AA1"/>
    <w:rsid w:val="006065C0"/>
    <w:rsid w:val="006072CF"/>
    <w:rsid w:val="006078A3"/>
    <w:rsid w:val="00607AAE"/>
    <w:rsid w:val="00611AC2"/>
    <w:rsid w:val="00611E96"/>
    <w:rsid w:val="006159C1"/>
    <w:rsid w:val="00615E55"/>
    <w:rsid w:val="00617A76"/>
    <w:rsid w:val="00620ADF"/>
    <w:rsid w:val="00622134"/>
    <w:rsid w:val="00622EC0"/>
    <w:rsid w:val="00623739"/>
    <w:rsid w:val="0062633A"/>
    <w:rsid w:val="006271E2"/>
    <w:rsid w:val="006317C7"/>
    <w:rsid w:val="0063247F"/>
    <w:rsid w:val="00637DCC"/>
    <w:rsid w:val="00637FD6"/>
    <w:rsid w:val="006430F3"/>
    <w:rsid w:val="00644AC8"/>
    <w:rsid w:val="006502D8"/>
    <w:rsid w:val="0065095E"/>
    <w:rsid w:val="00650C73"/>
    <w:rsid w:val="00651CE2"/>
    <w:rsid w:val="0065370A"/>
    <w:rsid w:val="006547DC"/>
    <w:rsid w:val="006578D5"/>
    <w:rsid w:val="00664A82"/>
    <w:rsid w:val="00665B0A"/>
    <w:rsid w:val="006663D3"/>
    <w:rsid w:val="006666AF"/>
    <w:rsid w:val="00670867"/>
    <w:rsid w:val="00672FB3"/>
    <w:rsid w:val="00673376"/>
    <w:rsid w:val="00673CE5"/>
    <w:rsid w:val="006744E3"/>
    <w:rsid w:val="0067739F"/>
    <w:rsid w:val="00681C53"/>
    <w:rsid w:val="00683F63"/>
    <w:rsid w:val="006876FC"/>
    <w:rsid w:val="00690B44"/>
    <w:rsid w:val="00690CDF"/>
    <w:rsid w:val="00692C70"/>
    <w:rsid w:val="0069441C"/>
    <w:rsid w:val="006947A2"/>
    <w:rsid w:val="00697016"/>
    <w:rsid w:val="0069789D"/>
    <w:rsid w:val="006A11F1"/>
    <w:rsid w:val="006A3494"/>
    <w:rsid w:val="006A4405"/>
    <w:rsid w:val="006A7138"/>
    <w:rsid w:val="006B17FE"/>
    <w:rsid w:val="006B1F0C"/>
    <w:rsid w:val="006B2812"/>
    <w:rsid w:val="006B3142"/>
    <w:rsid w:val="006B3AB5"/>
    <w:rsid w:val="006B413D"/>
    <w:rsid w:val="006B7721"/>
    <w:rsid w:val="006C2888"/>
    <w:rsid w:val="006C5AAD"/>
    <w:rsid w:val="006C628A"/>
    <w:rsid w:val="006C7AD5"/>
    <w:rsid w:val="006D1569"/>
    <w:rsid w:val="006D190F"/>
    <w:rsid w:val="006D24C2"/>
    <w:rsid w:val="006D293D"/>
    <w:rsid w:val="006E14FD"/>
    <w:rsid w:val="006E1C3D"/>
    <w:rsid w:val="006E4B0C"/>
    <w:rsid w:val="006E59DA"/>
    <w:rsid w:val="006E680F"/>
    <w:rsid w:val="006E6D59"/>
    <w:rsid w:val="006E72B0"/>
    <w:rsid w:val="006E749F"/>
    <w:rsid w:val="006E77A2"/>
    <w:rsid w:val="006E7817"/>
    <w:rsid w:val="006F0B36"/>
    <w:rsid w:val="006F25E3"/>
    <w:rsid w:val="006F3E9B"/>
    <w:rsid w:val="006F4C97"/>
    <w:rsid w:val="006F7A72"/>
    <w:rsid w:val="007003CC"/>
    <w:rsid w:val="00700534"/>
    <w:rsid w:val="007005A3"/>
    <w:rsid w:val="007006D9"/>
    <w:rsid w:val="00701AD0"/>
    <w:rsid w:val="00704792"/>
    <w:rsid w:val="0070553B"/>
    <w:rsid w:val="00705D7A"/>
    <w:rsid w:val="0070672C"/>
    <w:rsid w:val="00711A88"/>
    <w:rsid w:val="00715154"/>
    <w:rsid w:val="0071540F"/>
    <w:rsid w:val="00715961"/>
    <w:rsid w:val="00716D04"/>
    <w:rsid w:val="0071795D"/>
    <w:rsid w:val="00720D90"/>
    <w:rsid w:val="00722121"/>
    <w:rsid w:val="007231B0"/>
    <w:rsid w:val="0072692A"/>
    <w:rsid w:val="007317CB"/>
    <w:rsid w:val="00731AD6"/>
    <w:rsid w:val="00733CE7"/>
    <w:rsid w:val="00734432"/>
    <w:rsid w:val="00735981"/>
    <w:rsid w:val="00735E80"/>
    <w:rsid w:val="00736CA7"/>
    <w:rsid w:val="00737F75"/>
    <w:rsid w:val="00740DB0"/>
    <w:rsid w:val="00743844"/>
    <w:rsid w:val="00751B86"/>
    <w:rsid w:val="00753AEF"/>
    <w:rsid w:val="007576FB"/>
    <w:rsid w:val="0076036D"/>
    <w:rsid w:val="0076068A"/>
    <w:rsid w:val="00760A52"/>
    <w:rsid w:val="0076291E"/>
    <w:rsid w:val="00764A29"/>
    <w:rsid w:val="00764BCE"/>
    <w:rsid w:val="00765260"/>
    <w:rsid w:val="00765B2C"/>
    <w:rsid w:val="00766886"/>
    <w:rsid w:val="00770CF9"/>
    <w:rsid w:val="00772130"/>
    <w:rsid w:val="007744A1"/>
    <w:rsid w:val="007776DD"/>
    <w:rsid w:val="007777DA"/>
    <w:rsid w:val="00777891"/>
    <w:rsid w:val="00781C10"/>
    <w:rsid w:val="00782AE1"/>
    <w:rsid w:val="00783226"/>
    <w:rsid w:val="00786300"/>
    <w:rsid w:val="0078763F"/>
    <w:rsid w:val="00791776"/>
    <w:rsid w:val="007922A3"/>
    <w:rsid w:val="00794206"/>
    <w:rsid w:val="00794E86"/>
    <w:rsid w:val="007963E9"/>
    <w:rsid w:val="0079748A"/>
    <w:rsid w:val="007A0B31"/>
    <w:rsid w:val="007A101F"/>
    <w:rsid w:val="007A201B"/>
    <w:rsid w:val="007A30BE"/>
    <w:rsid w:val="007A3405"/>
    <w:rsid w:val="007A566E"/>
    <w:rsid w:val="007B026C"/>
    <w:rsid w:val="007B1692"/>
    <w:rsid w:val="007B5B56"/>
    <w:rsid w:val="007C0903"/>
    <w:rsid w:val="007C2FFD"/>
    <w:rsid w:val="007C3129"/>
    <w:rsid w:val="007C37B2"/>
    <w:rsid w:val="007C4F54"/>
    <w:rsid w:val="007C72E4"/>
    <w:rsid w:val="007D0217"/>
    <w:rsid w:val="007D0D6C"/>
    <w:rsid w:val="007D1ACE"/>
    <w:rsid w:val="007D3A5E"/>
    <w:rsid w:val="007D5322"/>
    <w:rsid w:val="007D7CD4"/>
    <w:rsid w:val="007E5026"/>
    <w:rsid w:val="007E6D76"/>
    <w:rsid w:val="007E6DB5"/>
    <w:rsid w:val="007F2061"/>
    <w:rsid w:val="007F2265"/>
    <w:rsid w:val="007F32A7"/>
    <w:rsid w:val="007F45D9"/>
    <w:rsid w:val="007F7922"/>
    <w:rsid w:val="0080007E"/>
    <w:rsid w:val="0080161C"/>
    <w:rsid w:val="00802118"/>
    <w:rsid w:val="008022B6"/>
    <w:rsid w:val="008030A2"/>
    <w:rsid w:val="00805C20"/>
    <w:rsid w:val="00810A7F"/>
    <w:rsid w:val="00811947"/>
    <w:rsid w:val="00811B15"/>
    <w:rsid w:val="00812A5B"/>
    <w:rsid w:val="00812F74"/>
    <w:rsid w:val="00813232"/>
    <w:rsid w:val="0081360E"/>
    <w:rsid w:val="008146A5"/>
    <w:rsid w:val="00815020"/>
    <w:rsid w:val="008179D3"/>
    <w:rsid w:val="00817DA7"/>
    <w:rsid w:val="0082201B"/>
    <w:rsid w:val="008234F4"/>
    <w:rsid w:val="008239DC"/>
    <w:rsid w:val="00823E60"/>
    <w:rsid w:val="00823FE3"/>
    <w:rsid w:val="00824466"/>
    <w:rsid w:val="00825C9E"/>
    <w:rsid w:val="00831293"/>
    <w:rsid w:val="0083298A"/>
    <w:rsid w:val="00832ED5"/>
    <w:rsid w:val="00834023"/>
    <w:rsid w:val="00834418"/>
    <w:rsid w:val="00835392"/>
    <w:rsid w:val="0083754F"/>
    <w:rsid w:val="00837D06"/>
    <w:rsid w:val="00840B5E"/>
    <w:rsid w:val="008417EB"/>
    <w:rsid w:val="00842378"/>
    <w:rsid w:val="008442A1"/>
    <w:rsid w:val="00845415"/>
    <w:rsid w:val="008456E9"/>
    <w:rsid w:val="00850D48"/>
    <w:rsid w:val="008539F3"/>
    <w:rsid w:val="00853CCD"/>
    <w:rsid w:val="00854307"/>
    <w:rsid w:val="00864A86"/>
    <w:rsid w:val="00871FD6"/>
    <w:rsid w:val="008721A7"/>
    <w:rsid w:val="008724BF"/>
    <w:rsid w:val="00873656"/>
    <w:rsid w:val="008742B1"/>
    <w:rsid w:val="00874FB0"/>
    <w:rsid w:val="00877769"/>
    <w:rsid w:val="008778F8"/>
    <w:rsid w:val="00880E91"/>
    <w:rsid w:val="00881075"/>
    <w:rsid w:val="00881146"/>
    <w:rsid w:val="00882761"/>
    <w:rsid w:val="00883F1F"/>
    <w:rsid w:val="00884C55"/>
    <w:rsid w:val="008850A5"/>
    <w:rsid w:val="008854FF"/>
    <w:rsid w:val="00885964"/>
    <w:rsid w:val="0089131C"/>
    <w:rsid w:val="0089142C"/>
    <w:rsid w:val="008916C2"/>
    <w:rsid w:val="008923CD"/>
    <w:rsid w:val="008947AE"/>
    <w:rsid w:val="00894F2C"/>
    <w:rsid w:val="008955B8"/>
    <w:rsid w:val="008960F5"/>
    <w:rsid w:val="00896313"/>
    <w:rsid w:val="008966DA"/>
    <w:rsid w:val="00897C8B"/>
    <w:rsid w:val="008A0184"/>
    <w:rsid w:val="008A0672"/>
    <w:rsid w:val="008A2A5C"/>
    <w:rsid w:val="008A3520"/>
    <w:rsid w:val="008A4CD9"/>
    <w:rsid w:val="008A56DF"/>
    <w:rsid w:val="008A7103"/>
    <w:rsid w:val="008B4E3B"/>
    <w:rsid w:val="008B53D9"/>
    <w:rsid w:val="008B54B2"/>
    <w:rsid w:val="008B6270"/>
    <w:rsid w:val="008C13F9"/>
    <w:rsid w:val="008C2377"/>
    <w:rsid w:val="008C2413"/>
    <w:rsid w:val="008D0FEE"/>
    <w:rsid w:val="008D2796"/>
    <w:rsid w:val="008D3518"/>
    <w:rsid w:val="008D390F"/>
    <w:rsid w:val="008D3D65"/>
    <w:rsid w:val="008E13AD"/>
    <w:rsid w:val="008E1A0A"/>
    <w:rsid w:val="008E208E"/>
    <w:rsid w:val="008E4722"/>
    <w:rsid w:val="008E481D"/>
    <w:rsid w:val="008E6F55"/>
    <w:rsid w:val="008F37CB"/>
    <w:rsid w:val="008F4FF3"/>
    <w:rsid w:val="008F6ABE"/>
    <w:rsid w:val="008F6C3D"/>
    <w:rsid w:val="008F71E4"/>
    <w:rsid w:val="008F71EC"/>
    <w:rsid w:val="008F7C14"/>
    <w:rsid w:val="008F7EF9"/>
    <w:rsid w:val="00902491"/>
    <w:rsid w:val="00904D69"/>
    <w:rsid w:val="00904E70"/>
    <w:rsid w:val="00905F5C"/>
    <w:rsid w:val="0090662E"/>
    <w:rsid w:val="00913629"/>
    <w:rsid w:val="00913A3E"/>
    <w:rsid w:val="00916635"/>
    <w:rsid w:val="00917BF7"/>
    <w:rsid w:val="00917E2A"/>
    <w:rsid w:val="009241E2"/>
    <w:rsid w:val="009248E0"/>
    <w:rsid w:val="0092539C"/>
    <w:rsid w:val="009266DC"/>
    <w:rsid w:val="009275B9"/>
    <w:rsid w:val="009318C5"/>
    <w:rsid w:val="009333E1"/>
    <w:rsid w:val="00935322"/>
    <w:rsid w:val="00937DAC"/>
    <w:rsid w:val="0094058C"/>
    <w:rsid w:val="009407BC"/>
    <w:rsid w:val="00940FEE"/>
    <w:rsid w:val="00942361"/>
    <w:rsid w:val="009438BC"/>
    <w:rsid w:val="00946090"/>
    <w:rsid w:val="009463C5"/>
    <w:rsid w:val="00947AE1"/>
    <w:rsid w:val="00950266"/>
    <w:rsid w:val="009505AF"/>
    <w:rsid w:val="009513D8"/>
    <w:rsid w:val="00952652"/>
    <w:rsid w:val="00953402"/>
    <w:rsid w:val="009539FA"/>
    <w:rsid w:val="00953A2D"/>
    <w:rsid w:val="00953FCC"/>
    <w:rsid w:val="009560C9"/>
    <w:rsid w:val="00960EF5"/>
    <w:rsid w:val="00961A43"/>
    <w:rsid w:val="00961C5C"/>
    <w:rsid w:val="00963CC9"/>
    <w:rsid w:val="0096575A"/>
    <w:rsid w:val="0096648C"/>
    <w:rsid w:val="00967D70"/>
    <w:rsid w:val="0097017F"/>
    <w:rsid w:val="00970B01"/>
    <w:rsid w:val="00970B94"/>
    <w:rsid w:val="009712AC"/>
    <w:rsid w:val="00971B80"/>
    <w:rsid w:val="00972253"/>
    <w:rsid w:val="0097411F"/>
    <w:rsid w:val="0098446A"/>
    <w:rsid w:val="0098465A"/>
    <w:rsid w:val="00985A67"/>
    <w:rsid w:val="00986F6D"/>
    <w:rsid w:val="00990D42"/>
    <w:rsid w:val="009938E3"/>
    <w:rsid w:val="00993F79"/>
    <w:rsid w:val="0099481D"/>
    <w:rsid w:val="009963AA"/>
    <w:rsid w:val="00997625"/>
    <w:rsid w:val="00997E3B"/>
    <w:rsid w:val="009A19A6"/>
    <w:rsid w:val="009A1ACC"/>
    <w:rsid w:val="009A29B0"/>
    <w:rsid w:val="009A52A8"/>
    <w:rsid w:val="009A772B"/>
    <w:rsid w:val="009A7C70"/>
    <w:rsid w:val="009B011C"/>
    <w:rsid w:val="009B0A4F"/>
    <w:rsid w:val="009B2673"/>
    <w:rsid w:val="009B269A"/>
    <w:rsid w:val="009B2CE8"/>
    <w:rsid w:val="009B4D34"/>
    <w:rsid w:val="009B6846"/>
    <w:rsid w:val="009C0ABD"/>
    <w:rsid w:val="009C0E3E"/>
    <w:rsid w:val="009C1E61"/>
    <w:rsid w:val="009C2E8D"/>
    <w:rsid w:val="009C38BD"/>
    <w:rsid w:val="009C5151"/>
    <w:rsid w:val="009C517A"/>
    <w:rsid w:val="009C69D0"/>
    <w:rsid w:val="009C7890"/>
    <w:rsid w:val="009C7F34"/>
    <w:rsid w:val="009D00CD"/>
    <w:rsid w:val="009D0CFC"/>
    <w:rsid w:val="009D2E35"/>
    <w:rsid w:val="009D387F"/>
    <w:rsid w:val="009D4AF0"/>
    <w:rsid w:val="009E01D5"/>
    <w:rsid w:val="009E15CB"/>
    <w:rsid w:val="009F0A97"/>
    <w:rsid w:val="009F0CA6"/>
    <w:rsid w:val="009F0CF2"/>
    <w:rsid w:val="009F2E3F"/>
    <w:rsid w:val="009F2EDA"/>
    <w:rsid w:val="009F419D"/>
    <w:rsid w:val="009F7C50"/>
    <w:rsid w:val="00A0201F"/>
    <w:rsid w:val="00A040B6"/>
    <w:rsid w:val="00A062EB"/>
    <w:rsid w:val="00A073B6"/>
    <w:rsid w:val="00A10C4A"/>
    <w:rsid w:val="00A13E46"/>
    <w:rsid w:val="00A15551"/>
    <w:rsid w:val="00A1642C"/>
    <w:rsid w:val="00A20211"/>
    <w:rsid w:val="00A2041D"/>
    <w:rsid w:val="00A204F5"/>
    <w:rsid w:val="00A21325"/>
    <w:rsid w:val="00A240EC"/>
    <w:rsid w:val="00A25FFE"/>
    <w:rsid w:val="00A26E70"/>
    <w:rsid w:val="00A270C1"/>
    <w:rsid w:val="00A27457"/>
    <w:rsid w:val="00A2746D"/>
    <w:rsid w:val="00A27B92"/>
    <w:rsid w:val="00A317EF"/>
    <w:rsid w:val="00A31C9F"/>
    <w:rsid w:val="00A33293"/>
    <w:rsid w:val="00A33E52"/>
    <w:rsid w:val="00A3584D"/>
    <w:rsid w:val="00A36117"/>
    <w:rsid w:val="00A37544"/>
    <w:rsid w:val="00A37575"/>
    <w:rsid w:val="00A404CA"/>
    <w:rsid w:val="00A40B0E"/>
    <w:rsid w:val="00A41599"/>
    <w:rsid w:val="00A4268B"/>
    <w:rsid w:val="00A42ED1"/>
    <w:rsid w:val="00A4508D"/>
    <w:rsid w:val="00A45ADE"/>
    <w:rsid w:val="00A46C30"/>
    <w:rsid w:val="00A478A5"/>
    <w:rsid w:val="00A507E2"/>
    <w:rsid w:val="00A5401D"/>
    <w:rsid w:val="00A55D27"/>
    <w:rsid w:val="00A652AA"/>
    <w:rsid w:val="00A66143"/>
    <w:rsid w:val="00A66DCA"/>
    <w:rsid w:val="00A66FF2"/>
    <w:rsid w:val="00A710EC"/>
    <w:rsid w:val="00A74E9B"/>
    <w:rsid w:val="00A77512"/>
    <w:rsid w:val="00A816C7"/>
    <w:rsid w:val="00A834E8"/>
    <w:rsid w:val="00A85383"/>
    <w:rsid w:val="00A856BD"/>
    <w:rsid w:val="00A85C7D"/>
    <w:rsid w:val="00A860D1"/>
    <w:rsid w:val="00A86897"/>
    <w:rsid w:val="00A87C43"/>
    <w:rsid w:val="00A91387"/>
    <w:rsid w:val="00A96EC1"/>
    <w:rsid w:val="00AA0F6E"/>
    <w:rsid w:val="00AA252A"/>
    <w:rsid w:val="00AA35B9"/>
    <w:rsid w:val="00AA4AF4"/>
    <w:rsid w:val="00AA5469"/>
    <w:rsid w:val="00AA6232"/>
    <w:rsid w:val="00AB4E6C"/>
    <w:rsid w:val="00AB54BF"/>
    <w:rsid w:val="00AB5FA4"/>
    <w:rsid w:val="00AB60A6"/>
    <w:rsid w:val="00AB65ED"/>
    <w:rsid w:val="00AB73B5"/>
    <w:rsid w:val="00AB7EA1"/>
    <w:rsid w:val="00AC50AF"/>
    <w:rsid w:val="00AC6B07"/>
    <w:rsid w:val="00AC741F"/>
    <w:rsid w:val="00AC753F"/>
    <w:rsid w:val="00AC7816"/>
    <w:rsid w:val="00AC7B06"/>
    <w:rsid w:val="00AC7FFD"/>
    <w:rsid w:val="00AD277F"/>
    <w:rsid w:val="00AD32AA"/>
    <w:rsid w:val="00AD398B"/>
    <w:rsid w:val="00AD3E2F"/>
    <w:rsid w:val="00AD560C"/>
    <w:rsid w:val="00AD6708"/>
    <w:rsid w:val="00AD69FC"/>
    <w:rsid w:val="00AD7088"/>
    <w:rsid w:val="00AE18FF"/>
    <w:rsid w:val="00AE3002"/>
    <w:rsid w:val="00AE3DDA"/>
    <w:rsid w:val="00AF3FAB"/>
    <w:rsid w:val="00AF45D0"/>
    <w:rsid w:val="00AF579E"/>
    <w:rsid w:val="00AF6715"/>
    <w:rsid w:val="00AF7071"/>
    <w:rsid w:val="00AF7805"/>
    <w:rsid w:val="00AF7C50"/>
    <w:rsid w:val="00B000B2"/>
    <w:rsid w:val="00B0121F"/>
    <w:rsid w:val="00B02068"/>
    <w:rsid w:val="00B03485"/>
    <w:rsid w:val="00B04F14"/>
    <w:rsid w:val="00B06DDB"/>
    <w:rsid w:val="00B1009C"/>
    <w:rsid w:val="00B13C23"/>
    <w:rsid w:val="00B16447"/>
    <w:rsid w:val="00B176CA"/>
    <w:rsid w:val="00B22E4C"/>
    <w:rsid w:val="00B24AAD"/>
    <w:rsid w:val="00B2670C"/>
    <w:rsid w:val="00B274CB"/>
    <w:rsid w:val="00B27664"/>
    <w:rsid w:val="00B2791A"/>
    <w:rsid w:val="00B27921"/>
    <w:rsid w:val="00B30EEC"/>
    <w:rsid w:val="00B31ECA"/>
    <w:rsid w:val="00B31FB6"/>
    <w:rsid w:val="00B32C92"/>
    <w:rsid w:val="00B35737"/>
    <w:rsid w:val="00B3739C"/>
    <w:rsid w:val="00B4078C"/>
    <w:rsid w:val="00B42453"/>
    <w:rsid w:val="00B42D04"/>
    <w:rsid w:val="00B45285"/>
    <w:rsid w:val="00B47676"/>
    <w:rsid w:val="00B479FD"/>
    <w:rsid w:val="00B50FBC"/>
    <w:rsid w:val="00B5587C"/>
    <w:rsid w:val="00B561FF"/>
    <w:rsid w:val="00B61631"/>
    <w:rsid w:val="00B6242A"/>
    <w:rsid w:val="00B62498"/>
    <w:rsid w:val="00B631E6"/>
    <w:rsid w:val="00B639D4"/>
    <w:rsid w:val="00B64413"/>
    <w:rsid w:val="00B66F93"/>
    <w:rsid w:val="00B704DD"/>
    <w:rsid w:val="00B707CE"/>
    <w:rsid w:val="00B73EFA"/>
    <w:rsid w:val="00B74555"/>
    <w:rsid w:val="00B752F9"/>
    <w:rsid w:val="00B75C9E"/>
    <w:rsid w:val="00B776A3"/>
    <w:rsid w:val="00B77E21"/>
    <w:rsid w:val="00B84AAF"/>
    <w:rsid w:val="00B85FDA"/>
    <w:rsid w:val="00B9055C"/>
    <w:rsid w:val="00B91558"/>
    <w:rsid w:val="00B921CC"/>
    <w:rsid w:val="00B92D65"/>
    <w:rsid w:val="00B94D68"/>
    <w:rsid w:val="00B95C37"/>
    <w:rsid w:val="00B96FEF"/>
    <w:rsid w:val="00BA3844"/>
    <w:rsid w:val="00BA4190"/>
    <w:rsid w:val="00BA6CA7"/>
    <w:rsid w:val="00BB1FD8"/>
    <w:rsid w:val="00BB4204"/>
    <w:rsid w:val="00BB55BA"/>
    <w:rsid w:val="00BB69DE"/>
    <w:rsid w:val="00BC094E"/>
    <w:rsid w:val="00BC275D"/>
    <w:rsid w:val="00BC5CEB"/>
    <w:rsid w:val="00BC5E6E"/>
    <w:rsid w:val="00BC6C9F"/>
    <w:rsid w:val="00BD08D3"/>
    <w:rsid w:val="00BD376D"/>
    <w:rsid w:val="00BD5316"/>
    <w:rsid w:val="00BD6710"/>
    <w:rsid w:val="00BD6BDA"/>
    <w:rsid w:val="00BE00DF"/>
    <w:rsid w:val="00BE0908"/>
    <w:rsid w:val="00BE0B88"/>
    <w:rsid w:val="00BE3DB5"/>
    <w:rsid w:val="00BE6EE8"/>
    <w:rsid w:val="00BF55F6"/>
    <w:rsid w:val="00C017BF"/>
    <w:rsid w:val="00C02FD5"/>
    <w:rsid w:val="00C04068"/>
    <w:rsid w:val="00C074E1"/>
    <w:rsid w:val="00C108DB"/>
    <w:rsid w:val="00C1113A"/>
    <w:rsid w:val="00C113CF"/>
    <w:rsid w:val="00C1266C"/>
    <w:rsid w:val="00C12A0D"/>
    <w:rsid w:val="00C17E97"/>
    <w:rsid w:val="00C22330"/>
    <w:rsid w:val="00C22979"/>
    <w:rsid w:val="00C2329C"/>
    <w:rsid w:val="00C240D3"/>
    <w:rsid w:val="00C24D27"/>
    <w:rsid w:val="00C24F38"/>
    <w:rsid w:val="00C24FF0"/>
    <w:rsid w:val="00C251E9"/>
    <w:rsid w:val="00C265D4"/>
    <w:rsid w:val="00C3185B"/>
    <w:rsid w:val="00C31A12"/>
    <w:rsid w:val="00C32498"/>
    <w:rsid w:val="00C369E8"/>
    <w:rsid w:val="00C36C65"/>
    <w:rsid w:val="00C36F68"/>
    <w:rsid w:val="00C372F8"/>
    <w:rsid w:val="00C3769A"/>
    <w:rsid w:val="00C40704"/>
    <w:rsid w:val="00C40DCF"/>
    <w:rsid w:val="00C41229"/>
    <w:rsid w:val="00C42522"/>
    <w:rsid w:val="00C427E1"/>
    <w:rsid w:val="00C442BB"/>
    <w:rsid w:val="00C44ACF"/>
    <w:rsid w:val="00C50192"/>
    <w:rsid w:val="00C51779"/>
    <w:rsid w:val="00C523FF"/>
    <w:rsid w:val="00C54F51"/>
    <w:rsid w:val="00C56659"/>
    <w:rsid w:val="00C57689"/>
    <w:rsid w:val="00C57F3A"/>
    <w:rsid w:val="00C60CFF"/>
    <w:rsid w:val="00C62231"/>
    <w:rsid w:val="00C6517A"/>
    <w:rsid w:val="00C73925"/>
    <w:rsid w:val="00C751F8"/>
    <w:rsid w:val="00C75502"/>
    <w:rsid w:val="00C7591C"/>
    <w:rsid w:val="00C76273"/>
    <w:rsid w:val="00C763A5"/>
    <w:rsid w:val="00C769D6"/>
    <w:rsid w:val="00C83D82"/>
    <w:rsid w:val="00C8401A"/>
    <w:rsid w:val="00C8414E"/>
    <w:rsid w:val="00C85E78"/>
    <w:rsid w:val="00C86B4D"/>
    <w:rsid w:val="00C90EA5"/>
    <w:rsid w:val="00C92D61"/>
    <w:rsid w:val="00C9372C"/>
    <w:rsid w:val="00C945B2"/>
    <w:rsid w:val="00C94DAB"/>
    <w:rsid w:val="00C96C32"/>
    <w:rsid w:val="00CA1D49"/>
    <w:rsid w:val="00CA6C77"/>
    <w:rsid w:val="00CB3AB6"/>
    <w:rsid w:val="00CB5F46"/>
    <w:rsid w:val="00CB71BA"/>
    <w:rsid w:val="00CC0AB0"/>
    <w:rsid w:val="00CC1015"/>
    <w:rsid w:val="00CC1087"/>
    <w:rsid w:val="00CD1046"/>
    <w:rsid w:val="00CD19D0"/>
    <w:rsid w:val="00CD40FC"/>
    <w:rsid w:val="00CD42ED"/>
    <w:rsid w:val="00CD444E"/>
    <w:rsid w:val="00CD4B55"/>
    <w:rsid w:val="00CD5774"/>
    <w:rsid w:val="00CD5B1E"/>
    <w:rsid w:val="00CE2D58"/>
    <w:rsid w:val="00CE7372"/>
    <w:rsid w:val="00CE7ABC"/>
    <w:rsid w:val="00CF14C7"/>
    <w:rsid w:val="00CF151A"/>
    <w:rsid w:val="00CF1CE9"/>
    <w:rsid w:val="00CF3018"/>
    <w:rsid w:val="00CF3624"/>
    <w:rsid w:val="00CF58B7"/>
    <w:rsid w:val="00CF78F7"/>
    <w:rsid w:val="00D01683"/>
    <w:rsid w:val="00D016F6"/>
    <w:rsid w:val="00D07081"/>
    <w:rsid w:val="00D073B0"/>
    <w:rsid w:val="00D10671"/>
    <w:rsid w:val="00D10D3F"/>
    <w:rsid w:val="00D11835"/>
    <w:rsid w:val="00D11E98"/>
    <w:rsid w:val="00D12F58"/>
    <w:rsid w:val="00D12F5A"/>
    <w:rsid w:val="00D14F9D"/>
    <w:rsid w:val="00D16E7D"/>
    <w:rsid w:val="00D1768A"/>
    <w:rsid w:val="00D2060C"/>
    <w:rsid w:val="00D20E59"/>
    <w:rsid w:val="00D224EA"/>
    <w:rsid w:val="00D22723"/>
    <w:rsid w:val="00D22799"/>
    <w:rsid w:val="00D2493B"/>
    <w:rsid w:val="00D31FAA"/>
    <w:rsid w:val="00D321C0"/>
    <w:rsid w:val="00D3220C"/>
    <w:rsid w:val="00D32618"/>
    <w:rsid w:val="00D338C2"/>
    <w:rsid w:val="00D339D1"/>
    <w:rsid w:val="00D33FED"/>
    <w:rsid w:val="00D35565"/>
    <w:rsid w:val="00D376DF"/>
    <w:rsid w:val="00D37D48"/>
    <w:rsid w:val="00D40C60"/>
    <w:rsid w:val="00D42676"/>
    <w:rsid w:val="00D43CE6"/>
    <w:rsid w:val="00D44D4C"/>
    <w:rsid w:val="00D45667"/>
    <w:rsid w:val="00D468F0"/>
    <w:rsid w:val="00D46A26"/>
    <w:rsid w:val="00D479E0"/>
    <w:rsid w:val="00D503C6"/>
    <w:rsid w:val="00D50EBF"/>
    <w:rsid w:val="00D51BB1"/>
    <w:rsid w:val="00D53B8D"/>
    <w:rsid w:val="00D55A82"/>
    <w:rsid w:val="00D55AAA"/>
    <w:rsid w:val="00D55B0D"/>
    <w:rsid w:val="00D5660E"/>
    <w:rsid w:val="00D57312"/>
    <w:rsid w:val="00D615E8"/>
    <w:rsid w:val="00D61D14"/>
    <w:rsid w:val="00D64129"/>
    <w:rsid w:val="00D6592B"/>
    <w:rsid w:val="00D704BD"/>
    <w:rsid w:val="00D70DE7"/>
    <w:rsid w:val="00D70F6B"/>
    <w:rsid w:val="00D74F55"/>
    <w:rsid w:val="00D7568A"/>
    <w:rsid w:val="00D761F6"/>
    <w:rsid w:val="00D76ABF"/>
    <w:rsid w:val="00D777F3"/>
    <w:rsid w:val="00D809E3"/>
    <w:rsid w:val="00D81054"/>
    <w:rsid w:val="00D81D6E"/>
    <w:rsid w:val="00D82140"/>
    <w:rsid w:val="00D8323C"/>
    <w:rsid w:val="00D90A7F"/>
    <w:rsid w:val="00D926F1"/>
    <w:rsid w:val="00D93346"/>
    <w:rsid w:val="00D94140"/>
    <w:rsid w:val="00D95C2A"/>
    <w:rsid w:val="00D95EE0"/>
    <w:rsid w:val="00D97E0B"/>
    <w:rsid w:val="00DA2CFE"/>
    <w:rsid w:val="00DA3875"/>
    <w:rsid w:val="00DA4BF3"/>
    <w:rsid w:val="00DA52B0"/>
    <w:rsid w:val="00DA554B"/>
    <w:rsid w:val="00DA5F64"/>
    <w:rsid w:val="00DA635E"/>
    <w:rsid w:val="00DB0D24"/>
    <w:rsid w:val="00DB0DFF"/>
    <w:rsid w:val="00DB32C9"/>
    <w:rsid w:val="00DB45EE"/>
    <w:rsid w:val="00DB63CC"/>
    <w:rsid w:val="00DC0675"/>
    <w:rsid w:val="00DC30BB"/>
    <w:rsid w:val="00DC49D7"/>
    <w:rsid w:val="00DC5817"/>
    <w:rsid w:val="00DC6BA7"/>
    <w:rsid w:val="00DC76B5"/>
    <w:rsid w:val="00DD127F"/>
    <w:rsid w:val="00DD1671"/>
    <w:rsid w:val="00DD47B5"/>
    <w:rsid w:val="00DD49C9"/>
    <w:rsid w:val="00DD4EE9"/>
    <w:rsid w:val="00DD5391"/>
    <w:rsid w:val="00DD56DC"/>
    <w:rsid w:val="00DD5C7F"/>
    <w:rsid w:val="00DD69A5"/>
    <w:rsid w:val="00DE0B4F"/>
    <w:rsid w:val="00DE16B2"/>
    <w:rsid w:val="00DE20B5"/>
    <w:rsid w:val="00DE2CCC"/>
    <w:rsid w:val="00DE4311"/>
    <w:rsid w:val="00DE6BDF"/>
    <w:rsid w:val="00DE7945"/>
    <w:rsid w:val="00DE79BD"/>
    <w:rsid w:val="00DF14D6"/>
    <w:rsid w:val="00DF21EA"/>
    <w:rsid w:val="00DF50F7"/>
    <w:rsid w:val="00DF7005"/>
    <w:rsid w:val="00DF74B6"/>
    <w:rsid w:val="00E034D6"/>
    <w:rsid w:val="00E06683"/>
    <w:rsid w:val="00E06ACE"/>
    <w:rsid w:val="00E073AB"/>
    <w:rsid w:val="00E07FBF"/>
    <w:rsid w:val="00E10A69"/>
    <w:rsid w:val="00E10D0D"/>
    <w:rsid w:val="00E12515"/>
    <w:rsid w:val="00E14215"/>
    <w:rsid w:val="00E15055"/>
    <w:rsid w:val="00E15773"/>
    <w:rsid w:val="00E160D4"/>
    <w:rsid w:val="00E231C8"/>
    <w:rsid w:val="00E23C0A"/>
    <w:rsid w:val="00E30853"/>
    <w:rsid w:val="00E32BD9"/>
    <w:rsid w:val="00E33953"/>
    <w:rsid w:val="00E3590B"/>
    <w:rsid w:val="00E35DE6"/>
    <w:rsid w:val="00E36A14"/>
    <w:rsid w:val="00E41F94"/>
    <w:rsid w:val="00E463D0"/>
    <w:rsid w:val="00E4764B"/>
    <w:rsid w:val="00E50D20"/>
    <w:rsid w:val="00E5190E"/>
    <w:rsid w:val="00E51916"/>
    <w:rsid w:val="00E52271"/>
    <w:rsid w:val="00E52320"/>
    <w:rsid w:val="00E52BD4"/>
    <w:rsid w:val="00E52DE8"/>
    <w:rsid w:val="00E554C8"/>
    <w:rsid w:val="00E561C4"/>
    <w:rsid w:val="00E56A86"/>
    <w:rsid w:val="00E56FF0"/>
    <w:rsid w:val="00E6169A"/>
    <w:rsid w:val="00E6393E"/>
    <w:rsid w:val="00E646C7"/>
    <w:rsid w:val="00E66219"/>
    <w:rsid w:val="00E664C4"/>
    <w:rsid w:val="00E67ADC"/>
    <w:rsid w:val="00E70122"/>
    <w:rsid w:val="00E70E22"/>
    <w:rsid w:val="00E74F52"/>
    <w:rsid w:val="00E75772"/>
    <w:rsid w:val="00E75CAD"/>
    <w:rsid w:val="00E75CDF"/>
    <w:rsid w:val="00E7659F"/>
    <w:rsid w:val="00E77B59"/>
    <w:rsid w:val="00E83486"/>
    <w:rsid w:val="00E853E0"/>
    <w:rsid w:val="00E86751"/>
    <w:rsid w:val="00E9113A"/>
    <w:rsid w:val="00E93A10"/>
    <w:rsid w:val="00E964FB"/>
    <w:rsid w:val="00EA1ED6"/>
    <w:rsid w:val="00EA3ED8"/>
    <w:rsid w:val="00EA4AD6"/>
    <w:rsid w:val="00EA6838"/>
    <w:rsid w:val="00EB3EB0"/>
    <w:rsid w:val="00EB3EC0"/>
    <w:rsid w:val="00EB3F50"/>
    <w:rsid w:val="00EB4C2C"/>
    <w:rsid w:val="00EB6552"/>
    <w:rsid w:val="00EC1C39"/>
    <w:rsid w:val="00EC52AF"/>
    <w:rsid w:val="00EC5E34"/>
    <w:rsid w:val="00EC7165"/>
    <w:rsid w:val="00EC7452"/>
    <w:rsid w:val="00ED28B3"/>
    <w:rsid w:val="00ED49DA"/>
    <w:rsid w:val="00ED5E5B"/>
    <w:rsid w:val="00EE0835"/>
    <w:rsid w:val="00EE11E4"/>
    <w:rsid w:val="00EE2231"/>
    <w:rsid w:val="00EE31FE"/>
    <w:rsid w:val="00EE36EA"/>
    <w:rsid w:val="00EE43F5"/>
    <w:rsid w:val="00EE7AA0"/>
    <w:rsid w:val="00EF002B"/>
    <w:rsid w:val="00EF0A34"/>
    <w:rsid w:val="00EF0C00"/>
    <w:rsid w:val="00EF1D96"/>
    <w:rsid w:val="00EF2039"/>
    <w:rsid w:val="00EF64F7"/>
    <w:rsid w:val="00EF6820"/>
    <w:rsid w:val="00F000DE"/>
    <w:rsid w:val="00F060E3"/>
    <w:rsid w:val="00F06680"/>
    <w:rsid w:val="00F1048B"/>
    <w:rsid w:val="00F12CA9"/>
    <w:rsid w:val="00F16F04"/>
    <w:rsid w:val="00F22444"/>
    <w:rsid w:val="00F22759"/>
    <w:rsid w:val="00F22AC6"/>
    <w:rsid w:val="00F246C8"/>
    <w:rsid w:val="00F253B3"/>
    <w:rsid w:val="00F255BA"/>
    <w:rsid w:val="00F25977"/>
    <w:rsid w:val="00F3344B"/>
    <w:rsid w:val="00F3363B"/>
    <w:rsid w:val="00F342AA"/>
    <w:rsid w:val="00F3715D"/>
    <w:rsid w:val="00F410F9"/>
    <w:rsid w:val="00F44277"/>
    <w:rsid w:val="00F448EF"/>
    <w:rsid w:val="00F4630D"/>
    <w:rsid w:val="00F46D5B"/>
    <w:rsid w:val="00F46D84"/>
    <w:rsid w:val="00F46DAD"/>
    <w:rsid w:val="00F5342C"/>
    <w:rsid w:val="00F55CB3"/>
    <w:rsid w:val="00F57A96"/>
    <w:rsid w:val="00F66F60"/>
    <w:rsid w:val="00F67C14"/>
    <w:rsid w:val="00F719FE"/>
    <w:rsid w:val="00F7476B"/>
    <w:rsid w:val="00F748DE"/>
    <w:rsid w:val="00F74CA8"/>
    <w:rsid w:val="00F80DB2"/>
    <w:rsid w:val="00F8272C"/>
    <w:rsid w:val="00F82F87"/>
    <w:rsid w:val="00F84D34"/>
    <w:rsid w:val="00F86F65"/>
    <w:rsid w:val="00F87F13"/>
    <w:rsid w:val="00F907A8"/>
    <w:rsid w:val="00F9142A"/>
    <w:rsid w:val="00F92AB4"/>
    <w:rsid w:val="00F93807"/>
    <w:rsid w:val="00F95697"/>
    <w:rsid w:val="00FA055C"/>
    <w:rsid w:val="00FA33C8"/>
    <w:rsid w:val="00FB2199"/>
    <w:rsid w:val="00FB27D6"/>
    <w:rsid w:val="00FB2CD5"/>
    <w:rsid w:val="00FB6E75"/>
    <w:rsid w:val="00FC1385"/>
    <w:rsid w:val="00FC141B"/>
    <w:rsid w:val="00FC295F"/>
    <w:rsid w:val="00FC5B3D"/>
    <w:rsid w:val="00FD2173"/>
    <w:rsid w:val="00FD2E47"/>
    <w:rsid w:val="00FD399B"/>
    <w:rsid w:val="00FD4A2C"/>
    <w:rsid w:val="00FD5BF9"/>
    <w:rsid w:val="00FD65F2"/>
    <w:rsid w:val="00FE2B81"/>
    <w:rsid w:val="00FE3367"/>
    <w:rsid w:val="00FE3E77"/>
    <w:rsid w:val="00FE5BC8"/>
    <w:rsid w:val="00FE6723"/>
    <w:rsid w:val="00FF1B61"/>
    <w:rsid w:val="00FF22A9"/>
    <w:rsid w:val="00FF3C84"/>
    <w:rsid w:val="00FF43B8"/>
    <w:rsid w:val="00FF7271"/>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character" w:styleId="Hyperlink">
    <w:name w:val="Hyperlink"/>
    <w:basedOn w:val="DefaultParagraphFont"/>
    <w:uiPriority w:val="99"/>
    <w:semiHidden/>
    <w:unhideWhenUsed/>
    <w:rsid w:val="00B631E6"/>
    <w:rPr>
      <w:color w:val="00A3E0"/>
      <w:u w:val="single"/>
      <w:shd w:val="clear" w:color="auto" w:fill="auto"/>
    </w:rPr>
  </w:style>
  <w:style w:type="paragraph" w:styleId="NormalWeb">
    <w:name w:val="Normal (Web)"/>
    <w:basedOn w:val="Normal"/>
    <w:uiPriority w:val="99"/>
    <w:unhideWhenUsed/>
    <w:rsid w:val="00B631E6"/>
    <w:pPr>
      <w:spacing w:after="300"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631E6"/>
    <w:rPr>
      <w:i/>
      <w:iCs/>
    </w:rPr>
  </w:style>
  <w:style w:type="paragraph" w:styleId="FootnoteText">
    <w:name w:val="footnote text"/>
    <w:basedOn w:val="Normal"/>
    <w:link w:val="FootnoteTextChar"/>
    <w:uiPriority w:val="99"/>
    <w:semiHidden/>
    <w:unhideWhenUsed/>
    <w:rsid w:val="00F00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00DE"/>
    <w:rPr>
      <w:sz w:val="20"/>
      <w:szCs w:val="20"/>
    </w:rPr>
  </w:style>
  <w:style w:type="character" w:styleId="FootnoteReference">
    <w:name w:val="footnote reference"/>
    <w:basedOn w:val="DefaultParagraphFont"/>
    <w:uiPriority w:val="99"/>
    <w:semiHidden/>
    <w:unhideWhenUsed/>
    <w:rsid w:val="00F000DE"/>
    <w:rPr>
      <w:vertAlign w:val="superscript"/>
    </w:rPr>
  </w:style>
  <w:style w:type="paragraph" w:styleId="NoSpacing">
    <w:name w:val="No Spacing"/>
    <w:uiPriority w:val="1"/>
    <w:qFormat/>
    <w:rsid w:val="004B3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71826">
      <w:bodyDiv w:val="1"/>
      <w:marLeft w:val="0"/>
      <w:marRight w:val="0"/>
      <w:marTop w:val="0"/>
      <w:marBottom w:val="0"/>
      <w:divBdr>
        <w:top w:val="none" w:sz="0" w:space="0" w:color="auto"/>
        <w:left w:val="none" w:sz="0" w:space="0" w:color="auto"/>
        <w:bottom w:val="none" w:sz="0" w:space="0" w:color="auto"/>
        <w:right w:val="none" w:sz="0" w:space="0" w:color="auto"/>
      </w:divBdr>
    </w:div>
    <w:div w:id="2142727043">
      <w:bodyDiv w:val="1"/>
      <w:marLeft w:val="0"/>
      <w:marRight w:val="0"/>
      <w:marTop w:val="0"/>
      <w:marBottom w:val="0"/>
      <w:divBdr>
        <w:top w:val="none" w:sz="0" w:space="0" w:color="auto"/>
        <w:left w:val="none" w:sz="0" w:space="0" w:color="auto"/>
        <w:bottom w:val="none" w:sz="0" w:space="0" w:color="auto"/>
        <w:right w:val="none" w:sz="0" w:space="0" w:color="auto"/>
      </w:divBdr>
      <w:divsChild>
        <w:div w:id="1008025891">
          <w:marLeft w:val="0"/>
          <w:marRight w:val="0"/>
          <w:marTop w:val="0"/>
          <w:marBottom w:val="0"/>
          <w:divBdr>
            <w:top w:val="none" w:sz="0" w:space="0" w:color="auto"/>
            <w:left w:val="none" w:sz="0" w:space="0" w:color="auto"/>
            <w:bottom w:val="none" w:sz="0" w:space="0" w:color="auto"/>
            <w:right w:val="none" w:sz="0" w:space="0" w:color="auto"/>
          </w:divBdr>
          <w:divsChild>
            <w:div w:id="1751922336">
              <w:marLeft w:val="0"/>
              <w:marRight w:val="0"/>
              <w:marTop w:val="0"/>
              <w:marBottom w:val="0"/>
              <w:divBdr>
                <w:top w:val="none" w:sz="0" w:space="0" w:color="auto"/>
                <w:left w:val="none" w:sz="0" w:space="0" w:color="auto"/>
                <w:bottom w:val="none" w:sz="0" w:space="0" w:color="auto"/>
                <w:right w:val="none" w:sz="0" w:space="0" w:color="auto"/>
              </w:divBdr>
              <w:divsChild>
                <w:div w:id="901251725">
                  <w:marLeft w:val="0"/>
                  <w:marRight w:val="0"/>
                  <w:marTop w:val="0"/>
                  <w:marBottom w:val="0"/>
                  <w:divBdr>
                    <w:top w:val="none" w:sz="0" w:space="0" w:color="auto"/>
                    <w:left w:val="none" w:sz="0" w:space="0" w:color="auto"/>
                    <w:bottom w:val="none" w:sz="0" w:space="0" w:color="auto"/>
                    <w:right w:val="none" w:sz="0" w:space="0" w:color="auto"/>
                  </w:divBdr>
                  <w:divsChild>
                    <w:div w:id="2101412018">
                      <w:marLeft w:val="0"/>
                      <w:marRight w:val="0"/>
                      <w:marTop w:val="0"/>
                      <w:marBottom w:val="0"/>
                      <w:divBdr>
                        <w:top w:val="none" w:sz="0" w:space="0" w:color="auto"/>
                        <w:left w:val="none" w:sz="0" w:space="0" w:color="auto"/>
                        <w:bottom w:val="none" w:sz="0" w:space="0" w:color="auto"/>
                        <w:right w:val="none" w:sz="0" w:space="0" w:color="auto"/>
                      </w:divBdr>
                      <w:divsChild>
                        <w:div w:id="1951888649">
                          <w:marLeft w:val="0"/>
                          <w:marRight w:val="0"/>
                          <w:marTop w:val="0"/>
                          <w:marBottom w:val="0"/>
                          <w:divBdr>
                            <w:top w:val="none" w:sz="0" w:space="0" w:color="auto"/>
                            <w:left w:val="none" w:sz="0" w:space="0" w:color="auto"/>
                            <w:bottom w:val="none" w:sz="0" w:space="0" w:color="auto"/>
                            <w:right w:val="none" w:sz="0" w:space="0" w:color="auto"/>
                          </w:divBdr>
                          <w:divsChild>
                            <w:div w:id="398983391">
                              <w:marLeft w:val="-300"/>
                              <w:marRight w:val="-300"/>
                              <w:marTop w:val="0"/>
                              <w:marBottom w:val="0"/>
                              <w:divBdr>
                                <w:top w:val="none" w:sz="0" w:space="0" w:color="auto"/>
                                <w:left w:val="none" w:sz="0" w:space="0" w:color="auto"/>
                                <w:bottom w:val="none" w:sz="0" w:space="0" w:color="auto"/>
                                <w:right w:val="none" w:sz="0" w:space="0" w:color="auto"/>
                              </w:divBdr>
                              <w:divsChild>
                                <w:div w:id="1344358102">
                                  <w:marLeft w:val="0"/>
                                  <w:marRight w:val="0"/>
                                  <w:marTop w:val="0"/>
                                  <w:marBottom w:val="0"/>
                                  <w:divBdr>
                                    <w:top w:val="none" w:sz="0" w:space="0" w:color="auto"/>
                                    <w:left w:val="none" w:sz="0" w:space="0" w:color="auto"/>
                                    <w:bottom w:val="none" w:sz="0" w:space="0" w:color="auto"/>
                                    <w:right w:val="none" w:sz="0" w:space="0" w:color="auto"/>
                                  </w:divBdr>
                                  <w:divsChild>
                                    <w:div w:id="1092818003">
                                      <w:marLeft w:val="0"/>
                                      <w:marRight w:val="0"/>
                                      <w:marTop w:val="0"/>
                                      <w:marBottom w:val="0"/>
                                      <w:divBdr>
                                        <w:top w:val="none" w:sz="0" w:space="0" w:color="auto"/>
                                        <w:left w:val="none" w:sz="0" w:space="0" w:color="auto"/>
                                        <w:bottom w:val="none" w:sz="0" w:space="0" w:color="auto"/>
                                        <w:right w:val="none" w:sz="0" w:space="0" w:color="auto"/>
                                      </w:divBdr>
                                      <w:divsChild>
                                        <w:div w:id="466826832">
                                          <w:marLeft w:val="0"/>
                                          <w:marRight w:val="0"/>
                                          <w:marTop w:val="0"/>
                                          <w:marBottom w:val="0"/>
                                          <w:divBdr>
                                            <w:top w:val="none" w:sz="0" w:space="0" w:color="auto"/>
                                            <w:left w:val="none" w:sz="0" w:space="0" w:color="auto"/>
                                            <w:bottom w:val="none" w:sz="0" w:space="0" w:color="auto"/>
                                            <w:right w:val="none" w:sz="0" w:space="0" w:color="auto"/>
                                          </w:divBdr>
                                          <w:divsChild>
                                            <w:div w:id="358092031">
                                              <w:marLeft w:val="0"/>
                                              <w:marRight w:val="0"/>
                                              <w:marTop w:val="0"/>
                                              <w:marBottom w:val="0"/>
                                              <w:divBdr>
                                                <w:top w:val="none" w:sz="0" w:space="0" w:color="auto"/>
                                                <w:left w:val="none" w:sz="0" w:space="0" w:color="auto"/>
                                                <w:bottom w:val="none" w:sz="0" w:space="0" w:color="auto"/>
                                                <w:right w:val="none" w:sz="0" w:space="0" w:color="auto"/>
                                              </w:divBdr>
                                              <w:divsChild>
                                                <w:div w:id="19711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939FB-FDCC-4FB7-93AD-974DF502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7511</Words>
  <Characters>42819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dcterms:created xsi:type="dcterms:W3CDTF">2025-07-04T11:04:00Z</dcterms:created>
  <dcterms:modified xsi:type="dcterms:W3CDTF">2025-07-04T11:04:00Z</dcterms:modified>
</cp:coreProperties>
</file>