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27F2" w14:textId="77777777" w:rsidR="009360CC" w:rsidRDefault="009360CC"/>
    <w:p w14:paraId="6AF9641A" w14:textId="77777777" w:rsidR="009360CC" w:rsidRDefault="00BB035E">
      <w:pPr>
        <w:rPr>
          <w:b/>
          <w:bCs/>
        </w:rPr>
      </w:pPr>
      <w:r>
        <w:rPr>
          <w:b/>
          <w:bCs/>
        </w:rPr>
        <w:t>IN THE LABOUR COURT OF ZIMBABWE</w:t>
      </w:r>
      <w:r>
        <w:rPr>
          <w:b/>
          <w:bCs/>
        </w:rPr>
        <w:tab/>
        <w:t xml:space="preserve">         </w:t>
      </w:r>
      <w:r>
        <w:rPr>
          <w:b/>
          <w:bCs/>
        </w:rPr>
        <w:tab/>
        <w:t>JUDGMENT NO LC/H//2024</w:t>
      </w:r>
    </w:p>
    <w:p w14:paraId="6E8C0D96" w14:textId="77777777" w:rsidR="00FD5CC1" w:rsidRDefault="00BB035E">
      <w:pPr>
        <w:rPr>
          <w:b/>
          <w:bCs/>
        </w:rPr>
      </w:pPr>
      <w:r>
        <w:rPr>
          <w:b/>
          <w:bCs/>
        </w:rPr>
        <w:t xml:space="preserve">HARARE, 17 </w:t>
      </w:r>
      <w:proofErr w:type="gramStart"/>
      <w:r>
        <w:rPr>
          <w:b/>
          <w:bCs/>
        </w:rPr>
        <w:t xml:space="preserve">OCTOBER,   </w:t>
      </w:r>
      <w:proofErr w:type="gramEnd"/>
      <w:r>
        <w:rPr>
          <w:b/>
          <w:bCs/>
        </w:rPr>
        <w:t xml:space="preserve">2024  </w:t>
      </w:r>
      <w:r w:rsidR="00FD5CC1">
        <w:rPr>
          <w:b/>
          <w:bCs/>
        </w:rPr>
        <w:t xml:space="preserve">AND </w:t>
      </w:r>
    </w:p>
    <w:p w14:paraId="7C821694" w14:textId="6FB59097" w:rsidR="009360CC" w:rsidRDefault="00FD5CC1">
      <w:pPr>
        <w:rPr>
          <w:b/>
          <w:bCs/>
        </w:rPr>
      </w:pPr>
      <w:r>
        <w:rPr>
          <w:b/>
          <w:bCs/>
        </w:rPr>
        <w:t>17 JANUARY 2025</w:t>
      </w:r>
      <w:r w:rsidR="00BB035E">
        <w:rPr>
          <w:b/>
          <w:bCs/>
        </w:rPr>
        <w:t xml:space="preserve">                            </w:t>
      </w:r>
      <w:r w:rsidR="00BB035E">
        <w:rPr>
          <w:b/>
          <w:bCs/>
        </w:rPr>
        <w:tab/>
      </w:r>
      <w:r>
        <w:rPr>
          <w:b/>
          <w:bCs/>
        </w:rPr>
        <w:t xml:space="preserve">                       </w:t>
      </w:r>
      <w:r w:rsidR="00BB035E">
        <w:rPr>
          <w:b/>
          <w:bCs/>
        </w:rPr>
        <w:t>CASE NO LC/H/</w:t>
      </w:r>
      <w:r>
        <w:rPr>
          <w:b/>
          <w:bCs/>
        </w:rPr>
        <w:t>643</w:t>
      </w:r>
      <w:r w:rsidR="00BB035E">
        <w:rPr>
          <w:b/>
          <w:bCs/>
        </w:rPr>
        <w:t>/</w:t>
      </w:r>
      <w:r>
        <w:rPr>
          <w:b/>
          <w:bCs/>
        </w:rPr>
        <w:t>24</w:t>
      </w:r>
    </w:p>
    <w:p w14:paraId="25A92394" w14:textId="77777777" w:rsidR="00D41189" w:rsidRDefault="00BB035E">
      <w:r>
        <w:t xml:space="preserve">                      </w:t>
      </w:r>
    </w:p>
    <w:p w14:paraId="64C6A953" w14:textId="77777777" w:rsidR="009360CC" w:rsidRDefault="00BB035E">
      <w:r>
        <w:t xml:space="preserve">                                                                                                                                                                                                                                                                                                                                                                                                                       </w:t>
      </w:r>
    </w:p>
    <w:p w14:paraId="345AB6B6" w14:textId="77777777" w:rsidR="009360CC" w:rsidRDefault="00D41189">
      <w:pPr>
        <w:rPr>
          <w:b/>
          <w:bCs/>
        </w:rPr>
      </w:pPr>
      <w:r>
        <w:rPr>
          <w:b/>
          <w:bCs/>
        </w:rPr>
        <w:t>GAIN CASH &amp; CARRY (PVT</w:t>
      </w:r>
      <w:r w:rsidR="00BB035E">
        <w:rPr>
          <w:b/>
          <w:bCs/>
        </w:rPr>
        <w:t>)</w:t>
      </w:r>
      <w:r w:rsidR="00F75A7E">
        <w:rPr>
          <w:b/>
          <w:bCs/>
        </w:rPr>
        <w:t xml:space="preserve"> LTD</w:t>
      </w:r>
      <w:r w:rsidR="00BB035E">
        <w:rPr>
          <w:b/>
          <w:bCs/>
        </w:rPr>
        <w:tab/>
      </w:r>
      <w:r w:rsidR="00BB035E">
        <w:rPr>
          <w:b/>
          <w:bCs/>
        </w:rPr>
        <w:tab/>
      </w:r>
      <w:r w:rsidR="00BB035E">
        <w:rPr>
          <w:b/>
          <w:bCs/>
        </w:rPr>
        <w:tab/>
        <w:t>APPELLANT</w:t>
      </w:r>
    </w:p>
    <w:p w14:paraId="17202AA1" w14:textId="77777777" w:rsidR="009360CC" w:rsidRDefault="009360CC">
      <w:pPr>
        <w:rPr>
          <w:b/>
          <w:bCs/>
        </w:rPr>
      </w:pPr>
    </w:p>
    <w:p w14:paraId="4810130B" w14:textId="77777777" w:rsidR="00D41189" w:rsidRDefault="00D41189">
      <w:pPr>
        <w:rPr>
          <w:b/>
          <w:bCs/>
        </w:rPr>
      </w:pPr>
    </w:p>
    <w:p w14:paraId="2BB75B73" w14:textId="77777777" w:rsidR="009360CC" w:rsidRDefault="00D41189">
      <w:pPr>
        <w:rPr>
          <w:b/>
          <w:bCs/>
        </w:rPr>
      </w:pPr>
      <w:r>
        <w:rPr>
          <w:b/>
          <w:bCs/>
        </w:rPr>
        <w:t>MUSA KAPENI</w:t>
      </w:r>
      <w:r>
        <w:rPr>
          <w:b/>
          <w:bCs/>
        </w:rPr>
        <w:tab/>
      </w:r>
      <w:r>
        <w:rPr>
          <w:b/>
          <w:bCs/>
        </w:rPr>
        <w:tab/>
      </w:r>
      <w:r>
        <w:rPr>
          <w:b/>
          <w:bCs/>
        </w:rPr>
        <w:tab/>
      </w:r>
      <w:r>
        <w:rPr>
          <w:b/>
          <w:bCs/>
        </w:rPr>
        <w:tab/>
      </w:r>
      <w:r>
        <w:rPr>
          <w:b/>
          <w:bCs/>
        </w:rPr>
        <w:tab/>
      </w:r>
      <w:r>
        <w:rPr>
          <w:b/>
          <w:bCs/>
        </w:rPr>
        <w:tab/>
      </w:r>
      <w:r w:rsidR="00BB035E">
        <w:rPr>
          <w:b/>
          <w:bCs/>
        </w:rPr>
        <w:t>RESPONDENT</w:t>
      </w:r>
    </w:p>
    <w:p w14:paraId="343C0513" w14:textId="77777777" w:rsidR="009360CC" w:rsidRDefault="009360CC"/>
    <w:p w14:paraId="7D9B6983" w14:textId="77777777" w:rsidR="009360CC" w:rsidRDefault="00BB035E">
      <w:r>
        <w:t xml:space="preserve">Before the </w:t>
      </w:r>
      <w:proofErr w:type="spellStart"/>
      <w:r>
        <w:t>Honourable</w:t>
      </w:r>
      <w:proofErr w:type="spellEnd"/>
      <w:r>
        <w:t xml:space="preserve"> G. Musariri, Judge:</w:t>
      </w:r>
    </w:p>
    <w:p w14:paraId="4E2BCEF5" w14:textId="77777777" w:rsidR="009360CC" w:rsidRDefault="009360CC"/>
    <w:p w14:paraId="01AF7D53" w14:textId="77777777" w:rsidR="009360CC" w:rsidRDefault="00BB035E">
      <w:pPr>
        <w:rPr>
          <w:i/>
          <w:iCs/>
        </w:rPr>
      </w:pPr>
      <w:r>
        <w:t>For Appellant</w:t>
      </w:r>
      <w:r>
        <w:tab/>
      </w:r>
      <w:r>
        <w:tab/>
      </w:r>
      <w:r>
        <w:tab/>
        <w:t xml:space="preserve">- </w:t>
      </w:r>
      <w:r>
        <w:rPr>
          <w:i/>
        </w:rPr>
        <w:t xml:space="preserve">L. </w:t>
      </w:r>
      <w:proofErr w:type="spellStart"/>
      <w:r>
        <w:rPr>
          <w:i/>
        </w:rPr>
        <w:t>Muchanyukwa</w:t>
      </w:r>
      <w:proofErr w:type="spellEnd"/>
      <w:r>
        <w:rPr>
          <w:i/>
        </w:rPr>
        <w:t xml:space="preserve">, </w:t>
      </w:r>
      <w:r>
        <w:t>Manager</w:t>
      </w:r>
    </w:p>
    <w:p w14:paraId="44679758" w14:textId="77777777" w:rsidR="009360CC" w:rsidRDefault="00BB035E">
      <w:r>
        <w:t>For Respondent</w:t>
      </w:r>
      <w:r>
        <w:tab/>
      </w:r>
      <w:r>
        <w:tab/>
        <w:t xml:space="preserve">- </w:t>
      </w:r>
      <w:r>
        <w:rPr>
          <w:i/>
        </w:rPr>
        <w:t xml:space="preserve">S. </w:t>
      </w:r>
      <w:proofErr w:type="spellStart"/>
      <w:r>
        <w:rPr>
          <w:i/>
        </w:rPr>
        <w:t>Muhambi</w:t>
      </w:r>
      <w:proofErr w:type="spellEnd"/>
      <w:r>
        <w:t>, Unionist</w:t>
      </w:r>
      <w:r>
        <w:tab/>
      </w:r>
      <w:r>
        <w:tab/>
      </w:r>
      <w:r>
        <w:tab/>
      </w:r>
      <w:r>
        <w:tab/>
      </w:r>
      <w:r>
        <w:tab/>
        <w:t xml:space="preserve"> </w:t>
      </w:r>
    </w:p>
    <w:p w14:paraId="5525DBAB" w14:textId="77777777" w:rsidR="009360CC" w:rsidRDefault="009360CC"/>
    <w:p w14:paraId="286911A7" w14:textId="77777777" w:rsidR="009360CC" w:rsidRDefault="00BB035E">
      <w:pPr>
        <w:rPr>
          <w:b/>
          <w:bCs/>
        </w:rPr>
      </w:pPr>
      <w:r>
        <w:rPr>
          <w:b/>
          <w:bCs/>
        </w:rPr>
        <w:t>MUSARIRI, J:</w:t>
      </w:r>
    </w:p>
    <w:p w14:paraId="61D70809" w14:textId="77777777" w:rsidR="009360CC" w:rsidRDefault="009360CC"/>
    <w:p w14:paraId="115C2F58" w14:textId="77777777" w:rsidR="009360CC" w:rsidRDefault="00BB035E">
      <w:pPr>
        <w:ind w:firstLine="720"/>
      </w:pPr>
      <w:r>
        <w:t>On the 17</w:t>
      </w:r>
      <w:r>
        <w:rPr>
          <w:vertAlign w:val="superscript"/>
        </w:rPr>
        <w:t>th</w:t>
      </w:r>
      <w:r>
        <w:t xml:space="preserve"> May 2024 the Chief Designated Officer of the NEC for the Commercial Sectors issued a determination which ordered appellant to reinstate respondent’s employment. Appellant then appealed the determination to this Court in terms of Section 92D of the </w:t>
      </w:r>
      <w:proofErr w:type="spellStart"/>
      <w:r>
        <w:rPr>
          <w:b/>
          <w:u w:val="single"/>
        </w:rPr>
        <w:t>Labour</w:t>
      </w:r>
      <w:proofErr w:type="spellEnd"/>
      <w:r>
        <w:rPr>
          <w:b/>
          <w:u w:val="single"/>
        </w:rPr>
        <w:t xml:space="preserve"> Act</w:t>
      </w:r>
      <w:r>
        <w:rPr>
          <w:b/>
        </w:rPr>
        <w:t xml:space="preserve"> </w:t>
      </w:r>
      <w:r>
        <w:t>Chapter 28:01 hereafter called “the Act.” Respondent opposed the appeal.</w:t>
      </w:r>
    </w:p>
    <w:p w14:paraId="1890EFEE" w14:textId="77777777" w:rsidR="00D41189" w:rsidRDefault="00D41189"/>
    <w:p w14:paraId="0B513057" w14:textId="77777777" w:rsidR="00D41189" w:rsidRDefault="00D41189"/>
    <w:p w14:paraId="44B839E5" w14:textId="77777777" w:rsidR="009360CC" w:rsidRDefault="00BB035E">
      <w:r>
        <w:t xml:space="preserve">At the onset of oral argument in this Court appellant raised a point </w:t>
      </w:r>
      <w:r>
        <w:rPr>
          <w:b/>
          <w:u w:val="single"/>
        </w:rPr>
        <w:t>in</w:t>
      </w:r>
      <w:r>
        <w:rPr>
          <w:b/>
        </w:rPr>
        <w:t xml:space="preserve"> </w:t>
      </w:r>
      <w:proofErr w:type="spellStart"/>
      <w:r>
        <w:rPr>
          <w:b/>
          <w:u w:val="single"/>
        </w:rPr>
        <w:t>limine</w:t>
      </w:r>
      <w:proofErr w:type="spellEnd"/>
      <w:r>
        <w:t>. The point is expatiated in its heads of argument thus,</w:t>
      </w:r>
    </w:p>
    <w:p w14:paraId="6A91DA2F" w14:textId="77777777" w:rsidR="009360CC" w:rsidRDefault="00BB035E" w:rsidP="00D41189">
      <w:pPr>
        <w:ind w:left="720"/>
      </w:pPr>
      <w:r>
        <w:t>“3.1 The Designated Agent, at the time he made the determination on the 17</w:t>
      </w:r>
      <w:r>
        <w:rPr>
          <w:vertAlign w:val="superscript"/>
        </w:rPr>
        <w:t>th</w:t>
      </w:r>
      <w:r>
        <w:t xml:space="preserve"> of May 2024 no longer had the mandate. This is due to the fact that Section 56 of the </w:t>
      </w:r>
      <w:r>
        <w:rPr>
          <w:b/>
          <w:u w:val="single"/>
        </w:rPr>
        <w:t>Labor Act</w:t>
      </w:r>
      <w:r>
        <w:t xml:space="preserve"> (Chapter 28:01) that gave rise to voluntary National Employment Councils had been rendered nonexistent by Section (23) of the </w:t>
      </w:r>
      <w:proofErr w:type="spellStart"/>
      <w:r>
        <w:t>Labour</w:t>
      </w:r>
      <w:proofErr w:type="spellEnd"/>
      <w:r>
        <w:t xml:space="preserve"> Amendment Act No 11 of 2023. Such voluntary National Employment Councils had ceased to exist and the Designated Agent being employed by one of them no longer had the </w:t>
      </w:r>
      <w:r>
        <w:rPr>
          <w:i/>
        </w:rPr>
        <w:t>locus-standi</w:t>
      </w:r>
      <w:r>
        <w:t>.</w:t>
      </w:r>
    </w:p>
    <w:p w14:paraId="786C2EAA" w14:textId="77777777" w:rsidR="009360CC" w:rsidRDefault="00BB035E" w:rsidP="00D41189">
      <w:pPr>
        <w:ind w:left="720"/>
      </w:pPr>
      <w:r>
        <w:t>3.2 After promulgation of the Labor Act amendment 11/23 on 14</w:t>
      </w:r>
      <w:r>
        <w:rPr>
          <w:vertAlign w:val="superscript"/>
        </w:rPr>
        <w:t>th</w:t>
      </w:r>
      <w:r>
        <w:t xml:space="preserve"> July 2023, regulated that all NECs are now Statutory Bodies and would have to be registered in terms of Section 57 to be classified as such.</w:t>
      </w:r>
    </w:p>
    <w:p w14:paraId="694717AE" w14:textId="77777777" w:rsidR="009360CC" w:rsidRDefault="00BB035E" w:rsidP="00D41189">
      <w:pPr>
        <w:ind w:left="720"/>
      </w:pPr>
      <w:r>
        <w:t>3.5 It is against this background that we seek for this determination by the Negotiating Committee to be rendered null and void.”</w:t>
      </w:r>
    </w:p>
    <w:p w14:paraId="67646C03" w14:textId="77777777" w:rsidR="009360CC" w:rsidRDefault="00BB035E">
      <w:r>
        <w:t>In his heads of argument, respondent countered as follows,</w:t>
      </w:r>
    </w:p>
    <w:p w14:paraId="1290AE52" w14:textId="77777777" w:rsidR="009360CC" w:rsidRDefault="00BB035E" w:rsidP="000D1996">
      <w:pPr>
        <w:ind w:left="720"/>
      </w:pPr>
      <w:r>
        <w:t xml:space="preserve">“This court cannot be called to entertain the issue of jurisdiction of the tribunal </w:t>
      </w:r>
      <w:r>
        <w:rPr>
          <w:i/>
        </w:rPr>
        <w:t>a quo</w:t>
      </w:r>
      <w:r>
        <w:t xml:space="preserve"> because this court was not party to that previous court. Appellant should have challenged that tribunal before the conclusion of the appeal filed to the National Negotiating Committee. This has become an afterthought whereas Appellant is trying to smuggle in a new ground of </w:t>
      </w:r>
      <w:proofErr w:type="spellStart"/>
      <w:r>
        <w:t>appeal.The</w:t>
      </w:r>
      <w:proofErr w:type="spellEnd"/>
      <w:r>
        <w:t xml:space="preserve"> court is being called to determine the grounds of appeal raised. The point </w:t>
      </w:r>
      <w:r>
        <w:rPr>
          <w:i/>
        </w:rPr>
        <w:t xml:space="preserve">in </w:t>
      </w:r>
      <w:proofErr w:type="spellStart"/>
      <w:r>
        <w:rPr>
          <w:i/>
        </w:rPr>
        <w:t>limine</w:t>
      </w:r>
      <w:proofErr w:type="spellEnd"/>
      <w:r>
        <w:t xml:space="preserve"> is not part of the grounds of appeal. It does not relate to the present court or to the respondent. It has nothing to do with the papers before this court. If a point </w:t>
      </w:r>
      <w:r>
        <w:rPr>
          <w:i/>
        </w:rPr>
        <w:t xml:space="preserve">in </w:t>
      </w:r>
      <w:proofErr w:type="spellStart"/>
      <w:r>
        <w:rPr>
          <w:i/>
        </w:rPr>
        <w:t>limine</w:t>
      </w:r>
      <w:proofErr w:type="spellEnd"/>
      <w:r>
        <w:t xml:space="preserve"> is not related to the point </w:t>
      </w:r>
      <w:r>
        <w:rPr>
          <w:i/>
        </w:rPr>
        <w:t xml:space="preserve">in </w:t>
      </w:r>
      <w:proofErr w:type="spellStart"/>
      <w:r>
        <w:rPr>
          <w:i/>
        </w:rPr>
        <w:t>casu</w:t>
      </w:r>
      <w:proofErr w:type="spellEnd"/>
      <w:r>
        <w:t>, it ought to be dismissed. It also does not help the court in disposing of the matter to finality.”</w:t>
      </w:r>
    </w:p>
    <w:p w14:paraId="537C4399" w14:textId="77777777" w:rsidR="00D41189" w:rsidRDefault="00D41189"/>
    <w:p w14:paraId="613A2D2E" w14:textId="77777777" w:rsidR="00D41189" w:rsidRDefault="00D41189"/>
    <w:p w14:paraId="0FE42D6F" w14:textId="77777777" w:rsidR="00D41189" w:rsidRDefault="00D41189"/>
    <w:p w14:paraId="3FAFA822" w14:textId="77777777" w:rsidR="00F75A7E" w:rsidRDefault="00F75A7E">
      <w:pPr>
        <w:rPr>
          <w:b/>
          <w:u w:val="single"/>
        </w:rPr>
      </w:pPr>
    </w:p>
    <w:p w14:paraId="50D1EBA7" w14:textId="77777777" w:rsidR="000D1996" w:rsidRDefault="000D1996">
      <w:pPr>
        <w:rPr>
          <w:b/>
          <w:u w:val="single"/>
        </w:rPr>
      </w:pPr>
    </w:p>
    <w:p w14:paraId="204A5490" w14:textId="77777777" w:rsidR="009360CC" w:rsidRDefault="00BB035E">
      <w:pPr>
        <w:rPr>
          <w:b/>
          <w:u w:val="single"/>
        </w:rPr>
      </w:pPr>
      <w:r>
        <w:rPr>
          <w:b/>
          <w:u w:val="single"/>
        </w:rPr>
        <w:t xml:space="preserve">Analysis </w:t>
      </w:r>
    </w:p>
    <w:p w14:paraId="5E9AEB8E" w14:textId="77777777" w:rsidR="009360CC" w:rsidRDefault="00BB035E">
      <w:r>
        <w:t xml:space="preserve">In essence, appellant’s point is that the tribunal </w:t>
      </w:r>
      <w:r>
        <w:rPr>
          <w:b/>
          <w:u w:val="single"/>
        </w:rPr>
        <w:t>a</w:t>
      </w:r>
      <w:r>
        <w:rPr>
          <w:b/>
        </w:rPr>
        <w:t xml:space="preserve"> </w:t>
      </w:r>
      <w:r>
        <w:rPr>
          <w:b/>
          <w:u w:val="single"/>
        </w:rPr>
        <w:t xml:space="preserve">quo </w:t>
      </w:r>
      <w:r>
        <w:t>lacked jurisdiction to deal with the matter. Lack of jurisdiction should be raised by way of review rather than appeal. This appears from Section 92EE of the Act which provides that,</w:t>
      </w:r>
    </w:p>
    <w:p w14:paraId="784B9F38" w14:textId="77777777" w:rsidR="009360CC" w:rsidRDefault="00BB035E" w:rsidP="00D41189">
      <w:pPr>
        <w:ind w:left="720"/>
      </w:pPr>
      <w:r>
        <w:t xml:space="preserve">“1. Subject to this Act and any other law, the grounds upon which any proceedings or decision conducted or made in connection with this Act may be brought on review before the </w:t>
      </w:r>
      <w:proofErr w:type="spellStart"/>
      <w:r>
        <w:t>Labour</w:t>
      </w:r>
      <w:proofErr w:type="spellEnd"/>
      <w:r>
        <w:t xml:space="preserve"> Court shall be-</w:t>
      </w:r>
    </w:p>
    <w:p w14:paraId="0828121F" w14:textId="77777777" w:rsidR="009360CC" w:rsidRDefault="00BB035E" w:rsidP="00D41189">
      <w:pPr>
        <w:ind w:firstLine="720"/>
      </w:pPr>
      <w:r>
        <w:t>a) absence of jurisdiction on the part of the arbitrator or adjudicating authority concerned."</w:t>
      </w:r>
    </w:p>
    <w:p w14:paraId="044BDC99" w14:textId="77777777" w:rsidR="009360CC" w:rsidRDefault="00BB035E">
      <w:r>
        <w:t>The statutory provision of the remedy of review for lack of jurisdi</w:t>
      </w:r>
      <w:r w:rsidR="00D41189">
        <w:t>ction excludes the remedy of an</w:t>
      </w:r>
      <w:r>
        <w:t xml:space="preserve"> appeal. This is consonant with the canon of statutory interpretation which states </w:t>
      </w:r>
      <w:proofErr w:type="spellStart"/>
      <w:r>
        <w:rPr>
          <w:b/>
          <w:u w:val="single"/>
        </w:rPr>
        <w:t>expressio</w:t>
      </w:r>
      <w:proofErr w:type="spellEnd"/>
      <w:r>
        <w:t xml:space="preserve"> </w:t>
      </w:r>
      <w:r w:rsidR="00D41189">
        <w:rPr>
          <w:b/>
          <w:u w:val="single"/>
        </w:rPr>
        <w:t xml:space="preserve">unis </w:t>
      </w:r>
      <w:proofErr w:type="spellStart"/>
      <w:r w:rsidR="00D41189">
        <w:rPr>
          <w:b/>
          <w:u w:val="single"/>
        </w:rPr>
        <w:t>exclusio</w:t>
      </w:r>
      <w:proofErr w:type="spellEnd"/>
      <w:r>
        <w:rPr>
          <w:b/>
          <w:u w:val="single"/>
        </w:rPr>
        <w:t xml:space="preserve"> </w:t>
      </w:r>
      <w:proofErr w:type="spellStart"/>
      <w:r>
        <w:rPr>
          <w:b/>
          <w:u w:val="single"/>
        </w:rPr>
        <w:t>alteri</w:t>
      </w:r>
      <w:proofErr w:type="spellEnd"/>
      <w:r>
        <w:t>. On that basis</w:t>
      </w:r>
      <w:r w:rsidR="00D41189">
        <w:t>,</w:t>
      </w:r>
      <w:r>
        <w:t xml:space="preserve"> the point </w:t>
      </w:r>
      <w:r>
        <w:rPr>
          <w:b/>
          <w:u w:val="single"/>
        </w:rPr>
        <w:t>in</w:t>
      </w:r>
      <w:r w:rsidRPr="00D41189">
        <w:rPr>
          <w:b/>
        </w:rPr>
        <w:t xml:space="preserve"> </w:t>
      </w:r>
      <w:proofErr w:type="spellStart"/>
      <w:r>
        <w:rPr>
          <w:b/>
          <w:u w:val="single"/>
        </w:rPr>
        <w:t>limine</w:t>
      </w:r>
      <w:proofErr w:type="spellEnd"/>
      <w:r>
        <w:t xml:space="preserve"> has been improperly raised in this appeal.</w:t>
      </w:r>
    </w:p>
    <w:p w14:paraId="6D5A88EF" w14:textId="77777777" w:rsidR="009360CC" w:rsidRDefault="00BB035E">
      <w:r>
        <w:t xml:space="preserve">Further and in any event this Court has already ruled in the judgment referenced </w:t>
      </w:r>
      <w:r>
        <w:rPr>
          <w:b/>
          <w:u w:val="single"/>
        </w:rPr>
        <w:t xml:space="preserve">Marlborough High SDC v </w:t>
      </w:r>
      <w:proofErr w:type="spellStart"/>
      <w:r>
        <w:rPr>
          <w:b/>
          <w:u w:val="single"/>
        </w:rPr>
        <w:t>Mudewa</w:t>
      </w:r>
      <w:proofErr w:type="spellEnd"/>
      <w:r>
        <w:rPr>
          <w:b/>
        </w:rPr>
        <w:t xml:space="preserve"> </w:t>
      </w:r>
      <w:r>
        <w:t xml:space="preserve">LCH 15/25 that Section 56 of the Act did not abolish National Employment Councils as alleged. In the said judgment the Court disagreed with the contrary position taken by the prior judgment in </w:t>
      </w:r>
      <w:r>
        <w:rPr>
          <w:b/>
          <w:u w:val="single"/>
        </w:rPr>
        <w:t>DGL Investments v Ndlovu</w:t>
      </w:r>
      <w:r>
        <w:t xml:space="preserve"> LC/MT/70/23. The decisions by the judges of this Court do not bind the Court but serve as </w:t>
      </w:r>
      <w:r w:rsidRPr="00D41189">
        <w:rPr>
          <w:b/>
          <w:u w:val="single"/>
        </w:rPr>
        <w:t>persuasive</w:t>
      </w:r>
      <w:r>
        <w:t xml:space="preserve"> authority which can be departed from in appropriate cases. </w:t>
      </w:r>
      <w:r w:rsidR="00D41189">
        <w:t xml:space="preserve">See Rule 42 of the </w:t>
      </w:r>
      <w:proofErr w:type="spellStart"/>
      <w:r w:rsidR="00D41189" w:rsidRPr="00D41189">
        <w:rPr>
          <w:b/>
          <w:u w:val="single"/>
        </w:rPr>
        <w:t>Labour</w:t>
      </w:r>
      <w:proofErr w:type="spellEnd"/>
      <w:r w:rsidR="00D41189" w:rsidRPr="00D41189">
        <w:rPr>
          <w:b/>
        </w:rPr>
        <w:t xml:space="preserve"> </w:t>
      </w:r>
      <w:r w:rsidR="00D41189" w:rsidRPr="00D41189">
        <w:rPr>
          <w:b/>
          <w:u w:val="single"/>
        </w:rPr>
        <w:t>Court</w:t>
      </w:r>
      <w:r w:rsidR="00D41189">
        <w:t xml:space="preserve"> Rules, 2017.</w:t>
      </w:r>
    </w:p>
    <w:p w14:paraId="4544313C" w14:textId="77777777" w:rsidR="009360CC" w:rsidRDefault="009360CC">
      <w:pPr>
        <w:rPr>
          <w:b/>
        </w:rPr>
      </w:pPr>
    </w:p>
    <w:p w14:paraId="6421A0BD" w14:textId="77777777" w:rsidR="009360CC" w:rsidRDefault="009360CC">
      <w:pPr>
        <w:rPr>
          <w:b/>
        </w:rPr>
      </w:pPr>
    </w:p>
    <w:p w14:paraId="7920599C" w14:textId="77777777" w:rsidR="009360CC" w:rsidRDefault="009360CC">
      <w:pPr>
        <w:rPr>
          <w:b/>
        </w:rPr>
      </w:pPr>
    </w:p>
    <w:p w14:paraId="691AA58A" w14:textId="77777777" w:rsidR="009360CC" w:rsidRDefault="009360CC">
      <w:pPr>
        <w:rPr>
          <w:b/>
        </w:rPr>
      </w:pPr>
    </w:p>
    <w:p w14:paraId="3E4D8051" w14:textId="77777777" w:rsidR="009360CC" w:rsidRDefault="009360CC">
      <w:pPr>
        <w:rPr>
          <w:b/>
        </w:rPr>
      </w:pPr>
    </w:p>
    <w:p w14:paraId="3E406D75" w14:textId="77777777" w:rsidR="009360CC" w:rsidRDefault="009360CC">
      <w:pPr>
        <w:rPr>
          <w:b/>
        </w:rPr>
      </w:pPr>
    </w:p>
    <w:p w14:paraId="48B3E6AA" w14:textId="77777777" w:rsidR="009360CC" w:rsidRDefault="009360CC">
      <w:pPr>
        <w:rPr>
          <w:b/>
        </w:rPr>
      </w:pPr>
    </w:p>
    <w:p w14:paraId="38A4D456" w14:textId="77777777" w:rsidR="009360CC" w:rsidRDefault="009360CC">
      <w:pPr>
        <w:rPr>
          <w:b/>
        </w:rPr>
      </w:pPr>
    </w:p>
    <w:p w14:paraId="2672B325" w14:textId="77777777" w:rsidR="009360CC" w:rsidRDefault="009360CC">
      <w:pPr>
        <w:rPr>
          <w:b/>
        </w:rPr>
      </w:pPr>
    </w:p>
    <w:p w14:paraId="194F6C5C" w14:textId="77777777" w:rsidR="009360CC" w:rsidRDefault="00BB035E">
      <w:pPr>
        <w:rPr>
          <w:b/>
        </w:rPr>
      </w:pPr>
      <w:r>
        <w:rPr>
          <w:b/>
        </w:rPr>
        <w:t>Wherefore it is ordered that,</w:t>
      </w:r>
    </w:p>
    <w:p w14:paraId="16FCB7B4" w14:textId="77777777" w:rsidR="009360CC" w:rsidRDefault="009360CC">
      <w:pPr>
        <w:rPr>
          <w:b/>
        </w:rPr>
      </w:pPr>
    </w:p>
    <w:p w14:paraId="7820234B" w14:textId="77777777" w:rsidR="009360CC" w:rsidRDefault="009360CC">
      <w:pPr>
        <w:rPr>
          <w:b/>
        </w:rPr>
      </w:pPr>
    </w:p>
    <w:p w14:paraId="03F6E937" w14:textId="77777777" w:rsidR="009360CC" w:rsidRDefault="00BB035E">
      <w:pPr>
        <w:pStyle w:val="ListParagraph"/>
        <w:numPr>
          <w:ilvl w:val="0"/>
          <w:numId w:val="1"/>
        </w:numPr>
        <w:rPr>
          <w:b/>
        </w:rPr>
      </w:pPr>
      <w:r>
        <w:rPr>
          <w:b/>
        </w:rPr>
        <w:t xml:space="preserve">The appellant’s point </w:t>
      </w:r>
      <w:r w:rsidRPr="00D41189">
        <w:rPr>
          <w:b/>
          <w:u w:val="single"/>
        </w:rPr>
        <w:t xml:space="preserve">in </w:t>
      </w:r>
      <w:proofErr w:type="spellStart"/>
      <w:r w:rsidRPr="00D41189">
        <w:rPr>
          <w:b/>
          <w:u w:val="single"/>
        </w:rPr>
        <w:t>limine</w:t>
      </w:r>
      <w:proofErr w:type="spellEnd"/>
      <w:r>
        <w:rPr>
          <w:b/>
        </w:rPr>
        <w:t xml:space="preserve"> be and is hereby dismissed; </w:t>
      </w:r>
    </w:p>
    <w:p w14:paraId="325D84ED" w14:textId="77777777" w:rsidR="009360CC" w:rsidRDefault="009360CC">
      <w:pPr>
        <w:pStyle w:val="ListParagraph"/>
        <w:rPr>
          <w:b/>
        </w:rPr>
      </w:pPr>
    </w:p>
    <w:p w14:paraId="48C13670" w14:textId="77777777" w:rsidR="009360CC" w:rsidRDefault="009360CC">
      <w:pPr>
        <w:pStyle w:val="ListParagraph"/>
        <w:rPr>
          <w:b/>
        </w:rPr>
      </w:pPr>
    </w:p>
    <w:p w14:paraId="37524553" w14:textId="77777777" w:rsidR="009360CC" w:rsidRDefault="009360CC">
      <w:pPr>
        <w:pStyle w:val="ListParagraph"/>
        <w:rPr>
          <w:b/>
        </w:rPr>
      </w:pPr>
    </w:p>
    <w:p w14:paraId="6A3A4470" w14:textId="77777777" w:rsidR="009360CC" w:rsidRDefault="00BB035E">
      <w:pPr>
        <w:pStyle w:val="ListParagraph"/>
        <w:numPr>
          <w:ilvl w:val="0"/>
          <w:numId w:val="1"/>
        </w:numPr>
        <w:rPr>
          <w:b/>
        </w:rPr>
      </w:pPr>
      <w:r>
        <w:rPr>
          <w:b/>
        </w:rPr>
        <w:t xml:space="preserve">The registrar of this court is directed to re-set the matter for continuation on the earliest available date; and  </w:t>
      </w:r>
    </w:p>
    <w:p w14:paraId="58605ADF" w14:textId="77777777" w:rsidR="009360CC" w:rsidRDefault="00BB035E">
      <w:pPr>
        <w:pStyle w:val="ListParagraph"/>
        <w:rPr>
          <w:b/>
        </w:rPr>
      </w:pPr>
      <w:r>
        <w:rPr>
          <w:b/>
        </w:rPr>
        <w:t xml:space="preserve"> </w:t>
      </w:r>
    </w:p>
    <w:p w14:paraId="038B0338" w14:textId="77777777" w:rsidR="009360CC" w:rsidRDefault="009360CC">
      <w:pPr>
        <w:pStyle w:val="ListParagraph"/>
        <w:rPr>
          <w:b/>
        </w:rPr>
      </w:pPr>
    </w:p>
    <w:p w14:paraId="07072588" w14:textId="77777777" w:rsidR="009360CC" w:rsidRDefault="009360CC">
      <w:pPr>
        <w:pStyle w:val="ListParagraph"/>
        <w:rPr>
          <w:b/>
        </w:rPr>
      </w:pPr>
    </w:p>
    <w:p w14:paraId="38379000" w14:textId="77777777" w:rsidR="009360CC" w:rsidRDefault="00D41189">
      <w:pPr>
        <w:pStyle w:val="ListParagraph"/>
        <w:numPr>
          <w:ilvl w:val="0"/>
          <w:numId w:val="2"/>
        </w:numPr>
        <w:rPr>
          <w:b/>
        </w:rPr>
      </w:pPr>
      <w:r>
        <w:rPr>
          <w:b/>
        </w:rPr>
        <w:t>Costs shall be costs in the cause</w:t>
      </w:r>
      <w:r w:rsidR="00BB035E">
        <w:rPr>
          <w:b/>
        </w:rPr>
        <w:t xml:space="preserve">. </w:t>
      </w:r>
    </w:p>
    <w:p w14:paraId="469C0F50" w14:textId="77777777" w:rsidR="009360CC" w:rsidRDefault="009360CC"/>
    <w:p w14:paraId="6C045C8E" w14:textId="77777777" w:rsidR="009360CC" w:rsidRDefault="009360CC"/>
    <w:p w14:paraId="7E5FB462" w14:textId="77777777" w:rsidR="00D41189" w:rsidRDefault="00D41189"/>
    <w:p w14:paraId="38981D19" w14:textId="77777777" w:rsidR="009360CC" w:rsidRDefault="009360CC"/>
    <w:p w14:paraId="3EA1078C" w14:textId="77777777" w:rsidR="009360CC" w:rsidRDefault="00BB035E">
      <w:pPr>
        <w:ind w:left="3600" w:firstLine="720"/>
        <w:rPr>
          <w:b/>
        </w:rPr>
      </w:pPr>
      <w:r>
        <w:rPr>
          <w:b/>
        </w:rPr>
        <w:t>G. MUSARIRI</w:t>
      </w:r>
    </w:p>
    <w:p w14:paraId="42AB59EE" w14:textId="77777777" w:rsidR="009360CC" w:rsidRDefault="00BB035E">
      <w:pPr>
        <w:ind w:left="3600" w:firstLine="720"/>
        <w:rPr>
          <w:b/>
        </w:rPr>
      </w:pPr>
      <w:r>
        <w:rPr>
          <w:b/>
        </w:rPr>
        <w:t>J-U-D-G-E</w:t>
      </w:r>
    </w:p>
    <w:p w14:paraId="42A5D1A8" w14:textId="77777777" w:rsidR="009360CC" w:rsidRDefault="009360CC"/>
    <w:sectPr w:rsidR="009360CC">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E501" w14:textId="77777777" w:rsidR="008864E9" w:rsidRDefault="008864E9">
      <w:pPr>
        <w:spacing w:line="240" w:lineRule="auto"/>
      </w:pPr>
      <w:r>
        <w:separator/>
      </w:r>
    </w:p>
  </w:endnote>
  <w:endnote w:type="continuationSeparator" w:id="0">
    <w:p w14:paraId="656EB313" w14:textId="77777777" w:rsidR="008864E9" w:rsidRDefault="00886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6405"/>
    </w:sdtPr>
    <w:sdtContent>
      <w:p w14:paraId="7D87FB40" w14:textId="77777777" w:rsidR="009360CC" w:rsidRDefault="00BB035E">
        <w:pPr>
          <w:pStyle w:val="Footer"/>
          <w:ind w:firstLine="4320"/>
        </w:pPr>
        <w:r>
          <w:fldChar w:fldCharType="begin"/>
        </w:r>
        <w:r>
          <w:instrText xml:space="preserve"> PAGE   \* MERGEFORMAT </w:instrText>
        </w:r>
        <w:r>
          <w:fldChar w:fldCharType="separate"/>
        </w:r>
        <w:r w:rsidR="000D1996">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ACC1" w14:textId="77777777" w:rsidR="009360CC" w:rsidRDefault="009360CC">
    <w:pPr>
      <w:pStyle w:val="Footer"/>
    </w:pPr>
  </w:p>
  <w:p w14:paraId="6D962301" w14:textId="77777777" w:rsidR="009360CC" w:rsidRDefault="00000000">
    <w:pPr>
      <w:pStyle w:val="Footer"/>
    </w:pPr>
    <w:sdt>
      <w:sdtPr>
        <w:id w:val="-279101726"/>
        <w:showingPlcHdr/>
      </w:sdtPr>
      <w:sdtContent>
        <w:r w:rsidR="00BB035E">
          <w:t xml:space="preserve">     </w:t>
        </w:r>
      </w:sdtContent>
    </w:sdt>
    <w:r w:rsidR="00BB035E">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915D" w14:textId="77777777" w:rsidR="008864E9" w:rsidRDefault="008864E9">
      <w:pPr>
        <w:spacing w:after="0"/>
      </w:pPr>
      <w:r>
        <w:separator/>
      </w:r>
    </w:p>
  </w:footnote>
  <w:footnote w:type="continuationSeparator" w:id="0">
    <w:p w14:paraId="2EC758EE" w14:textId="77777777" w:rsidR="008864E9" w:rsidRDefault="008864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B8B7" w14:textId="77777777" w:rsidR="009360CC" w:rsidRDefault="00BB035E">
    <w:pPr>
      <w:pStyle w:val="Header"/>
    </w:pPr>
    <w:r>
      <w:tab/>
    </w:r>
    <w:r>
      <w:tab/>
      <w:t>JUDGMENT NO LC/H//</w:t>
    </w:r>
  </w:p>
  <w:p w14:paraId="1C380190" w14:textId="5F026D18" w:rsidR="00FD5CC1" w:rsidRDefault="00FD5CC1">
    <w:pPr>
      <w:pStyle w:val="Header"/>
    </w:pPr>
    <w:r>
      <w:t xml:space="preserve">                                                                                                                 CASE NO LC/H/643/24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9477767">
    <w:abstractNumId w:val="1"/>
  </w:num>
  <w:num w:numId="2" w16cid:durableId="6869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17478"/>
    <w:rsid w:val="00045CA5"/>
    <w:rsid w:val="0005426E"/>
    <w:rsid w:val="00054BD2"/>
    <w:rsid w:val="000D1996"/>
    <w:rsid w:val="00120235"/>
    <w:rsid w:val="001329F0"/>
    <w:rsid w:val="001977CF"/>
    <w:rsid w:val="001A0949"/>
    <w:rsid w:val="001A7BF7"/>
    <w:rsid w:val="00200725"/>
    <w:rsid w:val="00267E6A"/>
    <w:rsid w:val="00273863"/>
    <w:rsid w:val="00370CD7"/>
    <w:rsid w:val="003B4091"/>
    <w:rsid w:val="003C0B7B"/>
    <w:rsid w:val="003C1D7F"/>
    <w:rsid w:val="003E66D6"/>
    <w:rsid w:val="00476023"/>
    <w:rsid w:val="0051114C"/>
    <w:rsid w:val="00576D26"/>
    <w:rsid w:val="005A70CC"/>
    <w:rsid w:val="005F061E"/>
    <w:rsid w:val="005F0BD7"/>
    <w:rsid w:val="006A3439"/>
    <w:rsid w:val="00706E50"/>
    <w:rsid w:val="007117A8"/>
    <w:rsid w:val="00773308"/>
    <w:rsid w:val="007A25E6"/>
    <w:rsid w:val="00832637"/>
    <w:rsid w:val="00873A18"/>
    <w:rsid w:val="008841B4"/>
    <w:rsid w:val="008864E9"/>
    <w:rsid w:val="008A6362"/>
    <w:rsid w:val="008D055F"/>
    <w:rsid w:val="008E2E7F"/>
    <w:rsid w:val="009360CC"/>
    <w:rsid w:val="009476BD"/>
    <w:rsid w:val="009B7E92"/>
    <w:rsid w:val="009F2990"/>
    <w:rsid w:val="00A04C3E"/>
    <w:rsid w:val="00A05341"/>
    <w:rsid w:val="00A35045"/>
    <w:rsid w:val="00A71CFB"/>
    <w:rsid w:val="00AC1B6B"/>
    <w:rsid w:val="00AC28EF"/>
    <w:rsid w:val="00AD6C78"/>
    <w:rsid w:val="00AF676F"/>
    <w:rsid w:val="00BB035E"/>
    <w:rsid w:val="00BE031C"/>
    <w:rsid w:val="00C21380"/>
    <w:rsid w:val="00C47E06"/>
    <w:rsid w:val="00C55E6F"/>
    <w:rsid w:val="00C56F40"/>
    <w:rsid w:val="00C62E0A"/>
    <w:rsid w:val="00C65362"/>
    <w:rsid w:val="00CA1D04"/>
    <w:rsid w:val="00CB4012"/>
    <w:rsid w:val="00CE5CD5"/>
    <w:rsid w:val="00D3301B"/>
    <w:rsid w:val="00D41189"/>
    <w:rsid w:val="00D846BE"/>
    <w:rsid w:val="00DC2479"/>
    <w:rsid w:val="00EA6CEA"/>
    <w:rsid w:val="00EE2AB1"/>
    <w:rsid w:val="00F23E81"/>
    <w:rsid w:val="00F61DEA"/>
    <w:rsid w:val="00F75A7E"/>
    <w:rsid w:val="00FC4AFE"/>
    <w:rsid w:val="00FD5CC1"/>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44965"/>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pPr>
      <w:tabs>
        <w:tab w:val="center" w:pos="4680"/>
        <w:tab w:val="right" w:pos="9360"/>
      </w:tabs>
      <w:spacing w:after="0" w:line="240" w:lineRule="auto"/>
    </w:pPr>
  </w:style>
  <w:style w:type="paragraph" w:styleId="Header">
    <w:name w:val="header"/>
    <w:basedOn w:val="Normal"/>
    <w:link w:val="HeaderChar"/>
    <w:autoRedefine/>
    <w:uiPriority w:val="99"/>
    <w:unhideWhenUsed/>
    <w:qFormat/>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qFormat/>
    <w:rPr>
      <w:lang w:val="en-ZW"/>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pPr>
      <w:spacing w:after="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3C51-EFAD-4DB0-8741-1B8DDCB1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3387</Characters>
  <Application>Microsoft Office Word</Application>
  <DocSecurity>0</DocSecurity>
  <Lines>97</Lines>
  <Paragraphs>28</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Obvious Chiradza</cp:lastModifiedBy>
  <cp:revision>2</cp:revision>
  <cp:lastPrinted>2025-01-15T10:48:00Z</cp:lastPrinted>
  <dcterms:created xsi:type="dcterms:W3CDTF">2025-01-17T12:47:00Z</dcterms:created>
  <dcterms:modified xsi:type="dcterms:W3CDTF">2025-01-17T12:47:00Z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y fmtid="{D5CDD505-2E9C-101B-9397-08002B2CF9AE}" pid="4" name="GrammarlyDocumentId">
    <vt:lpwstr>33d44c2a1b43cb5b3ddc6c6bdb924eb34a624ae55f44b6862f2b31df1f4a3cac</vt:lpwstr>
  </property>
</Properties>
</file>