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472" w:rsidRPr="00D567B4" w:rsidRDefault="002447EB" w:rsidP="0067519D">
      <w:pPr>
        <w:pStyle w:val="NoSpacing"/>
        <w:tabs>
          <w:tab w:val="left" w:pos="5245"/>
        </w:tabs>
        <w:jc w:val="both"/>
        <w:rPr>
          <w:rFonts w:cs="Times New Roman"/>
          <w:b/>
          <w:szCs w:val="24"/>
        </w:rPr>
      </w:pPr>
      <w:r w:rsidRPr="00D567B4">
        <w:rPr>
          <w:rFonts w:cs="Times New Roman"/>
          <w:b/>
          <w:szCs w:val="24"/>
        </w:rPr>
        <w:t xml:space="preserve">G &amp; G PRESERVES (PVT) LIMITED </w:t>
      </w:r>
    </w:p>
    <w:p w:rsidR="00BC6472" w:rsidRPr="00D567B4" w:rsidRDefault="00BC6472" w:rsidP="00BC6472">
      <w:pPr>
        <w:pStyle w:val="NoSpacing"/>
        <w:jc w:val="both"/>
        <w:rPr>
          <w:rFonts w:cs="Times New Roman"/>
          <w:b/>
          <w:szCs w:val="24"/>
        </w:rPr>
      </w:pPr>
    </w:p>
    <w:p w:rsidR="00BC6472" w:rsidRPr="00D567B4" w:rsidRDefault="00BC6472" w:rsidP="00BC6472">
      <w:pPr>
        <w:pStyle w:val="NoSpacing"/>
        <w:jc w:val="both"/>
        <w:rPr>
          <w:rFonts w:cs="Times New Roman"/>
          <w:b/>
          <w:szCs w:val="24"/>
        </w:rPr>
      </w:pPr>
      <w:r w:rsidRPr="00D567B4">
        <w:rPr>
          <w:rFonts w:cs="Times New Roman"/>
          <w:b/>
          <w:szCs w:val="24"/>
        </w:rPr>
        <w:t>Versus</w:t>
      </w:r>
    </w:p>
    <w:p w:rsidR="00BC6472" w:rsidRPr="00D567B4" w:rsidRDefault="00BC6472" w:rsidP="00BC6472">
      <w:pPr>
        <w:pStyle w:val="NoSpacing"/>
        <w:jc w:val="both"/>
        <w:rPr>
          <w:rFonts w:cs="Times New Roman"/>
          <w:b/>
          <w:szCs w:val="24"/>
        </w:rPr>
      </w:pPr>
    </w:p>
    <w:p w:rsidR="00BC6472" w:rsidRPr="00D567B4" w:rsidRDefault="002447EB" w:rsidP="00BC6472">
      <w:pPr>
        <w:pStyle w:val="NoSpacing"/>
        <w:jc w:val="both"/>
        <w:rPr>
          <w:rFonts w:cs="Times New Roman"/>
          <w:b/>
          <w:szCs w:val="24"/>
        </w:rPr>
      </w:pPr>
      <w:r w:rsidRPr="00D567B4">
        <w:rPr>
          <w:rFonts w:cs="Times New Roman"/>
          <w:b/>
          <w:szCs w:val="24"/>
        </w:rPr>
        <w:t xml:space="preserve">THEMBA SIBANDA t/a BIT RESOURCES PBC QUARRY MINE </w:t>
      </w:r>
    </w:p>
    <w:p w:rsidR="00033196" w:rsidRPr="00D567B4" w:rsidRDefault="00033196" w:rsidP="00BC6472">
      <w:pPr>
        <w:pStyle w:val="NoSpacing"/>
        <w:jc w:val="both"/>
        <w:rPr>
          <w:rFonts w:cs="Times New Roman"/>
          <w:b/>
          <w:szCs w:val="24"/>
        </w:rPr>
      </w:pPr>
    </w:p>
    <w:p w:rsidR="00033196" w:rsidRPr="00D567B4" w:rsidRDefault="00033196" w:rsidP="00BC6472">
      <w:pPr>
        <w:pStyle w:val="NoSpacing"/>
        <w:jc w:val="both"/>
        <w:rPr>
          <w:rFonts w:cs="Times New Roman"/>
          <w:b/>
          <w:szCs w:val="24"/>
        </w:rPr>
      </w:pPr>
      <w:r w:rsidRPr="00D567B4">
        <w:rPr>
          <w:rFonts w:cs="Times New Roman"/>
          <w:b/>
          <w:szCs w:val="24"/>
        </w:rPr>
        <w:t xml:space="preserve">And </w:t>
      </w:r>
    </w:p>
    <w:p w:rsidR="00033196" w:rsidRPr="00D567B4" w:rsidRDefault="00033196" w:rsidP="00BC6472">
      <w:pPr>
        <w:pStyle w:val="NoSpacing"/>
        <w:jc w:val="both"/>
        <w:rPr>
          <w:rFonts w:cs="Times New Roman"/>
          <w:b/>
          <w:szCs w:val="24"/>
        </w:rPr>
      </w:pPr>
    </w:p>
    <w:p w:rsidR="00033196" w:rsidRPr="00D567B4" w:rsidRDefault="00033196" w:rsidP="00BC6472">
      <w:pPr>
        <w:pStyle w:val="NoSpacing"/>
        <w:jc w:val="both"/>
        <w:rPr>
          <w:rFonts w:cs="Times New Roman"/>
          <w:b/>
          <w:szCs w:val="24"/>
        </w:rPr>
      </w:pPr>
      <w:r w:rsidRPr="00D567B4">
        <w:rPr>
          <w:rFonts w:cs="Times New Roman"/>
          <w:b/>
          <w:szCs w:val="24"/>
        </w:rPr>
        <w:t xml:space="preserve">PROVINCIAL MINING DIRECTOR N.O. </w:t>
      </w:r>
    </w:p>
    <w:p w:rsidR="00033196" w:rsidRPr="00D567B4" w:rsidRDefault="00033196" w:rsidP="00BC6472">
      <w:pPr>
        <w:pStyle w:val="NoSpacing"/>
        <w:jc w:val="both"/>
        <w:rPr>
          <w:rFonts w:cs="Times New Roman"/>
          <w:b/>
          <w:szCs w:val="24"/>
        </w:rPr>
      </w:pPr>
    </w:p>
    <w:p w:rsidR="00033196" w:rsidRPr="00D567B4" w:rsidRDefault="00033196" w:rsidP="00BC6472">
      <w:pPr>
        <w:pStyle w:val="NoSpacing"/>
        <w:jc w:val="both"/>
        <w:rPr>
          <w:rFonts w:cs="Times New Roman"/>
          <w:b/>
          <w:szCs w:val="24"/>
        </w:rPr>
      </w:pPr>
      <w:r w:rsidRPr="00D567B4">
        <w:rPr>
          <w:rFonts w:cs="Times New Roman"/>
          <w:b/>
          <w:szCs w:val="24"/>
        </w:rPr>
        <w:t xml:space="preserve">And </w:t>
      </w:r>
    </w:p>
    <w:p w:rsidR="00033196" w:rsidRPr="00D567B4" w:rsidRDefault="00033196" w:rsidP="00BC6472">
      <w:pPr>
        <w:pStyle w:val="NoSpacing"/>
        <w:jc w:val="both"/>
        <w:rPr>
          <w:rFonts w:cs="Times New Roman"/>
          <w:b/>
          <w:szCs w:val="24"/>
        </w:rPr>
      </w:pPr>
    </w:p>
    <w:p w:rsidR="00033196" w:rsidRPr="00D567B4" w:rsidRDefault="00033196" w:rsidP="00BC6472">
      <w:pPr>
        <w:pStyle w:val="NoSpacing"/>
        <w:jc w:val="both"/>
        <w:rPr>
          <w:rFonts w:cs="Times New Roman"/>
          <w:b/>
          <w:szCs w:val="24"/>
        </w:rPr>
      </w:pPr>
      <w:r w:rsidRPr="00D567B4">
        <w:rPr>
          <w:rFonts w:cs="Times New Roman"/>
          <w:b/>
          <w:szCs w:val="24"/>
        </w:rPr>
        <w:t xml:space="preserve">MINISTER OF MINES &amp; MINING </w:t>
      </w:r>
      <w:r w:rsidR="00C70554" w:rsidRPr="00D567B4">
        <w:rPr>
          <w:rFonts w:cs="Times New Roman"/>
          <w:b/>
          <w:szCs w:val="24"/>
        </w:rPr>
        <w:t xml:space="preserve">DEVELOPMENT N.O. </w:t>
      </w:r>
    </w:p>
    <w:p w:rsidR="00BC6472" w:rsidRPr="00D567B4" w:rsidRDefault="00BC6472" w:rsidP="00BC6472">
      <w:pPr>
        <w:pStyle w:val="NoSpacing"/>
        <w:jc w:val="both"/>
        <w:rPr>
          <w:rFonts w:cs="Times New Roman"/>
          <w:b/>
          <w:szCs w:val="24"/>
        </w:rPr>
      </w:pPr>
    </w:p>
    <w:p w:rsidR="00BC6472" w:rsidRPr="00D567B4" w:rsidRDefault="00BC6472" w:rsidP="00BC6472">
      <w:pPr>
        <w:pStyle w:val="NoSpacing"/>
        <w:jc w:val="both"/>
        <w:rPr>
          <w:rFonts w:cs="Times New Roman"/>
          <w:szCs w:val="24"/>
        </w:rPr>
      </w:pPr>
      <w:r w:rsidRPr="00D567B4">
        <w:rPr>
          <w:rFonts w:cs="Times New Roman"/>
          <w:szCs w:val="24"/>
        </w:rPr>
        <w:t>IN THE HIGH COURT OF ZIMBABWE</w:t>
      </w:r>
    </w:p>
    <w:p w:rsidR="00BC6472" w:rsidRPr="00D567B4" w:rsidRDefault="00C70554" w:rsidP="00BC6472">
      <w:pPr>
        <w:pStyle w:val="NoSpacing"/>
        <w:jc w:val="both"/>
        <w:rPr>
          <w:rFonts w:cs="Times New Roman"/>
          <w:szCs w:val="24"/>
        </w:rPr>
      </w:pPr>
      <w:r w:rsidRPr="00D567B4">
        <w:rPr>
          <w:rFonts w:cs="Times New Roman"/>
          <w:szCs w:val="24"/>
        </w:rPr>
        <w:t>DUBE-BANDA</w:t>
      </w:r>
      <w:r w:rsidR="00BC6472" w:rsidRPr="00D567B4">
        <w:rPr>
          <w:rFonts w:cs="Times New Roman"/>
          <w:szCs w:val="24"/>
        </w:rPr>
        <w:t xml:space="preserve"> J</w:t>
      </w:r>
    </w:p>
    <w:p w:rsidR="00BC6472" w:rsidRPr="00D567B4" w:rsidRDefault="00C70554" w:rsidP="00BC6472">
      <w:pPr>
        <w:pStyle w:val="NoSpacing"/>
        <w:jc w:val="both"/>
        <w:rPr>
          <w:rFonts w:cs="Times New Roman"/>
          <w:szCs w:val="24"/>
        </w:rPr>
      </w:pPr>
      <w:r w:rsidRPr="00D567B4">
        <w:rPr>
          <w:rFonts w:cs="Times New Roman"/>
          <w:szCs w:val="24"/>
        </w:rPr>
        <w:t>BULAWAYO 29 JULY 2022 &amp; 4 AUGUST 2022</w:t>
      </w:r>
    </w:p>
    <w:p w:rsidR="00BC6472" w:rsidRPr="00D567B4" w:rsidRDefault="00BC6472" w:rsidP="00BC6472">
      <w:pPr>
        <w:pStyle w:val="NoSpacing"/>
        <w:jc w:val="both"/>
        <w:rPr>
          <w:rFonts w:cs="Times New Roman"/>
          <w:szCs w:val="24"/>
        </w:rPr>
      </w:pPr>
    </w:p>
    <w:p w:rsidR="00BC6472" w:rsidRPr="00D567B4" w:rsidRDefault="00C70554" w:rsidP="00BC6472">
      <w:pPr>
        <w:pStyle w:val="NoSpacing"/>
        <w:jc w:val="both"/>
        <w:rPr>
          <w:rFonts w:cs="Times New Roman"/>
          <w:b/>
          <w:szCs w:val="24"/>
        </w:rPr>
      </w:pPr>
      <w:r w:rsidRPr="00D567B4">
        <w:rPr>
          <w:rFonts w:cs="Times New Roman"/>
          <w:b/>
          <w:szCs w:val="24"/>
        </w:rPr>
        <w:t xml:space="preserve">Urgent chamber application </w:t>
      </w:r>
    </w:p>
    <w:p w:rsidR="00BC6472" w:rsidRPr="00D567B4" w:rsidRDefault="00BC6472" w:rsidP="00BC6472">
      <w:pPr>
        <w:pStyle w:val="NoSpacing"/>
        <w:jc w:val="both"/>
        <w:rPr>
          <w:rFonts w:cs="Times New Roman"/>
          <w:szCs w:val="24"/>
        </w:rPr>
      </w:pPr>
    </w:p>
    <w:p w:rsidR="00BC6472" w:rsidRPr="00D567B4" w:rsidRDefault="007815C2" w:rsidP="00BC6472">
      <w:pPr>
        <w:pStyle w:val="NoSpacing"/>
        <w:jc w:val="both"/>
        <w:rPr>
          <w:rFonts w:cs="Times New Roman"/>
          <w:szCs w:val="24"/>
        </w:rPr>
      </w:pPr>
      <w:r w:rsidRPr="00D567B4">
        <w:rPr>
          <w:rFonts w:cs="Times New Roman"/>
          <w:i/>
          <w:szCs w:val="24"/>
        </w:rPr>
        <w:t xml:space="preserve">Ms. M. </w:t>
      </w:r>
      <w:proofErr w:type="spellStart"/>
      <w:r w:rsidRPr="00D567B4">
        <w:rPr>
          <w:rFonts w:cs="Times New Roman"/>
          <w:i/>
          <w:szCs w:val="24"/>
        </w:rPr>
        <w:t>Sibanda</w:t>
      </w:r>
      <w:proofErr w:type="spellEnd"/>
      <w:r w:rsidRPr="00D567B4">
        <w:rPr>
          <w:rFonts w:cs="Times New Roman"/>
          <w:i/>
          <w:szCs w:val="24"/>
        </w:rPr>
        <w:t xml:space="preserve"> with Ms. N. Sandi</w:t>
      </w:r>
      <w:r w:rsidR="00BA6B39" w:rsidRPr="00D567B4">
        <w:rPr>
          <w:rFonts w:cs="Times New Roman"/>
          <w:i/>
          <w:szCs w:val="24"/>
        </w:rPr>
        <w:t xml:space="preserve"> </w:t>
      </w:r>
      <w:r w:rsidR="00BC6472" w:rsidRPr="00D567B4">
        <w:rPr>
          <w:rFonts w:cs="Times New Roman"/>
          <w:szCs w:val="24"/>
        </w:rPr>
        <w:t>for the applicant</w:t>
      </w:r>
    </w:p>
    <w:p w:rsidR="00BC6472" w:rsidRPr="00D567B4" w:rsidRDefault="00BA6B39" w:rsidP="00BC6472">
      <w:pPr>
        <w:pStyle w:val="NoSpacing"/>
        <w:jc w:val="both"/>
        <w:rPr>
          <w:rFonts w:cs="Times New Roman"/>
          <w:szCs w:val="24"/>
        </w:rPr>
      </w:pPr>
      <w:r w:rsidRPr="00D567B4">
        <w:rPr>
          <w:rFonts w:cs="Times New Roman"/>
          <w:i/>
          <w:szCs w:val="24"/>
        </w:rPr>
        <w:t xml:space="preserve">T. </w:t>
      </w:r>
      <w:proofErr w:type="spellStart"/>
      <w:r w:rsidRPr="00D567B4">
        <w:rPr>
          <w:rFonts w:cs="Times New Roman"/>
          <w:i/>
          <w:szCs w:val="24"/>
        </w:rPr>
        <w:t>Tavengwa</w:t>
      </w:r>
      <w:proofErr w:type="spellEnd"/>
      <w:r w:rsidRPr="00D567B4">
        <w:rPr>
          <w:rFonts w:cs="Times New Roman"/>
          <w:i/>
          <w:szCs w:val="24"/>
        </w:rPr>
        <w:t xml:space="preserve"> </w:t>
      </w:r>
      <w:r w:rsidR="00BC6472" w:rsidRPr="00D567B4">
        <w:rPr>
          <w:rFonts w:cs="Times New Roman"/>
          <w:szCs w:val="24"/>
        </w:rPr>
        <w:t xml:space="preserve">for the </w:t>
      </w:r>
      <w:r w:rsidRPr="00D567B4">
        <w:rPr>
          <w:rFonts w:cs="Times New Roman"/>
          <w:szCs w:val="24"/>
        </w:rPr>
        <w:t>1</w:t>
      </w:r>
      <w:r w:rsidRPr="00D567B4">
        <w:rPr>
          <w:rFonts w:cs="Times New Roman"/>
          <w:szCs w:val="24"/>
          <w:vertAlign w:val="superscript"/>
        </w:rPr>
        <w:t>st</w:t>
      </w:r>
      <w:r w:rsidRPr="00D567B4">
        <w:rPr>
          <w:rFonts w:cs="Times New Roman"/>
          <w:szCs w:val="24"/>
        </w:rPr>
        <w:t xml:space="preserve"> </w:t>
      </w:r>
      <w:r w:rsidR="00BC6472" w:rsidRPr="00D567B4">
        <w:rPr>
          <w:rFonts w:cs="Times New Roman"/>
          <w:szCs w:val="24"/>
        </w:rPr>
        <w:t>respondent</w:t>
      </w:r>
    </w:p>
    <w:p w:rsidR="007A07B6" w:rsidRPr="00D567B4" w:rsidRDefault="00BA6B39" w:rsidP="00BC6472">
      <w:pPr>
        <w:pStyle w:val="Default"/>
        <w:rPr>
          <w:b/>
        </w:rPr>
      </w:pPr>
      <w:r w:rsidRPr="00D567B4">
        <w:rPr>
          <w:b/>
        </w:rPr>
        <w:t>DUBE-BANDA J:</w:t>
      </w:r>
      <w:r w:rsidR="00BC6472" w:rsidRPr="00D567B4">
        <w:rPr>
          <w:b/>
        </w:rPr>
        <w:tab/>
      </w:r>
    </w:p>
    <w:p w:rsidR="007A07B6" w:rsidRPr="00D567B4" w:rsidRDefault="007A07B6" w:rsidP="007A07B6">
      <w:pPr>
        <w:pStyle w:val="Default"/>
      </w:pPr>
      <w:r w:rsidRPr="00D567B4">
        <w:t xml:space="preserve"> </w:t>
      </w:r>
    </w:p>
    <w:p w:rsidR="00FD2A7B" w:rsidRPr="00D567B4" w:rsidRDefault="007A07B6" w:rsidP="007A07B6">
      <w:pPr>
        <w:pStyle w:val="Default"/>
        <w:numPr>
          <w:ilvl w:val="0"/>
          <w:numId w:val="1"/>
        </w:numPr>
        <w:spacing w:line="360" w:lineRule="auto"/>
        <w:jc w:val="both"/>
      </w:pPr>
      <w:r w:rsidRPr="00D567B4">
        <w:t xml:space="preserve">This is an urgent application. The applicant seeks a provisional order couched in the following terms: </w:t>
      </w:r>
    </w:p>
    <w:p w:rsidR="00950269" w:rsidRPr="00D567B4" w:rsidRDefault="00950269" w:rsidP="00431CE5">
      <w:pPr>
        <w:spacing w:line="360" w:lineRule="auto"/>
        <w:ind w:left="720" w:firstLine="720"/>
        <w:jc w:val="both"/>
        <w:rPr>
          <w:rFonts w:ascii="Times New Roman" w:hAnsi="Times New Roman" w:cs="Times New Roman"/>
          <w:sz w:val="24"/>
          <w:szCs w:val="24"/>
        </w:rPr>
      </w:pPr>
      <w:r w:rsidRPr="00D567B4">
        <w:rPr>
          <w:rFonts w:ascii="Times New Roman" w:hAnsi="Times New Roman" w:cs="Times New Roman"/>
          <w:sz w:val="24"/>
          <w:szCs w:val="24"/>
        </w:rPr>
        <w:t xml:space="preserve">Terms </w:t>
      </w:r>
      <w:r w:rsidR="00431CE5" w:rsidRPr="00D567B4">
        <w:rPr>
          <w:rFonts w:ascii="Times New Roman" w:hAnsi="Times New Roman" w:cs="Times New Roman"/>
          <w:sz w:val="24"/>
          <w:szCs w:val="24"/>
        </w:rPr>
        <w:t xml:space="preserve">of the final order sought </w:t>
      </w:r>
    </w:p>
    <w:p w:rsidR="00431CE5" w:rsidRPr="00D567B4" w:rsidRDefault="00431CE5" w:rsidP="00F2279E">
      <w:pPr>
        <w:pStyle w:val="ListParagraph"/>
        <w:spacing w:line="360" w:lineRule="auto"/>
        <w:ind w:left="2160"/>
        <w:jc w:val="both"/>
        <w:rPr>
          <w:rFonts w:ascii="Times New Roman" w:hAnsi="Times New Roman" w:cs="Times New Roman"/>
          <w:sz w:val="24"/>
          <w:szCs w:val="24"/>
        </w:rPr>
      </w:pPr>
      <w:r w:rsidRPr="00D567B4">
        <w:rPr>
          <w:rFonts w:ascii="Times New Roman" w:hAnsi="Times New Roman" w:cs="Times New Roman"/>
          <w:sz w:val="24"/>
          <w:szCs w:val="24"/>
        </w:rPr>
        <w:t>That you show cause to this Honourable Court if any, why a final ord</w:t>
      </w:r>
      <w:r w:rsidR="008736AA">
        <w:rPr>
          <w:rFonts w:ascii="Times New Roman" w:hAnsi="Times New Roman" w:cs="Times New Roman"/>
          <w:sz w:val="24"/>
          <w:szCs w:val="24"/>
        </w:rPr>
        <w:t>er should not be made in the follo</w:t>
      </w:r>
      <w:r w:rsidRPr="00D567B4">
        <w:rPr>
          <w:rFonts w:ascii="Times New Roman" w:hAnsi="Times New Roman" w:cs="Times New Roman"/>
          <w:sz w:val="24"/>
          <w:szCs w:val="24"/>
        </w:rPr>
        <w:t xml:space="preserve">wing terms: </w:t>
      </w:r>
    </w:p>
    <w:p w:rsidR="00F2279E" w:rsidRPr="00D567B4" w:rsidRDefault="00F2279E" w:rsidP="00F2279E">
      <w:pPr>
        <w:pStyle w:val="ListParagraph"/>
        <w:spacing w:line="360" w:lineRule="auto"/>
        <w:ind w:left="1080"/>
        <w:jc w:val="both"/>
        <w:rPr>
          <w:rFonts w:ascii="Times New Roman" w:hAnsi="Times New Roman" w:cs="Times New Roman"/>
          <w:sz w:val="24"/>
          <w:szCs w:val="24"/>
        </w:rPr>
      </w:pPr>
      <w:r w:rsidRPr="00D567B4">
        <w:rPr>
          <w:rFonts w:ascii="Times New Roman" w:hAnsi="Times New Roman" w:cs="Times New Roman"/>
          <w:sz w:val="24"/>
          <w:szCs w:val="24"/>
        </w:rPr>
        <w:tab/>
      </w:r>
      <w:r w:rsidRPr="00D567B4">
        <w:rPr>
          <w:rFonts w:ascii="Times New Roman" w:hAnsi="Times New Roman" w:cs="Times New Roman"/>
          <w:sz w:val="24"/>
          <w:szCs w:val="24"/>
        </w:rPr>
        <w:tab/>
      </w:r>
    </w:p>
    <w:p w:rsidR="00F2279E" w:rsidRPr="00D567B4" w:rsidRDefault="00942486" w:rsidP="00F2279E">
      <w:pPr>
        <w:pStyle w:val="ListParagraph"/>
        <w:numPr>
          <w:ilvl w:val="0"/>
          <w:numId w:val="5"/>
        </w:numPr>
        <w:spacing w:line="360" w:lineRule="auto"/>
        <w:jc w:val="both"/>
        <w:rPr>
          <w:rFonts w:ascii="Times New Roman" w:hAnsi="Times New Roman" w:cs="Times New Roman"/>
          <w:sz w:val="24"/>
          <w:szCs w:val="24"/>
        </w:rPr>
      </w:pPr>
      <w:r w:rsidRPr="00D567B4">
        <w:rPr>
          <w:rFonts w:ascii="Times New Roman" w:hAnsi="Times New Roman" w:cs="Times New Roman"/>
          <w:sz w:val="24"/>
          <w:szCs w:val="24"/>
        </w:rPr>
        <w:t>That the 1</w:t>
      </w:r>
      <w:r w:rsidRPr="00D567B4">
        <w:rPr>
          <w:rFonts w:ascii="Times New Roman" w:hAnsi="Times New Roman" w:cs="Times New Roman"/>
          <w:sz w:val="24"/>
          <w:szCs w:val="24"/>
          <w:vertAlign w:val="superscript"/>
        </w:rPr>
        <w:t>st</w:t>
      </w:r>
      <w:r w:rsidR="00203AB8" w:rsidRPr="00D567B4">
        <w:rPr>
          <w:rFonts w:ascii="Times New Roman" w:hAnsi="Times New Roman" w:cs="Times New Roman"/>
          <w:sz w:val="24"/>
          <w:szCs w:val="24"/>
        </w:rPr>
        <w:t xml:space="preserve"> respondent shall cease and </w:t>
      </w:r>
      <w:r w:rsidRPr="00D567B4">
        <w:rPr>
          <w:rFonts w:ascii="Times New Roman" w:hAnsi="Times New Roman" w:cs="Times New Roman"/>
          <w:sz w:val="24"/>
          <w:szCs w:val="24"/>
        </w:rPr>
        <w:t xml:space="preserve">desist all mining and blasting activities on property known as Lot B Lower Rangermore held Title Deed No. 1490/2005 as described in DT </w:t>
      </w:r>
      <w:r w:rsidR="00515880" w:rsidRPr="00D567B4">
        <w:rPr>
          <w:rFonts w:ascii="Times New Roman" w:hAnsi="Times New Roman" w:cs="Times New Roman"/>
          <w:sz w:val="24"/>
          <w:szCs w:val="24"/>
        </w:rPr>
        <w:t xml:space="preserve">2596/73. </w:t>
      </w:r>
    </w:p>
    <w:p w:rsidR="00515880" w:rsidRPr="00D567B4" w:rsidRDefault="00515880" w:rsidP="00F2279E">
      <w:pPr>
        <w:pStyle w:val="ListParagraph"/>
        <w:numPr>
          <w:ilvl w:val="0"/>
          <w:numId w:val="5"/>
        </w:numPr>
        <w:spacing w:line="360" w:lineRule="auto"/>
        <w:jc w:val="both"/>
        <w:rPr>
          <w:rFonts w:ascii="Times New Roman" w:hAnsi="Times New Roman" w:cs="Times New Roman"/>
          <w:sz w:val="24"/>
          <w:szCs w:val="24"/>
        </w:rPr>
      </w:pPr>
      <w:r w:rsidRPr="00D567B4">
        <w:rPr>
          <w:rFonts w:ascii="Times New Roman" w:hAnsi="Times New Roman" w:cs="Times New Roman"/>
          <w:sz w:val="24"/>
          <w:szCs w:val="24"/>
        </w:rPr>
        <w:t>That the 1</w:t>
      </w:r>
      <w:r w:rsidRPr="00D567B4">
        <w:rPr>
          <w:rFonts w:ascii="Times New Roman" w:hAnsi="Times New Roman" w:cs="Times New Roman"/>
          <w:sz w:val="24"/>
          <w:szCs w:val="24"/>
          <w:vertAlign w:val="superscript"/>
        </w:rPr>
        <w:t>st</w:t>
      </w:r>
      <w:r w:rsidRPr="00D567B4">
        <w:rPr>
          <w:rFonts w:ascii="Times New Roman" w:hAnsi="Times New Roman" w:cs="Times New Roman"/>
          <w:sz w:val="24"/>
          <w:szCs w:val="24"/>
        </w:rPr>
        <w:t xml:space="preserve"> respondent is hereby </w:t>
      </w:r>
      <w:r w:rsidR="00162BA8" w:rsidRPr="00D567B4">
        <w:rPr>
          <w:rFonts w:ascii="Times New Roman" w:hAnsi="Times New Roman" w:cs="Times New Roman"/>
          <w:sz w:val="24"/>
          <w:szCs w:val="24"/>
        </w:rPr>
        <w:t>directed to remove all equipment from the property known as Lot B Lower Rangemore held under Title Deed No. 1490/2005 as described in DT 2596/73 failing which the Sheriff is hereby directed to move 1</w:t>
      </w:r>
      <w:r w:rsidR="00162BA8" w:rsidRPr="00D567B4">
        <w:rPr>
          <w:rFonts w:ascii="Times New Roman" w:hAnsi="Times New Roman" w:cs="Times New Roman"/>
          <w:sz w:val="24"/>
          <w:szCs w:val="24"/>
          <w:vertAlign w:val="superscript"/>
        </w:rPr>
        <w:t>st</w:t>
      </w:r>
      <w:r w:rsidR="00162BA8" w:rsidRPr="00D567B4">
        <w:rPr>
          <w:rFonts w:ascii="Times New Roman" w:hAnsi="Times New Roman" w:cs="Times New Roman"/>
          <w:sz w:val="24"/>
          <w:szCs w:val="24"/>
        </w:rPr>
        <w:t xml:space="preserve"> respondent’s equipment from the property. </w:t>
      </w:r>
    </w:p>
    <w:p w:rsidR="00D21B12" w:rsidRPr="00D567B4" w:rsidRDefault="006D65A9" w:rsidP="00F2279E">
      <w:pPr>
        <w:pStyle w:val="ListParagraph"/>
        <w:numPr>
          <w:ilvl w:val="0"/>
          <w:numId w:val="5"/>
        </w:numPr>
        <w:spacing w:line="360" w:lineRule="auto"/>
        <w:jc w:val="both"/>
        <w:rPr>
          <w:rFonts w:ascii="Times New Roman" w:hAnsi="Times New Roman" w:cs="Times New Roman"/>
          <w:sz w:val="24"/>
          <w:szCs w:val="24"/>
        </w:rPr>
      </w:pPr>
      <w:r w:rsidRPr="00D567B4">
        <w:rPr>
          <w:rFonts w:ascii="Times New Roman" w:hAnsi="Times New Roman" w:cs="Times New Roman"/>
          <w:sz w:val="24"/>
          <w:szCs w:val="24"/>
        </w:rPr>
        <w:t>That the 1</w:t>
      </w:r>
      <w:r w:rsidRPr="00D567B4">
        <w:rPr>
          <w:rFonts w:ascii="Times New Roman" w:hAnsi="Times New Roman" w:cs="Times New Roman"/>
          <w:sz w:val="24"/>
          <w:szCs w:val="24"/>
          <w:vertAlign w:val="superscript"/>
        </w:rPr>
        <w:t>st</w:t>
      </w:r>
      <w:r w:rsidRPr="00D567B4">
        <w:rPr>
          <w:rFonts w:ascii="Times New Roman" w:hAnsi="Times New Roman" w:cs="Times New Roman"/>
          <w:sz w:val="24"/>
          <w:szCs w:val="24"/>
        </w:rPr>
        <w:t xml:space="preserve"> respondent is hereby directed to vacate property known as Lot B Lower Rangemore held </w:t>
      </w:r>
      <w:r w:rsidR="00D21B12" w:rsidRPr="00D567B4">
        <w:rPr>
          <w:rFonts w:ascii="Times New Roman" w:hAnsi="Times New Roman" w:cs="Times New Roman"/>
          <w:sz w:val="24"/>
          <w:szCs w:val="24"/>
        </w:rPr>
        <w:t>under Title Deed No. 1490/2005 within 24 hours of granting of this order.</w:t>
      </w:r>
    </w:p>
    <w:p w:rsidR="00162BA8" w:rsidRPr="00D567B4" w:rsidRDefault="00D21B12" w:rsidP="00F2279E">
      <w:pPr>
        <w:pStyle w:val="ListParagraph"/>
        <w:numPr>
          <w:ilvl w:val="0"/>
          <w:numId w:val="5"/>
        </w:numPr>
        <w:spacing w:line="360" w:lineRule="auto"/>
        <w:jc w:val="both"/>
        <w:rPr>
          <w:rFonts w:ascii="Times New Roman" w:hAnsi="Times New Roman" w:cs="Times New Roman"/>
          <w:sz w:val="24"/>
          <w:szCs w:val="24"/>
        </w:rPr>
      </w:pPr>
      <w:r w:rsidRPr="00D567B4">
        <w:rPr>
          <w:rFonts w:ascii="Times New Roman" w:hAnsi="Times New Roman" w:cs="Times New Roman"/>
          <w:sz w:val="24"/>
          <w:szCs w:val="24"/>
        </w:rPr>
        <w:t>Costs on an attorneys (</w:t>
      </w:r>
      <w:r w:rsidRPr="00D567B4">
        <w:rPr>
          <w:rFonts w:ascii="Times New Roman" w:hAnsi="Times New Roman" w:cs="Times New Roman"/>
          <w:i/>
          <w:sz w:val="24"/>
          <w:szCs w:val="24"/>
        </w:rPr>
        <w:t>sic</w:t>
      </w:r>
      <w:r w:rsidRPr="00D567B4">
        <w:rPr>
          <w:rFonts w:ascii="Times New Roman" w:hAnsi="Times New Roman" w:cs="Times New Roman"/>
          <w:sz w:val="24"/>
          <w:szCs w:val="24"/>
        </w:rPr>
        <w:t xml:space="preserve">) scale. </w:t>
      </w:r>
      <w:r w:rsidR="006D65A9" w:rsidRPr="00D567B4">
        <w:rPr>
          <w:rFonts w:ascii="Times New Roman" w:hAnsi="Times New Roman" w:cs="Times New Roman"/>
          <w:sz w:val="24"/>
          <w:szCs w:val="24"/>
        </w:rPr>
        <w:t xml:space="preserve"> </w:t>
      </w:r>
    </w:p>
    <w:p w:rsidR="00D21B12" w:rsidRPr="00D567B4" w:rsidRDefault="00D21B12" w:rsidP="00D21B12">
      <w:pPr>
        <w:pStyle w:val="ListParagraph"/>
        <w:spacing w:line="360" w:lineRule="auto"/>
        <w:ind w:left="2880"/>
        <w:jc w:val="both"/>
        <w:rPr>
          <w:rFonts w:ascii="Times New Roman" w:hAnsi="Times New Roman" w:cs="Times New Roman"/>
          <w:sz w:val="24"/>
          <w:szCs w:val="24"/>
        </w:rPr>
      </w:pPr>
    </w:p>
    <w:p w:rsidR="00D21B12" w:rsidRPr="00D567B4" w:rsidRDefault="004B1513" w:rsidP="004B1513">
      <w:pPr>
        <w:spacing w:line="360" w:lineRule="auto"/>
        <w:ind w:left="1440" w:firstLine="720"/>
        <w:jc w:val="both"/>
        <w:rPr>
          <w:rFonts w:ascii="Times New Roman" w:hAnsi="Times New Roman" w:cs="Times New Roman"/>
          <w:sz w:val="24"/>
          <w:szCs w:val="24"/>
        </w:rPr>
      </w:pPr>
      <w:r w:rsidRPr="00D567B4">
        <w:rPr>
          <w:rFonts w:ascii="Times New Roman" w:hAnsi="Times New Roman" w:cs="Times New Roman"/>
          <w:sz w:val="24"/>
          <w:szCs w:val="24"/>
        </w:rPr>
        <w:t xml:space="preserve">Interim relief granted </w:t>
      </w:r>
    </w:p>
    <w:p w:rsidR="004B1513" w:rsidRPr="00D567B4" w:rsidRDefault="004B1513" w:rsidP="004B1513">
      <w:pPr>
        <w:pStyle w:val="ListParagraph"/>
        <w:numPr>
          <w:ilvl w:val="0"/>
          <w:numId w:val="6"/>
        </w:numPr>
        <w:spacing w:line="360" w:lineRule="auto"/>
        <w:jc w:val="both"/>
        <w:rPr>
          <w:rFonts w:ascii="Times New Roman" w:hAnsi="Times New Roman" w:cs="Times New Roman"/>
          <w:sz w:val="24"/>
          <w:szCs w:val="24"/>
        </w:rPr>
      </w:pPr>
      <w:r w:rsidRPr="00D567B4">
        <w:rPr>
          <w:rFonts w:ascii="Times New Roman" w:hAnsi="Times New Roman" w:cs="Times New Roman"/>
          <w:sz w:val="24"/>
          <w:szCs w:val="24"/>
        </w:rPr>
        <w:t>1</w:t>
      </w:r>
      <w:r w:rsidRPr="00D567B4">
        <w:rPr>
          <w:rFonts w:ascii="Times New Roman" w:hAnsi="Times New Roman" w:cs="Times New Roman"/>
          <w:sz w:val="24"/>
          <w:szCs w:val="24"/>
          <w:vertAlign w:val="superscript"/>
        </w:rPr>
        <w:t>st</w:t>
      </w:r>
      <w:r w:rsidRPr="00D567B4">
        <w:rPr>
          <w:rFonts w:ascii="Times New Roman" w:hAnsi="Times New Roman" w:cs="Times New Roman"/>
          <w:sz w:val="24"/>
          <w:szCs w:val="24"/>
        </w:rPr>
        <w:t xml:space="preserve"> respondent be and is hereby directed to stop all mining and blasting activities on property known as Lot B Lower Rangemore held under Title Deed No. 1490/2005 as described in DT 2596/73 pending the finalisation of case No. 1928/21. </w:t>
      </w:r>
    </w:p>
    <w:p w:rsidR="00C13655" w:rsidRPr="00D567B4" w:rsidRDefault="00C13655" w:rsidP="004B1513">
      <w:pPr>
        <w:pStyle w:val="ListParagraph"/>
        <w:numPr>
          <w:ilvl w:val="0"/>
          <w:numId w:val="6"/>
        </w:numPr>
        <w:spacing w:line="360" w:lineRule="auto"/>
        <w:jc w:val="both"/>
        <w:rPr>
          <w:rFonts w:ascii="Times New Roman" w:hAnsi="Times New Roman" w:cs="Times New Roman"/>
          <w:sz w:val="24"/>
          <w:szCs w:val="24"/>
        </w:rPr>
      </w:pPr>
      <w:r w:rsidRPr="00D567B4">
        <w:rPr>
          <w:rFonts w:ascii="Times New Roman" w:hAnsi="Times New Roman" w:cs="Times New Roman"/>
          <w:sz w:val="24"/>
          <w:szCs w:val="24"/>
        </w:rPr>
        <w:t>Pending finalisation of case No. 1928/21 1</w:t>
      </w:r>
      <w:r w:rsidRPr="00D567B4">
        <w:rPr>
          <w:rFonts w:ascii="Times New Roman" w:hAnsi="Times New Roman" w:cs="Times New Roman"/>
          <w:sz w:val="24"/>
          <w:szCs w:val="24"/>
          <w:vertAlign w:val="superscript"/>
        </w:rPr>
        <w:t>st</w:t>
      </w:r>
      <w:r w:rsidRPr="00D567B4">
        <w:rPr>
          <w:rFonts w:ascii="Times New Roman" w:hAnsi="Times New Roman" w:cs="Times New Roman"/>
          <w:sz w:val="24"/>
          <w:szCs w:val="24"/>
        </w:rPr>
        <w:t xml:space="preserve"> respondent be restricted to their original location. </w:t>
      </w:r>
    </w:p>
    <w:p w:rsidR="00263D6E" w:rsidRPr="00D567B4" w:rsidRDefault="00263D6E" w:rsidP="004B1513">
      <w:pPr>
        <w:pStyle w:val="ListParagraph"/>
        <w:numPr>
          <w:ilvl w:val="0"/>
          <w:numId w:val="6"/>
        </w:numPr>
        <w:spacing w:line="360" w:lineRule="auto"/>
        <w:jc w:val="both"/>
        <w:rPr>
          <w:rFonts w:ascii="Times New Roman" w:hAnsi="Times New Roman" w:cs="Times New Roman"/>
          <w:sz w:val="24"/>
          <w:szCs w:val="24"/>
        </w:rPr>
      </w:pPr>
      <w:r w:rsidRPr="00D567B4">
        <w:rPr>
          <w:rFonts w:ascii="Times New Roman" w:hAnsi="Times New Roman" w:cs="Times New Roman"/>
          <w:sz w:val="24"/>
          <w:szCs w:val="24"/>
        </w:rPr>
        <w:t>Costs of suit on client attorney (</w:t>
      </w:r>
      <w:r w:rsidRPr="00D567B4">
        <w:rPr>
          <w:rFonts w:ascii="Times New Roman" w:hAnsi="Times New Roman" w:cs="Times New Roman"/>
          <w:i/>
          <w:sz w:val="24"/>
          <w:szCs w:val="24"/>
        </w:rPr>
        <w:t>sic</w:t>
      </w:r>
      <w:r w:rsidRPr="00D567B4">
        <w:rPr>
          <w:rFonts w:ascii="Times New Roman" w:hAnsi="Times New Roman" w:cs="Times New Roman"/>
          <w:sz w:val="24"/>
          <w:szCs w:val="24"/>
        </w:rPr>
        <w:t xml:space="preserve">) scale. </w:t>
      </w:r>
    </w:p>
    <w:p w:rsidR="00431CE5" w:rsidRPr="00D567B4" w:rsidRDefault="00431CE5" w:rsidP="00431CE5">
      <w:pPr>
        <w:pStyle w:val="ListParagraph"/>
        <w:spacing w:line="360" w:lineRule="auto"/>
        <w:ind w:left="2160"/>
        <w:jc w:val="both"/>
        <w:rPr>
          <w:rFonts w:ascii="Times New Roman" w:hAnsi="Times New Roman" w:cs="Times New Roman"/>
          <w:sz w:val="24"/>
          <w:szCs w:val="24"/>
        </w:rPr>
      </w:pPr>
    </w:p>
    <w:p w:rsidR="00D13842" w:rsidRPr="00D567B4" w:rsidRDefault="00D13842" w:rsidP="00D13842">
      <w:pPr>
        <w:pStyle w:val="Default"/>
        <w:numPr>
          <w:ilvl w:val="0"/>
          <w:numId w:val="1"/>
        </w:numPr>
        <w:spacing w:line="360" w:lineRule="auto"/>
        <w:jc w:val="both"/>
      </w:pPr>
      <w:r w:rsidRPr="00D567B4">
        <w:t xml:space="preserve">The application is opposed by the </w:t>
      </w:r>
      <w:r w:rsidR="004724B1">
        <w:t>1</w:t>
      </w:r>
      <w:r w:rsidR="004724B1" w:rsidRPr="004724B1">
        <w:rPr>
          <w:vertAlign w:val="superscript"/>
        </w:rPr>
        <w:t>st</w:t>
      </w:r>
      <w:r w:rsidR="004724B1">
        <w:t xml:space="preserve"> </w:t>
      </w:r>
      <w:r w:rsidRPr="00D567B4">
        <w:t>respondent. The 2</w:t>
      </w:r>
      <w:r w:rsidRPr="00D567B4">
        <w:rPr>
          <w:vertAlign w:val="superscript"/>
        </w:rPr>
        <w:t>nd</w:t>
      </w:r>
      <w:r w:rsidRPr="00D567B4">
        <w:t xml:space="preserve"> and the 3</w:t>
      </w:r>
      <w:r w:rsidRPr="00D567B4">
        <w:rPr>
          <w:vertAlign w:val="superscript"/>
        </w:rPr>
        <w:t>rd</w:t>
      </w:r>
      <w:r w:rsidRPr="00D567B4">
        <w:t xml:space="preserve"> respondents filed a notice indicating that they are not opposed to this application and will abide by the decision of the court. </w:t>
      </w:r>
    </w:p>
    <w:p w:rsidR="00AC40BC" w:rsidRPr="00D567B4" w:rsidRDefault="00AC40BC" w:rsidP="00AC40BC">
      <w:pPr>
        <w:pStyle w:val="Default"/>
        <w:spacing w:line="360" w:lineRule="auto"/>
        <w:ind w:left="720"/>
        <w:jc w:val="both"/>
      </w:pPr>
    </w:p>
    <w:p w:rsidR="00AC40BC" w:rsidRPr="00D567B4" w:rsidRDefault="00AC40BC" w:rsidP="00AC40BC">
      <w:pPr>
        <w:pStyle w:val="Default"/>
        <w:numPr>
          <w:ilvl w:val="0"/>
          <w:numId w:val="1"/>
        </w:numPr>
        <w:spacing w:line="360" w:lineRule="auto"/>
        <w:jc w:val="both"/>
      </w:pPr>
      <w:r w:rsidRPr="00D567B4">
        <w:t xml:space="preserve">This application will be better understood against the background that follows. </w:t>
      </w:r>
      <w:r w:rsidR="00922A6C">
        <w:t xml:space="preserve">The Applicant is the registered owner of an immovable property known as the remaining extent of Lot B of Lower Rangemore. </w:t>
      </w:r>
      <w:r w:rsidR="009C6E71">
        <w:t xml:space="preserve">It has a development permit from the relevant authorities and </w:t>
      </w:r>
      <w:r w:rsidR="000364B4">
        <w:t xml:space="preserve">it is servicing the land. </w:t>
      </w:r>
      <w:r w:rsidR="008E4A2F">
        <w:t>The 1</w:t>
      </w:r>
      <w:r w:rsidR="008E4A2F" w:rsidRPr="008E4A2F">
        <w:rPr>
          <w:vertAlign w:val="superscript"/>
        </w:rPr>
        <w:t>st</w:t>
      </w:r>
      <w:r w:rsidR="008E4A2F">
        <w:t xml:space="preserve"> respondent contends that he was granted authority to conduct quarrying activities on the applicant’</w:t>
      </w:r>
      <w:r w:rsidR="00A402F6">
        <w:t xml:space="preserve">s land and has been on the land from 2017. </w:t>
      </w:r>
      <w:r w:rsidR="00832B0A" w:rsidRPr="00D567B4">
        <w:t xml:space="preserve">In </w:t>
      </w:r>
      <w:r w:rsidR="006F43B2" w:rsidRPr="00D567B4">
        <w:t>case number HC 1430/17 (</w:t>
      </w:r>
      <w:r w:rsidR="00832B0A" w:rsidRPr="00D567B4">
        <w:rPr>
          <w:i/>
        </w:rPr>
        <w:t>G &amp; G Preserves (Pvt) Ltd v Themba Sibanda t/a Bit Resources PBC Quarry Mine</w:t>
      </w:r>
      <w:r w:rsidR="00832B0A" w:rsidRPr="00D567B4">
        <w:t xml:space="preserve"> HB 86/20</w:t>
      </w:r>
      <w:r w:rsidR="006F43B2" w:rsidRPr="00D567B4">
        <w:t>)</w:t>
      </w:r>
      <w:r w:rsidR="00832B0A" w:rsidRPr="00D567B4">
        <w:t xml:space="preserve"> this court </w:t>
      </w:r>
      <w:r w:rsidR="00832B0A" w:rsidRPr="00D567B4">
        <w:rPr>
          <w:i/>
        </w:rPr>
        <w:t>per</w:t>
      </w:r>
      <w:r w:rsidR="00832B0A" w:rsidRPr="00D567B4">
        <w:t xml:space="preserve"> MABHIKWA J </w:t>
      </w:r>
      <w:r w:rsidR="006B0193" w:rsidRPr="00D567B4">
        <w:t>ruled that Themba Sibanda</w:t>
      </w:r>
      <w:r w:rsidR="00043F6A" w:rsidRPr="00D567B4">
        <w:t xml:space="preserve"> the 1</w:t>
      </w:r>
      <w:r w:rsidR="00043F6A" w:rsidRPr="00D567B4">
        <w:rPr>
          <w:vertAlign w:val="superscript"/>
        </w:rPr>
        <w:t>st</w:t>
      </w:r>
      <w:r w:rsidR="00043F6A" w:rsidRPr="00D567B4">
        <w:t xml:space="preserve"> respondent herein was in unlawful occupation of G &amp; G Preserves (Pvt) Ltd farm </w:t>
      </w:r>
      <w:r w:rsidR="00746DCB" w:rsidRPr="00D567B4">
        <w:t xml:space="preserve">and issued an order the net effect of </w:t>
      </w:r>
      <w:r w:rsidR="00AA5D78">
        <w:t>which was to evict the former from</w:t>
      </w:r>
      <w:r w:rsidR="00746DCB" w:rsidRPr="00D567B4">
        <w:t xml:space="preserve"> </w:t>
      </w:r>
      <w:r w:rsidR="00461EF6" w:rsidRPr="00D567B4">
        <w:t xml:space="preserve">the remaining extent of Lot B Lower Rangemore, Umguza. Themba Sibanda appealed this judgment to the Supreme Court. </w:t>
      </w:r>
      <w:r w:rsidR="008722CC" w:rsidRPr="00D567B4">
        <w:t xml:space="preserve">In </w:t>
      </w:r>
      <w:r w:rsidR="008722CC" w:rsidRPr="00D567B4">
        <w:rPr>
          <w:i/>
        </w:rPr>
        <w:t>Themba Sibanda v G &amp; G Preserves (Pvt) Ltd SCB</w:t>
      </w:r>
      <w:r w:rsidR="008722CC" w:rsidRPr="00D567B4">
        <w:t xml:space="preserve"> 38/20 the appeal was dismissed with costs of suit. </w:t>
      </w:r>
    </w:p>
    <w:p w:rsidR="0066036F" w:rsidRPr="00D567B4" w:rsidRDefault="0066036F" w:rsidP="0066036F">
      <w:pPr>
        <w:pStyle w:val="ListParagraph"/>
        <w:rPr>
          <w:rFonts w:ascii="Times New Roman" w:hAnsi="Times New Roman" w:cs="Times New Roman"/>
          <w:sz w:val="24"/>
          <w:szCs w:val="24"/>
        </w:rPr>
      </w:pPr>
    </w:p>
    <w:p w:rsidR="0066036F" w:rsidRPr="00D567B4" w:rsidRDefault="0066036F" w:rsidP="00AC40BC">
      <w:pPr>
        <w:pStyle w:val="Default"/>
        <w:numPr>
          <w:ilvl w:val="0"/>
          <w:numId w:val="1"/>
        </w:numPr>
        <w:spacing w:line="360" w:lineRule="auto"/>
        <w:jc w:val="both"/>
      </w:pPr>
      <w:r w:rsidRPr="00D567B4">
        <w:t>Su</w:t>
      </w:r>
      <w:r w:rsidR="00873EEE">
        <w:t>bsequent to the dismissal of the</w:t>
      </w:r>
      <w:r w:rsidRPr="00D567B4">
        <w:t xml:space="preserve"> ap</w:t>
      </w:r>
      <w:r w:rsidR="00CF1BE9">
        <w:t>peal in SCB 38/20 the 1</w:t>
      </w:r>
      <w:r w:rsidR="00CF1BE9" w:rsidRPr="00CF1BE9">
        <w:rPr>
          <w:vertAlign w:val="superscript"/>
        </w:rPr>
        <w:t>st</w:t>
      </w:r>
      <w:r w:rsidR="00CF1BE9">
        <w:t xml:space="preserve"> respondent</w:t>
      </w:r>
      <w:r w:rsidR="00AA5D78">
        <w:t xml:space="preserve"> herein</w:t>
      </w:r>
      <w:r w:rsidRPr="00D567B4">
        <w:t xml:space="preserve"> </w:t>
      </w:r>
      <w:r w:rsidR="009104AC" w:rsidRPr="00D567B4">
        <w:t xml:space="preserve">in </w:t>
      </w:r>
      <w:proofErr w:type="spellStart"/>
      <w:r w:rsidR="009104AC" w:rsidRPr="00D567B4">
        <w:rPr>
          <w:i/>
        </w:rPr>
        <w:t>Themba</w:t>
      </w:r>
      <w:proofErr w:type="spellEnd"/>
      <w:r w:rsidR="009104AC" w:rsidRPr="00D567B4">
        <w:rPr>
          <w:i/>
        </w:rPr>
        <w:t xml:space="preserve"> </w:t>
      </w:r>
      <w:proofErr w:type="spellStart"/>
      <w:r w:rsidR="009104AC" w:rsidRPr="00D567B4">
        <w:rPr>
          <w:i/>
        </w:rPr>
        <w:t>Sibanda</w:t>
      </w:r>
      <w:proofErr w:type="spellEnd"/>
      <w:r w:rsidR="009104AC" w:rsidRPr="00D567B4">
        <w:rPr>
          <w:i/>
        </w:rPr>
        <w:t xml:space="preserve"> v Provincial Mining Director</w:t>
      </w:r>
      <w:r w:rsidR="009104AC" w:rsidRPr="00D567B4">
        <w:t xml:space="preserve"> (N.O) </w:t>
      </w:r>
      <w:r w:rsidR="0091337B" w:rsidRPr="00D567B4">
        <w:t xml:space="preserve">HC 571/21 sought and obtained </w:t>
      </w:r>
      <w:r w:rsidR="0056601A" w:rsidRPr="00D567B4">
        <w:t>(per TAKUVA</w:t>
      </w:r>
      <w:r w:rsidR="00CF1BE9">
        <w:t xml:space="preserve"> J</w:t>
      </w:r>
      <w:r w:rsidR="0056601A" w:rsidRPr="00D567B4">
        <w:t xml:space="preserve">) </w:t>
      </w:r>
      <w:r w:rsidR="0091337B" w:rsidRPr="00D567B4">
        <w:t xml:space="preserve">an order </w:t>
      </w:r>
      <w:r w:rsidR="00CE5392">
        <w:t xml:space="preserve">from </w:t>
      </w:r>
      <w:r w:rsidR="00CF1BE9">
        <w:t xml:space="preserve">this </w:t>
      </w:r>
      <w:r w:rsidR="00CE5392">
        <w:t xml:space="preserve">court </w:t>
      </w:r>
      <w:r w:rsidR="0091337B" w:rsidRPr="00D567B4">
        <w:t>couched in the fol</w:t>
      </w:r>
      <w:r w:rsidR="00CE5392">
        <w:t>lowing terms:</w:t>
      </w:r>
    </w:p>
    <w:p w:rsidR="0091337B" w:rsidRPr="00D567B4" w:rsidRDefault="0091337B" w:rsidP="0091337B">
      <w:pPr>
        <w:pStyle w:val="ListParagraph"/>
        <w:rPr>
          <w:rFonts w:ascii="Times New Roman" w:hAnsi="Times New Roman" w:cs="Times New Roman"/>
          <w:sz w:val="24"/>
          <w:szCs w:val="24"/>
        </w:rPr>
      </w:pPr>
    </w:p>
    <w:p w:rsidR="0091337B" w:rsidRPr="00D567B4" w:rsidRDefault="001A6CDF" w:rsidP="0091337B">
      <w:pPr>
        <w:pStyle w:val="Default"/>
        <w:numPr>
          <w:ilvl w:val="0"/>
          <w:numId w:val="7"/>
        </w:numPr>
        <w:spacing w:line="360" w:lineRule="auto"/>
        <w:jc w:val="both"/>
      </w:pPr>
      <w:r w:rsidRPr="00D567B4">
        <w:t xml:space="preserve">The respondent </w:t>
      </w:r>
      <w:r w:rsidR="005D18EC" w:rsidRPr="005D18EC">
        <w:t xml:space="preserve">(Provincial Mining Director) </w:t>
      </w:r>
      <w:r w:rsidRPr="00D567B4">
        <w:t xml:space="preserve">be and is hereby ordered to immediately furnish applicant </w:t>
      </w:r>
      <w:r w:rsidR="005D18EC">
        <w:t>(</w:t>
      </w:r>
      <w:proofErr w:type="spellStart"/>
      <w:r w:rsidR="005D18EC">
        <w:t>Themba</w:t>
      </w:r>
      <w:proofErr w:type="spellEnd"/>
      <w:r w:rsidR="005D18EC">
        <w:t xml:space="preserve"> </w:t>
      </w:r>
      <w:proofErr w:type="spellStart"/>
      <w:r w:rsidR="005D18EC">
        <w:t>Sibanda</w:t>
      </w:r>
      <w:proofErr w:type="spellEnd"/>
      <w:r w:rsidR="005D18EC">
        <w:t xml:space="preserve">) </w:t>
      </w:r>
      <w:r w:rsidRPr="00D567B4">
        <w:t>with a certificate of registration for 1</w:t>
      </w:r>
      <w:r w:rsidR="005320B5" w:rsidRPr="00D567B4">
        <w:t xml:space="preserve"> x 150 blocks of quarry at the R</w:t>
      </w:r>
      <w:r w:rsidRPr="00D567B4">
        <w:t xml:space="preserve">emaining Extent Lot B Rangemore, Umguza, </w:t>
      </w:r>
      <w:r w:rsidR="005320B5" w:rsidRPr="00D567B4">
        <w:t>over the area specified on the survey report dated 30</w:t>
      </w:r>
      <w:r w:rsidR="005320B5" w:rsidRPr="00D567B4">
        <w:rPr>
          <w:vertAlign w:val="superscript"/>
        </w:rPr>
        <w:t>th</w:t>
      </w:r>
      <w:r w:rsidR="005320B5" w:rsidRPr="00D567B4">
        <w:t xml:space="preserve"> November 2016.</w:t>
      </w:r>
    </w:p>
    <w:p w:rsidR="00DC2FF7" w:rsidRPr="00D567B4" w:rsidRDefault="005320B5" w:rsidP="00DC2FF7">
      <w:pPr>
        <w:pStyle w:val="Default"/>
        <w:numPr>
          <w:ilvl w:val="0"/>
          <w:numId w:val="7"/>
        </w:numPr>
        <w:spacing w:line="360" w:lineRule="auto"/>
        <w:jc w:val="both"/>
      </w:pPr>
      <w:r w:rsidRPr="00D567B4">
        <w:t xml:space="preserve">The applicant, after receipt of the certificate of registration referred to in (1) above, be and is hereby authorised </w:t>
      </w:r>
      <w:r w:rsidR="00DC2FF7" w:rsidRPr="00D567B4">
        <w:t xml:space="preserve">to resume mining activities on the 1 x 150 </w:t>
      </w:r>
      <w:r w:rsidR="00DC2FF7" w:rsidRPr="00D567B4">
        <w:lastRenderedPageBreak/>
        <w:t>blocks of quarry at the Remaining Extent Lot B Rangemore, Umguza, over the area specified on the survey report dated 30</w:t>
      </w:r>
      <w:r w:rsidR="00DC2FF7" w:rsidRPr="00D567B4">
        <w:rPr>
          <w:vertAlign w:val="superscript"/>
        </w:rPr>
        <w:t>th</w:t>
      </w:r>
      <w:r w:rsidR="00DC2FF7" w:rsidRPr="00D567B4">
        <w:t xml:space="preserve"> November 2016.</w:t>
      </w:r>
    </w:p>
    <w:p w:rsidR="005320B5" w:rsidRPr="00D567B4" w:rsidRDefault="005320B5" w:rsidP="00ED7917">
      <w:pPr>
        <w:pStyle w:val="Default"/>
        <w:spacing w:line="360" w:lineRule="auto"/>
        <w:ind w:left="2160"/>
        <w:jc w:val="both"/>
      </w:pPr>
    </w:p>
    <w:p w:rsidR="000C1B61" w:rsidRDefault="00861FAE" w:rsidP="00ED7917">
      <w:pPr>
        <w:pStyle w:val="Default"/>
        <w:numPr>
          <w:ilvl w:val="0"/>
          <w:numId w:val="1"/>
        </w:numPr>
        <w:spacing w:line="360" w:lineRule="auto"/>
        <w:jc w:val="both"/>
      </w:pPr>
      <w:r w:rsidRPr="00D567B4">
        <w:t>The litigants were back in court in</w:t>
      </w:r>
      <w:r w:rsidR="00F75EE7" w:rsidRPr="00D567B4">
        <w:t xml:space="preserve"> HC 1928/21. </w:t>
      </w:r>
      <w:r w:rsidR="00A529CC" w:rsidRPr="00D567B4">
        <w:t xml:space="preserve">HC 1928/21 was motivated by the fact that G </w:t>
      </w:r>
      <w:r w:rsidR="001D3100" w:rsidRPr="00D567B4">
        <w:t>&amp; G Preserve (Pvt) Ltd</w:t>
      </w:r>
      <w:r w:rsidR="00740008">
        <w:t>,</w:t>
      </w:r>
      <w:r w:rsidR="001D3100" w:rsidRPr="00D567B4">
        <w:t xml:space="preserve"> </w:t>
      </w:r>
      <w:r w:rsidR="00CE5392">
        <w:t xml:space="preserve">the applicant herein </w:t>
      </w:r>
      <w:r w:rsidR="001D3100" w:rsidRPr="00D567B4">
        <w:t>had on the 2</w:t>
      </w:r>
      <w:r w:rsidR="001D3100" w:rsidRPr="00D567B4">
        <w:rPr>
          <w:vertAlign w:val="superscript"/>
        </w:rPr>
        <w:t>nd</w:t>
      </w:r>
      <w:r w:rsidR="001D3100" w:rsidRPr="00D567B4">
        <w:t xml:space="preserve"> December 2021</w:t>
      </w:r>
      <w:r w:rsidR="00BE38CF" w:rsidRPr="00D567B4">
        <w:t xml:space="preserve"> </w:t>
      </w:r>
      <w:r w:rsidR="001D3100" w:rsidRPr="00D567B4">
        <w:t xml:space="preserve">obtained a writ of execution </w:t>
      </w:r>
      <w:r w:rsidR="00BE38CF" w:rsidRPr="00D567B4">
        <w:t xml:space="preserve">in pursuance of the judgment in </w:t>
      </w:r>
      <w:r w:rsidR="006157CF" w:rsidRPr="00D567B4">
        <w:t>HC 1430/17 (</w:t>
      </w:r>
      <w:r w:rsidR="00BE38CF" w:rsidRPr="00D567B4">
        <w:rPr>
          <w:i/>
        </w:rPr>
        <w:t>Preserves (Pvt) Ltd v Themba Sibanda t/a Bit Resources PBC Quarry Mine</w:t>
      </w:r>
      <w:r w:rsidR="00BE38CF" w:rsidRPr="00D567B4">
        <w:t xml:space="preserve"> HB 86/20</w:t>
      </w:r>
      <w:r w:rsidR="006157CF" w:rsidRPr="00D567B4">
        <w:t>)</w:t>
      </w:r>
      <w:r w:rsidR="00BE38CF" w:rsidRPr="00D567B4">
        <w:t xml:space="preserve">. </w:t>
      </w:r>
      <w:r w:rsidR="00F75EE7" w:rsidRPr="00D567B4">
        <w:t xml:space="preserve">It is clear from </w:t>
      </w:r>
      <w:r w:rsidRPr="00D567B4">
        <w:t xml:space="preserve">the judgment in </w:t>
      </w:r>
      <w:r w:rsidR="00114265">
        <w:t>HC 1928/21 (</w:t>
      </w:r>
      <w:r w:rsidR="00127021" w:rsidRPr="00D567B4">
        <w:rPr>
          <w:i/>
        </w:rPr>
        <w:t>Sibanda v G &amp;</w:t>
      </w:r>
      <w:r w:rsidRPr="00D567B4">
        <w:rPr>
          <w:i/>
        </w:rPr>
        <w:t xml:space="preserve"> G Preserve (Pvt) Ltd</w:t>
      </w:r>
      <w:r w:rsidRPr="00D567B4">
        <w:t xml:space="preserve"> HB 20/22</w:t>
      </w:r>
      <w:r w:rsidR="00114265">
        <w:t>0</w:t>
      </w:r>
      <w:r w:rsidR="007313F9">
        <w:t>)</w:t>
      </w:r>
      <w:r w:rsidRPr="00D567B4">
        <w:t xml:space="preserve"> </w:t>
      </w:r>
      <w:r w:rsidR="0056601A" w:rsidRPr="00D567B4">
        <w:t xml:space="preserve">per KABASA J </w:t>
      </w:r>
      <w:r w:rsidR="00127021" w:rsidRPr="00D567B4">
        <w:t xml:space="preserve">that following the </w:t>
      </w:r>
      <w:r w:rsidR="00CD3E90" w:rsidRPr="00D567B4">
        <w:t xml:space="preserve">order in </w:t>
      </w:r>
      <w:r w:rsidR="00127021" w:rsidRPr="00D567B4">
        <w:t>HC 571/21 the</w:t>
      </w:r>
      <w:r w:rsidR="00CD3E90" w:rsidRPr="00D567B4">
        <w:t xml:space="preserve"> Provincial Mining Director granted 1</w:t>
      </w:r>
      <w:r w:rsidR="00CD3E90" w:rsidRPr="00D567B4">
        <w:rPr>
          <w:vertAlign w:val="superscript"/>
        </w:rPr>
        <w:t>st</w:t>
      </w:r>
      <w:r w:rsidR="00CD3E90" w:rsidRPr="00D567B4">
        <w:t xml:space="preserve"> applicant a certificate of registration </w:t>
      </w:r>
      <w:r w:rsidR="00D11790" w:rsidRPr="00D567B4">
        <w:t xml:space="preserve">number 025192BA on the 29 November 2021. </w:t>
      </w:r>
      <w:r w:rsidR="00374F5F" w:rsidRPr="00D567B4">
        <w:t xml:space="preserve">In </w:t>
      </w:r>
      <w:r w:rsidR="000E7699">
        <w:t>HC 1928/21 (</w:t>
      </w:r>
      <w:r w:rsidR="00374F5F" w:rsidRPr="00D567B4">
        <w:rPr>
          <w:i/>
        </w:rPr>
        <w:t>Sibanda v G &amp; G Preserve (Pvt) Ltd</w:t>
      </w:r>
      <w:r w:rsidR="00374F5F" w:rsidRPr="00D567B4">
        <w:t xml:space="preserve"> HB 20/22</w:t>
      </w:r>
      <w:r w:rsidR="000E7699">
        <w:t>)</w:t>
      </w:r>
      <w:r w:rsidR="006157CF" w:rsidRPr="00D567B4">
        <w:t xml:space="preserve"> this court issued</w:t>
      </w:r>
      <w:r w:rsidR="00BB3037">
        <w:t xml:space="preserve"> an</w:t>
      </w:r>
      <w:r w:rsidR="00AE0351">
        <w:t xml:space="preserve"> </w:t>
      </w:r>
      <w:r w:rsidR="00374F5F" w:rsidRPr="00D567B4">
        <w:t>order</w:t>
      </w:r>
      <w:r w:rsidR="00BB3037">
        <w:t xml:space="preserve"> couched in the</w:t>
      </w:r>
      <w:r w:rsidR="00AE0351">
        <w:t xml:space="preserve"> terms</w:t>
      </w:r>
      <w:r w:rsidR="00374F5F" w:rsidRPr="00D567B4">
        <w:t xml:space="preserve">: </w:t>
      </w:r>
    </w:p>
    <w:p w:rsidR="000C1B61" w:rsidRDefault="000C1B61" w:rsidP="000C1B61">
      <w:pPr>
        <w:pStyle w:val="Default"/>
        <w:spacing w:line="360" w:lineRule="auto"/>
        <w:ind w:left="720"/>
        <w:jc w:val="both"/>
      </w:pPr>
    </w:p>
    <w:p w:rsidR="000C1B61" w:rsidRDefault="004253C4" w:rsidP="000C1B61">
      <w:pPr>
        <w:pStyle w:val="Default"/>
        <w:numPr>
          <w:ilvl w:val="0"/>
          <w:numId w:val="10"/>
        </w:numPr>
        <w:spacing w:line="360" w:lineRule="auto"/>
        <w:jc w:val="both"/>
      </w:pPr>
      <w:r w:rsidRPr="00D567B4">
        <w:t xml:space="preserve"> </w:t>
      </w:r>
      <w:r w:rsidR="000C1B61">
        <w:t>T</w:t>
      </w:r>
      <w:r w:rsidR="00160111" w:rsidRPr="00D567B4">
        <w:t>hat pending the return date, the execution of the writ of eviction in HC 1430/17 issued on the 2</w:t>
      </w:r>
      <w:r w:rsidR="00160111" w:rsidRPr="00D567B4">
        <w:rPr>
          <w:vertAlign w:val="superscript"/>
        </w:rPr>
        <w:t>nd</w:t>
      </w:r>
      <w:r w:rsidR="00160111" w:rsidRPr="00D567B4">
        <w:t xml:space="preserve"> December 2021 by the Registrar of the High Court be and is hereby stayed. </w:t>
      </w:r>
    </w:p>
    <w:p w:rsidR="00ED7917" w:rsidRPr="00D567B4" w:rsidRDefault="004253C4" w:rsidP="000C1B61">
      <w:pPr>
        <w:pStyle w:val="Default"/>
        <w:numPr>
          <w:ilvl w:val="0"/>
          <w:numId w:val="10"/>
        </w:numPr>
        <w:spacing w:line="360" w:lineRule="auto"/>
        <w:jc w:val="both"/>
      </w:pPr>
      <w:r w:rsidRPr="00D567B4">
        <w:t xml:space="preserve"> The 2</w:t>
      </w:r>
      <w:r w:rsidRPr="00D567B4">
        <w:rPr>
          <w:vertAlign w:val="superscript"/>
        </w:rPr>
        <w:t>nd</w:t>
      </w:r>
      <w:r w:rsidRPr="00D567B4">
        <w:t xml:space="preserve"> respondent (Sheriff of the High Court) be and is hereby interdicted from ejecting the applicant from the Remaining Extent Lot B Lower Rangemore, Umguza</w:t>
      </w:r>
      <w:r w:rsidR="0094761E" w:rsidRPr="00D567B4">
        <w:t xml:space="preserve"> as per the notice of removal</w:t>
      </w:r>
      <w:r w:rsidRPr="00D567B4">
        <w:t xml:space="preserve"> dated 7</w:t>
      </w:r>
      <w:r w:rsidRPr="00D567B4">
        <w:rPr>
          <w:vertAlign w:val="superscript"/>
        </w:rPr>
        <w:t>th</w:t>
      </w:r>
      <w:r w:rsidRPr="00D567B4">
        <w:t xml:space="preserve"> December 2021. </w:t>
      </w:r>
    </w:p>
    <w:p w:rsidR="00FD5FDC" w:rsidRPr="00D567B4" w:rsidRDefault="00FD5FDC" w:rsidP="00FD5FDC">
      <w:pPr>
        <w:pStyle w:val="Default"/>
        <w:spacing w:line="360" w:lineRule="auto"/>
        <w:ind w:left="720"/>
        <w:jc w:val="both"/>
      </w:pPr>
    </w:p>
    <w:p w:rsidR="00AC40BC" w:rsidRPr="00CC279A" w:rsidRDefault="00CC279A" w:rsidP="006E04CA">
      <w:pPr>
        <w:pStyle w:val="Default"/>
        <w:numPr>
          <w:ilvl w:val="0"/>
          <w:numId w:val="1"/>
        </w:numPr>
        <w:spacing w:line="360" w:lineRule="auto"/>
        <w:jc w:val="both"/>
      </w:pPr>
      <w:r>
        <w:t xml:space="preserve">The applicant contends that what has prompted it </w:t>
      </w:r>
      <w:r w:rsidR="00FD5FDC" w:rsidRPr="00CC279A">
        <w:t xml:space="preserve">to approach this court on a certificate of urgency is that </w:t>
      </w:r>
      <w:r w:rsidR="00D56C47" w:rsidRPr="00CC279A">
        <w:t>the 1</w:t>
      </w:r>
      <w:r w:rsidR="00D56C47" w:rsidRPr="00CC279A">
        <w:rPr>
          <w:vertAlign w:val="superscript"/>
        </w:rPr>
        <w:t>st</w:t>
      </w:r>
      <w:r w:rsidR="00D56C47" w:rsidRPr="00CC279A">
        <w:t xml:space="preserve"> respondent has continued his unl</w:t>
      </w:r>
      <w:r w:rsidR="00922823">
        <w:t>awful activities on its land</w:t>
      </w:r>
      <w:r w:rsidR="00D56C47" w:rsidRPr="00CC279A">
        <w:t xml:space="preserve">. The respondent and </w:t>
      </w:r>
      <w:r>
        <w:t>his employees are continuing to</w:t>
      </w:r>
      <w:r w:rsidR="00D56C47" w:rsidRPr="00CC279A">
        <w:t xml:space="preserve"> blast the land that has been serviced for residential stands</w:t>
      </w:r>
      <w:r w:rsidR="00DA14B2" w:rsidRPr="00CC279A">
        <w:t>. It is con</w:t>
      </w:r>
      <w:r w:rsidR="00FD799E">
        <w:t>tended that the blasting in the applicant’s land</w:t>
      </w:r>
      <w:r w:rsidR="00DA14B2" w:rsidRPr="00CC279A">
        <w:t xml:space="preserve"> is hindering the continuation of the housing project </w:t>
      </w:r>
      <w:r w:rsidR="00EA0C01" w:rsidRPr="00CC279A">
        <w:t xml:space="preserve">on the property. It is contended further that on the 20 July 2022 contractors went to the property to continue with road servicing </w:t>
      </w:r>
      <w:r w:rsidR="0074751E" w:rsidRPr="00CC279A">
        <w:t>and found that the 1</w:t>
      </w:r>
      <w:r w:rsidR="0074751E" w:rsidRPr="00CC279A">
        <w:rPr>
          <w:vertAlign w:val="superscript"/>
        </w:rPr>
        <w:t>st</w:t>
      </w:r>
      <w:r w:rsidR="0074751E" w:rsidRPr="00CC279A">
        <w:t xml:space="preserve"> respondent’s employees had blasted the land they were supposed to service. </w:t>
      </w:r>
      <w:r w:rsidR="00AC40BC" w:rsidRPr="00CC279A">
        <w:t xml:space="preserve">It is against this background that the applicant has launched this application seeking the relief mentioned above. </w:t>
      </w:r>
    </w:p>
    <w:p w:rsidR="00AC40BC" w:rsidRPr="00D567B4" w:rsidRDefault="00AC40BC" w:rsidP="00AC40BC">
      <w:pPr>
        <w:pStyle w:val="Default"/>
        <w:spacing w:line="360" w:lineRule="auto"/>
        <w:ind w:left="720"/>
        <w:jc w:val="both"/>
      </w:pPr>
    </w:p>
    <w:p w:rsidR="006E04CA" w:rsidRPr="00D567B4" w:rsidRDefault="006E04CA" w:rsidP="006E04CA">
      <w:pPr>
        <w:pStyle w:val="Default"/>
      </w:pPr>
    </w:p>
    <w:p w:rsidR="006E04CA" w:rsidRPr="00D567B4" w:rsidRDefault="00434BD6" w:rsidP="00434BD6">
      <w:pPr>
        <w:pStyle w:val="Default"/>
        <w:numPr>
          <w:ilvl w:val="0"/>
          <w:numId w:val="1"/>
        </w:numPr>
        <w:spacing w:line="360" w:lineRule="auto"/>
        <w:jc w:val="both"/>
      </w:pPr>
      <w:r w:rsidRPr="00D567B4">
        <w:t>T</w:t>
      </w:r>
      <w:r w:rsidR="006E04CA" w:rsidRPr="00D567B4">
        <w:t xml:space="preserve">he </w:t>
      </w:r>
      <w:r w:rsidRPr="00D567B4">
        <w:t>1</w:t>
      </w:r>
      <w:r w:rsidRPr="00D567B4">
        <w:rPr>
          <w:vertAlign w:val="superscript"/>
        </w:rPr>
        <w:t>st</w:t>
      </w:r>
      <w:r w:rsidRPr="00D567B4">
        <w:t xml:space="preserve"> </w:t>
      </w:r>
      <w:r w:rsidR="00363F53">
        <w:t>respondent took</w:t>
      </w:r>
      <w:r w:rsidR="006E04CA" w:rsidRPr="00D567B4">
        <w:t xml:space="preserve"> prelimin</w:t>
      </w:r>
      <w:r w:rsidR="004A725D" w:rsidRPr="00D567B4">
        <w:t>ary objections which were</w:t>
      </w:r>
      <w:r w:rsidR="006E04CA" w:rsidRPr="00D567B4">
        <w:t xml:space="preserve"> subject</w:t>
      </w:r>
      <w:r w:rsidR="004A725D" w:rsidRPr="00D567B4">
        <w:t xml:space="preserve"> of argument in this matter. He </w:t>
      </w:r>
      <w:r w:rsidR="006E04CA" w:rsidRPr="00D567B4">
        <w:t xml:space="preserve">contended that </w:t>
      </w:r>
      <w:r w:rsidR="004A725D" w:rsidRPr="00D567B4">
        <w:t xml:space="preserve">the draft order was incompetent; </w:t>
      </w:r>
      <w:r w:rsidR="00436A2E" w:rsidRPr="00D567B4">
        <w:t xml:space="preserve">that this application is a review of the order of this court in HC 571/21 </w:t>
      </w:r>
      <w:r w:rsidR="001B0AD5" w:rsidRPr="00D567B4">
        <w:t xml:space="preserve">and this court has no jurisdiction to review its own decisions; and </w:t>
      </w:r>
      <w:r w:rsidR="000C34D9">
        <w:t xml:space="preserve">that </w:t>
      </w:r>
      <w:r w:rsidR="006E04CA" w:rsidRPr="00D567B4">
        <w:t xml:space="preserve">this application is not urgent and must be struck off the roll of urgent matters. </w:t>
      </w:r>
      <w:r w:rsidR="0068725A" w:rsidRPr="00D567B4">
        <w:t xml:space="preserve">I heard argument only in respect of the preliminary objections and reversed judgment. </w:t>
      </w:r>
    </w:p>
    <w:p w:rsidR="00AD52E2" w:rsidRPr="00D567B4" w:rsidRDefault="00AD52E2" w:rsidP="00AD52E2">
      <w:pPr>
        <w:pStyle w:val="Default"/>
        <w:spacing w:line="360" w:lineRule="auto"/>
        <w:ind w:left="720"/>
        <w:jc w:val="both"/>
      </w:pPr>
    </w:p>
    <w:p w:rsidR="0068725A" w:rsidRPr="00D567B4" w:rsidRDefault="0068725A" w:rsidP="00C30700">
      <w:pPr>
        <w:pStyle w:val="Default"/>
        <w:numPr>
          <w:ilvl w:val="0"/>
          <w:numId w:val="1"/>
        </w:numPr>
        <w:spacing w:line="360" w:lineRule="auto"/>
        <w:jc w:val="both"/>
      </w:pPr>
      <w:r w:rsidRPr="00D567B4">
        <w:t>The 1</w:t>
      </w:r>
      <w:r w:rsidRPr="00D567B4">
        <w:rPr>
          <w:vertAlign w:val="superscript"/>
        </w:rPr>
        <w:t>st</w:t>
      </w:r>
      <w:r w:rsidRPr="00D567B4">
        <w:t xml:space="preserve"> respondent contends that this matter is not urgent. </w:t>
      </w:r>
      <w:r w:rsidR="001F3D5B" w:rsidRPr="00D567B4">
        <w:t xml:space="preserve">It was submitted that this application was filed on </w:t>
      </w:r>
      <w:r w:rsidR="00C74EBE">
        <w:t xml:space="preserve">27 </w:t>
      </w:r>
      <w:r w:rsidR="001F3D5B" w:rsidRPr="00D567B4">
        <w:t>July 2022</w:t>
      </w:r>
      <w:r w:rsidR="00C30700" w:rsidRPr="00D567B4">
        <w:t xml:space="preserve"> and it is incorrect that the cause of action arose on the 18 July 2022. </w:t>
      </w:r>
      <w:r w:rsidR="00C74EBE">
        <w:t>It is said the</w:t>
      </w:r>
      <w:r w:rsidR="000678AB" w:rsidRPr="00D567B4">
        <w:t xml:space="preserve"> applicant has always known as </w:t>
      </w:r>
      <w:r w:rsidR="00275B34" w:rsidRPr="00D567B4">
        <w:t xml:space="preserve">at 20 </w:t>
      </w:r>
      <w:r w:rsidR="000678AB" w:rsidRPr="00D567B4">
        <w:t>December 2021 that 1</w:t>
      </w:r>
      <w:r w:rsidR="000678AB" w:rsidRPr="00D567B4">
        <w:rPr>
          <w:vertAlign w:val="superscript"/>
        </w:rPr>
        <w:t>st</w:t>
      </w:r>
      <w:r w:rsidR="000678AB" w:rsidRPr="00D567B4">
        <w:t xml:space="preserve"> respondent would </w:t>
      </w:r>
      <w:r w:rsidR="000678AB" w:rsidRPr="00D567B4">
        <w:lastRenderedPageBreak/>
        <w:t>resume his m</w:t>
      </w:r>
      <w:r w:rsidR="0001010A">
        <w:t>ining operations on the land</w:t>
      </w:r>
      <w:r w:rsidR="000678AB" w:rsidRPr="00D567B4">
        <w:t xml:space="preserve">. </w:t>
      </w:r>
      <w:r w:rsidR="00275B34" w:rsidRPr="00D567B4">
        <w:t xml:space="preserve">This contention is anchored on a letter </w:t>
      </w:r>
      <w:r w:rsidR="00295D11" w:rsidRPr="00D567B4">
        <w:t>dated 20 December</w:t>
      </w:r>
      <w:r w:rsidR="00AF1EBD">
        <w:t xml:space="preserve"> 2021</w:t>
      </w:r>
      <w:r w:rsidR="00295D11" w:rsidRPr="00D567B4">
        <w:t xml:space="preserve"> addressed to the 1</w:t>
      </w:r>
      <w:r w:rsidR="00295D11" w:rsidRPr="00D567B4">
        <w:rPr>
          <w:vertAlign w:val="superscript"/>
        </w:rPr>
        <w:t>st</w:t>
      </w:r>
      <w:r w:rsidR="00295D11" w:rsidRPr="00D567B4">
        <w:t xml:space="preserve"> respondent’s legal practitioners by the applicant’s legal practitioners. </w:t>
      </w:r>
      <w:r w:rsidR="001C3EB9" w:rsidRPr="00D567B4">
        <w:t>In the letter the applicant’s legal practitioner express</w:t>
      </w:r>
      <w:r w:rsidR="0001010A">
        <w:t>ed</w:t>
      </w:r>
      <w:r w:rsidR="001C3EB9" w:rsidRPr="00D567B4">
        <w:t xml:space="preserve"> knowledge of the order in HC 571/21. </w:t>
      </w:r>
      <w:r w:rsidR="00AF1EBD">
        <w:t>1</w:t>
      </w:r>
      <w:r w:rsidR="00AF1EBD" w:rsidRPr="00AF1EBD">
        <w:rPr>
          <w:vertAlign w:val="superscript"/>
        </w:rPr>
        <w:t>st</w:t>
      </w:r>
      <w:r w:rsidR="00AF1EBD">
        <w:t xml:space="preserve"> respondent contends that the time to act was on the 20 December 2021 and not now. </w:t>
      </w:r>
      <w:r w:rsidR="000678AB" w:rsidRPr="00D567B4">
        <w:t xml:space="preserve">It was argued that this is </w:t>
      </w:r>
      <w:r w:rsidR="00F416F6">
        <w:t xml:space="preserve">a case of </w:t>
      </w:r>
      <w:r w:rsidR="000678AB" w:rsidRPr="00D567B4">
        <w:t xml:space="preserve">self-created urgency and not the kind of urgency anticipated by the rules of court. </w:t>
      </w:r>
    </w:p>
    <w:p w:rsidR="000678AB" w:rsidRPr="00D567B4" w:rsidRDefault="000678AB" w:rsidP="000678AB">
      <w:pPr>
        <w:pStyle w:val="ListParagraph"/>
        <w:rPr>
          <w:rFonts w:ascii="Times New Roman" w:hAnsi="Times New Roman" w:cs="Times New Roman"/>
          <w:sz w:val="24"/>
          <w:szCs w:val="24"/>
        </w:rPr>
      </w:pPr>
    </w:p>
    <w:p w:rsidR="00D4344D" w:rsidRPr="00D567B4" w:rsidRDefault="006F13BF" w:rsidP="00AD52E2">
      <w:pPr>
        <w:pStyle w:val="Default"/>
        <w:numPr>
          <w:ilvl w:val="0"/>
          <w:numId w:val="1"/>
        </w:numPr>
        <w:spacing w:line="360" w:lineRule="auto"/>
        <w:jc w:val="both"/>
      </w:pPr>
      <w:r w:rsidRPr="00D567B4">
        <w:t>The applicant contended that the application is urgent. It w</w:t>
      </w:r>
      <w:r w:rsidR="00DE04F2" w:rsidRPr="00D567B4">
        <w:t>as submitted that the urgency was</w:t>
      </w:r>
      <w:r w:rsidRPr="00D567B4">
        <w:t xml:space="preserve"> not based on the fact that </w:t>
      </w:r>
      <w:r w:rsidR="00DE04F2" w:rsidRPr="00D567B4">
        <w:t>1</w:t>
      </w:r>
      <w:r w:rsidR="00DE04F2" w:rsidRPr="00D567B4">
        <w:rPr>
          <w:vertAlign w:val="superscript"/>
        </w:rPr>
        <w:t>st</w:t>
      </w:r>
      <w:r w:rsidR="00DE04F2" w:rsidRPr="00D567B4">
        <w:t xml:space="preserve"> respondent was carrying out mining activities on the property, but </w:t>
      </w:r>
      <w:r w:rsidR="00F84451">
        <w:t>that on the</w:t>
      </w:r>
      <w:r w:rsidR="00DE04F2" w:rsidRPr="00D567B4">
        <w:t xml:space="preserve"> 18 July 2022 he moved to where road </w:t>
      </w:r>
      <w:r w:rsidR="00FD2071" w:rsidRPr="00D567B4">
        <w:t xml:space="preserve">and sewer works are being carried out. </w:t>
      </w:r>
      <w:r w:rsidR="00EA628E" w:rsidRPr="00D567B4">
        <w:t xml:space="preserve">In support of urgency it was </w:t>
      </w:r>
      <w:r w:rsidR="0000790B" w:rsidRPr="00D567B4">
        <w:t xml:space="preserve">contended further </w:t>
      </w:r>
      <w:r w:rsidR="00F84451">
        <w:t xml:space="preserve">that </w:t>
      </w:r>
      <w:r w:rsidR="00911F79" w:rsidRPr="00D567B4">
        <w:t>1</w:t>
      </w:r>
      <w:r w:rsidR="00911F79" w:rsidRPr="00D567B4">
        <w:rPr>
          <w:vertAlign w:val="superscript"/>
        </w:rPr>
        <w:t>st</w:t>
      </w:r>
      <w:r w:rsidR="00911F79" w:rsidRPr="00D567B4">
        <w:t xml:space="preserve"> respondent is destabilising land designated for residential stands and </w:t>
      </w:r>
      <w:r w:rsidR="0000790B" w:rsidRPr="00D567B4">
        <w:t xml:space="preserve">that it would be impossible to build houses on blasted land. </w:t>
      </w:r>
      <w:r w:rsidR="008E57E4" w:rsidRPr="00D567B4">
        <w:t>It was submitted that 5000 households would be affected by 1</w:t>
      </w:r>
      <w:r w:rsidR="008E57E4" w:rsidRPr="00D567B4">
        <w:rPr>
          <w:vertAlign w:val="superscript"/>
        </w:rPr>
        <w:t>st</w:t>
      </w:r>
      <w:r w:rsidR="008662F7" w:rsidRPr="00D567B4">
        <w:t xml:space="preserve"> respondents activities as no houses can be built on land blasted through mining activities. </w:t>
      </w:r>
    </w:p>
    <w:p w:rsidR="00D4344D" w:rsidRPr="00D567B4" w:rsidRDefault="00D4344D" w:rsidP="00D4344D">
      <w:pPr>
        <w:pStyle w:val="ListParagraph"/>
        <w:rPr>
          <w:rFonts w:ascii="Times New Roman" w:hAnsi="Times New Roman" w:cs="Times New Roman"/>
          <w:sz w:val="24"/>
          <w:szCs w:val="24"/>
        </w:rPr>
      </w:pPr>
    </w:p>
    <w:p w:rsidR="00AD52E2" w:rsidRPr="00D567B4" w:rsidRDefault="00AD52E2" w:rsidP="00AD52E2">
      <w:pPr>
        <w:pStyle w:val="Default"/>
        <w:numPr>
          <w:ilvl w:val="0"/>
          <w:numId w:val="1"/>
        </w:numPr>
        <w:spacing w:line="360" w:lineRule="auto"/>
        <w:jc w:val="both"/>
      </w:pPr>
      <w:r w:rsidRPr="00D567B4">
        <w:t>In assessing w</w:t>
      </w:r>
      <w:r w:rsidR="00D4344D" w:rsidRPr="00D567B4">
        <w:t>hether an application is urgent</w:t>
      </w:r>
      <w:r w:rsidRPr="00D567B4">
        <w:t xml:space="preserve"> the courts have in the past considered various factors, including, among others: the consequence of the relief not being granted; whether the relief would become irrelevant if it is not immediately granted; and whether the urgency was self-created. See: </w:t>
      </w:r>
      <w:proofErr w:type="spellStart"/>
      <w:r w:rsidRPr="00D567B4">
        <w:rPr>
          <w:i/>
          <w:iCs/>
        </w:rPr>
        <w:t>Kuvarega</w:t>
      </w:r>
      <w:proofErr w:type="spellEnd"/>
      <w:r w:rsidRPr="00D567B4">
        <w:rPr>
          <w:i/>
          <w:iCs/>
        </w:rPr>
        <w:t xml:space="preserve"> v Registrar General &amp; Anor; New Nation Movement NPC and Others v President of the Republic of South Africa and Others </w:t>
      </w:r>
      <w:r w:rsidRPr="00D567B4">
        <w:t xml:space="preserve">[2019] ZACC 27. Further to pass the urgency test, applicant must show that there is an imminent danger to existing rights and the possibility of irreparable harm. See: </w:t>
      </w:r>
      <w:r w:rsidRPr="00D567B4">
        <w:rPr>
          <w:i/>
          <w:iCs/>
        </w:rPr>
        <w:t xml:space="preserve">General Transport &amp; Engineering (Pvt) Ltd &amp; </w:t>
      </w:r>
      <w:proofErr w:type="spellStart"/>
      <w:r w:rsidRPr="00D567B4">
        <w:rPr>
          <w:i/>
          <w:iCs/>
        </w:rPr>
        <w:t>Ors</w:t>
      </w:r>
      <w:proofErr w:type="spellEnd"/>
      <w:r w:rsidRPr="00D567B4">
        <w:rPr>
          <w:i/>
          <w:iCs/>
        </w:rPr>
        <w:t xml:space="preserve"> </w:t>
      </w:r>
      <w:r w:rsidRPr="00D567B4">
        <w:t xml:space="preserve">v </w:t>
      </w:r>
      <w:r w:rsidRPr="00D567B4">
        <w:rPr>
          <w:i/>
          <w:iCs/>
        </w:rPr>
        <w:t>Zimbank</w:t>
      </w:r>
      <w:r w:rsidRPr="00D567B4">
        <w:t>1998 (2) ZLR 301;</w:t>
      </w:r>
      <w:r w:rsidR="00FB4899" w:rsidRPr="00D567B4">
        <w:t xml:space="preserve"> </w:t>
      </w:r>
      <w:r w:rsidRPr="00D567B4">
        <w:rPr>
          <w:i/>
          <w:iCs/>
        </w:rPr>
        <w:t xml:space="preserve">Document support Centre (Pvt) Ltd </w:t>
      </w:r>
      <w:r w:rsidRPr="00D567B4">
        <w:t xml:space="preserve">v </w:t>
      </w:r>
      <w:r w:rsidRPr="00D567B4">
        <w:rPr>
          <w:i/>
          <w:iCs/>
        </w:rPr>
        <w:t xml:space="preserve">Mapuvire </w:t>
      </w:r>
      <w:r w:rsidRPr="00D567B4">
        <w:t xml:space="preserve">2006(1) ZLR 240 (H); </w:t>
      </w:r>
      <w:proofErr w:type="spellStart"/>
      <w:r w:rsidRPr="00D567B4">
        <w:rPr>
          <w:i/>
          <w:iCs/>
        </w:rPr>
        <w:t>Dextiprint</w:t>
      </w:r>
      <w:proofErr w:type="spellEnd"/>
      <w:r w:rsidRPr="00D567B4">
        <w:rPr>
          <w:i/>
          <w:iCs/>
        </w:rPr>
        <w:t xml:space="preserve"> Investments (Pvt) Ltd </w:t>
      </w:r>
      <w:r w:rsidRPr="00D567B4">
        <w:t xml:space="preserve">v </w:t>
      </w:r>
      <w:r w:rsidRPr="00D567B4">
        <w:rPr>
          <w:i/>
          <w:iCs/>
        </w:rPr>
        <w:t xml:space="preserve">Ace Property Investment company </w:t>
      </w:r>
      <w:r w:rsidRPr="00D567B4">
        <w:t xml:space="preserve">HH 120/2002; </w:t>
      </w:r>
      <w:proofErr w:type="spellStart"/>
      <w:r w:rsidRPr="00D567B4">
        <w:rPr>
          <w:i/>
          <w:iCs/>
        </w:rPr>
        <w:t>Madzivanzira</w:t>
      </w:r>
      <w:proofErr w:type="spellEnd"/>
      <w:r w:rsidRPr="00D567B4">
        <w:rPr>
          <w:i/>
          <w:iCs/>
        </w:rPr>
        <w:t xml:space="preserve"> &amp; </w:t>
      </w:r>
      <w:proofErr w:type="spellStart"/>
      <w:r w:rsidRPr="00D567B4">
        <w:rPr>
          <w:i/>
          <w:iCs/>
        </w:rPr>
        <w:t>Ors</w:t>
      </w:r>
      <w:proofErr w:type="spellEnd"/>
      <w:r w:rsidRPr="00D567B4">
        <w:rPr>
          <w:i/>
          <w:iCs/>
        </w:rPr>
        <w:t xml:space="preserve"> </w:t>
      </w:r>
      <w:r w:rsidRPr="00D567B4">
        <w:t xml:space="preserve">v </w:t>
      </w:r>
      <w:proofErr w:type="spellStart"/>
      <w:r w:rsidRPr="00D567B4">
        <w:rPr>
          <w:i/>
          <w:iCs/>
        </w:rPr>
        <w:t>Dexprint</w:t>
      </w:r>
      <w:proofErr w:type="spellEnd"/>
      <w:r w:rsidRPr="00D567B4">
        <w:rPr>
          <w:i/>
          <w:iCs/>
        </w:rPr>
        <w:t xml:space="preserve"> Investments (Pvt) Ltd &amp; Anor </w:t>
      </w:r>
      <w:r w:rsidRPr="00D567B4">
        <w:t xml:space="preserve">2002 (2) ZLR 316 (H); </w:t>
      </w:r>
      <w:r w:rsidRPr="00D567B4">
        <w:rPr>
          <w:i/>
          <w:iCs/>
        </w:rPr>
        <w:t xml:space="preserve">Seventh Day Adventist Association of Southern Africa v </w:t>
      </w:r>
      <w:proofErr w:type="spellStart"/>
      <w:r w:rsidRPr="00D567B4">
        <w:rPr>
          <w:i/>
          <w:iCs/>
        </w:rPr>
        <w:t>Tshuma</w:t>
      </w:r>
      <w:proofErr w:type="spellEnd"/>
      <w:r w:rsidRPr="00D567B4">
        <w:rPr>
          <w:i/>
          <w:iCs/>
        </w:rPr>
        <w:t xml:space="preserve"> </w:t>
      </w:r>
      <w:r w:rsidRPr="00D567B4">
        <w:t xml:space="preserve">&amp; </w:t>
      </w:r>
      <w:proofErr w:type="spellStart"/>
      <w:r w:rsidRPr="00D567B4">
        <w:t>Ors</w:t>
      </w:r>
      <w:proofErr w:type="spellEnd"/>
      <w:r w:rsidRPr="00D567B4">
        <w:t xml:space="preserve"> HB 213-20. </w:t>
      </w:r>
    </w:p>
    <w:p w:rsidR="00D4344D" w:rsidRPr="00D567B4" w:rsidRDefault="00D4344D" w:rsidP="00D4344D">
      <w:pPr>
        <w:pStyle w:val="ListParagraph"/>
        <w:rPr>
          <w:rFonts w:ascii="Times New Roman" w:hAnsi="Times New Roman" w:cs="Times New Roman"/>
          <w:sz w:val="24"/>
          <w:szCs w:val="24"/>
        </w:rPr>
      </w:pPr>
    </w:p>
    <w:p w:rsidR="00505B02" w:rsidRPr="00434EF5" w:rsidRDefault="00C0455F" w:rsidP="00BC121B">
      <w:pPr>
        <w:pStyle w:val="Default"/>
        <w:numPr>
          <w:ilvl w:val="0"/>
          <w:numId w:val="1"/>
        </w:numPr>
        <w:spacing w:line="360" w:lineRule="auto"/>
        <w:jc w:val="both"/>
      </w:pPr>
      <w:r w:rsidRPr="00434EF5">
        <w:t xml:space="preserve">In considering whether this application is urgent I have to look at the interim relief sought by the applicant. </w:t>
      </w:r>
      <w:r w:rsidR="00505B02" w:rsidRPr="00434EF5">
        <w:t>The interi</w:t>
      </w:r>
      <w:r w:rsidR="00A8363A" w:rsidRPr="00434EF5">
        <w:t>m relief sought</w:t>
      </w:r>
      <w:r w:rsidR="00505B02" w:rsidRPr="00434EF5">
        <w:t xml:space="preserve"> is that 1</w:t>
      </w:r>
      <w:r w:rsidR="00505B02" w:rsidRPr="00434EF5">
        <w:rPr>
          <w:vertAlign w:val="superscript"/>
        </w:rPr>
        <w:t>st</w:t>
      </w:r>
      <w:r w:rsidR="00434EF5" w:rsidRPr="00434EF5">
        <w:t xml:space="preserve"> respondent be</w:t>
      </w:r>
      <w:r w:rsidR="00505B02" w:rsidRPr="00434EF5">
        <w:t xml:space="preserve"> directed to stop all mining and blasting activities on property known as Lot B Lower Rangemor</w:t>
      </w:r>
      <w:r w:rsidR="00A8363A" w:rsidRPr="00434EF5">
        <w:t>e</w:t>
      </w:r>
      <w:r w:rsidR="00505B02" w:rsidRPr="00434EF5">
        <w:t xml:space="preserve"> pending the fi</w:t>
      </w:r>
      <w:r w:rsidR="00BC121B" w:rsidRPr="00434EF5">
        <w:t>nalisation</w:t>
      </w:r>
      <w:r w:rsidR="00434EF5" w:rsidRPr="00434EF5">
        <w:t xml:space="preserve"> of case No. 1928/21, and </w:t>
      </w:r>
      <w:r w:rsidR="00434EF5">
        <w:t xml:space="preserve">that </w:t>
      </w:r>
      <w:r w:rsidR="00434EF5" w:rsidRPr="00434EF5">
        <w:t>he be restricted to his</w:t>
      </w:r>
      <w:r w:rsidR="00505B02" w:rsidRPr="00434EF5">
        <w:t xml:space="preserve"> original location. </w:t>
      </w:r>
      <w:r w:rsidR="0083320E" w:rsidRPr="00434EF5">
        <w:t xml:space="preserve">This is the order that the </w:t>
      </w:r>
      <w:r w:rsidR="00A8363A" w:rsidRPr="00434EF5">
        <w:t xml:space="preserve">applicant seeks at this stage. </w:t>
      </w:r>
    </w:p>
    <w:p w:rsidR="00E25F2A" w:rsidRPr="00D567B4" w:rsidRDefault="00E25F2A" w:rsidP="00E25F2A">
      <w:pPr>
        <w:pStyle w:val="ListParagraph"/>
        <w:rPr>
          <w:rFonts w:ascii="Times New Roman" w:hAnsi="Times New Roman" w:cs="Times New Roman"/>
          <w:sz w:val="24"/>
          <w:szCs w:val="24"/>
        </w:rPr>
      </w:pPr>
    </w:p>
    <w:p w:rsidR="00005ECD" w:rsidRPr="00D567B4" w:rsidRDefault="001F4C9A" w:rsidP="005657F2">
      <w:pPr>
        <w:pStyle w:val="Default"/>
        <w:numPr>
          <w:ilvl w:val="0"/>
          <w:numId w:val="1"/>
        </w:numPr>
        <w:spacing w:line="360" w:lineRule="auto"/>
        <w:jc w:val="both"/>
      </w:pPr>
      <w:r w:rsidRPr="00D567B4">
        <w:t>This court in HC 571/21 ordered that the 1</w:t>
      </w:r>
      <w:r w:rsidRPr="00D567B4">
        <w:rPr>
          <w:vertAlign w:val="superscript"/>
        </w:rPr>
        <w:t>st</w:t>
      </w:r>
      <w:r w:rsidR="00005ECD" w:rsidRPr="00D567B4">
        <w:t xml:space="preserve"> respondent be immediately furnished with a certificate of registration for 1 x 150 blocks of quarry at the Remaining </w:t>
      </w:r>
      <w:r w:rsidR="00A94AAE" w:rsidRPr="00D567B4">
        <w:t>Extent Lot B Rangemore, Umguza,</w:t>
      </w:r>
      <w:r w:rsidR="005657F2" w:rsidRPr="00D567B4">
        <w:t xml:space="preserve"> and that </w:t>
      </w:r>
      <w:r w:rsidR="00005ECD" w:rsidRPr="00D567B4">
        <w:t>after receipt of the certificate of registr</w:t>
      </w:r>
      <w:r w:rsidR="005657F2" w:rsidRPr="00D567B4">
        <w:t>ation 1</w:t>
      </w:r>
      <w:r w:rsidR="005657F2" w:rsidRPr="00D567B4">
        <w:rPr>
          <w:vertAlign w:val="superscript"/>
        </w:rPr>
        <w:t>st</w:t>
      </w:r>
      <w:r w:rsidR="005657F2" w:rsidRPr="00D567B4">
        <w:t xml:space="preserve"> respondent be</w:t>
      </w:r>
      <w:r w:rsidR="00005ECD" w:rsidRPr="00D567B4">
        <w:t xml:space="preserve"> authorised to resume mining activities on the 1 x 150 blocks of quarry at the Remaining </w:t>
      </w:r>
      <w:r w:rsidR="005657F2" w:rsidRPr="00D567B4">
        <w:t xml:space="preserve">Extent Lot B </w:t>
      </w:r>
      <w:r w:rsidR="005657F2" w:rsidRPr="00D567B4">
        <w:lastRenderedPageBreak/>
        <w:t xml:space="preserve">Rangemore, Umguza. </w:t>
      </w:r>
      <w:r w:rsidR="00CC089D" w:rsidRPr="00D567B4">
        <w:t xml:space="preserve">The order in HC 571/21 is extant. </w:t>
      </w:r>
      <w:r w:rsidR="00BA1823" w:rsidRPr="00D567B4">
        <w:t>The applicant seeks that the 1</w:t>
      </w:r>
      <w:r w:rsidR="00BA1823" w:rsidRPr="00D567B4">
        <w:rPr>
          <w:vertAlign w:val="superscript"/>
        </w:rPr>
        <w:t>st</w:t>
      </w:r>
      <w:r w:rsidR="00BA1823" w:rsidRPr="00D567B4">
        <w:t xml:space="preserve"> respondent be </w:t>
      </w:r>
      <w:r w:rsidR="00A94AAE" w:rsidRPr="00D567B4">
        <w:t xml:space="preserve">stopped </w:t>
      </w:r>
      <w:r w:rsidR="00CC089D" w:rsidRPr="00D567B4">
        <w:t xml:space="preserve">from </w:t>
      </w:r>
      <w:r w:rsidR="00A94AAE" w:rsidRPr="00D567B4">
        <w:t xml:space="preserve">all mining and blasting activities on property known as Lot B Lower Rangemore. </w:t>
      </w:r>
      <w:r w:rsidR="009F7D4F" w:rsidRPr="00D567B4">
        <w:t xml:space="preserve">The net effect of what </w:t>
      </w:r>
      <w:r w:rsidR="00EA2FF8">
        <w:t xml:space="preserve">the </w:t>
      </w:r>
      <w:r w:rsidR="009F7D4F" w:rsidRPr="00D567B4">
        <w:t>applican</w:t>
      </w:r>
      <w:r w:rsidR="00110D9D" w:rsidRPr="00D567B4">
        <w:t>t seeks from this court is to set aside the order in HC 571/21. I say so because once the interim relief sought is granted the 1</w:t>
      </w:r>
      <w:r w:rsidR="00110D9D" w:rsidRPr="00D567B4">
        <w:rPr>
          <w:vertAlign w:val="superscript"/>
        </w:rPr>
        <w:t>st</w:t>
      </w:r>
      <w:r w:rsidR="00EA2FF8">
        <w:t xml:space="preserve"> respondent will</w:t>
      </w:r>
      <w:r w:rsidR="00563314" w:rsidRPr="00D567B4">
        <w:t xml:space="preserve"> </w:t>
      </w:r>
      <w:r w:rsidR="00110D9D" w:rsidRPr="00D567B4">
        <w:t xml:space="preserve">be evicted from the </w:t>
      </w:r>
      <w:r w:rsidR="001F6079" w:rsidRPr="00D567B4">
        <w:t>property known as Lot B Lower Rangemore, Umguza</w:t>
      </w:r>
      <w:r w:rsidR="00B91A29" w:rsidRPr="00D567B4">
        <w:t>. Not some part thereof, but</w:t>
      </w:r>
      <w:r w:rsidR="001F6079" w:rsidRPr="00D567B4">
        <w:t xml:space="preserve"> from the whole property. </w:t>
      </w:r>
      <w:r w:rsidR="005278AE" w:rsidRPr="00D567B4">
        <w:t>The contention that the 1</w:t>
      </w:r>
      <w:r w:rsidR="005278AE" w:rsidRPr="00D567B4">
        <w:rPr>
          <w:vertAlign w:val="superscript"/>
        </w:rPr>
        <w:t>st</w:t>
      </w:r>
      <w:r w:rsidR="005278AE" w:rsidRPr="00D567B4">
        <w:t xml:space="preserve"> respondent is sought to be evicted from</w:t>
      </w:r>
      <w:r w:rsidR="00563314" w:rsidRPr="00D567B4">
        <w:t xml:space="preserve"> </w:t>
      </w:r>
      <w:r w:rsidR="00EA2FF8">
        <w:t xml:space="preserve">a </w:t>
      </w:r>
      <w:r w:rsidR="00563314" w:rsidRPr="00D567B4">
        <w:t>portion that</w:t>
      </w:r>
      <w:r w:rsidR="005278AE" w:rsidRPr="00D567B4">
        <w:t xml:space="preserve"> </w:t>
      </w:r>
      <w:r w:rsidR="00734BE7" w:rsidRPr="00D567B4">
        <w:t xml:space="preserve">he moved to on 18 July 2022 where road and sewer works are being carried out, is not supported by the </w:t>
      </w:r>
      <w:r w:rsidR="00DA1013" w:rsidRPr="00D567B4">
        <w:t>papers before me and particularly the</w:t>
      </w:r>
      <w:r w:rsidR="00563314" w:rsidRPr="00D567B4">
        <w:t xml:space="preserve"> </w:t>
      </w:r>
      <w:r w:rsidR="00734BE7" w:rsidRPr="00D567B4">
        <w:t xml:space="preserve">interim relief sought. </w:t>
      </w:r>
      <w:r w:rsidR="00913F96">
        <w:t xml:space="preserve">If the interim relief sought is granted it will set-aside the order in HC 571/21. </w:t>
      </w:r>
      <w:r w:rsidR="00B91A29" w:rsidRPr="00D567B4">
        <w:t>This court has neither jurisdiction nor compet</w:t>
      </w:r>
      <w:r w:rsidR="003C1623">
        <w:t>ence to set-</w:t>
      </w:r>
      <w:r w:rsidR="00B91A29" w:rsidRPr="00D567B4">
        <w:t xml:space="preserve">aside its own order. </w:t>
      </w:r>
    </w:p>
    <w:p w:rsidR="00A910C3" w:rsidRPr="00D567B4" w:rsidRDefault="00A910C3" w:rsidP="00A910C3">
      <w:pPr>
        <w:pStyle w:val="ListParagraph"/>
        <w:rPr>
          <w:rFonts w:ascii="Times New Roman" w:hAnsi="Times New Roman" w:cs="Times New Roman"/>
          <w:sz w:val="24"/>
          <w:szCs w:val="24"/>
        </w:rPr>
      </w:pPr>
    </w:p>
    <w:p w:rsidR="005D5804" w:rsidRPr="00D567B4" w:rsidRDefault="003C1623" w:rsidP="000D5E85">
      <w:pPr>
        <w:pStyle w:val="Default"/>
        <w:numPr>
          <w:ilvl w:val="0"/>
          <w:numId w:val="1"/>
        </w:numPr>
        <w:spacing w:line="360" w:lineRule="auto"/>
        <w:jc w:val="both"/>
      </w:pPr>
      <w:r>
        <w:t>Furthermore t</w:t>
      </w:r>
      <w:r w:rsidR="00A910C3" w:rsidRPr="00D567B4">
        <w:t>he applicant atte</w:t>
      </w:r>
      <w:r w:rsidR="00A008E9" w:rsidRPr="00D567B4">
        <w:t>mpted to invoke the order in HC 1430/17</w:t>
      </w:r>
      <w:r w:rsidR="00435605" w:rsidRPr="00D567B4">
        <w:t xml:space="preserve"> to evict the applicant </w:t>
      </w:r>
      <w:r w:rsidR="001D2FA5" w:rsidRPr="00D567B4">
        <w:t xml:space="preserve">from the remaining Extent Lot B Lower Rangemore, Umguza. </w:t>
      </w:r>
      <w:r w:rsidR="00DF7465" w:rsidRPr="00D567B4">
        <w:t xml:space="preserve">This court in HC 1928/21 stayed such eviction pending the return date. </w:t>
      </w:r>
      <w:r w:rsidR="00287301" w:rsidRPr="00D567B4">
        <w:t xml:space="preserve">The interim relief in HC 1928/21 is extant. </w:t>
      </w:r>
      <w:r w:rsidR="00F77FB8" w:rsidRPr="00D567B4">
        <w:t>In the</w:t>
      </w:r>
      <w:r w:rsidR="00D50D65" w:rsidRPr="00D567B4">
        <w:t xml:space="preserve"> interim relief the applicant seeks an order stopping </w:t>
      </w:r>
      <w:r w:rsidR="00F77FB8" w:rsidRPr="00D567B4">
        <w:t>all mining and blasting activities on property known as Lot B Lower Rangemore</w:t>
      </w:r>
      <w:r w:rsidR="00D50D65" w:rsidRPr="00D567B4">
        <w:t>.</w:t>
      </w:r>
      <w:r w:rsidR="00287301" w:rsidRPr="00D567B4">
        <w:t xml:space="preserve"> The net effect of the interim relief soug</w:t>
      </w:r>
      <w:r w:rsidR="003E04A9">
        <w:t>ht by the applicant is to discharge</w:t>
      </w:r>
      <w:r w:rsidR="00287301" w:rsidRPr="00D567B4">
        <w:t xml:space="preserve"> </w:t>
      </w:r>
      <w:r w:rsidR="00BB2539">
        <w:t xml:space="preserve">through then back door as it were </w:t>
      </w:r>
      <w:r w:rsidR="00287301" w:rsidRPr="00D567B4">
        <w:t>th</w:t>
      </w:r>
      <w:r w:rsidR="00B27941">
        <w:t>e interim relief in HC 1928/21.</w:t>
      </w:r>
      <w:r w:rsidR="00547763" w:rsidRPr="00D567B4">
        <w:t xml:space="preserve"> </w:t>
      </w:r>
      <w:r w:rsidR="005D5804" w:rsidRPr="00D567B4">
        <w:t>What is also conspicuous is t</w:t>
      </w:r>
      <w:r w:rsidR="00BB2539">
        <w:t xml:space="preserve">hat the applicant has not taken procedural steps provided for in the rules of court </w:t>
      </w:r>
      <w:r w:rsidR="005D5804" w:rsidRPr="00D567B4">
        <w:t xml:space="preserve">to have the interim relief granted in HC 2928/21 </w:t>
      </w:r>
      <w:r w:rsidR="00FE11EC">
        <w:t xml:space="preserve">properly </w:t>
      </w:r>
      <w:r w:rsidR="005D5804" w:rsidRPr="00D567B4">
        <w:t xml:space="preserve">discharged. </w:t>
      </w:r>
    </w:p>
    <w:p w:rsidR="000D5E85" w:rsidRPr="00D567B4" w:rsidRDefault="000D5E85" w:rsidP="000D5E85">
      <w:pPr>
        <w:pStyle w:val="ListParagraph"/>
        <w:rPr>
          <w:rFonts w:ascii="Times New Roman" w:hAnsi="Times New Roman" w:cs="Times New Roman"/>
          <w:sz w:val="24"/>
          <w:szCs w:val="24"/>
        </w:rPr>
      </w:pPr>
    </w:p>
    <w:p w:rsidR="000C1A29" w:rsidRPr="00D567B4" w:rsidRDefault="000D5E85" w:rsidP="00FE24A5">
      <w:pPr>
        <w:pStyle w:val="Default"/>
        <w:numPr>
          <w:ilvl w:val="0"/>
          <w:numId w:val="1"/>
        </w:numPr>
        <w:spacing w:line="360" w:lineRule="auto"/>
        <w:jc w:val="both"/>
      </w:pPr>
      <w:r w:rsidRPr="00D567B4">
        <w:t>The contention</w:t>
      </w:r>
      <w:r w:rsidR="00653F9B" w:rsidRPr="00D567B4">
        <w:t xml:space="preserve"> that the urgency is</w:t>
      </w:r>
      <w:r w:rsidRPr="00D567B4">
        <w:t xml:space="preserve"> not based on the fact that 1</w:t>
      </w:r>
      <w:r w:rsidRPr="00D567B4">
        <w:rPr>
          <w:vertAlign w:val="superscript"/>
        </w:rPr>
        <w:t>st</w:t>
      </w:r>
      <w:r w:rsidRPr="00D567B4">
        <w:t xml:space="preserve"> respondent was carrying out mining ac</w:t>
      </w:r>
      <w:r w:rsidR="00653F9B" w:rsidRPr="00D567B4">
        <w:t>tivities on the property, but</w:t>
      </w:r>
      <w:r w:rsidRPr="00D567B4">
        <w:t xml:space="preserve"> that on 18 July 2022 he moved to where road and se</w:t>
      </w:r>
      <w:r w:rsidR="00653F9B" w:rsidRPr="00D567B4">
        <w:t xml:space="preserve">wer works are being carried out is of no moment. </w:t>
      </w:r>
      <w:r w:rsidR="00E70422" w:rsidRPr="00D567B4">
        <w:t>I say so because the interim relief sought by the applicant seeks the eviction of the 1</w:t>
      </w:r>
      <w:r w:rsidR="00E70422" w:rsidRPr="00D567B4">
        <w:rPr>
          <w:vertAlign w:val="superscript"/>
        </w:rPr>
        <w:t>st</w:t>
      </w:r>
      <w:r w:rsidR="00E70422" w:rsidRPr="00D567B4">
        <w:t xml:space="preserve"> respondent from the whole property i.e. </w:t>
      </w:r>
      <w:r w:rsidR="00E9019E" w:rsidRPr="00D567B4">
        <w:t xml:space="preserve">Lot B Lower Rangemore. If such an interim relief is granted, the net effect of it would be that his court would have set aside its order in </w:t>
      </w:r>
      <w:r w:rsidR="00C21838" w:rsidRPr="00D567B4">
        <w:t xml:space="preserve">HC 571/21 (per TAKUVA J) and discharged its interim relief in HC 1928/21 (per KABASA J). </w:t>
      </w:r>
      <w:r w:rsidR="00F822CD" w:rsidRPr="00D567B4">
        <w:t xml:space="preserve">I repeat </w:t>
      </w:r>
      <w:r w:rsidR="002F5D81" w:rsidRPr="00D567B4">
        <w:t xml:space="preserve">that in general </w:t>
      </w:r>
      <w:r w:rsidR="00F822CD" w:rsidRPr="00D567B4">
        <w:t xml:space="preserve">this court has neither the jurisdiction nor the competence to set aside its own orders. </w:t>
      </w:r>
    </w:p>
    <w:p w:rsidR="000C1A29" w:rsidRPr="00D567B4" w:rsidRDefault="000C1A29" w:rsidP="000C1A29">
      <w:pPr>
        <w:pStyle w:val="ListParagraph"/>
        <w:rPr>
          <w:rFonts w:ascii="Times New Roman" w:hAnsi="Times New Roman" w:cs="Times New Roman"/>
          <w:sz w:val="24"/>
          <w:szCs w:val="24"/>
        </w:rPr>
      </w:pPr>
    </w:p>
    <w:p w:rsidR="006713FF" w:rsidRPr="00D567B4" w:rsidRDefault="003C4E9D" w:rsidP="006713FF">
      <w:pPr>
        <w:pStyle w:val="Default"/>
        <w:numPr>
          <w:ilvl w:val="0"/>
          <w:numId w:val="1"/>
        </w:numPr>
        <w:spacing w:line="360" w:lineRule="auto"/>
        <w:jc w:val="both"/>
      </w:pPr>
      <w:r w:rsidRPr="00D567B4">
        <w:t xml:space="preserve">I take the view that it must have been very clear to the applicant that </w:t>
      </w:r>
      <w:r w:rsidR="007C200D" w:rsidRPr="00D567B4">
        <w:t>following the order in HC 571/21 the 1</w:t>
      </w:r>
      <w:r w:rsidR="007C200D" w:rsidRPr="00D567B4">
        <w:rPr>
          <w:vertAlign w:val="superscript"/>
        </w:rPr>
        <w:t>st</w:t>
      </w:r>
      <w:r w:rsidR="007C200D" w:rsidRPr="00D567B4">
        <w:t xml:space="preserve"> respondent would resume his mining activities at Lot B Lower Rangemore. </w:t>
      </w:r>
      <w:r w:rsidR="006C58EF" w:rsidRPr="00D567B4">
        <w:t>The</w:t>
      </w:r>
      <w:r w:rsidR="004556AB" w:rsidRPr="00D567B4">
        <w:t xml:space="preserve"> applicant says it was not cited in HC 571/21, but does not say when it became aware of the order and what it has done with the order it considers </w:t>
      </w:r>
      <w:r w:rsidR="00F83253" w:rsidRPr="00D567B4">
        <w:t xml:space="preserve">“was mischievously sought”. </w:t>
      </w:r>
      <w:r w:rsidR="006D10ED" w:rsidRPr="00D567B4">
        <w:t>Further the applicant contends that the certificate of registration issued to the 1</w:t>
      </w:r>
      <w:r w:rsidR="006D10ED" w:rsidRPr="00D567B4">
        <w:rPr>
          <w:vertAlign w:val="superscript"/>
        </w:rPr>
        <w:t>st</w:t>
      </w:r>
      <w:r w:rsidR="006D10ED" w:rsidRPr="00D567B4">
        <w:t xml:space="preserve"> respondent refers t</w:t>
      </w:r>
      <w:r w:rsidR="00C409B6" w:rsidRPr="00D567B4">
        <w:t xml:space="preserve">o </w:t>
      </w:r>
      <w:proofErr w:type="spellStart"/>
      <w:r w:rsidR="00C409B6" w:rsidRPr="00D567B4">
        <w:t>Dunstal</w:t>
      </w:r>
      <w:proofErr w:type="spellEnd"/>
      <w:r w:rsidR="00C409B6" w:rsidRPr="00D567B4">
        <w:t xml:space="preserve"> Farm near </w:t>
      </w:r>
      <w:proofErr w:type="spellStart"/>
      <w:r w:rsidR="00C409B6" w:rsidRPr="00D567B4">
        <w:t>Khami</w:t>
      </w:r>
      <w:proofErr w:type="spellEnd"/>
      <w:r w:rsidR="00C409B6" w:rsidRPr="00D567B4">
        <w:t xml:space="preserve"> Ruins, true as it might be but it does not make this application urgent. I say so because </w:t>
      </w:r>
      <w:r w:rsidR="008B12EF">
        <w:t xml:space="preserve">in </w:t>
      </w:r>
      <w:r w:rsidR="006713FF" w:rsidRPr="00D567B4">
        <w:t xml:space="preserve">the interim </w:t>
      </w:r>
      <w:r w:rsidR="00414115" w:rsidRPr="00D567B4">
        <w:t xml:space="preserve">relief in HC 1928/21 </w:t>
      </w:r>
      <w:r w:rsidR="0094761E" w:rsidRPr="00D567B4">
        <w:t xml:space="preserve">the Sheriff was </w:t>
      </w:r>
      <w:r w:rsidR="004B3946" w:rsidRPr="00D567B4">
        <w:t xml:space="preserve">specifically </w:t>
      </w:r>
      <w:r w:rsidR="0094761E" w:rsidRPr="00D567B4">
        <w:t xml:space="preserve">interdicted from </w:t>
      </w:r>
      <w:r w:rsidR="0094761E" w:rsidRPr="00D567B4">
        <w:lastRenderedPageBreak/>
        <w:t>ejecting the 1</w:t>
      </w:r>
      <w:r w:rsidR="0094761E" w:rsidRPr="00D567B4">
        <w:rPr>
          <w:vertAlign w:val="superscript"/>
        </w:rPr>
        <w:t>st</w:t>
      </w:r>
      <w:r w:rsidR="0094761E" w:rsidRPr="00D567B4">
        <w:t xml:space="preserve"> respondent from the Remaining Extent Lot B Lower Rangemore, Umguza</w:t>
      </w:r>
      <w:r w:rsidR="004B3946" w:rsidRPr="00D567B4">
        <w:t xml:space="preserve">. The interim relief </w:t>
      </w:r>
      <w:r w:rsidR="0034552D">
        <w:t xml:space="preserve">in HC 1928/21 </w:t>
      </w:r>
      <w:r w:rsidR="004B3946" w:rsidRPr="00D567B4">
        <w:t>is</w:t>
      </w:r>
      <w:r w:rsidR="00414115" w:rsidRPr="00D567B4">
        <w:t xml:space="preserve"> extant. </w:t>
      </w:r>
    </w:p>
    <w:p w:rsidR="00DC44C1" w:rsidRPr="0026564D" w:rsidRDefault="00F83253" w:rsidP="0026564D">
      <w:pPr>
        <w:pStyle w:val="ListParagraph"/>
        <w:rPr>
          <w:rFonts w:ascii="Times New Roman" w:hAnsi="Times New Roman" w:cs="Times New Roman"/>
          <w:sz w:val="24"/>
          <w:szCs w:val="24"/>
        </w:rPr>
      </w:pPr>
      <w:r w:rsidRPr="00D567B4">
        <w:rPr>
          <w:rFonts w:ascii="Times New Roman" w:hAnsi="Times New Roman" w:cs="Times New Roman"/>
          <w:sz w:val="24"/>
          <w:szCs w:val="24"/>
        </w:rPr>
        <w:t xml:space="preserve"> </w:t>
      </w:r>
    </w:p>
    <w:p w:rsidR="00DC44C1" w:rsidRDefault="00796326" w:rsidP="007644C2">
      <w:pPr>
        <w:pStyle w:val="Default"/>
        <w:numPr>
          <w:ilvl w:val="0"/>
          <w:numId w:val="1"/>
        </w:numPr>
        <w:spacing w:line="360" w:lineRule="auto"/>
        <w:jc w:val="both"/>
      </w:pPr>
      <w:r w:rsidRPr="00D567B4">
        <w:t>For a litigant to successfully motivate the court to hear its matter on an urgent basis, it must show that its matter is out of the ordinary. This court must be on the guard of litigants who may try to take advantage and abuse the urgency procedure in order to get a procedural advantage over other litigants that have to wait in queue for their matters to he hear</w:t>
      </w:r>
      <w:r w:rsidR="00927855" w:rsidRPr="00D567B4">
        <w:t xml:space="preserve">d. In </w:t>
      </w:r>
      <w:r w:rsidR="00927855" w:rsidRPr="00D567B4">
        <w:rPr>
          <w:i/>
        </w:rPr>
        <w:t>casu</w:t>
      </w:r>
      <w:r w:rsidR="00927855" w:rsidRPr="00D567B4">
        <w:t xml:space="preserve"> there is nothing new that has triggered this application. </w:t>
      </w:r>
      <w:r w:rsidR="00513D0D" w:rsidRPr="00D567B4">
        <w:t xml:space="preserve"> After the granting of HC 571/21 and the interim relief in HC 1928/21 the applicant must have known </w:t>
      </w:r>
      <w:r w:rsidR="00C52BC3" w:rsidRPr="00D567B4">
        <w:t>that the 1</w:t>
      </w:r>
      <w:r w:rsidR="00C52BC3" w:rsidRPr="00D567B4">
        <w:rPr>
          <w:vertAlign w:val="superscript"/>
        </w:rPr>
        <w:t>st</w:t>
      </w:r>
      <w:r w:rsidR="00C52BC3" w:rsidRPr="00D567B4">
        <w:t xml:space="preserve"> respondent would carry out mining activities </w:t>
      </w:r>
      <w:r w:rsidR="00523C7F" w:rsidRPr="00D567B4">
        <w:t xml:space="preserve">at Lot B Lower Rangemore. </w:t>
      </w:r>
      <w:r w:rsidR="0026564D">
        <w:t>It did not take any steps</w:t>
      </w:r>
      <w:r w:rsidR="00C479DD">
        <w:t xml:space="preserve"> available to it</w:t>
      </w:r>
      <w:r w:rsidR="0026564D">
        <w:t xml:space="preserve"> to protect its interest. </w:t>
      </w:r>
      <w:r w:rsidR="00CF7239">
        <w:t xml:space="preserve">It waited until the day of reckoning. </w:t>
      </w:r>
      <w:r w:rsidRPr="00D567B4">
        <w:t xml:space="preserve">This matter is not urgent and it cannot be afforded a hearing in the roll of urgent matters. </w:t>
      </w:r>
    </w:p>
    <w:p w:rsidR="0026564D" w:rsidRDefault="0026564D" w:rsidP="0026564D">
      <w:pPr>
        <w:pStyle w:val="ListParagraph"/>
      </w:pPr>
    </w:p>
    <w:p w:rsidR="0026564D" w:rsidRPr="00D567B4" w:rsidRDefault="0026564D" w:rsidP="0026564D">
      <w:pPr>
        <w:pStyle w:val="Default"/>
        <w:numPr>
          <w:ilvl w:val="0"/>
          <w:numId w:val="1"/>
        </w:numPr>
        <w:spacing w:line="360" w:lineRule="auto"/>
        <w:jc w:val="both"/>
      </w:pPr>
      <w:r w:rsidRPr="00D567B4">
        <w:t xml:space="preserve">This is not a case where if the court fails to act the applicant may well be within its rights to dismissively suggest to the court that it should not bother to act subsequently as the position would have become irreversible to his prejudice. See: </w:t>
      </w:r>
      <w:r w:rsidRPr="00D567B4">
        <w:rPr>
          <w:i/>
          <w:iCs/>
        </w:rPr>
        <w:t xml:space="preserve">Documents Support Centre P/L v </w:t>
      </w:r>
      <w:proofErr w:type="spellStart"/>
      <w:r w:rsidRPr="00D567B4">
        <w:rPr>
          <w:i/>
          <w:iCs/>
        </w:rPr>
        <w:t>Mapuvire</w:t>
      </w:r>
      <w:proofErr w:type="spellEnd"/>
      <w:r w:rsidRPr="00D567B4">
        <w:rPr>
          <w:i/>
          <w:iCs/>
        </w:rPr>
        <w:t xml:space="preserve"> </w:t>
      </w:r>
      <w:r w:rsidRPr="00D567B4">
        <w:t xml:space="preserve">2006 (1) ZLR 232 (H) 243G. The interim relief the applicant is seeking will not become irrelevant if it is not immediately granted. </w:t>
      </w:r>
    </w:p>
    <w:p w:rsidR="00DC44C1" w:rsidRPr="00D567B4" w:rsidRDefault="00DC44C1" w:rsidP="00DC44C1">
      <w:pPr>
        <w:pStyle w:val="ListParagraph"/>
        <w:rPr>
          <w:rFonts w:ascii="Times New Roman" w:hAnsi="Times New Roman" w:cs="Times New Roman"/>
          <w:sz w:val="24"/>
          <w:szCs w:val="24"/>
        </w:rPr>
      </w:pPr>
    </w:p>
    <w:p w:rsidR="001864C0" w:rsidRPr="00D567B4" w:rsidRDefault="00DC44C1" w:rsidP="000A4D3D">
      <w:pPr>
        <w:pStyle w:val="Default"/>
        <w:numPr>
          <w:ilvl w:val="0"/>
          <w:numId w:val="1"/>
        </w:numPr>
        <w:spacing w:line="360" w:lineRule="auto"/>
        <w:jc w:val="both"/>
      </w:pPr>
      <w:r w:rsidRPr="00D567B4">
        <w:t>This is not the kind of urgency anticipated by the rules of court. On the facts of this case and the background facts I take the view that this application borders on the abus</w:t>
      </w:r>
      <w:r w:rsidR="0026177A" w:rsidRPr="00D567B4">
        <w:t xml:space="preserve">e of the process of this court. </w:t>
      </w:r>
      <w:r w:rsidR="00796326" w:rsidRPr="00D567B4">
        <w:t>It falls to be removed from the roll with an appropriate order of costs.</w:t>
      </w:r>
    </w:p>
    <w:p w:rsidR="001B267E" w:rsidRPr="00D567B4" w:rsidRDefault="001B267E" w:rsidP="001B267E">
      <w:pPr>
        <w:pStyle w:val="ListParagraph"/>
        <w:rPr>
          <w:rFonts w:ascii="Times New Roman" w:hAnsi="Times New Roman" w:cs="Times New Roman"/>
          <w:sz w:val="24"/>
          <w:szCs w:val="24"/>
        </w:rPr>
      </w:pPr>
    </w:p>
    <w:p w:rsidR="001B267E" w:rsidRPr="00D567B4" w:rsidRDefault="001B267E" w:rsidP="001B267E">
      <w:pPr>
        <w:pStyle w:val="Default"/>
        <w:numPr>
          <w:ilvl w:val="0"/>
          <w:numId w:val="1"/>
        </w:numPr>
        <w:spacing w:line="360" w:lineRule="auto"/>
        <w:jc w:val="both"/>
      </w:pPr>
      <w:r w:rsidRPr="00D567B4">
        <w:t>Having answered the question of urgency in favour of the 1</w:t>
      </w:r>
      <w:r w:rsidRPr="00D567B4">
        <w:rPr>
          <w:vertAlign w:val="superscript"/>
        </w:rPr>
        <w:t>st</w:t>
      </w:r>
      <w:r w:rsidR="00374CF8">
        <w:t xml:space="preserve"> respondent</w:t>
      </w:r>
      <w:r w:rsidRPr="00D567B4">
        <w:t>, I consider it unnecessary for me to deal with the other points taken by the 1</w:t>
      </w:r>
      <w:r w:rsidRPr="00D567B4">
        <w:rPr>
          <w:vertAlign w:val="superscript"/>
        </w:rPr>
        <w:t>st</w:t>
      </w:r>
      <w:r w:rsidRPr="00D567B4">
        <w:t xml:space="preserve"> respondent. </w:t>
      </w:r>
      <w:r w:rsidR="00D03A4D" w:rsidRPr="00D567B4">
        <w:t xml:space="preserve">I need to mention </w:t>
      </w:r>
      <w:r w:rsidR="00C752F4" w:rsidRPr="00D567B4">
        <w:t xml:space="preserve">though </w:t>
      </w:r>
      <w:r w:rsidR="00D03A4D" w:rsidRPr="00D567B4">
        <w:t xml:space="preserve">that the applicant made an oral application for the amendment of the interim relief sought, </w:t>
      </w:r>
      <w:r w:rsidR="0019003F" w:rsidRPr="00D567B4">
        <w:t xml:space="preserve">which application was opposed but </w:t>
      </w:r>
      <w:r w:rsidR="005F5049" w:rsidRPr="00D567B4">
        <w:t xml:space="preserve">because of the decision I have come to it will be unnecessary to deal with the issue of </w:t>
      </w:r>
      <w:r w:rsidR="00374CF8">
        <w:t xml:space="preserve">the </w:t>
      </w:r>
      <w:r w:rsidR="005F5049" w:rsidRPr="00D567B4">
        <w:t xml:space="preserve">amendment. </w:t>
      </w:r>
    </w:p>
    <w:p w:rsidR="001B267E" w:rsidRPr="00D567B4" w:rsidRDefault="001B267E" w:rsidP="001B267E">
      <w:pPr>
        <w:pStyle w:val="ListParagraph"/>
        <w:rPr>
          <w:rFonts w:ascii="Times New Roman" w:hAnsi="Times New Roman" w:cs="Times New Roman"/>
          <w:sz w:val="24"/>
          <w:szCs w:val="24"/>
        </w:rPr>
      </w:pPr>
    </w:p>
    <w:p w:rsidR="000A4D3D" w:rsidRPr="00D567B4" w:rsidRDefault="000A4D3D" w:rsidP="001B267E">
      <w:pPr>
        <w:pStyle w:val="Default"/>
        <w:numPr>
          <w:ilvl w:val="0"/>
          <w:numId w:val="1"/>
        </w:numPr>
        <w:spacing w:line="360" w:lineRule="auto"/>
        <w:jc w:val="both"/>
      </w:pPr>
      <w:r w:rsidRPr="00D567B4">
        <w:t>What remains to be considered is the question of costs. The general rule is that in the ordinary course, costs follow the result. I am unable to find any circumstances which persuade me to depart from this rule. Accordingl</w:t>
      </w:r>
      <w:r w:rsidR="002C0294" w:rsidRPr="00D567B4">
        <w:t>y, the applicant must bear the 1</w:t>
      </w:r>
      <w:r w:rsidR="002C0294" w:rsidRPr="00D567B4">
        <w:rPr>
          <w:vertAlign w:val="superscript"/>
        </w:rPr>
        <w:t>st</w:t>
      </w:r>
      <w:r w:rsidR="002C0294" w:rsidRPr="00D567B4">
        <w:t xml:space="preserve"> res</w:t>
      </w:r>
      <w:r w:rsidRPr="00D567B4">
        <w:t>pondent’s costs.</w:t>
      </w:r>
    </w:p>
    <w:p w:rsidR="006149C5" w:rsidRPr="00D567B4" w:rsidRDefault="006149C5" w:rsidP="006149C5">
      <w:pPr>
        <w:pStyle w:val="ListParagraph"/>
        <w:rPr>
          <w:rFonts w:ascii="Times New Roman" w:hAnsi="Times New Roman" w:cs="Times New Roman"/>
          <w:sz w:val="24"/>
          <w:szCs w:val="24"/>
        </w:rPr>
      </w:pPr>
    </w:p>
    <w:p w:rsidR="006149C5" w:rsidRPr="00D567B4" w:rsidRDefault="006149C5" w:rsidP="006149C5">
      <w:pPr>
        <w:pStyle w:val="Default"/>
        <w:spacing w:line="360" w:lineRule="auto"/>
        <w:ind w:left="720"/>
        <w:jc w:val="both"/>
      </w:pPr>
      <w:r w:rsidRPr="00D567B4">
        <w:t xml:space="preserve">In the result I order as follows: </w:t>
      </w:r>
    </w:p>
    <w:p w:rsidR="006149C5" w:rsidRPr="00D567B4" w:rsidRDefault="006149C5" w:rsidP="006149C5">
      <w:pPr>
        <w:pStyle w:val="Default"/>
        <w:ind w:firstLine="720"/>
      </w:pPr>
    </w:p>
    <w:p w:rsidR="006149C5" w:rsidRPr="00D567B4" w:rsidRDefault="006149C5" w:rsidP="006149C5">
      <w:pPr>
        <w:pStyle w:val="Default"/>
        <w:numPr>
          <w:ilvl w:val="0"/>
          <w:numId w:val="8"/>
        </w:numPr>
        <w:spacing w:line="360" w:lineRule="auto"/>
        <w:jc w:val="both"/>
      </w:pPr>
      <w:r w:rsidRPr="00D567B4">
        <w:t xml:space="preserve">The point </w:t>
      </w:r>
      <w:r w:rsidRPr="00D567B4">
        <w:rPr>
          <w:i/>
          <w:iCs/>
        </w:rPr>
        <w:t xml:space="preserve">in limine </w:t>
      </w:r>
      <w:r w:rsidRPr="00D567B4">
        <w:t xml:space="preserve">on urgency is upheld. </w:t>
      </w:r>
    </w:p>
    <w:p w:rsidR="006149C5" w:rsidRPr="00D567B4" w:rsidRDefault="006149C5" w:rsidP="006149C5">
      <w:pPr>
        <w:pStyle w:val="Default"/>
        <w:numPr>
          <w:ilvl w:val="0"/>
          <w:numId w:val="8"/>
        </w:numPr>
        <w:spacing w:line="360" w:lineRule="auto"/>
        <w:jc w:val="both"/>
      </w:pPr>
      <w:r w:rsidRPr="00D567B4">
        <w:lastRenderedPageBreak/>
        <w:t xml:space="preserve">This application is not urgent and is struck off the roll of urgent matters with costs of suit. </w:t>
      </w:r>
    </w:p>
    <w:p w:rsidR="006149C5" w:rsidRPr="00D567B4" w:rsidRDefault="006149C5" w:rsidP="006149C5">
      <w:pPr>
        <w:pStyle w:val="Default"/>
        <w:spacing w:line="360" w:lineRule="auto"/>
        <w:ind w:left="720"/>
        <w:jc w:val="both"/>
      </w:pPr>
    </w:p>
    <w:p w:rsidR="000B662C" w:rsidRPr="00D567B4" w:rsidRDefault="000B662C" w:rsidP="006149C5">
      <w:pPr>
        <w:pStyle w:val="Default"/>
        <w:spacing w:line="360" w:lineRule="auto"/>
        <w:ind w:left="720"/>
        <w:jc w:val="both"/>
      </w:pPr>
    </w:p>
    <w:p w:rsidR="002C0294" w:rsidRPr="00D567B4" w:rsidRDefault="002C0294" w:rsidP="002C0294">
      <w:pPr>
        <w:pStyle w:val="ListParagraph"/>
        <w:rPr>
          <w:rFonts w:ascii="Times New Roman" w:hAnsi="Times New Roman" w:cs="Times New Roman"/>
          <w:sz w:val="24"/>
          <w:szCs w:val="24"/>
        </w:rPr>
      </w:pPr>
    </w:p>
    <w:p w:rsidR="000B662C" w:rsidRPr="00D567B4" w:rsidRDefault="000B662C" w:rsidP="000B662C">
      <w:pPr>
        <w:pStyle w:val="ListParagraph"/>
        <w:jc w:val="both"/>
        <w:rPr>
          <w:rFonts w:ascii="Times New Roman" w:hAnsi="Times New Roman" w:cs="Times New Roman"/>
          <w:sz w:val="24"/>
          <w:szCs w:val="24"/>
        </w:rPr>
      </w:pPr>
      <w:r w:rsidRPr="00D567B4">
        <w:rPr>
          <w:rFonts w:ascii="Times New Roman" w:hAnsi="Times New Roman" w:cs="Times New Roman"/>
          <w:i/>
          <w:sz w:val="24"/>
          <w:szCs w:val="24"/>
        </w:rPr>
        <w:t xml:space="preserve">Sandi &amp; </w:t>
      </w:r>
      <w:proofErr w:type="spellStart"/>
      <w:r w:rsidRPr="00D567B4">
        <w:rPr>
          <w:rFonts w:ascii="Times New Roman" w:hAnsi="Times New Roman" w:cs="Times New Roman"/>
          <w:i/>
          <w:sz w:val="24"/>
          <w:szCs w:val="24"/>
        </w:rPr>
        <w:t>Matshakaile</w:t>
      </w:r>
      <w:proofErr w:type="spellEnd"/>
      <w:r w:rsidRPr="00D567B4">
        <w:rPr>
          <w:rFonts w:ascii="Times New Roman" w:hAnsi="Times New Roman" w:cs="Times New Roman"/>
          <w:i/>
          <w:sz w:val="24"/>
          <w:szCs w:val="24"/>
        </w:rPr>
        <w:t xml:space="preserve"> Attorneys</w:t>
      </w:r>
      <w:r w:rsidRPr="00D567B4">
        <w:rPr>
          <w:rFonts w:ascii="Times New Roman" w:hAnsi="Times New Roman" w:cs="Times New Roman"/>
          <w:sz w:val="24"/>
          <w:szCs w:val="24"/>
        </w:rPr>
        <w:t xml:space="preserve"> applicant’s legal practitioners</w:t>
      </w:r>
    </w:p>
    <w:p w:rsidR="000B662C" w:rsidRPr="00D567B4" w:rsidRDefault="000B662C" w:rsidP="000B662C">
      <w:pPr>
        <w:pStyle w:val="ListParagraph"/>
        <w:jc w:val="both"/>
        <w:rPr>
          <w:rFonts w:ascii="Times New Roman" w:hAnsi="Times New Roman" w:cs="Times New Roman"/>
          <w:sz w:val="24"/>
          <w:szCs w:val="24"/>
        </w:rPr>
      </w:pPr>
      <w:bookmarkStart w:id="0" w:name="_GoBack"/>
      <w:bookmarkEnd w:id="0"/>
      <w:proofErr w:type="spellStart"/>
      <w:r w:rsidRPr="00D567B4">
        <w:rPr>
          <w:rFonts w:ascii="Times New Roman" w:hAnsi="Times New Roman" w:cs="Times New Roman"/>
          <w:i/>
          <w:sz w:val="24"/>
          <w:szCs w:val="24"/>
        </w:rPr>
        <w:t>Mutuso</w:t>
      </w:r>
      <w:proofErr w:type="spellEnd"/>
      <w:r w:rsidRPr="00D567B4">
        <w:rPr>
          <w:rFonts w:ascii="Times New Roman" w:hAnsi="Times New Roman" w:cs="Times New Roman"/>
          <w:i/>
          <w:sz w:val="24"/>
          <w:szCs w:val="24"/>
        </w:rPr>
        <w:t xml:space="preserve">, </w:t>
      </w:r>
      <w:proofErr w:type="spellStart"/>
      <w:r w:rsidRPr="00D567B4">
        <w:rPr>
          <w:rFonts w:ascii="Times New Roman" w:hAnsi="Times New Roman" w:cs="Times New Roman"/>
          <w:i/>
          <w:sz w:val="24"/>
          <w:szCs w:val="24"/>
        </w:rPr>
        <w:t>Taruvinga</w:t>
      </w:r>
      <w:proofErr w:type="spellEnd"/>
      <w:r w:rsidRPr="00D567B4">
        <w:rPr>
          <w:rFonts w:ascii="Times New Roman" w:hAnsi="Times New Roman" w:cs="Times New Roman"/>
          <w:i/>
          <w:sz w:val="24"/>
          <w:szCs w:val="24"/>
        </w:rPr>
        <w:t xml:space="preserve"> &amp; </w:t>
      </w:r>
      <w:proofErr w:type="spellStart"/>
      <w:r w:rsidRPr="00D567B4">
        <w:rPr>
          <w:rFonts w:ascii="Times New Roman" w:hAnsi="Times New Roman" w:cs="Times New Roman"/>
          <w:i/>
          <w:sz w:val="24"/>
          <w:szCs w:val="24"/>
        </w:rPr>
        <w:t>Mhiribidi</w:t>
      </w:r>
      <w:proofErr w:type="spellEnd"/>
      <w:r w:rsidRPr="00D567B4">
        <w:rPr>
          <w:rFonts w:ascii="Times New Roman" w:hAnsi="Times New Roman" w:cs="Times New Roman"/>
          <w:i/>
          <w:sz w:val="24"/>
          <w:szCs w:val="24"/>
        </w:rPr>
        <w:t xml:space="preserve"> </w:t>
      </w:r>
      <w:r w:rsidRPr="00D567B4">
        <w:rPr>
          <w:rFonts w:ascii="Times New Roman" w:hAnsi="Times New Roman" w:cs="Times New Roman"/>
          <w:sz w:val="24"/>
          <w:szCs w:val="24"/>
        </w:rPr>
        <w:t>1</w:t>
      </w:r>
      <w:r w:rsidRPr="00D567B4">
        <w:rPr>
          <w:rFonts w:ascii="Times New Roman" w:hAnsi="Times New Roman" w:cs="Times New Roman"/>
          <w:sz w:val="24"/>
          <w:szCs w:val="24"/>
          <w:vertAlign w:val="superscript"/>
        </w:rPr>
        <w:t>st</w:t>
      </w:r>
      <w:r w:rsidRPr="00D567B4">
        <w:rPr>
          <w:rFonts w:ascii="Times New Roman" w:hAnsi="Times New Roman" w:cs="Times New Roman"/>
          <w:sz w:val="24"/>
          <w:szCs w:val="24"/>
        </w:rPr>
        <w:t xml:space="preserve"> respondent’s legal practitioners  </w:t>
      </w:r>
    </w:p>
    <w:sectPr w:rsidR="000B662C" w:rsidRPr="00D567B4" w:rsidSect="00E53EE1">
      <w:headerReference w:type="default" r:id="rId7"/>
      <w:pgSz w:w="11906" w:h="17338"/>
      <w:pgMar w:top="1126" w:right="852" w:bottom="654" w:left="120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19D" w:rsidRDefault="0067519D" w:rsidP="0067519D">
      <w:pPr>
        <w:spacing w:after="0" w:line="240" w:lineRule="auto"/>
      </w:pPr>
      <w:r>
        <w:separator/>
      </w:r>
    </w:p>
  </w:endnote>
  <w:endnote w:type="continuationSeparator" w:id="0">
    <w:p w:rsidR="0067519D" w:rsidRDefault="0067519D" w:rsidP="0067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19D" w:rsidRDefault="0067519D" w:rsidP="0067519D">
      <w:pPr>
        <w:spacing w:after="0" w:line="240" w:lineRule="auto"/>
      </w:pPr>
      <w:r>
        <w:separator/>
      </w:r>
    </w:p>
  </w:footnote>
  <w:footnote w:type="continuationSeparator" w:id="0">
    <w:p w:rsidR="0067519D" w:rsidRDefault="0067519D" w:rsidP="00675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2741687"/>
      <w:docPartObj>
        <w:docPartGallery w:val="Page Numbers (Top of Page)"/>
        <w:docPartUnique/>
      </w:docPartObj>
    </w:sdtPr>
    <w:sdtEndPr>
      <w:rPr>
        <w:rFonts w:ascii="Times New Roman" w:hAnsi="Times New Roman" w:cs="Times New Roman"/>
        <w:noProof/>
        <w:sz w:val="24"/>
        <w:szCs w:val="24"/>
      </w:rPr>
    </w:sdtEndPr>
    <w:sdtContent>
      <w:p w:rsidR="0067519D" w:rsidRPr="0067519D" w:rsidRDefault="0067519D">
        <w:pPr>
          <w:pStyle w:val="Header"/>
          <w:jc w:val="right"/>
          <w:rPr>
            <w:rFonts w:ascii="Times New Roman" w:hAnsi="Times New Roman" w:cs="Times New Roman"/>
            <w:noProof/>
            <w:sz w:val="24"/>
            <w:szCs w:val="24"/>
          </w:rPr>
        </w:pPr>
        <w:r w:rsidRPr="0067519D">
          <w:rPr>
            <w:rFonts w:ascii="Times New Roman" w:hAnsi="Times New Roman" w:cs="Times New Roman"/>
            <w:sz w:val="24"/>
            <w:szCs w:val="24"/>
          </w:rPr>
          <w:fldChar w:fldCharType="begin"/>
        </w:r>
        <w:r w:rsidRPr="0067519D">
          <w:rPr>
            <w:rFonts w:ascii="Times New Roman" w:hAnsi="Times New Roman" w:cs="Times New Roman"/>
            <w:sz w:val="24"/>
            <w:szCs w:val="24"/>
          </w:rPr>
          <w:instrText xml:space="preserve"> PAGE   \* MERGEFORMAT </w:instrText>
        </w:r>
        <w:r w:rsidRPr="0067519D">
          <w:rPr>
            <w:rFonts w:ascii="Times New Roman" w:hAnsi="Times New Roman" w:cs="Times New Roman"/>
            <w:sz w:val="24"/>
            <w:szCs w:val="24"/>
          </w:rPr>
          <w:fldChar w:fldCharType="separate"/>
        </w:r>
        <w:r w:rsidR="002558A2">
          <w:rPr>
            <w:rFonts w:ascii="Times New Roman" w:hAnsi="Times New Roman" w:cs="Times New Roman"/>
            <w:noProof/>
            <w:sz w:val="24"/>
            <w:szCs w:val="24"/>
          </w:rPr>
          <w:t>8</w:t>
        </w:r>
        <w:r w:rsidRPr="0067519D">
          <w:rPr>
            <w:rFonts w:ascii="Times New Roman" w:hAnsi="Times New Roman" w:cs="Times New Roman"/>
            <w:noProof/>
            <w:sz w:val="24"/>
            <w:szCs w:val="24"/>
          </w:rPr>
          <w:fldChar w:fldCharType="end"/>
        </w:r>
      </w:p>
      <w:p w:rsidR="0067519D" w:rsidRPr="0067519D" w:rsidRDefault="0067519D">
        <w:pPr>
          <w:pStyle w:val="Header"/>
          <w:jc w:val="right"/>
          <w:rPr>
            <w:rFonts w:ascii="Times New Roman" w:hAnsi="Times New Roman" w:cs="Times New Roman"/>
            <w:noProof/>
            <w:sz w:val="24"/>
            <w:szCs w:val="24"/>
          </w:rPr>
        </w:pPr>
        <w:r w:rsidRPr="0067519D">
          <w:rPr>
            <w:rFonts w:ascii="Times New Roman" w:hAnsi="Times New Roman" w:cs="Times New Roman"/>
            <w:noProof/>
            <w:sz w:val="24"/>
            <w:szCs w:val="24"/>
          </w:rPr>
          <w:t>HB 219/22</w:t>
        </w:r>
      </w:p>
      <w:p w:rsidR="0067519D" w:rsidRPr="0067519D" w:rsidRDefault="0067519D">
        <w:pPr>
          <w:pStyle w:val="Header"/>
          <w:jc w:val="right"/>
          <w:rPr>
            <w:rFonts w:ascii="Times New Roman" w:hAnsi="Times New Roman" w:cs="Times New Roman"/>
            <w:noProof/>
            <w:sz w:val="24"/>
            <w:szCs w:val="24"/>
          </w:rPr>
        </w:pPr>
        <w:r w:rsidRPr="0067519D">
          <w:rPr>
            <w:rFonts w:ascii="Times New Roman" w:hAnsi="Times New Roman" w:cs="Times New Roman"/>
            <w:noProof/>
            <w:sz w:val="24"/>
            <w:szCs w:val="24"/>
          </w:rPr>
          <w:t>HC 1380/22</w:t>
        </w:r>
      </w:p>
      <w:p w:rsidR="0067519D" w:rsidRPr="0067519D" w:rsidRDefault="0067519D">
        <w:pPr>
          <w:pStyle w:val="Header"/>
          <w:jc w:val="right"/>
          <w:rPr>
            <w:rFonts w:ascii="Times New Roman" w:hAnsi="Times New Roman" w:cs="Times New Roman"/>
            <w:noProof/>
            <w:sz w:val="24"/>
            <w:szCs w:val="24"/>
          </w:rPr>
        </w:pPr>
        <w:r w:rsidRPr="0067519D">
          <w:rPr>
            <w:rFonts w:ascii="Times New Roman" w:hAnsi="Times New Roman" w:cs="Times New Roman"/>
            <w:noProof/>
            <w:sz w:val="24"/>
            <w:szCs w:val="24"/>
          </w:rPr>
          <w:t>XREF HC 1430/17</w:t>
        </w:r>
      </w:p>
      <w:p w:rsidR="0067519D" w:rsidRPr="0067519D" w:rsidRDefault="0067519D">
        <w:pPr>
          <w:pStyle w:val="Header"/>
          <w:jc w:val="right"/>
          <w:rPr>
            <w:rFonts w:ascii="Times New Roman" w:hAnsi="Times New Roman" w:cs="Times New Roman"/>
            <w:noProof/>
            <w:sz w:val="24"/>
            <w:szCs w:val="24"/>
          </w:rPr>
        </w:pPr>
        <w:r w:rsidRPr="0067519D">
          <w:rPr>
            <w:rFonts w:ascii="Times New Roman" w:hAnsi="Times New Roman" w:cs="Times New Roman"/>
            <w:noProof/>
            <w:sz w:val="24"/>
            <w:szCs w:val="24"/>
          </w:rPr>
          <w:t>XREF HC 571/21</w:t>
        </w:r>
      </w:p>
      <w:p w:rsidR="0067519D" w:rsidRPr="0067519D" w:rsidRDefault="0067519D">
        <w:pPr>
          <w:pStyle w:val="Header"/>
          <w:jc w:val="right"/>
          <w:rPr>
            <w:rFonts w:ascii="Times New Roman" w:hAnsi="Times New Roman" w:cs="Times New Roman"/>
            <w:noProof/>
            <w:sz w:val="24"/>
            <w:szCs w:val="24"/>
          </w:rPr>
        </w:pPr>
        <w:r w:rsidRPr="0067519D">
          <w:rPr>
            <w:rFonts w:ascii="Times New Roman" w:hAnsi="Times New Roman" w:cs="Times New Roman"/>
            <w:noProof/>
            <w:sz w:val="24"/>
            <w:szCs w:val="24"/>
          </w:rPr>
          <w:t>XREF HC 1928/21</w:t>
        </w:r>
      </w:p>
      <w:p w:rsidR="0067519D" w:rsidRPr="0067519D" w:rsidRDefault="0067519D">
        <w:pPr>
          <w:pStyle w:val="Header"/>
          <w:jc w:val="right"/>
          <w:rPr>
            <w:rFonts w:ascii="Times New Roman" w:hAnsi="Times New Roman" w:cs="Times New Roman"/>
            <w:noProof/>
            <w:sz w:val="24"/>
            <w:szCs w:val="24"/>
          </w:rPr>
        </w:pPr>
        <w:r w:rsidRPr="0067519D">
          <w:rPr>
            <w:rFonts w:ascii="Times New Roman" w:hAnsi="Times New Roman" w:cs="Times New Roman"/>
            <w:noProof/>
            <w:sz w:val="24"/>
            <w:szCs w:val="24"/>
          </w:rPr>
          <w:t>SCB 38/20</w:t>
        </w:r>
      </w:p>
      <w:p w:rsidR="0067519D" w:rsidRPr="0067519D" w:rsidRDefault="0067519D">
        <w:pPr>
          <w:pStyle w:val="Header"/>
          <w:jc w:val="right"/>
          <w:rPr>
            <w:rFonts w:ascii="Times New Roman" w:hAnsi="Times New Roman" w:cs="Times New Roman"/>
            <w:sz w:val="24"/>
            <w:szCs w:val="24"/>
          </w:rPr>
        </w:pPr>
        <w:r w:rsidRPr="0067519D">
          <w:rPr>
            <w:rFonts w:ascii="Times New Roman" w:hAnsi="Times New Roman" w:cs="Times New Roman"/>
            <w:noProof/>
            <w:sz w:val="24"/>
            <w:szCs w:val="24"/>
          </w:rPr>
          <w:t>UCA 53/22</w:t>
        </w:r>
      </w:p>
    </w:sdtContent>
  </w:sdt>
  <w:p w:rsidR="0067519D" w:rsidRDefault="006751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15E89"/>
    <w:multiLevelType w:val="hybridMultilevel"/>
    <w:tmpl w:val="B22E41DE"/>
    <w:lvl w:ilvl="0" w:tplc="107CD272">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12993926"/>
    <w:multiLevelType w:val="hybridMultilevel"/>
    <w:tmpl w:val="F7B8E140"/>
    <w:lvl w:ilvl="0" w:tplc="9EF6DA0E">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 w15:restartNumberingAfterBreak="0">
    <w:nsid w:val="15BC0D7B"/>
    <w:multiLevelType w:val="hybridMultilevel"/>
    <w:tmpl w:val="F05A4E4C"/>
    <w:lvl w:ilvl="0" w:tplc="2014E5D6">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3" w15:restartNumberingAfterBreak="0">
    <w:nsid w:val="19FF7236"/>
    <w:multiLevelType w:val="hybridMultilevel"/>
    <w:tmpl w:val="5734D1AA"/>
    <w:lvl w:ilvl="0" w:tplc="D3A0373C">
      <w:start w:val="9"/>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20E35E53"/>
    <w:multiLevelType w:val="hybridMultilevel"/>
    <w:tmpl w:val="410CDFFE"/>
    <w:lvl w:ilvl="0" w:tplc="694E2F48">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2ABD4442"/>
    <w:multiLevelType w:val="hybridMultilevel"/>
    <w:tmpl w:val="8AD0C342"/>
    <w:lvl w:ilvl="0" w:tplc="5DB09DA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0EC7BA2"/>
    <w:multiLevelType w:val="hybridMultilevel"/>
    <w:tmpl w:val="69F8DB2A"/>
    <w:lvl w:ilvl="0" w:tplc="364C70B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17D2879"/>
    <w:multiLevelType w:val="hybridMultilevel"/>
    <w:tmpl w:val="26666128"/>
    <w:lvl w:ilvl="0" w:tplc="C2DC2BA0">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15:restartNumberingAfterBreak="0">
    <w:nsid w:val="6E946E3F"/>
    <w:multiLevelType w:val="hybridMultilevel"/>
    <w:tmpl w:val="7924DB68"/>
    <w:lvl w:ilvl="0" w:tplc="18A4A52E">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9" w15:restartNumberingAfterBreak="0">
    <w:nsid w:val="6F085457"/>
    <w:multiLevelType w:val="hybridMultilevel"/>
    <w:tmpl w:val="34EA7F7A"/>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5"/>
  </w:num>
  <w:num w:numId="5">
    <w:abstractNumId w:val="2"/>
  </w:num>
  <w:num w:numId="6">
    <w:abstractNumId w:val="8"/>
  </w:num>
  <w:num w:numId="7">
    <w:abstractNumId w:val="4"/>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27"/>
    <w:rsid w:val="00005ECD"/>
    <w:rsid w:val="0000790B"/>
    <w:rsid w:val="0001010A"/>
    <w:rsid w:val="00033196"/>
    <w:rsid w:val="000364B4"/>
    <w:rsid w:val="00043F6A"/>
    <w:rsid w:val="000678AB"/>
    <w:rsid w:val="000A4D3D"/>
    <w:rsid w:val="000B662C"/>
    <w:rsid w:val="000C1A29"/>
    <w:rsid w:val="000C1B61"/>
    <w:rsid w:val="000C34D9"/>
    <w:rsid w:val="000D5E85"/>
    <w:rsid w:val="000E7699"/>
    <w:rsid w:val="00110D9D"/>
    <w:rsid w:val="00114265"/>
    <w:rsid w:val="00127021"/>
    <w:rsid w:val="00160111"/>
    <w:rsid w:val="00162BA8"/>
    <w:rsid w:val="001864C0"/>
    <w:rsid w:val="0019003F"/>
    <w:rsid w:val="001A6CDF"/>
    <w:rsid w:val="001B0AD5"/>
    <w:rsid w:val="001B267E"/>
    <w:rsid w:val="001C3EB9"/>
    <w:rsid w:val="001D2FA5"/>
    <w:rsid w:val="001D3100"/>
    <w:rsid w:val="001F3D5B"/>
    <w:rsid w:val="001F4C9A"/>
    <w:rsid w:val="001F6079"/>
    <w:rsid w:val="00203AB8"/>
    <w:rsid w:val="002447EB"/>
    <w:rsid w:val="002558A2"/>
    <w:rsid w:val="0026177A"/>
    <w:rsid w:val="00263D6E"/>
    <w:rsid w:val="0026564D"/>
    <w:rsid w:val="00275B34"/>
    <w:rsid w:val="00287301"/>
    <w:rsid w:val="00295D11"/>
    <w:rsid w:val="002C0294"/>
    <w:rsid w:val="002F5D81"/>
    <w:rsid w:val="0034552D"/>
    <w:rsid w:val="00363F53"/>
    <w:rsid w:val="0037293D"/>
    <w:rsid w:val="00374CF8"/>
    <w:rsid w:val="00374F5F"/>
    <w:rsid w:val="003C1623"/>
    <w:rsid w:val="003C4E9D"/>
    <w:rsid w:val="003E04A9"/>
    <w:rsid w:val="003E7FFC"/>
    <w:rsid w:val="00414115"/>
    <w:rsid w:val="004253C4"/>
    <w:rsid w:val="00431CE5"/>
    <w:rsid w:val="00434BD6"/>
    <w:rsid w:val="00434EF5"/>
    <w:rsid w:val="00435605"/>
    <w:rsid w:val="00436A2E"/>
    <w:rsid w:val="004556AB"/>
    <w:rsid w:val="00461EF6"/>
    <w:rsid w:val="004724B1"/>
    <w:rsid w:val="00474155"/>
    <w:rsid w:val="004A725D"/>
    <w:rsid w:val="004B1513"/>
    <w:rsid w:val="004B3946"/>
    <w:rsid w:val="004B3C0E"/>
    <w:rsid w:val="00505B02"/>
    <w:rsid w:val="00513D0D"/>
    <w:rsid w:val="00515880"/>
    <w:rsid w:val="00523C7F"/>
    <w:rsid w:val="005278AE"/>
    <w:rsid w:val="005320B5"/>
    <w:rsid w:val="00547763"/>
    <w:rsid w:val="00563314"/>
    <w:rsid w:val="005657F2"/>
    <w:rsid w:val="0056601A"/>
    <w:rsid w:val="005D18EC"/>
    <w:rsid w:val="005D5804"/>
    <w:rsid w:val="005F5049"/>
    <w:rsid w:val="006149C5"/>
    <w:rsid w:val="006157CF"/>
    <w:rsid w:val="00653F9B"/>
    <w:rsid w:val="0066036F"/>
    <w:rsid w:val="006713FF"/>
    <w:rsid w:val="0067519D"/>
    <w:rsid w:val="0068725A"/>
    <w:rsid w:val="006935E7"/>
    <w:rsid w:val="006B0193"/>
    <w:rsid w:val="006C58EF"/>
    <w:rsid w:val="006D10ED"/>
    <w:rsid w:val="006D65A9"/>
    <w:rsid w:val="006E04CA"/>
    <w:rsid w:val="006F13BF"/>
    <w:rsid w:val="006F43B2"/>
    <w:rsid w:val="007313F9"/>
    <w:rsid w:val="00734BE7"/>
    <w:rsid w:val="00740008"/>
    <w:rsid w:val="00746DCB"/>
    <w:rsid w:val="0074751E"/>
    <w:rsid w:val="007644C2"/>
    <w:rsid w:val="007815C2"/>
    <w:rsid w:val="00796326"/>
    <w:rsid w:val="007A07B6"/>
    <w:rsid w:val="007C200D"/>
    <w:rsid w:val="007C5BC4"/>
    <w:rsid w:val="00832B0A"/>
    <w:rsid w:val="0083320E"/>
    <w:rsid w:val="00856EB8"/>
    <w:rsid w:val="00861FAE"/>
    <w:rsid w:val="008662F7"/>
    <w:rsid w:val="008722CC"/>
    <w:rsid w:val="008736AA"/>
    <w:rsid w:val="00873EEE"/>
    <w:rsid w:val="008B12EF"/>
    <w:rsid w:val="008E4A2F"/>
    <w:rsid w:val="008E57E4"/>
    <w:rsid w:val="009104AC"/>
    <w:rsid w:val="00911F79"/>
    <w:rsid w:val="0091337B"/>
    <w:rsid w:val="00913F96"/>
    <w:rsid w:val="00922823"/>
    <w:rsid w:val="00922A6C"/>
    <w:rsid w:val="00927855"/>
    <w:rsid w:val="00942486"/>
    <w:rsid w:val="0094761E"/>
    <w:rsid w:val="00950269"/>
    <w:rsid w:val="009C6E71"/>
    <w:rsid w:val="009F4F35"/>
    <w:rsid w:val="009F7D4F"/>
    <w:rsid w:val="00A008E9"/>
    <w:rsid w:val="00A25CEC"/>
    <w:rsid w:val="00A402F6"/>
    <w:rsid w:val="00A529CC"/>
    <w:rsid w:val="00A72827"/>
    <w:rsid w:val="00A8363A"/>
    <w:rsid w:val="00A910C3"/>
    <w:rsid w:val="00A94AAE"/>
    <w:rsid w:val="00A95964"/>
    <w:rsid w:val="00AA5D78"/>
    <w:rsid w:val="00AC40BC"/>
    <w:rsid w:val="00AD52E2"/>
    <w:rsid w:val="00AE0351"/>
    <w:rsid w:val="00AF1EBD"/>
    <w:rsid w:val="00B27941"/>
    <w:rsid w:val="00B91A29"/>
    <w:rsid w:val="00BA1823"/>
    <w:rsid w:val="00BA6B39"/>
    <w:rsid w:val="00BB2539"/>
    <w:rsid w:val="00BB3037"/>
    <w:rsid w:val="00BC121B"/>
    <w:rsid w:val="00BC6472"/>
    <w:rsid w:val="00BE38CF"/>
    <w:rsid w:val="00C0455F"/>
    <w:rsid w:val="00C13655"/>
    <w:rsid w:val="00C21838"/>
    <w:rsid w:val="00C30700"/>
    <w:rsid w:val="00C409B6"/>
    <w:rsid w:val="00C479DD"/>
    <w:rsid w:val="00C52BC3"/>
    <w:rsid w:val="00C70554"/>
    <w:rsid w:val="00C74EBE"/>
    <w:rsid w:val="00C752F4"/>
    <w:rsid w:val="00CC089D"/>
    <w:rsid w:val="00CC279A"/>
    <w:rsid w:val="00CD3E90"/>
    <w:rsid w:val="00CE5392"/>
    <w:rsid w:val="00CF1BE9"/>
    <w:rsid w:val="00CF7239"/>
    <w:rsid w:val="00D02F49"/>
    <w:rsid w:val="00D03A4D"/>
    <w:rsid w:val="00D11790"/>
    <w:rsid w:val="00D13842"/>
    <w:rsid w:val="00D21B12"/>
    <w:rsid w:val="00D4344D"/>
    <w:rsid w:val="00D50D65"/>
    <w:rsid w:val="00D567B4"/>
    <w:rsid w:val="00D56C47"/>
    <w:rsid w:val="00D96321"/>
    <w:rsid w:val="00DA1013"/>
    <w:rsid w:val="00DA14B2"/>
    <w:rsid w:val="00DB0D76"/>
    <w:rsid w:val="00DC2FF7"/>
    <w:rsid w:val="00DC44C1"/>
    <w:rsid w:val="00DE04F2"/>
    <w:rsid w:val="00DF7465"/>
    <w:rsid w:val="00E25F2A"/>
    <w:rsid w:val="00E70422"/>
    <w:rsid w:val="00E9019E"/>
    <w:rsid w:val="00EA0C01"/>
    <w:rsid w:val="00EA2FF8"/>
    <w:rsid w:val="00EA628E"/>
    <w:rsid w:val="00ED7917"/>
    <w:rsid w:val="00F2279E"/>
    <w:rsid w:val="00F416F6"/>
    <w:rsid w:val="00F75EE7"/>
    <w:rsid w:val="00F77FB8"/>
    <w:rsid w:val="00F822CD"/>
    <w:rsid w:val="00F83253"/>
    <w:rsid w:val="00F84451"/>
    <w:rsid w:val="00F926B2"/>
    <w:rsid w:val="00FB4899"/>
    <w:rsid w:val="00FC5E2F"/>
    <w:rsid w:val="00FD2071"/>
    <w:rsid w:val="00FD2A7B"/>
    <w:rsid w:val="00FD5FDC"/>
    <w:rsid w:val="00FD799E"/>
    <w:rsid w:val="00FE11EC"/>
    <w:rsid w:val="00FE24A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94E22-86B3-4F16-9F3F-2EA51CBA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07B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31CE5"/>
    <w:pPr>
      <w:ind w:left="720"/>
      <w:contextualSpacing/>
    </w:pPr>
  </w:style>
  <w:style w:type="paragraph" w:styleId="NoSpacing">
    <w:name w:val="No Spacing"/>
    <w:uiPriority w:val="1"/>
    <w:qFormat/>
    <w:rsid w:val="00BC6472"/>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833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20E"/>
    <w:rPr>
      <w:rFonts w:ascii="Segoe UI" w:hAnsi="Segoe UI" w:cs="Segoe UI"/>
      <w:sz w:val="18"/>
      <w:szCs w:val="18"/>
    </w:rPr>
  </w:style>
  <w:style w:type="paragraph" w:styleId="Header">
    <w:name w:val="header"/>
    <w:basedOn w:val="Normal"/>
    <w:link w:val="HeaderChar"/>
    <w:uiPriority w:val="99"/>
    <w:unhideWhenUsed/>
    <w:rsid w:val="006751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19D"/>
  </w:style>
  <w:style w:type="paragraph" w:styleId="Footer">
    <w:name w:val="footer"/>
    <w:basedOn w:val="Normal"/>
    <w:link w:val="FooterChar"/>
    <w:uiPriority w:val="99"/>
    <w:unhideWhenUsed/>
    <w:rsid w:val="006751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8</Pages>
  <Words>2225</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39</cp:revision>
  <cp:lastPrinted>2022-08-02T19:04:00Z</cp:lastPrinted>
  <dcterms:created xsi:type="dcterms:W3CDTF">2022-08-02T12:37:00Z</dcterms:created>
  <dcterms:modified xsi:type="dcterms:W3CDTF">2022-08-03T12:19:00Z</dcterms:modified>
</cp:coreProperties>
</file>