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14" w:rsidRDefault="00496D2A">
      <w:pPr>
        <w:spacing w:before="82" w:line="360" w:lineRule="auto"/>
        <w:ind w:left="100" w:right="3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24 MAY, 2023</w:t>
      </w:r>
    </w:p>
    <w:p w:rsidR="00A24614" w:rsidRDefault="00496D2A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24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AUGUST,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A24614" w:rsidRDefault="00A24614">
      <w:pPr>
        <w:pStyle w:val="BodyText"/>
        <w:rPr>
          <w:rFonts w:ascii="Tahoma"/>
          <w:b/>
          <w:sz w:val="28"/>
        </w:rPr>
      </w:pPr>
    </w:p>
    <w:p w:rsidR="00A24614" w:rsidRDefault="00496D2A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:rsidR="00A24614" w:rsidRDefault="00496D2A">
      <w:pPr>
        <w:spacing w:before="80" w:line="360" w:lineRule="auto"/>
        <w:ind w:left="100" w:right="241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LC/H/241/23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LC/H/722/21</w:t>
      </w:r>
    </w:p>
    <w:p w:rsidR="00A24614" w:rsidRDefault="00A24614">
      <w:pPr>
        <w:spacing w:line="360" w:lineRule="auto"/>
        <w:rPr>
          <w:rFonts w:ascii="Tahoma"/>
          <w:sz w:val="24"/>
        </w:rPr>
        <w:sectPr w:rsidR="00A24614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805" w:space="486"/>
            <w:col w:w="3959"/>
          </w:cols>
        </w:sectPr>
      </w:pPr>
    </w:p>
    <w:p w:rsidR="00A24614" w:rsidRDefault="00A24614">
      <w:pPr>
        <w:pStyle w:val="BodyText"/>
        <w:rPr>
          <w:rFonts w:ascii="Tahoma"/>
          <w:b/>
          <w:sz w:val="20"/>
        </w:rPr>
      </w:pPr>
    </w:p>
    <w:p w:rsidR="00A24614" w:rsidRDefault="00A24614">
      <w:pPr>
        <w:pStyle w:val="BodyText"/>
        <w:spacing w:before="8"/>
        <w:rPr>
          <w:rFonts w:ascii="Tahoma"/>
          <w:b/>
          <w:sz w:val="19"/>
        </w:rPr>
      </w:pPr>
    </w:p>
    <w:p w:rsidR="00A24614" w:rsidRDefault="00496D2A">
      <w:pPr>
        <w:tabs>
          <w:tab w:val="left" w:pos="6036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Fungai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Chimbetete</w:t>
      </w:r>
      <w:r>
        <w:rPr>
          <w:rFonts w:ascii="Tahoma"/>
          <w:b/>
          <w:sz w:val="24"/>
        </w:rPr>
        <w:tab/>
        <w:t>Appellant</w:t>
      </w:r>
    </w:p>
    <w:p w:rsidR="00A24614" w:rsidRDefault="00A24614">
      <w:pPr>
        <w:pStyle w:val="BodyText"/>
        <w:spacing w:before="1"/>
        <w:rPr>
          <w:rFonts w:ascii="Tahoma"/>
          <w:b/>
          <w:sz w:val="24"/>
        </w:rPr>
      </w:pPr>
    </w:p>
    <w:p w:rsidR="00A24614" w:rsidRDefault="00496D2A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A24614" w:rsidRDefault="00A24614">
      <w:pPr>
        <w:pStyle w:val="BodyText"/>
        <w:spacing w:before="11"/>
        <w:rPr>
          <w:rFonts w:ascii="Tahoma"/>
          <w:sz w:val="23"/>
        </w:rPr>
      </w:pPr>
    </w:p>
    <w:p w:rsidR="00A24614" w:rsidRDefault="00496D2A">
      <w:pPr>
        <w:tabs>
          <w:tab w:val="left" w:pos="6000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University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z w:val="24"/>
        </w:rPr>
        <w:tab/>
        <w:t>Respondent</w:t>
      </w:r>
    </w:p>
    <w:p w:rsidR="00A24614" w:rsidRDefault="00A24614">
      <w:pPr>
        <w:pStyle w:val="BodyText"/>
        <w:rPr>
          <w:rFonts w:ascii="Tahoma"/>
          <w:b/>
          <w:sz w:val="28"/>
        </w:rPr>
      </w:pPr>
    </w:p>
    <w:p w:rsidR="00A24614" w:rsidRDefault="00A24614">
      <w:pPr>
        <w:pStyle w:val="BodyText"/>
        <w:rPr>
          <w:rFonts w:ascii="Tahoma"/>
          <w:b/>
          <w:sz w:val="28"/>
        </w:rPr>
      </w:pPr>
    </w:p>
    <w:p w:rsidR="00A24614" w:rsidRDefault="00A24614">
      <w:pPr>
        <w:pStyle w:val="BodyText"/>
        <w:spacing w:before="4"/>
        <w:rPr>
          <w:rFonts w:ascii="Tahoma"/>
          <w:b/>
          <w:sz w:val="30"/>
        </w:rPr>
      </w:pPr>
    </w:p>
    <w:p w:rsidR="00A24614" w:rsidRDefault="00496D2A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:rsidR="00A24614" w:rsidRDefault="00A24614">
      <w:pPr>
        <w:pStyle w:val="BodyText"/>
        <w:spacing w:before="8"/>
        <w:rPr>
          <w:rFonts w:ascii="Tahoma"/>
          <w:b/>
          <w:sz w:val="39"/>
        </w:rPr>
      </w:pPr>
    </w:p>
    <w:p w:rsidR="00A24614" w:rsidRDefault="00496D2A">
      <w:pPr>
        <w:tabs>
          <w:tab w:val="left" w:pos="1993"/>
          <w:tab w:val="left" w:pos="2025"/>
        </w:tabs>
        <w:spacing w:line="360" w:lineRule="auto"/>
        <w:ind w:left="100" w:right="5779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</w:r>
      <w:r>
        <w:rPr>
          <w:rFonts w:ascii="Tahoma"/>
          <w:sz w:val="24"/>
        </w:rPr>
        <w:tab/>
        <w:t>: T. Mutambo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C.J Mahara</w:t>
      </w:r>
    </w:p>
    <w:p w:rsidR="00A24614" w:rsidRDefault="00A24614">
      <w:pPr>
        <w:pStyle w:val="BodyText"/>
        <w:rPr>
          <w:rFonts w:ascii="Tahoma"/>
          <w:sz w:val="36"/>
        </w:rPr>
      </w:pPr>
    </w:p>
    <w:p w:rsidR="00A24614" w:rsidRDefault="00496D2A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:rsidR="00A24614" w:rsidRDefault="00A24614">
      <w:pPr>
        <w:pStyle w:val="BodyText"/>
        <w:rPr>
          <w:rFonts w:ascii="Tahoma"/>
          <w:b/>
          <w:sz w:val="28"/>
        </w:rPr>
      </w:pPr>
    </w:p>
    <w:p w:rsidR="00A24614" w:rsidRDefault="00A24614">
      <w:pPr>
        <w:pStyle w:val="BodyText"/>
        <w:spacing w:before="11"/>
        <w:rPr>
          <w:rFonts w:ascii="Tahoma"/>
          <w:b/>
          <w:sz w:val="20"/>
        </w:rPr>
      </w:pPr>
    </w:p>
    <w:p w:rsidR="00A24614" w:rsidRDefault="00496D2A">
      <w:pPr>
        <w:pStyle w:val="BodyText"/>
        <w:spacing w:line="256" w:lineRule="auto"/>
        <w:ind w:left="100" w:right="158"/>
      </w:pPr>
      <w:r>
        <w:t>This is an appeal against the decision of the appeal committee which upheld the decision of the staff</w:t>
      </w:r>
      <w:r>
        <w:rPr>
          <w:spacing w:val="-47"/>
        </w:rPr>
        <w:t xml:space="preserve"> </w:t>
      </w:r>
      <w:r>
        <w:t>disciplinary committees’ decision to find appellant guilty of an act of misconduct and to dismiss him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employment.</w:t>
      </w:r>
    </w:p>
    <w:p w:rsidR="00A24614" w:rsidRDefault="00496D2A">
      <w:pPr>
        <w:pStyle w:val="BodyText"/>
        <w:spacing w:before="158"/>
        <w:ind w:left="100"/>
      </w:pPr>
      <w:r>
        <w:rPr>
          <w:u w:val="single"/>
        </w:rPr>
        <w:t>Background</w:t>
      </w:r>
    </w:p>
    <w:p w:rsidR="00A24614" w:rsidRDefault="00A24614">
      <w:pPr>
        <w:pStyle w:val="BodyText"/>
        <w:rPr>
          <w:sz w:val="10"/>
        </w:rPr>
      </w:pPr>
    </w:p>
    <w:p w:rsidR="00A24614" w:rsidRDefault="00496D2A">
      <w:pPr>
        <w:pStyle w:val="BodyText"/>
        <w:spacing w:before="56" w:line="256" w:lineRule="auto"/>
        <w:ind w:left="100" w:right="913"/>
      </w:pPr>
      <w:r>
        <w:t>The appellant was charged with contravening section 16, Schedule D, subsection 16.2 of the</w:t>
      </w:r>
      <w:r>
        <w:rPr>
          <w:spacing w:val="-47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Zimbabwe</w:t>
      </w:r>
      <w:r>
        <w:rPr>
          <w:spacing w:val="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conduct.</w:t>
      </w:r>
    </w:p>
    <w:p w:rsidR="00A24614" w:rsidRDefault="00496D2A">
      <w:pPr>
        <w:pStyle w:val="BodyText"/>
        <w:spacing w:before="160" w:line="254" w:lineRule="auto"/>
        <w:ind w:left="100" w:right="193"/>
      </w:pPr>
      <w:r>
        <w:t>“any act of conduct or omission inconsistent with the fulfilment of the express or implied conditions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his/her contract.”</w:t>
      </w:r>
    </w:p>
    <w:p w:rsidR="00A24614" w:rsidRDefault="00496D2A">
      <w:pPr>
        <w:pStyle w:val="BodyText"/>
        <w:spacing w:before="163" w:line="256" w:lineRule="auto"/>
        <w:ind w:left="100" w:right="340"/>
      </w:pPr>
      <w:r>
        <w:t>The specific allegations were that sometime in 2019, Mr. Chimbetete and Engineer Chipendo</w:t>
      </w:r>
      <w:r>
        <w:rPr>
          <w:spacing w:val="1"/>
        </w:rPr>
        <w:t xml:space="preserve"> </w:t>
      </w:r>
      <w:r>
        <w:t>borrowed two welding machines and a helmet from the faculty of Veterinary Science to use at the</w:t>
      </w:r>
      <w:r>
        <w:rPr>
          <w:spacing w:val="-47"/>
        </w:rPr>
        <w:t xml:space="preserve"> </w:t>
      </w:r>
      <w:r>
        <w:t>Innovation Hub. Engineer Chipendo left the machines</w:t>
      </w:r>
      <w:r>
        <w:t xml:space="preserve"> in the appellant’s custody as he was directly</w:t>
      </w:r>
      <w:r>
        <w:rPr>
          <w:spacing w:val="-47"/>
        </w:rPr>
        <w:t xml:space="preserve"> </w:t>
      </w:r>
      <w:r>
        <w:t>supervising contract welders on the site. After the completion of the task, the appellant was asked</w:t>
      </w:r>
      <w:r>
        <w:rPr>
          <w:spacing w:val="-47"/>
        </w:rPr>
        <w:t xml:space="preserve"> </w:t>
      </w:r>
      <w:r>
        <w:t>to return the borrowed machines to the faculty of Veterinary Science but he did not return the</w:t>
      </w:r>
      <w:r>
        <w:rPr>
          <w:spacing w:val="1"/>
        </w:rPr>
        <w:t xml:space="preserve"> </w:t>
      </w:r>
      <w:r>
        <w:t>machines.</w:t>
      </w:r>
    </w:p>
    <w:p w:rsidR="00A24614" w:rsidRDefault="00496D2A">
      <w:pPr>
        <w:pStyle w:val="BodyText"/>
        <w:spacing w:before="155" w:line="256" w:lineRule="auto"/>
        <w:ind w:left="100" w:right="270"/>
      </w:pPr>
      <w:r>
        <w:t xml:space="preserve">The </w:t>
      </w:r>
      <w:r>
        <w:t>initial hearing committee found, from the facts before it, that the appellant was negligent, that</w:t>
      </w:r>
      <w:r>
        <w:rPr>
          <w:spacing w:val="-47"/>
        </w:rPr>
        <w:t xml:space="preserve"> </w:t>
      </w:r>
      <w:r>
        <w:t>he was entrusted with the machines and was not careful in ensuring their safety. Neither was he</w:t>
      </w:r>
      <w:r>
        <w:rPr>
          <w:spacing w:val="1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accounted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</w:t>
      </w:r>
      <w:r>
        <w:t>red.</w:t>
      </w:r>
    </w:p>
    <w:p w:rsidR="00A24614" w:rsidRDefault="00A24614">
      <w:pPr>
        <w:spacing w:line="256" w:lineRule="auto"/>
        <w:sectPr w:rsidR="00A24614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:rsidR="00A24614" w:rsidRDefault="00496D2A">
      <w:pPr>
        <w:pStyle w:val="BodyText"/>
        <w:spacing w:before="41" w:line="256" w:lineRule="auto"/>
        <w:ind w:left="100" w:right="628"/>
      </w:pPr>
      <w:r>
        <w:lastRenderedPageBreak/>
        <w:t>The disciplinary committee dismissed the evidence of the appellant’s witness as they were not</w:t>
      </w:r>
      <w:r>
        <w:rPr>
          <w:spacing w:val="1"/>
        </w:rPr>
        <w:t xml:space="preserve"> </w:t>
      </w:r>
      <w:r>
        <w:t>credible. The committee also found that the appellant was casual in the way he managed the</w:t>
      </w:r>
      <w:r>
        <w:rPr>
          <w:spacing w:val="1"/>
        </w:rPr>
        <w:t xml:space="preserve"> </w:t>
      </w:r>
      <w:r>
        <w:t>security of the machines. It was further found tha</w:t>
      </w:r>
      <w:r>
        <w:t>t the appellant was working with the contract</w:t>
      </w:r>
      <w:r>
        <w:rPr>
          <w:spacing w:val="-47"/>
        </w:rPr>
        <w:t xml:space="preserve"> </w:t>
      </w:r>
      <w:r>
        <w:t>workers and ought to have been more vigilant as his duty of care was much higher in the</w:t>
      </w:r>
      <w:r>
        <w:rPr>
          <w:spacing w:val="1"/>
        </w:rPr>
        <w:t xml:space="preserve"> </w:t>
      </w:r>
      <w:r>
        <w:t>circumstances.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 was inconsistent in his</w:t>
      </w:r>
      <w:r>
        <w:rPr>
          <w:spacing w:val="-3"/>
        </w:rPr>
        <w:t xml:space="preserve"> </w:t>
      </w:r>
      <w:r>
        <w:t>evidence.</w:t>
      </w:r>
    </w:p>
    <w:p w:rsidR="00A24614" w:rsidRDefault="00496D2A">
      <w:pPr>
        <w:pStyle w:val="BodyText"/>
        <w:spacing w:before="154" w:line="256" w:lineRule="auto"/>
        <w:ind w:left="100" w:right="133"/>
      </w:pPr>
      <w:r>
        <w:t>On the issue of the signature, it was found that Engineer C</w:t>
      </w:r>
      <w:r>
        <w:t>hipendo signed on behalf of the welders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left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machines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appellant’s custody.</w:t>
      </w:r>
      <w:r>
        <w:rPr>
          <w:spacing w:val="3"/>
        </w:rPr>
        <w:t xml:space="preserve"> </w:t>
      </w:r>
      <w:r>
        <w:t>It was</w:t>
      </w:r>
      <w:r>
        <w:rPr>
          <w:spacing w:val="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noted</w:t>
      </w:r>
      <w:r>
        <w:rPr>
          <w:spacing w:val="3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t>that there</w:t>
      </w:r>
      <w:r>
        <w:rPr>
          <w:spacing w:val="1"/>
        </w:rPr>
        <w:t xml:space="preserve"> </w:t>
      </w:r>
      <w:r>
        <w:t>were no systems in place at the Innovation Hub and the appellant failed to put any in place to secure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machines.</w:t>
      </w:r>
    </w:p>
    <w:p w:rsidR="00A24614" w:rsidRDefault="00496D2A">
      <w:pPr>
        <w:pStyle w:val="BodyText"/>
        <w:spacing w:before="159" w:line="256" w:lineRule="auto"/>
        <w:ind w:left="100" w:right="260"/>
      </w:pPr>
      <w:r>
        <w:t>The committee considered the evidence and concluded on a balance of probabilities that the</w:t>
      </w:r>
      <w:r>
        <w:rPr>
          <w:spacing w:val="1"/>
        </w:rPr>
        <w:t xml:space="preserve"> </w:t>
      </w:r>
      <w:r>
        <w:t>appellant was guilty of the charge he was facing. He had failed to perform his duties as a supervisor</w:t>
      </w:r>
      <w:r>
        <w:rPr>
          <w:spacing w:val="-47"/>
        </w:rPr>
        <w:t xml:space="preserve"> </w:t>
      </w:r>
      <w:r>
        <w:t>and his attitude was bad for a supervisor. He ought to have bee</w:t>
      </w:r>
      <w:r>
        <w:t>n responsible and accountable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 entrusted to</w:t>
      </w:r>
      <w:r>
        <w:rPr>
          <w:spacing w:val="1"/>
        </w:rPr>
        <w:t xml:space="preserve"> </w:t>
      </w:r>
      <w:r>
        <w:t>him.</w:t>
      </w:r>
    </w:p>
    <w:p w:rsidR="00A24614" w:rsidRDefault="00496D2A">
      <w:pPr>
        <w:pStyle w:val="BodyText"/>
        <w:spacing w:before="157" w:line="254" w:lineRule="auto"/>
        <w:ind w:left="100" w:right="123"/>
      </w:pPr>
      <w:r>
        <w:t>The appellant was not satisfied with the committee’s findings and appealed to the appeal</w:t>
      </w:r>
      <w:r>
        <w:rPr>
          <w:spacing w:val="1"/>
        </w:rPr>
        <w:t xml:space="preserve"> </w:t>
      </w:r>
      <w:r>
        <w:t>Committee. The Appeal Committee dismissed the appeal and the appellant noted the curren</w:t>
      </w:r>
      <w:r>
        <w:t>t appeal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Labour Court. His</w:t>
      </w:r>
      <w:r>
        <w:rPr>
          <w:spacing w:val="-3"/>
        </w:rPr>
        <w:t xml:space="preserve"> </w:t>
      </w:r>
      <w:r>
        <w:t>grounds of</w:t>
      </w:r>
      <w:r>
        <w:rPr>
          <w:spacing w:val="-3"/>
        </w:rPr>
        <w:t xml:space="preserve"> </w:t>
      </w:r>
      <w:r>
        <w:t>appeal are</w:t>
      </w:r>
      <w:r>
        <w:rPr>
          <w:spacing w:val="1"/>
        </w:rPr>
        <w:t xml:space="preserve"> </w:t>
      </w:r>
      <w:r>
        <w:t>five, these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they;</w:t>
      </w:r>
    </w:p>
    <w:p w:rsidR="00A24614" w:rsidRDefault="00496D2A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163" w:line="256" w:lineRule="auto"/>
        <w:ind w:hanging="360"/>
      </w:pPr>
      <w:r>
        <w:tab/>
      </w:r>
      <w:r>
        <w:t>The Appeal Committee erred and misdirected itself at law in upholding the conviction of the</w:t>
      </w:r>
      <w:r>
        <w:rPr>
          <w:spacing w:val="-47"/>
        </w:rPr>
        <w:t xml:space="preserve"> </w:t>
      </w:r>
      <w:r>
        <w:t>appellant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offence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omission</w:t>
      </w:r>
      <w:r>
        <w:rPr>
          <w:spacing w:val="3"/>
        </w:rPr>
        <w:t xml:space="preserve"> </w:t>
      </w:r>
      <w:r>
        <w:t>inconsistent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fulf</w:t>
      </w:r>
      <w:r>
        <w:t>ilment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implied</w:t>
      </w:r>
      <w:r>
        <w:rPr>
          <w:spacing w:val="2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his contract, whereas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facts</w:t>
      </w:r>
      <w:r>
        <w:rPr>
          <w:spacing w:val="4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it was</w:t>
      </w:r>
      <w:r>
        <w:rPr>
          <w:spacing w:val="1"/>
        </w:rPr>
        <w:t xml:space="preserve"> </w:t>
      </w:r>
      <w:r>
        <w:t>not established whether it was the conduct of the appellant that led to the missing of the</w:t>
      </w:r>
      <w:r>
        <w:rPr>
          <w:spacing w:val="1"/>
        </w:rPr>
        <w:t xml:space="preserve"> </w:t>
      </w:r>
      <w:r>
        <w:t>welding</w:t>
      </w:r>
      <w:r>
        <w:rPr>
          <w:spacing w:val="-1"/>
        </w:rPr>
        <w:t xml:space="preserve"> </w:t>
      </w:r>
      <w:r>
        <w:t>machines.</w:t>
      </w:r>
    </w:p>
    <w:p w:rsidR="00A24614" w:rsidRDefault="00496D2A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231" w:hanging="360"/>
      </w:pPr>
      <w:r>
        <w:t>The Appeal Committee further erred at law in upholding the decision of the Disciplinary</w:t>
      </w:r>
      <w:r>
        <w:rPr>
          <w:spacing w:val="1"/>
        </w:rPr>
        <w:t xml:space="preserve"> </w:t>
      </w:r>
      <w:r>
        <w:t>Committee in convicting the appellant when it was of ascertained whether the safe keeping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welding</w:t>
      </w:r>
      <w:r>
        <w:rPr>
          <w:spacing w:val="-1"/>
        </w:rPr>
        <w:t xml:space="preserve"> </w:t>
      </w:r>
      <w:r>
        <w:t>machines was a condition</w:t>
      </w:r>
      <w:r>
        <w:rPr>
          <w:spacing w:val="-3"/>
        </w:rPr>
        <w:t xml:space="preserve"> </w:t>
      </w:r>
      <w:r>
        <w:t>of his</w:t>
      </w:r>
      <w:r>
        <w:rPr>
          <w:spacing w:val="-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carpenter.</w:t>
      </w:r>
    </w:p>
    <w:p w:rsidR="00A24614" w:rsidRDefault="00496D2A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194" w:hanging="360"/>
      </w:pPr>
      <w:r>
        <w:t>The ap</w:t>
      </w:r>
      <w:r>
        <w:t>peal committee erred at law in not considering the testimony by engineer Tumbare</w:t>
      </w:r>
      <w:r>
        <w:rPr>
          <w:spacing w:val="1"/>
        </w:rPr>
        <w:t xml:space="preserve"> </w:t>
      </w:r>
      <w:r>
        <w:t>who indicated that on the day in question there was chaos and no established system at the</w:t>
      </w:r>
      <w:r>
        <w:rPr>
          <w:spacing w:val="-4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happened.</w:t>
      </w:r>
    </w:p>
    <w:p w:rsidR="00A24614" w:rsidRDefault="00496D2A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245" w:hanging="360"/>
      </w:pPr>
      <w:r>
        <w:t>The Appeal committee further misdirecte</w:t>
      </w:r>
      <w:r>
        <w:t>d itself when it failed to appreciate that the</w:t>
      </w:r>
      <w:r>
        <w:rPr>
          <w:spacing w:val="1"/>
        </w:rPr>
        <w:t xml:space="preserve"> </w:t>
      </w:r>
      <w:r>
        <w:t>appellant placed the welding machine as per the directive by Chipendo and what happened</w:t>
      </w:r>
      <w:r>
        <w:rPr>
          <w:spacing w:val="-47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was not his fault as 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 keys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room.</w:t>
      </w:r>
    </w:p>
    <w:p w:rsidR="00A24614" w:rsidRDefault="00496D2A">
      <w:pPr>
        <w:pStyle w:val="BodyText"/>
        <w:spacing w:before="149"/>
        <w:ind w:left="100"/>
      </w:pPr>
      <w:r>
        <w:t>Alternatively,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conviction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upheld;</w:t>
      </w:r>
    </w:p>
    <w:p w:rsidR="00A24614" w:rsidRDefault="00496D2A">
      <w:pPr>
        <w:pStyle w:val="ListParagraph"/>
        <w:numPr>
          <w:ilvl w:val="0"/>
          <w:numId w:val="1"/>
        </w:numPr>
        <w:tabs>
          <w:tab w:val="left" w:pos="821"/>
        </w:tabs>
        <w:spacing w:before="178" w:line="256" w:lineRule="auto"/>
        <w:ind w:right="204" w:hanging="360"/>
      </w:pPr>
      <w:r>
        <w:t>The Appeal Committee erred in upholding the penalty of dismissal against the appellant,</w:t>
      </w:r>
      <w:r>
        <w:rPr>
          <w:spacing w:val="1"/>
        </w:rPr>
        <w:t xml:space="preserve"> </w:t>
      </w:r>
      <w:r>
        <w:t>which penalty is excessive and induces a sense of shock given the circumstances of the</w:t>
      </w:r>
      <w:r>
        <w:rPr>
          <w:spacing w:val="1"/>
        </w:rPr>
        <w:t xml:space="preserve"> </w:t>
      </w:r>
      <w:r>
        <w:t>matter. It merely paid lip service to the mitigatory factors. Also given the fact</w:t>
      </w:r>
      <w:r>
        <w:t xml:space="preserve"> that the</w:t>
      </w:r>
      <w:r>
        <w:rPr>
          <w:spacing w:val="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rehabilitated</w:t>
      </w:r>
      <w:r>
        <w:rPr>
          <w:spacing w:val="-1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at the time the</w:t>
      </w:r>
      <w:r>
        <w:rPr>
          <w:spacing w:val="-3"/>
        </w:rPr>
        <w:t xml:space="preserve"> </w:t>
      </w:r>
      <w:r>
        <w:t>welding</w:t>
      </w:r>
      <w:r>
        <w:rPr>
          <w:spacing w:val="-4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went missing.</w:t>
      </w:r>
    </w:p>
    <w:p w:rsidR="00A24614" w:rsidRDefault="00A24614">
      <w:pPr>
        <w:pStyle w:val="BodyText"/>
      </w:pPr>
    </w:p>
    <w:p w:rsidR="00A24614" w:rsidRDefault="00496D2A">
      <w:pPr>
        <w:pStyle w:val="BodyText"/>
        <w:spacing w:before="176"/>
        <w:ind w:left="100"/>
      </w:pPr>
      <w:r>
        <w:t>These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seriatim.</w:t>
      </w:r>
    </w:p>
    <w:p w:rsidR="00A24614" w:rsidRDefault="00A24614">
      <w:pPr>
        <w:pStyle w:val="BodyText"/>
      </w:pPr>
    </w:p>
    <w:p w:rsidR="00A24614" w:rsidRDefault="00A24614">
      <w:pPr>
        <w:pStyle w:val="BodyText"/>
        <w:spacing w:before="2"/>
        <w:rPr>
          <w:sz w:val="29"/>
        </w:rPr>
      </w:pPr>
    </w:p>
    <w:p w:rsidR="00A24614" w:rsidRDefault="00496D2A">
      <w:pPr>
        <w:pStyle w:val="BodyText"/>
        <w:ind w:left="100"/>
      </w:pPr>
      <w:r>
        <w:rPr>
          <w:u w:val="single"/>
        </w:rPr>
        <w:t>Ground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1"/>
          <w:u w:val="single"/>
        </w:rPr>
        <w:t xml:space="preserve"> </w:t>
      </w:r>
      <w:r>
        <w:rPr>
          <w:u w:val="single"/>
        </w:rPr>
        <w:t>No 1</w:t>
      </w:r>
    </w:p>
    <w:p w:rsidR="00A24614" w:rsidRDefault="00A24614">
      <w:pPr>
        <w:pStyle w:val="BodyText"/>
        <w:spacing w:before="12"/>
        <w:rPr>
          <w:sz w:val="9"/>
        </w:rPr>
      </w:pPr>
    </w:p>
    <w:p w:rsidR="00A24614" w:rsidRDefault="00496D2A">
      <w:pPr>
        <w:pStyle w:val="BodyText"/>
        <w:spacing w:before="56" w:line="254" w:lineRule="auto"/>
        <w:ind w:left="100" w:right="404"/>
      </w:pPr>
      <w:r>
        <w:rPr>
          <w:u w:val="single"/>
        </w:rPr>
        <w:t>Did the Appeals Committee err in upholding the conviction when the facts showed that it was not</w:t>
      </w:r>
      <w:r>
        <w:rPr>
          <w:spacing w:val="-47"/>
        </w:rPr>
        <w:t xml:space="preserve"> </w:t>
      </w:r>
      <w:r>
        <w:rPr>
          <w:u w:val="single"/>
        </w:rPr>
        <w:t>established</w:t>
      </w:r>
      <w:r>
        <w:rPr>
          <w:spacing w:val="-4"/>
          <w:u w:val="single"/>
        </w:rPr>
        <w:t xml:space="preserve"> </w:t>
      </w:r>
      <w:r>
        <w:rPr>
          <w:u w:val="single"/>
        </w:rPr>
        <w:t>whether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loss was</w:t>
      </w:r>
      <w:r>
        <w:rPr>
          <w:spacing w:val="-3"/>
          <w:u w:val="single"/>
        </w:rPr>
        <w:t xml:space="preserve"> </w:t>
      </w:r>
      <w:r>
        <w:rPr>
          <w:u w:val="single"/>
        </w:rPr>
        <w:t>due</w:t>
      </w:r>
      <w:r>
        <w:rPr>
          <w:spacing w:val="1"/>
          <w:u w:val="single"/>
        </w:rPr>
        <w:t xml:space="preserve"> </w:t>
      </w:r>
      <w:r>
        <w:rPr>
          <w:u w:val="single"/>
        </w:rPr>
        <w:t>to</w:t>
      </w:r>
      <w:r>
        <w:rPr>
          <w:spacing w:val="2"/>
          <w:u w:val="single"/>
        </w:rPr>
        <w:t xml:space="preserve"> </w:t>
      </w:r>
      <w:r>
        <w:rPr>
          <w:u w:val="single"/>
        </w:rPr>
        <w:t>appellant’s conduct.</w:t>
      </w:r>
    </w:p>
    <w:p w:rsidR="00A24614" w:rsidRDefault="00A24614">
      <w:pPr>
        <w:spacing w:line="254" w:lineRule="auto"/>
        <w:sectPr w:rsidR="00A24614">
          <w:pgSz w:w="11910" w:h="16840"/>
          <w:pgMar w:top="1380" w:right="1320" w:bottom="1180" w:left="1340" w:header="0" w:footer="992" w:gutter="0"/>
          <w:cols w:space="720"/>
        </w:sectPr>
      </w:pPr>
    </w:p>
    <w:p w:rsidR="00A24614" w:rsidRDefault="00496D2A">
      <w:pPr>
        <w:pStyle w:val="BodyText"/>
        <w:spacing w:before="41" w:line="256" w:lineRule="auto"/>
        <w:ind w:left="100" w:right="230"/>
      </w:pPr>
      <w:r>
        <w:lastRenderedPageBreak/>
        <w:t>The Appeals Committee upheld the conviction on the basis that the appellant’s conduct of being</w:t>
      </w:r>
      <w:r>
        <w:rPr>
          <w:spacing w:val="1"/>
        </w:rPr>
        <w:t xml:space="preserve"> </w:t>
      </w:r>
      <w:r>
        <w:t>irresponsible and failing to account for the welding machines entrusted in his care as the supervisor</w:t>
      </w:r>
      <w:r>
        <w:rPr>
          <w:spacing w:val="-4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breach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express or implied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 his</w:t>
      </w:r>
      <w:r>
        <w:rPr>
          <w:spacing w:val="-2"/>
        </w:rPr>
        <w:t xml:space="preserve"> </w:t>
      </w:r>
      <w:r>
        <w:t>contra</w:t>
      </w:r>
      <w:r>
        <w:t>ct</w:t>
      </w:r>
      <w:r>
        <w:rPr>
          <w:spacing w:val="-2"/>
        </w:rPr>
        <w:t xml:space="preserve"> </w:t>
      </w:r>
      <w:r>
        <w:t>of employment.</w:t>
      </w:r>
    </w:p>
    <w:p w:rsidR="00A24614" w:rsidRDefault="00496D2A">
      <w:pPr>
        <w:pStyle w:val="BodyText"/>
        <w:spacing w:before="158" w:line="256" w:lineRule="auto"/>
        <w:ind w:left="100" w:right="147" w:firstLine="50"/>
      </w:pPr>
      <w:r>
        <w:t>The appellant’s lawyer accepted that engineer Tumbare’s evidence was that there were no clear</w:t>
      </w:r>
      <w:r>
        <w:rPr>
          <w:spacing w:val="1"/>
        </w:rPr>
        <w:t xml:space="preserve"> </w:t>
      </w:r>
      <w:r>
        <w:t>systems. This, in my opinion, ought to have made a conscious supervisor more alert to the need to</w:t>
      </w:r>
      <w:r>
        <w:rPr>
          <w:spacing w:val="1"/>
        </w:rPr>
        <w:t xml:space="preserve"> </w:t>
      </w:r>
      <w:r>
        <w:t>establish secure systems rather than just leav</w:t>
      </w:r>
      <w:r>
        <w:t>e the machines in a chaotic environment with no</w:t>
      </w:r>
      <w:r>
        <w:rPr>
          <w:spacing w:val="1"/>
        </w:rPr>
        <w:t xml:space="preserve"> </w:t>
      </w:r>
      <w:r>
        <w:t>thought to their safety. The Appeals Committee properly found that the appellant was negligent and</w:t>
      </w:r>
      <w:r>
        <w:rPr>
          <w:spacing w:val="-47"/>
        </w:rPr>
        <w:t xml:space="preserve"> </w:t>
      </w:r>
      <w:r>
        <w:t>irresponsible.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merit in this ground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</w:t>
      </w:r>
    </w:p>
    <w:p w:rsidR="00A24614" w:rsidRDefault="00A24614">
      <w:pPr>
        <w:pStyle w:val="BodyText"/>
      </w:pPr>
    </w:p>
    <w:p w:rsidR="00A24614" w:rsidRDefault="00A24614">
      <w:pPr>
        <w:pStyle w:val="BodyText"/>
        <w:spacing w:before="2"/>
        <w:rPr>
          <w:sz w:val="27"/>
        </w:rPr>
      </w:pPr>
    </w:p>
    <w:p w:rsidR="00A24614" w:rsidRDefault="00496D2A">
      <w:pPr>
        <w:pStyle w:val="BodyText"/>
        <w:spacing w:before="1"/>
        <w:ind w:left="100"/>
      </w:pPr>
      <w:r>
        <w:rPr>
          <w:u w:val="single"/>
        </w:rPr>
        <w:t>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appeal No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</w:p>
    <w:p w:rsidR="00A24614" w:rsidRDefault="00A24614">
      <w:pPr>
        <w:pStyle w:val="BodyText"/>
        <w:spacing w:before="11"/>
        <w:rPr>
          <w:sz w:val="9"/>
        </w:rPr>
      </w:pPr>
    </w:p>
    <w:p w:rsidR="00A24614" w:rsidRDefault="00496D2A">
      <w:pPr>
        <w:pStyle w:val="BodyText"/>
        <w:spacing w:before="57"/>
        <w:ind w:left="100"/>
      </w:pPr>
      <w:r>
        <w:rPr>
          <w:u w:val="single"/>
        </w:rPr>
        <w:t>Whether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it was 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condition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appellant’s contract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safekeep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welding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machines.</w:t>
      </w:r>
    </w:p>
    <w:p w:rsidR="00A24614" w:rsidRDefault="00A24614">
      <w:pPr>
        <w:pStyle w:val="BodyText"/>
        <w:rPr>
          <w:sz w:val="10"/>
        </w:rPr>
      </w:pPr>
    </w:p>
    <w:p w:rsidR="00A24614" w:rsidRDefault="00496D2A">
      <w:pPr>
        <w:pStyle w:val="BodyText"/>
        <w:spacing w:before="56" w:line="256" w:lineRule="auto"/>
        <w:ind w:left="100" w:right="191" w:firstLine="50"/>
      </w:pPr>
      <w:r>
        <w:t>The appellant had the welding machines entrusted to him as the head of the carpentry and welding</w:t>
      </w:r>
      <w:r>
        <w:rPr>
          <w:spacing w:val="-47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Hub. The</w:t>
      </w:r>
      <w:r>
        <w:rPr>
          <w:spacing w:val="-1"/>
        </w:rPr>
        <w:t xml:space="preserve"> </w:t>
      </w:r>
      <w:r>
        <w:t>employer-employee</w:t>
      </w:r>
      <w:r>
        <w:rPr>
          <w:spacing w:val="-1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imposes</w:t>
      </w:r>
      <w:r>
        <w:rPr>
          <w:spacing w:val="-3"/>
        </w:rPr>
        <w:t xml:space="preserve"> </w:t>
      </w:r>
      <w:r>
        <w:t>a duty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</w:p>
    <w:p w:rsidR="00A24614" w:rsidRDefault="00496D2A">
      <w:pPr>
        <w:pStyle w:val="BodyText"/>
        <w:spacing w:line="256" w:lineRule="auto"/>
        <w:ind w:left="100" w:right="146"/>
      </w:pPr>
      <w:r>
        <w:t>employee to act in the employer’s best interest. This duty arises even though there is no express</w:t>
      </w:r>
      <w:r>
        <w:rPr>
          <w:spacing w:val="1"/>
        </w:rPr>
        <w:t xml:space="preserve"> </w:t>
      </w:r>
      <w:r>
        <w:t>term to that effect in the contract of employment. This duty arises on the basis of the nature of the</w:t>
      </w:r>
      <w:r>
        <w:rPr>
          <w:spacing w:val="1"/>
        </w:rPr>
        <w:t xml:space="preserve"> </w:t>
      </w:r>
      <w:r>
        <w:t>employer-employee relationship, as was stated in the Nam</w:t>
      </w:r>
      <w:r>
        <w:t xml:space="preserve">ibian case of </w:t>
      </w:r>
      <w:r>
        <w:rPr>
          <w:b/>
        </w:rPr>
        <w:t>Helao Nafidi Town Council v</w:t>
      </w:r>
      <w:r>
        <w:rPr>
          <w:b/>
          <w:spacing w:val="-47"/>
        </w:rPr>
        <w:t xml:space="preserve"> </w:t>
      </w:r>
      <w:r>
        <w:rPr>
          <w:b/>
        </w:rPr>
        <w:t>Shivolo</w:t>
      </w:r>
      <w:r>
        <w:rPr>
          <w:b/>
          <w:spacing w:val="-2"/>
        </w:rPr>
        <w:t xml:space="preserve"> </w:t>
      </w:r>
      <w:r>
        <w:rPr>
          <w:b/>
        </w:rPr>
        <w:t>[2016]</w:t>
      </w:r>
      <w:r>
        <w:rPr>
          <w:b/>
          <w:spacing w:val="-2"/>
        </w:rPr>
        <w:t xml:space="preserve"> </w:t>
      </w:r>
      <w:r>
        <w:rPr>
          <w:b/>
        </w:rPr>
        <w:t>NAHCMD</w:t>
      </w:r>
      <w:r>
        <w:rPr>
          <w:b/>
          <w:spacing w:val="-3"/>
        </w:rPr>
        <w:t xml:space="preserve"> </w:t>
      </w:r>
      <w:r>
        <w:rPr>
          <w:b/>
        </w:rPr>
        <w:t>[2016]</w:t>
      </w:r>
      <w:r>
        <w:rPr>
          <w:b/>
          <w:spacing w:val="3"/>
        </w:rPr>
        <w:t xml:space="preserve"> </w:t>
      </w:r>
      <w:r>
        <w:t>that;</w:t>
      </w:r>
    </w:p>
    <w:p w:rsidR="00A24614" w:rsidRDefault="00496D2A">
      <w:pPr>
        <w:spacing w:before="155" w:line="256" w:lineRule="auto"/>
        <w:ind w:left="820" w:right="161"/>
        <w:rPr>
          <w:i/>
        </w:rPr>
      </w:pPr>
      <w:r>
        <w:rPr>
          <w:i/>
        </w:rPr>
        <w:t>“The drift of Roman-Dutch and English authority is to the effect that the employer-employee</w:t>
      </w:r>
      <w:r>
        <w:rPr>
          <w:i/>
          <w:spacing w:val="1"/>
        </w:rPr>
        <w:t xml:space="preserve"> </w:t>
      </w:r>
      <w:r>
        <w:rPr>
          <w:i/>
        </w:rPr>
        <w:t>relationship imposes a duty on the employee to act in the employer’s best interest. The</w:t>
      </w:r>
      <w:r>
        <w:rPr>
          <w:i/>
        </w:rPr>
        <w:t xml:space="preserve"> Court</w:t>
      </w:r>
      <w:r>
        <w:rPr>
          <w:i/>
          <w:spacing w:val="-47"/>
        </w:rPr>
        <w:t xml:space="preserve"> </w:t>
      </w:r>
      <w:r>
        <w:rPr>
          <w:i/>
        </w:rPr>
        <w:t xml:space="preserve">cited with approval, the case of </w:t>
      </w:r>
      <w:r>
        <w:rPr>
          <w:b/>
          <w:i/>
        </w:rPr>
        <w:t xml:space="preserve">Lesotho Highlands Development Authority v Sole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liability for breach of a fiduciary duty is not necessarily delectual or contractual, but sui</w:t>
      </w:r>
      <w:r>
        <w:rPr>
          <w:i/>
          <w:spacing w:val="1"/>
        </w:rPr>
        <w:t xml:space="preserve"> </w:t>
      </w:r>
      <w:r>
        <w:rPr>
          <w:i/>
        </w:rPr>
        <w:t>generis and</w:t>
      </w:r>
      <w:r>
        <w:rPr>
          <w:i/>
          <w:spacing w:val="-3"/>
        </w:rPr>
        <w:t xml:space="preserve"> </w:t>
      </w:r>
      <w:r>
        <w:rPr>
          <w:i/>
        </w:rPr>
        <w:t>will depend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 particular</w:t>
      </w:r>
      <w:r>
        <w:rPr>
          <w:i/>
          <w:spacing w:val="-2"/>
        </w:rPr>
        <w:t xml:space="preserve"> </w:t>
      </w:r>
      <w:r>
        <w:rPr>
          <w:i/>
        </w:rPr>
        <w:t>circumstances of</w:t>
      </w:r>
      <w:r>
        <w:rPr>
          <w:i/>
          <w:spacing w:val="-1"/>
        </w:rPr>
        <w:t xml:space="preserve"> </w:t>
      </w:r>
      <w:r>
        <w:rPr>
          <w:i/>
        </w:rPr>
        <w:t>each</w:t>
      </w:r>
      <w:r>
        <w:rPr>
          <w:i/>
          <w:spacing w:val="-2"/>
        </w:rPr>
        <w:t xml:space="preserve"> </w:t>
      </w:r>
      <w:r>
        <w:rPr>
          <w:i/>
        </w:rPr>
        <w:t>case”.</w:t>
      </w:r>
    </w:p>
    <w:p w:rsidR="00A24614" w:rsidRDefault="00496D2A">
      <w:pPr>
        <w:spacing w:before="157" w:line="254" w:lineRule="auto"/>
        <w:ind w:left="100" w:right="379" w:firstLine="50"/>
      </w:pPr>
      <w:r>
        <w:t xml:space="preserve">In the case of </w:t>
      </w:r>
      <w:r>
        <w:rPr>
          <w:b/>
        </w:rPr>
        <w:t xml:space="preserve">Council Scientific &amp; Industrial Research v Fijen (1996) 17 IJL 18 (A) </w:t>
      </w:r>
      <w:r>
        <w:t>the court stated</w:t>
      </w:r>
      <w:r>
        <w:rPr>
          <w:spacing w:val="-47"/>
        </w:rPr>
        <w:t xml:space="preserve"> </w:t>
      </w:r>
      <w:r>
        <w:t>that;</w:t>
      </w:r>
    </w:p>
    <w:p w:rsidR="00A24614" w:rsidRDefault="00496D2A">
      <w:pPr>
        <w:spacing w:before="163" w:line="256" w:lineRule="auto"/>
        <w:ind w:left="820" w:right="141" w:firstLine="50"/>
        <w:rPr>
          <w:i/>
        </w:rPr>
      </w:pPr>
      <w:r>
        <w:t>“</w:t>
      </w:r>
      <w:r>
        <w:rPr>
          <w:i/>
        </w:rPr>
        <w:t>It is well established that the relationship between employer and employee is, in essence</w:t>
      </w:r>
      <w:r>
        <w:rPr>
          <w:i/>
          <w:spacing w:val="1"/>
        </w:rPr>
        <w:t xml:space="preserve"> </w:t>
      </w:r>
      <w:r>
        <w:rPr>
          <w:i/>
        </w:rPr>
        <w:t>one of trust and confidence in that at common law, conduct clearly inconsistent therewith</w:t>
      </w:r>
      <w:r>
        <w:rPr>
          <w:i/>
          <w:spacing w:val="1"/>
        </w:rPr>
        <w:t xml:space="preserve"> </w:t>
      </w:r>
      <w:r>
        <w:rPr>
          <w:i/>
        </w:rPr>
        <w:t>entitled the innocent party to conceal the employment agreement... It does seem to me that</w:t>
      </w:r>
      <w:r>
        <w:rPr>
          <w:i/>
          <w:spacing w:val="1"/>
        </w:rPr>
        <w:t xml:space="preserve"> </w:t>
      </w:r>
      <w:r>
        <w:rPr>
          <w:i/>
        </w:rPr>
        <w:t>in our law it is not necessary to work with the concept of an implied term.</w:t>
      </w:r>
      <w:r>
        <w:rPr>
          <w:i/>
        </w:rPr>
        <w:t xml:space="preserve"> The duties referred</w:t>
      </w:r>
      <w:r>
        <w:rPr>
          <w:i/>
          <w:spacing w:val="-47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simply flow</w:t>
      </w:r>
      <w:r>
        <w:rPr>
          <w:i/>
          <w:spacing w:val="1"/>
        </w:rPr>
        <w:t xml:space="preserve"> </w:t>
      </w:r>
      <w:r>
        <w:rPr>
          <w:i/>
        </w:rPr>
        <w:t>from naturalia</w:t>
      </w:r>
      <w:r>
        <w:rPr>
          <w:i/>
          <w:spacing w:val="-1"/>
        </w:rPr>
        <w:t xml:space="preserve"> </w:t>
      </w:r>
      <w:r>
        <w:rPr>
          <w:i/>
        </w:rPr>
        <w:t>contractus”.</w:t>
      </w:r>
    </w:p>
    <w:p w:rsidR="00A24614" w:rsidRDefault="00496D2A">
      <w:pPr>
        <w:pStyle w:val="BodyText"/>
        <w:spacing w:before="154" w:line="256" w:lineRule="auto"/>
        <w:ind w:left="100" w:right="296"/>
      </w:pPr>
      <w:r>
        <w:t>It is therefore clear that every contract of employment is hinged on a relationship of trust between</w:t>
      </w:r>
      <w:r>
        <w:rPr>
          <w:spacing w:val="-47"/>
        </w:rPr>
        <w:t xml:space="preserve"> </w:t>
      </w:r>
      <w:r>
        <w:t>the employer and the employee. This trust relationship is an implied provision in contracts</w:t>
      </w:r>
      <w:r>
        <w:t xml:space="preserve"> of</w:t>
      </w:r>
      <w:r>
        <w:rPr>
          <w:spacing w:val="1"/>
        </w:rPr>
        <w:t xml:space="preserve"> </w:t>
      </w:r>
      <w:r>
        <w:t>employment,</w:t>
      </w:r>
      <w:r>
        <w:rPr>
          <w:spacing w:val="-1"/>
        </w:rPr>
        <w:t xml:space="preserve"> </w:t>
      </w:r>
      <w:r>
        <w:t>even if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expressly</w:t>
      </w:r>
      <w:r>
        <w:rPr>
          <w:spacing w:val="-1"/>
        </w:rPr>
        <w:t xml:space="preserve"> </w:t>
      </w:r>
      <w:r>
        <w:t>stated,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respondent’s lawyer</w:t>
      </w:r>
      <w:r>
        <w:rPr>
          <w:spacing w:val="-3"/>
        </w:rPr>
        <w:t xml:space="preserve"> </w:t>
      </w:r>
      <w:r>
        <w:t>that;</w:t>
      </w:r>
    </w:p>
    <w:p w:rsidR="00A24614" w:rsidRDefault="00496D2A">
      <w:pPr>
        <w:spacing w:before="159" w:line="254" w:lineRule="auto"/>
        <w:ind w:left="820" w:right="1144"/>
        <w:rPr>
          <w:i/>
        </w:rPr>
      </w:pPr>
      <w:r>
        <w:rPr>
          <w:i/>
        </w:rPr>
        <w:t>“trust and confidence are built in the employment contract and they are a natural</w:t>
      </w:r>
      <w:r>
        <w:rPr>
          <w:i/>
          <w:spacing w:val="-47"/>
        </w:rPr>
        <w:t xml:space="preserve"> </w:t>
      </w:r>
      <w:r>
        <w:rPr>
          <w:i/>
        </w:rPr>
        <w:t>consequence</w:t>
      </w:r>
      <w:r>
        <w:rPr>
          <w:i/>
          <w:spacing w:val="-1"/>
        </w:rPr>
        <w:t xml:space="preserve"> </w:t>
      </w:r>
      <w:r>
        <w:rPr>
          <w:i/>
        </w:rPr>
        <w:t>of the</w:t>
      </w:r>
      <w:r>
        <w:rPr>
          <w:i/>
          <w:spacing w:val="-3"/>
        </w:rPr>
        <w:t xml:space="preserve"> </w:t>
      </w:r>
      <w:r>
        <w:rPr>
          <w:i/>
        </w:rPr>
        <w:t>employment contract”</w:t>
      </w:r>
    </w:p>
    <w:p w:rsidR="00A24614" w:rsidRDefault="00496D2A">
      <w:pPr>
        <w:pStyle w:val="BodyText"/>
        <w:spacing w:before="165" w:line="256" w:lineRule="auto"/>
        <w:ind w:left="100" w:right="184"/>
      </w:pPr>
      <w:r>
        <w:t>From these authorities, it is clear that the circumstances of this case show that the appellant who a</w:t>
      </w:r>
      <w:r>
        <w:rPr>
          <w:spacing w:val="1"/>
        </w:rPr>
        <w:t xml:space="preserve"> </w:t>
      </w:r>
      <w:r>
        <w:t>fiduciary duty, breached his duty by failing to act bona fide in the interest of the employer. He</w:t>
      </w:r>
      <w:r>
        <w:rPr>
          <w:spacing w:val="1"/>
        </w:rPr>
        <w:t xml:space="preserve"> </w:t>
      </w:r>
      <w:r>
        <w:t>received two welding machines, left them in a chaotic en</w:t>
      </w:r>
      <w:r>
        <w:t>vironment with no regard to their security.</w:t>
      </w:r>
      <w:r>
        <w:rPr>
          <w:spacing w:val="-47"/>
        </w:rPr>
        <w:t xml:space="preserve"> </w:t>
      </w:r>
      <w:r>
        <w:t>Evidence showed that the appellant was at that time the supervisor of both the carpentry and</w:t>
      </w:r>
      <w:r>
        <w:rPr>
          <w:spacing w:val="1"/>
        </w:rPr>
        <w:t xml:space="preserve"> </w:t>
      </w:r>
      <w:r>
        <w:t>building sections of the employer’s business at the Innovation Hub. The appellant ought to have</w:t>
      </w:r>
      <w:r>
        <w:rPr>
          <w:spacing w:val="1"/>
        </w:rPr>
        <w:t xml:space="preserve"> </w:t>
      </w:r>
      <w:r>
        <w:t>ensured that the machin</w:t>
      </w:r>
      <w:r>
        <w:t>es were kept secure and properly accounted for. This was his responsibility,</w:t>
      </w:r>
      <w:r>
        <w:rPr>
          <w:spacing w:val="-47"/>
        </w:rPr>
        <w:t xml:space="preserve"> </w:t>
      </w:r>
      <w:r>
        <w:t>as an employee he had the duty to act in the respondent’s best interest. See also the case of</w:t>
      </w:r>
      <w:r>
        <w:rPr>
          <w:spacing w:val="1"/>
        </w:rPr>
        <w:t xml:space="preserve"> </w:t>
      </w:r>
      <w:r>
        <w:rPr>
          <w:b/>
        </w:rPr>
        <w:t>Madzima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Marange</w:t>
      </w:r>
      <w:r>
        <w:rPr>
          <w:b/>
          <w:spacing w:val="-1"/>
        </w:rPr>
        <w:t xml:space="preserve"> </w:t>
      </w:r>
      <w:r>
        <w:rPr>
          <w:b/>
        </w:rPr>
        <w:t>Resources</w:t>
      </w:r>
      <w:r>
        <w:rPr>
          <w:b/>
          <w:spacing w:val="-2"/>
        </w:rPr>
        <w:t xml:space="preserve"> </w:t>
      </w:r>
      <w:r>
        <w:rPr>
          <w:b/>
        </w:rPr>
        <w:t>(PVT)</w:t>
      </w:r>
      <w:r>
        <w:rPr>
          <w:b/>
          <w:spacing w:val="1"/>
        </w:rPr>
        <w:t xml:space="preserve"> </w:t>
      </w:r>
      <w:r>
        <w:rPr>
          <w:b/>
        </w:rPr>
        <w:t>Ltd</w:t>
      </w:r>
      <w:r>
        <w:rPr>
          <w:b/>
          <w:spacing w:val="-1"/>
        </w:rPr>
        <w:t xml:space="preserve"> </w:t>
      </w:r>
      <w:r>
        <w:rPr>
          <w:b/>
        </w:rPr>
        <w:t>SC</w:t>
      </w:r>
      <w:r>
        <w:rPr>
          <w:b/>
          <w:spacing w:val="-2"/>
        </w:rPr>
        <w:t xml:space="preserve"> </w:t>
      </w:r>
      <w:r>
        <w:rPr>
          <w:b/>
        </w:rPr>
        <w:t>51/16</w:t>
      </w:r>
      <w:r>
        <w:t>.</w:t>
      </w:r>
    </w:p>
    <w:p w:rsidR="00A24614" w:rsidRDefault="00A24614">
      <w:pPr>
        <w:spacing w:line="256" w:lineRule="auto"/>
        <w:sectPr w:rsidR="00A24614">
          <w:pgSz w:w="11910" w:h="16840"/>
          <w:pgMar w:top="1380" w:right="1320" w:bottom="1180" w:left="1340" w:header="0" w:footer="992" w:gutter="0"/>
          <w:cols w:space="720"/>
        </w:sectPr>
      </w:pPr>
    </w:p>
    <w:p w:rsidR="00A24614" w:rsidRDefault="00496D2A">
      <w:pPr>
        <w:spacing w:before="41" w:line="256" w:lineRule="auto"/>
        <w:ind w:left="100" w:right="237"/>
      </w:pPr>
      <w:r>
        <w:lastRenderedPageBreak/>
        <w:t xml:space="preserve">The respondent was </w:t>
      </w:r>
      <w:r>
        <w:t>able to prove from the evidence that the appellant occupied a supervisory role</w:t>
      </w:r>
      <w:r>
        <w:rPr>
          <w:spacing w:val="-47"/>
        </w:rPr>
        <w:t xml:space="preserve"> </w:t>
      </w:r>
      <w:r>
        <w:t>in the carpentry and welding sections. The extent and scope of his duties are linked to his</w:t>
      </w:r>
      <w:r>
        <w:rPr>
          <w:spacing w:val="1"/>
        </w:rPr>
        <w:t xml:space="preserve"> </w:t>
      </w:r>
      <w:r>
        <w:t xml:space="preserve">supervisory role and he failed dismally to execute his duties. In </w:t>
      </w:r>
      <w:r>
        <w:rPr>
          <w:b/>
        </w:rPr>
        <w:t>Phillips v Fieldsto</w:t>
      </w:r>
      <w:r>
        <w:rPr>
          <w:b/>
        </w:rPr>
        <w:t>ne Africa (pvt) Ltd</w:t>
      </w:r>
      <w:r>
        <w:rPr>
          <w:b/>
          <w:spacing w:val="-47"/>
        </w:rPr>
        <w:t xml:space="preserve"> </w:t>
      </w:r>
      <w:r>
        <w:rPr>
          <w:b/>
        </w:rPr>
        <w:t>&amp; another (2004)</w:t>
      </w:r>
      <w:r>
        <w:rPr>
          <w:b/>
          <w:spacing w:val="1"/>
        </w:rPr>
        <w:t xml:space="preserve"> </w:t>
      </w:r>
      <w:r>
        <w:rPr>
          <w:b/>
        </w:rPr>
        <w:t>25</w:t>
      </w:r>
      <w:r>
        <w:rPr>
          <w:b/>
          <w:spacing w:val="-2"/>
        </w:rPr>
        <w:t xml:space="preserve"> </w:t>
      </w:r>
      <w:r>
        <w:rPr>
          <w:b/>
        </w:rPr>
        <w:t>ILJ</w:t>
      </w:r>
      <w:r>
        <w:rPr>
          <w:b/>
          <w:spacing w:val="-1"/>
        </w:rPr>
        <w:t xml:space="preserve"> </w:t>
      </w:r>
      <w:r>
        <w:rPr>
          <w:b/>
        </w:rPr>
        <w:t>1005</w:t>
      </w:r>
      <w:r>
        <w:rPr>
          <w:b/>
          <w:spacing w:val="-2"/>
        </w:rPr>
        <w:t xml:space="preserve"> </w:t>
      </w:r>
      <w:r>
        <w:rPr>
          <w:b/>
        </w:rPr>
        <w:t>(SCA)</w:t>
      </w:r>
      <w:r>
        <w:rPr>
          <w:b/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that;</w:t>
      </w:r>
    </w:p>
    <w:p w:rsidR="00A24614" w:rsidRDefault="00496D2A">
      <w:pPr>
        <w:spacing w:before="156" w:line="254" w:lineRule="auto"/>
        <w:ind w:left="820" w:right="573"/>
        <w:rPr>
          <w:i/>
        </w:rPr>
      </w:pPr>
      <w:r>
        <w:rPr>
          <w:i/>
        </w:rPr>
        <w:t>“The scope and extent of the employer’s duty was linked to the employee’s position. The</w:t>
      </w:r>
      <w:r>
        <w:rPr>
          <w:i/>
          <w:spacing w:val="-47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the senior</w:t>
      </w:r>
      <w:r>
        <w:rPr>
          <w:i/>
          <w:spacing w:val="-3"/>
        </w:rPr>
        <w:t xml:space="preserve"> </w:t>
      </w:r>
      <w:r>
        <w:rPr>
          <w:i/>
        </w:rPr>
        <w:t>the employee, the</w:t>
      </w:r>
      <w:r>
        <w:rPr>
          <w:i/>
          <w:spacing w:val="-4"/>
        </w:rPr>
        <w:t xml:space="preserve"> </w:t>
      </w:r>
      <w:r>
        <w:rPr>
          <w:i/>
        </w:rPr>
        <w:t>greater</w:t>
      </w:r>
      <w:r>
        <w:rPr>
          <w:i/>
          <w:spacing w:val="4"/>
        </w:rPr>
        <w:t xml:space="preserve"> </w:t>
      </w:r>
      <w:r>
        <w:rPr>
          <w:i/>
        </w:rPr>
        <w:t>fiduciary</w:t>
      </w:r>
      <w:r>
        <w:rPr>
          <w:i/>
          <w:spacing w:val="-2"/>
        </w:rPr>
        <w:t xml:space="preserve"> </w:t>
      </w:r>
      <w:r>
        <w:rPr>
          <w:i/>
        </w:rPr>
        <w:t>duty</w:t>
      </w:r>
      <w:r>
        <w:rPr>
          <w:i/>
          <w:spacing w:val="-1"/>
        </w:rPr>
        <w:t xml:space="preserve"> </w:t>
      </w:r>
      <w:r>
        <w:rPr>
          <w:i/>
        </w:rPr>
        <w:t>on the</w:t>
      </w:r>
      <w:r>
        <w:rPr>
          <w:i/>
          <w:spacing w:val="-3"/>
        </w:rPr>
        <w:t xml:space="preserve"> </w:t>
      </w:r>
      <w:r>
        <w:rPr>
          <w:i/>
        </w:rPr>
        <w:t>employee.”</w:t>
      </w:r>
    </w:p>
    <w:p w:rsidR="00A24614" w:rsidRDefault="00496D2A">
      <w:pPr>
        <w:pStyle w:val="BodyText"/>
        <w:spacing w:before="163"/>
        <w:ind w:left="150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therefore no</w:t>
      </w:r>
      <w:r>
        <w:rPr>
          <w:spacing w:val="-2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</w:t>
      </w:r>
    </w:p>
    <w:p w:rsidR="00A24614" w:rsidRDefault="00A24614">
      <w:pPr>
        <w:pStyle w:val="BodyText"/>
      </w:pPr>
    </w:p>
    <w:p w:rsidR="00A24614" w:rsidRDefault="00A24614">
      <w:pPr>
        <w:pStyle w:val="BodyText"/>
        <w:spacing w:before="4"/>
        <w:rPr>
          <w:sz w:val="29"/>
        </w:rPr>
      </w:pPr>
    </w:p>
    <w:p w:rsidR="00A24614" w:rsidRDefault="00496D2A">
      <w:pPr>
        <w:pStyle w:val="BodyText"/>
        <w:ind w:left="100"/>
      </w:pPr>
      <w:r>
        <w:rPr>
          <w:u w:val="single"/>
        </w:rPr>
        <w:t>Ground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1"/>
          <w:u w:val="single"/>
        </w:rPr>
        <w:t xml:space="preserve"> </w:t>
      </w:r>
      <w:r>
        <w:rPr>
          <w:u w:val="single"/>
        </w:rPr>
        <w:t>No 3</w:t>
      </w:r>
    </w:p>
    <w:p w:rsidR="00A24614" w:rsidRDefault="00A24614">
      <w:pPr>
        <w:pStyle w:val="BodyText"/>
        <w:spacing w:before="12"/>
        <w:rPr>
          <w:sz w:val="9"/>
        </w:rPr>
      </w:pPr>
    </w:p>
    <w:p w:rsidR="00A24614" w:rsidRDefault="00496D2A">
      <w:pPr>
        <w:pStyle w:val="BodyText"/>
        <w:spacing w:before="56"/>
        <w:ind w:left="100"/>
      </w:pPr>
      <w:r>
        <w:rPr>
          <w:u w:val="single"/>
        </w:rPr>
        <w:t>Did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2"/>
          <w:u w:val="single"/>
        </w:rPr>
        <w:t xml:space="preserve"> </w:t>
      </w:r>
      <w:r>
        <w:rPr>
          <w:u w:val="single"/>
        </w:rPr>
        <w:t>err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failing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to consider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testimony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Engineer</w:t>
      </w:r>
      <w:r>
        <w:rPr>
          <w:spacing w:val="-1"/>
          <w:u w:val="single"/>
        </w:rPr>
        <w:t xml:space="preserve"> </w:t>
      </w:r>
      <w:r>
        <w:rPr>
          <w:u w:val="single"/>
        </w:rPr>
        <w:t>Tumbare</w:t>
      </w:r>
    </w:p>
    <w:p w:rsidR="00A24614" w:rsidRDefault="00A24614">
      <w:pPr>
        <w:pStyle w:val="BodyText"/>
        <w:rPr>
          <w:sz w:val="10"/>
        </w:rPr>
      </w:pPr>
    </w:p>
    <w:p w:rsidR="00A24614" w:rsidRDefault="00496D2A">
      <w:pPr>
        <w:pStyle w:val="BodyText"/>
        <w:spacing w:before="56" w:line="254" w:lineRule="auto"/>
        <w:ind w:left="100" w:right="184"/>
        <w:jc w:val="both"/>
      </w:pPr>
      <w:r>
        <w:t>The appeal committee did not fail to consider the witnesses’ evidence. It upheld the decision by the</w:t>
      </w:r>
      <w:r>
        <w:rPr>
          <w:spacing w:val="1"/>
        </w:rPr>
        <w:t xml:space="preserve"> </w:t>
      </w:r>
      <w:r>
        <w:t>initial disciplinary authority. The initial disciplinary authority considered the witnesses’ evidence and</w:t>
      </w:r>
      <w:r>
        <w:rPr>
          <w:spacing w:val="-47"/>
        </w:rPr>
        <w:t xml:space="preserve"> </w:t>
      </w:r>
      <w:r>
        <w:t>commented</w:t>
      </w:r>
      <w:r>
        <w:rPr>
          <w:spacing w:val="-4"/>
        </w:rPr>
        <w:t xml:space="preserve"> </w:t>
      </w:r>
      <w:r>
        <w:t>as follows.</w:t>
      </w:r>
    </w:p>
    <w:p w:rsidR="00A24614" w:rsidRDefault="00496D2A">
      <w:pPr>
        <w:spacing w:before="164" w:line="256" w:lineRule="auto"/>
        <w:ind w:left="820" w:right="150"/>
        <w:rPr>
          <w:i/>
        </w:rPr>
      </w:pPr>
      <w:r>
        <w:rPr>
          <w:i/>
        </w:rPr>
        <w:t>“The committee noted that e</w:t>
      </w:r>
      <w:r>
        <w:rPr>
          <w:i/>
        </w:rPr>
        <w:t>ngineer Tumbare submitted that there were no systems in place</w:t>
      </w:r>
      <w:r>
        <w:rPr>
          <w:i/>
          <w:spacing w:val="-47"/>
        </w:rPr>
        <w:t xml:space="preserve"> </w:t>
      </w:r>
      <w:r>
        <w:rPr>
          <w:i/>
        </w:rPr>
        <w:t>during the construction of the Innovation hub. The respondent managed to set up a system</w:t>
      </w:r>
      <w:r>
        <w:rPr>
          <w:i/>
          <w:spacing w:val="1"/>
        </w:rPr>
        <w:t xml:space="preserve"> </w:t>
      </w:r>
      <w:r>
        <w:rPr>
          <w:i/>
        </w:rPr>
        <w:t>for the carpentry section. He (the appellant) could have organized the same system for the</w:t>
      </w:r>
      <w:r>
        <w:rPr>
          <w:i/>
          <w:spacing w:val="1"/>
        </w:rPr>
        <w:t xml:space="preserve"> </w:t>
      </w:r>
      <w:r>
        <w:rPr>
          <w:i/>
        </w:rPr>
        <w:t>welding</w:t>
      </w:r>
      <w:r>
        <w:rPr>
          <w:i/>
          <w:spacing w:val="-1"/>
        </w:rPr>
        <w:t xml:space="preserve"> </w:t>
      </w:r>
      <w:r>
        <w:rPr>
          <w:i/>
        </w:rPr>
        <w:t>sectio</w:t>
      </w:r>
      <w:r>
        <w:rPr>
          <w:i/>
        </w:rPr>
        <w:t>n.”</w:t>
      </w:r>
    </w:p>
    <w:p w:rsidR="00A24614" w:rsidRDefault="00496D2A">
      <w:pPr>
        <w:pStyle w:val="BodyText"/>
        <w:spacing w:before="156" w:line="256" w:lineRule="auto"/>
        <w:ind w:left="100" w:right="117"/>
      </w:pPr>
      <w:r>
        <w:t>It is therefore clear that engineer Tumbare’s evidence was considered and the more chaotic the</w:t>
      </w:r>
      <w:r>
        <w:rPr>
          <w:spacing w:val="1"/>
        </w:rPr>
        <w:t xml:space="preserve"> </w:t>
      </w:r>
      <w:r>
        <w:t>situation, the greater the need for the supervisor to act in the employer’s best interests by creating</w:t>
      </w:r>
      <w:r>
        <w:rPr>
          <w:spacing w:val="1"/>
        </w:rPr>
        <w:t xml:space="preserve"> </w:t>
      </w:r>
      <w:r>
        <w:t>and organizing the setting up of a system that would s</w:t>
      </w:r>
      <w:r>
        <w:t>ecure and protect the employer’s property. A</w:t>
      </w:r>
      <w:r>
        <w:rPr>
          <w:spacing w:val="1"/>
        </w:rPr>
        <w:t xml:space="preserve"> </w:t>
      </w:r>
      <w:r>
        <w:t>system similar to the one he had created for the carpentry section. The appellant was occupying a</w:t>
      </w:r>
      <w:r>
        <w:rPr>
          <w:spacing w:val="1"/>
        </w:rPr>
        <w:t xml:space="preserve"> </w:t>
      </w:r>
      <w:r>
        <w:t>supervisory role and more was required and expected of him. He ought to have exhibited high levels</w:t>
      </w:r>
      <w:r>
        <w:rPr>
          <w:spacing w:val="1"/>
        </w:rPr>
        <w:t xml:space="preserve"> </w:t>
      </w:r>
      <w:r>
        <w:t>of diligence i</w:t>
      </w:r>
      <w:r>
        <w:t>n the protection of his employer’s property. The evidence from the appellant himself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one who</w:t>
      </w:r>
      <w:r>
        <w:rPr>
          <w:spacing w:val="3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machines was</w:t>
      </w:r>
      <w:r>
        <w:rPr>
          <w:spacing w:val="-1"/>
        </w:rPr>
        <w:t xml:space="preserve"> </w:t>
      </w:r>
      <w:r>
        <w:t>the one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 overseeing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safety of the machines and also to account for them when the machines had been </w:t>
      </w:r>
      <w:r>
        <w:t>entrusted to him</w:t>
      </w:r>
      <w:r>
        <w:rPr>
          <w:spacing w:val="1"/>
        </w:rPr>
        <w:t xml:space="preserve"> </w:t>
      </w:r>
      <w:r>
        <w:t>as the supervisor of the end users, shows that the appellant’s attitude to his duty and responsibilities</w:t>
      </w:r>
      <w:r>
        <w:rPr>
          <w:spacing w:val="-47"/>
        </w:rPr>
        <w:t xml:space="preserve"> </w:t>
      </w:r>
      <w:r>
        <w:t>was lackadaisical. He simply did not take seriously his fiduciary duty to his employer. His attitude was</w:t>
      </w:r>
      <w:r>
        <w:rPr>
          <w:spacing w:val="-47"/>
        </w:rPr>
        <w:t xml:space="preserve"> </w:t>
      </w:r>
      <w:r>
        <w:t>that since he was not the per</w:t>
      </w:r>
      <w:r>
        <w:t>son who signed, then he had no responsibility to act in his employer’s</w:t>
      </w:r>
      <w:r>
        <w:rPr>
          <w:spacing w:val="1"/>
        </w:rPr>
        <w:t xml:space="preserve"> </w:t>
      </w:r>
      <w:r>
        <w:t>best interest. Engineer Tumbare’s evidence did not in any way exonerate him. Again, the ground of</w:t>
      </w:r>
      <w:r>
        <w:rPr>
          <w:spacing w:val="1"/>
        </w:rPr>
        <w:t xml:space="preserve"> </w:t>
      </w:r>
      <w:r>
        <w:t>appeal lacks</w:t>
      </w:r>
      <w:r>
        <w:rPr>
          <w:spacing w:val="-2"/>
        </w:rPr>
        <w:t xml:space="preserve"> </w:t>
      </w:r>
      <w:r>
        <w:t>merit.</w:t>
      </w:r>
    </w:p>
    <w:p w:rsidR="00A24614" w:rsidRDefault="00A24614">
      <w:pPr>
        <w:pStyle w:val="BodyText"/>
      </w:pPr>
    </w:p>
    <w:p w:rsidR="00A24614" w:rsidRDefault="00A24614">
      <w:pPr>
        <w:pStyle w:val="BodyText"/>
        <w:spacing w:before="11"/>
        <w:rPr>
          <w:sz w:val="26"/>
        </w:rPr>
      </w:pPr>
    </w:p>
    <w:p w:rsidR="00A24614" w:rsidRDefault="00496D2A">
      <w:pPr>
        <w:pStyle w:val="BodyText"/>
        <w:ind w:left="100"/>
      </w:pPr>
      <w:r>
        <w:rPr>
          <w:u w:val="single"/>
        </w:rPr>
        <w:t>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appeal No</w:t>
      </w:r>
      <w:r>
        <w:rPr>
          <w:spacing w:val="1"/>
          <w:u w:val="single"/>
        </w:rPr>
        <w:t xml:space="preserve"> </w:t>
      </w:r>
      <w:r>
        <w:rPr>
          <w:u w:val="single"/>
        </w:rPr>
        <w:t>4.</w:t>
      </w:r>
    </w:p>
    <w:p w:rsidR="00A24614" w:rsidRDefault="00A24614">
      <w:pPr>
        <w:pStyle w:val="BodyText"/>
        <w:rPr>
          <w:sz w:val="10"/>
        </w:rPr>
      </w:pPr>
    </w:p>
    <w:p w:rsidR="00A24614" w:rsidRDefault="00496D2A">
      <w:pPr>
        <w:pStyle w:val="BodyText"/>
        <w:spacing w:before="56" w:line="256" w:lineRule="auto"/>
        <w:ind w:left="100" w:right="260"/>
      </w:pPr>
      <w:r>
        <w:rPr>
          <w:u w:val="single"/>
        </w:rPr>
        <w:t>The appeal Committee further misdirected itself when it failed to appreciate that the appellant</w:t>
      </w:r>
      <w:r>
        <w:rPr>
          <w:spacing w:val="1"/>
        </w:rPr>
        <w:t xml:space="preserve"> </w:t>
      </w:r>
      <w:r>
        <w:rPr>
          <w:u w:val="single"/>
        </w:rPr>
        <w:t>placed the welding machines as per the directive by Chipendo and what happened next was not his</w:t>
      </w:r>
      <w:r>
        <w:rPr>
          <w:spacing w:val="-47"/>
        </w:rPr>
        <w:t xml:space="preserve"> </w:t>
      </w:r>
      <w:r>
        <w:rPr>
          <w:u w:val="single"/>
        </w:rPr>
        <w:t>fault</w:t>
      </w:r>
      <w:r>
        <w:rPr>
          <w:spacing w:val="-1"/>
          <w:u w:val="single"/>
        </w:rPr>
        <w:t xml:space="preserve"> </w:t>
      </w:r>
      <w:r>
        <w:rPr>
          <w:u w:val="single"/>
        </w:rPr>
        <w:t>as he had</w:t>
      </w:r>
      <w:r>
        <w:rPr>
          <w:spacing w:val="-4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keys to</w:t>
      </w:r>
      <w:r>
        <w:rPr>
          <w:spacing w:val="1"/>
          <w:u w:val="single"/>
        </w:rPr>
        <w:t xml:space="preserve"> </w:t>
      </w:r>
      <w:r>
        <w:rPr>
          <w:u w:val="single"/>
        </w:rPr>
        <w:t>this</w:t>
      </w:r>
      <w:r>
        <w:rPr>
          <w:spacing w:val="1"/>
          <w:u w:val="single"/>
        </w:rPr>
        <w:t xml:space="preserve"> </w:t>
      </w:r>
      <w:r>
        <w:rPr>
          <w:u w:val="single"/>
        </w:rPr>
        <w:t>store</w:t>
      </w:r>
      <w:r>
        <w:rPr>
          <w:spacing w:val="1"/>
          <w:u w:val="single"/>
        </w:rPr>
        <w:t xml:space="preserve"> </w:t>
      </w:r>
      <w:r>
        <w:rPr>
          <w:u w:val="single"/>
        </w:rPr>
        <w:t>room.</w:t>
      </w:r>
    </w:p>
    <w:p w:rsidR="00A24614" w:rsidRDefault="00A24614">
      <w:pPr>
        <w:pStyle w:val="BodyText"/>
        <w:spacing w:before="4"/>
        <w:rPr>
          <w:sz w:val="8"/>
        </w:rPr>
      </w:pPr>
    </w:p>
    <w:p w:rsidR="00A24614" w:rsidRDefault="00496D2A">
      <w:pPr>
        <w:pStyle w:val="BodyText"/>
        <w:spacing w:before="57" w:line="256" w:lineRule="auto"/>
        <w:ind w:left="100" w:right="147" w:firstLine="50"/>
      </w:pPr>
      <w:r>
        <w:t>This ground of appe</w:t>
      </w:r>
      <w:r>
        <w:t>al shows clearly the appellant’s attitude was poor and his lack of appreciation of</w:t>
      </w:r>
      <w:r>
        <w:rPr>
          <w:spacing w:val="-47"/>
        </w:rPr>
        <w:t xml:space="preserve"> </w:t>
      </w:r>
      <w:r>
        <w:t>the fact that he had a duty to act in the best interest of the employer. The appellant was clearly at</w:t>
      </w:r>
      <w:r>
        <w:rPr>
          <w:spacing w:val="1"/>
        </w:rPr>
        <w:t xml:space="preserve"> </w:t>
      </w:r>
      <w:r>
        <w:t>fault in failing to secure the machines and failing to pay regard of th</w:t>
      </w:r>
      <w:r>
        <w:t>e chaotic environment where</w:t>
      </w:r>
      <w:r>
        <w:rPr>
          <w:spacing w:val="1"/>
        </w:rPr>
        <w:t xml:space="preserve"> </w:t>
      </w:r>
      <w:r>
        <w:t>anything could have happened according to his own words. The instructions from Chipendo did not</w:t>
      </w:r>
      <w:r>
        <w:rPr>
          <w:spacing w:val="1"/>
        </w:rPr>
        <w:t xml:space="preserve"> </w:t>
      </w:r>
      <w:r>
        <w:t>take away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fiduciary</w:t>
      </w:r>
      <w:r>
        <w:rPr>
          <w:spacing w:val="-2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employer.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absolutely no</w:t>
      </w:r>
      <w:r>
        <w:rPr>
          <w:spacing w:val="-3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 appeal.</w:t>
      </w:r>
    </w:p>
    <w:p w:rsidR="00A24614" w:rsidRDefault="00A24614">
      <w:pPr>
        <w:spacing w:line="256" w:lineRule="auto"/>
        <w:sectPr w:rsidR="00A24614">
          <w:pgSz w:w="11910" w:h="16840"/>
          <w:pgMar w:top="1380" w:right="1320" w:bottom="1180" w:left="1340" w:header="0" w:footer="992" w:gutter="0"/>
          <w:cols w:space="720"/>
        </w:sectPr>
      </w:pPr>
    </w:p>
    <w:p w:rsidR="00A24614" w:rsidRDefault="00496D2A">
      <w:pPr>
        <w:pStyle w:val="BodyText"/>
        <w:spacing w:before="41"/>
        <w:ind w:left="100"/>
      </w:pPr>
      <w:r>
        <w:rPr>
          <w:u w:val="single"/>
        </w:rPr>
        <w:lastRenderedPageBreak/>
        <w:t>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app</w:t>
      </w:r>
      <w:r>
        <w:rPr>
          <w:u w:val="single"/>
        </w:rPr>
        <w:t>eal No</w:t>
      </w:r>
      <w:r>
        <w:rPr>
          <w:spacing w:val="1"/>
          <w:u w:val="single"/>
        </w:rPr>
        <w:t xml:space="preserve"> </w:t>
      </w:r>
      <w:r>
        <w:rPr>
          <w:u w:val="single"/>
        </w:rPr>
        <w:t>5.</w:t>
      </w:r>
    </w:p>
    <w:p w:rsidR="00A24614" w:rsidRDefault="00A24614">
      <w:pPr>
        <w:pStyle w:val="BodyText"/>
        <w:spacing w:before="12"/>
        <w:rPr>
          <w:sz w:val="9"/>
        </w:rPr>
      </w:pPr>
    </w:p>
    <w:p w:rsidR="00A24614" w:rsidRDefault="00496D2A">
      <w:pPr>
        <w:pStyle w:val="BodyText"/>
        <w:spacing w:before="56" w:line="254" w:lineRule="auto"/>
        <w:ind w:left="100" w:right="450"/>
      </w:pPr>
      <w:r>
        <w:rPr>
          <w:u w:val="single"/>
        </w:rPr>
        <w:t>Was the penalty excessive? Did it induce a sense of shock? Did the disciplinary authorities merely</w:t>
      </w:r>
      <w:r>
        <w:rPr>
          <w:spacing w:val="-47"/>
        </w:rPr>
        <w:t xml:space="preserve"> </w:t>
      </w:r>
      <w:r>
        <w:rPr>
          <w:u w:val="single"/>
        </w:rPr>
        <w:t>pay lip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mitigation?</w:t>
      </w:r>
    </w:p>
    <w:p w:rsidR="00A24614" w:rsidRDefault="00A24614">
      <w:pPr>
        <w:pStyle w:val="BodyText"/>
        <w:spacing w:before="9"/>
        <w:rPr>
          <w:sz w:val="8"/>
        </w:rPr>
      </w:pPr>
    </w:p>
    <w:p w:rsidR="00A24614" w:rsidRDefault="00496D2A">
      <w:pPr>
        <w:pStyle w:val="BodyText"/>
        <w:spacing w:before="56" w:line="256" w:lineRule="auto"/>
        <w:ind w:left="100" w:right="505" w:firstLine="50"/>
      </w:pPr>
      <w:r>
        <w:t>Penalty is an issue that is in the employer’s discretion and unless it can be shown that there was</w:t>
      </w:r>
      <w:r>
        <w:rPr>
          <w:spacing w:val="-47"/>
        </w:rPr>
        <w:t xml:space="preserve"> </w:t>
      </w:r>
      <w:r>
        <w:t>some improper exercise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discretion. This court</w:t>
      </w:r>
      <w:r>
        <w:rPr>
          <w:spacing w:val="-3"/>
        </w:rPr>
        <w:t xml:space="preserve"> </w:t>
      </w:r>
      <w:r>
        <w:t>cannot interfere.</w:t>
      </w:r>
    </w:p>
    <w:p w:rsidR="00A24614" w:rsidRDefault="00496D2A">
      <w:pPr>
        <w:pStyle w:val="BodyText"/>
        <w:spacing w:before="160" w:line="256" w:lineRule="auto"/>
        <w:ind w:left="100" w:right="112"/>
      </w:pPr>
      <w:r>
        <w:t>The appellant in casu argues that he has a right in terms of section 12 B of the Act not to be unfairly</w:t>
      </w:r>
      <w:r>
        <w:rPr>
          <w:spacing w:val="1"/>
        </w:rPr>
        <w:t xml:space="preserve"> </w:t>
      </w:r>
      <w:r>
        <w:t>dismissed. He does not in any way demonstrate that the committee improperly exercised</w:t>
      </w:r>
      <w:r>
        <w:t xml:space="preserve"> its</w:t>
      </w:r>
      <w:r>
        <w:rPr>
          <w:spacing w:val="1"/>
        </w:rPr>
        <w:t xml:space="preserve"> </w:t>
      </w:r>
      <w:r>
        <w:t>discretion in coming up with the penalty. No basis is therefore created for this court to interfere with</w:t>
      </w:r>
      <w:r>
        <w:rPr>
          <w:spacing w:val="-47"/>
        </w:rPr>
        <w:t xml:space="preserve"> </w:t>
      </w:r>
      <w:r>
        <w:t>the penalty. He argues instead that the disciplinary authorities arrived at wrong conclusion of facts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improperly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him.</w:t>
      </w:r>
    </w:p>
    <w:p w:rsidR="00A24614" w:rsidRDefault="00496D2A">
      <w:pPr>
        <w:pStyle w:val="BodyText"/>
        <w:spacing w:before="154" w:line="256" w:lineRule="auto"/>
        <w:ind w:left="100" w:right="455"/>
      </w:pPr>
      <w:r>
        <w:t>It is an accep</w:t>
      </w:r>
      <w:r>
        <w:t>ted principle of law that an appellate court will not interfere, on appeal, with factual</w:t>
      </w:r>
      <w:r>
        <w:rPr>
          <w:spacing w:val="-47"/>
        </w:rPr>
        <w:t xml:space="preserve"> </w:t>
      </w:r>
      <w:r>
        <w:t xml:space="preserve">findings unless the findings were grossly unreasonable. In </w:t>
      </w:r>
      <w:r>
        <w:rPr>
          <w:b/>
        </w:rPr>
        <w:t xml:space="preserve">Zinwa v Mwoyounotsva SC 28/15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stated that;</w:t>
      </w:r>
    </w:p>
    <w:p w:rsidR="00A24614" w:rsidRDefault="00496D2A">
      <w:pPr>
        <w:spacing w:before="159" w:line="256" w:lineRule="auto"/>
        <w:ind w:left="820" w:right="301"/>
        <w:rPr>
          <w:i/>
        </w:rPr>
      </w:pPr>
      <w:r>
        <w:t>“</w:t>
      </w:r>
      <w:r>
        <w:rPr>
          <w:i/>
        </w:rPr>
        <w:t>an appellate court will not interfere with factual fin</w:t>
      </w:r>
      <w:r>
        <w:rPr>
          <w:i/>
        </w:rPr>
        <w:t>dings made by a lower court unless</w:t>
      </w:r>
      <w:r>
        <w:rPr>
          <w:i/>
          <w:spacing w:val="1"/>
        </w:rPr>
        <w:t xml:space="preserve"> </w:t>
      </w:r>
      <w:r>
        <w:rPr>
          <w:i/>
        </w:rPr>
        <w:t>those findings were grossly unreasonable in the sense that no reasonable Tribunal applying</w:t>
      </w:r>
      <w:r>
        <w:rPr>
          <w:i/>
          <w:spacing w:val="-47"/>
        </w:rPr>
        <w:t xml:space="preserve"> </w:t>
      </w:r>
      <w:r>
        <w:rPr>
          <w:i/>
        </w:rPr>
        <w:t>its mind</w:t>
      </w:r>
      <w:r>
        <w:rPr>
          <w:i/>
          <w:spacing w:val="-3"/>
        </w:rPr>
        <w:t xml:space="preserve"> </w:t>
      </w:r>
      <w:r>
        <w:rPr>
          <w:i/>
        </w:rPr>
        <w:t>to the</w:t>
      </w:r>
      <w:r>
        <w:rPr>
          <w:i/>
          <w:spacing w:val="-2"/>
        </w:rPr>
        <w:t xml:space="preserve"> </w:t>
      </w:r>
      <w:r>
        <w:rPr>
          <w:i/>
        </w:rPr>
        <w:t>same</w:t>
      </w:r>
      <w:r>
        <w:rPr>
          <w:i/>
          <w:spacing w:val="-2"/>
        </w:rPr>
        <w:t xml:space="preserve"> </w:t>
      </w:r>
      <w:r>
        <w:rPr>
          <w:i/>
        </w:rPr>
        <w:t>facts</w:t>
      </w:r>
      <w:r>
        <w:rPr>
          <w:i/>
          <w:spacing w:val="-3"/>
        </w:rPr>
        <w:t xml:space="preserve"> </w:t>
      </w:r>
      <w:r>
        <w:rPr>
          <w:i/>
        </w:rPr>
        <w:t>would</w:t>
      </w:r>
      <w:r>
        <w:rPr>
          <w:i/>
          <w:spacing w:val="-1"/>
        </w:rPr>
        <w:t xml:space="preserve"> </w:t>
      </w:r>
      <w:r>
        <w:rPr>
          <w:i/>
        </w:rPr>
        <w:t>arrive at</w:t>
      </w:r>
      <w:r>
        <w:rPr>
          <w:i/>
          <w:spacing w:val="-2"/>
        </w:rPr>
        <w:t xml:space="preserve"> </w:t>
      </w:r>
      <w:r>
        <w:rPr>
          <w:i/>
        </w:rPr>
        <w:t>the same conclusion.”</w:t>
      </w:r>
    </w:p>
    <w:p w:rsidR="00A24614" w:rsidRDefault="00496D2A">
      <w:pPr>
        <w:pStyle w:val="BodyText"/>
        <w:spacing w:before="158"/>
        <w:ind w:left="100"/>
      </w:pPr>
      <w:r>
        <w:t>In</w:t>
      </w:r>
      <w:r>
        <w:rPr>
          <w:spacing w:val="-3"/>
        </w:rPr>
        <w:t xml:space="preserve"> </w:t>
      </w:r>
      <w:r>
        <w:t>casu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unreasonableness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factual</w:t>
      </w:r>
      <w:r>
        <w:rPr>
          <w:spacing w:val="-6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demonstrated.</w:t>
      </w:r>
    </w:p>
    <w:p w:rsidR="00A24614" w:rsidRDefault="00496D2A">
      <w:pPr>
        <w:pStyle w:val="BodyText"/>
        <w:spacing w:before="177" w:line="256" w:lineRule="auto"/>
        <w:ind w:left="100" w:right="158"/>
      </w:pPr>
      <w:r>
        <w:t>As regards allegations of paying lip service to mitigation, I can do no better than quote Supreme</w:t>
      </w:r>
      <w:r>
        <w:rPr>
          <w:spacing w:val="1"/>
        </w:rPr>
        <w:t xml:space="preserve"> </w:t>
      </w:r>
      <w:r>
        <w:t xml:space="preserve">Court decisions. In the case of </w:t>
      </w:r>
      <w:r>
        <w:rPr>
          <w:b/>
        </w:rPr>
        <w:t>Carnaud Metal Box v Ruzvezve SC</w:t>
      </w:r>
      <w:r>
        <w:rPr>
          <w:b/>
          <w:spacing w:val="1"/>
        </w:rPr>
        <w:t xml:space="preserve"> </w:t>
      </w:r>
      <w:r>
        <w:rPr>
          <w:b/>
        </w:rPr>
        <w:t xml:space="preserve">56/15 </w:t>
      </w:r>
      <w:r>
        <w:t>the court stated that the</w:t>
      </w:r>
      <w:r>
        <w:rPr>
          <w:spacing w:val="-47"/>
        </w:rPr>
        <w:t xml:space="preserve"> </w:t>
      </w:r>
      <w:r>
        <w:t>provisions of Section 12B (4) o</w:t>
      </w:r>
      <w:r>
        <w:t>f the Act do not give unbounded license to the courts to alter</w:t>
      </w:r>
      <w:r>
        <w:rPr>
          <w:spacing w:val="1"/>
        </w:rPr>
        <w:t xml:space="preserve"> </w:t>
      </w:r>
      <w:r>
        <w:t>punishment</w:t>
      </w:r>
      <w:r>
        <w:rPr>
          <w:spacing w:val="-3"/>
        </w:rPr>
        <w:t xml:space="preserve"> </w:t>
      </w:r>
      <w:r>
        <w:t>of dismissal</w:t>
      </w:r>
      <w:r>
        <w:rPr>
          <w:spacing w:val="-2"/>
        </w:rPr>
        <w:t xml:space="preserve"> </w:t>
      </w:r>
      <w:r>
        <w:t>imposed 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 exercise</w:t>
      </w:r>
      <w:r>
        <w:rPr>
          <w:spacing w:val="-3"/>
        </w:rPr>
        <w:t xml:space="preserve"> </w:t>
      </w:r>
      <w:r>
        <w:t>of discretion.</w:t>
      </w:r>
    </w:p>
    <w:p w:rsidR="00A24614" w:rsidRDefault="00496D2A">
      <w:pPr>
        <w:spacing w:before="157"/>
        <w:ind w:left="100"/>
      </w:pPr>
      <w:r>
        <w:t>In</w:t>
      </w:r>
      <w:r>
        <w:rPr>
          <w:spacing w:val="-3"/>
        </w:rPr>
        <w:t xml:space="preserve"> </w:t>
      </w:r>
      <w:r>
        <w:rPr>
          <w:b/>
        </w:rPr>
        <w:t>Mashonaland</w:t>
      </w:r>
      <w:r>
        <w:rPr>
          <w:b/>
          <w:spacing w:val="-2"/>
        </w:rPr>
        <w:t xml:space="preserve"> </w:t>
      </w:r>
      <w:r>
        <w:rPr>
          <w:b/>
        </w:rPr>
        <w:t>Turf</w:t>
      </w:r>
      <w:r>
        <w:rPr>
          <w:b/>
          <w:spacing w:val="-2"/>
        </w:rPr>
        <w:t xml:space="preserve"> </w:t>
      </w:r>
      <w:r>
        <w:rPr>
          <w:b/>
        </w:rPr>
        <w:t>Club</w:t>
      </w:r>
      <w:r>
        <w:rPr>
          <w:b/>
          <w:spacing w:val="-4"/>
        </w:rPr>
        <w:t xml:space="preserve"> </w:t>
      </w:r>
      <w:r>
        <w:rPr>
          <w:b/>
        </w:rPr>
        <w:t>v George</w:t>
      </w:r>
      <w:r>
        <w:rPr>
          <w:b/>
          <w:spacing w:val="-3"/>
        </w:rPr>
        <w:t xml:space="preserve"> </w:t>
      </w:r>
      <w:r>
        <w:rPr>
          <w:b/>
        </w:rPr>
        <w:t>Mutangadura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3"/>
        </w:rPr>
        <w:t xml:space="preserve"> </w:t>
      </w:r>
      <w:r>
        <w:rPr>
          <w:b/>
        </w:rPr>
        <w:t>5/2012</w:t>
      </w:r>
      <w:r>
        <w:rPr>
          <w:b/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that;</w:t>
      </w:r>
    </w:p>
    <w:p w:rsidR="00A24614" w:rsidRDefault="00496D2A">
      <w:pPr>
        <w:spacing w:before="178" w:line="256" w:lineRule="auto"/>
        <w:ind w:left="820" w:right="172"/>
        <w:rPr>
          <w:i/>
        </w:rPr>
      </w:pPr>
      <w:r>
        <w:rPr>
          <w:i/>
        </w:rPr>
        <w:t>“in the exercise of their powers in terms of S 12B (4) of the Labour Act, the Labour Court and</w:t>
      </w:r>
      <w:r>
        <w:rPr>
          <w:i/>
          <w:spacing w:val="1"/>
        </w:rPr>
        <w:t xml:space="preserve"> </w:t>
      </w:r>
      <w:r>
        <w:rPr>
          <w:i/>
        </w:rPr>
        <w:t>arbitrators must be reminded that the section does not confer upon them an unbounded</w:t>
      </w:r>
      <w:r>
        <w:rPr>
          <w:i/>
          <w:spacing w:val="1"/>
        </w:rPr>
        <w:t xml:space="preserve"> </w:t>
      </w:r>
      <w:r>
        <w:rPr>
          <w:i/>
        </w:rPr>
        <w:t>power to alter a penalty of dismissal imposed by an employer just because th</w:t>
      </w:r>
      <w:r>
        <w:rPr>
          <w:i/>
        </w:rPr>
        <w:t>ey disagree</w:t>
      </w:r>
      <w:r>
        <w:rPr>
          <w:i/>
          <w:spacing w:val="1"/>
        </w:rPr>
        <w:t xml:space="preserve"> </w:t>
      </w:r>
      <w:r>
        <w:rPr>
          <w:i/>
        </w:rPr>
        <w:t>with it. In the absence of a misdirection or unreasonableness on the part of the employer in</w:t>
      </w:r>
      <w:r>
        <w:rPr>
          <w:i/>
          <w:spacing w:val="1"/>
        </w:rPr>
        <w:t xml:space="preserve"> </w:t>
      </w:r>
      <w:r>
        <w:rPr>
          <w:i/>
        </w:rPr>
        <w:t>arriving at the decision to dismiss an employee, an appeal court will generally not interfere</w:t>
      </w:r>
      <w:r>
        <w:rPr>
          <w:i/>
          <w:spacing w:val="1"/>
        </w:rPr>
        <w:t xml:space="preserve"> </w:t>
      </w:r>
      <w:r>
        <w:rPr>
          <w:i/>
        </w:rPr>
        <w:t>with the exercise of the employer’s discretion to dismiss</w:t>
      </w:r>
      <w:r>
        <w:rPr>
          <w:i/>
        </w:rPr>
        <w:t xml:space="preserve"> an employee found guilty of a</w:t>
      </w:r>
      <w:r>
        <w:rPr>
          <w:i/>
          <w:spacing w:val="1"/>
        </w:rPr>
        <w:t xml:space="preserve"> </w:t>
      </w:r>
      <w:r>
        <w:rPr>
          <w:i/>
        </w:rPr>
        <w:t xml:space="preserve">misconduct which goes to the root of the contract of employment. See also </w:t>
      </w:r>
      <w:r>
        <w:rPr>
          <w:b/>
          <w:i/>
        </w:rPr>
        <w:t>ZB Financial v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Maureen Manyarara SC 2/12 </w:t>
      </w:r>
      <w:r>
        <w:rPr>
          <w:i/>
        </w:rPr>
        <w:t>where the court stated that even where mitigation factors are</w:t>
      </w:r>
      <w:r>
        <w:rPr>
          <w:i/>
          <w:spacing w:val="-47"/>
        </w:rPr>
        <w:t xml:space="preserve"> </w:t>
      </w:r>
      <w:r>
        <w:rPr>
          <w:i/>
        </w:rPr>
        <w:t>taken into account, this would not necessarily a</w:t>
      </w:r>
      <w:r>
        <w:rPr>
          <w:i/>
        </w:rPr>
        <w:t>ssist an employee where the employer</w:t>
      </w:r>
      <w:r>
        <w:rPr>
          <w:i/>
          <w:spacing w:val="1"/>
        </w:rPr>
        <w:t xml:space="preserve"> </w:t>
      </w:r>
      <w:r>
        <w:rPr>
          <w:i/>
        </w:rPr>
        <w:t>considers (as in casu), that the misconduct is so serious as to go to the root of the contract of</w:t>
      </w:r>
      <w:r>
        <w:rPr>
          <w:i/>
          <w:spacing w:val="-47"/>
        </w:rPr>
        <w:t xml:space="preserve"> </w:t>
      </w:r>
      <w:r>
        <w:rPr>
          <w:i/>
        </w:rPr>
        <w:t>employment”</w:t>
      </w:r>
    </w:p>
    <w:p w:rsidR="00A24614" w:rsidRDefault="00496D2A">
      <w:pPr>
        <w:pStyle w:val="BodyText"/>
        <w:spacing w:before="149" w:line="256" w:lineRule="auto"/>
        <w:ind w:left="100" w:right="297"/>
      </w:pPr>
      <w:r>
        <w:t>The appellant was found guilty of failing to take proper care in the safe guarding of the employer’s</w:t>
      </w:r>
      <w:r>
        <w:rPr>
          <w:spacing w:val="1"/>
        </w:rPr>
        <w:t xml:space="preserve"> </w:t>
      </w:r>
      <w:r>
        <w:t>two weld</w:t>
      </w:r>
      <w:r>
        <w:t>ing machines. He failed to realize his responsibilities in view of the fiduciary duty imposed</w:t>
      </w:r>
      <w:r>
        <w:rPr>
          <w:spacing w:val="-47"/>
        </w:rPr>
        <w:t xml:space="preserve"> </w:t>
      </w:r>
      <w:r>
        <w:t>by him by the very existence of a contract of employment between him and his employer. In my</w:t>
      </w:r>
      <w:r>
        <w:rPr>
          <w:spacing w:val="1"/>
        </w:rPr>
        <w:t xml:space="preserve"> </w:t>
      </w:r>
      <w:r>
        <w:t>view, this is a serious breach that goes to the very root of a contac</w:t>
      </w:r>
      <w:r>
        <w:t>t of employment, the employer</w:t>
      </w:r>
      <w:r>
        <w:rPr>
          <w:spacing w:val="1"/>
        </w:rPr>
        <w:t xml:space="preserve"> </w:t>
      </w:r>
      <w:r>
        <w:t>formed the same view. I therefore find no serious misdirection on the part of the disciplinary</w:t>
      </w:r>
      <w:r>
        <w:rPr>
          <w:spacing w:val="1"/>
        </w:rPr>
        <w:t xml:space="preserve"> </w:t>
      </w:r>
      <w:r>
        <w:t>authority at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level.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is that</w:t>
      </w:r>
      <w:r>
        <w:rPr>
          <w:spacing w:val="-4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no</w:t>
      </w:r>
      <w:r>
        <w:rPr>
          <w:spacing w:val="-2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appeal.</w:t>
      </w:r>
    </w:p>
    <w:p w:rsidR="00A24614" w:rsidRDefault="00496D2A">
      <w:pPr>
        <w:pStyle w:val="BodyText"/>
        <w:spacing w:before="155"/>
        <w:ind w:left="100"/>
      </w:pPr>
      <w:r>
        <w:t>In</w:t>
      </w:r>
      <w:r>
        <w:rPr>
          <w:spacing w:val="-2"/>
        </w:rPr>
        <w:t xml:space="preserve"> </w:t>
      </w:r>
      <w:r>
        <w:t>the result, 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made:</w:t>
      </w:r>
    </w:p>
    <w:p w:rsidR="00A24614" w:rsidRDefault="00496D2A">
      <w:pPr>
        <w:spacing w:before="178"/>
        <w:ind w:left="100"/>
        <w:rPr>
          <w:b/>
        </w:rPr>
      </w:pPr>
      <w:r>
        <w:rPr>
          <w:b/>
          <w:u w:val="single"/>
        </w:rPr>
        <w:t>Order:</w:t>
      </w:r>
    </w:p>
    <w:p w:rsidR="00A24614" w:rsidRDefault="00A24614">
      <w:pPr>
        <w:sectPr w:rsidR="00A24614">
          <w:pgSz w:w="11910" w:h="16840"/>
          <w:pgMar w:top="1380" w:right="1320" w:bottom="1180" w:left="1340" w:header="0" w:footer="992" w:gutter="0"/>
          <w:cols w:space="720"/>
        </w:sectPr>
      </w:pPr>
    </w:p>
    <w:p w:rsidR="00A24614" w:rsidRDefault="00496D2A">
      <w:pPr>
        <w:pStyle w:val="BodyText"/>
        <w:spacing w:before="41"/>
        <w:ind w:left="100"/>
      </w:pPr>
      <w:r>
        <w:lastRenderedPageBreak/>
        <w:t>The appeal,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entirely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it be 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 dismissed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costs.</w:t>
      </w:r>
    </w:p>
    <w:p w:rsidR="00A24614" w:rsidRDefault="00A24614">
      <w:pPr>
        <w:pStyle w:val="BodyText"/>
        <w:rPr>
          <w:sz w:val="20"/>
        </w:rPr>
      </w:pPr>
    </w:p>
    <w:p w:rsidR="00A24614" w:rsidRDefault="00A24614">
      <w:pPr>
        <w:pStyle w:val="BodyText"/>
        <w:rPr>
          <w:sz w:val="20"/>
        </w:rPr>
      </w:pPr>
    </w:p>
    <w:p w:rsidR="00A24614" w:rsidRDefault="00A24614">
      <w:pPr>
        <w:pStyle w:val="BodyText"/>
        <w:rPr>
          <w:sz w:val="20"/>
        </w:rPr>
      </w:pPr>
    </w:p>
    <w:p w:rsidR="00A24614" w:rsidRDefault="00496D2A">
      <w:pPr>
        <w:pStyle w:val="BodyText"/>
        <w:spacing w:before="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9.65pt;margin-top:14.95pt;width:290.9pt;height:105.15pt;z-index:-251658240;mso-wrap-distance-left:0;mso-wrap-distance-right:0;mso-position-horizontal-relative:page" filled="f" stroked="f">
            <v:textbox inset="0,0,0,0">
              <w:txbxContent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</w:pPr>
                </w:p>
                <w:p w:rsidR="00A24614" w:rsidRDefault="00A24614">
                  <w:pPr>
                    <w:pStyle w:val="BodyText"/>
                    <w:spacing w:before="6"/>
                    <w:rPr>
                      <w:sz w:val="17"/>
                    </w:rPr>
                  </w:pPr>
                </w:p>
                <w:p w:rsidR="00A24614" w:rsidRDefault="00496D2A">
                  <w:pPr>
                    <w:pStyle w:val="BodyText"/>
                    <w:ind w:left="584"/>
                  </w:pPr>
                  <w:r>
                    <w:t>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24614" w:rsidRDefault="00A24614">
      <w:pPr>
        <w:pStyle w:val="BodyText"/>
        <w:spacing w:before="9"/>
        <w:rPr>
          <w:sz w:val="13"/>
        </w:rPr>
      </w:pPr>
    </w:p>
    <w:p w:rsidR="00A24614" w:rsidRDefault="00496D2A">
      <w:pPr>
        <w:spacing w:line="671" w:lineRule="exact"/>
        <w:ind w:left="3589" w:right="3609"/>
        <w:jc w:val="center"/>
        <w:rPr>
          <w:sz w:val="56"/>
        </w:rPr>
      </w:pPr>
      <w:bookmarkStart w:id="0" w:name="_GoBack"/>
      <w:bookmarkEnd w:id="0"/>
      <w:r>
        <w:rPr>
          <w:sz w:val="56"/>
        </w:rPr>
        <w:t>J</w:t>
      </w:r>
      <w:r>
        <w:rPr>
          <w:spacing w:val="-2"/>
          <w:sz w:val="56"/>
        </w:rPr>
        <w:t xml:space="preserve"> </w:t>
      </w:r>
      <w:r>
        <w:rPr>
          <w:sz w:val="56"/>
        </w:rPr>
        <w:t>U</w:t>
      </w:r>
      <w:r>
        <w:rPr>
          <w:spacing w:val="1"/>
          <w:sz w:val="56"/>
        </w:rPr>
        <w:t xml:space="preserve"> </w:t>
      </w:r>
      <w:r>
        <w:rPr>
          <w:sz w:val="56"/>
        </w:rPr>
        <w:t>D</w:t>
      </w:r>
      <w:r>
        <w:rPr>
          <w:spacing w:val="-2"/>
          <w:sz w:val="56"/>
        </w:rPr>
        <w:t xml:space="preserve"> </w:t>
      </w:r>
      <w:r>
        <w:rPr>
          <w:sz w:val="56"/>
        </w:rPr>
        <w:t>G</w:t>
      </w:r>
      <w:r>
        <w:rPr>
          <w:spacing w:val="-1"/>
          <w:sz w:val="56"/>
        </w:rPr>
        <w:t xml:space="preserve"> </w:t>
      </w:r>
      <w:r>
        <w:rPr>
          <w:sz w:val="56"/>
        </w:rPr>
        <w:t>E</w:t>
      </w:r>
    </w:p>
    <w:sectPr w:rsidR="00A24614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2A" w:rsidRDefault="00496D2A">
      <w:r>
        <w:separator/>
      </w:r>
    </w:p>
  </w:endnote>
  <w:endnote w:type="continuationSeparator" w:id="0">
    <w:p w:rsidR="00496D2A" w:rsidRDefault="0049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14" w:rsidRDefault="00496D2A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78.3pt;width:454.25pt;height:.5pt;z-index:-1581312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2pt;margin-top:780.9pt;width:53.3pt;height:13.05pt;z-index:-15812608;mso-position-horizontal-relative:page;mso-position-vertical-relative:page" filled="f" stroked="f">
          <v:textbox inset="0,0,0,0">
            <w:txbxContent>
              <w:p w:rsidR="00A24614" w:rsidRDefault="00496D2A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12BE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2A" w:rsidRDefault="00496D2A">
      <w:r>
        <w:separator/>
      </w:r>
    </w:p>
  </w:footnote>
  <w:footnote w:type="continuationSeparator" w:id="0">
    <w:p w:rsidR="00496D2A" w:rsidRDefault="0049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451F"/>
    <w:multiLevelType w:val="hybridMultilevel"/>
    <w:tmpl w:val="0EFEA1E0"/>
    <w:lvl w:ilvl="0" w:tplc="A5C62704">
      <w:start w:val="1"/>
      <w:numFmt w:val="decimal"/>
      <w:lvlText w:val="%1."/>
      <w:lvlJc w:val="left"/>
      <w:pPr>
        <w:ind w:left="820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B62CBB0">
      <w:numFmt w:val="bullet"/>
      <w:lvlText w:val="•"/>
      <w:lvlJc w:val="left"/>
      <w:pPr>
        <w:ind w:left="1662" w:hanging="411"/>
      </w:pPr>
      <w:rPr>
        <w:rFonts w:hint="default"/>
        <w:lang w:val="en-US" w:eastAsia="en-US" w:bidi="ar-SA"/>
      </w:rPr>
    </w:lvl>
    <w:lvl w:ilvl="2" w:tplc="C54EB76C">
      <w:numFmt w:val="bullet"/>
      <w:lvlText w:val="•"/>
      <w:lvlJc w:val="left"/>
      <w:pPr>
        <w:ind w:left="2505" w:hanging="411"/>
      </w:pPr>
      <w:rPr>
        <w:rFonts w:hint="default"/>
        <w:lang w:val="en-US" w:eastAsia="en-US" w:bidi="ar-SA"/>
      </w:rPr>
    </w:lvl>
    <w:lvl w:ilvl="3" w:tplc="497ED428">
      <w:numFmt w:val="bullet"/>
      <w:lvlText w:val="•"/>
      <w:lvlJc w:val="left"/>
      <w:pPr>
        <w:ind w:left="3347" w:hanging="411"/>
      </w:pPr>
      <w:rPr>
        <w:rFonts w:hint="default"/>
        <w:lang w:val="en-US" w:eastAsia="en-US" w:bidi="ar-SA"/>
      </w:rPr>
    </w:lvl>
    <w:lvl w:ilvl="4" w:tplc="833877CC">
      <w:numFmt w:val="bullet"/>
      <w:lvlText w:val="•"/>
      <w:lvlJc w:val="left"/>
      <w:pPr>
        <w:ind w:left="4190" w:hanging="411"/>
      </w:pPr>
      <w:rPr>
        <w:rFonts w:hint="default"/>
        <w:lang w:val="en-US" w:eastAsia="en-US" w:bidi="ar-SA"/>
      </w:rPr>
    </w:lvl>
    <w:lvl w:ilvl="5" w:tplc="5F7EDA16">
      <w:numFmt w:val="bullet"/>
      <w:lvlText w:val="•"/>
      <w:lvlJc w:val="left"/>
      <w:pPr>
        <w:ind w:left="5033" w:hanging="411"/>
      </w:pPr>
      <w:rPr>
        <w:rFonts w:hint="default"/>
        <w:lang w:val="en-US" w:eastAsia="en-US" w:bidi="ar-SA"/>
      </w:rPr>
    </w:lvl>
    <w:lvl w:ilvl="6" w:tplc="39201418">
      <w:numFmt w:val="bullet"/>
      <w:lvlText w:val="•"/>
      <w:lvlJc w:val="left"/>
      <w:pPr>
        <w:ind w:left="5875" w:hanging="411"/>
      </w:pPr>
      <w:rPr>
        <w:rFonts w:hint="default"/>
        <w:lang w:val="en-US" w:eastAsia="en-US" w:bidi="ar-SA"/>
      </w:rPr>
    </w:lvl>
    <w:lvl w:ilvl="7" w:tplc="60A62F54">
      <w:numFmt w:val="bullet"/>
      <w:lvlText w:val="•"/>
      <w:lvlJc w:val="left"/>
      <w:pPr>
        <w:ind w:left="6718" w:hanging="411"/>
      </w:pPr>
      <w:rPr>
        <w:rFonts w:hint="default"/>
        <w:lang w:val="en-US" w:eastAsia="en-US" w:bidi="ar-SA"/>
      </w:rPr>
    </w:lvl>
    <w:lvl w:ilvl="8" w:tplc="20361884">
      <w:numFmt w:val="bullet"/>
      <w:lvlText w:val="•"/>
      <w:lvlJc w:val="left"/>
      <w:pPr>
        <w:ind w:left="7561" w:hanging="4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4614"/>
    <w:rsid w:val="00496D2A"/>
    <w:rsid w:val="008C12BE"/>
    <w:rsid w:val="00A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ECEA8A5-D841-4CF7-9536-67A423F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12530</Characters>
  <Application>Microsoft Office Word</Application>
  <DocSecurity>0</DocSecurity>
  <Lines>104</Lines>
  <Paragraphs>29</Paragraphs>
  <ScaleCrop>false</ScaleCrop>
  <Company/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Microsoft account</cp:lastModifiedBy>
  <cp:revision>2</cp:revision>
  <dcterms:created xsi:type="dcterms:W3CDTF">2023-09-18T13:50:00Z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