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1A3" w:rsidRPr="00F51A4C" w:rsidRDefault="001E0CA4" w:rsidP="007D5FC4">
      <w:pPr>
        <w:spacing w:after="0" w:line="360" w:lineRule="auto"/>
        <w:jc w:val="both"/>
        <w:rPr>
          <w:rFonts w:ascii="Tahoma" w:hAnsi="Tahoma" w:cs="Tahoma"/>
          <w:b/>
          <w:sz w:val="24"/>
          <w:szCs w:val="24"/>
        </w:rPr>
      </w:pPr>
      <w:bookmarkStart w:id="0" w:name="_GoBack"/>
      <w:bookmarkEnd w:id="0"/>
      <w:r w:rsidRPr="00F51A4C">
        <w:rPr>
          <w:rFonts w:ascii="Tahoma" w:hAnsi="Tahoma" w:cs="Tahoma"/>
          <w:b/>
          <w:sz w:val="24"/>
          <w:szCs w:val="24"/>
        </w:rPr>
        <w:t>IN THE LABOUR COURT OF ZIMBABWE</w:t>
      </w:r>
      <w:r w:rsidRPr="00F51A4C">
        <w:rPr>
          <w:rFonts w:ascii="Tahoma" w:hAnsi="Tahoma" w:cs="Tahoma"/>
          <w:b/>
          <w:sz w:val="24"/>
          <w:szCs w:val="24"/>
        </w:rPr>
        <w:tab/>
        <w:t>JUDGMENT NO LC/H/</w:t>
      </w:r>
      <w:r w:rsidR="00F51A4C" w:rsidRPr="00F51A4C">
        <w:rPr>
          <w:rFonts w:ascii="Tahoma" w:hAnsi="Tahoma" w:cs="Tahoma"/>
          <w:b/>
          <w:sz w:val="24"/>
          <w:szCs w:val="24"/>
        </w:rPr>
        <w:t>432</w:t>
      </w:r>
      <w:r w:rsidRPr="00F51A4C">
        <w:rPr>
          <w:rFonts w:ascii="Tahoma" w:hAnsi="Tahoma" w:cs="Tahoma"/>
          <w:b/>
          <w:sz w:val="24"/>
          <w:szCs w:val="24"/>
        </w:rPr>
        <w:t>/2014</w:t>
      </w:r>
    </w:p>
    <w:p w:rsidR="001E0CA4" w:rsidRPr="00F51A4C" w:rsidRDefault="001E0CA4" w:rsidP="00F51A4C">
      <w:pPr>
        <w:spacing w:after="0" w:line="240" w:lineRule="auto"/>
        <w:jc w:val="both"/>
        <w:rPr>
          <w:rFonts w:ascii="Tahoma" w:hAnsi="Tahoma" w:cs="Tahoma"/>
          <w:b/>
          <w:sz w:val="24"/>
          <w:szCs w:val="24"/>
        </w:rPr>
      </w:pPr>
      <w:r w:rsidRPr="00F51A4C">
        <w:rPr>
          <w:rFonts w:ascii="Tahoma" w:hAnsi="Tahoma" w:cs="Tahoma"/>
          <w:b/>
          <w:sz w:val="24"/>
          <w:szCs w:val="24"/>
        </w:rPr>
        <w:t>HARARE, 13 FEBRUARY 2014 &amp;</w:t>
      </w:r>
      <w:r w:rsidRPr="00F51A4C">
        <w:rPr>
          <w:rFonts w:ascii="Tahoma" w:hAnsi="Tahoma" w:cs="Tahoma"/>
          <w:b/>
          <w:sz w:val="24"/>
          <w:szCs w:val="24"/>
        </w:rPr>
        <w:tab/>
      </w:r>
      <w:r w:rsidRPr="00F51A4C">
        <w:rPr>
          <w:rFonts w:ascii="Tahoma" w:hAnsi="Tahoma" w:cs="Tahoma"/>
          <w:b/>
          <w:sz w:val="24"/>
          <w:szCs w:val="24"/>
        </w:rPr>
        <w:tab/>
        <w:t xml:space="preserve">  </w:t>
      </w:r>
      <w:r w:rsidR="00F51A4C" w:rsidRPr="00F51A4C">
        <w:rPr>
          <w:rFonts w:ascii="Tahoma" w:hAnsi="Tahoma" w:cs="Tahoma"/>
          <w:b/>
          <w:sz w:val="24"/>
          <w:szCs w:val="24"/>
        </w:rPr>
        <w:t xml:space="preserve">  </w:t>
      </w:r>
      <w:r w:rsidR="00F51A4C">
        <w:rPr>
          <w:rFonts w:ascii="Tahoma" w:hAnsi="Tahoma" w:cs="Tahoma"/>
          <w:b/>
          <w:sz w:val="24"/>
          <w:szCs w:val="24"/>
        </w:rPr>
        <w:t xml:space="preserve">      </w:t>
      </w:r>
      <w:r w:rsidRPr="00F51A4C">
        <w:rPr>
          <w:rFonts w:ascii="Tahoma" w:hAnsi="Tahoma" w:cs="Tahoma"/>
          <w:b/>
          <w:sz w:val="24"/>
          <w:szCs w:val="24"/>
        </w:rPr>
        <w:t>CASE NO LC/H</w:t>
      </w:r>
      <w:r w:rsidR="007D5FC4" w:rsidRPr="00F51A4C">
        <w:rPr>
          <w:rFonts w:ascii="Tahoma" w:hAnsi="Tahoma" w:cs="Tahoma"/>
          <w:b/>
          <w:sz w:val="24"/>
          <w:szCs w:val="24"/>
        </w:rPr>
        <w:t>/</w:t>
      </w:r>
      <w:r w:rsidRPr="00F51A4C">
        <w:rPr>
          <w:rFonts w:ascii="Tahoma" w:hAnsi="Tahoma" w:cs="Tahoma"/>
          <w:b/>
          <w:sz w:val="24"/>
          <w:szCs w:val="24"/>
        </w:rPr>
        <w:t>230/2011</w:t>
      </w:r>
    </w:p>
    <w:p w:rsidR="00F51A4C" w:rsidRPr="00F51A4C" w:rsidRDefault="00F51A4C" w:rsidP="00F51A4C">
      <w:pPr>
        <w:spacing w:after="0" w:line="240" w:lineRule="auto"/>
        <w:jc w:val="both"/>
        <w:rPr>
          <w:rFonts w:ascii="Tahoma" w:hAnsi="Tahoma" w:cs="Tahoma"/>
          <w:b/>
          <w:sz w:val="24"/>
          <w:szCs w:val="24"/>
        </w:rPr>
      </w:pPr>
      <w:r w:rsidRPr="00F51A4C">
        <w:rPr>
          <w:rFonts w:ascii="Tahoma" w:hAnsi="Tahoma" w:cs="Tahoma"/>
          <w:b/>
          <w:sz w:val="24"/>
          <w:szCs w:val="24"/>
        </w:rPr>
        <w:t>18 JULY 2014</w:t>
      </w: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r w:rsidRPr="00F51A4C">
        <w:rPr>
          <w:rFonts w:ascii="Tahoma" w:hAnsi="Tahoma" w:cs="Tahoma"/>
          <w:sz w:val="24"/>
          <w:szCs w:val="24"/>
        </w:rPr>
        <w:t>In the matter between:</w:t>
      </w: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b/>
          <w:sz w:val="24"/>
          <w:szCs w:val="24"/>
        </w:rPr>
      </w:pPr>
      <w:r w:rsidRPr="00F51A4C">
        <w:rPr>
          <w:rFonts w:ascii="Tahoma" w:hAnsi="Tahoma" w:cs="Tahoma"/>
          <w:b/>
          <w:sz w:val="24"/>
          <w:szCs w:val="24"/>
        </w:rPr>
        <w:t>FRONTIER STEELS</w:t>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r>
      <w:r w:rsidR="00F51A4C">
        <w:rPr>
          <w:rFonts w:ascii="Tahoma" w:hAnsi="Tahoma" w:cs="Tahoma"/>
          <w:b/>
          <w:sz w:val="24"/>
          <w:szCs w:val="24"/>
        </w:rPr>
        <w:tab/>
      </w:r>
      <w:r w:rsidRPr="00F51A4C">
        <w:rPr>
          <w:rFonts w:ascii="Tahoma" w:hAnsi="Tahoma" w:cs="Tahoma"/>
          <w:b/>
          <w:sz w:val="24"/>
          <w:szCs w:val="24"/>
        </w:rPr>
        <w:t>APPLICANT</w:t>
      </w:r>
    </w:p>
    <w:p w:rsidR="001E0CA4" w:rsidRPr="00F51A4C" w:rsidRDefault="001E0CA4" w:rsidP="007D5FC4">
      <w:pPr>
        <w:spacing w:after="0" w:line="240" w:lineRule="auto"/>
        <w:jc w:val="both"/>
        <w:rPr>
          <w:rFonts w:ascii="Tahoma" w:hAnsi="Tahoma" w:cs="Tahoma"/>
          <w:sz w:val="24"/>
          <w:szCs w:val="24"/>
        </w:rPr>
      </w:pPr>
    </w:p>
    <w:p w:rsidR="000C78A7" w:rsidRDefault="000C78A7"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r w:rsidRPr="00F51A4C">
        <w:rPr>
          <w:rFonts w:ascii="Tahoma" w:hAnsi="Tahoma" w:cs="Tahoma"/>
          <w:sz w:val="24"/>
          <w:szCs w:val="24"/>
        </w:rPr>
        <w:t>Versus</w:t>
      </w:r>
    </w:p>
    <w:p w:rsidR="001E0CA4" w:rsidRPr="00F51A4C" w:rsidRDefault="001E0CA4" w:rsidP="007D5FC4">
      <w:pPr>
        <w:spacing w:after="0" w:line="240" w:lineRule="auto"/>
        <w:jc w:val="both"/>
        <w:rPr>
          <w:rFonts w:ascii="Tahoma" w:hAnsi="Tahoma" w:cs="Tahoma"/>
          <w:sz w:val="24"/>
          <w:szCs w:val="24"/>
        </w:rPr>
      </w:pPr>
    </w:p>
    <w:p w:rsidR="000C78A7" w:rsidRDefault="000C78A7" w:rsidP="007D5FC4">
      <w:pPr>
        <w:spacing w:after="0" w:line="240" w:lineRule="auto"/>
        <w:jc w:val="both"/>
        <w:rPr>
          <w:rFonts w:ascii="Tahoma" w:hAnsi="Tahoma" w:cs="Tahoma"/>
          <w:b/>
          <w:sz w:val="24"/>
          <w:szCs w:val="24"/>
        </w:rPr>
      </w:pPr>
    </w:p>
    <w:p w:rsidR="001E0CA4" w:rsidRPr="00F51A4C" w:rsidRDefault="001E0CA4" w:rsidP="007D5FC4">
      <w:pPr>
        <w:spacing w:after="0" w:line="240" w:lineRule="auto"/>
        <w:jc w:val="both"/>
        <w:rPr>
          <w:rFonts w:ascii="Tahoma" w:hAnsi="Tahoma" w:cs="Tahoma"/>
          <w:b/>
          <w:sz w:val="24"/>
          <w:szCs w:val="24"/>
        </w:rPr>
      </w:pPr>
      <w:r w:rsidRPr="00F51A4C">
        <w:rPr>
          <w:rFonts w:ascii="Tahoma" w:hAnsi="Tahoma" w:cs="Tahoma"/>
          <w:b/>
          <w:sz w:val="24"/>
          <w:szCs w:val="24"/>
        </w:rPr>
        <w:t>TIMOTHY MURASIRANWA</w:t>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r>
      <w:r w:rsidRPr="00F51A4C">
        <w:rPr>
          <w:rFonts w:ascii="Tahoma" w:hAnsi="Tahoma" w:cs="Tahoma"/>
          <w:b/>
          <w:sz w:val="24"/>
          <w:szCs w:val="24"/>
        </w:rPr>
        <w:tab/>
        <w:t>RESPONDENT</w:t>
      </w: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r w:rsidRPr="00F51A4C">
        <w:rPr>
          <w:rFonts w:ascii="Tahoma" w:hAnsi="Tahoma" w:cs="Tahoma"/>
          <w:sz w:val="24"/>
          <w:szCs w:val="24"/>
        </w:rPr>
        <w:t xml:space="preserve">Before the Honourable D L </w:t>
      </w:r>
      <w:proofErr w:type="gramStart"/>
      <w:r w:rsidRPr="00F51A4C">
        <w:rPr>
          <w:rFonts w:ascii="Tahoma" w:hAnsi="Tahoma" w:cs="Tahoma"/>
          <w:sz w:val="24"/>
          <w:szCs w:val="24"/>
        </w:rPr>
        <w:t>Hove :</w:t>
      </w:r>
      <w:proofErr w:type="gramEnd"/>
      <w:r w:rsidRPr="00F51A4C">
        <w:rPr>
          <w:rFonts w:ascii="Tahoma" w:hAnsi="Tahoma" w:cs="Tahoma"/>
          <w:sz w:val="24"/>
          <w:szCs w:val="24"/>
        </w:rPr>
        <w:tab/>
        <w:t>Judge</w:t>
      </w:r>
    </w:p>
    <w:p w:rsidR="007D5FC4" w:rsidRPr="00F51A4C" w:rsidRDefault="007D5FC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b/>
          <w:sz w:val="24"/>
          <w:szCs w:val="24"/>
        </w:rPr>
      </w:pPr>
    </w:p>
    <w:p w:rsidR="001E0CA4" w:rsidRPr="00F51A4C" w:rsidRDefault="001E0CA4" w:rsidP="007D5FC4">
      <w:pPr>
        <w:spacing w:after="0" w:line="240" w:lineRule="auto"/>
        <w:jc w:val="both"/>
        <w:rPr>
          <w:rFonts w:ascii="Tahoma" w:hAnsi="Tahoma" w:cs="Tahoma"/>
          <w:b/>
          <w:sz w:val="24"/>
          <w:szCs w:val="24"/>
        </w:rPr>
      </w:pPr>
      <w:r w:rsidRPr="00F51A4C">
        <w:rPr>
          <w:rFonts w:ascii="Tahoma" w:hAnsi="Tahoma" w:cs="Tahoma"/>
          <w:b/>
          <w:sz w:val="24"/>
          <w:szCs w:val="24"/>
        </w:rPr>
        <w:t>For the Applicant</w:t>
      </w:r>
      <w:r w:rsidRPr="00F51A4C">
        <w:rPr>
          <w:rFonts w:ascii="Tahoma" w:hAnsi="Tahoma" w:cs="Tahoma"/>
          <w:b/>
          <w:sz w:val="24"/>
          <w:szCs w:val="24"/>
        </w:rPr>
        <w:tab/>
        <w:t xml:space="preserve">Ms P </w:t>
      </w:r>
      <w:proofErr w:type="spellStart"/>
      <w:r w:rsidRPr="00F51A4C">
        <w:rPr>
          <w:rFonts w:ascii="Tahoma" w:hAnsi="Tahoma" w:cs="Tahoma"/>
          <w:b/>
          <w:sz w:val="24"/>
          <w:szCs w:val="24"/>
        </w:rPr>
        <w:t>Takawadiyi</w:t>
      </w:r>
      <w:proofErr w:type="spellEnd"/>
      <w:r w:rsidRPr="00F51A4C">
        <w:rPr>
          <w:rFonts w:ascii="Tahoma" w:hAnsi="Tahoma" w:cs="Tahoma"/>
          <w:b/>
          <w:sz w:val="24"/>
          <w:szCs w:val="24"/>
        </w:rPr>
        <w:t xml:space="preserve"> (Legal Practitioner)</w:t>
      </w:r>
    </w:p>
    <w:p w:rsidR="001E0CA4" w:rsidRPr="00F51A4C" w:rsidRDefault="001E0CA4" w:rsidP="007D5FC4">
      <w:pPr>
        <w:spacing w:after="0" w:line="240" w:lineRule="auto"/>
        <w:jc w:val="both"/>
        <w:rPr>
          <w:rFonts w:ascii="Tahoma" w:hAnsi="Tahoma" w:cs="Tahoma"/>
          <w:b/>
          <w:sz w:val="24"/>
          <w:szCs w:val="24"/>
        </w:rPr>
      </w:pPr>
    </w:p>
    <w:p w:rsidR="001E0CA4" w:rsidRPr="00F51A4C" w:rsidRDefault="001E0CA4" w:rsidP="007D5FC4">
      <w:pPr>
        <w:spacing w:after="0" w:line="240" w:lineRule="auto"/>
        <w:jc w:val="both"/>
        <w:rPr>
          <w:rFonts w:ascii="Tahoma" w:hAnsi="Tahoma" w:cs="Tahoma"/>
          <w:b/>
          <w:sz w:val="24"/>
          <w:szCs w:val="24"/>
        </w:rPr>
      </w:pPr>
      <w:r w:rsidRPr="00F51A4C">
        <w:rPr>
          <w:rFonts w:ascii="Tahoma" w:hAnsi="Tahoma" w:cs="Tahoma"/>
          <w:b/>
          <w:sz w:val="24"/>
          <w:szCs w:val="24"/>
        </w:rPr>
        <w:t xml:space="preserve">For the </w:t>
      </w:r>
      <w:proofErr w:type="gramStart"/>
      <w:r w:rsidRPr="00F51A4C">
        <w:rPr>
          <w:rFonts w:ascii="Tahoma" w:hAnsi="Tahoma" w:cs="Tahoma"/>
          <w:b/>
          <w:sz w:val="24"/>
          <w:szCs w:val="24"/>
        </w:rPr>
        <w:t>Respondent  K</w:t>
      </w:r>
      <w:proofErr w:type="gramEnd"/>
      <w:r w:rsidRPr="00F51A4C">
        <w:rPr>
          <w:rFonts w:ascii="Tahoma" w:hAnsi="Tahoma" w:cs="Tahoma"/>
          <w:b/>
          <w:sz w:val="24"/>
          <w:szCs w:val="24"/>
        </w:rPr>
        <w:t xml:space="preserve"> Gama (Legal Practitioner)</w:t>
      </w: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240" w:lineRule="auto"/>
        <w:jc w:val="both"/>
        <w:rPr>
          <w:rFonts w:ascii="Tahoma" w:hAnsi="Tahoma" w:cs="Tahoma"/>
          <w:b/>
          <w:sz w:val="24"/>
          <w:szCs w:val="24"/>
        </w:rPr>
      </w:pPr>
      <w:r w:rsidRPr="00F51A4C">
        <w:rPr>
          <w:rFonts w:ascii="Tahoma" w:hAnsi="Tahoma" w:cs="Tahoma"/>
          <w:b/>
          <w:sz w:val="24"/>
          <w:szCs w:val="24"/>
        </w:rPr>
        <w:t>HOVE J:</w:t>
      </w:r>
    </w:p>
    <w:p w:rsidR="001E0CA4" w:rsidRPr="00F51A4C" w:rsidRDefault="001E0CA4" w:rsidP="007D5FC4">
      <w:pPr>
        <w:spacing w:after="0" w:line="240" w:lineRule="auto"/>
        <w:jc w:val="both"/>
        <w:rPr>
          <w:rFonts w:ascii="Tahoma" w:hAnsi="Tahoma" w:cs="Tahoma"/>
          <w:sz w:val="24"/>
          <w:szCs w:val="24"/>
        </w:rPr>
      </w:pPr>
    </w:p>
    <w:p w:rsidR="001E0CA4" w:rsidRPr="00F51A4C" w:rsidRDefault="001E0CA4" w:rsidP="007D5FC4">
      <w:pPr>
        <w:spacing w:after="0" w:line="360" w:lineRule="auto"/>
        <w:ind w:firstLine="720"/>
        <w:jc w:val="both"/>
        <w:rPr>
          <w:rFonts w:ascii="Tahoma" w:hAnsi="Tahoma" w:cs="Tahoma"/>
          <w:sz w:val="24"/>
          <w:szCs w:val="24"/>
        </w:rPr>
      </w:pPr>
      <w:r w:rsidRPr="00F51A4C">
        <w:rPr>
          <w:rFonts w:ascii="Tahoma" w:hAnsi="Tahoma" w:cs="Tahoma"/>
          <w:sz w:val="24"/>
          <w:szCs w:val="24"/>
        </w:rPr>
        <w:t xml:space="preserve">This is an application for </w:t>
      </w:r>
      <w:proofErr w:type="spellStart"/>
      <w:r w:rsidRPr="00F51A4C">
        <w:rPr>
          <w:rFonts w:ascii="Tahoma" w:hAnsi="Tahoma" w:cs="Tahoma"/>
          <w:sz w:val="24"/>
          <w:szCs w:val="24"/>
        </w:rPr>
        <w:t>upliftment</w:t>
      </w:r>
      <w:proofErr w:type="spellEnd"/>
      <w:r w:rsidRPr="00F51A4C">
        <w:rPr>
          <w:rFonts w:ascii="Tahoma" w:hAnsi="Tahoma" w:cs="Tahoma"/>
          <w:sz w:val="24"/>
          <w:szCs w:val="24"/>
        </w:rPr>
        <w:t xml:space="preserve"> of the bar that is currently operating against the applicant who failed to file </w:t>
      </w:r>
      <w:r w:rsidR="002462CB" w:rsidRPr="00F51A4C">
        <w:rPr>
          <w:rFonts w:ascii="Tahoma" w:hAnsi="Tahoma" w:cs="Tahoma"/>
          <w:sz w:val="24"/>
          <w:szCs w:val="24"/>
        </w:rPr>
        <w:t>its</w:t>
      </w:r>
      <w:r w:rsidRPr="00F51A4C">
        <w:rPr>
          <w:rFonts w:ascii="Tahoma" w:hAnsi="Tahoma" w:cs="Tahoma"/>
          <w:sz w:val="24"/>
          <w:szCs w:val="24"/>
        </w:rPr>
        <w:t xml:space="preserve"> heads of arguments as is required by the rules of this court.</w:t>
      </w:r>
    </w:p>
    <w:p w:rsidR="001E0CA4" w:rsidRPr="00F51A4C" w:rsidRDefault="001E0CA4" w:rsidP="007D5FC4">
      <w:pPr>
        <w:spacing w:after="0" w:line="240" w:lineRule="auto"/>
        <w:ind w:firstLine="720"/>
        <w:jc w:val="both"/>
        <w:rPr>
          <w:rFonts w:ascii="Tahoma" w:hAnsi="Tahoma" w:cs="Tahoma"/>
          <w:sz w:val="24"/>
          <w:szCs w:val="24"/>
        </w:rPr>
      </w:pPr>
    </w:p>
    <w:p w:rsidR="001E0CA4" w:rsidRPr="00F51A4C" w:rsidRDefault="001E0CA4" w:rsidP="007D5FC4">
      <w:pPr>
        <w:spacing w:after="0" w:line="360" w:lineRule="auto"/>
        <w:ind w:firstLine="720"/>
        <w:jc w:val="both"/>
        <w:rPr>
          <w:rFonts w:ascii="Tahoma" w:hAnsi="Tahoma" w:cs="Tahoma"/>
          <w:sz w:val="24"/>
          <w:szCs w:val="24"/>
        </w:rPr>
      </w:pPr>
      <w:r w:rsidRPr="00F51A4C">
        <w:rPr>
          <w:rFonts w:ascii="Tahoma" w:hAnsi="Tahoma" w:cs="Tahoma"/>
          <w:sz w:val="24"/>
          <w:szCs w:val="24"/>
        </w:rPr>
        <w:t>Background facts are that on 8 September 2006 an award was issued by honourable Arbitrator in favour of the employee.</w:t>
      </w:r>
    </w:p>
    <w:p w:rsidR="001E0CA4" w:rsidRPr="00F51A4C" w:rsidRDefault="001E0CA4" w:rsidP="000C78A7">
      <w:pPr>
        <w:spacing w:after="0" w:line="240" w:lineRule="auto"/>
        <w:ind w:firstLine="720"/>
        <w:jc w:val="both"/>
        <w:rPr>
          <w:rFonts w:ascii="Tahoma" w:hAnsi="Tahoma" w:cs="Tahoma"/>
          <w:sz w:val="24"/>
          <w:szCs w:val="24"/>
        </w:rPr>
      </w:pPr>
    </w:p>
    <w:p w:rsidR="001E0CA4" w:rsidRPr="00F51A4C" w:rsidRDefault="001E0CA4"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employee was not reinstated and</w:t>
      </w:r>
      <w:r w:rsidR="007C577C" w:rsidRPr="00F51A4C">
        <w:rPr>
          <w:rFonts w:ascii="Tahoma" w:hAnsi="Tahoma" w:cs="Tahoma"/>
          <w:sz w:val="24"/>
          <w:szCs w:val="24"/>
        </w:rPr>
        <w:t xml:space="preserve"> he</w:t>
      </w:r>
      <w:r w:rsidRPr="00F51A4C">
        <w:rPr>
          <w:rFonts w:ascii="Tahoma" w:hAnsi="Tahoma" w:cs="Tahoma"/>
          <w:sz w:val="24"/>
          <w:szCs w:val="24"/>
        </w:rPr>
        <w:t xml:space="preserve"> applied for quantifi</w:t>
      </w:r>
      <w:r w:rsidR="002462CB" w:rsidRPr="00F51A4C">
        <w:rPr>
          <w:rFonts w:ascii="Tahoma" w:hAnsi="Tahoma" w:cs="Tahoma"/>
          <w:sz w:val="24"/>
          <w:szCs w:val="24"/>
        </w:rPr>
        <w:t>cation of damages</w:t>
      </w:r>
      <w:r w:rsidRPr="00F51A4C">
        <w:rPr>
          <w:rFonts w:ascii="Tahoma" w:hAnsi="Tahoma" w:cs="Tahoma"/>
          <w:sz w:val="24"/>
          <w:szCs w:val="24"/>
        </w:rPr>
        <w:t>. The arbitrator in April 2011 quantified the damages in an award that the applicant is</w:t>
      </w:r>
      <w:r w:rsidR="007C577C" w:rsidRPr="00F51A4C">
        <w:rPr>
          <w:rFonts w:ascii="Tahoma" w:hAnsi="Tahoma" w:cs="Tahoma"/>
          <w:sz w:val="24"/>
          <w:szCs w:val="24"/>
        </w:rPr>
        <w:t xml:space="preserve"> now</w:t>
      </w:r>
      <w:r w:rsidRPr="00F51A4C">
        <w:rPr>
          <w:rFonts w:ascii="Tahoma" w:hAnsi="Tahoma" w:cs="Tahoma"/>
          <w:sz w:val="24"/>
          <w:szCs w:val="24"/>
        </w:rPr>
        <w:t xml:space="preserve"> seeking to appeal against.</w:t>
      </w:r>
    </w:p>
    <w:p w:rsidR="001E0CA4" w:rsidRPr="00F51A4C" w:rsidRDefault="001E0CA4" w:rsidP="007D5FC4">
      <w:pPr>
        <w:spacing w:after="0" w:line="240" w:lineRule="auto"/>
        <w:ind w:firstLine="720"/>
        <w:jc w:val="both"/>
        <w:rPr>
          <w:rFonts w:ascii="Tahoma" w:hAnsi="Tahoma" w:cs="Tahoma"/>
          <w:sz w:val="24"/>
          <w:szCs w:val="24"/>
        </w:rPr>
      </w:pPr>
    </w:p>
    <w:p w:rsidR="004B53EA" w:rsidRPr="00F51A4C" w:rsidRDefault="001E0CA4"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court in application of this nature</w:t>
      </w:r>
      <w:r w:rsidR="007C577C" w:rsidRPr="00F51A4C">
        <w:rPr>
          <w:rFonts w:ascii="Tahoma" w:hAnsi="Tahoma" w:cs="Tahoma"/>
          <w:sz w:val="24"/>
          <w:szCs w:val="24"/>
        </w:rPr>
        <w:t>,</w:t>
      </w:r>
      <w:r w:rsidRPr="00F51A4C">
        <w:rPr>
          <w:rFonts w:ascii="Tahoma" w:hAnsi="Tahoma" w:cs="Tahoma"/>
          <w:sz w:val="24"/>
          <w:szCs w:val="24"/>
        </w:rPr>
        <w:t xml:space="preserve"> will look at the reasons for the delay, the degree of non-compliance prospects of success in the main appeal, whether or not the applicant was in wilful default and the convenience to the court</w:t>
      </w:r>
      <w:r w:rsidR="004B53EA" w:rsidRPr="00F51A4C">
        <w:rPr>
          <w:rFonts w:ascii="Tahoma" w:hAnsi="Tahoma" w:cs="Tahoma"/>
          <w:sz w:val="24"/>
          <w:szCs w:val="24"/>
        </w:rPr>
        <w:t xml:space="preserve">. In this case the reason given for the delay in filing the heads is that the applicant company was </w:t>
      </w:r>
      <w:r w:rsidR="004B53EA" w:rsidRPr="00F51A4C">
        <w:rPr>
          <w:rFonts w:ascii="Tahoma" w:hAnsi="Tahoma" w:cs="Tahoma"/>
          <w:sz w:val="24"/>
          <w:szCs w:val="24"/>
        </w:rPr>
        <w:lastRenderedPageBreak/>
        <w:t>facing operational challenges. It is not operating full scale. The</w:t>
      </w:r>
      <w:r w:rsidR="002462CB" w:rsidRPr="00F51A4C">
        <w:rPr>
          <w:rFonts w:ascii="Tahoma" w:hAnsi="Tahoma" w:cs="Tahoma"/>
          <w:sz w:val="24"/>
          <w:szCs w:val="24"/>
        </w:rPr>
        <w:t>ir</w:t>
      </w:r>
      <w:r w:rsidR="004B53EA" w:rsidRPr="00F51A4C">
        <w:rPr>
          <w:rFonts w:ascii="Tahoma" w:hAnsi="Tahoma" w:cs="Tahoma"/>
          <w:sz w:val="24"/>
          <w:szCs w:val="24"/>
        </w:rPr>
        <w:t xml:space="preserve"> </w:t>
      </w:r>
      <w:r w:rsidR="002462CB" w:rsidRPr="00F51A4C">
        <w:rPr>
          <w:rFonts w:ascii="Tahoma" w:hAnsi="Tahoma" w:cs="Tahoma"/>
          <w:sz w:val="24"/>
          <w:szCs w:val="24"/>
        </w:rPr>
        <w:t>representative</w:t>
      </w:r>
      <w:r w:rsidR="004B53EA" w:rsidRPr="00F51A4C">
        <w:rPr>
          <w:rFonts w:ascii="Tahoma" w:hAnsi="Tahoma" w:cs="Tahoma"/>
          <w:sz w:val="24"/>
          <w:szCs w:val="24"/>
        </w:rPr>
        <w:t xml:space="preserve"> submitted that at the time when they ought to have filed their client’s heads of argument</w:t>
      </w:r>
      <w:r w:rsidR="007C577C" w:rsidRPr="00F51A4C">
        <w:rPr>
          <w:rFonts w:ascii="Tahoma" w:hAnsi="Tahoma" w:cs="Tahoma"/>
          <w:sz w:val="24"/>
          <w:szCs w:val="24"/>
        </w:rPr>
        <w:t>s in terms of the</w:t>
      </w:r>
      <w:r w:rsidR="004B53EA" w:rsidRPr="00F51A4C">
        <w:rPr>
          <w:rFonts w:ascii="Tahoma" w:hAnsi="Tahoma" w:cs="Tahoma"/>
          <w:sz w:val="24"/>
          <w:szCs w:val="24"/>
        </w:rPr>
        <w:t xml:space="preserve"> rules of this court they lost communication with the applicant company</w:t>
      </w:r>
      <w:r w:rsidR="002462CB" w:rsidRPr="00F51A4C">
        <w:rPr>
          <w:rFonts w:ascii="Tahoma" w:hAnsi="Tahoma" w:cs="Tahoma"/>
          <w:sz w:val="24"/>
          <w:szCs w:val="24"/>
        </w:rPr>
        <w:t>,</w:t>
      </w:r>
      <w:r w:rsidR="004B53EA" w:rsidRPr="00F51A4C">
        <w:rPr>
          <w:rFonts w:ascii="Tahoma" w:hAnsi="Tahoma" w:cs="Tahoma"/>
          <w:sz w:val="24"/>
          <w:szCs w:val="24"/>
        </w:rPr>
        <w:t xml:space="preserve"> their client.</w:t>
      </w:r>
    </w:p>
    <w:p w:rsidR="004B53EA" w:rsidRPr="00F51A4C" w:rsidRDefault="004B53EA" w:rsidP="007D5FC4">
      <w:pPr>
        <w:spacing w:after="0" w:line="240" w:lineRule="auto"/>
        <w:ind w:firstLine="720"/>
        <w:jc w:val="both"/>
        <w:rPr>
          <w:rFonts w:ascii="Tahoma" w:hAnsi="Tahoma" w:cs="Tahoma"/>
          <w:sz w:val="24"/>
          <w:szCs w:val="24"/>
        </w:rPr>
      </w:pPr>
    </w:p>
    <w:p w:rsidR="004B53EA" w:rsidRPr="00F51A4C" w:rsidRDefault="004B53EA" w:rsidP="007D5FC4">
      <w:pPr>
        <w:spacing w:after="0" w:line="360" w:lineRule="auto"/>
        <w:ind w:firstLine="720"/>
        <w:jc w:val="both"/>
        <w:rPr>
          <w:rFonts w:ascii="Tahoma" w:hAnsi="Tahoma" w:cs="Tahoma"/>
          <w:sz w:val="24"/>
          <w:szCs w:val="24"/>
        </w:rPr>
      </w:pPr>
      <w:r w:rsidRPr="00F51A4C">
        <w:rPr>
          <w:rFonts w:ascii="Tahoma" w:hAnsi="Tahoma" w:cs="Tahoma"/>
          <w:sz w:val="24"/>
          <w:szCs w:val="24"/>
        </w:rPr>
        <w:t xml:space="preserve">The respondent challenged the application for the </w:t>
      </w:r>
      <w:proofErr w:type="spellStart"/>
      <w:r w:rsidRPr="00F51A4C">
        <w:rPr>
          <w:rFonts w:ascii="Tahoma" w:hAnsi="Tahoma" w:cs="Tahoma"/>
          <w:sz w:val="24"/>
          <w:szCs w:val="24"/>
        </w:rPr>
        <w:t>upliftment</w:t>
      </w:r>
      <w:proofErr w:type="spellEnd"/>
      <w:r w:rsidRPr="00F51A4C">
        <w:rPr>
          <w:rFonts w:ascii="Tahoma" w:hAnsi="Tahoma" w:cs="Tahoma"/>
          <w:sz w:val="24"/>
          <w:szCs w:val="24"/>
        </w:rPr>
        <w:t xml:space="preserve"> of the bar.</w:t>
      </w:r>
    </w:p>
    <w:p w:rsidR="004B53EA" w:rsidRPr="00F51A4C" w:rsidRDefault="004B53EA" w:rsidP="007D5FC4">
      <w:pPr>
        <w:spacing w:after="0" w:line="240" w:lineRule="auto"/>
        <w:ind w:firstLine="720"/>
        <w:jc w:val="both"/>
        <w:rPr>
          <w:rFonts w:ascii="Tahoma" w:hAnsi="Tahoma" w:cs="Tahoma"/>
          <w:sz w:val="24"/>
          <w:szCs w:val="24"/>
        </w:rPr>
      </w:pPr>
    </w:p>
    <w:p w:rsidR="004B53EA" w:rsidRPr="00F51A4C" w:rsidRDefault="002462CB"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respondent</w:t>
      </w:r>
      <w:r w:rsidR="004B53EA" w:rsidRPr="00F51A4C">
        <w:rPr>
          <w:rFonts w:ascii="Tahoma" w:hAnsi="Tahoma" w:cs="Tahoma"/>
          <w:sz w:val="24"/>
          <w:szCs w:val="24"/>
        </w:rPr>
        <w:t xml:space="preserve"> </w:t>
      </w:r>
      <w:r w:rsidRPr="00F51A4C">
        <w:rPr>
          <w:rFonts w:ascii="Tahoma" w:hAnsi="Tahoma" w:cs="Tahoma"/>
          <w:sz w:val="24"/>
          <w:szCs w:val="24"/>
        </w:rPr>
        <w:t>submitted</w:t>
      </w:r>
      <w:r w:rsidR="004B53EA" w:rsidRPr="00F51A4C">
        <w:rPr>
          <w:rFonts w:ascii="Tahoma" w:hAnsi="Tahoma" w:cs="Tahoma"/>
          <w:sz w:val="24"/>
          <w:szCs w:val="24"/>
        </w:rPr>
        <w:t xml:space="preserve"> that the applicant challenge</w:t>
      </w:r>
      <w:r w:rsidR="007C577C" w:rsidRPr="00F51A4C">
        <w:rPr>
          <w:rFonts w:ascii="Tahoma" w:hAnsi="Tahoma" w:cs="Tahoma"/>
          <w:sz w:val="24"/>
          <w:szCs w:val="24"/>
        </w:rPr>
        <w:t>d</w:t>
      </w:r>
      <w:r w:rsidRPr="00F51A4C">
        <w:rPr>
          <w:rFonts w:ascii="Tahoma" w:hAnsi="Tahoma" w:cs="Tahoma"/>
          <w:sz w:val="24"/>
          <w:szCs w:val="24"/>
        </w:rPr>
        <w:t>,</w:t>
      </w:r>
      <w:r w:rsidR="004B53EA" w:rsidRPr="00F51A4C">
        <w:rPr>
          <w:rFonts w:ascii="Tahoma" w:hAnsi="Tahoma" w:cs="Tahoma"/>
          <w:sz w:val="24"/>
          <w:szCs w:val="24"/>
        </w:rPr>
        <w:t xml:space="preserve"> in a notice of appeal</w:t>
      </w:r>
      <w:r w:rsidRPr="00F51A4C">
        <w:rPr>
          <w:rFonts w:ascii="Tahoma" w:hAnsi="Tahoma" w:cs="Tahoma"/>
          <w:sz w:val="24"/>
          <w:szCs w:val="24"/>
        </w:rPr>
        <w:t>,</w:t>
      </w:r>
      <w:r w:rsidR="004B53EA" w:rsidRPr="00F51A4C">
        <w:rPr>
          <w:rFonts w:ascii="Tahoma" w:hAnsi="Tahoma" w:cs="Tahoma"/>
          <w:sz w:val="24"/>
          <w:szCs w:val="24"/>
        </w:rPr>
        <w:t xml:space="preserve"> the arbitral award in favour of the respondent </w:t>
      </w:r>
      <w:r w:rsidR="007C577C" w:rsidRPr="00F51A4C">
        <w:rPr>
          <w:rFonts w:ascii="Tahoma" w:hAnsi="Tahoma" w:cs="Tahoma"/>
          <w:sz w:val="24"/>
          <w:szCs w:val="24"/>
        </w:rPr>
        <w:t>o</w:t>
      </w:r>
      <w:r w:rsidR="004B53EA" w:rsidRPr="00F51A4C">
        <w:rPr>
          <w:rFonts w:ascii="Tahoma" w:hAnsi="Tahoma" w:cs="Tahoma"/>
          <w:sz w:val="24"/>
          <w:szCs w:val="24"/>
        </w:rPr>
        <w:t>n April</w:t>
      </w:r>
      <w:r w:rsidR="007C577C" w:rsidRPr="00F51A4C">
        <w:rPr>
          <w:rFonts w:ascii="Tahoma" w:hAnsi="Tahoma" w:cs="Tahoma"/>
          <w:sz w:val="24"/>
          <w:szCs w:val="24"/>
        </w:rPr>
        <w:t xml:space="preserve"> 29,</w:t>
      </w:r>
      <w:r w:rsidR="004B53EA" w:rsidRPr="00F51A4C">
        <w:rPr>
          <w:rFonts w:ascii="Tahoma" w:hAnsi="Tahoma" w:cs="Tahoma"/>
          <w:sz w:val="24"/>
          <w:szCs w:val="24"/>
        </w:rPr>
        <w:t xml:space="preserve"> 2011. The award had been issued on 4 April 2011. The appeal was opposed by the respondent on 20 July 2011.</w:t>
      </w:r>
    </w:p>
    <w:p w:rsidR="004B53EA" w:rsidRPr="00F51A4C" w:rsidRDefault="004B53EA" w:rsidP="007D5FC4">
      <w:pPr>
        <w:spacing w:after="0" w:line="240" w:lineRule="auto"/>
        <w:ind w:firstLine="720"/>
        <w:jc w:val="both"/>
        <w:rPr>
          <w:rFonts w:ascii="Tahoma" w:hAnsi="Tahoma" w:cs="Tahoma"/>
          <w:sz w:val="24"/>
          <w:szCs w:val="24"/>
        </w:rPr>
      </w:pPr>
    </w:p>
    <w:p w:rsidR="004B53EA" w:rsidRPr="00F51A4C" w:rsidRDefault="004B53EA" w:rsidP="007D5FC4">
      <w:pPr>
        <w:spacing w:after="0" w:line="360" w:lineRule="auto"/>
        <w:ind w:firstLine="720"/>
        <w:jc w:val="both"/>
        <w:rPr>
          <w:rFonts w:ascii="Tahoma" w:hAnsi="Tahoma" w:cs="Tahoma"/>
          <w:sz w:val="24"/>
          <w:szCs w:val="24"/>
        </w:rPr>
      </w:pPr>
      <w:r w:rsidRPr="00F51A4C">
        <w:rPr>
          <w:rFonts w:ascii="Tahoma" w:hAnsi="Tahoma" w:cs="Tahoma"/>
          <w:sz w:val="24"/>
          <w:szCs w:val="24"/>
        </w:rPr>
        <w:t xml:space="preserve">In terms of rule 19 of the Labour Court Rules, 2006, S I 59 of 2006, upon receiving the respondent’s response to the appeal on 20 </w:t>
      </w:r>
      <w:r w:rsidR="00EA4537" w:rsidRPr="00F51A4C">
        <w:rPr>
          <w:rFonts w:ascii="Tahoma" w:hAnsi="Tahoma" w:cs="Tahoma"/>
          <w:sz w:val="24"/>
          <w:szCs w:val="24"/>
        </w:rPr>
        <w:t>J</w:t>
      </w:r>
      <w:r w:rsidRPr="00F51A4C">
        <w:rPr>
          <w:rFonts w:ascii="Tahoma" w:hAnsi="Tahoma" w:cs="Tahoma"/>
          <w:sz w:val="24"/>
          <w:szCs w:val="24"/>
        </w:rPr>
        <w:t xml:space="preserve">uly 2011, the applicant was required to file heads of argument through its legal practitioners of record, P </w:t>
      </w:r>
      <w:proofErr w:type="spellStart"/>
      <w:r w:rsidRPr="00F51A4C">
        <w:rPr>
          <w:rFonts w:ascii="Tahoma" w:hAnsi="Tahoma" w:cs="Tahoma"/>
          <w:sz w:val="24"/>
          <w:szCs w:val="24"/>
        </w:rPr>
        <w:t>Takawadiyi</w:t>
      </w:r>
      <w:proofErr w:type="spellEnd"/>
      <w:r w:rsidRPr="00F51A4C">
        <w:rPr>
          <w:rFonts w:ascii="Tahoma" w:hAnsi="Tahoma" w:cs="Tahoma"/>
          <w:sz w:val="24"/>
          <w:szCs w:val="24"/>
        </w:rPr>
        <w:t xml:space="preserve"> &amp; Associates, on or before 9 August 2011.</w:t>
      </w:r>
    </w:p>
    <w:p w:rsidR="004B53EA" w:rsidRPr="00F51A4C" w:rsidRDefault="004B53EA" w:rsidP="007D5FC4">
      <w:pPr>
        <w:spacing w:after="0" w:line="240" w:lineRule="auto"/>
        <w:ind w:firstLine="720"/>
        <w:jc w:val="both"/>
        <w:rPr>
          <w:rFonts w:ascii="Tahoma" w:hAnsi="Tahoma" w:cs="Tahoma"/>
          <w:sz w:val="24"/>
          <w:szCs w:val="24"/>
        </w:rPr>
      </w:pPr>
    </w:p>
    <w:p w:rsidR="004B53EA" w:rsidRPr="00F51A4C" w:rsidRDefault="004B53EA" w:rsidP="007D5FC4">
      <w:pPr>
        <w:spacing w:after="0" w:line="360" w:lineRule="auto"/>
        <w:ind w:firstLine="720"/>
        <w:jc w:val="both"/>
        <w:rPr>
          <w:rFonts w:ascii="Tahoma" w:hAnsi="Tahoma" w:cs="Tahoma"/>
          <w:sz w:val="24"/>
          <w:szCs w:val="24"/>
        </w:rPr>
      </w:pPr>
      <w:r w:rsidRPr="00F51A4C">
        <w:rPr>
          <w:rFonts w:ascii="Tahoma" w:hAnsi="Tahoma" w:cs="Tahoma"/>
          <w:sz w:val="24"/>
          <w:szCs w:val="24"/>
        </w:rPr>
        <w:t xml:space="preserve">The applicant did not file its heads of arguments as required until 7 June 2012 when they filed a “Chamber Application for </w:t>
      </w:r>
      <w:proofErr w:type="spellStart"/>
      <w:r w:rsidRPr="00F51A4C">
        <w:rPr>
          <w:rFonts w:ascii="Tahoma" w:hAnsi="Tahoma" w:cs="Tahoma"/>
          <w:sz w:val="24"/>
          <w:szCs w:val="24"/>
        </w:rPr>
        <w:t>upliftment</w:t>
      </w:r>
      <w:proofErr w:type="spellEnd"/>
      <w:r w:rsidRPr="00F51A4C">
        <w:rPr>
          <w:rFonts w:ascii="Tahoma" w:hAnsi="Tahoma" w:cs="Tahoma"/>
          <w:sz w:val="24"/>
          <w:szCs w:val="24"/>
        </w:rPr>
        <w:t xml:space="preserve"> of automatic bar” and its h</w:t>
      </w:r>
      <w:r w:rsidR="004A0D4D" w:rsidRPr="00F51A4C">
        <w:rPr>
          <w:rFonts w:ascii="Tahoma" w:hAnsi="Tahoma" w:cs="Tahoma"/>
          <w:sz w:val="24"/>
          <w:szCs w:val="24"/>
        </w:rPr>
        <w:t>e</w:t>
      </w:r>
      <w:r w:rsidRPr="00F51A4C">
        <w:rPr>
          <w:rFonts w:ascii="Tahoma" w:hAnsi="Tahoma" w:cs="Tahoma"/>
          <w:sz w:val="24"/>
          <w:szCs w:val="24"/>
        </w:rPr>
        <w:t>ads of arguments.</w:t>
      </w:r>
    </w:p>
    <w:p w:rsidR="004B53EA" w:rsidRPr="00F51A4C" w:rsidRDefault="004B53EA" w:rsidP="007D5FC4">
      <w:pPr>
        <w:spacing w:after="0" w:line="240" w:lineRule="auto"/>
        <w:ind w:firstLine="720"/>
        <w:jc w:val="both"/>
        <w:rPr>
          <w:rFonts w:ascii="Tahoma" w:hAnsi="Tahoma" w:cs="Tahoma"/>
          <w:sz w:val="24"/>
          <w:szCs w:val="24"/>
        </w:rPr>
      </w:pPr>
    </w:p>
    <w:p w:rsidR="004B53EA" w:rsidRPr="00F51A4C" w:rsidRDefault="004B53EA"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delay in filing the heads was some ten months. The delay is clearly inordinate.</w:t>
      </w:r>
    </w:p>
    <w:p w:rsidR="004B53EA" w:rsidRPr="00F51A4C" w:rsidRDefault="004B53EA" w:rsidP="007D5FC4">
      <w:pPr>
        <w:spacing w:after="0" w:line="240" w:lineRule="auto"/>
        <w:ind w:firstLine="720"/>
        <w:jc w:val="both"/>
        <w:rPr>
          <w:rFonts w:ascii="Tahoma" w:hAnsi="Tahoma" w:cs="Tahoma"/>
          <w:sz w:val="24"/>
          <w:szCs w:val="24"/>
        </w:rPr>
      </w:pPr>
    </w:p>
    <w:p w:rsidR="004A0D4D" w:rsidRPr="00F51A4C" w:rsidRDefault="004B53EA"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reasons given</w:t>
      </w:r>
      <w:r w:rsidR="002462CB" w:rsidRPr="00F51A4C">
        <w:rPr>
          <w:rFonts w:ascii="Tahoma" w:hAnsi="Tahoma" w:cs="Tahoma"/>
          <w:sz w:val="24"/>
          <w:szCs w:val="24"/>
        </w:rPr>
        <w:t>,</w:t>
      </w:r>
      <w:r w:rsidRPr="00F51A4C">
        <w:rPr>
          <w:rFonts w:ascii="Tahoma" w:hAnsi="Tahoma" w:cs="Tahoma"/>
          <w:sz w:val="24"/>
          <w:szCs w:val="24"/>
        </w:rPr>
        <w:t xml:space="preserve"> that the</w:t>
      </w:r>
      <w:r w:rsidR="004A0D4D" w:rsidRPr="00F51A4C">
        <w:rPr>
          <w:rFonts w:ascii="Tahoma" w:hAnsi="Tahoma" w:cs="Tahoma"/>
          <w:sz w:val="24"/>
          <w:szCs w:val="24"/>
        </w:rPr>
        <w:t xml:space="preserve"> applicant and its legal practitioners</w:t>
      </w:r>
      <w:r w:rsidR="00EA4537" w:rsidRPr="00F51A4C">
        <w:rPr>
          <w:rFonts w:ascii="Tahoma" w:hAnsi="Tahoma" w:cs="Tahoma"/>
          <w:sz w:val="24"/>
          <w:szCs w:val="24"/>
        </w:rPr>
        <w:t>,</w:t>
      </w:r>
      <w:r w:rsidR="004A0D4D" w:rsidRPr="00F51A4C">
        <w:rPr>
          <w:rFonts w:ascii="Tahoma" w:hAnsi="Tahoma" w:cs="Tahoma"/>
          <w:sz w:val="24"/>
          <w:szCs w:val="24"/>
        </w:rPr>
        <w:t xml:space="preserve"> lost contact</w:t>
      </w:r>
      <w:r w:rsidR="007C577C" w:rsidRPr="00F51A4C">
        <w:rPr>
          <w:rFonts w:ascii="Tahoma" w:hAnsi="Tahoma" w:cs="Tahoma"/>
          <w:sz w:val="24"/>
          <w:szCs w:val="24"/>
        </w:rPr>
        <w:t xml:space="preserve"> of each other</w:t>
      </w:r>
      <w:r w:rsidR="004A0D4D" w:rsidRPr="00F51A4C">
        <w:rPr>
          <w:rFonts w:ascii="Tahoma" w:hAnsi="Tahoma" w:cs="Tahoma"/>
          <w:sz w:val="24"/>
          <w:szCs w:val="24"/>
        </w:rPr>
        <w:t xml:space="preserve"> is feeble to say the least. There is no plausible explanation for the delay. The legal practitioners did not indicate to the court that they were having difficulties in communication with their clients neither did the clients do so. A party can in terms of the rules seek extension of the time periods allowed but this did not happen until 23 May 2012 when the matter was set down for hearing in the Labour Court at that time no heads of arguments had been filed for the applicant company.</w:t>
      </w:r>
    </w:p>
    <w:p w:rsidR="004A0D4D" w:rsidRPr="00F51A4C" w:rsidRDefault="004A0D4D" w:rsidP="007D5FC4">
      <w:pPr>
        <w:spacing w:after="0" w:line="240" w:lineRule="auto"/>
        <w:ind w:firstLine="720"/>
        <w:jc w:val="both"/>
        <w:rPr>
          <w:rFonts w:ascii="Tahoma" w:hAnsi="Tahoma" w:cs="Tahoma"/>
          <w:sz w:val="24"/>
          <w:szCs w:val="24"/>
        </w:rPr>
      </w:pPr>
    </w:p>
    <w:p w:rsidR="001E0CA4" w:rsidRPr="00F51A4C" w:rsidRDefault="002462CB" w:rsidP="007D5FC4">
      <w:pPr>
        <w:spacing w:after="0" w:line="360" w:lineRule="auto"/>
        <w:ind w:firstLine="720"/>
        <w:jc w:val="both"/>
        <w:rPr>
          <w:rFonts w:ascii="Tahoma" w:hAnsi="Tahoma" w:cs="Tahoma"/>
          <w:sz w:val="24"/>
          <w:szCs w:val="24"/>
        </w:rPr>
      </w:pPr>
      <w:r w:rsidRPr="00F51A4C">
        <w:rPr>
          <w:rFonts w:ascii="Tahoma" w:hAnsi="Tahoma" w:cs="Tahoma"/>
          <w:sz w:val="24"/>
          <w:szCs w:val="24"/>
        </w:rPr>
        <w:t>The notice of set down</w:t>
      </w:r>
      <w:r w:rsidR="00EA4537" w:rsidRPr="00F51A4C">
        <w:rPr>
          <w:rFonts w:ascii="Tahoma" w:hAnsi="Tahoma" w:cs="Tahoma"/>
          <w:sz w:val="24"/>
          <w:szCs w:val="24"/>
        </w:rPr>
        <w:t>,</w:t>
      </w:r>
      <w:r w:rsidR="004A0D4D" w:rsidRPr="00F51A4C">
        <w:rPr>
          <w:rFonts w:ascii="Tahoma" w:hAnsi="Tahoma" w:cs="Tahoma"/>
          <w:sz w:val="24"/>
          <w:szCs w:val="24"/>
        </w:rPr>
        <w:t xml:space="preserve"> seems to be what jolted the applicant in to action as on 7 June 2012 they sought to be condoned and also filed their heads. It is not clear </w:t>
      </w:r>
      <w:r w:rsidR="004A0D4D" w:rsidRPr="00F51A4C">
        <w:rPr>
          <w:rFonts w:ascii="Tahoma" w:hAnsi="Tahoma" w:cs="Tahoma"/>
          <w:sz w:val="24"/>
          <w:szCs w:val="24"/>
        </w:rPr>
        <w:lastRenderedPageBreak/>
        <w:t>when communication was re-established. What is clear was that when the matter was set down</w:t>
      </w:r>
      <w:r w:rsidR="0041262E">
        <w:rPr>
          <w:rFonts w:ascii="Tahoma" w:hAnsi="Tahoma" w:cs="Tahoma"/>
          <w:sz w:val="24"/>
          <w:szCs w:val="24"/>
        </w:rPr>
        <w:t xml:space="preserve"> </w:t>
      </w:r>
      <w:r w:rsidR="00EA4537" w:rsidRPr="00F51A4C">
        <w:rPr>
          <w:rFonts w:ascii="Tahoma" w:hAnsi="Tahoma" w:cs="Tahoma"/>
          <w:sz w:val="24"/>
          <w:szCs w:val="24"/>
        </w:rPr>
        <w:t>for hearing the lawyers were in attendance apparently with full instructions. I must agree with the respondent that their attendance on 23 May 2012 bears out the fact that they had full instructions to represent their client. Again the fact that they never renounced</w:t>
      </w:r>
      <w:r w:rsidR="007C577C" w:rsidRPr="00F51A4C">
        <w:rPr>
          <w:rFonts w:ascii="Tahoma" w:hAnsi="Tahoma" w:cs="Tahoma"/>
          <w:sz w:val="24"/>
          <w:szCs w:val="24"/>
        </w:rPr>
        <w:t xml:space="preserve"> agency</w:t>
      </w:r>
      <w:r w:rsidR="00EA4537" w:rsidRPr="00F51A4C">
        <w:rPr>
          <w:rFonts w:ascii="Tahoma" w:hAnsi="Tahoma" w:cs="Tahoma"/>
          <w:sz w:val="24"/>
          <w:szCs w:val="24"/>
        </w:rPr>
        <w:t xml:space="preserve"> also show that the applicant company was fully represented </w:t>
      </w:r>
      <w:r w:rsidR="007C577C" w:rsidRPr="00F51A4C">
        <w:rPr>
          <w:rFonts w:ascii="Tahoma" w:hAnsi="Tahoma" w:cs="Tahoma"/>
          <w:sz w:val="24"/>
          <w:szCs w:val="24"/>
        </w:rPr>
        <w:t xml:space="preserve">from </w:t>
      </w:r>
      <w:r w:rsidR="00EA4537" w:rsidRPr="00F51A4C">
        <w:rPr>
          <w:rFonts w:ascii="Tahoma" w:hAnsi="Tahoma" w:cs="Tahoma"/>
          <w:sz w:val="24"/>
          <w:szCs w:val="24"/>
        </w:rPr>
        <w:t>the time it noted the appeal to the present day. They ought to have complied with the rules.</w:t>
      </w:r>
    </w:p>
    <w:p w:rsidR="00EA4537" w:rsidRPr="00F51A4C" w:rsidRDefault="00EA4537" w:rsidP="007D5FC4">
      <w:pPr>
        <w:spacing w:after="0" w:line="240" w:lineRule="auto"/>
        <w:ind w:firstLine="720"/>
        <w:jc w:val="both"/>
        <w:rPr>
          <w:rFonts w:ascii="Tahoma" w:hAnsi="Tahoma" w:cs="Tahoma"/>
          <w:sz w:val="24"/>
          <w:szCs w:val="24"/>
        </w:rPr>
      </w:pPr>
    </w:p>
    <w:p w:rsidR="00EA4537" w:rsidRPr="00F51A4C" w:rsidRDefault="00EA4537" w:rsidP="007D5FC4">
      <w:pPr>
        <w:spacing w:after="0" w:line="360" w:lineRule="auto"/>
        <w:ind w:firstLine="720"/>
        <w:jc w:val="both"/>
        <w:rPr>
          <w:rFonts w:ascii="Tahoma" w:hAnsi="Tahoma" w:cs="Tahoma"/>
          <w:sz w:val="24"/>
          <w:szCs w:val="24"/>
        </w:rPr>
      </w:pPr>
      <w:r w:rsidRPr="00F51A4C">
        <w:rPr>
          <w:rFonts w:ascii="Tahoma" w:hAnsi="Tahoma" w:cs="Tahoma"/>
          <w:sz w:val="24"/>
          <w:szCs w:val="24"/>
        </w:rPr>
        <w:t>No matter how one looks at the facts, one cannot run away</w:t>
      </w:r>
      <w:r w:rsidR="007C577C" w:rsidRPr="00F51A4C">
        <w:rPr>
          <w:rFonts w:ascii="Tahoma" w:hAnsi="Tahoma" w:cs="Tahoma"/>
          <w:sz w:val="24"/>
          <w:szCs w:val="24"/>
        </w:rPr>
        <w:t xml:space="preserve"> from</w:t>
      </w:r>
      <w:r w:rsidRPr="00F51A4C">
        <w:rPr>
          <w:rFonts w:ascii="Tahoma" w:hAnsi="Tahoma" w:cs="Tahoma"/>
          <w:sz w:val="24"/>
          <w:szCs w:val="24"/>
        </w:rPr>
        <w:t xml:space="preserve"> the fact that there is simply no reasonable explanation for the default and hence the default can only be regarded as wilful.</w:t>
      </w:r>
    </w:p>
    <w:p w:rsidR="00EA4537" w:rsidRPr="00F51A4C" w:rsidRDefault="00EA4537" w:rsidP="007D5FC4">
      <w:pPr>
        <w:spacing w:after="0" w:line="240" w:lineRule="auto"/>
        <w:ind w:firstLine="720"/>
        <w:jc w:val="both"/>
        <w:rPr>
          <w:rFonts w:ascii="Tahoma" w:hAnsi="Tahoma" w:cs="Tahoma"/>
          <w:sz w:val="24"/>
          <w:szCs w:val="24"/>
        </w:rPr>
      </w:pPr>
    </w:p>
    <w:p w:rsidR="00EA4537" w:rsidRPr="00F51A4C" w:rsidRDefault="00EA4537" w:rsidP="007D5FC4">
      <w:pPr>
        <w:spacing w:after="0" w:line="360" w:lineRule="auto"/>
        <w:ind w:firstLine="720"/>
        <w:jc w:val="both"/>
        <w:rPr>
          <w:rFonts w:ascii="Tahoma" w:hAnsi="Tahoma" w:cs="Tahoma"/>
          <w:sz w:val="24"/>
          <w:szCs w:val="24"/>
        </w:rPr>
      </w:pPr>
      <w:r w:rsidRPr="00F51A4C">
        <w:rPr>
          <w:rFonts w:ascii="Tahoma" w:hAnsi="Tahoma" w:cs="Tahoma"/>
          <w:sz w:val="24"/>
          <w:szCs w:val="24"/>
        </w:rPr>
        <w:t>Once I make the finding as I have done that the default was</w:t>
      </w:r>
      <w:r w:rsidR="007D5FC4" w:rsidRPr="00F51A4C">
        <w:rPr>
          <w:rFonts w:ascii="Tahoma" w:hAnsi="Tahoma" w:cs="Tahoma"/>
          <w:sz w:val="24"/>
          <w:szCs w:val="24"/>
        </w:rPr>
        <w:t xml:space="preserve"> wilful, I cannot came to the applicant’s assistance however strong their case may be.</w:t>
      </w:r>
    </w:p>
    <w:p w:rsidR="007D5FC4" w:rsidRPr="00F51A4C" w:rsidRDefault="007D5FC4" w:rsidP="007D5FC4">
      <w:pPr>
        <w:spacing w:after="0" w:line="240" w:lineRule="auto"/>
        <w:ind w:firstLine="720"/>
        <w:jc w:val="both"/>
        <w:rPr>
          <w:rFonts w:ascii="Tahoma" w:hAnsi="Tahoma" w:cs="Tahoma"/>
          <w:sz w:val="24"/>
          <w:szCs w:val="24"/>
        </w:rPr>
      </w:pPr>
    </w:p>
    <w:p w:rsidR="007D5FC4" w:rsidRPr="00F51A4C" w:rsidRDefault="007D5FC4" w:rsidP="007D5FC4">
      <w:pPr>
        <w:spacing w:after="0" w:line="360" w:lineRule="auto"/>
        <w:ind w:firstLine="720"/>
        <w:jc w:val="both"/>
        <w:rPr>
          <w:rFonts w:ascii="Tahoma" w:hAnsi="Tahoma" w:cs="Tahoma"/>
          <w:sz w:val="24"/>
          <w:szCs w:val="24"/>
        </w:rPr>
      </w:pPr>
      <w:r w:rsidRPr="00F51A4C">
        <w:rPr>
          <w:rFonts w:ascii="Tahoma" w:hAnsi="Tahoma" w:cs="Tahoma"/>
          <w:sz w:val="24"/>
          <w:szCs w:val="24"/>
        </w:rPr>
        <w:t xml:space="preserve">This court has been referred to the cases of </w:t>
      </w:r>
      <w:proofErr w:type="spellStart"/>
      <w:r w:rsidRPr="00F51A4C">
        <w:rPr>
          <w:rFonts w:ascii="Tahoma" w:hAnsi="Tahoma" w:cs="Tahoma"/>
          <w:b/>
          <w:i/>
          <w:sz w:val="24"/>
          <w:szCs w:val="24"/>
        </w:rPr>
        <w:t>Karimazondo</w:t>
      </w:r>
      <w:proofErr w:type="spellEnd"/>
      <w:r w:rsidRPr="00F51A4C">
        <w:rPr>
          <w:rFonts w:ascii="Tahoma" w:hAnsi="Tahoma" w:cs="Tahoma"/>
          <w:b/>
          <w:sz w:val="24"/>
          <w:szCs w:val="24"/>
        </w:rPr>
        <w:t xml:space="preserve"> v </w:t>
      </w:r>
      <w:r w:rsidRPr="00F51A4C">
        <w:rPr>
          <w:rFonts w:ascii="Tahoma" w:hAnsi="Tahoma" w:cs="Tahoma"/>
          <w:b/>
          <w:i/>
          <w:sz w:val="24"/>
          <w:szCs w:val="24"/>
        </w:rPr>
        <w:t>Standard Chartered Bank Zimbabwe</w:t>
      </w:r>
      <w:r w:rsidRPr="00F51A4C">
        <w:rPr>
          <w:rFonts w:ascii="Tahoma" w:hAnsi="Tahoma" w:cs="Tahoma"/>
          <w:b/>
          <w:sz w:val="24"/>
          <w:szCs w:val="24"/>
        </w:rPr>
        <w:t xml:space="preserve"> 1995 (2) ZLR 404 (SC</w:t>
      </w:r>
      <w:r w:rsidRPr="00F51A4C">
        <w:rPr>
          <w:rFonts w:ascii="Tahoma" w:hAnsi="Tahoma" w:cs="Tahoma"/>
          <w:sz w:val="24"/>
          <w:szCs w:val="24"/>
        </w:rPr>
        <w:t xml:space="preserve">) and </w:t>
      </w:r>
      <w:proofErr w:type="spellStart"/>
      <w:r w:rsidRPr="00F51A4C">
        <w:rPr>
          <w:rFonts w:ascii="Tahoma" w:hAnsi="Tahoma" w:cs="Tahoma"/>
          <w:b/>
          <w:i/>
          <w:sz w:val="24"/>
          <w:szCs w:val="24"/>
        </w:rPr>
        <w:t>Mdokwani</w:t>
      </w:r>
      <w:proofErr w:type="spellEnd"/>
      <w:r w:rsidRPr="00F51A4C">
        <w:rPr>
          <w:rFonts w:ascii="Tahoma" w:hAnsi="Tahoma" w:cs="Tahoma"/>
          <w:b/>
          <w:sz w:val="24"/>
          <w:szCs w:val="24"/>
        </w:rPr>
        <w:t xml:space="preserve"> v </w:t>
      </w:r>
      <w:proofErr w:type="spellStart"/>
      <w:r w:rsidRPr="00F51A4C">
        <w:rPr>
          <w:rFonts w:ascii="Tahoma" w:hAnsi="Tahoma" w:cs="Tahoma"/>
          <w:b/>
          <w:i/>
          <w:sz w:val="24"/>
          <w:szCs w:val="24"/>
        </w:rPr>
        <w:t>Shoniwa</w:t>
      </w:r>
      <w:proofErr w:type="spellEnd"/>
      <w:r w:rsidRPr="00F51A4C">
        <w:rPr>
          <w:rFonts w:ascii="Tahoma" w:hAnsi="Tahoma" w:cs="Tahoma"/>
          <w:b/>
          <w:sz w:val="24"/>
          <w:szCs w:val="24"/>
        </w:rPr>
        <w:t xml:space="preserve"> 1992 (1) ZLR 269 (SC)</w:t>
      </w:r>
      <w:r w:rsidRPr="00F51A4C">
        <w:rPr>
          <w:rFonts w:ascii="Tahoma" w:hAnsi="Tahoma" w:cs="Tahoma"/>
          <w:sz w:val="24"/>
          <w:szCs w:val="24"/>
        </w:rPr>
        <w:t xml:space="preserve"> in support of the preposition that where a litigant’s default is wilful the merits of their case do not matter. The case must end </w:t>
      </w:r>
      <w:r w:rsidR="007C577C" w:rsidRPr="00F51A4C">
        <w:rPr>
          <w:rFonts w:ascii="Tahoma" w:hAnsi="Tahoma" w:cs="Tahoma"/>
          <w:sz w:val="24"/>
          <w:szCs w:val="24"/>
        </w:rPr>
        <w:t>t</w:t>
      </w:r>
      <w:r w:rsidRPr="00F51A4C">
        <w:rPr>
          <w:rFonts w:ascii="Tahoma" w:hAnsi="Tahoma" w:cs="Tahoma"/>
          <w:sz w:val="24"/>
          <w:szCs w:val="24"/>
        </w:rPr>
        <w:t>here.</w:t>
      </w:r>
    </w:p>
    <w:p w:rsidR="007D5FC4" w:rsidRPr="00F51A4C" w:rsidRDefault="007D5FC4" w:rsidP="000C78A7">
      <w:pPr>
        <w:spacing w:after="0" w:line="240" w:lineRule="auto"/>
        <w:ind w:firstLine="720"/>
        <w:jc w:val="both"/>
        <w:rPr>
          <w:rFonts w:ascii="Tahoma" w:hAnsi="Tahoma" w:cs="Tahoma"/>
          <w:sz w:val="24"/>
          <w:szCs w:val="24"/>
        </w:rPr>
      </w:pPr>
    </w:p>
    <w:p w:rsidR="007D5FC4" w:rsidRPr="00F51A4C" w:rsidRDefault="007D5FC4" w:rsidP="007D5FC4">
      <w:pPr>
        <w:spacing w:after="0" w:line="360" w:lineRule="auto"/>
        <w:ind w:firstLine="720"/>
        <w:jc w:val="both"/>
        <w:rPr>
          <w:rFonts w:ascii="Tahoma" w:hAnsi="Tahoma" w:cs="Tahoma"/>
          <w:sz w:val="24"/>
          <w:szCs w:val="24"/>
        </w:rPr>
      </w:pPr>
      <w:r w:rsidRPr="00F51A4C">
        <w:rPr>
          <w:rFonts w:ascii="Tahoma" w:hAnsi="Tahoma" w:cs="Tahoma"/>
          <w:sz w:val="24"/>
          <w:szCs w:val="24"/>
        </w:rPr>
        <w:t>Further, there must be finality to litigation. The law will assist the diligent and not the sluggard.</w:t>
      </w:r>
      <w:r w:rsidR="002462CB" w:rsidRPr="00F51A4C">
        <w:rPr>
          <w:rFonts w:ascii="Tahoma" w:hAnsi="Tahoma" w:cs="Tahoma"/>
          <w:sz w:val="24"/>
          <w:szCs w:val="24"/>
        </w:rPr>
        <w:t xml:space="preserve"> </w:t>
      </w:r>
      <w:r w:rsidR="002462CB" w:rsidRPr="00F51A4C">
        <w:rPr>
          <w:rFonts w:ascii="Tahoma" w:hAnsi="Tahoma" w:cs="Tahoma"/>
          <w:i/>
          <w:sz w:val="24"/>
          <w:szCs w:val="24"/>
        </w:rPr>
        <w:t>Ndebele</w:t>
      </w:r>
      <w:r w:rsidR="002462CB" w:rsidRPr="00F51A4C">
        <w:rPr>
          <w:rFonts w:ascii="Tahoma" w:hAnsi="Tahoma" w:cs="Tahoma"/>
          <w:sz w:val="24"/>
          <w:szCs w:val="24"/>
        </w:rPr>
        <w:t xml:space="preserve"> v </w:t>
      </w:r>
      <w:proofErr w:type="spellStart"/>
      <w:r w:rsidR="002462CB" w:rsidRPr="00F51A4C">
        <w:rPr>
          <w:rFonts w:ascii="Tahoma" w:hAnsi="Tahoma" w:cs="Tahoma"/>
          <w:i/>
          <w:sz w:val="24"/>
          <w:szCs w:val="24"/>
        </w:rPr>
        <w:t>Ncube</w:t>
      </w:r>
      <w:proofErr w:type="spellEnd"/>
      <w:r w:rsidR="002462CB" w:rsidRPr="00F51A4C">
        <w:rPr>
          <w:rFonts w:ascii="Tahoma" w:hAnsi="Tahoma" w:cs="Tahoma"/>
          <w:sz w:val="24"/>
          <w:szCs w:val="24"/>
        </w:rPr>
        <w:t xml:space="preserve"> 1992 (1) ZLR 288.</w:t>
      </w:r>
    </w:p>
    <w:p w:rsidR="007D5FC4" w:rsidRPr="00F51A4C" w:rsidRDefault="007D5FC4" w:rsidP="007D5FC4">
      <w:pPr>
        <w:spacing w:after="0" w:line="240" w:lineRule="auto"/>
        <w:ind w:firstLine="720"/>
        <w:jc w:val="both"/>
        <w:rPr>
          <w:rFonts w:ascii="Tahoma" w:hAnsi="Tahoma" w:cs="Tahoma"/>
          <w:sz w:val="24"/>
          <w:szCs w:val="24"/>
        </w:rPr>
      </w:pPr>
    </w:p>
    <w:p w:rsidR="007D5FC4" w:rsidRPr="00F51A4C" w:rsidRDefault="007D5FC4" w:rsidP="007D5FC4">
      <w:pPr>
        <w:spacing w:after="0" w:line="360" w:lineRule="auto"/>
        <w:ind w:firstLine="720"/>
        <w:jc w:val="both"/>
        <w:rPr>
          <w:rFonts w:ascii="Tahoma" w:hAnsi="Tahoma" w:cs="Tahoma"/>
          <w:sz w:val="24"/>
          <w:szCs w:val="24"/>
        </w:rPr>
      </w:pPr>
      <w:r w:rsidRPr="00F51A4C">
        <w:rPr>
          <w:rFonts w:ascii="Tahoma" w:hAnsi="Tahoma" w:cs="Tahoma"/>
          <w:sz w:val="24"/>
          <w:szCs w:val="24"/>
        </w:rPr>
        <w:t>It is for the above reasons that this application must fail.</w:t>
      </w:r>
    </w:p>
    <w:p w:rsidR="007D5FC4" w:rsidRPr="00F51A4C" w:rsidRDefault="007D5FC4" w:rsidP="007D5FC4">
      <w:pPr>
        <w:spacing w:after="0" w:line="240" w:lineRule="auto"/>
        <w:ind w:firstLine="720"/>
        <w:jc w:val="both"/>
        <w:rPr>
          <w:rFonts w:ascii="Tahoma" w:hAnsi="Tahoma" w:cs="Tahoma"/>
          <w:sz w:val="24"/>
          <w:szCs w:val="24"/>
        </w:rPr>
      </w:pPr>
    </w:p>
    <w:p w:rsidR="007D5FC4" w:rsidRPr="00F51A4C" w:rsidRDefault="007D5FC4" w:rsidP="007D5FC4">
      <w:pPr>
        <w:spacing w:after="0" w:line="360" w:lineRule="auto"/>
        <w:ind w:firstLine="720"/>
        <w:jc w:val="both"/>
        <w:rPr>
          <w:rFonts w:ascii="Tahoma" w:hAnsi="Tahoma" w:cs="Tahoma"/>
          <w:sz w:val="24"/>
          <w:szCs w:val="24"/>
        </w:rPr>
      </w:pPr>
      <w:r w:rsidRPr="00F51A4C">
        <w:rPr>
          <w:rFonts w:ascii="Tahoma" w:hAnsi="Tahoma" w:cs="Tahoma"/>
          <w:sz w:val="24"/>
          <w:szCs w:val="24"/>
        </w:rPr>
        <w:t>I accordingly make the following order:</w:t>
      </w:r>
    </w:p>
    <w:p w:rsidR="007D5FC4" w:rsidRPr="00F51A4C" w:rsidRDefault="007D5FC4" w:rsidP="007D5FC4">
      <w:pPr>
        <w:spacing w:after="0" w:line="240" w:lineRule="auto"/>
        <w:jc w:val="both"/>
        <w:rPr>
          <w:rFonts w:ascii="Tahoma" w:hAnsi="Tahoma" w:cs="Tahoma"/>
          <w:sz w:val="24"/>
          <w:szCs w:val="24"/>
        </w:rPr>
      </w:pPr>
    </w:p>
    <w:p w:rsidR="007D5FC4" w:rsidRPr="00F51A4C" w:rsidRDefault="007D5FC4" w:rsidP="007D5FC4">
      <w:pPr>
        <w:pStyle w:val="ListParagraph"/>
        <w:numPr>
          <w:ilvl w:val="0"/>
          <w:numId w:val="1"/>
        </w:numPr>
        <w:spacing w:after="0" w:line="360" w:lineRule="auto"/>
        <w:jc w:val="both"/>
        <w:rPr>
          <w:rFonts w:ascii="Tahoma" w:hAnsi="Tahoma" w:cs="Tahoma"/>
          <w:sz w:val="24"/>
          <w:szCs w:val="24"/>
        </w:rPr>
      </w:pPr>
      <w:r w:rsidRPr="00F51A4C">
        <w:rPr>
          <w:rFonts w:ascii="Tahoma" w:hAnsi="Tahoma" w:cs="Tahoma"/>
          <w:sz w:val="24"/>
          <w:szCs w:val="24"/>
        </w:rPr>
        <w:t xml:space="preserve">The application for </w:t>
      </w:r>
      <w:proofErr w:type="spellStart"/>
      <w:r w:rsidRPr="00F51A4C">
        <w:rPr>
          <w:rFonts w:ascii="Tahoma" w:hAnsi="Tahoma" w:cs="Tahoma"/>
          <w:sz w:val="24"/>
          <w:szCs w:val="24"/>
        </w:rPr>
        <w:t>upliftment</w:t>
      </w:r>
      <w:proofErr w:type="spellEnd"/>
      <w:r w:rsidRPr="00F51A4C">
        <w:rPr>
          <w:rFonts w:ascii="Tahoma" w:hAnsi="Tahoma" w:cs="Tahoma"/>
          <w:sz w:val="24"/>
          <w:szCs w:val="24"/>
        </w:rPr>
        <w:t xml:space="preserve"> of bar be and is hereby dismissed.</w:t>
      </w:r>
    </w:p>
    <w:p w:rsidR="007D5FC4" w:rsidRPr="00F51A4C" w:rsidRDefault="007D5FC4" w:rsidP="007D5FC4">
      <w:pPr>
        <w:pStyle w:val="ListParagraph"/>
        <w:numPr>
          <w:ilvl w:val="0"/>
          <w:numId w:val="1"/>
        </w:numPr>
        <w:spacing w:after="0" w:line="360" w:lineRule="auto"/>
        <w:jc w:val="both"/>
        <w:rPr>
          <w:rFonts w:ascii="Tahoma" w:hAnsi="Tahoma" w:cs="Tahoma"/>
          <w:sz w:val="24"/>
          <w:szCs w:val="24"/>
        </w:rPr>
      </w:pPr>
      <w:r w:rsidRPr="00F51A4C">
        <w:rPr>
          <w:rFonts w:ascii="Tahoma" w:hAnsi="Tahoma" w:cs="Tahoma"/>
          <w:sz w:val="24"/>
          <w:szCs w:val="24"/>
        </w:rPr>
        <w:t>There is no order as to costs.</w:t>
      </w:r>
    </w:p>
    <w:p w:rsidR="007D5FC4" w:rsidRPr="00F51A4C" w:rsidRDefault="007D5FC4" w:rsidP="007D5FC4">
      <w:pPr>
        <w:spacing w:after="0" w:line="360" w:lineRule="auto"/>
        <w:jc w:val="both"/>
        <w:rPr>
          <w:rFonts w:ascii="Tahoma" w:hAnsi="Tahoma" w:cs="Tahoma"/>
          <w:sz w:val="24"/>
          <w:szCs w:val="24"/>
        </w:rPr>
      </w:pPr>
    </w:p>
    <w:p w:rsidR="007D5FC4" w:rsidRPr="00F51A4C" w:rsidRDefault="007D5FC4" w:rsidP="007D5FC4">
      <w:pPr>
        <w:spacing w:after="0" w:line="360" w:lineRule="auto"/>
        <w:jc w:val="both"/>
        <w:rPr>
          <w:rFonts w:ascii="Tahoma" w:hAnsi="Tahoma" w:cs="Tahoma"/>
          <w:sz w:val="24"/>
          <w:szCs w:val="24"/>
        </w:rPr>
      </w:pPr>
    </w:p>
    <w:p w:rsidR="007D5FC4" w:rsidRPr="00F51A4C" w:rsidRDefault="007D5FC4" w:rsidP="007D5FC4">
      <w:pPr>
        <w:spacing w:after="0" w:line="360" w:lineRule="auto"/>
        <w:jc w:val="both"/>
        <w:rPr>
          <w:rFonts w:ascii="Tahoma" w:hAnsi="Tahoma" w:cs="Tahoma"/>
          <w:b/>
          <w:sz w:val="24"/>
          <w:szCs w:val="24"/>
        </w:rPr>
      </w:pPr>
      <w:proofErr w:type="spellStart"/>
      <w:r w:rsidRPr="00F51A4C">
        <w:rPr>
          <w:rFonts w:ascii="Tahoma" w:hAnsi="Tahoma" w:cs="Tahoma"/>
          <w:b/>
          <w:i/>
          <w:sz w:val="24"/>
          <w:szCs w:val="24"/>
        </w:rPr>
        <w:t>Takawadiyi</w:t>
      </w:r>
      <w:proofErr w:type="spellEnd"/>
      <w:r w:rsidRPr="00F51A4C">
        <w:rPr>
          <w:rFonts w:ascii="Tahoma" w:hAnsi="Tahoma" w:cs="Tahoma"/>
          <w:b/>
          <w:i/>
          <w:sz w:val="24"/>
          <w:szCs w:val="24"/>
        </w:rPr>
        <w:t xml:space="preserve"> &amp; Associates</w:t>
      </w:r>
      <w:r w:rsidRPr="00F51A4C">
        <w:rPr>
          <w:rFonts w:ascii="Tahoma" w:hAnsi="Tahoma" w:cs="Tahoma"/>
          <w:b/>
          <w:sz w:val="24"/>
          <w:szCs w:val="24"/>
        </w:rPr>
        <w:t>, applicant’s legal practitioners</w:t>
      </w:r>
    </w:p>
    <w:p w:rsidR="007D5FC4" w:rsidRPr="00F51A4C" w:rsidRDefault="007D5FC4" w:rsidP="007D5FC4">
      <w:pPr>
        <w:spacing w:after="0" w:line="360" w:lineRule="auto"/>
        <w:jc w:val="both"/>
        <w:rPr>
          <w:rFonts w:ascii="Tahoma" w:hAnsi="Tahoma" w:cs="Tahoma"/>
          <w:b/>
          <w:sz w:val="24"/>
          <w:szCs w:val="24"/>
        </w:rPr>
      </w:pPr>
      <w:r w:rsidRPr="00F51A4C">
        <w:rPr>
          <w:rFonts w:ascii="Tahoma" w:hAnsi="Tahoma" w:cs="Tahoma"/>
          <w:b/>
          <w:i/>
          <w:sz w:val="24"/>
          <w:szCs w:val="24"/>
        </w:rPr>
        <w:t>Gama &amp; Partners</w:t>
      </w:r>
      <w:r w:rsidRPr="00F51A4C">
        <w:rPr>
          <w:rFonts w:ascii="Tahoma" w:hAnsi="Tahoma" w:cs="Tahoma"/>
          <w:b/>
          <w:sz w:val="24"/>
          <w:szCs w:val="24"/>
        </w:rPr>
        <w:t>, respondent’s legal practitioners</w:t>
      </w:r>
    </w:p>
    <w:sectPr w:rsidR="007D5FC4" w:rsidRPr="00F51A4C" w:rsidSect="009F01F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778" w:rsidRDefault="00D64778" w:rsidP="007D5FC4">
      <w:pPr>
        <w:spacing w:after="0" w:line="240" w:lineRule="auto"/>
      </w:pPr>
      <w:r>
        <w:separator/>
      </w:r>
    </w:p>
  </w:endnote>
  <w:endnote w:type="continuationSeparator" w:id="0">
    <w:p w:rsidR="00D64778" w:rsidRDefault="00D64778" w:rsidP="007D5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639364"/>
      <w:docPartObj>
        <w:docPartGallery w:val="Page Numbers (Bottom of Page)"/>
        <w:docPartUnique/>
      </w:docPartObj>
    </w:sdtPr>
    <w:sdtEndPr>
      <w:rPr>
        <w:noProof/>
      </w:rPr>
    </w:sdtEndPr>
    <w:sdtContent>
      <w:p w:rsidR="007D5FC4" w:rsidRDefault="007D5FC4">
        <w:pPr>
          <w:pStyle w:val="Footer"/>
          <w:jc w:val="center"/>
        </w:pPr>
        <w:r>
          <w:fldChar w:fldCharType="begin"/>
        </w:r>
        <w:r>
          <w:instrText xml:space="preserve"> PAGE   \* MERGEFORMAT </w:instrText>
        </w:r>
        <w:r>
          <w:fldChar w:fldCharType="separate"/>
        </w:r>
        <w:r w:rsidR="00104F6D">
          <w:rPr>
            <w:noProof/>
          </w:rPr>
          <w:t>3</w:t>
        </w:r>
        <w:r>
          <w:rPr>
            <w:noProof/>
          </w:rPr>
          <w:fldChar w:fldCharType="end"/>
        </w:r>
      </w:p>
    </w:sdtContent>
  </w:sdt>
  <w:p w:rsidR="007D5FC4" w:rsidRDefault="007D5F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778" w:rsidRDefault="00D64778" w:rsidP="007D5FC4">
      <w:pPr>
        <w:spacing w:after="0" w:line="240" w:lineRule="auto"/>
      </w:pPr>
      <w:r>
        <w:separator/>
      </w:r>
    </w:p>
  </w:footnote>
  <w:footnote w:type="continuationSeparator" w:id="0">
    <w:p w:rsidR="00D64778" w:rsidRDefault="00D64778" w:rsidP="007D5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FC4" w:rsidRDefault="009F01F2">
    <w:pPr>
      <w:pStyle w:val="Header"/>
    </w:pPr>
    <w:r>
      <w:rPr>
        <w:rFonts w:ascii="Courier New" w:hAnsi="Courier New" w:cs="Courier New"/>
        <w:b/>
        <w:sz w:val="24"/>
        <w:szCs w:val="24"/>
      </w:rPr>
      <w:tab/>
    </w:r>
    <w:r>
      <w:rPr>
        <w:rFonts w:ascii="Courier New" w:hAnsi="Courier New" w:cs="Courier New"/>
        <w:b/>
        <w:sz w:val="24"/>
        <w:szCs w:val="24"/>
      </w:rPr>
      <w:tab/>
    </w:r>
    <w:r w:rsidR="007D5FC4" w:rsidRPr="007D5FC4">
      <w:rPr>
        <w:rFonts w:ascii="Courier New" w:hAnsi="Courier New" w:cs="Courier New"/>
        <w:b/>
        <w:sz w:val="24"/>
        <w:szCs w:val="24"/>
      </w:rPr>
      <w:t>JUDGMENT NO LC/H/</w:t>
    </w:r>
    <w:r w:rsidR="00F51A4C">
      <w:rPr>
        <w:rFonts w:ascii="Courier New" w:hAnsi="Courier New" w:cs="Courier New"/>
        <w:b/>
        <w:sz w:val="24"/>
        <w:szCs w:val="24"/>
      </w:rPr>
      <w:t>432</w:t>
    </w:r>
    <w:r w:rsidR="007D5FC4" w:rsidRPr="007D5FC4">
      <w:rPr>
        <w:rFonts w:ascii="Courier New" w:hAnsi="Courier New" w:cs="Courier New"/>
        <w:b/>
        <w:sz w:val="24"/>
        <w:szCs w:val="24"/>
      </w:rPr>
      <w:t>/2014</w:t>
    </w:r>
  </w:p>
  <w:p w:rsidR="007D5FC4" w:rsidRDefault="007D5F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5539"/>
    <w:multiLevelType w:val="hybridMultilevel"/>
    <w:tmpl w:val="30DE03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A4"/>
    <w:rsid w:val="000C78A7"/>
    <w:rsid w:val="00104F6D"/>
    <w:rsid w:val="001E0CA4"/>
    <w:rsid w:val="002462CB"/>
    <w:rsid w:val="003E41A3"/>
    <w:rsid w:val="0041262E"/>
    <w:rsid w:val="004A0D4D"/>
    <w:rsid w:val="004B5100"/>
    <w:rsid w:val="004B53EA"/>
    <w:rsid w:val="007C577C"/>
    <w:rsid w:val="007D5FC4"/>
    <w:rsid w:val="009F01F2"/>
    <w:rsid w:val="00A67945"/>
    <w:rsid w:val="00C6664D"/>
    <w:rsid w:val="00D470ED"/>
    <w:rsid w:val="00D64778"/>
    <w:rsid w:val="00EA4537"/>
    <w:rsid w:val="00F51A4C"/>
    <w:rsid w:val="00FA60BC"/>
    <w:rsid w:val="00FB35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55142-D119-4941-BA05-D22B8B5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FC4"/>
    <w:pPr>
      <w:ind w:left="720"/>
      <w:contextualSpacing/>
    </w:pPr>
  </w:style>
  <w:style w:type="paragraph" w:styleId="Header">
    <w:name w:val="header"/>
    <w:basedOn w:val="Normal"/>
    <w:link w:val="HeaderChar"/>
    <w:uiPriority w:val="99"/>
    <w:unhideWhenUsed/>
    <w:rsid w:val="007D5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FC4"/>
  </w:style>
  <w:style w:type="paragraph" w:styleId="Footer">
    <w:name w:val="footer"/>
    <w:basedOn w:val="Normal"/>
    <w:link w:val="FooterChar"/>
    <w:uiPriority w:val="99"/>
    <w:unhideWhenUsed/>
    <w:rsid w:val="007D5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FC4"/>
  </w:style>
  <w:style w:type="paragraph" w:styleId="BalloonText">
    <w:name w:val="Balloon Text"/>
    <w:basedOn w:val="Normal"/>
    <w:link w:val="BalloonTextChar"/>
    <w:uiPriority w:val="99"/>
    <w:semiHidden/>
    <w:unhideWhenUsed/>
    <w:rsid w:val="007D5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JSC</cp:lastModifiedBy>
  <cp:revision>2</cp:revision>
  <cp:lastPrinted>2014-07-04T13:24:00Z</cp:lastPrinted>
  <dcterms:created xsi:type="dcterms:W3CDTF">2017-05-02T06:24:00Z</dcterms:created>
  <dcterms:modified xsi:type="dcterms:W3CDTF">2017-05-02T06:24:00Z</dcterms:modified>
</cp:coreProperties>
</file>