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4B7AE" w14:textId="77777777" w:rsidR="00002D51" w:rsidRDefault="00002D51" w:rsidP="00002D51">
      <w:pPr>
        <w:spacing w:after="0" w:line="24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FREEMAN CHARI</w:t>
      </w:r>
    </w:p>
    <w:p w14:paraId="3E67400A" w14:textId="77777777" w:rsidR="00002D51" w:rsidRPr="002715B8" w:rsidRDefault="00002D51" w:rsidP="00002D51">
      <w:pPr>
        <w:tabs>
          <w:tab w:val="center" w:pos="4680"/>
        </w:tabs>
        <w:spacing w:after="0" w:line="240" w:lineRule="auto"/>
        <w:jc w:val="both"/>
        <w:rPr>
          <w:rFonts w:ascii="Times New Roman" w:hAnsi="Times New Roman" w:cs="Times New Roman"/>
          <w:bCs/>
          <w:sz w:val="24"/>
          <w:szCs w:val="24"/>
        </w:rPr>
      </w:pPr>
      <w:r w:rsidRPr="002715B8">
        <w:rPr>
          <w:rFonts w:ascii="Times New Roman" w:hAnsi="Times New Roman" w:cs="Times New Roman"/>
          <w:bCs/>
          <w:sz w:val="24"/>
          <w:szCs w:val="24"/>
        </w:rPr>
        <w:t>versus</w:t>
      </w:r>
      <w:r w:rsidRPr="002715B8">
        <w:rPr>
          <w:rFonts w:ascii="Times New Roman" w:hAnsi="Times New Roman" w:cs="Times New Roman"/>
          <w:bCs/>
          <w:sz w:val="24"/>
          <w:szCs w:val="24"/>
        </w:rPr>
        <w:tab/>
      </w:r>
    </w:p>
    <w:p w14:paraId="08A90D79" w14:textId="5519F4E7" w:rsidR="00002D51" w:rsidRDefault="00002D51" w:rsidP="00002D5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MINISTER OF JUSTICE, LEGAL AND PARLIAMENTARY</w:t>
      </w:r>
      <w:r w:rsidR="00313585">
        <w:rPr>
          <w:rFonts w:ascii="Times New Roman" w:hAnsi="Times New Roman" w:cs="Times New Roman"/>
          <w:bCs/>
          <w:sz w:val="24"/>
          <w:szCs w:val="24"/>
        </w:rPr>
        <w:t xml:space="preserve"> </w:t>
      </w:r>
      <w:r>
        <w:rPr>
          <w:rFonts w:ascii="Times New Roman" w:hAnsi="Times New Roman" w:cs="Times New Roman"/>
          <w:bCs/>
          <w:sz w:val="24"/>
          <w:szCs w:val="24"/>
        </w:rPr>
        <w:t>AFFAIRS N.O (1)</w:t>
      </w:r>
      <w:r w:rsidRPr="006155C7">
        <w:rPr>
          <w:rFonts w:ascii="Times New Roman" w:hAnsi="Times New Roman" w:cs="Times New Roman"/>
          <w:bCs/>
          <w:sz w:val="24"/>
          <w:szCs w:val="24"/>
        </w:rPr>
        <w:t xml:space="preserve"> </w:t>
      </w:r>
    </w:p>
    <w:p w14:paraId="587697DF" w14:textId="77777777" w:rsidR="00002D51" w:rsidRDefault="00002D51" w:rsidP="00002D5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58AD39B3" w14:textId="77777777" w:rsidR="00002D51" w:rsidRDefault="00002D51" w:rsidP="00002D5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ATTORNEY GENERAL OF ZIMBABWE N.O</w:t>
      </w:r>
      <w:r w:rsidRPr="006155C7">
        <w:rPr>
          <w:rFonts w:ascii="Times New Roman" w:hAnsi="Times New Roman" w:cs="Times New Roman"/>
          <w:bCs/>
          <w:sz w:val="24"/>
          <w:szCs w:val="24"/>
        </w:rPr>
        <w:t xml:space="preserve"> </w:t>
      </w:r>
      <w:r>
        <w:rPr>
          <w:rFonts w:ascii="Times New Roman" w:hAnsi="Times New Roman" w:cs="Times New Roman"/>
          <w:bCs/>
          <w:sz w:val="24"/>
          <w:szCs w:val="24"/>
        </w:rPr>
        <w:t>(2)</w:t>
      </w:r>
    </w:p>
    <w:p w14:paraId="088B7341" w14:textId="77777777" w:rsidR="00002D51" w:rsidRDefault="00002D51" w:rsidP="00002D51">
      <w:pPr>
        <w:spacing w:after="0" w:line="240" w:lineRule="auto"/>
        <w:jc w:val="both"/>
        <w:rPr>
          <w:rFonts w:ascii="Times New Roman" w:hAnsi="Times New Roman" w:cs="Times New Roman"/>
          <w:bCs/>
          <w:sz w:val="24"/>
          <w:szCs w:val="24"/>
          <w:lang w:val="en-GB"/>
        </w:rPr>
      </w:pPr>
    </w:p>
    <w:p w14:paraId="68D13551" w14:textId="77777777" w:rsidR="00002D51" w:rsidRPr="009919DC" w:rsidRDefault="00002D51" w:rsidP="00002D51">
      <w:pPr>
        <w:spacing w:after="0" w:line="240" w:lineRule="auto"/>
        <w:jc w:val="both"/>
        <w:rPr>
          <w:rFonts w:ascii="Times New Roman" w:hAnsi="Times New Roman" w:cs="Times New Roman"/>
          <w:bCs/>
          <w:sz w:val="24"/>
          <w:szCs w:val="24"/>
          <w:lang w:val="en-GB"/>
        </w:rPr>
      </w:pPr>
    </w:p>
    <w:p w14:paraId="3CF740D0" w14:textId="77777777" w:rsidR="00002D51" w:rsidRPr="009919DC" w:rsidRDefault="00002D51" w:rsidP="00002D51">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HIGH COURT OF ZIMBABWE</w:t>
      </w:r>
    </w:p>
    <w:p w14:paraId="747E43FA" w14:textId="77777777" w:rsidR="00002D51" w:rsidRPr="002715B8" w:rsidRDefault="00002D51" w:rsidP="00002D51">
      <w:pPr>
        <w:spacing w:after="0" w:line="240" w:lineRule="auto"/>
        <w:jc w:val="both"/>
        <w:rPr>
          <w:rFonts w:ascii="Times New Roman" w:hAnsi="Times New Roman" w:cs="Times New Roman"/>
          <w:b/>
          <w:bCs/>
          <w:sz w:val="24"/>
          <w:szCs w:val="24"/>
          <w:lang w:val="en-GB"/>
        </w:rPr>
      </w:pPr>
      <w:r w:rsidRPr="002715B8">
        <w:rPr>
          <w:rFonts w:ascii="Times New Roman" w:hAnsi="Times New Roman" w:cs="Times New Roman"/>
          <w:b/>
          <w:bCs/>
          <w:sz w:val="24"/>
          <w:szCs w:val="24"/>
          <w:lang w:val="en-GB"/>
        </w:rPr>
        <w:t>DEMBURE J</w:t>
      </w:r>
    </w:p>
    <w:p w14:paraId="21D539E6" w14:textId="768D3707" w:rsidR="00002D51" w:rsidRPr="007D5677" w:rsidRDefault="00362FA1" w:rsidP="00002D51">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HARARE; </w:t>
      </w:r>
      <w:r w:rsidR="00002D51">
        <w:rPr>
          <w:rFonts w:ascii="Times New Roman" w:hAnsi="Times New Roman" w:cs="Times New Roman"/>
          <w:bCs/>
          <w:sz w:val="24"/>
          <w:szCs w:val="24"/>
          <w:lang w:val="en-GB"/>
        </w:rPr>
        <w:t xml:space="preserve">4 March &amp; </w:t>
      </w:r>
      <w:r w:rsidR="00E008AD">
        <w:rPr>
          <w:rFonts w:ascii="Times New Roman" w:hAnsi="Times New Roman" w:cs="Times New Roman"/>
          <w:bCs/>
          <w:sz w:val="24"/>
          <w:szCs w:val="24"/>
          <w:lang w:val="en-GB"/>
        </w:rPr>
        <w:t>9</w:t>
      </w:r>
      <w:r w:rsidR="00D9024C">
        <w:rPr>
          <w:rFonts w:ascii="Times New Roman" w:hAnsi="Times New Roman" w:cs="Times New Roman"/>
          <w:bCs/>
          <w:sz w:val="24"/>
          <w:szCs w:val="24"/>
          <w:lang w:val="en-GB"/>
        </w:rPr>
        <w:t xml:space="preserve"> May</w:t>
      </w:r>
      <w:r w:rsidR="00002D51">
        <w:rPr>
          <w:rFonts w:ascii="Times New Roman" w:hAnsi="Times New Roman" w:cs="Times New Roman"/>
          <w:bCs/>
          <w:sz w:val="24"/>
          <w:szCs w:val="24"/>
          <w:lang w:val="en-GB"/>
        </w:rPr>
        <w:t xml:space="preserve"> 2025</w:t>
      </w:r>
    </w:p>
    <w:p w14:paraId="4AB3AFAF" w14:textId="77777777" w:rsidR="00717E43" w:rsidRDefault="00717E43" w:rsidP="00002D51">
      <w:pPr>
        <w:spacing w:after="0" w:line="240" w:lineRule="auto"/>
        <w:jc w:val="both"/>
        <w:rPr>
          <w:rFonts w:ascii="Times New Roman" w:hAnsi="Times New Roman" w:cs="Times New Roman"/>
          <w:b/>
          <w:sz w:val="24"/>
          <w:szCs w:val="24"/>
          <w:lang w:val="en-GB"/>
        </w:rPr>
      </w:pPr>
    </w:p>
    <w:p w14:paraId="5F62A02B" w14:textId="77777777" w:rsidR="00717E43" w:rsidRDefault="00717E43" w:rsidP="00002D51">
      <w:pPr>
        <w:spacing w:after="0" w:line="240" w:lineRule="auto"/>
        <w:jc w:val="both"/>
        <w:rPr>
          <w:rFonts w:ascii="Times New Roman" w:hAnsi="Times New Roman" w:cs="Times New Roman"/>
          <w:b/>
          <w:sz w:val="24"/>
          <w:szCs w:val="24"/>
          <w:lang w:val="en-GB"/>
        </w:rPr>
      </w:pPr>
    </w:p>
    <w:p w14:paraId="020DD6AC" w14:textId="1A843E9D" w:rsidR="00002D51" w:rsidRPr="00E008AD" w:rsidRDefault="00D21515" w:rsidP="00002D51">
      <w:pPr>
        <w:spacing w:after="0" w:line="240" w:lineRule="auto"/>
        <w:jc w:val="both"/>
        <w:rPr>
          <w:rFonts w:ascii="Times New Roman" w:hAnsi="Times New Roman" w:cs="Times New Roman"/>
          <w:b/>
          <w:iCs/>
          <w:sz w:val="24"/>
          <w:szCs w:val="24"/>
          <w:lang w:val="en-GB"/>
        </w:rPr>
      </w:pPr>
      <w:r w:rsidRPr="00E008AD">
        <w:rPr>
          <w:rFonts w:ascii="Times New Roman" w:hAnsi="Times New Roman" w:cs="Times New Roman"/>
          <w:b/>
          <w:iCs/>
          <w:sz w:val="24"/>
          <w:szCs w:val="24"/>
          <w:lang w:val="en-GB"/>
        </w:rPr>
        <w:t>Opposed Court</w:t>
      </w:r>
      <w:r w:rsidR="00D9024C" w:rsidRPr="00E008AD">
        <w:rPr>
          <w:rFonts w:ascii="Times New Roman" w:hAnsi="Times New Roman" w:cs="Times New Roman"/>
          <w:b/>
          <w:iCs/>
          <w:sz w:val="24"/>
          <w:szCs w:val="24"/>
          <w:lang w:val="en-GB"/>
        </w:rPr>
        <w:t xml:space="preserve"> </w:t>
      </w:r>
      <w:r w:rsidR="00002D51" w:rsidRPr="00E008AD">
        <w:rPr>
          <w:rFonts w:ascii="Times New Roman" w:hAnsi="Times New Roman" w:cs="Times New Roman"/>
          <w:b/>
          <w:iCs/>
          <w:sz w:val="24"/>
          <w:szCs w:val="24"/>
          <w:lang w:val="en-GB"/>
        </w:rPr>
        <w:t>Application</w:t>
      </w:r>
    </w:p>
    <w:p w14:paraId="665EB6AC" w14:textId="77777777" w:rsidR="00717E43" w:rsidRDefault="00717E43" w:rsidP="00002D51">
      <w:pPr>
        <w:spacing w:after="0" w:line="240" w:lineRule="auto"/>
        <w:jc w:val="both"/>
        <w:rPr>
          <w:rFonts w:ascii="Times New Roman" w:hAnsi="Times New Roman" w:cs="Times New Roman"/>
          <w:sz w:val="24"/>
          <w:szCs w:val="24"/>
          <w:lang w:val="en-GB"/>
        </w:rPr>
      </w:pPr>
    </w:p>
    <w:p w14:paraId="4ADB84FB" w14:textId="77777777" w:rsidR="00717E43" w:rsidRPr="006D77C8" w:rsidRDefault="00717E43" w:rsidP="00002D51">
      <w:pPr>
        <w:spacing w:after="0" w:line="240" w:lineRule="auto"/>
        <w:jc w:val="both"/>
        <w:rPr>
          <w:rFonts w:ascii="Times New Roman" w:hAnsi="Times New Roman" w:cs="Times New Roman"/>
          <w:sz w:val="24"/>
          <w:szCs w:val="24"/>
          <w:lang w:val="en-GB"/>
        </w:rPr>
      </w:pPr>
    </w:p>
    <w:p w14:paraId="48732C3A" w14:textId="47A2660F" w:rsidR="00002D51" w:rsidRPr="006D77C8" w:rsidRDefault="00002D51" w:rsidP="00002D51">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O Chitowamombe, </w:t>
      </w:r>
      <w:r w:rsidRPr="006D77C8">
        <w:rPr>
          <w:rFonts w:ascii="Times New Roman" w:hAnsi="Times New Roman" w:cs="Times New Roman"/>
          <w:sz w:val="24"/>
          <w:szCs w:val="24"/>
          <w:lang w:val="en-GB"/>
        </w:rPr>
        <w:t xml:space="preserve">for the </w:t>
      </w:r>
      <w:r>
        <w:rPr>
          <w:rFonts w:ascii="Times New Roman" w:hAnsi="Times New Roman" w:cs="Times New Roman"/>
          <w:sz w:val="24"/>
          <w:szCs w:val="24"/>
          <w:lang w:val="en-GB"/>
        </w:rPr>
        <w:t>applica</w:t>
      </w:r>
      <w:r w:rsidR="00D9024C">
        <w:rPr>
          <w:rFonts w:ascii="Times New Roman" w:hAnsi="Times New Roman" w:cs="Times New Roman"/>
          <w:sz w:val="24"/>
          <w:szCs w:val="24"/>
          <w:lang w:val="en-GB"/>
        </w:rPr>
        <w:t>nt</w:t>
      </w:r>
    </w:p>
    <w:p w14:paraId="05747C80" w14:textId="3C322DCF" w:rsidR="00002D51" w:rsidRDefault="00002D51" w:rsidP="00002D51">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M Chimombe</w:t>
      </w:r>
      <w:r>
        <w:rPr>
          <w:rFonts w:ascii="Times New Roman" w:hAnsi="Times New Roman" w:cs="Times New Roman"/>
          <w:iCs/>
          <w:sz w:val="24"/>
          <w:szCs w:val="24"/>
          <w:lang w:val="en-GB"/>
        </w:rPr>
        <w:t xml:space="preserve">, for the </w:t>
      </w:r>
      <w:r w:rsidR="00D9024C">
        <w:rPr>
          <w:rFonts w:ascii="Times New Roman" w:hAnsi="Times New Roman" w:cs="Times New Roman"/>
          <w:iCs/>
          <w:sz w:val="24"/>
          <w:szCs w:val="24"/>
          <w:lang w:val="en-GB"/>
        </w:rPr>
        <w:t>1</w:t>
      </w:r>
      <w:r w:rsidR="00D9024C" w:rsidRPr="00D9024C">
        <w:rPr>
          <w:rFonts w:ascii="Times New Roman" w:hAnsi="Times New Roman" w:cs="Times New Roman"/>
          <w:iCs/>
          <w:sz w:val="24"/>
          <w:szCs w:val="24"/>
          <w:vertAlign w:val="superscript"/>
          <w:lang w:val="en-GB"/>
        </w:rPr>
        <w:t>st</w:t>
      </w:r>
      <w:r w:rsidR="00D9024C">
        <w:rPr>
          <w:rFonts w:ascii="Times New Roman" w:hAnsi="Times New Roman" w:cs="Times New Roman"/>
          <w:iCs/>
          <w:sz w:val="24"/>
          <w:szCs w:val="24"/>
          <w:lang w:val="en-GB"/>
        </w:rPr>
        <w:t xml:space="preserve"> &amp; 2</w:t>
      </w:r>
      <w:r w:rsidR="00D9024C" w:rsidRPr="00D9024C">
        <w:rPr>
          <w:rFonts w:ascii="Times New Roman" w:hAnsi="Times New Roman" w:cs="Times New Roman"/>
          <w:iCs/>
          <w:sz w:val="24"/>
          <w:szCs w:val="24"/>
          <w:vertAlign w:val="superscript"/>
          <w:lang w:val="en-GB"/>
        </w:rPr>
        <w:t>nd</w:t>
      </w:r>
      <w:r w:rsidR="00D9024C">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respondents</w:t>
      </w:r>
    </w:p>
    <w:p w14:paraId="7A880003" w14:textId="77777777" w:rsidR="00002D51" w:rsidRDefault="00002D51" w:rsidP="007D5677">
      <w:pPr>
        <w:spacing w:after="0" w:line="240" w:lineRule="auto"/>
        <w:jc w:val="both"/>
        <w:rPr>
          <w:rFonts w:ascii="Times New Roman" w:hAnsi="Times New Roman" w:cs="Times New Roman"/>
          <w:sz w:val="24"/>
          <w:szCs w:val="24"/>
          <w:lang w:val="en-GB"/>
        </w:rPr>
      </w:pPr>
    </w:p>
    <w:p w14:paraId="232EDBCA" w14:textId="77777777" w:rsidR="00717E43" w:rsidRPr="006D77C8" w:rsidRDefault="00717E43" w:rsidP="007D5677">
      <w:pPr>
        <w:spacing w:after="0" w:line="240" w:lineRule="auto"/>
        <w:jc w:val="both"/>
        <w:rPr>
          <w:rFonts w:ascii="Times New Roman" w:hAnsi="Times New Roman" w:cs="Times New Roman"/>
          <w:sz w:val="24"/>
          <w:szCs w:val="24"/>
          <w:lang w:val="en-GB"/>
        </w:rPr>
      </w:pPr>
    </w:p>
    <w:p w14:paraId="70425EA4" w14:textId="57930800" w:rsidR="00D44119" w:rsidRDefault="00002D51" w:rsidP="007D5677">
      <w:pPr>
        <w:spacing w:after="0" w:line="240" w:lineRule="auto"/>
        <w:ind w:left="720" w:hanging="720"/>
        <w:jc w:val="both"/>
        <w:rPr>
          <w:rFonts w:ascii="Times New Roman" w:hAnsi="Times New Roman" w:cs="Times New Roman"/>
          <w:b/>
          <w:sz w:val="24"/>
          <w:szCs w:val="24"/>
          <w:lang w:val="en-GB"/>
        </w:rPr>
      </w:pPr>
      <w:r w:rsidRPr="00717E43">
        <w:rPr>
          <w:rFonts w:ascii="Times New Roman" w:hAnsi="Times New Roman" w:cs="Times New Roman"/>
          <w:b/>
          <w:sz w:val="24"/>
          <w:szCs w:val="24"/>
          <w:lang w:val="en-GB"/>
        </w:rPr>
        <w:t>DEMBURE J:</w:t>
      </w:r>
      <w:r>
        <w:rPr>
          <w:rFonts w:ascii="Times New Roman" w:hAnsi="Times New Roman" w:cs="Times New Roman"/>
          <w:b/>
          <w:sz w:val="24"/>
          <w:szCs w:val="24"/>
          <w:lang w:val="en-GB"/>
        </w:rPr>
        <w:t xml:space="preserve">    </w:t>
      </w:r>
    </w:p>
    <w:p w14:paraId="0949A995" w14:textId="77777777" w:rsidR="007D5677" w:rsidRDefault="007D5677" w:rsidP="007D5677">
      <w:pPr>
        <w:spacing w:after="0" w:line="240" w:lineRule="auto"/>
        <w:ind w:left="720" w:hanging="720"/>
        <w:jc w:val="both"/>
        <w:rPr>
          <w:rFonts w:ascii="Times New Roman" w:hAnsi="Times New Roman" w:cs="Times New Roman"/>
          <w:b/>
          <w:sz w:val="24"/>
          <w:szCs w:val="24"/>
          <w:lang w:val="en-GB"/>
        </w:rPr>
      </w:pPr>
    </w:p>
    <w:p w14:paraId="69FB8002" w14:textId="77777777" w:rsidR="007D5677" w:rsidRDefault="007D5677" w:rsidP="007D5677">
      <w:pPr>
        <w:spacing w:after="0" w:line="240" w:lineRule="auto"/>
        <w:ind w:left="720" w:hanging="720"/>
        <w:jc w:val="both"/>
        <w:rPr>
          <w:rFonts w:ascii="Times New Roman" w:hAnsi="Times New Roman" w:cs="Times New Roman"/>
          <w:b/>
          <w:sz w:val="24"/>
          <w:szCs w:val="24"/>
          <w:lang w:val="en-GB"/>
        </w:rPr>
      </w:pPr>
    </w:p>
    <w:p w14:paraId="3EA6D971" w14:textId="01A7BDB4" w:rsidR="00D44119" w:rsidRPr="007D5677" w:rsidRDefault="00D44119" w:rsidP="007D5677">
      <w:pPr>
        <w:spacing w:after="0" w:line="360" w:lineRule="auto"/>
        <w:ind w:left="720" w:hanging="720"/>
        <w:jc w:val="both"/>
        <w:rPr>
          <w:rFonts w:ascii="Times New Roman" w:hAnsi="Times New Roman" w:cs="Times New Roman"/>
          <w:b/>
          <w:sz w:val="24"/>
          <w:szCs w:val="24"/>
          <w:u w:val="single"/>
          <w:lang w:val="en-GB"/>
        </w:rPr>
      </w:pPr>
      <w:r w:rsidRPr="007D5677">
        <w:rPr>
          <w:rFonts w:ascii="Times New Roman" w:hAnsi="Times New Roman" w:cs="Times New Roman"/>
          <w:b/>
          <w:sz w:val="24"/>
          <w:szCs w:val="24"/>
          <w:u w:val="single"/>
          <w:lang w:val="en-GB"/>
        </w:rPr>
        <w:t>INTRODUCTION</w:t>
      </w:r>
    </w:p>
    <w:p w14:paraId="7C381808" w14:textId="16CE7953" w:rsidR="007D5677" w:rsidRPr="007D5677" w:rsidRDefault="00002D51" w:rsidP="007D5677">
      <w:pPr>
        <w:pStyle w:val="ListParagraph"/>
        <w:numPr>
          <w:ilvl w:val="0"/>
          <w:numId w:val="16"/>
        </w:numPr>
        <w:spacing w:after="0" w:line="360" w:lineRule="auto"/>
        <w:jc w:val="both"/>
        <w:rPr>
          <w:rFonts w:ascii="Times New Roman" w:hAnsi="Times New Roman" w:cs="Times New Roman"/>
          <w:bCs/>
          <w:sz w:val="24"/>
          <w:szCs w:val="24"/>
          <w:lang w:val="en-GB"/>
        </w:rPr>
      </w:pPr>
      <w:r w:rsidRPr="007D5677">
        <w:rPr>
          <w:rFonts w:ascii="Times New Roman" w:hAnsi="Times New Roman" w:cs="Times New Roman"/>
          <w:bCs/>
          <w:sz w:val="24"/>
          <w:szCs w:val="24"/>
          <w:lang w:val="en-GB"/>
        </w:rPr>
        <w:t>This is a c</w:t>
      </w:r>
      <w:r w:rsidR="00D21515" w:rsidRPr="007D5677">
        <w:rPr>
          <w:rFonts w:ascii="Times New Roman" w:hAnsi="Times New Roman" w:cs="Times New Roman"/>
          <w:bCs/>
          <w:sz w:val="24"/>
          <w:szCs w:val="24"/>
          <w:lang w:val="en-GB"/>
        </w:rPr>
        <w:t>ourt</w:t>
      </w:r>
      <w:r w:rsidRPr="007D5677">
        <w:rPr>
          <w:rFonts w:ascii="Times New Roman" w:hAnsi="Times New Roman" w:cs="Times New Roman"/>
          <w:bCs/>
          <w:sz w:val="24"/>
          <w:szCs w:val="24"/>
          <w:lang w:val="en-GB"/>
        </w:rPr>
        <w:t xml:space="preserve"> application for a </w:t>
      </w:r>
      <w:r w:rsidR="00D21515" w:rsidRPr="007D5677">
        <w:rPr>
          <w:rFonts w:ascii="Times New Roman" w:hAnsi="Times New Roman" w:cs="Times New Roman"/>
          <w:bCs/>
          <w:sz w:val="24"/>
          <w:szCs w:val="24"/>
          <w:lang w:val="en-GB"/>
        </w:rPr>
        <w:t>declaratory order</w:t>
      </w:r>
      <w:r w:rsidRPr="007D5677">
        <w:rPr>
          <w:rFonts w:ascii="Times New Roman" w:hAnsi="Times New Roman" w:cs="Times New Roman"/>
          <w:bCs/>
          <w:sz w:val="24"/>
          <w:szCs w:val="24"/>
          <w:lang w:val="en-GB"/>
        </w:rPr>
        <w:t xml:space="preserve"> </w:t>
      </w:r>
      <w:r w:rsidR="00D21515" w:rsidRPr="007D5677">
        <w:rPr>
          <w:rFonts w:ascii="Times New Roman" w:hAnsi="Times New Roman" w:cs="Times New Roman"/>
          <w:bCs/>
          <w:sz w:val="24"/>
          <w:szCs w:val="24"/>
          <w:lang w:val="en-GB"/>
        </w:rPr>
        <w:t>and consequential relief. The applicant approached the court</w:t>
      </w:r>
      <w:r w:rsidRPr="007D5677">
        <w:rPr>
          <w:rFonts w:ascii="Times New Roman" w:hAnsi="Times New Roman" w:cs="Times New Roman"/>
          <w:bCs/>
          <w:sz w:val="24"/>
          <w:szCs w:val="24"/>
          <w:lang w:val="en-GB"/>
        </w:rPr>
        <w:t xml:space="preserve"> in terms of s</w:t>
      </w:r>
      <w:r w:rsidR="00D21515" w:rsidRPr="007D5677">
        <w:rPr>
          <w:rFonts w:ascii="Times New Roman" w:hAnsi="Times New Roman" w:cs="Times New Roman"/>
          <w:bCs/>
          <w:sz w:val="24"/>
          <w:szCs w:val="24"/>
          <w:lang w:val="en-GB"/>
        </w:rPr>
        <w:t xml:space="preserve"> </w:t>
      </w:r>
      <w:r w:rsidRPr="007D5677">
        <w:rPr>
          <w:rFonts w:ascii="Times New Roman" w:hAnsi="Times New Roman" w:cs="Times New Roman"/>
          <w:bCs/>
          <w:sz w:val="24"/>
          <w:szCs w:val="24"/>
          <w:lang w:val="en-GB"/>
        </w:rPr>
        <w:t>85 of the Constitution of Zimbabwe, 2013</w:t>
      </w:r>
      <w:r w:rsidR="00C05A43" w:rsidRPr="007D5677">
        <w:rPr>
          <w:rFonts w:ascii="Times New Roman" w:hAnsi="Times New Roman" w:cs="Times New Roman"/>
          <w:bCs/>
          <w:sz w:val="24"/>
          <w:szCs w:val="24"/>
          <w:lang w:val="en-GB"/>
        </w:rPr>
        <w:t xml:space="preserve"> (</w:t>
      </w:r>
      <w:r w:rsidR="00C05A43" w:rsidRPr="007D5677">
        <w:rPr>
          <w:rFonts w:ascii="Times New Roman" w:hAnsi="Times New Roman" w:cs="Times New Roman"/>
          <w:bCs/>
          <w:i/>
          <w:iCs/>
          <w:sz w:val="24"/>
          <w:szCs w:val="24"/>
          <w:lang w:val="en-GB"/>
        </w:rPr>
        <w:t>“the Constitution”</w:t>
      </w:r>
      <w:r w:rsidR="00C05A43" w:rsidRPr="007D5677">
        <w:rPr>
          <w:rFonts w:ascii="Times New Roman" w:hAnsi="Times New Roman" w:cs="Times New Roman"/>
          <w:bCs/>
          <w:sz w:val="24"/>
          <w:szCs w:val="24"/>
          <w:lang w:val="en-GB"/>
        </w:rPr>
        <w:t xml:space="preserve">) </w:t>
      </w:r>
      <w:r w:rsidRPr="007D5677">
        <w:rPr>
          <w:rFonts w:ascii="Times New Roman" w:hAnsi="Times New Roman" w:cs="Times New Roman"/>
          <w:bCs/>
          <w:sz w:val="24"/>
          <w:szCs w:val="24"/>
          <w:lang w:val="en-GB"/>
        </w:rPr>
        <w:t>as read with s 14 of the High Court Act</w:t>
      </w:r>
      <w:r w:rsidR="00D21515" w:rsidRPr="007D5677">
        <w:rPr>
          <w:rFonts w:ascii="Times New Roman" w:hAnsi="Times New Roman" w:cs="Times New Roman"/>
          <w:bCs/>
          <w:sz w:val="24"/>
          <w:szCs w:val="24"/>
          <w:lang w:val="en-GB"/>
        </w:rPr>
        <w:t xml:space="preserve"> [</w:t>
      </w:r>
      <w:r w:rsidR="00D21515" w:rsidRPr="007D5677">
        <w:rPr>
          <w:rFonts w:ascii="Times New Roman" w:hAnsi="Times New Roman" w:cs="Times New Roman"/>
          <w:bCs/>
          <w:i/>
          <w:iCs/>
          <w:sz w:val="24"/>
          <w:szCs w:val="24"/>
          <w:lang w:val="en-GB"/>
        </w:rPr>
        <w:t>Chapter 7:06</w:t>
      </w:r>
      <w:r w:rsidR="00D21515" w:rsidRPr="007D5677">
        <w:rPr>
          <w:rFonts w:ascii="Times New Roman" w:hAnsi="Times New Roman" w:cs="Times New Roman"/>
          <w:bCs/>
          <w:sz w:val="24"/>
          <w:szCs w:val="24"/>
          <w:lang w:val="en-GB"/>
        </w:rPr>
        <w:t>]</w:t>
      </w:r>
      <w:r w:rsidRPr="007D5677">
        <w:rPr>
          <w:rFonts w:ascii="Times New Roman" w:hAnsi="Times New Roman" w:cs="Times New Roman"/>
          <w:bCs/>
          <w:sz w:val="24"/>
          <w:szCs w:val="24"/>
          <w:lang w:val="en-GB"/>
        </w:rPr>
        <w:t>. The applicant</w:t>
      </w:r>
      <w:r w:rsidR="006572A0" w:rsidRPr="007D5677">
        <w:rPr>
          <w:rFonts w:ascii="Times New Roman" w:hAnsi="Times New Roman" w:cs="Times New Roman"/>
          <w:bCs/>
          <w:sz w:val="24"/>
          <w:szCs w:val="24"/>
          <w:lang w:val="en-GB"/>
        </w:rPr>
        <w:t xml:space="preserve"> </w:t>
      </w:r>
      <w:r w:rsidRPr="007D5677">
        <w:rPr>
          <w:rFonts w:ascii="Times New Roman" w:hAnsi="Times New Roman" w:cs="Times New Roman"/>
          <w:bCs/>
          <w:sz w:val="24"/>
          <w:szCs w:val="24"/>
          <w:lang w:val="en-GB"/>
        </w:rPr>
        <w:t xml:space="preserve">seeks an order </w:t>
      </w:r>
      <w:r w:rsidR="00D21515" w:rsidRPr="007D5677">
        <w:rPr>
          <w:rFonts w:ascii="Times New Roman" w:hAnsi="Times New Roman" w:cs="Times New Roman"/>
          <w:bCs/>
          <w:sz w:val="24"/>
          <w:szCs w:val="24"/>
          <w:lang w:val="en-GB"/>
        </w:rPr>
        <w:t>in the following terms:</w:t>
      </w:r>
    </w:p>
    <w:p w14:paraId="38807A02" w14:textId="77777777" w:rsidR="00C05A43" w:rsidRPr="00E64FF2" w:rsidRDefault="006572A0" w:rsidP="00C05A43">
      <w:pPr>
        <w:pStyle w:val="ListParagraph"/>
        <w:spacing w:after="120" w:line="240" w:lineRule="auto"/>
        <w:ind w:firstLine="720"/>
        <w:jc w:val="both"/>
        <w:rPr>
          <w:rFonts w:ascii="Times New Roman" w:hAnsi="Times New Roman" w:cs="Times New Roman"/>
          <w:bCs/>
        </w:rPr>
      </w:pPr>
      <w:r w:rsidRPr="00E64FF2">
        <w:rPr>
          <w:rFonts w:ascii="Times New Roman" w:hAnsi="Times New Roman" w:cs="Times New Roman"/>
          <w:bCs/>
        </w:rPr>
        <w:t xml:space="preserve">“1. </w:t>
      </w:r>
      <w:r w:rsidR="00C05A43" w:rsidRPr="00E64FF2">
        <w:rPr>
          <w:rFonts w:ascii="Times New Roman" w:hAnsi="Times New Roman" w:cs="Times New Roman"/>
          <w:bCs/>
        </w:rPr>
        <w:tab/>
      </w:r>
      <w:r w:rsidR="00002D51" w:rsidRPr="00E64FF2">
        <w:rPr>
          <w:rFonts w:ascii="Times New Roman" w:hAnsi="Times New Roman" w:cs="Times New Roman"/>
          <w:bCs/>
        </w:rPr>
        <w:t>The application be and is hereby granted.</w:t>
      </w:r>
      <w:bookmarkStart w:id="1" w:name="_Hlk196200827"/>
    </w:p>
    <w:p w14:paraId="092A8297" w14:textId="56859A95" w:rsidR="00002D51" w:rsidRPr="00E64FF2" w:rsidRDefault="00002D51" w:rsidP="00C05A43">
      <w:pPr>
        <w:pStyle w:val="ListParagraph"/>
        <w:numPr>
          <w:ilvl w:val="0"/>
          <w:numId w:val="11"/>
        </w:numPr>
        <w:spacing w:after="120" w:line="240" w:lineRule="auto"/>
        <w:jc w:val="both"/>
        <w:rPr>
          <w:rFonts w:ascii="Times New Roman" w:hAnsi="Times New Roman" w:cs="Times New Roman"/>
          <w:bCs/>
        </w:rPr>
      </w:pPr>
      <w:r w:rsidRPr="00E64FF2">
        <w:rPr>
          <w:rFonts w:ascii="Times New Roman" w:hAnsi="Times New Roman" w:cs="Times New Roman"/>
          <w:bCs/>
        </w:rPr>
        <w:t xml:space="preserve">Section </w:t>
      </w:r>
      <w:r w:rsidR="007D5677" w:rsidRPr="00E64FF2">
        <w:rPr>
          <w:rFonts w:ascii="Times New Roman" w:hAnsi="Times New Roman" w:cs="Times New Roman"/>
          <w:bCs/>
        </w:rPr>
        <w:t>22A (</w:t>
      </w:r>
      <w:r w:rsidRPr="00E64FF2">
        <w:rPr>
          <w:rFonts w:ascii="Times New Roman" w:hAnsi="Times New Roman" w:cs="Times New Roman"/>
          <w:bCs/>
        </w:rPr>
        <w:t xml:space="preserve">2)(b) </w:t>
      </w:r>
      <w:bookmarkStart w:id="2" w:name="_Hlk196200761"/>
      <w:r w:rsidRPr="00E64FF2">
        <w:rPr>
          <w:rFonts w:ascii="Times New Roman" w:hAnsi="Times New Roman" w:cs="Times New Roman"/>
          <w:bCs/>
        </w:rPr>
        <w:t xml:space="preserve">of the Criminal Law (Codification and Reform) Act </w:t>
      </w:r>
      <w:r w:rsidR="007D5677">
        <w:rPr>
          <w:rFonts w:ascii="Times New Roman" w:hAnsi="Times New Roman" w:cs="Times New Roman"/>
          <w:bCs/>
        </w:rPr>
        <w:t xml:space="preserve">        </w:t>
      </w:r>
      <w:r w:rsidRPr="00E64FF2">
        <w:rPr>
          <w:rFonts w:ascii="Times New Roman" w:hAnsi="Times New Roman" w:cs="Times New Roman"/>
          <w:bCs/>
        </w:rPr>
        <w:t>[</w:t>
      </w:r>
      <w:r w:rsidRPr="00E64FF2">
        <w:rPr>
          <w:rFonts w:ascii="Times New Roman" w:hAnsi="Times New Roman" w:cs="Times New Roman"/>
          <w:bCs/>
          <w:i/>
          <w:iCs/>
        </w:rPr>
        <w:t>Chapter 9:23</w:t>
      </w:r>
      <w:r w:rsidRPr="00E64FF2">
        <w:rPr>
          <w:rFonts w:ascii="Times New Roman" w:hAnsi="Times New Roman" w:cs="Times New Roman"/>
          <w:bCs/>
        </w:rPr>
        <w:t xml:space="preserve">] </w:t>
      </w:r>
      <w:bookmarkEnd w:id="2"/>
      <w:r w:rsidRPr="00E64FF2">
        <w:rPr>
          <w:rFonts w:ascii="Times New Roman" w:hAnsi="Times New Roman" w:cs="Times New Roman"/>
          <w:bCs/>
        </w:rPr>
        <w:t>i</w:t>
      </w:r>
      <w:r w:rsidR="00D21515" w:rsidRPr="00E64FF2">
        <w:rPr>
          <w:rFonts w:ascii="Times New Roman" w:hAnsi="Times New Roman" w:cs="Times New Roman"/>
          <w:bCs/>
        </w:rPr>
        <w:t>s</w:t>
      </w:r>
      <w:r w:rsidRPr="00E64FF2">
        <w:rPr>
          <w:rFonts w:ascii="Times New Roman" w:hAnsi="Times New Roman" w:cs="Times New Roman"/>
          <w:bCs/>
        </w:rPr>
        <w:t xml:space="preserve"> unconstitutionally vague.</w:t>
      </w:r>
    </w:p>
    <w:bookmarkEnd w:id="1"/>
    <w:p w14:paraId="3EE0996C" w14:textId="033214B1" w:rsidR="00002D51" w:rsidRPr="00E64FF2" w:rsidRDefault="00002D51" w:rsidP="00C05A43">
      <w:pPr>
        <w:pStyle w:val="ListParagraph"/>
        <w:numPr>
          <w:ilvl w:val="0"/>
          <w:numId w:val="11"/>
        </w:numPr>
        <w:spacing w:after="120" w:line="240" w:lineRule="auto"/>
        <w:jc w:val="both"/>
        <w:rPr>
          <w:rFonts w:ascii="Times New Roman" w:hAnsi="Times New Roman" w:cs="Times New Roman"/>
          <w:bCs/>
        </w:rPr>
      </w:pPr>
      <w:r w:rsidRPr="00E64FF2">
        <w:rPr>
          <w:rFonts w:ascii="Times New Roman" w:hAnsi="Times New Roman" w:cs="Times New Roman"/>
          <w:bCs/>
        </w:rPr>
        <w:t xml:space="preserve">Section </w:t>
      </w:r>
      <w:r w:rsidR="007D5677" w:rsidRPr="00E64FF2">
        <w:rPr>
          <w:rFonts w:ascii="Times New Roman" w:hAnsi="Times New Roman" w:cs="Times New Roman"/>
          <w:bCs/>
        </w:rPr>
        <w:t>22A (</w:t>
      </w:r>
      <w:r w:rsidRPr="00E64FF2">
        <w:rPr>
          <w:rFonts w:ascii="Times New Roman" w:hAnsi="Times New Roman" w:cs="Times New Roman"/>
          <w:bCs/>
        </w:rPr>
        <w:t xml:space="preserve">2)(b) of the Criminal Law (Codification and Reform) Act </w:t>
      </w:r>
      <w:r w:rsidR="007D5677">
        <w:rPr>
          <w:rFonts w:ascii="Times New Roman" w:hAnsi="Times New Roman" w:cs="Times New Roman"/>
          <w:bCs/>
        </w:rPr>
        <w:t xml:space="preserve">        </w:t>
      </w:r>
      <w:r w:rsidRPr="00E64FF2">
        <w:rPr>
          <w:rFonts w:ascii="Times New Roman" w:hAnsi="Times New Roman" w:cs="Times New Roman"/>
          <w:bCs/>
        </w:rPr>
        <w:t>[</w:t>
      </w:r>
      <w:r w:rsidRPr="00E64FF2">
        <w:rPr>
          <w:rFonts w:ascii="Times New Roman" w:hAnsi="Times New Roman" w:cs="Times New Roman"/>
          <w:bCs/>
          <w:i/>
          <w:iCs/>
        </w:rPr>
        <w:t>Chapter 9:23</w:t>
      </w:r>
      <w:r w:rsidRPr="00E64FF2">
        <w:rPr>
          <w:rFonts w:ascii="Times New Roman" w:hAnsi="Times New Roman" w:cs="Times New Roman"/>
          <w:bCs/>
        </w:rPr>
        <w:t>] is unconstitutional and abrogates the provisions of Section 6</w:t>
      </w:r>
      <w:r w:rsidR="00D21515" w:rsidRPr="00E64FF2">
        <w:rPr>
          <w:rFonts w:ascii="Times New Roman" w:hAnsi="Times New Roman" w:cs="Times New Roman"/>
          <w:bCs/>
        </w:rPr>
        <w:t>[1]</w:t>
      </w:r>
      <w:r w:rsidRPr="00E64FF2">
        <w:rPr>
          <w:rFonts w:ascii="Times New Roman" w:hAnsi="Times New Roman" w:cs="Times New Roman"/>
          <w:bCs/>
        </w:rPr>
        <w:t xml:space="preserve"> of the Constitution.</w:t>
      </w:r>
    </w:p>
    <w:p w14:paraId="496A9169" w14:textId="4FC1F91A" w:rsidR="00002D51" w:rsidRPr="00E64FF2" w:rsidRDefault="00002D51" w:rsidP="00C05A43">
      <w:pPr>
        <w:pStyle w:val="ListParagraph"/>
        <w:numPr>
          <w:ilvl w:val="0"/>
          <w:numId w:val="11"/>
        </w:numPr>
        <w:spacing w:after="120" w:line="240" w:lineRule="auto"/>
        <w:jc w:val="both"/>
        <w:rPr>
          <w:rFonts w:ascii="Times New Roman" w:hAnsi="Times New Roman" w:cs="Times New Roman"/>
          <w:bCs/>
        </w:rPr>
      </w:pPr>
      <w:r w:rsidRPr="00E64FF2">
        <w:rPr>
          <w:rFonts w:ascii="Times New Roman" w:hAnsi="Times New Roman" w:cs="Times New Roman"/>
          <w:bCs/>
        </w:rPr>
        <w:t xml:space="preserve">Section 22A(2)(b) of the </w:t>
      </w:r>
      <w:bookmarkStart w:id="3" w:name="_Hlk196202687"/>
      <w:r w:rsidRPr="00E64FF2">
        <w:rPr>
          <w:rFonts w:ascii="Times New Roman" w:hAnsi="Times New Roman" w:cs="Times New Roman"/>
          <w:bCs/>
        </w:rPr>
        <w:t>Criminal Law (Codification and Reform) Act [</w:t>
      </w:r>
      <w:r w:rsidRPr="00E64FF2">
        <w:rPr>
          <w:rFonts w:ascii="Times New Roman" w:hAnsi="Times New Roman" w:cs="Times New Roman"/>
          <w:bCs/>
          <w:i/>
          <w:iCs/>
        </w:rPr>
        <w:t>Chapter</w:t>
      </w:r>
      <w:r w:rsidR="00E64FF2">
        <w:rPr>
          <w:rFonts w:ascii="Times New Roman" w:hAnsi="Times New Roman" w:cs="Times New Roman"/>
          <w:bCs/>
          <w:i/>
          <w:iCs/>
        </w:rPr>
        <w:t> </w:t>
      </w:r>
      <w:r w:rsidRPr="00E64FF2">
        <w:rPr>
          <w:rFonts w:ascii="Times New Roman" w:hAnsi="Times New Roman" w:cs="Times New Roman"/>
          <w:bCs/>
          <w:i/>
          <w:iCs/>
        </w:rPr>
        <w:t>9:23</w:t>
      </w:r>
      <w:r w:rsidRPr="00E64FF2">
        <w:rPr>
          <w:rFonts w:ascii="Times New Roman" w:hAnsi="Times New Roman" w:cs="Times New Roman"/>
          <w:bCs/>
        </w:rPr>
        <w:t xml:space="preserve">] </w:t>
      </w:r>
      <w:bookmarkEnd w:id="3"/>
      <w:r w:rsidR="00D21515" w:rsidRPr="00E64FF2">
        <w:rPr>
          <w:rFonts w:ascii="Times New Roman" w:hAnsi="Times New Roman" w:cs="Times New Roman"/>
          <w:bCs/>
        </w:rPr>
        <w:t>is</w:t>
      </w:r>
      <w:r w:rsidRPr="00E64FF2">
        <w:rPr>
          <w:rFonts w:ascii="Times New Roman" w:hAnsi="Times New Roman" w:cs="Times New Roman"/>
          <w:bCs/>
        </w:rPr>
        <w:t xml:space="preserve"> unconstitutional and abrogates the provisions of Section 67 of the Constitution.</w:t>
      </w:r>
    </w:p>
    <w:p w14:paraId="1859466F" w14:textId="77777777" w:rsidR="00002D51" w:rsidRPr="00E64FF2" w:rsidRDefault="00002D51" w:rsidP="00C05A43">
      <w:pPr>
        <w:pStyle w:val="ListParagraph"/>
        <w:numPr>
          <w:ilvl w:val="0"/>
          <w:numId w:val="11"/>
        </w:numPr>
        <w:spacing w:after="120" w:line="240" w:lineRule="auto"/>
        <w:jc w:val="both"/>
        <w:rPr>
          <w:rFonts w:ascii="Times New Roman" w:hAnsi="Times New Roman" w:cs="Times New Roman"/>
          <w:bCs/>
        </w:rPr>
      </w:pPr>
      <w:r w:rsidRPr="00E64FF2">
        <w:rPr>
          <w:rFonts w:ascii="Times New Roman" w:hAnsi="Times New Roman" w:cs="Times New Roman"/>
          <w:bCs/>
        </w:rPr>
        <w:t>Consequently, that section 22A(2)(b) of the Criminal Law (Codification and Reform Amendment Act) is struck down.</w:t>
      </w:r>
    </w:p>
    <w:p w14:paraId="0C8A2834" w14:textId="731F89DB" w:rsidR="00E64FF2" w:rsidRPr="007D5677" w:rsidRDefault="00002D51" w:rsidP="00E64FF2">
      <w:pPr>
        <w:pStyle w:val="ListParagraph"/>
        <w:numPr>
          <w:ilvl w:val="0"/>
          <w:numId w:val="11"/>
        </w:numPr>
        <w:spacing w:after="120" w:line="240" w:lineRule="auto"/>
        <w:jc w:val="both"/>
        <w:rPr>
          <w:rFonts w:ascii="Times New Roman" w:hAnsi="Times New Roman" w:cs="Times New Roman"/>
          <w:bCs/>
        </w:rPr>
      </w:pPr>
      <w:r w:rsidRPr="00E64FF2">
        <w:rPr>
          <w:rFonts w:ascii="Times New Roman" w:hAnsi="Times New Roman" w:cs="Times New Roman"/>
          <w:bCs/>
        </w:rPr>
        <w:t>There shall be no order as to costs.</w:t>
      </w:r>
      <w:r w:rsidR="006572A0" w:rsidRPr="00E64FF2">
        <w:rPr>
          <w:rFonts w:ascii="Times New Roman" w:hAnsi="Times New Roman" w:cs="Times New Roman"/>
          <w:bCs/>
        </w:rPr>
        <w:t>”</w:t>
      </w:r>
    </w:p>
    <w:p w14:paraId="110937B5" w14:textId="79F4C6B9" w:rsidR="00002D51" w:rsidRPr="007D5677" w:rsidRDefault="00D21515" w:rsidP="007D5677">
      <w:pPr>
        <w:pStyle w:val="ListParagraph"/>
        <w:numPr>
          <w:ilvl w:val="0"/>
          <w:numId w:val="16"/>
        </w:numPr>
        <w:tabs>
          <w:tab w:val="left" w:pos="709"/>
        </w:tabs>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The </w:t>
      </w:r>
      <w:r w:rsidR="006572A0" w:rsidRPr="007D5677">
        <w:rPr>
          <w:rFonts w:ascii="Times New Roman" w:hAnsi="Times New Roman" w:cs="Times New Roman"/>
          <w:bCs/>
          <w:sz w:val="24"/>
          <w:szCs w:val="24"/>
        </w:rPr>
        <w:t xml:space="preserve">first and second respondents opposed the </w:t>
      </w:r>
      <w:r w:rsidRPr="007D5677">
        <w:rPr>
          <w:rFonts w:ascii="Times New Roman" w:hAnsi="Times New Roman" w:cs="Times New Roman"/>
          <w:bCs/>
          <w:sz w:val="24"/>
          <w:szCs w:val="24"/>
        </w:rPr>
        <w:t>applicatio</w:t>
      </w:r>
      <w:r w:rsidR="00A05FFF" w:rsidRPr="007D5677">
        <w:rPr>
          <w:rFonts w:ascii="Times New Roman" w:hAnsi="Times New Roman" w:cs="Times New Roman"/>
          <w:bCs/>
          <w:sz w:val="24"/>
          <w:szCs w:val="24"/>
        </w:rPr>
        <w:t>n</w:t>
      </w:r>
      <w:r w:rsidR="006572A0" w:rsidRPr="007D5677">
        <w:rPr>
          <w:rFonts w:ascii="Times New Roman" w:hAnsi="Times New Roman" w:cs="Times New Roman"/>
          <w:bCs/>
          <w:sz w:val="24"/>
          <w:szCs w:val="24"/>
        </w:rPr>
        <w:t>.</w:t>
      </w:r>
      <w:r w:rsidR="00A05FFF" w:rsidRPr="007D5677">
        <w:rPr>
          <w:rFonts w:ascii="Times New Roman" w:hAnsi="Times New Roman" w:cs="Times New Roman"/>
          <w:bCs/>
          <w:sz w:val="24"/>
          <w:szCs w:val="24"/>
        </w:rPr>
        <w:t xml:space="preserve"> On 4 March 2025, the court, after hearing arguments from the parties’ legal practitioners, reserved judgment </w:t>
      </w:r>
      <w:r w:rsidR="00A05FFF" w:rsidRPr="007D5677">
        <w:rPr>
          <w:rFonts w:ascii="Times New Roman" w:hAnsi="Times New Roman" w:cs="Times New Roman"/>
          <w:bCs/>
          <w:i/>
          <w:iCs/>
          <w:sz w:val="24"/>
          <w:szCs w:val="24"/>
        </w:rPr>
        <w:t>sine die</w:t>
      </w:r>
      <w:r w:rsidR="00A05FFF" w:rsidRPr="007D5677">
        <w:rPr>
          <w:rFonts w:ascii="Times New Roman" w:hAnsi="Times New Roman" w:cs="Times New Roman"/>
          <w:bCs/>
          <w:sz w:val="24"/>
          <w:szCs w:val="24"/>
        </w:rPr>
        <w:t>.</w:t>
      </w:r>
      <w:r w:rsidR="006572A0" w:rsidRPr="007D5677">
        <w:rPr>
          <w:rFonts w:ascii="Times New Roman" w:hAnsi="Times New Roman" w:cs="Times New Roman"/>
          <w:bCs/>
          <w:sz w:val="24"/>
          <w:szCs w:val="24"/>
        </w:rPr>
        <w:t xml:space="preserve"> </w:t>
      </w:r>
    </w:p>
    <w:p w14:paraId="33508665" w14:textId="77777777" w:rsidR="007D5677" w:rsidRDefault="007D5677" w:rsidP="00D21515">
      <w:pPr>
        <w:spacing w:after="120" w:line="360" w:lineRule="auto"/>
        <w:ind w:left="720" w:hanging="720"/>
        <w:jc w:val="both"/>
        <w:rPr>
          <w:rFonts w:ascii="Times New Roman" w:hAnsi="Times New Roman" w:cs="Times New Roman"/>
          <w:b/>
          <w:sz w:val="24"/>
          <w:szCs w:val="24"/>
        </w:rPr>
      </w:pPr>
    </w:p>
    <w:p w14:paraId="29AAD3DA" w14:textId="77777777" w:rsidR="00002D51" w:rsidRPr="007D5677" w:rsidRDefault="00002D51" w:rsidP="007D5677">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lastRenderedPageBreak/>
        <w:t>BACKGROUND</w:t>
      </w:r>
    </w:p>
    <w:p w14:paraId="404A1E65" w14:textId="77777777" w:rsidR="007D5677" w:rsidRDefault="00002D51"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The applicant</w:t>
      </w:r>
      <w:r w:rsidR="006572A0" w:rsidRPr="007D5677">
        <w:rPr>
          <w:rFonts w:ascii="Times New Roman" w:hAnsi="Times New Roman" w:cs="Times New Roman"/>
          <w:bCs/>
          <w:sz w:val="24"/>
          <w:szCs w:val="24"/>
        </w:rPr>
        <w:t>, Freeman Chari,</w:t>
      </w:r>
      <w:r w:rsidRPr="007D5677">
        <w:rPr>
          <w:rFonts w:ascii="Times New Roman" w:hAnsi="Times New Roman" w:cs="Times New Roman"/>
          <w:bCs/>
          <w:sz w:val="24"/>
          <w:szCs w:val="24"/>
        </w:rPr>
        <w:t xml:space="preserve"> is a male Zimbabwean adult citizen who is a biomedical scientist and a software Engineer by profession. The </w:t>
      </w:r>
      <w:r w:rsidR="006572A0" w:rsidRPr="007D5677">
        <w:rPr>
          <w:rFonts w:ascii="Times New Roman" w:hAnsi="Times New Roman" w:cs="Times New Roman"/>
          <w:bCs/>
          <w:sz w:val="24"/>
          <w:szCs w:val="24"/>
        </w:rPr>
        <w:t xml:space="preserve">first </w:t>
      </w:r>
      <w:r w:rsidRPr="007D5677">
        <w:rPr>
          <w:rFonts w:ascii="Times New Roman" w:hAnsi="Times New Roman" w:cs="Times New Roman"/>
          <w:bCs/>
          <w:sz w:val="24"/>
          <w:szCs w:val="24"/>
        </w:rPr>
        <w:t>respondent is the Minister of Justice, Legal and Parliamentary Affairs</w:t>
      </w:r>
      <w:r w:rsidR="00A05FFF"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cited in his official capacity</w:t>
      </w:r>
      <w:r w:rsidR="006572A0" w:rsidRPr="007D5677">
        <w:rPr>
          <w:rFonts w:ascii="Times New Roman" w:hAnsi="Times New Roman" w:cs="Times New Roman"/>
          <w:bCs/>
          <w:sz w:val="24"/>
          <w:szCs w:val="24"/>
        </w:rPr>
        <w:t xml:space="preserve"> as the </w:t>
      </w:r>
      <w:r w:rsidRPr="007D5677">
        <w:rPr>
          <w:rFonts w:ascii="Times New Roman" w:hAnsi="Times New Roman" w:cs="Times New Roman"/>
          <w:bCs/>
          <w:sz w:val="24"/>
          <w:szCs w:val="24"/>
        </w:rPr>
        <w:t xml:space="preserve">responsible </w:t>
      </w:r>
      <w:r w:rsidR="006572A0" w:rsidRPr="007D5677">
        <w:rPr>
          <w:rFonts w:ascii="Times New Roman" w:hAnsi="Times New Roman" w:cs="Times New Roman"/>
          <w:bCs/>
          <w:sz w:val="24"/>
          <w:szCs w:val="24"/>
        </w:rPr>
        <w:t xml:space="preserve">authority </w:t>
      </w:r>
      <w:r w:rsidRPr="007D5677">
        <w:rPr>
          <w:rFonts w:ascii="Times New Roman" w:hAnsi="Times New Roman" w:cs="Times New Roman"/>
          <w:bCs/>
          <w:sz w:val="24"/>
          <w:szCs w:val="24"/>
        </w:rPr>
        <w:t>for revising, reforming and reviewing the laws of Zimbabwe.</w:t>
      </w:r>
      <w:r w:rsidR="00A05FFF" w:rsidRPr="007D5677">
        <w:rPr>
          <w:rFonts w:ascii="Times New Roman" w:hAnsi="Times New Roman" w:cs="Times New Roman"/>
          <w:bCs/>
          <w:sz w:val="24"/>
          <w:szCs w:val="24"/>
        </w:rPr>
        <w:t xml:space="preserve"> </w:t>
      </w:r>
      <w:r w:rsidR="006572A0" w:rsidRPr="007D5677">
        <w:rPr>
          <w:rFonts w:ascii="Times New Roman" w:hAnsi="Times New Roman" w:cs="Times New Roman"/>
          <w:bCs/>
          <w:sz w:val="24"/>
          <w:szCs w:val="24"/>
        </w:rPr>
        <w:t xml:space="preserve">The second respondent is the </w:t>
      </w:r>
      <w:r w:rsidR="00A05FFF" w:rsidRPr="007D5677">
        <w:rPr>
          <w:rFonts w:ascii="Times New Roman" w:hAnsi="Times New Roman" w:cs="Times New Roman"/>
          <w:bCs/>
          <w:sz w:val="24"/>
          <w:szCs w:val="24"/>
        </w:rPr>
        <w:t>Attorney</w:t>
      </w:r>
      <w:r w:rsidR="006572A0" w:rsidRPr="007D5677">
        <w:rPr>
          <w:rFonts w:ascii="Times New Roman" w:hAnsi="Times New Roman" w:cs="Times New Roman"/>
          <w:bCs/>
          <w:sz w:val="24"/>
          <w:szCs w:val="24"/>
        </w:rPr>
        <w:t xml:space="preserve"> General of Zimbabwe</w:t>
      </w:r>
      <w:r w:rsidR="00A05FFF" w:rsidRPr="007D5677">
        <w:rPr>
          <w:rFonts w:ascii="Times New Roman" w:hAnsi="Times New Roman" w:cs="Times New Roman"/>
          <w:bCs/>
          <w:sz w:val="24"/>
          <w:szCs w:val="24"/>
        </w:rPr>
        <w:t>, also</w:t>
      </w:r>
      <w:r w:rsidR="006572A0" w:rsidRPr="007D5677">
        <w:rPr>
          <w:rFonts w:ascii="Times New Roman" w:hAnsi="Times New Roman" w:cs="Times New Roman"/>
          <w:bCs/>
          <w:sz w:val="24"/>
          <w:szCs w:val="24"/>
        </w:rPr>
        <w:t xml:space="preserve"> cited in his official capacity.</w:t>
      </w:r>
    </w:p>
    <w:p w14:paraId="198E1569" w14:textId="767CEA52" w:rsidR="00002D51" w:rsidRPr="007D5677" w:rsidRDefault="00002D51"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It is common cause that on 23 December 2023, the Government of Zimbabwe gazetted into law </w:t>
      </w:r>
      <w:r w:rsidR="006572A0" w:rsidRPr="007D5677">
        <w:rPr>
          <w:rFonts w:ascii="Times New Roman" w:hAnsi="Times New Roman" w:cs="Times New Roman"/>
          <w:bCs/>
          <w:sz w:val="24"/>
          <w:szCs w:val="24"/>
        </w:rPr>
        <w:t xml:space="preserve">the </w:t>
      </w:r>
      <w:r w:rsidRPr="007D5677">
        <w:rPr>
          <w:rFonts w:ascii="Times New Roman" w:hAnsi="Times New Roman" w:cs="Times New Roman"/>
          <w:bCs/>
          <w:sz w:val="24"/>
          <w:szCs w:val="24"/>
        </w:rPr>
        <w:t xml:space="preserve">Criminal Law (Codification and Reform Amendment) Act, Act 10 </w:t>
      </w:r>
      <w:r w:rsidR="006572A0" w:rsidRPr="007D5677">
        <w:rPr>
          <w:rFonts w:ascii="Times New Roman" w:hAnsi="Times New Roman" w:cs="Times New Roman"/>
          <w:bCs/>
          <w:sz w:val="24"/>
          <w:szCs w:val="24"/>
        </w:rPr>
        <w:t>of</w:t>
      </w:r>
      <w:r w:rsidRPr="007D5677">
        <w:rPr>
          <w:rFonts w:ascii="Times New Roman" w:hAnsi="Times New Roman" w:cs="Times New Roman"/>
          <w:bCs/>
          <w:sz w:val="24"/>
          <w:szCs w:val="24"/>
        </w:rPr>
        <w:t xml:space="preserve"> 2023 </w:t>
      </w:r>
      <w:r w:rsidR="006572A0" w:rsidRPr="007D5677">
        <w:rPr>
          <w:rFonts w:ascii="Times New Roman" w:hAnsi="Times New Roman" w:cs="Times New Roman"/>
          <w:bCs/>
          <w:sz w:val="24"/>
          <w:szCs w:val="24"/>
        </w:rPr>
        <w:t>(</w:t>
      </w:r>
      <w:r w:rsidRPr="007D5677">
        <w:rPr>
          <w:rFonts w:ascii="Times New Roman" w:hAnsi="Times New Roman" w:cs="Times New Roman"/>
          <w:bCs/>
          <w:i/>
          <w:iCs/>
          <w:sz w:val="24"/>
          <w:szCs w:val="24"/>
        </w:rPr>
        <w:t>“the Act”</w:t>
      </w:r>
      <w:r w:rsidR="006572A0" w:rsidRPr="007D5677">
        <w:rPr>
          <w:rFonts w:ascii="Times New Roman" w:hAnsi="Times New Roman" w:cs="Times New Roman"/>
          <w:bCs/>
          <w:sz w:val="24"/>
          <w:szCs w:val="24"/>
        </w:rPr>
        <w:t>)</w:t>
      </w:r>
      <w:r w:rsidRPr="007D5677">
        <w:rPr>
          <w:rFonts w:ascii="Times New Roman" w:hAnsi="Times New Roman" w:cs="Times New Roman"/>
          <w:bCs/>
          <w:i/>
          <w:iCs/>
          <w:sz w:val="24"/>
          <w:szCs w:val="24"/>
        </w:rPr>
        <w:t xml:space="preserve">. </w:t>
      </w:r>
      <w:r w:rsidRPr="007D5677">
        <w:rPr>
          <w:rFonts w:ascii="Times New Roman" w:hAnsi="Times New Roman" w:cs="Times New Roman"/>
          <w:bCs/>
          <w:sz w:val="24"/>
          <w:szCs w:val="24"/>
        </w:rPr>
        <w:t>Its purpose was to amend the Criminal Law (Codification and Reform) Act [</w:t>
      </w:r>
      <w:r w:rsidRPr="007D5677">
        <w:rPr>
          <w:rFonts w:ascii="Times New Roman" w:hAnsi="Times New Roman" w:cs="Times New Roman"/>
          <w:bCs/>
          <w:i/>
          <w:iCs/>
          <w:sz w:val="24"/>
          <w:szCs w:val="24"/>
        </w:rPr>
        <w:t>Chapter</w:t>
      </w:r>
      <w:r w:rsidR="00E64FF2" w:rsidRPr="007D5677">
        <w:rPr>
          <w:rFonts w:ascii="Times New Roman" w:hAnsi="Times New Roman" w:cs="Times New Roman"/>
          <w:bCs/>
          <w:i/>
          <w:iCs/>
          <w:sz w:val="24"/>
          <w:szCs w:val="24"/>
        </w:rPr>
        <w:t> </w:t>
      </w:r>
      <w:r w:rsidRPr="007D5677">
        <w:rPr>
          <w:rFonts w:ascii="Times New Roman" w:hAnsi="Times New Roman" w:cs="Times New Roman"/>
          <w:bCs/>
          <w:i/>
          <w:iCs/>
          <w:sz w:val="24"/>
          <w:szCs w:val="24"/>
        </w:rPr>
        <w:t>9:23</w:t>
      </w:r>
      <w:r w:rsidRPr="007D5677">
        <w:rPr>
          <w:rFonts w:ascii="Times New Roman" w:hAnsi="Times New Roman" w:cs="Times New Roman"/>
          <w:bCs/>
          <w:sz w:val="24"/>
          <w:szCs w:val="24"/>
        </w:rPr>
        <w:t xml:space="preserve">] </w:t>
      </w:r>
      <w:r w:rsidR="006572A0" w:rsidRPr="007D5677">
        <w:rPr>
          <w:rFonts w:ascii="Times New Roman" w:hAnsi="Times New Roman" w:cs="Times New Roman"/>
          <w:bCs/>
          <w:sz w:val="24"/>
          <w:szCs w:val="24"/>
        </w:rPr>
        <w:t>(</w:t>
      </w:r>
      <w:r w:rsidRPr="007D5677">
        <w:rPr>
          <w:rFonts w:ascii="Times New Roman" w:hAnsi="Times New Roman" w:cs="Times New Roman"/>
          <w:bCs/>
          <w:i/>
          <w:iCs/>
          <w:sz w:val="24"/>
          <w:szCs w:val="24"/>
        </w:rPr>
        <w:t>“</w:t>
      </w:r>
      <w:r w:rsidR="006572A0" w:rsidRPr="007D5677">
        <w:rPr>
          <w:rFonts w:ascii="Times New Roman" w:hAnsi="Times New Roman" w:cs="Times New Roman"/>
          <w:bCs/>
          <w:i/>
          <w:iCs/>
          <w:sz w:val="24"/>
          <w:szCs w:val="24"/>
        </w:rPr>
        <w:t>the p</w:t>
      </w:r>
      <w:r w:rsidRPr="007D5677">
        <w:rPr>
          <w:rFonts w:ascii="Times New Roman" w:hAnsi="Times New Roman" w:cs="Times New Roman"/>
          <w:bCs/>
          <w:i/>
          <w:iCs/>
          <w:sz w:val="24"/>
          <w:szCs w:val="24"/>
        </w:rPr>
        <w:t>rincipal Act”</w:t>
      </w:r>
      <w:r w:rsidR="006572A0"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and to provide for matters connected therewith or incidental thereto. </w:t>
      </w:r>
      <w:r w:rsidR="00A05FFF" w:rsidRPr="007D5677">
        <w:rPr>
          <w:rFonts w:ascii="Times New Roman" w:hAnsi="Times New Roman" w:cs="Times New Roman"/>
          <w:bCs/>
          <w:sz w:val="24"/>
          <w:szCs w:val="24"/>
        </w:rPr>
        <w:t>Th</w:t>
      </w:r>
      <w:r w:rsidRPr="007D5677">
        <w:rPr>
          <w:rFonts w:ascii="Times New Roman" w:hAnsi="Times New Roman" w:cs="Times New Roman"/>
          <w:bCs/>
          <w:sz w:val="24"/>
          <w:szCs w:val="24"/>
        </w:rPr>
        <w:t xml:space="preserve">e </w:t>
      </w:r>
      <w:r w:rsidR="006572A0" w:rsidRPr="007D5677">
        <w:rPr>
          <w:rFonts w:ascii="Times New Roman" w:hAnsi="Times New Roman" w:cs="Times New Roman"/>
          <w:bCs/>
          <w:sz w:val="24"/>
          <w:szCs w:val="24"/>
        </w:rPr>
        <w:t>p</w:t>
      </w:r>
      <w:r w:rsidRPr="007D5677">
        <w:rPr>
          <w:rFonts w:ascii="Times New Roman" w:hAnsi="Times New Roman" w:cs="Times New Roman"/>
          <w:bCs/>
          <w:sz w:val="24"/>
          <w:szCs w:val="24"/>
        </w:rPr>
        <w:t>rincipal Act was amended</w:t>
      </w:r>
      <w:r w:rsidR="00A05FFF" w:rsidRPr="007D5677">
        <w:rPr>
          <w:rFonts w:ascii="Times New Roman" w:hAnsi="Times New Roman" w:cs="Times New Roman"/>
          <w:bCs/>
          <w:sz w:val="24"/>
          <w:szCs w:val="24"/>
        </w:rPr>
        <w:t xml:space="preserve"> </w:t>
      </w:r>
      <w:r w:rsidR="00A05FFF" w:rsidRPr="007D5677">
        <w:rPr>
          <w:rFonts w:ascii="Times New Roman" w:hAnsi="Times New Roman" w:cs="Times New Roman"/>
          <w:bCs/>
          <w:i/>
          <w:iCs/>
          <w:sz w:val="24"/>
          <w:szCs w:val="24"/>
        </w:rPr>
        <w:t>inter alia</w:t>
      </w:r>
      <w:r w:rsidR="00A05FFF" w:rsidRPr="007D5677">
        <w:rPr>
          <w:rFonts w:ascii="Times New Roman" w:hAnsi="Times New Roman" w:cs="Times New Roman"/>
          <w:bCs/>
          <w:sz w:val="24"/>
          <w:szCs w:val="24"/>
        </w:rPr>
        <w:t>,</w:t>
      </w:r>
      <w:r w:rsidR="006572A0" w:rsidRPr="007D5677">
        <w:rPr>
          <w:rFonts w:ascii="Times New Roman" w:hAnsi="Times New Roman" w:cs="Times New Roman"/>
          <w:bCs/>
          <w:sz w:val="24"/>
          <w:szCs w:val="24"/>
        </w:rPr>
        <w:t xml:space="preserve"> by the insertion of the following section after s 22:</w:t>
      </w:r>
    </w:p>
    <w:p w14:paraId="3592FAC7" w14:textId="6BBF2590" w:rsidR="00A05FFF" w:rsidRPr="00E64FF2" w:rsidRDefault="00002D51" w:rsidP="00A05FFF">
      <w:pPr>
        <w:spacing w:after="0" w:line="240" w:lineRule="auto"/>
        <w:ind w:left="720" w:hanging="720"/>
        <w:jc w:val="both"/>
        <w:rPr>
          <w:rFonts w:ascii="Times New Roman" w:hAnsi="Times New Roman" w:cs="Times New Roman"/>
          <w:bCs/>
        </w:rPr>
      </w:pPr>
      <w:r>
        <w:rPr>
          <w:rFonts w:ascii="Times New Roman" w:hAnsi="Times New Roman" w:cs="Times New Roman"/>
          <w:bCs/>
          <w:sz w:val="24"/>
          <w:szCs w:val="24"/>
        </w:rPr>
        <w:tab/>
      </w:r>
      <w:r w:rsidR="00B00AA0">
        <w:rPr>
          <w:rFonts w:ascii="Times New Roman" w:hAnsi="Times New Roman" w:cs="Times New Roman"/>
          <w:bCs/>
          <w:sz w:val="24"/>
          <w:szCs w:val="24"/>
        </w:rPr>
        <w:tab/>
      </w:r>
      <w:r w:rsidR="006572A0" w:rsidRPr="00E64FF2">
        <w:rPr>
          <w:rFonts w:ascii="Times New Roman" w:hAnsi="Times New Roman" w:cs="Times New Roman"/>
          <w:bCs/>
        </w:rPr>
        <w:t>“</w:t>
      </w:r>
      <w:r w:rsidR="006572A0" w:rsidRPr="00E64FF2">
        <w:rPr>
          <w:rFonts w:ascii="Times New Roman" w:hAnsi="Times New Roman" w:cs="Times New Roman"/>
          <w:b/>
        </w:rPr>
        <w:t>22A Wilfully injuring the sovereignty and national interest of Zimbabwe</w:t>
      </w:r>
      <w:r w:rsidR="006572A0" w:rsidRPr="00E64FF2">
        <w:rPr>
          <w:rFonts w:ascii="Times New Roman" w:hAnsi="Times New Roman" w:cs="Times New Roman"/>
          <w:bCs/>
        </w:rPr>
        <w:t xml:space="preserve"> </w:t>
      </w:r>
    </w:p>
    <w:p w14:paraId="60545BD5" w14:textId="3DA60A67" w:rsidR="00801F93" w:rsidRPr="00E64FF2" w:rsidRDefault="006572A0" w:rsidP="00B00AA0">
      <w:pPr>
        <w:pStyle w:val="ListParagraph"/>
        <w:numPr>
          <w:ilvl w:val="0"/>
          <w:numId w:val="15"/>
        </w:numPr>
        <w:spacing w:after="0" w:line="240" w:lineRule="auto"/>
        <w:ind w:left="1985" w:hanging="545"/>
        <w:jc w:val="both"/>
        <w:rPr>
          <w:rFonts w:ascii="Times New Roman" w:hAnsi="Times New Roman" w:cs="Times New Roman"/>
          <w:bCs/>
        </w:rPr>
      </w:pPr>
      <w:r w:rsidRPr="00E64FF2">
        <w:rPr>
          <w:rFonts w:ascii="Times New Roman" w:hAnsi="Times New Roman" w:cs="Times New Roman"/>
          <w:bCs/>
        </w:rPr>
        <w:t xml:space="preserve">In this section— </w:t>
      </w:r>
    </w:p>
    <w:p w14:paraId="6B236BAD" w14:textId="77777777" w:rsidR="00801F93" w:rsidRPr="00E64FF2" w:rsidRDefault="006572A0" w:rsidP="00B00AA0">
      <w:pPr>
        <w:pStyle w:val="ListParagraph"/>
        <w:spacing w:after="0" w:line="240" w:lineRule="auto"/>
        <w:ind w:left="1985"/>
        <w:jc w:val="both"/>
        <w:rPr>
          <w:rFonts w:ascii="Times New Roman" w:hAnsi="Times New Roman" w:cs="Times New Roman"/>
          <w:bCs/>
        </w:rPr>
      </w:pPr>
      <w:r w:rsidRPr="00E64FF2">
        <w:rPr>
          <w:rFonts w:ascii="Times New Roman" w:hAnsi="Times New Roman" w:cs="Times New Roman"/>
          <w:bCs/>
        </w:rPr>
        <w:t xml:space="preserve">“actively partake”, in relation to any meeting, means partake therein with the intention of, or in the role of, promoting, advancing, encouraging, instigating or advocating for the object for which the meeting is convened (for the avoidance of doubt, no person contravenes this section who, at the meeting concerned, discourages or repudiates any object the promotion, advancement, encouragement or instigation of which, or advocacy for which, would have rendered that person liable to prosecution under this section); </w:t>
      </w:r>
    </w:p>
    <w:p w14:paraId="0321558F" w14:textId="77777777" w:rsidR="00B00AA0" w:rsidRPr="00E64FF2" w:rsidRDefault="006572A0" w:rsidP="00B00AA0">
      <w:pPr>
        <w:pStyle w:val="ListParagraph"/>
        <w:spacing w:after="0" w:line="240" w:lineRule="auto"/>
        <w:ind w:left="1985"/>
        <w:jc w:val="both"/>
        <w:rPr>
          <w:rFonts w:ascii="Times New Roman" w:hAnsi="Times New Roman" w:cs="Times New Roman"/>
          <w:bCs/>
        </w:rPr>
      </w:pPr>
      <w:r w:rsidRPr="00E64FF2">
        <w:rPr>
          <w:rFonts w:ascii="Times New Roman" w:hAnsi="Times New Roman" w:cs="Times New Roman"/>
          <w:bCs/>
        </w:rPr>
        <w:t xml:space="preserve">“agent, proxy or entity” in relation to an agent, proxy or entity of a foreign government, means any person that the accused knew or had grounds for believing was acting on behalf of, or with the knowledge, approval or acquiescence of, the foreign government concerned, or any person about whom it is reasonable to suppose that he or she was acting on behalf of, or with the knowledge, approval or acquiescence of, the foreign government concerned; </w:t>
      </w:r>
    </w:p>
    <w:p w14:paraId="57491666" w14:textId="35185FD6" w:rsidR="00801F93" w:rsidRPr="00E64FF2" w:rsidRDefault="006572A0" w:rsidP="00B00AA0">
      <w:pPr>
        <w:pStyle w:val="ListParagraph"/>
        <w:spacing w:after="0" w:line="240" w:lineRule="auto"/>
        <w:ind w:left="1985"/>
        <w:jc w:val="both"/>
        <w:rPr>
          <w:rFonts w:ascii="Times New Roman" w:hAnsi="Times New Roman" w:cs="Times New Roman"/>
          <w:bCs/>
        </w:rPr>
      </w:pPr>
      <w:r w:rsidRPr="00E64FF2">
        <w:rPr>
          <w:rFonts w:ascii="Times New Roman" w:hAnsi="Times New Roman" w:cs="Times New Roman"/>
          <w:bCs/>
        </w:rPr>
        <w:t xml:space="preserve">“economic sanctions or trade boycott” means any law or binding direction by a foreign government prohibiting persons subject to its jurisdiction from investing in Zimbabwe or from engaging in any economic activity in or with Zimbabwe or with any entity of Zimbabwe, which investment or activity is beneficial to the people of Zimbabwe as a whole and makes or potentially may make a substantial contribution to their economic development (for the avoidance of doubt, but subject to subsection (6), an advisory or like nonbinding admonition by a foreign government discouraging persons subject to its jurisdiction from investing in Zimbabwe or from engaging in any economic activity in or with Zimbabwe or with any entity of Zimbabwe is not to be considered as falling within the scope of the phrase “economic sanctions or trade boycott”); </w:t>
      </w:r>
    </w:p>
    <w:p w14:paraId="57773FCA" w14:textId="77777777" w:rsidR="00B00AA0" w:rsidRPr="00E64FF2" w:rsidRDefault="006572A0" w:rsidP="00524498">
      <w:pPr>
        <w:pStyle w:val="ListParagraph"/>
        <w:spacing w:after="0" w:line="240" w:lineRule="auto"/>
        <w:ind w:left="1985"/>
        <w:jc w:val="both"/>
        <w:rPr>
          <w:rFonts w:ascii="Times New Roman" w:hAnsi="Times New Roman" w:cs="Times New Roman"/>
          <w:bCs/>
        </w:rPr>
      </w:pPr>
      <w:r w:rsidRPr="00E64FF2">
        <w:rPr>
          <w:rFonts w:ascii="Times New Roman" w:hAnsi="Times New Roman" w:cs="Times New Roman"/>
          <w:bCs/>
        </w:rPr>
        <w:t xml:space="preserve">“meeting” means any communication between two or more persons, whether happening in person or virtually or by a combination of both, which involves, or is </w:t>
      </w:r>
      <w:r w:rsidRPr="00E64FF2">
        <w:rPr>
          <w:rFonts w:ascii="Times New Roman" w:hAnsi="Times New Roman" w:cs="Times New Roman"/>
          <w:bCs/>
        </w:rPr>
        <w:lastRenderedPageBreak/>
        <w:t xml:space="preserve">facilitated or convened by, </w:t>
      </w:r>
      <w:r w:rsidR="00801F93" w:rsidRPr="00E64FF2">
        <w:rPr>
          <w:rFonts w:ascii="Times New Roman" w:hAnsi="Times New Roman" w:cs="Times New Roman"/>
          <w:bCs/>
        </w:rPr>
        <w:t xml:space="preserve">a foreign government or any of its agents, proxies or entities. </w:t>
      </w:r>
    </w:p>
    <w:p w14:paraId="46BF70DC" w14:textId="77777777" w:rsidR="00524498" w:rsidRPr="00E64FF2" w:rsidRDefault="00801F93" w:rsidP="00524498">
      <w:pPr>
        <w:spacing w:after="0" w:line="240" w:lineRule="auto"/>
        <w:ind w:left="1985" w:hanging="567"/>
        <w:jc w:val="both"/>
        <w:rPr>
          <w:rFonts w:ascii="Times New Roman" w:hAnsi="Times New Roman" w:cs="Times New Roman"/>
          <w:bCs/>
        </w:rPr>
      </w:pPr>
      <w:r w:rsidRPr="00E64FF2">
        <w:rPr>
          <w:rFonts w:ascii="Times New Roman" w:hAnsi="Times New Roman" w:cs="Times New Roman"/>
          <w:bCs/>
        </w:rPr>
        <w:t xml:space="preserve">(2) </w:t>
      </w:r>
      <w:r w:rsidR="00B00AA0" w:rsidRPr="00E64FF2">
        <w:rPr>
          <w:rFonts w:ascii="Times New Roman" w:hAnsi="Times New Roman" w:cs="Times New Roman"/>
          <w:bCs/>
        </w:rPr>
        <w:tab/>
      </w:r>
      <w:r w:rsidRPr="00E64FF2">
        <w:rPr>
          <w:rFonts w:ascii="Times New Roman" w:hAnsi="Times New Roman" w:cs="Times New Roman"/>
          <w:b/>
        </w:rPr>
        <w:t>Any citizen or permanent resident of Zimbabwe (hereinafter in this section called “the accused”) who, within or outside Zimbabwe actively partakes (whether himself or herself or through an agent, and whether on his or her own initiative or at the invitation of the foreign government concerned or any of its agents, proxies or entities)</w:t>
      </w:r>
      <w:r w:rsidRPr="00E64FF2">
        <w:rPr>
          <w:rFonts w:ascii="Times New Roman" w:hAnsi="Times New Roman" w:cs="Times New Roman"/>
          <w:bCs/>
        </w:rPr>
        <w:t xml:space="preserve"> </w:t>
      </w:r>
      <w:r w:rsidRPr="00E64FF2">
        <w:rPr>
          <w:rFonts w:ascii="Times New Roman" w:hAnsi="Times New Roman" w:cs="Times New Roman"/>
          <w:b/>
        </w:rPr>
        <w:t>in any meeting whose object the accused knows or has reasonable grounds for believing involves the consideration of or the planning for</w:t>
      </w:r>
      <w:r w:rsidRPr="00E64FF2">
        <w:rPr>
          <w:rFonts w:ascii="Times New Roman" w:hAnsi="Times New Roman" w:cs="Times New Roman"/>
          <w:bCs/>
        </w:rPr>
        <w:t xml:space="preserve">— </w:t>
      </w:r>
    </w:p>
    <w:p w14:paraId="235D364E" w14:textId="77777777" w:rsidR="00524498" w:rsidRPr="00E64FF2" w:rsidRDefault="00801F93" w:rsidP="00524498">
      <w:pPr>
        <w:spacing w:after="0" w:line="240" w:lineRule="auto"/>
        <w:ind w:left="1985" w:hanging="567"/>
        <w:jc w:val="both"/>
        <w:rPr>
          <w:rFonts w:ascii="Times New Roman" w:hAnsi="Times New Roman" w:cs="Times New Roman"/>
          <w:bCs/>
        </w:rPr>
      </w:pPr>
      <w:r w:rsidRPr="00E64FF2">
        <w:rPr>
          <w:rFonts w:ascii="Times New Roman" w:hAnsi="Times New Roman" w:cs="Times New Roman"/>
          <w:bCs/>
        </w:rPr>
        <w:t xml:space="preserve">(a) </w:t>
      </w:r>
      <w:r w:rsidR="00B00AA0" w:rsidRPr="00E64FF2">
        <w:rPr>
          <w:rFonts w:ascii="Times New Roman" w:hAnsi="Times New Roman" w:cs="Times New Roman"/>
          <w:bCs/>
        </w:rPr>
        <w:tab/>
      </w:r>
      <w:r w:rsidRPr="00E64FF2">
        <w:rPr>
          <w:rFonts w:ascii="Times New Roman" w:hAnsi="Times New Roman" w:cs="Times New Roman"/>
          <w:bCs/>
        </w:rPr>
        <w:t>military or other armed intervention in Zimbabwe by the foreign government concerned or another foreign government, or by any of their agents, proxies or entities; or</w:t>
      </w:r>
    </w:p>
    <w:p w14:paraId="59BA0DC9" w14:textId="40A7E862" w:rsidR="00524498" w:rsidRPr="00E64FF2" w:rsidRDefault="00801F93" w:rsidP="00524498">
      <w:pPr>
        <w:spacing w:after="0" w:line="240" w:lineRule="auto"/>
        <w:ind w:left="1985" w:hanging="567"/>
        <w:jc w:val="both"/>
        <w:rPr>
          <w:rFonts w:ascii="Times New Roman" w:hAnsi="Times New Roman" w:cs="Times New Roman"/>
          <w:bCs/>
        </w:rPr>
      </w:pPr>
      <w:r w:rsidRPr="00E64FF2">
        <w:rPr>
          <w:rFonts w:ascii="Times New Roman" w:hAnsi="Times New Roman" w:cs="Times New Roman"/>
          <w:bCs/>
        </w:rPr>
        <w:t xml:space="preserve">(b) </w:t>
      </w:r>
      <w:r w:rsidR="00524498" w:rsidRPr="00E64FF2">
        <w:rPr>
          <w:rFonts w:ascii="Times New Roman" w:hAnsi="Times New Roman" w:cs="Times New Roman"/>
          <w:bCs/>
        </w:rPr>
        <w:tab/>
      </w:r>
      <w:r w:rsidRPr="00E64FF2">
        <w:rPr>
          <w:rFonts w:ascii="Times New Roman" w:hAnsi="Times New Roman" w:cs="Times New Roman"/>
          <w:b/>
        </w:rPr>
        <w:t>subverting, upsetting, overthrowing or overturning the constitutional government in Zimbabwe</w:t>
      </w:r>
      <w:r w:rsidRPr="00E64FF2">
        <w:rPr>
          <w:rFonts w:ascii="Times New Roman" w:hAnsi="Times New Roman" w:cs="Times New Roman"/>
          <w:bCs/>
        </w:rPr>
        <w:t xml:space="preserve">; shall be guilty of wilfully damaging the sovereignty and national interest of Zimbabwe and liable to— </w:t>
      </w:r>
    </w:p>
    <w:p w14:paraId="3559BA70" w14:textId="77777777" w:rsidR="00524498" w:rsidRPr="00E64FF2" w:rsidRDefault="00801F93" w:rsidP="00524498">
      <w:pPr>
        <w:spacing w:after="0" w:line="240" w:lineRule="auto"/>
        <w:ind w:left="1985" w:hanging="567"/>
        <w:jc w:val="both"/>
        <w:rPr>
          <w:rFonts w:ascii="Times New Roman" w:hAnsi="Times New Roman" w:cs="Times New Roman"/>
          <w:bCs/>
        </w:rPr>
      </w:pPr>
      <w:r w:rsidRPr="00E64FF2">
        <w:rPr>
          <w:rFonts w:ascii="Times New Roman" w:hAnsi="Times New Roman" w:cs="Times New Roman"/>
          <w:bCs/>
        </w:rPr>
        <w:t>(i)</w:t>
      </w:r>
      <w:r w:rsidR="00B00AA0" w:rsidRPr="00E64FF2">
        <w:rPr>
          <w:rFonts w:ascii="Times New Roman" w:hAnsi="Times New Roman" w:cs="Times New Roman"/>
          <w:bCs/>
        </w:rPr>
        <w:tab/>
      </w:r>
      <w:r w:rsidRPr="00E64FF2">
        <w:rPr>
          <w:rFonts w:ascii="Times New Roman" w:hAnsi="Times New Roman" w:cs="Times New Roman"/>
          <w:bCs/>
        </w:rPr>
        <w:t xml:space="preserve">the same penalties as for treason, in a case referred to in paragraph (a); or </w:t>
      </w:r>
    </w:p>
    <w:p w14:paraId="53F2F2A7" w14:textId="4E5226D0" w:rsidR="00717E43" w:rsidRDefault="00801F93" w:rsidP="00524498">
      <w:pPr>
        <w:spacing w:after="0" w:line="240" w:lineRule="auto"/>
        <w:ind w:left="1985" w:hanging="567"/>
        <w:jc w:val="both"/>
        <w:rPr>
          <w:rFonts w:ascii="Times New Roman" w:hAnsi="Times New Roman" w:cs="Times New Roman"/>
          <w:bCs/>
        </w:rPr>
      </w:pPr>
      <w:r w:rsidRPr="00E64FF2">
        <w:rPr>
          <w:rFonts w:ascii="Times New Roman" w:hAnsi="Times New Roman" w:cs="Times New Roman"/>
          <w:bCs/>
        </w:rPr>
        <w:t xml:space="preserve">(ii) </w:t>
      </w:r>
      <w:r w:rsidR="00524498" w:rsidRPr="00E64FF2">
        <w:rPr>
          <w:rFonts w:ascii="Times New Roman" w:hAnsi="Times New Roman" w:cs="Times New Roman"/>
          <w:bCs/>
        </w:rPr>
        <w:tab/>
      </w:r>
      <w:r w:rsidRPr="00E64FF2">
        <w:rPr>
          <w:rFonts w:ascii="Times New Roman" w:hAnsi="Times New Roman" w:cs="Times New Roman"/>
          <w:b/>
        </w:rPr>
        <w:t>the same penalties as for subverting constitutional government, in a case referred to in paragraph (b</w:t>
      </w:r>
      <w:r w:rsidRPr="00E64FF2">
        <w:rPr>
          <w:rFonts w:ascii="Times New Roman" w:hAnsi="Times New Roman" w:cs="Times New Roman"/>
          <w:bCs/>
        </w:rPr>
        <w:t>).”</w:t>
      </w:r>
      <w:r w:rsidR="00A05FFF" w:rsidRPr="00E64FF2">
        <w:rPr>
          <w:rFonts w:ascii="Times New Roman" w:hAnsi="Times New Roman" w:cs="Times New Roman"/>
          <w:bCs/>
        </w:rPr>
        <w:t xml:space="preserve"> [Emphasis added]</w:t>
      </w:r>
    </w:p>
    <w:p w14:paraId="390723A4" w14:textId="77777777" w:rsidR="00E64FF2" w:rsidRPr="00E64FF2" w:rsidRDefault="00E64FF2" w:rsidP="00524498">
      <w:pPr>
        <w:spacing w:after="0" w:line="240" w:lineRule="auto"/>
        <w:ind w:left="1985" w:hanging="567"/>
        <w:jc w:val="both"/>
        <w:rPr>
          <w:rFonts w:ascii="Times New Roman" w:hAnsi="Times New Roman" w:cs="Times New Roman"/>
          <w:bCs/>
        </w:rPr>
      </w:pPr>
    </w:p>
    <w:p w14:paraId="09AE2E7F" w14:textId="24A63207" w:rsidR="007D5677" w:rsidRDefault="00801F93"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The </w:t>
      </w:r>
      <w:r w:rsidR="00002D51" w:rsidRPr="007D5677">
        <w:rPr>
          <w:rFonts w:ascii="Times New Roman" w:hAnsi="Times New Roman" w:cs="Times New Roman"/>
          <w:bCs/>
          <w:sz w:val="24"/>
          <w:szCs w:val="24"/>
        </w:rPr>
        <w:t>applicant</w:t>
      </w:r>
      <w:r w:rsidR="007B133A" w:rsidRPr="007D5677">
        <w:rPr>
          <w:rFonts w:ascii="Times New Roman" w:hAnsi="Times New Roman" w:cs="Times New Roman"/>
          <w:bCs/>
          <w:sz w:val="24"/>
          <w:szCs w:val="24"/>
        </w:rPr>
        <w:t xml:space="preserve"> </w:t>
      </w:r>
      <w:r w:rsidR="00002D51" w:rsidRPr="007D5677">
        <w:rPr>
          <w:rFonts w:ascii="Times New Roman" w:hAnsi="Times New Roman" w:cs="Times New Roman"/>
          <w:bCs/>
          <w:sz w:val="24"/>
          <w:szCs w:val="24"/>
        </w:rPr>
        <w:t>took issue with</w:t>
      </w:r>
      <w:r w:rsidRPr="007D5677">
        <w:rPr>
          <w:rFonts w:ascii="Times New Roman" w:hAnsi="Times New Roman" w:cs="Times New Roman"/>
          <w:bCs/>
          <w:sz w:val="24"/>
          <w:szCs w:val="24"/>
        </w:rPr>
        <w:t xml:space="preserve"> s </w:t>
      </w:r>
      <w:r w:rsidR="007D5677" w:rsidRPr="007D5677">
        <w:rPr>
          <w:rFonts w:ascii="Times New Roman" w:hAnsi="Times New Roman" w:cs="Times New Roman"/>
          <w:bCs/>
          <w:sz w:val="24"/>
          <w:szCs w:val="24"/>
        </w:rPr>
        <w:t>22A (</w:t>
      </w:r>
      <w:r w:rsidRPr="007D5677">
        <w:rPr>
          <w:rFonts w:ascii="Times New Roman" w:hAnsi="Times New Roman" w:cs="Times New Roman"/>
          <w:bCs/>
          <w:sz w:val="24"/>
          <w:szCs w:val="24"/>
        </w:rPr>
        <w:t>2)(b) of the Act and averred</w:t>
      </w:r>
      <w:r w:rsidR="00002D51" w:rsidRPr="007D5677">
        <w:rPr>
          <w:rFonts w:ascii="Times New Roman" w:hAnsi="Times New Roman" w:cs="Times New Roman"/>
          <w:bCs/>
          <w:sz w:val="24"/>
          <w:szCs w:val="24"/>
        </w:rPr>
        <w:t xml:space="preserve"> that it is unconstitutionally vague and</w:t>
      </w:r>
      <w:r w:rsidR="00B00AA0"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therefore</w:t>
      </w:r>
      <w:r w:rsidR="00B00AA0"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void. </w:t>
      </w:r>
      <w:r w:rsidR="00B00AA0" w:rsidRPr="007D5677">
        <w:rPr>
          <w:rFonts w:ascii="Times New Roman" w:hAnsi="Times New Roman" w:cs="Times New Roman"/>
          <w:bCs/>
          <w:sz w:val="24"/>
          <w:szCs w:val="24"/>
        </w:rPr>
        <w:t>He argued t</w:t>
      </w:r>
      <w:r w:rsidR="00002D51" w:rsidRPr="007D5677">
        <w:rPr>
          <w:rFonts w:ascii="Times New Roman" w:hAnsi="Times New Roman" w:cs="Times New Roman"/>
          <w:bCs/>
          <w:sz w:val="24"/>
          <w:szCs w:val="24"/>
        </w:rPr>
        <w:t xml:space="preserve">hat it must have been expressed in clear and precise terms to enable the applicant and other Zimbabwean citizens to conform their conduct to its dictates. </w:t>
      </w:r>
      <w:r w:rsidR="00B00AA0" w:rsidRPr="007D5677">
        <w:rPr>
          <w:rFonts w:ascii="Times New Roman" w:hAnsi="Times New Roman" w:cs="Times New Roman"/>
          <w:bCs/>
          <w:sz w:val="24"/>
          <w:szCs w:val="24"/>
        </w:rPr>
        <w:t xml:space="preserve">It was also stated </w:t>
      </w:r>
      <w:r w:rsidR="00002D51" w:rsidRPr="007D5677">
        <w:rPr>
          <w:rFonts w:ascii="Times New Roman" w:hAnsi="Times New Roman" w:cs="Times New Roman"/>
          <w:bCs/>
          <w:sz w:val="24"/>
          <w:szCs w:val="24"/>
        </w:rPr>
        <w:t xml:space="preserve">that </w:t>
      </w:r>
      <w:r w:rsidR="00B00AA0" w:rsidRPr="007D5677">
        <w:rPr>
          <w:rFonts w:ascii="Times New Roman" w:hAnsi="Times New Roman" w:cs="Times New Roman"/>
          <w:bCs/>
          <w:sz w:val="24"/>
          <w:szCs w:val="24"/>
        </w:rPr>
        <w:t xml:space="preserve">the words </w:t>
      </w:r>
      <w:r w:rsidR="00002D51" w:rsidRPr="007D5677">
        <w:rPr>
          <w:rFonts w:ascii="Times New Roman" w:hAnsi="Times New Roman" w:cs="Times New Roman"/>
          <w:bCs/>
          <w:sz w:val="24"/>
          <w:szCs w:val="24"/>
        </w:rPr>
        <w:t>subverting, upsetting, overthrowing or overturning the constitutional government</w:t>
      </w:r>
      <w:r w:rsidR="00B00AA0" w:rsidRPr="007D5677">
        <w:rPr>
          <w:rFonts w:ascii="Times New Roman" w:hAnsi="Times New Roman" w:cs="Times New Roman"/>
          <w:bCs/>
          <w:sz w:val="24"/>
          <w:szCs w:val="24"/>
        </w:rPr>
        <w:t xml:space="preserve"> are not defined with </w:t>
      </w:r>
      <w:r w:rsidR="00002D51" w:rsidRPr="007D5677">
        <w:rPr>
          <w:rFonts w:ascii="Times New Roman" w:hAnsi="Times New Roman" w:cs="Times New Roman"/>
          <w:bCs/>
          <w:sz w:val="24"/>
          <w:szCs w:val="24"/>
        </w:rPr>
        <w:t>sufficient clarity</w:t>
      </w:r>
      <w:r w:rsidR="00B00AA0" w:rsidRPr="007D5677">
        <w:rPr>
          <w:rFonts w:ascii="Times New Roman" w:hAnsi="Times New Roman" w:cs="Times New Roman"/>
          <w:bCs/>
          <w:sz w:val="24"/>
          <w:szCs w:val="24"/>
        </w:rPr>
        <w:t>, rendering the Act void for vagueness.</w:t>
      </w:r>
    </w:p>
    <w:p w14:paraId="62E4D56D" w14:textId="77777777" w:rsidR="007D5677" w:rsidRDefault="00801F93"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The applicant also averred that the provisions</w:t>
      </w:r>
      <w:r w:rsidR="00002D51" w:rsidRPr="007D5677">
        <w:rPr>
          <w:rFonts w:ascii="Times New Roman" w:hAnsi="Times New Roman" w:cs="Times New Roman"/>
          <w:bCs/>
          <w:sz w:val="24"/>
          <w:szCs w:val="24"/>
        </w:rPr>
        <w:t xml:space="preserve"> violate </w:t>
      </w:r>
      <w:r w:rsidRPr="007D5677">
        <w:rPr>
          <w:rFonts w:ascii="Times New Roman" w:hAnsi="Times New Roman" w:cs="Times New Roman"/>
          <w:bCs/>
          <w:sz w:val="24"/>
          <w:szCs w:val="24"/>
        </w:rPr>
        <w:t xml:space="preserve">his </w:t>
      </w:r>
      <w:r w:rsidR="00002D51" w:rsidRPr="007D5677">
        <w:rPr>
          <w:rFonts w:ascii="Times New Roman" w:hAnsi="Times New Roman" w:cs="Times New Roman"/>
          <w:bCs/>
          <w:sz w:val="24"/>
          <w:szCs w:val="24"/>
        </w:rPr>
        <w:t>right to freedom of expression and freedom of the media</w:t>
      </w:r>
      <w:r w:rsidR="000C4702" w:rsidRPr="007D5677">
        <w:rPr>
          <w:rFonts w:ascii="Times New Roman" w:hAnsi="Times New Roman" w:cs="Times New Roman"/>
          <w:bCs/>
          <w:sz w:val="24"/>
          <w:szCs w:val="24"/>
        </w:rPr>
        <w:t xml:space="preserve"> and</w:t>
      </w:r>
      <w:r w:rsidR="00002D51" w:rsidRPr="007D5677">
        <w:rPr>
          <w:rFonts w:ascii="Times New Roman" w:hAnsi="Times New Roman" w:cs="Times New Roman"/>
          <w:bCs/>
          <w:sz w:val="24"/>
          <w:szCs w:val="24"/>
        </w:rPr>
        <w:t xml:space="preserve"> </w:t>
      </w:r>
      <w:r w:rsidR="000C4702" w:rsidRPr="007D5677">
        <w:rPr>
          <w:rFonts w:ascii="Times New Roman" w:hAnsi="Times New Roman" w:cs="Times New Roman"/>
          <w:bCs/>
          <w:sz w:val="24"/>
          <w:szCs w:val="24"/>
        </w:rPr>
        <w:t xml:space="preserve">political rights </w:t>
      </w:r>
      <w:r w:rsidRPr="007D5677">
        <w:rPr>
          <w:rFonts w:ascii="Times New Roman" w:hAnsi="Times New Roman" w:cs="Times New Roman"/>
          <w:bCs/>
          <w:sz w:val="24"/>
          <w:szCs w:val="24"/>
        </w:rPr>
        <w:t>enshrined in terms of ss 61 and 67</w:t>
      </w:r>
      <w:r w:rsidR="00002D51"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 xml:space="preserve">of </w:t>
      </w:r>
      <w:r w:rsidR="00B00AA0" w:rsidRPr="007D5677">
        <w:rPr>
          <w:rFonts w:ascii="Times New Roman" w:hAnsi="Times New Roman" w:cs="Times New Roman"/>
          <w:bCs/>
          <w:sz w:val="24"/>
          <w:szCs w:val="24"/>
        </w:rPr>
        <w:t xml:space="preserve">the </w:t>
      </w:r>
      <w:r w:rsidR="00002D51" w:rsidRPr="007D5677">
        <w:rPr>
          <w:rFonts w:ascii="Times New Roman" w:hAnsi="Times New Roman" w:cs="Times New Roman"/>
          <w:bCs/>
          <w:sz w:val="24"/>
          <w:szCs w:val="24"/>
        </w:rPr>
        <w:t>Constitution</w:t>
      </w:r>
      <w:r w:rsidR="00524498" w:rsidRPr="007D5677">
        <w:rPr>
          <w:rFonts w:ascii="Times New Roman" w:hAnsi="Times New Roman" w:cs="Times New Roman"/>
          <w:bCs/>
          <w:sz w:val="24"/>
          <w:szCs w:val="24"/>
        </w:rPr>
        <w:t>, respectively</w:t>
      </w:r>
      <w:r w:rsidR="00B00AA0" w:rsidRPr="007D5677">
        <w:rPr>
          <w:rFonts w:ascii="Times New Roman" w:hAnsi="Times New Roman" w:cs="Times New Roman"/>
          <w:bCs/>
          <w:sz w:val="24"/>
          <w:szCs w:val="24"/>
        </w:rPr>
        <w:t>.</w:t>
      </w:r>
    </w:p>
    <w:p w14:paraId="343B21AD" w14:textId="5D011FE1" w:rsidR="007D5677" w:rsidRDefault="00B00AA0"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In their opposing papers, t</w:t>
      </w:r>
      <w:r w:rsidR="00801F93" w:rsidRPr="007D5677">
        <w:rPr>
          <w:rFonts w:ascii="Times New Roman" w:hAnsi="Times New Roman" w:cs="Times New Roman"/>
          <w:bCs/>
          <w:sz w:val="24"/>
          <w:szCs w:val="24"/>
        </w:rPr>
        <w:t xml:space="preserve">he first and second respondents denied that s </w:t>
      </w:r>
      <w:r w:rsidR="007D5677" w:rsidRPr="007D5677">
        <w:rPr>
          <w:rFonts w:ascii="Times New Roman" w:hAnsi="Times New Roman" w:cs="Times New Roman"/>
          <w:bCs/>
          <w:sz w:val="24"/>
          <w:szCs w:val="24"/>
        </w:rPr>
        <w:t>22A (</w:t>
      </w:r>
      <w:r w:rsidR="00801F93" w:rsidRPr="007D5677">
        <w:rPr>
          <w:rFonts w:ascii="Times New Roman" w:hAnsi="Times New Roman" w:cs="Times New Roman"/>
          <w:bCs/>
          <w:sz w:val="24"/>
          <w:szCs w:val="24"/>
        </w:rPr>
        <w:t xml:space="preserve">2)(b) of the Act is unconstitutional, vague and violates ss 61 and 67 of the Constitution. </w:t>
      </w:r>
    </w:p>
    <w:p w14:paraId="2C9BB5A7" w14:textId="5B87CA47" w:rsidR="00002D51" w:rsidRPr="007D5677" w:rsidRDefault="00303837" w:rsidP="00362FA1">
      <w:pPr>
        <w:pStyle w:val="ListParagraph"/>
        <w:numPr>
          <w:ilvl w:val="0"/>
          <w:numId w:val="16"/>
        </w:numPr>
        <w:spacing w:after="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In the applicant’s answering affidavit</w:t>
      </w:r>
      <w:r w:rsidR="0051029D"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a point </w:t>
      </w:r>
      <w:r w:rsidRPr="007D5677">
        <w:rPr>
          <w:rFonts w:ascii="Times New Roman" w:hAnsi="Times New Roman" w:cs="Times New Roman"/>
          <w:bCs/>
          <w:i/>
          <w:iCs/>
          <w:sz w:val="24"/>
          <w:szCs w:val="24"/>
        </w:rPr>
        <w:t>in limine</w:t>
      </w:r>
      <w:r w:rsidRPr="007D5677">
        <w:rPr>
          <w:rFonts w:ascii="Times New Roman" w:hAnsi="Times New Roman" w:cs="Times New Roman"/>
          <w:bCs/>
          <w:sz w:val="24"/>
          <w:szCs w:val="24"/>
        </w:rPr>
        <w:t xml:space="preserve"> was taken to the effect that there </w:t>
      </w:r>
      <w:r w:rsidR="0051029D" w:rsidRPr="007D5677">
        <w:rPr>
          <w:rFonts w:ascii="Times New Roman" w:hAnsi="Times New Roman" w:cs="Times New Roman"/>
          <w:bCs/>
          <w:sz w:val="24"/>
          <w:szCs w:val="24"/>
        </w:rPr>
        <w:t>were</w:t>
      </w:r>
      <w:r w:rsidRPr="007D5677">
        <w:rPr>
          <w:rFonts w:ascii="Times New Roman" w:hAnsi="Times New Roman" w:cs="Times New Roman"/>
          <w:bCs/>
          <w:sz w:val="24"/>
          <w:szCs w:val="24"/>
        </w:rPr>
        <w:t xml:space="preserve"> no valid opposing papers from the first respondent in the absence of proof of authority attached by the deponent to the </w:t>
      </w:r>
      <w:r w:rsidR="0051029D" w:rsidRPr="007D5677">
        <w:rPr>
          <w:rFonts w:ascii="Times New Roman" w:hAnsi="Times New Roman" w:cs="Times New Roman"/>
          <w:bCs/>
          <w:sz w:val="24"/>
          <w:szCs w:val="24"/>
        </w:rPr>
        <w:t>opposing</w:t>
      </w:r>
      <w:r w:rsidRPr="007D5677">
        <w:rPr>
          <w:rFonts w:ascii="Times New Roman" w:hAnsi="Times New Roman" w:cs="Times New Roman"/>
          <w:bCs/>
          <w:sz w:val="24"/>
          <w:szCs w:val="24"/>
        </w:rPr>
        <w:t xml:space="preserve"> affidavit. However, Mr</w:t>
      </w:r>
      <w:r w:rsidRPr="007D5677">
        <w:rPr>
          <w:rFonts w:ascii="Times New Roman" w:hAnsi="Times New Roman" w:cs="Times New Roman"/>
          <w:bCs/>
          <w:i/>
          <w:iCs/>
          <w:sz w:val="24"/>
          <w:szCs w:val="24"/>
        </w:rPr>
        <w:t xml:space="preserve"> Chitowamombe</w:t>
      </w:r>
      <w:r w:rsidRPr="007D5677">
        <w:rPr>
          <w:rFonts w:ascii="Times New Roman" w:hAnsi="Times New Roman" w:cs="Times New Roman"/>
          <w:bCs/>
          <w:sz w:val="24"/>
          <w:szCs w:val="24"/>
        </w:rPr>
        <w:t>, counsel for the applicant, abandoned this point</w:t>
      </w:r>
      <w:r w:rsidR="00524498" w:rsidRPr="007D5677">
        <w:rPr>
          <w:rFonts w:ascii="Times New Roman" w:hAnsi="Times New Roman" w:cs="Times New Roman"/>
          <w:bCs/>
          <w:sz w:val="24"/>
          <w:szCs w:val="24"/>
        </w:rPr>
        <w:t xml:space="preserve"> at the commencement of the hearing</w:t>
      </w:r>
      <w:r w:rsidRPr="007D5677">
        <w:rPr>
          <w:rFonts w:ascii="Times New Roman" w:hAnsi="Times New Roman" w:cs="Times New Roman"/>
          <w:bCs/>
          <w:sz w:val="24"/>
          <w:szCs w:val="24"/>
        </w:rPr>
        <w:t>.</w:t>
      </w:r>
    </w:p>
    <w:p w14:paraId="6C949298" w14:textId="668F16BB" w:rsidR="00002D51" w:rsidRPr="007D5677" w:rsidRDefault="00002D51" w:rsidP="00362FA1">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 xml:space="preserve">APPLICANT’S SUBMISSIONS  </w:t>
      </w:r>
    </w:p>
    <w:p w14:paraId="24D6048C" w14:textId="77777777" w:rsidR="007D5677" w:rsidRDefault="00002D51"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Mr </w:t>
      </w:r>
      <w:r w:rsidRPr="007D5677">
        <w:rPr>
          <w:rFonts w:ascii="Times New Roman" w:hAnsi="Times New Roman" w:cs="Times New Roman"/>
          <w:bCs/>
          <w:i/>
          <w:iCs/>
          <w:sz w:val="24"/>
          <w:szCs w:val="24"/>
        </w:rPr>
        <w:t xml:space="preserve">Chitowamombe </w:t>
      </w:r>
      <w:r w:rsidRPr="007D5677">
        <w:rPr>
          <w:rFonts w:ascii="Times New Roman" w:hAnsi="Times New Roman" w:cs="Times New Roman"/>
          <w:bCs/>
          <w:sz w:val="24"/>
          <w:szCs w:val="24"/>
        </w:rPr>
        <w:t>submitted that</w:t>
      </w:r>
      <w:r w:rsidR="00303837" w:rsidRPr="007D5677">
        <w:rPr>
          <w:rFonts w:ascii="Times New Roman" w:hAnsi="Times New Roman" w:cs="Times New Roman"/>
          <w:bCs/>
          <w:sz w:val="24"/>
          <w:szCs w:val="24"/>
        </w:rPr>
        <w:t xml:space="preserve"> this is an application for a </w:t>
      </w:r>
      <w:r w:rsidR="00303837" w:rsidRPr="007D5677">
        <w:rPr>
          <w:rFonts w:ascii="Times New Roman" w:hAnsi="Times New Roman" w:cs="Times New Roman"/>
          <w:bCs/>
          <w:i/>
          <w:iCs/>
          <w:sz w:val="24"/>
          <w:szCs w:val="24"/>
        </w:rPr>
        <w:t xml:space="preserve">declaratur </w:t>
      </w:r>
      <w:r w:rsidR="00303837" w:rsidRPr="007D5677">
        <w:rPr>
          <w:rFonts w:ascii="Times New Roman" w:hAnsi="Times New Roman" w:cs="Times New Roman"/>
          <w:bCs/>
          <w:sz w:val="24"/>
          <w:szCs w:val="24"/>
        </w:rPr>
        <w:t xml:space="preserve">that s </w:t>
      </w:r>
      <w:r w:rsidR="007D5677" w:rsidRPr="007D5677">
        <w:rPr>
          <w:rFonts w:ascii="Times New Roman" w:hAnsi="Times New Roman" w:cs="Times New Roman"/>
          <w:bCs/>
          <w:sz w:val="24"/>
          <w:szCs w:val="24"/>
        </w:rPr>
        <w:t>22A (</w:t>
      </w:r>
      <w:r w:rsidR="00303837" w:rsidRPr="007D5677">
        <w:rPr>
          <w:rFonts w:ascii="Times New Roman" w:hAnsi="Times New Roman" w:cs="Times New Roman"/>
          <w:bCs/>
          <w:sz w:val="24"/>
          <w:szCs w:val="24"/>
        </w:rPr>
        <w:t xml:space="preserve">2)(b) of the Act is </w:t>
      </w:r>
      <w:r w:rsidR="0051029D" w:rsidRPr="007D5677">
        <w:rPr>
          <w:rFonts w:ascii="Times New Roman" w:hAnsi="Times New Roman" w:cs="Times New Roman"/>
          <w:bCs/>
          <w:sz w:val="24"/>
          <w:szCs w:val="24"/>
        </w:rPr>
        <w:t>unconstitutionally</w:t>
      </w:r>
      <w:r w:rsidR="00303837" w:rsidRPr="007D5677">
        <w:rPr>
          <w:rFonts w:ascii="Times New Roman" w:hAnsi="Times New Roman" w:cs="Times New Roman"/>
          <w:bCs/>
          <w:sz w:val="24"/>
          <w:szCs w:val="24"/>
        </w:rPr>
        <w:t xml:space="preserve"> vague, and</w:t>
      </w:r>
      <w:r w:rsidR="0051029D" w:rsidRPr="007D5677">
        <w:rPr>
          <w:rFonts w:ascii="Times New Roman" w:hAnsi="Times New Roman" w:cs="Times New Roman"/>
          <w:bCs/>
          <w:sz w:val="24"/>
          <w:szCs w:val="24"/>
        </w:rPr>
        <w:t xml:space="preserve">, </w:t>
      </w:r>
      <w:r w:rsidR="00303837" w:rsidRPr="007D5677">
        <w:rPr>
          <w:rFonts w:ascii="Times New Roman" w:hAnsi="Times New Roman" w:cs="Times New Roman"/>
          <w:bCs/>
          <w:sz w:val="24"/>
          <w:szCs w:val="24"/>
        </w:rPr>
        <w:t>therefore, void for vagueness and that it abrogates the provisions of ss 61 and 6</w:t>
      </w:r>
      <w:r w:rsidR="00524498" w:rsidRPr="007D5677">
        <w:rPr>
          <w:rFonts w:ascii="Times New Roman" w:hAnsi="Times New Roman" w:cs="Times New Roman"/>
          <w:bCs/>
          <w:sz w:val="24"/>
          <w:szCs w:val="24"/>
        </w:rPr>
        <w:t>7</w:t>
      </w:r>
      <w:r w:rsidR="00303837" w:rsidRPr="007D5677">
        <w:rPr>
          <w:rFonts w:ascii="Times New Roman" w:hAnsi="Times New Roman" w:cs="Times New Roman"/>
          <w:bCs/>
          <w:sz w:val="24"/>
          <w:szCs w:val="24"/>
        </w:rPr>
        <w:t xml:space="preserve"> of the Constitution. The consequential relief is to </w:t>
      </w:r>
      <w:r w:rsidR="00303837" w:rsidRPr="007D5677">
        <w:rPr>
          <w:rFonts w:ascii="Times New Roman" w:hAnsi="Times New Roman" w:cs="Times New Roman"/>
          <w:bCs/>
          <w:sz w:val="24"/>
          <w:szCs w:val="24"/>
        </w:rPr>
        <w:lastRenderedPageBreak/>
        <w:t>str</w:t>
      </w:r>
      <w:r w:rsidR="0051029D" w:rsidRPr="007D5677">
        <w:rPr>
          <w:rFonts w:ascii="Times New Roman" w:hAnsi="Times New Roman" w:cs="Times New Roman"/>
          <w:bCs/>
          <w:sz w:val="24"/>
          <w:szCs w:val="24"/>
        </w:rPr>
        <w:t>ike</w:t>
      </w:r>
      <w:r w:rsidR="00303837" w:rsidRPr="007D5677">
        <w:rPr>
          <w:rFonts w:ascii="Times New Roman" w:hAnsi="Times New Roman" w:cs="Times New Roman"/>
          <w:bCs/>
          <w:sz w:val="24"/>
          <w:szCs w:val="24"/>
        </w:rPr>
        <w:t xml:space="preserve"> down the section. </w:t>
      </w:r>
      <w:r w:rsidR="0051029D" w:rsidRPr="007D5677">
        <w:rPr>
          <w:rFonts w:ascii="Times New Roman" w:hAnsi="Times New Roman" w:cs="Times New Roman"/>
          <w:bCs/>
          <w:sz w:val="24"/>
          <w:szCs w:val="24"/>
        </w:rPr>
        <w:t>He further submitted that t</w:t>
      </w:r>
      <w:r w:rsidR="00303837" w:rsidRPr="007D5677">
        <w:rPr>
          <w:rFonts w:ascii="Times New Roman" w:hAnsi="Times New Roman" w:cs="Times New Roman"/>
          <w:bCs/>
          <w:sz w:val="24"/>
          <w:szCs w:val="24"/>
        </w:rPr>
        <w:t xml:space="preserve">he application is brought in terms of s 85(1) of the Constitution as read with s </w:t>
      </w:r>
      <w:r w:rsidRPr="007D5677">
        <w:rPr>
          <w:rFonts w:ascii="Times New Roman" w:hAnsi="Times New Roman" w:cs="Times New Roman"/>
          <w:bCs/>
          <w:sz w:val="24"/>
          <w:szCs w:val="24"/>
        </w:rPr>
        <w:t>14 of the High Court Act</w:t>
      </w:r>
      <w:r w:rsidR="00303837"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 xml:space="preserve">He </w:t>
      </w:r>
      <w:r w:rsidR="0051029D" w:rsidRPr="007D5677">
        <w:rPr>
          <w:rFonts w:ascii="Times New Roman" w:hAnsi="Times New Roman" w:cs="Times New Roman"/>
          <w:bCs/>
          <w:sz w:val="24"/>
          <w:szCs w:val="24"/>
        </w:rPr>
        <w:t xml:space="preserve">also </w:t>
      </w:r>
      <w:r w:rsidRPr="007D5677">
        <w:rPr>
          <w:rFonts w:ascii="Times New Roman" w:hAnsi="Times New Roman" w:cs="Times New Roman"/>
          <w:bCs/>
          <w:sz w:val="24"/>
          <w:szCs w:val="24"/>
        </w:rPr>
        <w:t>submitted that</w:t>
      </w:r>
      <w:r w:rsidR="00852DF5" w:rsidRPr="007D5677">
        <w:rPr>
          <w:rFonts w:ascii="Times New Roman" w:hAnsi="Times New Roman" w:cs="Times New Roman"/>
          <w:bCs/>
          <w:sz w:val="24"/>
          <w:szCs w:val="24"/>
        </w:rPr>
        <w:t xml:space="preserve"> the requirements for an application for </w:t>
      </w:r>
      <w:r w:rsidR="0051029D" w:rsidRPr="007D5677">
        <w:rPr>
          <w:rFonts w:ascii="Times New Roman" w:hAnsi="Times New Roman" w:cs="Times New Roman"/>
          <w:bCs/>
          <w:sz w:val="24"/>
          <w:szCs w:val="24"/>
        </w:rPr>
        <w:t>a</w:t>
      </w:r>
      <w:r w:rsidR="00852DF5" w:rsidRPr="007D5677">
        <w:rPr>
          <w:rFonts w:ascii="Times New Roman" w:hAnsi="Times New Roman" w:cs="Times New Roman"/>
          <w:bCs/>
          <w:sz w:val="24"/>
          <w:szCs w:val="24"/>
        </w:rPr>
        <w:t xml:space="preserve"> </w:t>
      </w:r>
      <w:r w:rsidR="00852DF5" w:rsidRPr="007D5677">
        <w:rPr>
          <w:rFonts w:ascii="Times New Roman" w:hAnsi="Times New Roman" w:cs="Times New Roman"/>
          <w:bCs/>
          <w:i/>
          <w:iCs/>
          <w:sz w:val="24"/>
          <w:szCs w:val="24"/>
        </w:rPr>
        <w:t>declar</w:t>
      </w:r>
      <w:r w:rsidR="0051029D" w:rsidRPr="007D5677">
        <w:rPr>
          <w:rFonts w:ascii="Times New Roman" w:hAnsi="Times New Roman" w:cs="Times New Roman"/>
          <w:bCs/>
          <w:i/>
          <w:iCs/>
          <w:sz w:val="24"/>
          <w:szCs w:val="24"/>
        </w:rPr>
        <w:t>a</w:t>
      </w:r>
      <w:r w:rsidR="00852DF5" w:rsidRPr="007D5677">
        <w:rPr>
          <w:rFonts w:ascii="Times New Roman" w:hAnsi="Times New Roman" w:cs="Times New Roman"/>
          <w:bCs/>
          <w:i/>
          <w:iCs/>
          <w:sz w:val="24"/>
          <w:szCs w:val="24"/>
        </w:rPr>
        <w:t>tur</w:t>
      </w:r>
      <w:r w:rsidR="00852DF5" w:rsidRPr="007D5677">
        <w:rPr>
          <w:rFonts w:ascii="Times New Roman" w:hAnsi="Times New Roman" w:cs="Times New Roman"/>
          <w:bCs/>
          <w:sz w:val="24"/>
          <w:szCs w:val="24"/>
        </w:rPr>
        <w:t xml:space="preserve"> are trite. They are set out in s 14 of the High Court Act and a number of authorities. </w:t>
      </w:r>
      <w:r w:rsidRPr="007D5677">
        <w:rPr>
          <w:rFonts w:ascii="Times New Roman" w:hAnsi="Times New Roman" w:cs="Times New Roman"/>
          <w:bCs/>
          <w:sz w:val="24"/>
          <w:szCs w:val="24"/>
        </w:rPr>
        <w:t xml:space="preserve"> </w:t>
      </w:r>
      <w:r w:rsidR="00852DF5" w:rsidRPr="007D5677">
        <w:rPr>
          <w:rFonts w:ascii="Times New Roman" w:hAnsi="Times New Roman" w:cs="Times New Roman"/>
          <w:bCs/>
          <w:sz w:val="24"/>
          <w:szCs w:val="24"/>
        </w:rPr>
        <w:t xml:space="preserve">They are that the applicant is </w:t>
      </w:r>
      <w:r w:rsidRPr="007D5677">
        <w:rPr>
          <w:rFonts w:ascii="Times New Roman" w:hAnsi="Times New Roman" w:cs="Times New Roman"/>
          <w:bCs/>
          <w:sz w:val="24"/>
          <w:szCs w:val="24"/>
        </w:rPr>
        <w:t>an interested person having a substantial and direct interest in the matter</w:t>
      </w:r>
      <w:r w:rsidR="0051029D"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and such interest must relate to an existing</w:t>
      </w:r>
      <w:r w:rsidR="00524498"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future</w:t>
      </w:r>
      <w:r w:rsidR="0051029D"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or contingent legal right.</w:t>
      </w:r>
      <w:r w:rsidR="00852DF5" w:rsidRPr="007D5677">
        <w:rPr>
          <w:rFonts w:ascii="Times New Roman" w:hAnsi="Times New Roman" w:cs="Times New Roman"/>
          <w:bCs/>
          <w:sz w:val="24"/>
          <w:szCs w:val="24"/>
        </w:rPr>
        <w:t xml:space="preserve"> </w:t>
      </w:r>
    </w:p>
    <w:p w14:paraId="49C0112C" w14:textId="77777777" w:rsidR="007D5677" w:rsidRDefault="0051029D"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It was further argued that the</w:t>
      </w:r>
      <w:r w:rsidR="00852DF5" w:rsidRPr="007D5677">
        <w:rPr>
          <w:rFonts w:ascii="Times New Roman" w:hAnsi="Times New Roman" w:cs="Times New Roman"/>
          <w:bCs/>
          <w:sz w:val="24"/>
          <w:szCs w:val="24"/>
        </w:rPr>
        <w:t xml:space="preserve"> applicant has a real and substantial interest in the sense that the impugned provisions directly </w:t>
      </w:r>
      <w:r w:rsidRPr="007D5677">
        <w:rPr>
          <w:rFonts w:ascii="Times New Roman" w:hAnsi="Times New Roman" w:cs="Times New Roman"/>
          <w:bCs/>
          <w:sz w:val="24"/>
          <w:szCs w:val="24"/>
        </w:rPr>
        <w:t>violate</w:t>
      </w:r>
      <w:r w:rsidR="00852DF5" w:rsidRPr="007D5677">
        <w:rPr>
          <w:rFonts w:ascii="Times New Roman" w:hAnsi="Times New Roman" w:cs="Times New Roman"/>
          <w:bCs/>
          <w:sz w:val="24"/>
          <w:szCs w:val="24"/>
        </w:rPr>
        <w:t xml:space="preserve"> his</w:t>
      </w:r>
      <w:r w:rsidRPr="007D5677">
        <w:rPr>
          <w:rFonts w:ascii="Times New Roman" w:hAnsi="Times New Roman" w:cs="Times New Roman"/>
          <w:bCs/>
          <w:sz w:val="24"/>
          <w:szCs w:val="24"/>
        </w:rPr>
        <w:t xml:space="preserve"> constitutional </w:t>
      </w:r>
      <w:r w:rsidR="00852DF5" w:rsidRPr="007D5677">
        <w:rPr>
          <w:rFonts w:ascii="Times New Roman" w:hAnsi="Times New Roman" w:cs="Times New Roman"/>
          <w:bCs/>
          <w:sz w:val="24"/>
          <w:szCs w:val="24"/>
        </w:rPr>
        <w:t>rights in terms of ss 61 and 67 of the Constitution.</w:t>
      </w:r>
      <w:r w:rsidR="00002D51" w:rsidRPr="007D5677">
        <w:rPr>
          <w:rFonts w:ascii="Times New Roman" w:hAnsi="Times New Roman" w:cs="Times New Roman"/>
          <w:bCs/>
          <w:sz w:val="24"/>
          <w:szCs w:val="24"/>
        </w:rPr>
        <w:t xml:space="preserve"> </w:t>
      </w:r>
      <w:r w:rsidR="00524498" w:rsidRPr="007D5677">
        <w:rPr>
          <w:rFonts w:ascii="Times New Roman" w:hAnsi="Times New Roman" w:cs="Times New Roman"/>
          <w:bCs/>
          <w:sz w:val="24"/>
          <w:szCs w:val="24"/>
        </w:rPr>
        <w:t>He also submitted that the</w:t>
      </w:r>
      <w:r w:rsidR="00852DF5"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respondents</w:t>
      </w:r>
      <w:r w:rsidR="00852DF5" w:rsidRPr="007D5677">
        <w:rPr>
          <w:rFonts w:ascii="Times New Roman" w:hAnsi="Times New Roman" w:cs="Times New Roman"/>
          <w:bCs/>
          <w:sz w:val="24"/>
          <w:szCs w:val="24"/>
        </w:rPr>
        <w:t xml:space="preserve"> did not take issue </w:t>
      </w:r>
      <w:r w:rsidRPr="007D5677">
        <w:rPr>
          <w:rFonts w:ascii="Times New Roman" w:hAnsi="Times New Roman" w:cs="Times New Roman"/>
          <w:bCs/>
          <w:sz w:val="24"/>
          <w:szCs w:val="24"/>
        </w:rPr>
        <w:t>with</w:t>
      </w:r>
      <w:r w:rsidR="00852DF5"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his</w:t>
      </w:r>
      <w:r w:rsidR="00852DF5" w:rsidRPr="007D5677">
        <w:rPr>
          <w:rFonts w:ascii="Times New Roman" w:hAnsi="Times New Roman" w:cs="Times New Roman"/>
          <w:bCs/>
          <w:sz w:val="24"/>
          <w:szCs w:val="24"/>
        </w:rPr>
        <w:t xml:space="preserve"> </w:t>
      </w:r>
      <w:r w:rsidR="00852DF5" w:rsidRPr="007D5677">
        <w:rPr>
          <w:rFonts w:ascii="Times New Roman" w:hAnsi="Times New Roman" w:cs="Times New Roman"/>
          <w:bCs/>
          <w:i/>
          <w:iCs/>
          <w:sz w:val="24"/>
          <w:szCs w:val="24"/>
        </w:rPr>
        <w:t xml:space="preserve">locus standi. </w:t>
      </w:r>
      <w:r w:rsidR="00852DF5" w:rsidRPr="007D5677">
        <w:rPr>
          <w:rFonts w:ascii="Times New Roman" w:hAnsi="Times New Roman" w:cs="Times New Roman"/>
          <w:bCs/>
          <w:sz w:val="24"/>
          <w:szCs w:val="24"/>
        </w:rPr>
        <w:t xml:space="preserve">The applicant satisfied the first hurdle. On the second requirement, </w:t>
      </w:r>
      <w:r w:rsidRPr="007D5677">
        <w:rPr>
          <w:rFonts w:ascii="Times New Roman" w:hAnsi="Times New Roman" w:cs="Times New Roman"/>
          <w:bCs/>
          <w:sz w:val="24"/>
          <w:szCs w:val="24"/>
        </w:rPr>
        <w:t xml:space="preserve">he argued that </w:t>
      </w:r>
      <w:r w:rsidR="00852DF5" w:rsidRPr="007D5677">
        <w:rPr>
          <w:rFonts w:ascii="Times New Roman" w:hAnsi="Times New Roman" w:cs="Times New Roman"/>
          <w:bCs/>
          <w:sz w:val="24"/>
          <w:szCs w:val="24"/>
        </w:rPr>
        <w:t xml:space="preserve">there </w:t>
      </w:r>
      <w:r w:rsidRPr="007D5677">
        <w:rPr>
          <w:rFonts w:ascii="Times New Roman" w:hAnsi="Times New Roman" w:cs="Times New Roman"/>
          <w:bCs/>
          <w:sz w:val="24"/>
          <w:szCs w:val="24"/>
        </w:rPr>
        <w:t>was an</w:t>
      </w:r>
      <w:r w:rsidR="00852DF5" w:rsidRPr="007D5677">
        <w:rPr>
          <w:rFonts w:ascii="Times New Roman" w:hAnsi="Times New Roman" w:cs="Times New Roman"/>
          <w:bCs/>
          <w:sz w:val="24"/>
          <w:szCs w:val="24"/>
        </w:rPr>
        <w:t xml:space="preserve"> infringement of the applicant’s rights.</w:t>
      </w:r>
      <w:r w:rsidRPr="007D5677">
        <w:rPr>
          <w:rFonts w:ascii="Times New Roman" w:hAnsi="Times New Roman" w:cs="Times New Roman"/>
          <w:bCs/>
          <w:sz w:val="24"/>
          <w:szCs w:val="24"/>
        </w:rPr>
        <w:t xml:space="preserve"> </w:t>
      </w:r>
      <w:r w:rsidR="00852DF5" w:rsidRPr="007D5677">
        <w:rPr>
          <w:rFonts w:ascii="Times New Roman" w:hAnsi="Times New Roman" w:cs="Times New Roman"/>
          <w:bCs/>
          <w:sz w:val="24"/>
          <w:szCs w:val="24"/>
        </w:rPr>
        <w:t xml:space="preserve"> </w:t>
      </w:r>
    </w:p>
    <w:p w14:paraId="3DE2073A" w14:textId="633752B7" w:rsidR="007D5677" w:rsidRDefault="0051029D"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Counsel also argued that s</w:t>
      </w:r>
      <w:r w:rsidR="00852DF5" w:rsidRPr="007D5677">
        <w:rPr>
          <w:rFonts w:ascii="Times New Roman" w:hAnsi="Times New Roman" w:cs="Times New Roman"/>
          <w:bCs/>
          <w:sz w:val="24"/>
          <w:szCs w:val="24"/>
        </w:rPr>
        <w:t xml:space="preserve"> 22A</w:t>
      </w:r>
      <w:r w:rsidR="00362FA1">
        <w:rPr>
          <w:rFonts w:ascii="Times New Roman" w:hAnsi="Times New Roman" w:cs="Times New Roman"/>
          <w:bCs/>
          <w:sz w:val="24"/>
          <w:szCs w:val="24"/>
        </w:rPr>
        <w:t xml:space="preserve"> </w:t>
      </w:r>
      <w:r w:rsidR="00852DF5" w:rsidRPr="007D5677">
        <w:rPr>
          <w:rFonts w:ascii="Times New Roman" w:hAnsi="Times New Roman" w:cs="Times New Roman"/>
          <w:bCs/>
          <w:sz w:val="24"/>
          <w:szCs w:val="24"/>
        </w:rPr>
        <w:t>(2)(b) of the Act is vague and</w:t>
      </w:r>
      <w:r w:rsidRPr="007D5677">
        <w:rPr>
          <w:rFonts w:ascii="Times New Roman" w:hAnsi="Times New Roman" w:cs="Times New Roman"/>
          <w:bCs/>
          <w:sz w:val="24"/>
          <w:szCs w:val="24"/>
        </w:rPr>
        <w:t>,</w:t>
      </w:r>
      <w:r w:rsidR="00852DF5" w:rsidRPr="007D5677">
        <w:rPr>
          <w:rFonts w:ascii="Times New Roman" w:hAnsi="Times New Roman" w:cs="Times New Roman"/>
          <w:bCs/>
          <w:sz w:val="24"/>
          <w:szCs w:val="24"/>
        </w:rPr>
        <w:t xml:space="preserve"> therefore</w:t>
      </w:r>
      <w:r w:rsidRPr="007D5677">
        <w:rPr>
          <w:rFonts w:ascii="Times New Roman" w:hAnsi="Times New Roman" w:cs="Times New Roman"/>
          <w:bCs/>
          <w:sz w:val="24"/>
          <w:szCs w:val="24"/>
        </w:rPr>
        <w:t>,</w:t>
      </w:r>
      <w:r w:rsidR="00852DF5" w:rsidRPr="007D5677">
        <w:rPr>
          <w:rFonts w:ascii="Times New Roman" w:hAnsi="Times New Roman" w:cs="Times New Roman"/>
          <w:bCs/>
          <w:sz w:val="24"/>
          <w:szCs w:val="24"/>
        </w:rPr>
        <w:t xml:space="preserve"> void. It does not allow or enable citizens to </w:t>
      </w:r>
      <w:r w:rsidRPr="007D5677">
        <w:rPr>
          <w:rFonts w:ascii="Times New Roman" w:hAnsi="Times New Roman" w:cs="Times New Roman"/>
          <w:bCs/>
          <w:sz w:val="24"/>
          <w:szCs w:val="24"/>
        </w:rPr>
        <w:t>regulate</w:t>
      </w:r>
      <w:r w:rsidR="00852DF5" w:rsidRPr="007D5677">
        <w:rPr>
          <w:rFonts w:ascii="Times New Roman" w:hAnsi="Times New Roman" w:cs="Times New Roman"/>
          <w:bCs/>
          <w:sz w:val="24"/>
          <w:szCs w:val="24"/>
        </w:rPr>
        <w:t xml:space="preserve"> their conduct</w:t>
      </w:r>
      <w:r w:rsidR="001C5A7A" w:rsidRPr="007D5677">
        <w:rPr>
          <w:rFonts w:ascii="Times New Roman" w:hAnsi="Times New Roman" w:cs="Times New Roman"/>
          <w:bCs/>
          <w:sz w:val="24"/>
          <w:szCs w:val="24"/>
        </w:rPr>
        <w:t>,</w:t>
      </w:r>
      <w:r w:rsidR="00852DF5" w:rsidRPr="007D5677">
        <w:rPr>
          <w:rFonts w:ascii="Times New Roman" w:hAnsi="Times New Roman" w:cs="Times New Roman"/>
          <w:bCs/>
          <w:sz w:val="24"/>
          <w:szCs w:val="24"/>
        </w:rPr>
        <w:t xml:space="preserve"> as they do not know what it is that is required to regulate their conduct. In the applicant’s heads</w:t>
      </w:r>
      <w:r w:rsidR="001C5A7A" w:rsidRPr="007D5677">
        <w:rPr>
          <w:rFonts w:ascii="Times New Roman" w:hAnsi="Times New Roman" w:cs="Times New Roman"/>
          <w:bCs/>
          <w:sz w:val="24"/>
          <w:szCs w:val="24"/>
        </w:rPr>
        <w:t xml:space="preserve"> of argument,</w:t>
      </w:r>
      <w:r w:rsidR="00852DF5" w:rsidRPr="007D5677">
        <w:rPr>
          <w:rFonts w:ascii="Times New Roman" w:hAnsi="Times New Roman" w:cs="Times New Roman"/>
          <w:bCs/>
          <w:sz w:val="24"/>
          <w:szCs w:val="24"/>
        </w:rPr>
        <w:t xml:space="preserve"> reference was also made to </w:t>
      </w:r>
      <w:r w:rsidR="00002D51" w:rsidRPr="007D5677">
        <w:rPr>
          <w:rFonts w:ascii="Times New Roman" w:hAnsi="Times New Roman" w:cs="Times New Roman"/>
          <w:bCs/>
          <w:sz w:val="24"/>
          <w:szCs w:val="24"/>
        </w:rPr>
        <w:t>the case</w:t>
      </w:r>
      <w:r w:rsidR="007D284C" w:rsidRPr="007D5677">
        <w:rPr>
          <w:rFonts w:ascii="Times New Roman" w:hAnsi="Times New Roman" w:cs="Times New Roman"/>
          <w:bCs/>
          <w:sz w:val="24"/>
          <w:szCs w:val="24"/>
        </w:rPr>
        <w:t>s</w:t>
      </w:r>
      <w:r w:rsidR="00002D51" w:rsidRPr="007D5677">
        <w:rPr>
          <w:rFonts w:ascii="Times New Roman" w:hAnsi="Times New Roman" w:cs="Times New Roman"/>
          <w:bCs/>
          <w:sz w:val="24"/>
          <w:szCs w:val="24"/>
        </w:rPr>
        <w:t xml:space="preserve"> of </w:t>
      </w:r>
      <w:r w:rsidR="00002D51" w:rsidRPr="007D5677">
        <w:rPr>
          <w:rFonts w:ascii="Times New Roman" w:hAnsi="Times New Roman" w:cs="Times New Roman"/>
          <w:bCs/>
          <w:i/>
          <w:iCs/>
          <w:sz w:val="24"/>
          <w:szCs w:val="24"/>
        </w:rPr>
        <w:t>Connally v General Construction Co.</w:t>
      </w:r>
      <w:r w:rsidR="00002D51" w:rsidRPr="007D5677">
        <w:rPr>
          <w:rFonts w:ascii="Times New Roman" w:hAnsi="Times New Roman" w:cs="Times New Roman"/>
          <w:bCs/>
          <w:sz w:val="24"/>
          <w:szCs w:val="24"/>
        </w:rPr>
        <w:t xml:space="preserve"> 269 U.S385,391</w:t>
      </w:r>
      <w:r w:rsidR="001C5A7A" w:rsidRPr="007D5677">
        <w:rPr>
          <w:rFonts w:ascii="Times New Roman" w:hAnsi="Times New Roman" w:cs="Times New Roman"/>
          <w:bCs/>
          <w:sz w:val="24"/>
          <w:szCs w:val="24"/>
        </w:rPr>
        <w:t xml:space="preserve"> </w:t>
      </w:r>
      <w:r w:rsidR="00002D51" w:rsidRPr="007D5677">
        <w:rPr>
          <w:rFonts w:ascii="Times New Roman" w:hAnsi="Times New Roman" w:cs="Times New Roman"/>
          <w:bCs/>
          <w:sz w:val="24"/>
          <w:szCs w:val="24"/>
        </w:rPr>
        <w:t>(1926)</w:t>
      </w:r>
      <w:r w:rsidR="007D284C" w:rsidRPr="007D5677">
        <w:rPr>
          <w:rFonts w:ascii="Times New Roman" w:hAnsi="Times New Roman" w:cs="Times New Roman"/>
          <w:bCs/>
          <w:sz w:val="24"/>
          <w:szCs w:val="24"/>
        </w:rPr>
        <w:t xml:space="preserve"> and</w:t>
      </w:r>
      <w:r w:rsidR="00852DF5" w:rsidRPr="007D5677">
        <w:rPr>
          <w:rFonts w:ascii="Times New Roman" w:hAnsi="Times New Roman" w:cs="Times New Roman"/>
          <w:bCs/>
          <w:sz w:val="24"/>
          <w:szCs w:val="24"/>
        </w:rPr>
        <w:t xml:space="preserve"> </w:t>
      </w:r>
      <w:r w:rsidR="00002D51" w:rsidRPr="007D5677">
        <w:rPr>
          <w:rFonts w:ascii="Times New Roman" w:hAnsi="Times New Roman" w:cs="Times New Roman"/>
          <w:bCs/>
          <w:i/>
          <w:iCs/>
          <w:sz w:val="24"/>
          <w:szCs w:val="24"/>
        </w:rPr>
        <w:t xml:space="preserve">Chimakure </w:t>
      </w:r>
      <w:r w:rsidR="00002D51" w:rsidRPr="007D5677">
        <w:rPr>
          <w:rFonts w:ascii="Times New Roman" w:hAnsi="Times New Roman" w:cs="Times New Roman"/>
          <w:bCs/>
          <w:sz w:val="24"/>
          <w:szCs w:val="24"/>
        </w:rPr>
        <w:t>v</w:t>
      </w:r>
      <w:r w:rsidR="00002D51" w:rsidRPr="007D5677">
        <w:rPr>
          <w:rFonts w:ascii="Times New Roman" w:hAnsi="Times New Roman" w:cs="Times New Roman"/>
          <w:bCs/>
          <w:i/>
          <w:iCs/>
          <w:sz w:val="24"/>
          <w:szCs w:val="24"/>
        </w:rPr>
        <w:t xml:space="preserve"> Attorney-General</w:t>
      </w:r>
      <w:r w:rsidR="00002D51" w:rsidRPr="007D5677">
        <w:rPr>
          <w:rFonts w:ascii="Times New Roman" w:hAnsi="Times New Roman" w:cs="Times New Roman"/>
          <w:bCs/>
          <w:sz w:val="24"/>
          <w:szCs w:val="24"/>
        </w:rPr>
        <w:t xml:space="preserve"> SC 14/13</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w:t>
      </w:r>
    </w:p>
    <w:p w14:paraId="58305B25" w14:textId="5E106E5E" w:rsidR="007D5677" w:rsidRDefault="001C5A7A"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It was </w:t>
      </w:r>
      <w:r w:rsidR="00002D51" w:rsidRPr="007D5677">
        <w:rPr>
          <w:rFonts w:ascii="Times New Roman" w:hAnsi="Times New Roman" w:cs="Times New Roman"/>
          <w:bCs/>
          <w:sz w:val="24"/>
          <w:szCs w:val="24"/>
        </w:rPr>
        <w:t xml:space="preserve">submitted that the terms </w:t>
      </w:r>
      <w:bookmarkStart w:id="4" w:name="_Hlk196919049"/>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subverting</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upsetting</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overthrowing</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 xml:space="preserve"> or </w:t>
      </w:r>
      <w:r w:rsidR="00852DF5" w:rsidRPr="007D5677">
        <w:rPr>
          <w:rFonts w:ascii="Times New Roman" w:hAnsi="Times New Roman" w:cs="Times New Roman"/>
          <w:bCs/>
          <w:sz w:val="24"/>
          <w:szCs w:val="24"/>
        </w:rPr>
        <w:t>“</w:t>
      </w:r>
      <w:r w:rsidR="00002D51" w:rsidRPr="007D5677">
        <w:rPr>
          <w:rFonts w:ascii="Times New Roman" w:hAnsi="Times New Roman" w:cs="Times New Roman"/>
          <w:bCs/>
          <w:sz w:val="24"/>
          <w:szCs w:val="24"/>
        </w:rPr>
        <w:t>overturning</w:t>
      </w:r>
      <w:r w:rsidR="00852DF5"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the</w:t>
      </w:r>
      <w:r w:rsidR="00852DF5" w:rsidRPr="007D5677">
        <w:rPr>
          <w:rFonts w:ascii="Times New Roman" w:hAnsi="Times New Roman" w:cs="Times New Roman"/>
          <w:bCs/>
          <w:sz w:val="24"/>
          <w:szCs w:val="24"/>
        </w:rPr>
        <w:t xml:space="preserve"> constitutional government </w:t>
      </w:r>
      <w:bookmarkEnd w:id="4"/>
      <w:r w:rsidR="00852DF5" w:rsidRPr="007D5677">
        <w:rPr>
          <w:rFonts w:ascii="Times New Roman" w:hAnsi="Times New Roman" w:cs="Times New Roman"/>
          <w:bCs/>
          <w:sz w:val="24"/>
          <w:szCs w:val="24"/>
        </w:rPr>
        <w:t>are not defined</w:t>
      </w:r>
      <w:r w:rsidR="00002D51" w:rsidRPr="007D5677">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 xml:space="preserve">The terms constituting a crime must be defined with sufficient clarity. There is </w:t>
      </w:r>
      <w:r w:rsidRPr="007D5677">
        <w:rPr>
          <w:rFonts w:ascii="Times New Roman" w:hAnsi="Times New Roman" w:cs="Times New Roman"/>
          <w:bCs/>
          <w:sz w:val="24"/>
          <w:szCs w:val="24"/>
        </w:rPr>
        <w:t xml:space="preserve">a </w:t>
      </w:r>
      <w:r w:rsidR="00620B6E" w:rsidRPr="007D5677">
        <w:rPr>
          <w:rFonts w:ascii="Times New Roman" w:hAnsi="Times New Roman" w:cs="Times New Roman"/>
          <w:bCs/>
          <w:sz w:val="24"/>
          <w:szCs w:val="24"/>
        </w:rPr>
        <w:t>sharp contrast between s 22A</w:t>
      </w:r>
      <w:r w:rsidR="00362FA1">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(2)(b) and s 22. Section 22 defines what subverting a constitutional government means. Section 22A</w:t>
      </w:r>
      <w:r w:rsidR="00362FA1">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 xml:space="preserve">(2)(b) does not do so. It creates a challenge </w:t>
      </w:r>
      <w:r w:rsidR="007D284C" w:rsidRPr="007D5677">
        <w:rPr>
          <w:rFonts w:ascii="Times New Roman" w:hAnsi="Times New Roman" w:cs="Times New Roman"/>
          <w:bCs/>
          <w:sz w:val="24"/>
          <w:szCs w:val="24"/>
        </w:rPr>
        <w:t>as</w:t>
      </w:r>
      <w:r w:rsidR="00620B6E" w:rsidRPr="007D5677">
        <w:rPr>
          <w:rFonts w:ascii="Times New Roman" w:hAnsi="Times New Roman" w:cs="Times New Roman"/>
          <w:bCs/>
          <w:sz w:val="24"/>
          <w:szCs w:val="24"/>
        </w:rPr>
        <w:t xml:space="preserve"> s 22A</w:t>
      </w:r>
      <w:r w:rsidR="00362FA1">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(2)(b) is couched in sweeping terms</w:t>
      </w:r>
      <w:r w:rsidRPr="007D5677">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 xml:space="preserve">The section is couched so as to take away the applicant’s rights as enshrined in ss 61 and 67.  </w:t>
      </w:r>
    </w:p>
    <w:p w14:paraId="5E0A5A7E" w14:textId="77777777" w:rsidR="007D5677" w:rsidRDefault="001C5A7A"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Mr </w:t>
      </w:r>
      <w:r w:rsidRPr="007D5677">
        <w:rPr>
          <w:rFonts w:ascii="Times New Roman" w:hAnsi="Times New Roman" w:cs="Times New Roman"/>
          <w:bCs/>
          <w:i/>
          <w:iCs/>
          <w:sz w:val="24"/>
          <w:szCs w:val="24"/>
        </w:rPr>
        <w:t>Chitowamombe</w:t>
      </w:r>
      <w:r w:rsidRPr="007D5677">
        <w:rPr>
          <w:rFonts w:ascii="Times New Roman" w:hAnsi="Times New Roman" w:cs="Times New Roman"/>
          <w:bCs/>
          <w:sz w:val="24"/>
          <w:szCs w:val="24"/>
        </w:rPr>
        <w:t xml:space="preserve"> further argued that this</w:t>
      </w:r>
      <w:r w:rsidR="00620B6E" w:rsidRPr="007D5677">
        <w:rPr>
          <w:rFonts w:ascii="Times New Roman" w:hAnsi="Times New Roman" w:cs="Times New Roman"/>
          <w:bCs/>
          <w:sz w:val="24"/>
          <w:szCs w:val="24"/>
        </w:rPr>
        <w:t xml:space="preserve"> section violates the applicant’s political rights in s 67 to the extent </w:t>
      </w:r>
      <w:r w:rsidRPr="007D5677">
        <w:rPr>
          <w:rFonts w:ascii="Times New Roman" w:hAnsi="Times New Roman" w:cs="Times New Roman"/>
          <w:bCs/>
          <w:sz w:val="24"/>
          <w:szCs w:val="24"/>
        </w:rPr>
        <w:t xml:space="preserve">that </w:t>
      </w:r>
      <w:r w:rsidR="00620B6E" w:rsidRPr="007D5677">
        <w:rPr>
          <w:rFonts w:ascii="Times New Roman" w:hAnsi="Times New Roman" w:cs="Times New Roman"/>
          <w:bCs/>
          <w:sz w:val="24"/>
          <w:szCs w:val="24"/>
        </w:rPr>
        <w:t>the applicant exercises his political rights to overthrow a constitutional government through constitutional means. That provision takes away the applicant’s rights; he cannot form political parties or criticise the government. The section also violates the applicant’s freedom of expression</w:t>
      </w:r>
      <w:r w:rsidRPr="007D5677">
        <w:rPr>
          <w:rFonts w:ascii="Times New Roman" w:hAnsi="Times New Roman" w:cs="Times New Roman"/>
          <w:bCs/>
          <w:sz w:val="24"/>
          <w:szCs w:val="24"/>
        </w:rPr>
        <w:t>,</w:t>
      </w:r>
      <w:r w:rsidR="00620B6E"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as the applicant fears</w:t>
      </w:r>
      <w:r w:rsidR="00620B6E" w:rsidRPr="007D5677">
        <w:rPr>
          <w:rFonts w:ascii="Times New Roman" w:hAnsi="Times New Roman" w:cs="Times New Roman"/>
          <w:bCs/>
          <w:sz w:val="24"/>
          <w:szCs w:val="24"/>
        </w:rPr>
        <w:t xml:space="preserve"> prosecution since it is couched in sweeping terms. He referred the court to the submissions made for the applicant at pp 59-62 of the heads of argument.</w:t>
      </w:r>
    </w:p>
    <w:p w14:paraId="510891B6" w14:textId="5AE35E43" w:rsidR="00620B6E" w:rsidRPr="007D5677" w:rsidRDefault="001C5A7A" w:rsidP="007D5677">
      <w:pPr>
        <w:pStyle w:val="ListParagraph"/>
        <w:numPr>
          <w:ilvl w:val="0"/>
          <w:numId w:val="16"/>
        </w:numPr>
        <w:spacing w:after="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lastRenderedPageBreak/>
        <w:t>It was also counsel’s argument that the</w:t>
      </w:r>
      <w:r w:rsidR="00620B6E" w:rsidRPr="007D5677">
        <w:rPr>
          <w:rFonts w:ascii="Times New Roman" w:hAnsi="Times New Roman" w:cs="Times New Roman"/>
          <w:bCs/>
          <w:sz w:val="24"/>
          <w:szCs w:val="24"/>
        </w:rPr>
        <w:t xml:space="preserve"> applicant’s rights are not absolute but subject to limitations. Section 22A</w:t>
      </w:r>
      <w:r w:rsidR="00362FA1">
        <w:rPr>
          <w:rFonts w:ascii="Times New Roman" w:hAnsi="Times New Roman" w:cs="Times New Roman"/>
          <w:bCs/>
          <w:sz w:val="24"/>
          <w:szCs w:val="24"/>
        </w:rPr>
        <w:t xml:space="preserve"> </w:t>
      </w:r>
      <w:r w:rsidR="00620B6E" w:rsidRPr="007D5677">
        <w:rPr>
          <w:rFonts w:ascii="Times New Roman" w:hAnsi="Times New Roman" w:cs="Times New Roman"/>
          <w:bCs/>
          <w:sz w:val="24"/>
          <w:szCs w:val="24"/>
        </w:rPr>
        <w:t>(2)(b) is not the kind of limitation envisaged</w:t>
      </w:r>
      <w:r w:rsidR="009B6B12" w:rsidRPr="007D5677">
        <w:rPr>
          <w:rFonts w:ascii="Times New Roman" w:hAnsi="Times New Roman" w:cs="Times New Roman"/>
          <w:bCs/>
          <w:sz w:val="24"/>
          <w:szCs w:val="24"/>
        </w:rPr>
        <w:t>. It is not the kind of law of general application in that it is not fair</w:t>
      </w:r>
      <w:r w:rsidRPr="007D5677">
        <w:rPr>
          <w:rFonts w:ascii="Times New Roman" w:hAnsi="Times New Roman" w:cs="Times New Roman"/>
          <w:bCs/>
          <w:sz w:val="24"/>
          <w:szCs w:val="24"/>
        </w:rPr>
        <w:t xml:space="preserve"> and</w:t>
      </w:r>
      <w:r w:rsidR="009B6B12" w:rsidRPr="007D5677">
        <w:rPr>
          <w:rFonts w:ascii="Times New Roman" w:hAnsi="Times New Roman" w:cs="Times New Roman"/>
          <w:bCs/>
          <w:sz w:val="24"/>
          <w:szCs w:val="24"/>
        </w:rPr>
        <w:t xml:space="preserve"> justifiable in a democratic society. The applicant </w:t>
      </w:r>
      <w:r w:rsidRPr="007D5677">
        <w:rPr>
          <w:rFonts w:ascii="Times New Roman" w:hAnsi="Times New Roman" w:cs="Times New Roman"/>
          <w:bCs/>
          <w:sz w:val="24"/>
          <w:szCs w:val="24"/>
        </w:rPr>
        <w:t>satisfies</w:t>
      </w:r>
      <w:r w:rsidR="009B6B12" w:rsidRPr="007D5677">
        <w:rPr>
          <w:rFonts w:ascii="Times New Roman" w:hAnsi="Times New Roman" w:cs="Times New Roman"/>
          <w:bCs/>
          <w:sz w:val="24"/>
          <w:szCs w:val="24"/>
        </w:rPr>
        <w:t xml:space="preserve"> the requirements for the relief</w:t>
      </w:r>
      <w:r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and the application ought to be granted.</w:t>
      </w:r>
    </w:p>
    <w:p w14:paraId="57A80FFD" w14:textId="0E0CDDC9" w:rsidR="00002D51" w:rsidRPr="007D5677" w:rsidRDefault="00002D51" w:rsidP="007D5677">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RESPONDENTS’ SUBMISSIONS</w:t>
      </w:r>
    </w:p>
    <w:p w14:paraId="3D7AE034" w14:textId="77777777" w:rsidR="007D5677" w:rsidRDefault="001A5C6A"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Mr </w:t>
      </w:r>
      <w:r w:rsidRPr="007D5677">
        <w:rPr>
          <w:rFonts w:ascii="Times New Roman" w:hAnsi="Times New Roman" w:cs="Times New Roman"/>
          <w:bCs/>
          <w:i/>
          <w:iCs/>
          <w:sz w:val="24"/>
          <w:szCs w:val="24"/>
        </w:rPr>
        <w:t xml:space="preserve">Chimombe, </w:t>
      </w:r>
      <w:r w:rsidRPr="007D5677">
        <w:rPr>
          <w:rFonts w:ascii="Times New Roman" w:hAnsi="Times New Roman" w:cs="Times New Roman"/>
          <w:bCs/>
          <w:sz w:val="24"/>
          <w:szCs w:val="24"/>
        </w:rPr>
        <w:t xml:space="preserve">for the respondents, submitted that </w:t>
      </w:r>
      <w:r w:rsidR="00634388" w:rsidRPr="007D5677">
        <w:rPr>
          <w:rFonts w:ascii="Times New Roman" w:hAnsi="Times New Roman" w:cs="Times New Roman"/>
          <w:bCs/>
          <w:sz w:val="24"/>
          <w:szCs w:val="24"/>
        </w:rPr>
        <w:t>the</w:t>
      </w:r>
      <w:r w:rsidR="009B6B12" w:rsidRPr="007D5677">
        <w:rPr>
          <w:rFonts w:ascii="Times New Roman" w:hAnsi="Times New Roman" w:cs="Times New Roman"/>
          <w:bCs/>
          <w:sz w:val="24"/>
          <w:szCs w:val="24"/>
        </w:rPr>
        <w:t xml:space="preserve"> applicant takes issue with the fact that the words</w:t>
      </w:r>
      <w:r w:rsidR="001C5A7A" w:rsidRPr="007D5677">
        <w:rPr>
          <w:rFonts w:ascii="Times New Roman" w:hAnsi="Times New Roman" w:cs="Times New Roman"/>
          <w:bCs/>
          <w:sz w:val="24"/>
          <w:szCs w:val="24"/>
        </w:rPr>
        <w:t xml:space="preserve"> </w:t>
      </w:r>
      <w:r w:rsidR="009B6B12" w:rsidRPr="007D5677">
        <w:rPr>
          <w:rFonts w:ascii="Times New Roman" w:hAnsi="Times New Roman" w:cs="Times New Roman"/>
          <w:bCs/>
          <w:sz w:val="24"/>
          <w:szCs w:val="24"/>
        </w:rPr>
        <w:t xml:space="preserve">“subverting”, “upsetting”, “overthrowing” or “overturning” </w:t>
      </w:r>
      <w:r w:rsidR="001C5A7A" w:rsidRPr="007D5677">
        <w:rPr>
          <w:rFonts w:ascii="Times New Roman" w:hAnsi="Times New Roman" w:cs="Times New Roman"/>
          <w:bCs/>
          <w:sz w:val="24"/>
          <w:szCs w:val="24"/>
        </w:rPr>
        <w:t xml:space="preserve">the </w:t>
      </w:r>
      <w:r w:rsidR="009B6B12" w:rsidRPr="007D5677">
        <w:rPr>
          <w:rFonts w:ascii="Times New Roman" w:hAnsi="Times New Roman" w:cs="Times New Roman"/>
          <w:bCs/>
          <w:sz w:val="24"/>
          <w:szCs w:val="24"/>
        </w:rPr>
        <w:t xml:space="preserve">constitutional government are not defined. He </w:t>
      </w:r>
      <w:r w:rsidR="001C5A7A" w:rsidRPr="007D5677">
        <w:rPr>
          <w:rFonts w:ascii="Times New Roman" w:hAnsi="Times New Roman" w:cs="Times New Roman"/>
          <w:bCs/>
          <w:sz w:val="24"/>
          <w:szCs w:val="24"/>
        </w:rPr>
        <w:t>submitted</w:t>
      </w:r>
      <w:r w:rsidR="009B6B12" w:rsidRPr="007D5677">
        <w:rPr>
          <w:rFonts w:ascii="Times New Roman" w:hAnsi="Times New Roman" w:cs="Times New Roman"/>
          <w:bCs/>
          <w:sz w:val="24"/>
          <w:szCs w:val="24"/>
        </w:rPr>
        <w:t xml:space="preserve"> that not all words that are used in a statute are defined. Where words are not defined</w:t>
      </w:r>
      <w:r w:rsidR="001C5A7A"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they carry their ordinary dictionary meaning or grammatical meaning. In essence</w:t>
      </w:r>
      <w:r w:rsidR="001C5A7A"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there is nothing vague about that section. Those words should take their ordinary dictionary meaning. </w:t>
      </w:r>
    </w:p>
    <w:p w14:paraId="1F17B5DB" w14:textId="0A7F60D3" w:rsidR="007D5677" w:rsidRDefault="003964AC"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In the respondents’ heads of argument</w:t>
      </w:r>
      <w:r w:rsidR="001C5A7A"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it was further submitted that s 22A</w:t>
      </w:r>
      <w:r w:rsidR="00362FA1">
        <w:rPr>
          <w:rFonts w:ascii="Times New Roman" w:hAnsi="Times New Roman" w:cs="Times New Roman"/>
          <w:bCs/>
          <w:sz w:val="24"/>
          <w:szCs w:val="24"/>
        </w:rPr>
        <w:t xml:space="preserve"> </w:t>
      </w:r>
      <w:r w:rsidRPr="007D5677">
        <w:rPr>
          <w:rFonts w:ascii="Times New Roman" w:hAnsi="Times New Roman" w:cs="Times New Roman"/>
          <w:bCs/>
          <w:sz w:val="24"/>
          <w:szCs w:val="24"/>
        </w:rPr>
        <w:t>(22)(b) is very clear and precise and does not in any way violate political rights and the right to freedom of expression and freedom of the media as encapsulated under ss 6</w:t>
      </w:r>
      <w:r w:rsidR="000C4702" w:rsidRPr="007D5677">
        <w:rPr>
          <w:rFonts w:ascii="Times New Roman" w:hAnsi="Times New Roman" w:cs="Times New Roman"/>
          <w:bCs/>
          <w:sz w:val="24"/>
          <w:szCs w:val="24"/>
        </w:rPr>
        <w:t>7</w:t>
      </w:r>
      <w:r w:rsidRPr="007D5677">
        <w:rPr>
          <w:rFonts w:ascii="Times New Roman" w:hAnsi="Times New Roman" w:cs="Times New Roman"/>
          <w:bCs/>
          <w:sz w:val="24"/>
          <w:szCs w:val="24"/>
        </w:rPr>
        <w:t xml:space="preserve"> and 6</w:t>
      </w:r>
      <w:r w:rsidR="000C4702" w:rsidRPr="007D5677">
        <w:rPr>
          <w:rFonts w:ascii="Times New Roman" w:hAnsi="Times New Roman" w:cs="Times New Roman"/>
          <w:bCs/>
          <w:sz w:val="24"/>
          <w:szCs w:val="24"/>
        </w:rPr>
        <w:t>1</w:t>
      </w:r>
      <w:r w:rsidRPr="007D5677">
        <w:rPr>
          <w:rFonts w:ascii="Times New Roman" w:hAnsi="Times New Roman" w:cs="Times New Roman"/>
          <w:bCs/>
          <w:sz w:val="24"/>
          <w:szCs w:val="24"/>
        </w:rPr>
        <w:t xml:space="preserve"> of the Constitution. Any critical behaviour associated with or expected in a democratic society</w:t>
      </w:r>
      <w:r w:rsidR="001C5A7A"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such as participating individually or collectively as a gathering or groups</w:t>
      </w:r>
      <w:r w:rsidR="001C5A7A"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or in any manner in peaceful activities to influence, criticise or challenge the government</w:t>
      </w:r>
      <w:r w:rsidR="00D44119"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is not prohibited.</w:t>
      </w:r>
    </w:p>
    <w:p w14:paraId="61CDDFE1" w14:textId="74542383" w:rsidR="007D5677" w:rsidRDefault="00D44119"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w:t>
      </w:r>
      <w:r w:rsidR="003964AC" w:rsidRPr="007D5677">
        <w:rPr>
          <w:rFonts w:ascii="Times New Roman" w:hAnsi="Times New Roman" w:cs="Times New Roman"/>
          <w:bCs/>
          <w:sz w:val="24"/>
          <w:szCs w:val="24"/>
        </w:rPr>
        <w:t>t was also submitted that the offence is defined with sufficient clarity to enable citizens to regulate their conduct accordingly</w:t>
      </w:r>
      <w:r w:rsidRPr="007D5677">
        <w:rPr>
          <w:rFonts w:ascii="Times New Roman" w:hAnsi="Times New Roman" w:cs="Times New Roman"/>
          <w:bCs/>
          <w:sz w:val="24"/>
          <w:szCs w:val="24"/>
        </w:rPr>
        <w:t>,</w:t>
      </w:r>
      <w:r w:rsidR="003964AC" w:rsidRPr="007D5677">
        <w:rPr>
          <w:rFonts w:ascii="Times New Roman" w:hAnsi="Times New Roman" w:cs="Times New Roman"/>
          <w:bCs/>
          <w:sz w:val="24"/>
          <w:szCs w:val="24"/>
        </w:rPr>
        <w:t xml:space="preserve"> and no one can claim to have a right to commit any of the acts mentioned in section 22A</w:t>
      </w:r>
      <w:r w:rsidR="00362FA1">
        <w:rPr>
          <w:rFonts w:ascii="Times New Roman" w:hAnsi="Times New Roman" w:cs="Times New Roman"/>
          <w:bCs/>
          <w:sz w:val="24"/>
          <w:szCs w:val="24"/>
        </w:rPr>
        <w:t xml:space="preserve"> </w:t>
      </w:r>
      <w:r w:rsidR="003964AC" w:rsidRPr="007D5677">
        <w:rPr>
          <w:rFonts w:ascii="Times New Roman" w:hAnsi="Times New Roman" w:cs="Times New Roman"/>
          <w:bCs/>
          <w:sz w:val="24"/>
          <w:szCs w:val="24"/>
        </w:rPr>
        <w:t>(2)(b). He submitted that the criminalised conduct in section 22A</w:t>
      </w:r>
      <w:r w:rsidR="00362FA1">
        <w:rPr>
          <w:rFonts w:ascii="Times New Roman" w:hAnsi="Times New Roman" w:cs="Times New Roman"/>
          <w:bCs/>
          <w:sz w:val="24"/>
          <w:szCs w:val="24"/>
        </w:rPr>
        <w:t xml:space="preserve"> </w:t>
      </w:r>
      <w:r w:rsidR="007D284C" w:rsidRPr="007D5677">
        <w:rPr>
          <w:rFonts w:ascii="Times New Roman" w:hAnsi="Times New Roman" w:cs="Times New Roman"/>
          <w:bCs/>
          <w:sz w:val="24"/>
          <w:szCs w:val="24"/>
        </w:rPr>
        <w:t>(2)(b)</w:t>
      </w:r>
      <w:r w:rsidR="003964AC" w:rsidRPr="007D5677">
        <w:rPr>
          <w:rFonts w:ascii="Times New Roman" w:hAnsi="Times New Roman" w:cs="Times New Roman"/>
          <w:bCs/>
          <w:sz w:val="24"/>
          <w:szCs w:val="24"/>
        </w:rPr>
        <w:t xml:space="preserve"> is not protected in terms of the </w:t>
      </w:r>
      <w:r w:rsidRPr="007D5677">
        <w:rPr>
          <w:rFonts w:ascii="Times New Roman" w:hAnsi="Times New Roman" w:cs="Times New Roman"/>
          <w:bCs/>
          <w:sz w:val="24"/>
          <w:szCs w:val="24"/>
        </w:rPr>
        <w:t>Constitution</w:t>
      </w:r>
      <w:r w:rsidR="003964AC" w:rsidRPr="007D5677">
        <w:rPr>
          <w:rFonts w:ascii="Times New Roman" w:hAnsi="Times New Roman" w:cs="Times New Roman"/>
          <w:bCs/>
          <w:sz w:val="24"/>
          <w:szCs w:val="24"/>
        </w:rPr>
        <w:t xml:space="preserve">. The offence created under the said section is actually one of active disloyalty to a constitutionally established government with a view to removing it through unconstitutional means. Therefore, </w:t>
      </w:r>
      <w:bookmarkStart w:id="5" w:name="_Hlk197106403"/>
      <w:r w:rsidR="003964AC" w:rsidRPr="007D5677">
        <w:rPr>
          <w:rFonts w:ascii="Times New Roman" w:hAnsi="Times New Roman" w:cs="Times New Roman"/>
          <w:bCs/>
          <w:sz w:val="24"/>
          <w:szCs w:val="24"/>
        </w:rPr>
        <w:t>no one can claim to have a right to do any of the four proscribed activities in that section</w:t>
      </w:r>
      <w:bookmarkEnd w:id="5"/>
      <w:r w:rsidR="003964AC" w:rsidRPr="007D5677">
        <w:rPr>
          <w:rFonts w:ascii="Times New Roman" w:hAnsi="Times New Roman" w:cs="Times New Roman"/>
          <w:bCs/>
          <w:sz w:val="24"/>
          <w:szCs w:val="24"/>
        </w:rPr>
        <w:t xml:space="preserve">. Section </w:t>
      </w:r>
      <w:r w:rsidR="007D5677" w:rsidRPr="007D5677">
        <w:rPr>
          <w:rFonts w:ascii="Times New Roman" w:hAnsi="Times New Roman" w:cs="Times New Roman"/>
          <w:bCs/>
          <w:sz w:val="24"/>
          <w:szCs w:val="24"/>
        </w:rPr>
        <w:t>22A (</w:t>
      </w:r>
      <w:r w:rsidR="003964AC" w:rsidRPr="007D5677">
        <w:rPr>
          <w:rFonts w:ascii="Times New Roman" w:hAnsi="Times New Roman" w:cs="Times New Roman"/>
          <w:bCs/>
          <w:sz w:val="24"/>
          <w:szCs w:val="24"/>
        </w:rPr>
        <w:t xml:space="preserve">2)(b) is not vague. </w:t>
      </w:r>
    </w:p>
    <w:p w14:paraId="76CC9B34" w14:textId="4CE86534" w:rsidR="007D5677" w:rsidRDefault="00D44119"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Mr </w:t>
      </w:r>
      <w:r w:rsidRPr="007D5677">
        <w:rPr>
          <w:rFonts w:ascii="Times New Roman" w:hAnsi="Times New Roman" w:cs="Times New Roman"/>
          <w:bCs/>
          <w:i/>
          <w:iCs/>
          <w:sz w:val="24"/>
          <w:szCs w:val="24"/>
        </w:rPr>
        <w:t>Chimombe</w:t>
      </w:r>
      <w:r w:rsidRPr="007D5677">
        <w:rPr>
          <w:rFonts w:ascii="Times New Roman" w:hAnsi="Times New Roman" w:cs="Times New Roman"/>
          <w:bCs/>
          <w:sz w:val="24"/>
          <w:szCs w:val="24"/>
        </w:rPr>
        <w:t xml:space="preserve"> argued that if</w:t>
      </w:r>
      <w:r w:rsidR="009B6B12" w:rsidRPr="007D5677">
        <w:rPr>
          <w:rFonts w:ascii="Times New Roman" w:hAnsi="Times New Roman" w:cs="Times New Roman"/>
          <w:bCs/>
          <w:sz w:val="24"/>
          <w:szCs w:val="24"/>
        </w:rPr>
        <w:t xml:space="preserve"> there is anything vague</w:t>
      </w:r>
      <w:r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it is the application itself. It is vague and defective.</w:t>
      </w:r>
      <w:r w:rsidRPr="007D5677">
        <w:rPr>
          <w:rFonts w:ascii="Times New Roman" w:hAnsi="Times New Roman" w:cs="Times New Roman"/>
          <w:bCs/>
          <w:sz w:val="24"/>
          <w:szCs w:val="24"/>
        </w:rPr>
        <w:t xml:space="preserve"> Throughout</w:t>
      </w:r>
      <w:r w:rsidR="009B6B12" w:rsidRPr="007D5677">
        <w:rPr>
          <w:rFonts w:ascii="Times New Roman" w:hAnsi="Times New Roman" w:cs="Times New Roman"/>
          <w:bCs/>
          <w:sz w:val="24"/>
          <w:szCs w:val="24"/>
        </w:rPr>
        <w:t xml:space="preserve"> the founding affidavit and even the draft order</w:t>
      </w:r>
      <w:r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the applicant contends that s 22A</w:t>
      </w:r>
      <w:r w:rsidR="00362FA1">
        <w:rPr>
          <w:rFonts w:ascii="Times New Roman" w:hAnsi="Times New Roman" w:cs="Times New Roman"/>
          <w:bCs/>
          <w:sz w:val="24"/>
          <w:szCs w:val="24"/>
        </w:rPr>
        <w:t xml:space="preserve"> </w:t>
      </w:r>
      <w:r w:rsidR="009B6B12" w:rsidRPr="007D5677">
        <w:rPr>
          <w:rFonts w:ascii="Times New Roman" w:hAnsi="Times New Roman" w:cs="Times New Roman"/>
          <w:bCs/>
          <w:sz w:val="24"/>
          <w:szCs w:val="24"/>
        </w:rPr>
        <w:t xml:space="preserve">(2)(b) abrogates the provisions of ss 61 and 67 of the Constitution. If you look at s 67 it contains so many rights. The applicant is not saying s </w:t>
      </w:r>
      <w:r w:rsidR="009B6B12" w:rsidRPr="007D5677">
        <w:rPr>
          <w:rFonts w:ascii="Times New Roman" w:hAnsi="Times New Roman" w:cs="Times New Roman"/>
          <w:bCs/>
          <w:sz w:val="24"/>
          <w:szCs w:val="24"/>
        </w:rPr>
        <w:lastRenderedPageBreak/>
        <w:t>22A</w:t>
      </w:r>
      <w:r w:rsidR="00362FA1">
        <w:rPr>
          <w:rFonts w:ascii="Times New Roman" w:hAnsi="Times New Roman" w:cs="Times New Roman"/>
          <w:bCs/>
          <w:sz w:val="24"/>
          <w:szCs w:val="24"/>
        </w:rPr>
        <w:t xml:space="preserve"> </w:t>
      </w:r>
      <w:r w:rsidR="009B6B12" w:rsidRPr="007D5677">
        <w:rPr>
          <w:rFonts w:ascii="Times New Roman" w:hAnsi="Times New Roman" w:cs="Times New Roman"/>
          <w:bCs/>
          <w:sz w:val="24"/>
          <w:szCs w:val="24"/>
        </w:rPr>
        <w:t>(2)(b) infringes any specific right and in what way. It is trite that when alleging a right</w:t>
      </w:r>
      <w:r w:rsidRPr="007D5677">
        <w:rPr>
          <w:rFonts w:ascii="Times New Roman" w:hAnsi="Times New Roman" w:cs="Times New Roman"/>
          <w:bCs/>
          <w:sz w:val="24"/>
          <w:szCs w:val="24"/>
        </w:rPr>
        <w:t>,</w:t>
      </w:r>
      <w:r w:rsidR="009B6B12" w:rsidRPr="007D5677">
        <w:rPr>
          <w:rFonts w:ascii="Times New Roman" w:hAnsi="Times New Roman" w:cs="Times New Roman"/>
          <w:bCs/>
          <w:sz w:val="24"/>
          <w:szCs w:val="24"/>
        </w:rPr>
        <w:t xml:space="preserve"> you have to be specific as to the constitutional right being infringed. He has not alleged how the right to vote is infringed by s </w:t>
      </w:r>
      <w:r w:rsidR="007D5677" w:rsidRPr="007D5677">
        <w:rPr>
          <w:rFonts w:ascii="Times New Roman" w:hAnsi="Times New Roman" w:cs="Times New Roman"/>
          <w:bCs/>
          <w:sz w:val="24"/>
          <w:szCs w:val="24"/>
        </w:rPr>
        <w:t>22A (</w:t>
      </w:r>
      <w:r w:rsidR="009B6B12" w:rsidRPr="007D5677">
        <w:rPr>
          <w:rFonts w:ascii="Times New Roman" w:hAnsi="Times New Roman" w:cs="Times New Roman"/>
          <w:bCs/>
          <w:sz w:val="24"/>
          <w:szCs w:val="24"/>
        </w:rPr>
        <w:t xml:space="preserve">2)(b). </w:t>
      </w:r>
    </w:p>
    <w:p w14:paraId="14E8EE9D" w14:textId="77777777" w:rsidR="007D5677" w:rsidRDefault="00D44119"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Counsel also submitted that the</w:t>
      </w:r>
      <w:r w:rsidR="009B6B12" w:rsidRPr="007D5677">
        <w:rPr>
          <w:rFonts w:ascii="Times New Roman" w:hAnsi="Times New Roman" w:cs="Times New Roman"/>
          <w:bCs/>
          <w:sz w:val="24"/>
          <w:szCs w:val="24"/>
        </w:rPr>
        <w:t xml:space="preserve"> applicant </w:t>
      </w:r>
      <w:r w:rsidRPr="007D5677">
        <w:rPr>
          <w:rFonts w:ascii="Times New Roman" w:hAnsi="Times New Roman" w:cs="Times New Roman"/>
          <w:bCs/>
          <w:sz w:val="24"/>
          <w:szCs w:val="24"/>
        </w:rPr>
        <w:t>purports</w:t>
      </w:r>
      <w:r w:rsidR="009B6B12" w:rsidRPr="007D5677">
        <w:rPr>
          <w:rFonts w:ascii="Times New Roman" w:hAnsi="Times New Roman" w:cs="Times New Roman"/>
          <w:bCs/>
          <w:sz w:val="24"/>
          <w:szCs w:val="24"/>
        </w:rPr>
        <w:t xml:space="preserve"> to bring the application in terms of s 85. Section 85 provides for five capacities in which an application can be brought. The applicant says he is </w:t>
      </w:r>
      <w:r w:rsidRPr="007D5677">
        <w:rPr>
          <w:rFonts w:ascii="Times New Roman" w:hAnsi="Times New Roman" w:cs="Times New Roman"/>
          <w:bCs/>
          <w:sz w:val="24"/>
          <w:szCs w:val="24"/>
        </w:rPr>
        <w:t>bringing</w:t>
      </w:r>
      <w:r w:rsidR="009B6B12" w:rsidRPr="007D5677">
        <w:rPr>
          <w:rFonts w:ascii="Times New Roman" w:hAnsi="Times New Roman" w:cs="Times New Roman"/>
          <w:bCs/>
          <w:sz w:val="24"/>
          <w:szCs w:val="24"/>
        </w:rPr>
        <w:t xml:space="preserve"> an application under s 85 and ends there. </w:t>
      </w:r>
      <w:r w:rsidR="00860E67" w:rsidRPr="007D5677">
        <w:rPr>
          <w:rFonts w:ascii="Times New Roman" w:hAnsi="Times New Roman" w:cs="Times New Roman"/>
          <w:bCs/>
          <w:sz w:val="24"/>
          <w:szCs w:val="24"/>
        </w:rPr>
        <w:t>On that basis</w:t>
      </w:r>
      <w:r w:rsidRPr="007D5677">
        <w:rPr>
          <w:rFonts w:ascii="Times New Roman" w:hAnsi="Times New Roman" w:cs="Times New Roman"/>
          <w:bCs/>
          <w:sz w:val="24"/>
          <w:szCs w:val="24"/>
        </w:rPr>
        <w:t xml:space="preserve">, the application must be dismissed </w:t>
      </w:r>
      <w:r w:rsidR="00860E67" w:rsidRPr="007D5677">
        <w:rPr>
          <w:rFonts w:ascii="Times New Roman" w:hAnsi="Times New Roman" w:cs="Times New Roman"/>
          <w:bCs/>
          <w:sz w:val="24"/>
          <w:szCs w:val="24"/>
        </w:rPr>
        <w:t xml:space="preserve">with no order as to costs. When the court </w:t>
      </w:r>
      <w:r w:rsidRPr="007D5677">
        <w:rPr>
          <w:rFonts w:ascii="Times New Roman" w:hAnsi="Times New Roman" w:cs="Times New Roman"/>
          <w:bCs/>
          <w:sz w:val="24"/>
          <w:szCs w:val="24"/>
        </w:rPr>
        <w:t>queried</w:t>
      </w:r>
      <w:r w:rsidR="00860E67" w:rsidRPr="007D5677">
        <w:rPr>
          <w:rFonts w:ascii="Times New Roman" w:hAnsi="Times New Roman" w:cs="Times New Roman"/>
          <w:bCs/>
          <w:sz w:val="24"/>
          <w:szCs w:val="24"/>
        </w:rPr>
        <w:t xml:space="preserve"> the argument from counsel on </w:t>
      </w:r>
      <w:r w:rsidR="00860E67" w:rsidRPr="007D5677">
        <w:rPr>
          <w:rFonts w:ascii="Times New Roman" w:hAnsi="Times New Roman" w:cs="Times New Roman"/>
          <w:bCs/>
          <w:i/>
          <w:iCs/>
          <w:sz w:val="24"/>
          <w:szCs w:val="24"/>
        </w:rPr>
        <w:t>locus standi</w:t>
      </w:r>
      <w:r w:rsidRPr="007D5677">
        <w:rPr>
          <w:rFonts w:ascii="Times New Roman" w:hAnsi="Times New Roman" w:cs="Times New Roman"/>
          <w:bCs/>
          <w:i/>
          <w:iCs/>
          <w:sz w:val="24"/>
          <w:szCs w:val="24"/>
        </w:rPr>
        <w:t>,</w:t>
      </w:r>
      <w:r w:rsidR="00860E67" w:rsidRPr="007D5677">
        <w:rPr>
          <w:rFonts w:ascii="Times New Roman" w:hAnsi="Times New Roman" w:cs="Times New Roman"/>
          <w:bCs/>
          <w:sz w:val="24"/>
          <w:szCs w:val="24"/>
        </w:rPr>
        <w:t xml:space="preserve"> given how the applicant </w:t>
      </w:r>
      <w:r w:rsidRPr="007D5677">
        <w:rPr>
          <w:rFonts w:ascii="Times New Roman" w:hAnsi="Times New Roman" w:cs="Times New Roman"/>
          <w:bCs/>
          <w:sz w:val="24"/>
          <w:szCs w:val="24"/>
        </w:rPr>
        <w:t xml:space="preserve">had </w:t>
      </w:r>
      <w:r w:rsidR="00860E67" w:rsidRPr="007D5677">
        <w:rPr>
          <w:rFonts w:ascii="Times New Roman" w:hAnsi="Times New Roman" w:cs="Times New Roman"/>
          <w:bCs/>
          <w:sz w:val="24"/>
          <w:szCs w:val="24"/>
        </w:rPr>
        <w:t xml:space="preserve">pleaded such legal capacity in para 6 of the founding affidavit, Mr </w:t>
      </w:r>
      <w:r w:rsidR="00860E67" w:rsidRPr="007D5677">
        <w:rPr>
          <w:rFonts w:ascii="Times New Roman" w:hAnsi="Times New Roman" w:cs="Times New Roman"/>
          <w:bCs/>
          <w:i/>
          <w:iCs/>
          <w:sz w:val="24"/>
          <w:szCs w:val="24"/>
        </w:rPr>
        <w:t>Chimombe</w:t>
      </w:r>
      <w:r w:rsidR="00860E67" w:rsidRPr="007D5677">
        <w:rPr>
          <w:rFonts w:ascii="Times New Roman" w:hAnsi="Times New Roman" w:cs="Times New Roman"/>
          <w:bCs/>
          <w:sz w:val="24"/>
          <w:szCs w:val="24"/>
        </w:rPr>
        <w:t xml:space="preserve"> submitted that para 6 is not enough. That when you allege that you are bringing an application</w:t>
      </w:r>
      <w:r w:rsidRPr="007D5677">
        <w:rPr>
          <w:rFonts w:ascii="Times New Roman" w:hAnsi="Times New Roman" w:cs="Times New Roman"/>
          <w:bCs/>
          <w:sz w:val="24"/>
          <w:szCs w:val="24"/>
        </w:rPr>
        <w:t>,</w:t>
      </w:r>
      <w:r w:rsidR="00860E67" w:rsidRPr="007D5677">
        <w:rPr>
          <w:rFonts w:ascii="Times New Roman" w:hAnsi="Times New Roman" w:cs="Times New Roman"/>
          <w:bCs/>
          <w:sz w:val="24"/>
          <w:szCs w:val="24"/>
        </w:rPr>
        <w:t xml:space="preserve"> you have to specify in terms of </w:t>
      </w:r>
      <w:r w:rsidRPr="007D5677">
        <w:rPr>
          <w:rFonts w:ascii="Times New Roman" w:hAnsi="Times New Roman" w:cs="Times New Roman"/>
          <w:bCs/>
          <w:sz w:val="24"/>
          <w:szCs w:val="24"/>
        </w:rPr>
        <w:t>which</w:t>
      </w:r>
      <w:r w:rsidR="00860E67" w:rsidRPr="007D5677">
        <w:rPr>
          <w:rFonts w:ascii="Times New Roman" w:hAnsi="Times New Roman" w:cs="Times New Roman"/>
          <w:bCs/>
          <w:sz w:val="24"/>
          <w:szCs w:val="24"/>
        </w:rPr>
        <w:t xml:space="preserve"> subsection you are bringing the application.</w:t>
      </w:r>
    </w:p>
    <w:p w14:paraId="6659ACE9" w14:textId="4716B83A" w:rsidR="003964AC" w:rsidRPr="007D5677" w:rsidRDefault="003964AC" w:rsidP="007D5677">
      <w:pPr>
        <w:pStyle w:val="ListParagraph"/>
        <w:numPr>
          <w:ilvl w:val="0"/>
          <w:numId w:val="16"/>
        </w:numPr>
        <w:spacing w:after="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Counsel </w:t>
      </w:r>
      <w:r w:rsidR="00D44119" w:rsidRPr="007D5677">
        <w:rPr>
          <w:rFonts w:ascii="Times New Roman" w:hAnsi="Times New Roman" w:cs="Times New Roman"/>
          <w:bCs/>
          <w:sz w:val="24"/>
          <w:szCs w:val="24"/>
        </w:rPr>
        <w:t xml:space="preserve">also argued </w:t>
      </w:r>
      <w:r w:rsidRPr="007D5677">
        <w:rPr>
          <w:rFonts w:ascii="Times New Roman" w:hAnsi="Times New Roman" w:cs="Times New Roman"/>
          <w:bCs/>
          <w:sz w:val="24"/>
          <w:szCs w:val="24"/>
        </w:rPr>
        <w:t>that it is common cause that the freedoms protected in terms of s</w:t>
      </w:r>
      <w:r w:rsidR="00D44119" w:rsidRPr="007D5677">
        <w:rPr>
          <w:rFonts w:ascii="Times New Roman" w:hAnsi="Times New Roman" w:cs="Times New Roman"/>
          <w:bCs/>
          <w:sz w:val="24"/>
          <w:szCs w:val="24"/>
        </w:rPr>
        <w:t xml:space="preserve">s </w:t>
      </w:r>
      <w:r w:rsidRPr="007D5677">
        <w:rPr>
          <w:rFonts w:ascii="Times New Roman" w:hAnsi="Times New Roman" w:cs="Times New Roman"/>
          <w:bCs/>
          <w:sz w:val="24"/>
          <w:szCs w:val="24"/>
        </w:rPr>
        <w:t xml:space="preserve">61 and 67 of the Constitution are not absolute as they are limited in terms of our Constitution. </w:t>
      </w:r>
    </w:p>
    <w:p w14:paraId="74F6FFEF" w14:textId="3892D632" w:rsidR="00860E67" w:rsidRPr="007D5677" w:rsidRDefault="00860E67" w:rsidP="007D5677">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 xml:space="preserve">APPLICANT’S </w:t>
      </w:r>
      <w:r w:rsidR="00D44119" w:rsidRPr="007D5677">
        <w:rPr>
          <w:rFonts w:ascii="Times New Roman" w:hAnsi="Times New Roman" w:cs="Times New Roman"/>
          <w:b/>
          <w:sz w:val="24"/>
          <w:szCs w:val="24"/>
          <w:u w:val="single"/>
        </w:rPr>
        <w:t>REPLYING SUBMISSIONS</w:t>
      </w:r>
    </w:p>
    <w:p w14:paraId="7B204772" w14:textId="5CBF426E" w:rsidR="00002D51" w:rsidRPr="007D5677" w:rsidRDefault="00860E67" w:rsidP="00362FA1">
      <w:pPr>
        <w:pStyle w:val="ListParagraph"/>
        <w:numPr>
          <w:ilvl w:val="0"/>
          <w:numId w:val="16"/>
        </w:numPr>
        <w:spacing w:after="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Mr </w:t>
      </w:r>
      <w:r w:rsidRPr="007D5677">
        <w:rPr>
          <w:rFonts w:ascii="Times New Roman" w:hAnsi="Times New Roman" w:cs="Times New Roman"/>
          <w:bCs/>
          <w:i/>
          <w:iCs/>
          <w:sz w:val="24"/>
          <w:szCs w:val="24"/>
        </w:rPr>
        <w:t>Chitowamombe</w:t>
      </w:r>
      <w:r w:rsidRPr="007D5677">
        <w:rPr>
          <w:rFonts w:ascii="Times New Roman" w:hAnsi="Times New Roman" w:cs="Times New Roman"/>
          <w:bCs/>
          <w:sz w:val="24"/>
          <w:szCs w:val="24"/>
        </w:rPr>
        <w:t>, in reply</w:t>
      </w:r>
      <w:r w:rsidR="00D44119"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submitted that he failed to appreciate the argument that the applicant did not state the subsection </w:t>
      </w:r>
      <w:r w:rsidR="00E52B2B" w:rsidRPr="007D5677">
        <w:rPr>
          <w:rFonts w:ascii="Times New Roman" w:hAnsi="Times New Roman" w:cs="Times New Roman"/>
          <w:bCs/>
          <w:sz w:val="24"/>
          <w:szCs w:val="24"/>
        </w:rPr>
        <w:t>to</w:t>
      </w:r>
      <w:r w:rsidRPr="007D5677">
        <w:rPr>
          <w:rFonts w:ascii="Times New Roman" w:hAnsi="Times New Roman" w:cs="Times New Roman"/>
          <w:bCs/>
          <w:sz w:val="24"/>
          <w:szCs w:val="24"/>
        </w:rPr>
        <w:t xml:space="preserve"> which the applicant relates. </w:t>
      </w:r>
      <w:r w:rsidR="007D284C" w:rsidRPr="007D5677">
        <w:rPr>
          <w:rFonts w:ascii="Times New Roman" w:hAnsi="Times New Roman" w:cs="Times New Roman"/>
          <w:bCs/>
          <w:sz w:val="24"/>
          <w:szCs w:val="24"/>
        </w:rPr>
        <w:t>He argued that there</w:t>
      </w:r>
      <w:r w:rsidRPr="007D5677">
        <w:rPr>
          <w:rFonts w:ascii="Times New Roman" w:hAnsi="Times New Roman" w:cs="Times New Roman"/>
          <w:bCs/>
          <w:sz w:val="24"/>
          <w:szCs w:val="24"/>
        </w:rPr>
        <w:t xml:space="preserve"> is no substance </w:t>
      </w:r>
      <w:r w:rsidR="00E52B2B" w:rsidRPr="007D5677">
        <w:rPr>
          <w:rFonts w:ascii="Times New Roman" w:hAnsi="Times New Roman" w:cs="Times New Roman"/>
          <w:bCs/>
          <w:sz w:val="24"/>
          <w:szCs w:val="24"/>
        </w:rPr>
        <w:t>in</w:t>
      </w:r>
      <w:r w:rsidRPr="007D5677">
        <w:rPr>
          <w:rFonts w:ascii="Times New Roman" w:hAnsi="Times New Roman" w:cs="Times New Roman"/>
          <w:bCs/>
          <w:sz w:val="24"/>
          <w:szCs w:val="24"/>
        </w:rPr>
        <w:t xml:space="preserve"> that argument. Para 6 at p 7 of the record refers to that subsection. The respondents </w:t>
      </w:r>
      <w:r w:rsidR="00E52B2B" w:rsidRPr="007D5677">
        <w:rPr>
          <w:rFonts w:ascii="Times New Roman" w:hAnsi="Times New Roman" w:cs="Times New Roman"/>
          <w:bCs/>
          <w:sz w:val="24"/>
          <w:szCs w:val="24"/>
        </w:rPr>
        <w:t xml:space="preserve">further </w:t>
      </w:r>
      <w:r w:rsidRPr="007D5677">
        <w:rPr>
          <w:rFonts w:ascii="Times New Roman" w:hAnsi="Times New Roman" w:cs="Times New Roman"/>
          <w:bCs/>
          <w:sz w:val="24"/>
          <w:szCs w:val="24"/>
        </w:rPr>
        <w:t xml:space="preserve">take </w:t>
      </w:r>
      <w:r w:rsidR="00E52B2B" w:rsidRPr="007D5677">
        <w:rPr>
          <w:rFonts w:ascii="Times New Roman" w:hAnsi="Times New Roman" w:cs="Times New Roman"/>
          <w:bCs/>
          <w:sz w:val="24"/>
          <w:szCs w:val="24"/>
        </w:rPr>
        <w:t>the</w:t>
      </w:r>
      <w:r w:rsidRPr="007D5677">
        <w:rPr>
          <w:rFonts w:ascii="Times New Roman" w:hAnsi="Times New Roman" w:cs="Times New Roman"/>
          <w:bCs/>
          <w:sz w:val="24"/>
          <w:szCs w:val="24"/>
        </w:rPr>
        <w:t xml:space="preserve"> issue that a particular right is not alleged to have been infringed. </w:t>
      </w:r>
      <w:r w:rsidR="00E52B2B" w:rsidRPr="007D5677">
        <w:rPr>
          <w:rFonts w:ascii="Times New Roman" w:hAnsi="Times New Roman" w:cs="Times New Roman"/>
          <w:bCs/>
          <w:sz w:val="24"/>
          <w:szCs w:val="24"/>
        </w:rPr>
        <w:t>However, at</w:t>
      </w:r>
      <w:r w:rsidR="003964AC" w:rsidRPr="007D5677">
        <w:rPr>
          <w:rFonts w:ascii="Times New Roman" w:hAnsi="Times New Roman" w:cs="Times New Roman"/>
          <w:bCs/>
          <w:sz w:val="24"/>
          <w:szCs w:val="24"/>
        </w:rPr>
        <w:t xml:space="preserve"> p 12 </w:t>
      </w:r>
      <w:r w:rsidR="00E52B2B" w:rsidRPr="007D5677">
        <w:rPr>
          <w:rFonts w:ascii="Times New Roman" w:hAnsi="Times New Roman" w:cs="Times New Roman"/>
          <w:bCs/>
          <w:sz w:val="24"/>
          <w:szCs w:val="24"/>
        </w:rPr>
        <w:t xml:space="preserve">in </w:t>
      </w:r>
      <w:r w:rsidR="003964AC" w:rsidRPr="007D5677">
        <w:rPr>
          <w:rFonts w:ascii="Times New Roman" w:hAnsi="Times New Roman" w:cs="Times New Roman"/>
          <w:bCs/>
          <w:sz w:val="24"/>
          <w:szCs w:val="24"/>
        </w:rPr>
        <w:t xml:space="preserve">para 6 of the applicant’s founding </w:t>
      </w:r>
      <w:r w:rsidR="00E52B2B" w:rsidRPr="007D5677">
        <w:rPr>
          <w:rFonts w:ascii="Times New Roman" w:hAnsi="Times New Roman" w:cs="Times New Roman"/>
          <w:bCs/>
          <w:sz w:val="24"/>
          <w:szCs w:val="24"/>
        </w:rPr>
        <w:t>affidavit,</w:t>
      </w:r>
      <w:r w:rsidR="003964AC" w:rsidRPr="007D5677">
        <w:rPr>
          <w:rFonts w:ascii="Times New Roman" w:hAnsi="Times New Roman" w:cs="Times New Roman"/>
          <w:bCs/>
          <w:sz w:val="24"/>
          <w:szCs w:val="24"/>
        </w:rPr>
        <w:t xml:space="preserve"> the nature of the political rights infringed by the section are set out. The rights are stated.</w:t>
      </w:r>
    </w:p>
    <w:p w14:paraId="224F88E1" w14:textId="08275A8B" w:rsidR="00CC4BAF" w:rsidRPr="007D5677" w:rsidRDefault="00A16C18" w:rsidP="00362FA1">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 xml:space="preserve">ANALYSIS OF </w:t>
      </w:r>
      <w:r w:rsidR="00CC4BAF" w:rsidRPr="007D5677">
        <w:rPr>
          <w:rFonts w:ascii="Times New Roman" w:hAnsi="Times New Roman" w:cs="Times New Roman"/>
          <w:b/>
          <w:sz w:val="24"/>
          <w:szCs w:val="24"/>
          <w:u w:val="single"/>
        </w:rPr>
        <w:t>THE LAW</w:t>
      </w:r>
      <w:r w:rsidR="003964AC" w:rsidRPr="007D5677">
        <w:rPr>
          <w:rFonts w:ascii="Times New Roman" w:hAnsi="Times New Roman" w:cs="Times New Roman"/>
          <w:b/>
          <w:sz w:val="24"/>
          <w:szCs w:val="24"/>
          <w:u w:val="single"/>
        </w:rPr>
        <w:t xml:space="preserve"> </w:t>
      </w:r>
      <w:r w:rsidRPr="007D5677">
        <w:rPr>
          <w:rFonts w:ascii="Times New Roman" w:hAnsi="Times New Roman" w:cs="Times New Roman"/>
          <w:b/>
          <w:sz w:val="24"/>
          <w:szCs w:val="24"/>
          <w:u w:val="single"/>
        </w:rPr>
        <w:t xml:space="preserve">AND THE </w:t>
      </w:r>
      <w:r w:rsidR="00E70A4F" w:rsidRPr="007D5677">
        <w:rPr>
          <w:rFonts w:ascii="Times New Roman" w:hAnsi="Times New Roman" w:cs="Times New Roman"/>
          <w:b/>
          <w:sz w:val="24"/>
          <w:szCs w:val="24"/>
          <w:u w:val="single"/>
        </w:rPr>
        <w:t>DETERMINATION</w:t>
      </w:r>
    </w:p>
    <w:p w14:paraId="3926DF6B" w14:textId="04AC90BE" w:rsidR="00E70A4F" w:rsidRPr="007D5677" w:rsidRDefault="00E70A4F" w:rsidP="00362FA1">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THE LAW ON STATUTORY &amp; CONSTITUTIONAL CONSTRUCTION</w:t>
      </w:r>
    </w:p>
    <w:p w14:paraId="0EAB25C0" w14:textId="6A423620" w:rsidR="00391F2E" w:rsidRPr="007D5677" w:rsidRDefault="0037454A"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It </w:t>
      </w:r>
      <w:r w:rsidR="00391F2E" w:rsidRPr="007D5677">
        <w:rPr>
          <w:rFonts w:ascii="Times New Roman" w:hAnsi="Times New Roman" w:cs="Times New Roman"/>
          <w:bCs/>
          <w:sz w:val="24"/>
          <w:szCs w:val="24"/>
        </w:rPr>
        <w:t xml:space="preserve">is a settled principle of law that when interpreting statutes, the golden rule of interpretation is the first </w:t>
      </w:r>
      <w:r w:rsidR="00E52B2B" w:rsidRPr="007D5677">
        <w:rPr>
          <w:rFonts w:ascii="Times New Roman" w:hAnsi="Times New Roman" w:cs="Times New Roman"/>
          <w:bCs/>
          <w:sz w:val="24"/>
          <w:szCs w:val="24"/>
        </w:rPr>
        <w:t>canon</w:t>
      </w:r>
      <w:r w:rsidR="00391F2E" w:rsidRPr="007D5677">
        <w:rPr>
          <w:rFonts w:ascii="Times New Roman" w:hAnsi="Times New Roman" w:cs="Times New Roman"/>
          <w:bCs/>
          <w:sz w:val="24"/>
          <w:szCs w:val="24"/>
        </w:rPr>
        <w:t xml:space="preserve"> of interpretation to be resorted to. Th</w:t>
      </w:r>
      <w:r w:rsidR="00E52B2B" w:rsidRPr="007D5677">
        <w:rPr>
          <w:rFonts w:ascii="Times New Roman" w:hAnsi="Times New Roman" w:cs="Times New Roman"/>
          <w:bCs/>
          <w:sz w:val="24"/>
          <w:szCs w:val="24"/>
        </w:rPr>
        <w:t>is</w:t>
      </w:r>
      <w:r w:rsidR="00391F2E" w:rsidRPr="007D5677">
        <w:rPr>
          <w:rFonts w:ascii="Times New Roman" w:hAnsi="Times New Roman" w:cs="Times New Roman"/>
          <w:bCs/>
          <w:sz w:val="24"/>
          <w:szCs w:val="24"/>
        </w:rPr>
        <w:t xml:space="preserve"> rule states that </w:t>
      </w:r>
      <w:bookmarkStart w:id="6" w:name="_Hlk196290936"/>
      <w:r w:rsidR="00391F2E" w:rsidRPr="007D5677">
        <w:rPr>
          <w:rFonts w:ascii="Times New Roman" w:hAnsi="Times New Roman" w:cs="Times New Roman"/>
          <w:bCs/>
          <w:sz w:val="24"/>
          <w:szCs w:val="24"/>
        </w:rPr>
        <w:t xml:space="preserve">words used in a statute must be interpreted in their context and must be given their ordinary grammatical meaning unless doing so would lead to an absurdity or a repugnancy or </w:t>
      </w:r>
      <w:r w:rsidR="00E52B2B" w:rsidRPr="007D5677">
        <w:rPr>
          <w:rFonts w:ascii="Times New Roman" w:hAnsi="Times New Roman" w:cs="Times New Roman"/>
          <w:bCs/>
          <w:sz w:val="24"/>
          <w:szCs w:val="24"/>
        </w:rPr>
        <w:t xml:space="preserve">an </w:t>
      </w:r>
      <w:r w:rsidR="00391F2E" w:rsidRPr="007D5677">
        <w:rPr>
          <w:rFonts w:ascii="Times New Roman" w:hAnsi="Times New Roman" w:cs="Times New Roman"/>
          <w:bCs/>
          <w:sz w:val="24"/>
          <w:szCs w:val="24"/>
        </w:rPr>
        <w:t xml:space="preserve">inconsistency with the intention of the </w:t>
      </w:r>
      <w:r w:rsidR="00E52B2B" w:rsidRPr="007D5677">
        <w:rPr>
          <w:rFonts w:ascii="Times New Roman" w:hAnsi="Times New Roman" w:cs="Times New Roman"/>
          <w:bCs/>
          <w:sz w:val="24"/>
          <w:szCs w:val="24"/>
        </w:rPr>
        <w:t>l</w:t>
      </w:r>
      <w:r w:rsidR="00391F2E" w:rsidRPr="007D5677">
        <w:rPr>
          <w:rFonts w:ascii="Times New Roman" w:hAnsi="Times New Roman" w:cs="Times New Roman"/>
          <w:bCs/>
          <w:sz w:val="24"/>
          <w:szCs w:val="24"/>
        </w:rPr>
        <w:t>egislature</w:t>
      </w:r>
      <w:bookmarkEnd w:id="6"/>
      <w:r w:rsidR="00391F2E" w:rsidRPr="007D5677">
        <w:rPr>
          <w:rFonts w:ascii="Times New Roman" w:hAnsi="Times New Roman" w:cs="Times New Roman"/>
          <w:bCs/>
          <w:sz w:val="24"/>
          <w:szCs w:val="24"/>
        </w:rPr>
        <w:t>.</w:t>
      </w:r>
      <w:r w:rsidR="00391F2E" w:rsidRPr="00391F2E">
        <w:t xml:space="preserve"> </w:t>
      </w:r>
      <w:r w:rsidR="00391F2E" w:rsidRPr="007D5677">
        <w:rPr>
          <w:rFonts w:ascii="Times New Roman" w:hAnsi="Times New Roman" w:cs="Times New Roman"/>
          <w:bCs/>
          <w:sz w:val="24"/>
          <w:szCs w:val="24"/>
        </w:rPr>
        <w:t xml:space="preserve">See </w:t>
      </w:r>
      <w:r w:rsidR="00391F2E" w:rsidRPr="007D5677">
        <w:rPr>
          <w:rFonts w:ascii="Times New Roman" w:hAnsi="Times New Roman" w:cs="Times New Roman"/>
          <w:bCs/>
          <w:i/>
          <w:iCs/>
          <w:sz w:val="24"/>
          <w:szCs w:val="24"/>
        </w:rPr>
        <w:t>Pwanyiwa v Shamva Gold Mine</w:t>
      </w:r>
      <w:r w:rsidR="00391F2E" w:rsidRPr="007D5677">
        <w:rPr>
          <w:rFonts w:ascii="Times New Roman" w:hAnsi="Times New Roman" w:cs="Times New Roman"/>
          <w:bCs/>
          <w:sz w:val="24"/>
          <w:szCs w:val="24"/>
        </w:rPr>
        <w:t xml:space="preserve"> SC 34/24. At pp 6-7, </w:t>
      </w:r>
      <w:r w:rsidR="007D284C" w:rsidRPr="007D5677">
        <w:rPr>
          <w:rFonts w:ascii="Times New Roman" w:hAnsi="Times New Roman" w:cs="Times New Roman"/>
          <w:bCs/>
          <w:sz w:val="24"/>
          <w:szCs w:val="24"/>
        </w:rPr>
        <w:t xml:space="preserve">where </w:t>
      </w:r>
      <w:r w:rsidR="00362FA1" w:rsidRPr="00362FA1">
        <w:rPr>
          <w:rFonts w:ascii="Times New Roman" w:hAnsi="Times New Roman" w:cs="Times New Roman"/>
          <w:bCs/>
          <w:smallCaps/>
          <w:sz w:val="24"/>
          <w:szCs w:val="24"/>
        </w:rPr>
        <w:t>Mavangira Ja</w:t>
      </w:r>
      <w:r w:rsidR="00362FA1" w:rsidRPr="007D5677">
        <w:rPr>
          <w:rFonts w:ascii="Times New Roman" w:hAnsi="Times New Roman" w:cs="Times New Roman"/>
          <w:bCs/>
          <w:sz w:val="24"/>
          <w:szCs w:val="24"/>
        </w:rPr>
        <w:t xml:space="preserve"> </w:t>
      </w:r>
      <w:r w:rsidR="00391F2E" w:rsidRPr="007D5677">
        <w:rPr>
          <w:rFonts w:ascii="Times New Roman" w:hAnsi="Times New Roman" w:cs="Times New Roman"/>
          <w:bCs/>
          <w:sz w:val="24"/>
          <w:szCs w:val="24"/>
        </w:rPr>
        <w:t xml:space="preserve">restated the legal position as follows: </w:t>
      </w:r>
    </w:p>
    <w:p w14:paraId="66D5D6AD" w14:textId="452CD658" w:rsidR="00391F2E" w:rsidRPr="00E64FF2" w:rsidRDefault="00391F2E" w:rsidP="00E52B2B">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“In </w:t>
      </w:r>
      <w:r w:rsidRPr="00E64FF2">
        <w:rPr>
          <w:rFonts w:ascii="Times New Roman" w:hAnsi="Times New Roman" w:cs="Times New Roman"/>
          <w:bCs/>
          <w:i/>
          <w:iCs/>
        </w:rPr>
        <w:t>Godfrey Tapedza &amp; 9 Ors v Zimbabwe Energy Regulatory Authority &amp; Anor</w:t>
      </w:r>
      <w:r w:rsidRPr="00E64FF2">
        <w:rPr>
          <w:rFonts w:ascii="Times New Roman" w:hAnsi="Times New Roman" w:cs="Times New Roman"/>
          <w:bCs/>
        </w:rPr>
        <w:t xml:space="preserve"> SC 30/20, this Court, per </w:t>
      </w:r>
      <w:r w:rsidR="00E64FF2" w:rsidRPr="00E64FF2">
        <w:rPr>
          <w:rFonts w:ascii="Times New Roman" w:hAnsi="Times New Roman" w:cs="Times New Roman"/>
          <w:bCs/>
          <w:smallCaps/>
        </w:rPr>
        <w:t>hlatshwayo</w:t>
      </w:r>
      <w:r w:rsidR="00E64FF2" w:rsidRPr="00E64FF2">
        <w:rPr>
          <w:rFonts w:ascii="Times New Roman" w:hAnsi="Times New Roman" w:cs="Times New Roman"/>
          <w:bCs/>
        </w:rPr>
        <w:t xml:space="preserve"> </w:t>
      </w:r>
      <w:r w:rsidRPr="00E64FF2">
        <w:rPr>
          <w:rFonts w:ascii="Times New Roman" w:hAnsi="Times New Roman" w:cs="Times New Roman"/>
          <w:bCs/>
        </w:rPr>
        <w:t xml:space="preserve">JA, as he then was, stated as follows at p 4: </w:t>
      </w:r>
    </w:p>
    <w:p w14:paraId="1AA71321" w14:textId="0720C333" w:rsidR="0026513B" w:rsidRPr="00E64FF2" w:rsidRDefault="00391F2E" w:rsidP="00E52B2B">
      <w:pPr>
        <w:spacing w:after="120" w:line="240" w:lineRule="auto"/>
        <w:ind w:left="2160"/>
        <w:jc w:val="both"/>
        <w:rPr>
          <w:rFonts w:ascii="Times New Roman" w:hAnsi="Times New Roman" w:cs="Times New Roman"/>
          <w:bCs/>
        </w:rPr>
      </w:pPr>
      <w:r w:rsidRPr="00E64FF2">
        <w:rPr>
          <w:rFonts w:ascii="Times New Roman" w:hAnsi="Times New Roman" w:cs="Times New Roman"/>
          <w:bCs/>
        </w:rPr>
        <w:lastRenderedPageBreak/>
        <w:t xml:space="preserve">“It is an established principle of law that when interpreting a statute, the first </w:t>
      </w:r>
      <w:r w:rsidR="00E52B2B" w:rsidRPr="00E64FF2">
        <w:rPr>
          <w:rFonts w:ascii="Times New Roman" w:hAnsi="Times New Roman" w:cs="Times New Roman"/>
          <w:bCs/>
        </w:rPr>
        <w:t>canon</w:t>
      </w:r>
      <w:r w:rsidRPr="00E64FF2">
        <w:rPr>
          <w:rFonts w:ascii="Times New Roman" w:hAnsi="Times New Roman" w:cs="Times New Roman"/>
          <w:bCs/>
        </w:rPr>
        <w:t xml:space="preserve"> of interpretation to be applied is the golden rule of interpretation. This rule is to the effect that where the language used in a statute is plain and unambiguous, it should be given its ordinary meaning unless doing so would lead to some absurdity or inconsistency with the intention of the legislature. A provision of a statute should be given a meaning which is consistent with the context in which it is found.” </w:t>
      </w:r>
    </w:p>
    <w:p w14:paraId="03B03218" w14:textId="578EC154" w:rsidR="0026513B" w:rsidRDefault="007D5677" w:rsidP="00E52B2B">
      <w:pPr>
        <w:spacing w:after="12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r w:rsidR="00391F2E" w:rsidRPr="00391F2E">
        <w:rPr>
          <w:rFonts w:ascii="Times New Roman" w:hAnsi="Times New Roman" w:cs="Times New Roman"/>
          <w:bCs/>
          <w:sz w:val="24"/>
          <w:szCs w:val="24"/>
        </w:rPr>
        <w:t xml:space="preserve">The learned Judge also aptly cited </w:t>
      </w:r>
      <w:r w:rsidR="00391F2E" w:rsidRPr="00391F2E">
        <w:rPr>
          <w:rFonts w:ascii="Times New Roman" w:hAnsi="Times New Roman" w:cs="Times New Roman"/>
          <w:bCs/>
          <w:i/>
          <w:iCs/>
          <w:sz w:val="24"/>
          <w:szCs w:val="24"/>
        </w:rPr>
        <w:t>Chegutu Municipality v Manyora</w:t>
      </w:r>
      <w:r w:rsidR="00391F2E" w:rsidRPr="00391F2E">
        <w:rPr>
          <w:rFonts w:ascii="Times New Roman" w:hAnsi="Times New Roman" w:cs="Times New Roman"/>
          <w:bCs/>
          <w:sz w:val="24"/>
          <w:szCs w:val="24"/>
        </w:rPr>
        <w:t xml:space="preserve"> 1996 (1) ZLR 262 (S) at 264 D - E where </w:t>
      </w:r>
      <w:r w:rsidR="00E64FF2" w:rsidRPr="00E64FF2">
        <w:rPr>
          <w:rFonts w:ascii="Times New Roman" w:hAnsi="Times New Roman" w:cs="Times New Roman"/>
          <w:bCs/>
          <w:smallCaps/>
          <w:sz w:val="24"/>
          <w:szCs w:val="24"/>
        </w:rPr>
        <w:t>mcnally</w:t>
      </w:r>
      <w:r w:rsidR="00E64FF2" w:rsidRPr="00391F2E">
        <w:rPr>
          <w:rFonts w:ascii="Times New Roman" w:hAnsi="Times New Roman" w:cs="Times New Roman"/>
          <w:bCs/>
          <w:sz w:val="24"/>
          <w:szCs w:val="24"/>
        </w:rPr>
        <w:t xml:space="preserve"> </w:t>
      </w:r>
      <w:r w:rsidR="00391F2E" w:rsidRPr="00391F2E">
        <w:rPr>
          <w:rFonts w:ascii="Times New Roman" w:hAnsi="Times New Roman" w:cs="Times New Roman"/>
          <w:bCs/>
          <w:sz w:val="24"/>
          <w:szCs w:val="24"/>
        </w:rPr>
        <w:t xml:space="preserve">JA stated the following: </w:t>
      </w:r>
    </w:p>
    <w:p w14:paraId="4730D70E" w14:textId="349999BE" w:rsidR="00CC4BAF" w:rsidRPr="00E64FF2" w:rsidRDefault="00391F2E" w:rsidP="00E52B2B">
      <w:pPr>
        <w:spacing w:after="120" w:line="240" w:lineRule="auto"/>
        <w:ind w:left="2160"/>
        <w:jc w:val="both"/>
        <w:rPr>
          <w:rFonts w:ascii="Times New Roman" w:hAnsi="Times New Roman" w:cs="Times New Roman"/>
          <w:bCs/>
        </w:rPr>
      </w:pPr>
      <w:r w:rsidRPr="00E64FF2">
        <w:rPr>
          <w:rFonts w:ascii="Times New Roman" w:hAnsi="Times New Roman" w:cs="Times New Roman"/>
          <w:bCs/>
        </w:rPr>
        <w:t xml:space="preserve">“There is no magic about interpretation. Words must be taken in their context. The grammatical and ordinary sense of the words is to be adhered to, as LORD WENSLEYDALE said in </w:t>
      </w:r>
      <w:r w:rsidRPr="00E64FF2">
        <w:rPr>
          <w:rFonts w:ascii="Times New Roman" w:hAnsi="Times New Roman" w:cs="Times New Roman"/>
          <w:bCs/>
          <w:i/>
          <w:iCs/>
        </w:rPr>
        <w:t xml:space="preserve">Grey </w:t>
      </w:r>
      <w:r w:rsidRPr="00E64FF2">
        <w:rPr>
          <w:rFonts w:ascii="Times New Roman" w:hAnsi="Times New Roman" w:cs="Times New Roman"/>
          <w:bCs/>
        </w:rPr>
        <w:t xml:space="preserve">v </w:t>
      </w:r>
      <w:r w:rsidRPr="00E64FF2">
        <w:rPr>
          <w:rFonts w:ascii="Times New Roman" w:hAnsi="Times New Roman" w:cs="Times New Roman"/>
          <w:bCs/>
          <w:i/>
          <w:iCs/>
        </w:rPr>
        <w:t>Pearson</w:t>
      </w:r>
      <w:r w:rsidRPr="00E64FF2">
        <w:rPr>
          <w:rFonts w:ascii="Times New Roman" w:hAnsi="Times New Roman" w:cs="Times New Roman"/>
          <w:bCs/>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no further.’”</w:t>
      </w:r>
    </w:p>
    <w:p w14:paraId="3A22D329" w14:textId="1A9B9CF1" w:rsidR="00A16C18" w:rsidRPr="007D5677" w:rsidRDefault="0037454A"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In relation to </w:t>
      </w:r>
      <w:r w:rsidR="00E52B2B" w:rsidRPr="007D5677">
        <w:rPr>
          <w:rFonts w:ascii="Times New Roman" w:hAnsi="Times New Roman" w:cs="Times New Roman"/>
          <w:bCs/>
          <w:sz w:val="24"/>
          <w:szCs w:val="24"/>
        </w:rPr>
        <w:t>interpreting</w:t>
      </w:r>
      <w:r w:rsidRPr="007D5677">
        <w:rPr>
          <w:rFonts w:ascii="Times New Roman" w:hAnsi="Times New Roman" w:cs="Times New Roman"/>
          <w:bCs/>
          <w:sz w:val="24"/>
          <w:szCs w:val="24"/>
        </w:rPr>
        <w:t xml:space="preserve"> the </w:t>
      </w:r>
      <w:r w:rsidR="00E52B2B" w:rsidRPr="007D5677">
        <w:rPr>
          <w:rFonts w:ascii="Times New Roman" w:hAnsi="Times New Roman" w:cs="Times New Roman"/>
          <w:bCs/>
          <w:sz w:val="24"/>
          <w:szCs w:val="24"/>
        </w:rPr>
        <w:t>C</w:t>
      </w:r>
      <w:r w:rsidRPr="007D5677">
        <w:rPr>
          <w:rFonts w:ascii="Times New Roman" w:hAnsi="Times New Roman" w:cs="Times New Roman"/>
          <w:bCs/>
          <w:sz w:val="24"/>
          <w:szCs w:val="24"/>
        </w:rPr>
        <w:t xml:space="preserve">onstitution, the law is that since the </w:t>
      </w:r>
      <w:r w:rsidR="00CD5556" w:rsidRPr="007D5677">
        <w:rPr>
          <w:rFonts w:ascii="Times New Roman" w:hAnsi="Times New Roman" w:cs="Times New Roman"/>
          <w:bCs/>
          <w:sz w:val="24"/>
          <w:szCs w:val="24"/>
        </w:rPr>
        <w:t>Constitution</w:t>
      </w:r>
      <w:r w:rsidRPr="007D5677">
        <w:rPr>
          <w:rFonts w:ascii="Times New Roman" w:hAnsi="Times New Roman" w:cs="Times New Roman"/>
          <w:bCs/>
          <w:sz w:val="24"/>
          <w:szCs w:val="24"/>
        </w:rPr>
        <w:t xml:space="preserve"> is but a statute, the ordinary rules or canons of interpretation of statutes apply to the interpretation of constitutional provisions. The proper </w:t>
      </w:r>
      <w:r w:rsidR="00CD5556" w:rsidRPr="007D5677">
        <w:rPr>
          <w:rFonts w:ascii="Times New Roman" w:hAnsi="Times New Roman" w:cs="Times New Roman"/>
          <w:bCs/>
          <w:sz w:val="24"/>
          <w:szCs w:val="24"/>
        </w:rPr>
        <w:t>constitutional construction</w:t>
      </w:r>
      <w:r w:rsidRPr="007D5677">
        <w:rPr>
          <w:rFonts w:ascii="Times New Roman" w:hAnsi="Times New Roman" w:cs="Times New Roman"/>
          <w:bCs/>
          <w:sz w:val="24"/>
          <w:szCs w:val="24"/>
        </w:rPr>
        <w:t xml:space="preserve"> is</w:t>
      </w:r>
      <w:r w:rsidR="00CD5556"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however</w:t>
      </w:r>
      <w:r w:rsidR="00CD5556"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that which </w:t>
      </w:r>
      <w:r w:rsidR="00CD5556"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serves the interest of the </w:t>
      </w:r>
      <w:r w:rsidR="00CD5556" w:rsidRPr="007D5677">
        <w:rPr>
          <w:rFonts w:ascii="Times New Roman" w:hAnsi="Times New Roman" w:cs="Times New Roman"/>
          <w:bCs/>
          <w:sz w:val="24"/>
          <w:szCs w:val="24"/>
        </w:rPr>
        <w:t>C</w:t>
      </w:r>
      <w:r w:rsidRPr="007D5677">
        <w:rPr>
          <w:rFonts w:ascii="Times New Roman" w:hAnsi="Times New Roman" w:cs="Times New Roman"/>
          <w:bCs/>
          <w:sz w:val="24"/>
          <w:szCs w:val="24"/>
        </w:rPr>
        <w:t xml:space="preserve">onstitution and best carries out its objectives and promotes its purpose.” </w:t>
      </w:r>
      <w:r w:rsidRPr="007D5677">
        <w:rPr>
          <w:rFonts w:ascii="Times New Roman" w:hAnsi="Times New Roman" w:cs="Times New Roman"/>
          <w:bCs/>
          <w:i/>
          <w:iCs/>
          <w:sz w:val="24"/>
          <w:szCs w:val="24"/>
        </w:rPr>
        <w:t xml:space="preserve">See Rattigan &amp; Ors </w:t>
      </w:r>
      <w:r w:rsidRPr="007D5677">
        <w:rPr>
          <w:rFonts w:ascii="Times New Roman" w:hAnsi="Times New Roman" w:cs="Times New Roman"/>
          <w:bCs/>
          <w:sz w:val="24"/>
          <w:szCs w:val="24"/>
        </w:rPr>
        <w:t>v</w:t>
      </w:r>
      <w:r w:rsidRPr="007D5677">
        <w:rPr>
          <w:rFonts w:ascii="Times New Roman" w:hAnsi="Times New Roman" w:cs="Times New Roman"/>
          <w:bCs/>
          <w:i/>
          <w:iCs/>
          <w:sz w:val="24"/>
          <w:szCs w:val="24"/>
        </w:rPr>
        <w:t xml:space="preserve"> The Chief Immigration Officer &amp; Ors</w:t>
      </w:r>
      <w:r w:rsidRPr="007D5677">
        <w:rPr>
          <w:rFonts w:ascii="Times New Roman" w:hAnsi="Times New Roman" w:cs="Times New Roman"/>
          <w:bCs/>
          <w:sz w:val="24"/>
          <w:szCs w:val="24"/>
        </w:rPr>
        <w:t xml:space="preserve"> 1994 (2) ZLR 54. It must also be restated that the presumption in favour of constitutionality is </w:t>
      </w:r>
      <w:r w:rsidR="007D284C" w:rsidRPr="007D5677">
        <w:rPr>
          <w:rFonts w:ascii="Times New Roman" w:hAnsi="Times New Roman" w:cs="Times New Roman"/>
          <w:bCs/>
          <w:sz w:val="24"/>
          <w:szCs w:val="24"/>
        </w:rPr>
        <w:t>also applicable</w:t>
      </w:r>
      <w:r w:rsidRPr="007D5677">
        <w:rPr>
          <w:rFonts w:ascii="Times New Roman" w:hAnsi="Times New Roman" w:cs="Times New Roman"/>
          <w:bCs/>
          <w:sz w:val="24"/>
          <w:szCs w:val="24"/>
        </w:rPr>
        <w:t xml:space="preserve">. Therefore, any person who alleges that a statute or statutory provision contravenes the </w:t>
      </w:r>
      <w:r w:rsidR="00CD5556" w:rsidRPr="007D5677">
        <w:rPr>
          <w:rFonts w:ascii="Times New Roman" w:hAnsi="Times New Roman" w:cs="Times New Roman"/>
          <w:bCs/>
          <w:sz w:val="24"/>
          <w:szCs w:val="24"/>
        </w:rPr>
        <w:t>Constitution</w:t>
      </w:r>
      <w:r w:rsidRPr="007D5677">
        <w:rPr>
          <w:rFonts w:ascii="Times New Roman" w:hAnsi="Times New Roman" w:cs="Times New Roman"/>
          <w:bCs/>
          <w:sz w:val="24"/>
          <w:szCs w:val="24"/>
        </w:rPr>
        <w:t xml:space="preserve"> bears the onus to establish that. The law on constitutional interpretation was remarkably restated in </w:t>
      </w:r>
      <w:r w:rsidRPr="007D5677">
        <w:rPr>
          <w:rFonts w:ascii="Times New Roman" w:hAnsi="Times New Roman" w:cs="Times New Roman"/>
          <w:bCs/>
          <w:i/>
          <w:iCs/>
          <w:sz w:val="24"/>
          <w:szCs w:val="24"/>
        </w:rPr>
        <w:t xml:space="preserve">Chikutu &amp; Anor </w:t>
      </w:r>
      <w:r w:rsidRPr="007D5677">
        <w:rPr>
          <w:rFonts w:ascii="Times New Roman" w:hAnsi="Times New Roman" w:cs="Times New Roman"/>
          <w:bCs/>
          <w:sz w:val="24"/>
          <w:szCs w:val="24"/>
        </w:rPr>
        <w:t>v</w:t>
      </w:r>
      <w:r w:rsidRPr="007D5677">
        <w:rPr>
          <w:rFonts w:ascii="Times New Roman" w:hAnsi="Times New Roman" w:cs="Times New Roman"/>
          <w:bCs/>
          <w:i/>
          <w:iCs/>
          <w:sz w:val="24"/>
          <w:szCs w:val="24"/>
        </w:rPr>
        <w:t xml:space="preserve"> Minister of Lands, Agriculture, Climate &amp; Rural Resettlement </w:t>
      </w:r>
      <w:r w:rsidR="00A16C18" w:rsidRPr="007D5677">
        <w:rPr>
          <w:rFonts w:ascii="Times New Roman" w:hAnsi="Times New Roman" w:cs="Times New Roman"/>
          <w:bCs/>
          <w:i/>
          <w:iCs/>
          <w:sz w:val="24"/>
          <w:szCs w:val="24"/>
        </w:rPr>
        <w:t xml:space="preserve">&amp; Ors </w:t>
      </w:r>
      <w:r w:rsidR="00A16C18" w:rsidRPr="007D5677">
        <w:rPr>
          <w:rFonts w:ascii="Times New Roman" w:hAnsi="Times New Roman" w:cs="Times New Roman"/>
          <w:bCs/>
          <w:sz w:val="24"/>
          <w:szCs w:val="24"/>
        </w:rPr>
        <w:t>CCZ 03/23 pp 15 to 19 as follows:</w:t>
      </w:r>
    </w:p>
    <w:p w14:paraId="321CF696" w14:textId="400D1178" w:rsidR="00A16C18" w:rsidRPr="00E64FF2" w:rsidRDefault="00CD5556" w:rsidP="00CD5556">
      <w:pPr>
        <w:spacing w:after="120" w:line="240" w:lineRule="auto"/>
        <w:ind w:left="1440"/>
        <w:jc w:val="both"/>
        <w:rPr>
          <w:rFonts w:ascii="Times New Roman" w:hAnsi="Times New Roman" w:cs="Times New Roman"/>
          <w:bCs/>
          <w:iCs/>
          <w:lang w:val="en-ZA"/>
        </w:rPr>
      </w:pPr>
      <w:r w:rsidRPr="00E64FF2">
        <w:rPr>
          <w:rFonts w:ascii="Times New Roman" w:hAnsi="Times New Roman" w:cs="Times New Roman"/>
          <w:bCs/>
          <w:iCs/>
          <w:lang w:val="en-ZA"/>
        </w:rPr>
        <w:t>“</w:t>
      </w:r>
      <w:r w:rsidR="00A16C18" w:rsidRPr="00E64FF2">
        <w:rPr>
          <w:rFonts w:ascii="Times New Roman" w:hAnsi="Times New Roman" w:cs="Times New Roman"/>
          <w:bCs/>
          <w:iCs/>
          <w:lang w:val="en-ZA"/>
        </w:rPr>
        <w:t>[45] The Constitution is a statute. As such, it is subject to the established canons of interpretation. Accordingly, a court must construe the provisions of the Constitution literally to give effect to its ordinary meaning unless doing so would result in an absurdity. Where, however, this is not possible, a court is enjoined to construe the provisions in a manner that gives effect to the rights being protected…</w:t>
      </w:r>
    </w:p>
    <w:p w14:paraId="1C2C94E3" w14:textId="42266CFC" w:rsidR="00A16C18" w:rsidRPr="00E64FF2" w:rsidRDefault="00A16C18" w:rsidP="00CD5556">
      <w:pPr>
        <w:spacing w:after="120" w:line="240" w:lineRule="auto"/>
        <w:ind w:left="1440"/>
        <w:jc w:val="both"/>
        <w:rPr>
          <w:rFonts w:ascii="Times New Roman" w:hAnsi="Times New Roman" w:cs="Times New Roman"/>
          <w:bCs/>
          <w:iCs/>
          <w:lang w:val="en-ZA"/>
        </w:rPr>
      </w:pPr>
      <w:r w:rsidRPr="00E64FF2">
        <w:rPr>
          <w:rFonts w:ascii="Times New Roman" w:hAnsi="Times New Roman" w:cs="Times New Roman"/>
          <w:bCs/>
          <w:iCs/>
          <w:lang w:val="en-ZA"/>
        </w:rPr>
        <w:t>[47]</w:t>
      </w:r>
      <w:r w:rsidR="00CD5556" w:rsidRPr="00E64FF2">
        <w:rPr>
          <w:rFonts w:ascii="Times New Roman" w:hAnsi="Times New Roman" w:cs="Times New Roman"/>
          <w:bCs/>
          <w:iCs/>
          <w:lang w:val="en-ZA"/>
        </w:rPr>
        <w:t xml:space="preserve"> </w:t>
      </w:r>
      <w:r w:rsidRPr="00E64FF2">
        <w:rPr>
          <w:rFonts w:ascii="Times New Roman" w:hAnsi="Times New Roman" w:cs="Times New Roman"/>
          <w:bCs/>
          <w:iCs/>
          <w:lang w:val="en-ZA"/>
        </w:rPr>
        <w:t xml:space="preserve">With these principles in mind, the Court must then examine the constitutional provision to determine its meaning and interpret the challenged legislation to decide if the alleged violations have been established. This accords with canons of interpretation and has been emphasized time and time by the courts in this jurisdiction in a long line of authorities. The approach by the court was settled by </w:t>
      </w:r>
      <w:r w:rsidR="00362FA1" w:rsidRPr="00362FA1">
        <w:rPr>
          <w:rFonts w:ascii="Times New Roman" w:hAnsi="Times New Roman" w:cs="Times New Roman"/>
          <w:bCs/>
          <w:iCs/>
          <w:smallCaps/>
          <w:lang w:val="en-ZA"/>
        </w:rPr>
        <w:t>Gubbay Cj</w:t>
      </w:r>
      <w:r w:rsidR="00362FA1" w:rsidRPr="00E64FF2">
        <w:rPr>
          <w:rFonts w:ascii="Times New Roman" w:hAnsi="Times New Roman" w:cs="Times New Roman"/>
          <w:bCs/>
          <w:iCs/>
          <w:lang w:val="en-ZA"/>
        </w:rPr>
        <w:t xml:space="preserve"> </w:t>
      </w:r>
      <w:r w:rsidRPr="00E64FF2">
        <w:rPr>
          <w:rFonts w:ascii="Times New Roman" w:hAnsi="Times New Roman" w:cs="Times New Roman"/>
          <w:bCs/>
          <w:iCs/>
          <w:lang w:val="en-ZA"/>
        </w:rPr>
        <w:t xml:space="preserve">in In </w:t>
      </w:r>
      <w:r w:rsidRPr="00E64FF2">
        <w:rPr>
          <w:rFonts w:ascii="Times New Roman" w:hAnsi="Times New Roman" w:cs="Times New Roman"/>
          <w:bCs/>
          <w:i/>
          <w:iCs/>
          <w:lang w:val="en-ZA"/>
        </w:rPr>
        <w:t>Re Munhumeso &amp; Ors</w:t>
      </w:r>
      <w:r w:rsidRPr="00E64FF2">
        <w:rPr>
          <w:rFonts w:ascii="Times New Roman" w:hAnsi="Times New Roman" w:cs="Times New Roman"/>
          <w:bCs/>
          <w:iCs/>
          <w:lang w:val="en-ZA"/>
        </w:rPr>
        <w:t xml:space="preserve"> 1994(1) ZLR 49(S), at 59B-E, where the learned former Chief Justice said the following: </w:t>
      </w:r>
    </w:p>
    <w:p w14:paraId="6D194043" w14:textId="04C44A86" w:rsidR="00CD5556" w:rsidRPr="00E64FF2" w:rsidRDefault="00A16C18" w:rsidP="00CD5556">
      <w:pPr>
        <w:spacing w:after="120" w:line="240" w:lineRule="auto"/>
        <w:ind w:left="2160"/>
        <w:jc w:val="both"/>
        <w:rPr>
          <w:rFonts w:ascii="Times New Roman" w:hAnsi="Times New Roman" w:cs="Times New Roman"/>
          <w:bCs/>
        </w:rPr>
      </w:pPr>
      <w:r w:rsidRPr="00E64FF2">
        <w:rPr>
          <w:rFonts w:ascii="Times New Roman" w:hAnsi="Times New Roman" w:cs="Times New Roman"/>
          <w:bCs/>
          <w:iCs/>
          <w:lang w:val="en-ZA"/>
        </w:rPr>
        <w:lastRenderedPageBreak/>
        <w:t>“</w:t>
      </w:r>
      <w:r w:rsidRPr="00E64FF2">
        <w:rPr>
          <w:rFonts w:ascii="Times New Roman" w:hAnsi="Times New Roman" w:cs="Times New Roman"/>
          <w:bCs/>
        </w:rPr>
        <w:t xml:space="preserve">Two general interpretational principles are to be applied. The first was lucidly expressed by </w:t>
      </w:r>
      <w:r w:rsidRPr="00362FA1">
        <w:rPr>
          <w:rFonts w:ascii="Times New Roman" w:hAnsi="Times New Roman" w:cs="Times New Roman"/>
          <w:bCs/>
          <w:smallCaps/>
        </w:rPr>
        <w:t>Georges CJ</w:t>
      </w:r>
      <w:r w:rsidRPr="00E64FF2">
        <w:rPr>
          <w:rFonts w:ascii="Times New Roman" w:hAnsi="Times New Roman" w:cs="Times New Roman"/>
          <w:bCs/>
        </w:rPr>
        <w:t xml:space="preserve"> in </w:t>
      </w:r>
      <w:r w:rsidRPr="00E64FF2">
        <w:rPr>
          <w:rFonts w:ascii="Times New Roman" w:hAnsi="Times New Roman" w:cs="Times New Roman"/>
          <w:bCs/>
          <w:i/>
        </w:rPr>
        <w:t>Zimbabwe Township Developers (Pvt) Ltd v Lou</w:t>
      </w:r>
      <w:r w:rsidR="00FF4CC1" w:rsidRPr="00E64FF2">
        <w:rPr>
          <w:rFonts w:ascii="Times New Roman" w:hAnsi="Times New Roman" w:cs="Times New Roman"/>
          <w:bCs/>
          <w:i/>
        </w:rPr>
        <w:t>’</w:t>
      </w:r>
      <w:r w:rsidRPr="00E64FF2">
        <w:rPr>
          <w:rFonts w:ascii="Times New Roman" w:hAnsi="Times New Roman" w:cs="Times New Roman"/>
          <w:bCs/>
          <w:i/>
        </w:rPr>
        <w:t>s Shoes (Pvt) Ltd</w:t>
      </w:r>
      <w:r w:rsidRPr="00E64FF2">
        <w:rPr>
          <w:rFonts w:ascii="Times New Roman" w:hAnsi="Times New Roman" w:cs="Times New Roman"/>
          <w:bCs/>
        </w:rPr>
        <w:t xml:space="preserve"> 1983 (2) ZLR 376 (S) at 382B-D; 1984 (2) SA 778 (ZS) at 783A-D, to this effect:</w:t>
      </w:r>
    </w:p>
    <w:p w14:paraId="3646FF93" w14:textId="29423C8A" w:rsidR="00A16C18" w:rsidRPr="00E64FF2" w:rsidRDefault="00A16C18" w:rsidP="00CD5556">
      <w:pPr>
        <w:spacing w:after="120" w:line="240" w:lineRule="auto"/>
        <w:ind w:left="2160"/>
        <w:jc w:val="both"/>
        <w:rPr>
          <w:rFonts w:ascii="Times New Roman" w:hAnsi="Times New Roman" w:cs="Times New Roman"/>
          <w:bCs/>
        </w:rPr>
      </w:pPr>
      <w:r w:rsidRPr="00E64FF2">
        <w:rPr>
          <w:rFonts w:ascii="Times New Roman" w:hAnsi="Times New Roman" w:cs="Times New Roman"/>
          <w:bCs/>
        </w:rPr>
        <w:t xml:space="preserve">‘Clearly a litigant who asserts that an Act of Parliament or a Regulation is unconstitutional must show that it is. In such a case the judicial body charged with deciding that issue must interpret the Constitution and determine its meaning and thereafter interpret the challenged piece of legislation to arrive at a conclusion as to whether it falls within that meaning or it does not. The challenged piece of legislation may, however, be capable of more than one meaning. If that is the position then if one possible interpretation falls within the meaning of the Constitution and others do not, then the judicial body will presume that the law makers intended to act constitutionally and uphold the piece of legislation so interpreted. This is one of the senses in which a presumption of constitutionality can be said to arise. One does not interpret the Constitution in a restricted manner in order to accommodate the challenged legislation. The Constitution must be properly interpreted, adopting the approach accepted above. Thereafter the challenged legislation is examined to discover whether it can be interpreted to fit into the framework of the Constitution.’ </w:t>
      </w:r>
    </w:p>
    <w:p w14:paraId="6B7CC376" w14:textId="5498E0AC" w:rsidR="00A16C18" w:rsidRPr="00E64FF2" w:rsidRDefault="00A16C18"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See also </w:t>
      </w:r>
      <w:r w:rsidRPr="00E64FF2">
        <w:rPr>
          <w:rFonts w:ascii="Times New Roman" w:hAnsi="Times New Roman" w:cs="Times New Roman"/>
          <w:bCs/>
          <w:i/>
        </w:rPr>
        <w:t xml:space="preserve">Minister of Home Affairs v Bickle &amp; Ors </w:t>
      </w:r>
      <w:r w:rsidRPr="00E64FF2">
        <w:rPr>
          <w:rFonts w:ascii="Times New Roman" w:hAnsi="Times New Roman" w:cs="Times New Roman"/>
          <w:bCs/>
        </w:rPr>
        <w:t xml:space="preserve">1983 (2) ZLR 431 (S) at 441E–H, 1984 (2) SA 39 (ZS) at 448F–G; </w:t>
      </w:r>
      <w:r w:rsidRPr="00E64FF2">
        <w:rPr>
          <w:rFonts w:ascii="Times New Roman" w:hAnsi="Times New Roman" w:cs="Times New Roman"/>
          <w:bCs/>
          <w:i/>
        </w:rPr>
        <w:t>S v A Juvenile</w:t>
      </w:r>
      <w:r w:rsidRPr="00E64FF2">
        <w:rPr>
          <w:rFonts w:ascii="Times New Roman" w:hAnsi="Times New Roman" w:cs="Times New Roman"/>
          <w:bCs/>
        </w:rPr>
        <w:t xml:space="preserve"> 1989 (2) ZLR 61 (S) at 89C, 1990 (4) SA 151 (ZS) at 167G–H.”</w:t>
      </w:r>
      <w:r w:rsidR="00CD5556" w:rsidRPr="00E64FF2">
        <w:rPr>
          <w:rFonts w:ascii="Times New Roman" w:hAnsi="Times New Roman" w:cs="Times New Roman"/>
          <w:bCs/>
        </w:rPr>
        <w:t xml:space="preserve"> ….</w:t>
      </w:r>
    </w:p>
    <w:p w14:paraId="5F214195" w14:textId="77777777" w:rsidR="00CD5556" w:rsidRPr="00E64FF2" w:rsidRDefault="00A16C18"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This court has on several occasions in the past pronounced upon the proper approach to constitutional construction embodying fundamental rights and protections. What is to be avoided is the imparting of a narrow, artificial, rigid and pedantic interpretation; to be preferred is one which serves the interest of the Constitution and best carries out its objects and promotes its purpose. All relevant provisions are to be considered as a whole and where rights and freedoms are conferred on persons, derogations therefrom, as far as the language permits, should be narrowly or strictly construed. See </w:t>
      </w:r>
      <w:r w:rsidRPr="00E64FF2">
        <w:rPr>
          <w:rFonts w:ascii="Times New Roman" w:hAnsi="Times New Roman" w:cs="Times New Roman"/>
          <w:bCs/>
          <w:i/>
          <w:iCs/>
        </w:rPr>
        <w:t>Min of Home Affairs &amp; Ors v Dabengwa &amp; Anor</w:t>
      </w:r>
      <w:r w:rsidRPr="00E64FF2">
        <w:rPr>
          <w:rFonts w:ascii="Times New Roman" w:hAnsi="Times New Roman" w:cs="Times New Roman"/>
          <w:bCs/>
        </w:rPr>
        <w:t xml:space="preserve"> 1982 (1) ZLR 236 (S) at 243G-244A, 1982 (4) SA 301 (ZS) at 306E-H; </w:t>
      </w:r>
      <w:r w:rsidRPr="00E64FF2">
        <w:rPr>
          <w:rFonts w:ascii="Times New Roman" w:hAnsi="Times New Roman" w:cs="Times New Roman"/>
          <w:bCs/>
          <w:i/>
          <w:iCs/>
        </w:rPr>
        <w:t>Bull v Min of Home Affairs</w:t>
      </w:r>
      <w:r w:rsidRPr="00E64FF2">
        <w:rPr>
          <w:rFonts w:ascii="Times New Roman" w:hAnsi="Times New Roman" w:cs="Times New Roman"/>
          <w:bCs/>
        </w:rPr>
        <w:t xml:space="preserve"> 1986 (1) ZLR 202 (S) at 210E-211C; 1986 (3) SA 870 (ZS) at 880J-881D; </w:t>
      </w:r>
      <w:r w:rsidRPr="00E64FF2">
        <w:rPr>
          <w:rFonts w:ascii="Times New Roman" w:hAnsi="Times New Roman" w:cs="Times New Roman"/>
          <w:bCs/>
          <w:i/>
          <w:iCs/>
        </w:rPr>
        <w:t>Nkomo &amp; Anor  v A-G, Zimbabwe &amp; Ors</w:t>
      </w:r>
      <w:r w:rsidRPr="00E64FF2">
        <w:rPr>
          <w:rFonts w:ascii="Times New Roman" w:hAnsi="Times New Roman" w:cs="Times New Roman"/>
          <w:bCs/>
        </w:rPr>
        <w:t xml:space="preserve"> 1993 (2) ZLR 422 (S); 1994 (1) SACR 302 (ZS) at 309E-F. A recent reminder that courts cannot allow a Constitution to be “a lifeless museum piece” but must continue to breathe life into it from time to time when opportune to do so, was graphically expressed by Aguda JA in </w:t>
      </w:r>
      <w:r w:rsidRPr="00E64FF2">
        <w:rPr>
          <w:rFonts w:ascii="Times New Roman" w:hAnsi="Times New Roman" w:cs="Times New Roman"/>
          <w:bCs/>
          <w:i/>
          <w:iCs/>
        </w:rPr>
        <w:t>Dow v A-G</w:t>
      </w:r>
      <w:r w:rsidRPr="00E64FF2">
        <w:rPr>
          <w:rFonts w:ascii="Times New Roman" w:hAnsi="Times New Roman" w:cs="Times New Roman"/>
          <w:bCs/>
        </w:rPr>
        <w:t xml:space="preserve"> [1992] LRC (Const) 623 (Botswana Court of Appeal) at 668f-h:</w:t>
      </w:r>
    </w:p>
    <w:p w14:paraId="117BA565" w14:textId="60FDCFBC" w:rsidR="00A16C18" w:rsidRPr="00E64FF2" w:rsidRDefault="00CD5556" w:rsidP="00CD5556">
      <w:pPr>
        <w:spacing w:after="120" w:line="240" w:lineRule="auto"/>
        <w:ind w:left="1440"/>
        <w:jc w:val="both"/>
        <w:rPr>
          <w:rFonts w:ascii="Times New Roman" w:hAnsi="Times New Roman" w:cs="Times New Roman"/>
          <w:bCs/>
          <w:iCs/>
          <w:lang w:val="en-ZA"/>
        </w:rPr>
      </w:pPr>
      <w:r w:rsidRPr="00E64FF2">
        <w:rPr>
          <w:rFonts w:ascii="Times New Roman" w:hAnsi="Times New Roman" w:cs="Times New Roman"/>
          <w:bCs/>
        </w:rPr>
        <w:t xml:space="preserve">… </w:t>
      </w:r>
      <w:r w:rsidR="00A16C18" w:rsidRPr="00E64FF2">
        <w:rPr>
          <w:rFonts w:ascii="Times New Roman" w:hAnsi="Times New Roman" w:cs="Times New Roman"/>
          <w:bCs/>
          <w:iCs/>
          <w:lang w:val="en-ZA"/>
        </w:rPr>
        <w:t xml:space="preserve">the Court must adopt an approach that results in an expansive and broad interpretation of the provisions that protect human rights. It is often said that the Constitution is a living document, and that the courts must strive to breathe life into its provisions. In this endeavour the court must have reference to language in the provision, and, the historical origins of the concept thus enshrined. The provision has be construed in a manner that must give meaning and purpose to any other rights associated with any particular provisions. Thus, it is construed to reflect the citizens' values and aspirations. See in this regard </w:t>
      </w:r>
      <w:r w:rsidR="00A16C18" w:rsidRPr="00E64FF2">
        <w:rPr>
          <w:rFonts w:ascii="Times New Roman" w:hAnsi="Times New Roman" w:cs="Times New Roman"/>
          <w:bCs/>
          <w:i/>
          <w:lang w:val="en-ZA"/>
        </w:rPr>
        <w:t>S v Zuma</w:t>
      </w:r>
      <w:r w:rsidR="00A16C18" w:rsidRPr="00E64FF2">
        <w:rPr>
          <w:rFonts w:ascii="Times New Roman" w:hAnsi="Times New Roman" w:cs="Times New Roman"/>
          <w:bCs/>
          <w:iCs/>
          <w:lang w:val="en-ZA"/>
        </w:rPr>
        <w:t xml:space="preserve"> 1995(2) SA 642, (CC); </w:t>
      </w:r>
      <w:r w:rsidR="00A16C18" w:rsidRPr="00E64FF2">
        <w:rPr>
          <w:rFonts w:ascii="Times New Roman" w:hAnsi="Times New Roman" w:cs="Times New Roman"/>
          <w:bCs/>
          <w:i/>
          <w:lang w:val="en-ZA"/>
        </w:rPr>
        <w:t>R v Big Mart Ltd</w:t>
      </w:r>
      <w:r w:rsidR="00A16C18" w:rsidRPr="00E64FF2">
        <w:rPr>
          <w:rFonts w:ascii="Times New Roman" w:hAnsi="Times New Roman" w:cs="Times New Roman"/>
          <w:bCs/>
          <w:iCs/>
          <w:lang w:val="en-ZA"/>
        </w:rPr>
        <w:t xml:space="preserve"> (1985) 18 DLR (4</w:t>
      </w:r>
      <w:r w:rsidR="00A16C18" w:rsidRPr="00E64FF2">
        <w:rPr>
          <w:rFonts w:ascii="Times New Roman" w:hAnsi="Times New Roman" w:cs="Times New Roman"/>
          <w:bCs/>
          <w:iCs/>
          <w:vertAlign w:val="superscript"/>
          <w:lang w:val="en-ZA"/>
        </w:rPr>
        <w:t>th</w:t>
      </w:r>
      <w:r w:rsidR="00A16C18" w:rsidRPr="00E64FF2">
        <w:rPr>
          <w:rFonts w:ascii="Times New Roman" w:hAnsi="Times New Roman" w:cs="Times New Roman"/>
          <w:bCs/>
          <w:iCs/>
          <w:lang w:val="en-ZA"/>
        </w:rPr>
        <w:t>) 321.</w:t>
      </w:r>
    </w:p>
    <w:p w14:paraId="223EB77C" w14:textId="77777777" w:rsidR="00CD5556" w:rsidRPr="00E64FF2" w:rsidRDefault="00CD5556"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 </w:t>
      </w:r>
      <w:r w:rsidR="00A16C18" w:rsidRPr="00E64FF2">
        <w:rPr>
          <w:rFonts w:ascii="Times New Roman" w:hAnsi="Times New Roman" w:cs="Times New Roman"/>
          <w:bCs/>
        </w:rPr>
        <w:t xml:space="preserve">In interpreting the constitutional provisions, the ordinary rules of interpretation of statutes apply.  The Constitution is but a statute. It is however settled that in interpreting constitutional provisions, the preferred construction “is one which serves the interest of the </w:t>
      </w:r>
      <w:r w:rsidR="00A16C18" w:rsidRPr="00E64FF2">
        <w:rPr>
          <w:rFonts w:ascii="Times New Roman" w:hAnsi="Times New Roman" w:cs="Times New Roman"/>
          <w:bCs/>
        </w:rPr>
        <w:lastRenderedPageBreak/>
        <w:t xml:space="preserve">Constitution and best carries out its objects and promotes its purpose”. (See </w:t>
      </w:r>
      <w:r w:rsidR="00A16C18" w:rsidRPr="00E64FF2">
        <w:rPr>
          <w:rFonts w:ascii="Times New Roman" w:hAnsi="Times New Roman" w:cs="Times New Roman"/>
          <w:bCs/>
          <w:i/>
        </w:rPr>
        <w:t>Rattigan and Others v The Chief Immigration Officer and Others</w:t>
      </w:r>
      <w:r w:rsidR="00A16C18" w:rsidRPr="00E64FF2">
        <w:rPr>
          <w:rFonts w:ascii="Times New Roman" w:hAnsi="Times New Roman" w:cs="Times New Roman"/>
          <w:bCs/>
        </w:rPr>
        <w:t xml:space="preserve"> 1994(2) ZLR 54. See also </w:t>
      </w:r>
      <w:r w:rsidR="00A16C18" w:rsidRPr="00E64FF2">
        <w:rPr>
          <w:rFonts w:ascii="Times New Roman" w:hAnsi="Times New Roman" w:cs="Times New Roman"/>
          <w:bCs/>
          <w:i/>
        </w:rPr>
        <w:t>Smythe v Ushewokunze and Another</w:t>
      </w:r>
      <w:r w:rsidR="00A16C18" w:rsidRPr="00E64FF2">
        <w:rPr>
          <w:rFonts w:ascii="Times New Roman" w:hAnsi="Times New Roman" w:cs="Times New Roman"/>
          <w:bCs/>
        </w:rPr>
        <w:t xml:space="preserve"> 1997(2) ZLR 544(S)). In particular, when interpreting provisions that guarantee fundamental rights, the widest possible interpretation is adopted to give each right its fullest measure or scope. </w:t>
      </w:r>
    </w:p>
    <w:p w14:paraId="73868D3D" w14:textId="2E58DDB8" w:rsidR="00A16C18" w:rsidRPr="00E64FF2" w:rsidRDefault="00A16C18"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After interpreting the appropriate provisions of the Constitution, one then presumes that the impugned law is constitutionally valid. The presumption of constitutional validity serves firstly to place the onus on whoever is alleging invalidity to prove such invalidity and, secondly and, equally important, to guide the court in interpreting the impugned law in favour of validity where the piece of legislation is capable of two meanings. The presumption holds that where a piece of legislation is capable of two meanings, one falling within and the other falling outside the provisions of the Constitution, the court must perforce uphold the one that falls within. </w:t>
      </w:r>
    </w:p>
    <w:p w14:paraId="77CB9B15" w14:textId="77777777" w:rsidR="00A16C18" w:rsidRPr="00E64FF2" w:rsidRDefault="00A16C18" w:rsidP="00CD5556">
      <w:pPr>
        <w:spacing w:after="120" w:line="240" w:lineRule="auto"/>
        <w:ind w:left="720" w:firstLine="720"/>
        <w:jc w:val="both"/>
        <w:rPr>
          <w:rFonts w:ascii="Times New Roman" w:hAnsi="Times New Roman" w:cs="Times New Roman"/>
          <w:bCs/>
        </w:rPr>
      </w:pPr>
      <w:r w:rsidRPr="00E64FF2">
        <w:rPr>
          <w:rFonts w:ascii="Times New Roman" w:hAnsi="Times New Roman" w:cs="Times New Roman"/>
          <w:bCs/>
        </w:rPr>
        <w:t>The presumption in favour of constitutionality is entrenched in our law.</w:t>
      </w:r>
    </w:p>
    <w:p w14:paraId="6DB88AB7" w14:textId="7EA7D711" w:rsidR="00CD5556" w:rsidRPr="00E64FF2" w:rsidRDefault="00A16C18"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 xml:space="preserve">As the next and final logical step, the Court must then examine the effect of the impugned law on the fundamental right or freedom in question. If the effect of the impugned law is to abridge a fundamental right or freedom or is inconsistent with the provisions of the Constitution providing for the right or freedom, the object or subject matter of the impugned law will be less important or irrelevant.  (See </w:t>
      </w:r>
      <w:r w:rsidRPr="00E64FF2">
        <w:rPr>
          <w:rFonts w:ascii="Times New Roman" w:hAnsi="Times New Roman" w:cs="Times New Roman"/>
          <w:bCs/>
          <w:i/>
        </w:rPr>
        <w:t xml:space="preserve">In re Munhumeso </w:t>
      </w:r>
      <w:r w:rsidRPr="00E64FF2">
        <w:rPr>
          <w:rFonts w:ascii="Times New Roman" w:hAnsi="Times New Roman" w:cs="Times New Roman"/>
          <w:bCs/>
        </w:rPr>
        <w:t>1994 (1) ZLR 49 (S)).</w:t>
      </w:r>
    </w:p>
    <w:p w14:paraId="4B305418" w14:textId="425DF770" w:rsidR="00E64FF2" w:rsidRPr="00E64FF2" w:rsidRDefault="00A16C18" w:rsidP="00CD5556">
      <w:pPr>
        <w:spacing w:after="120" w:line="240" w:lineRule="auto"/>
        <w:ind w:left="1440"/>
        <w:jc w:val="both"/>
        <w:rPr>
          <w:rFonts w:ascii="Times New Roman" w:hAnsi="Times New Roman" w:cs="Times New Roman"/>
          <w:bCs/>
        </w:rPr>
      </w:pPr>
      <w:r w:rsidRPr="00E64FF2">
        <w:rPr>
          <w:rFonts w:ascii="Times New Roman" w:hAnsi="Times New Roman" w:cs="Times New Roman"/>
          <w:bCs/>
        </w:rPr>
        <w:t>If the court finds the impugned law to infringe upon a fundamental right or freedom or to be inconsistent with the provisions of the Constitution on a fundamental right or freedom, the court must proceed to determine whether the infringement or inconsistency is permissible in terms of s 86 (2) of the Constitution.”</w:t>
      </w:r>
    </w:p>
    <w:p w14:paraId="7C30DA0C" w14:textId="5C7799B6" w:rsidR="00E70A4F" w:rsidRPr="007D5677" w:rsidRDefault="00E70A4F" w:rsidP="007D5677">
      <w:pPr>
        <w:spacing w:after="0" w:line="360" w:lineRule="auto"/>
        <w:ind w:left="720" w:hanging="720"/>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 xml:space="preserve">WHETHER </w:t>
      </w:r>
      <w:r w:rsidR="00CD5556" w:rsidRPr="007D5677">
        <w:rPr>
          <w:rFonts w:ascii="Times New Roman" w:hAnsi="Times New Roman" w:cs="Times New Roman"/>
          <w:b/>
          <w:sz w:val="24"/>
          <w:szCs w:val="24"/>
          <w:u w:val="single"/>
        </w:rPr>
        <w:t xml:space="preserve">THE </w:t>
      </w:r>
      <w:r w:rsidRPr="007D5677">
        <w:rPr>
          <w:rFonts w:ascii="Times New Roman" w:hAnsi="Times New Roman" w:cs="Times New Roman"/>
          <w:b/>
          <w:sz w:val="24"/>
          <w:szCs w:val="24"/>
          <w:u w:val="single"/>
        </w:rPr>
        <w:t xml:space="preserve">REQUIREMENTS FOR A </w:t>
      </w:r>
      <w:r w:rsidRPr="007D5677">
        <w:rPr>
          <w:rFonts w:ascii="Times New Roman" w:hAnsi="Times New Roman" w:cs="Times New Roman"/>
          <w:b/>
          <w:i/>
          <w:iCs/>
          <w:sz w:val="24"/>
          <w:szCs w:val="24"/>
          <w:u w:val="single"/>
        </w:rPr>
        <w:t>DECLARATUR</w:t>
      </w:r>
      <w:r w:rsidRPr="007D5677">
        <w:rPr>
          <w:rFonts w:ascii="Times New Roman" w:hAnsi="Times New Roman" w:cs="Times New Roman"/>
          <w:b/>
          <w:sz w:val="24"/>
          <w:szCs w:val="24"/>
          <w:u w:val="single"/>
        </w:rPr>
        <w:t xml:space="preserve"> </w:t>
      </w:r>
      <w:r w:rsidR="00CD5556" w:rsidRPr="007D5677">
        <w:rPr>
          <w:rFonts w:ascii="Times New Roman" w:hAnsi="Times New Roman" w:cs="Times New Roman"/>
          <w:b/>
          <w:sz w:val="24"/>
          <w:szCs w:val="24"/>
          <w:u w:val="single"/>
        </w:rPr>
        <w:t>HAVE BEEN</w:t>
      </w:r>
      <w:r w:rsidRPr="007D5677">
        <w:rPr>
          <w:rFonts w:ascii="Times New Roman" w:hAnsi="Times New Roman" w:cs="Times New Roman"/>
          <w:b/>
          <w:sz w:val="24"/>
          <w:szCs w:val="24"/>
          <w:u w:val="single"/>
        </w:rPr>
        <w:t xml:space="preserve"> </w:t>
      </w:r>
      <w:r w:rsidR="0004421E" w:rsidRPr="007D5677">
        <w:rPr>
          <w:rFonts w:ascii="Times New Roman" w:hAnsi="Times New Roman" w:cs="Times New Roman"/>
          <w:b/>
          <w:sz w:val="24"/>
          <w:szCs w:val="24"/>
          <w:u w:val="single"/>
        </w:rPr>
        <w:t>MET</w:t>
      </w:r>
    </w:p>
    <w:p w14:paraId="27E48232" w14:textId="1160A8CC" w:rsidR="00F60E04" w:rsidRPr="007D5677" w:rsidRDefault="00EE4C97"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The first issue to be</w:t>
      </w:r>
      <w:r w:rsidR="00A16C18" w:rsidRPr="007D5677">
        <w:rPr>
          <w:rFonts w:ascii="Times New Roman" w:hAnsi="Times New Roman" w:cs="Times New Roman"/>
          <w:bCs/>
          <w:sz w:val="24"/>
          <w:szCs w:val="24"/>
        </w:rPr>
        <w:t xml:space="preserve"> determined</w:t>
      </w:r>
      <w:r w:rsidRPr="007D5677">
        <w:rPr>
          <w:rFonts w:ascii="Times New Roman" w:hAnsi="Times New Roman" w:cs="Times New Roman"/>
          <w:bCs/>
          <w:sz w:val="24"/>
          <w:szCs w:val="24"/>
        </w:rPr>
        <w:t xml:space="preserve"> is whether the applicant has satisfied all the requirements for a declaratory order. </w:t>
      </w:r>
      <w:r w:rsidR="00BC1C60" w:rsidRPr="007D5677">
        <w:rPr>
          <w:rFonts w:ascii="Times New Roman" w:hAnsi="Times New Roman" w:cs="Times New Roman"/>
          <w:bCs/>
          <w:sz w:val="24"/>
          <w:szCs w:val="24"/>
        </w:rPr>
        <w:t>An application of this nature ought to be made, considered and ventilated in terms of the provisions of s 14 of the High Court Act</w:t>
      </w:r>
      <w:r w:rsidR="00CD5556" w:rsidRPr="007D5677">
        <w:rPr>
          <w:rFonts w:ascii="Times New Roman" w:hAnsi="Times New Roman" w:cs="Times New Roman"/>
          <w:bCs/>
          <w:sz w:val="24"/>
          <w:szCs w:val="24"/>
        </w:rPr>
        <w:t>,</w:t>
      </w:r>
      <w:r w:rsidR="00BC1C60" w:rsidRPr="007D5677">
        <w:rPr>
          <w:rFonts w:ascii="Times New Roman" w:hAnsi="Times New Roman" w:cs="Times New Roman"/>
          <w:bCs/>
          <w:sz w:val="24"/>
          <w:szCs w:val="24"/>
        </w:rPr>
        <w:t xml:space="preserve"> wh</w:t>
      </w:r>
      <w:r w:rsidR="00A16C18" w:rsidRPr="007D5677">
        <w:rPr>
          <w:rFonts w:ascii="Times New Roman" w:hAnsi="Times New Roman" w:cs="Times New Roman"/>
          <w:bCs/>
          <w:sz w:val="24"/>
          <w:szCs w:val="24"/>
        </w:rPr>
        <w:t>ich</w:t>
      </w:r>
      <w:r w:rsidR="00BC1C60" w:rsidRPr="007D5677">
        <w:rPr>
          <w:rFonts w:ascii="Times New Roman" w:hAnsi="Times New Roman" w:cs="Times New Roman"/>
          <w:bCs/>
          <w:sz w:val="24"/>
          <w:szCs w:val="24"/>
        </w:rPr>
        <w:t xml:space="preserve"> provides that:</w:t>
      </w:r>
    </w:p>
    <w:p w14:paraId="1F59CEDD" w14:textId="5DB2832E" w:rsidR="00BC1C60" w:rsidRPr="00E64FF2" w:rsidRDefault="00BC1C60" w:rsidP="00CD5556">
      <w:pPr>
        <w:spacing w:after="120" w:line="240" w:lineRule="auto"/>
        <w:ind w:left="1440"/>
        <w:jc w:val="both"/>
        <w:rPr>
          <w:rFonts w:ascii="Times New Roman" w:hAnsi="Times New Roman" w:cs="Times New Roman"/>
          <w:bCs/>
          <w:lang w:val="en-US"/>
        </w:rPr>
      </w:pPr>
      <w:r w:rsidRPr="00E64FF2">
        <w:rPr>
          <w:rFonts w:ascii="Times New Roman" w:hAnsi="Times New Roman" w:cs="Times New Roman"/>
          <w:bCs/>
          <w:lang w:val="en-US"/>
        </w:rPr>
        <w:t>“The High Court may in its discretion, at the instance of any interested person, inquire into and determine any existing, future or contingent right or obligation, notwithstanding that such person cannot claim any relief consequential upon such determination.”</w:t>
      </w:r>
    </w:p>
    <w:p w14:paraId="10F7F68A" w14:textId="3A9CC2A8" w:rsidR="00D02D9B" w:rsidRPr="007D5677" w:rsidRDefault="00D02D9B" w:rsidP="007D5677">
      <w:pPr>
        <w:pStyle w:val="ListParagraph"/>
        <w:numPr>
          <w:ilvl w:val="0"/>
          <w:numId w:val="16"/>
        </w:numPr>
        <w:spacing w:after="120" w:line="360" w:lineRule="auto"/>
        <w:jc w:val="both"/>
        <w:rPr>
          <w:rFonts w:ascii="Times New Roman" w:hAnsi="Times New Roman" w:cs="Times New Roman"/>
          <w:bCs/>
          <w:sz w:val="24"/>
          <w:szCs w:val="24"/>
          <w:lang w:val="en-US"/>
        </w:rPr>
      </w:pPr>
      <w:r w:rsidRPr="007D5677">
        <w:rPr>
          <w:rFonts w:ascii="Times New Roman" w:hAnsi="Times New Roman" w:cs="Times New Roman"/>
          <w:bCs/>
          <w:sz w:val="24"/>
          <w:szCs w:val="24"/>
          <w:lang w:val="en-US"/>
        </w:rPr>
        <w:t>The requirements of declaratory ord</w:t>
      </w:r>
      <w:r w:rsidR="00A16C18" w:rsidRPr="007D5677">
        <w:rPr>
          <w:rFonts w:ascii="Times New Roman" w:hAnsi="Times New Roman" w:cs="Times New Roman"/>
          <w:bCs/>
          <w:sz w:val="24"/>
          <w:szCs w:val="24"/>
          <w:lang w:val="en-US"/>
        </w:rPr>
        <w:t xml:space="preserve">er are a matter of settled law. These </w:t>
      </w:r>
      <w:r w:rsidRPr="007D5677">
        <w:rPr>
          <w:rFonts w:ascii="Times New Roman" w:hAnsi="Times New Roman" w:cs="Times New Roman"/>
          <w:bCs/>
          <w:sz w:val="24"/>
          <w:szCs w:val="24"/>
          <w:lang w:val="en-US"/>
        </w:rPr>
        <w:t xml:space="preserve">were considered in the case of </w:t>
      </w:r>
      <w:r w:rsidRPr="007D5677">
        <w:rPr>
          <w:rFonts w:ascii="Times New Roman" w:hAnsi="Times New Roman" w:cs="Times New Roman"/>
          <w:bCs/>
          <w:i/>
          <w:sz w:val="24"/>
          <w:szCs w:val="24"/>
          <w:lang w:val="en-US"/>
        </w:rPr>
        <w:t>Johnsen</w:t>
      </w:r>
      <w:r w:rsidRPr="007D5677">
        <w:rPr>
          <w:rFonts w:ascii="Times New Roman" w:hAnsi="Times New Roman" w:cs="Times New Roman"/>
          <w:bCs/>
          <w:sz w:val="24"/>
          <w:szCs w:val="24"/>
          <w:lang w:val="en-US"/>
        </w:rPr>
        <w:t xml:space="preserve"> v </w:t>
      </w:r>
      <w:r w:rsidRPr="007D5677">
        <w:rPr>
          <w:rFonts w:ascii="Times New Roman" w:hAnsi="Times New Roman" w:cs="Times New Roman"/>
          <w:bCs/>
          <w:i/>
          <w:sz w:val="24"/>
          <w:szCs w:val="24"/>
          <w:lang w:val="en-US"/>
        </w:rPr>
        <w:t>Agricultural Finance Corporation</w:t>
      </w:r>
      <w:r w:rsidRPr="007D5677">
        <w:rPr>
          <w:rFonts w:ascii="Times New Roman" w:hAnsi="Times New Roman" w:cs="Times New Roman"/>
          <w:bCs/>
          <w:sz w:val="24"/>
          <w:szCs w:val="24"/>
          <w:lang w:val="en-US"/>
        </w:rPr>
        <w:t xml:space="preserve"> 1995 (1) ZLR 65.  The court stated as follows:</w:t>
      </w:r>
    </w:p>
    <w:p w14:paraId="29A2C5AF" w14:textId="0BA650C7" w:rsidR="00505047" w:rsidRPr="00024933" w:rsidRDefault="00D02D9B" w:rsidP="0004421E">
      <w:pPr>
        <w:spacing w:after="120" w:line="240" w:lineRule="auto"/>
        <w:ind w:left="1440"/>
        <w:jc w:val="both"/>
        <w:rPr>
          <w:rFonts w:ascii="Times New Roman" w:hAnsi="Times New Roman" w:cs="Times New Roman"/>
          <w:bCs/>
          <w:iCs/>
          <w:lang w:val="en-US"/>
        </w:rPr>
      </w:pPr>
      <w:r w:rsidRPr="00024933">
        <w:rPr>
          <w:rFonts w:ascii="Times New Roman" w:hAnsi="Times New Roman" w:cs="Times New Roman"/>
          <w:bCs/>
          <w:iCs/>
          <w:lang w:val="en-US"/>
        </w:rPr>
        <w:t xml:space="preserve">“The condition precedent to the grant of a declaratory order under section 14 of the High Court Act of Zimbabwe,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w:t>
      </w:r>
      <w:r w:rsidRPr="00024933">
        <w:rPr>
          <w:rFonts w:ascii="Times New Roman" w:hAnsi="Times New Roman" w:cs="Times New Roman"/>
          <w:bCs/>
          <w:iCs/>
          <w:lang w:val="en-US"/>
        </w:rPr>
        <w:lastRenderedPageBreak/>
        <w:t xml:space="preserve">controversy between the parties is not a pre-requisite to the exercise of jurisdiction.  See </w:t>
      </w:r>
      <w:r w:rsidRPr="00024933">
        <w:rPr>
          <w:rFonts w:ascii="Times New Roman" w:hAnsi="Times New Roman" w:cs="Times New Roman"/>
          <w:bCs/>
          <w:i/>
          <w:lang w:val="en-US"/>
        </w:rPr>
        <w:t>Ex P Chief Immigration Officer</w:t>
      </w:r>
      <w:r w:rsidRPr="00024933">
        <w:rPr>
          <w:rFonts w:ascii="Times New Roman" w:hAnsi="Times New Roman" w:cs="Times New Roman"/>
          <w:bCs/>
          <w:iCs/>
          <w:lang w:val="en-US"/>
        </w:rPr>
        <w:t xml:space="preserve"> 1993 (1) ZLR 122 (S) at 129F-G; 1994 (1) SA 370 (25) at 376G-H; </w:t>
      </w:r>
      <w:r w:rsidRPr="00024933">
        <w:rPr>
          <w:rFonts w:ascii="Times New Roman" w:hAnsi="Times New Roman" w:cs="Times New Roman"/>
          <w:bCs/>
          <w:i/>
          <w:lang w:val="en-US"/>
        </w:rPr>
        <w:t>Munn Publishing (Pvt) Ltd v ZBC</w:t>
      </w:r>
      <w:r w:rsidRPr="00024933">
        <w:rPr>
          <w:rFonts w:ascii="Times New Roman" w:hAnsi="Times New Roman" w:cs="Times New Roman"/>
          <w:bCs/>
          <w:iCs/>
          <w:lang w:val="en-US"/>
        </w:rPr>
        <w:t xml:space="preserve"> 1994 (1) ZLR 337 (S) and the cases cited …”</w:t>
      </w:r>
    </w:p>
    <w:p w14:paraId="2B9A0A77" w14:textId="53A93BF2" w:rsidR="0004421E" w:rsidRPr="007D5677" w:rsidRDefault="00D02D9B"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It is my view</w:t>
      </w:r>
      <w:r w:rsidR="000C4702" w:rsidRPr="007D5677">
        <w:rPr>
          <w:rFonts w:ascii="Times New Roman" w:hAnsi="Times New Roman" w:cs="Times New Roman"/>
          <w:bCs/>
          <w:iCs/>
          <w:sz w:val="24"/>
          <w:szCs w:val="24"/>
        </w:rPr>
        <w:t xml:space="preserve">, </w:t>
      </w:r>
      <w:r w:rsidRPr="007D5677">
        <w:rPr>
          <w:rFonts w:ascii="Times New Roman" w:hAnsi="Times New Roman" w:cs="Times New Roman"/>
          <w:bCs/>
          <w:iCs/>
          <w:sz w:val="24"/>
          <w:szCs w:val="24"/>
        </w:rPr>
        <w:t>the requirements for a declaratory order have been met</w:t>
      </w:r>
      <w:r w:rsidR="00E057E2" w:rsidRPr="007D5677">
        <w:rPr>
          <w:rFonts w:ascii="Times New Roman" w:hAnsi="Times New Roman" w:cs="Times New Roman"/>
          <w:bCs/>
          <w:iCs/>
          <w:sz w:val="24"/>
          <w:szCs w:val="24"/>
        </w:rPr>
        <w:t xml:space="preserve">. Firstly, the applicant has the </w:t>
      </w:r>
      <w:r w:rsidR="00E057E2" w:rsidRPr="007D5677">
        <w:rPr>
          <w:rFonts w:ascii="Times New Roman" w:hAnsi="Times New Roman" w:cs="Times New Roman"/>
          <w:bCs/>
          <w:i/>
          <w:sz w:val="24"/>
          <w:szCs w:val="24"/>
        </w:rPr>
        <w:t>locus standi</w:t>
      </w:r>
      <w:r w:rsidR="00E057E2" w:rsidRPr="007D5677">
        <w:rPr>
          <w:rFonts w:ascii="Times New Roman" w:hAnsi="Times New Roman" w:cs="Times New Roman"/>
          <w:bCs/>
          <w:iCs/>
          <w:sz w:val="24"/>
          <w:szCs w:val="24"/>
        </w:rPr>
        <w:t xml:space="preserve"> to approach this court</w:t>
      </w:r>
      <w:r w:rsidR="0004421E" w:rsidRPr="007D5677">
        <w:rPr>
          <w:rFonts w:ascii="Times New Roman" w:hAnsi="Times New Roman" w:cs="Times New Roman"/>
          <w:bCs/>
          <w:iCs/>
          <w:sz w:val="24"/>
          <w:szCs w:val="24"/>
        </w:rPr>
        <w:t xml:space="preserve"> for such relief</w:t>
      </w:r>
      <w:r w:rsidR="00E057E2" w:rsidRPr="007D5677">
        <w:rPr>
          <w:rFonts w:ascii="Times New Roman" w:hAnsi="Times New Roman" w:cs="Times New Roman"/>
          <w:bCs/>
          <w:iCs/>
          <w:sz w:val="24"/>
          <w:szCs w:val="24"/>
        </w:rPr>
        <w:t xml:space="preserve">. The right to approach this court seeking relief arising from alleged </w:t>
      </w:r>
      <w:r w:rsidR="00414B49" w:rsidRPr="007D5677">
        <w:rPr>
          <w:rFonts w:ascii="Times New Roman" w:hAnsi="Times New Roman" w:cs="Times New Roman"/>
          <w:bCs/>
          <w:iCs/>
          <w:sz w:val="24"/>
          <w:szCs w:val="24"/>
        </w:rPr>
        <w:t>infringement</w:t>
      </w:r>
      <w:r w:rsidR="00E057E2" w:rsidRPr="007D5677">
        <w:rPr>
          <w:rFonts w:ascii="Times New Roman" w:hAnsi="Times New Roman" w:cs="Times New Roman"/>
          <w:bCs/>
          <w:iCs/>
          <w:sz w:val="24"/>
          <w:szCs w:val="24"/>
        </w:rPr>
        <w:t xml:space="preserve"> of a </w:t>
      </w:r>
      <w:r w:rsidR="00414B49" w:rsidRPr="007D5677">
        <w:rPr>
          <w:rFonts w:ascii="Times New Roman" w:hAnsi="Times New Roman" w:cs="Times New Roman"/>
          <w:bCs/>
          <w:iCs/>
          <w:sz w:val="24"/>
          <w:szCs w:val="24"/>
        </w:rPr>
        <w:t>fundamental</w:t>
      </w:r>
      <w:r w:rsidR="00E057E2" w:rsidRPr="007D5677">
        <w:rPr>
          <w:rFonts w:ascii="Times New Roman" w:hAnsi="Times New Roman" w:cs="Times New Roman"/>
          <w:bCs/>
          <w:iCs/>
          <w:sz w:val="24"/>
          <w:szCs w:val="24"/>
        </w:rPr>
        <w:t xml:space="preserve"> human right or freedom </w:t>
      </w:r>
      <w:r w:rsidR="00414B49" w:rsidRPr="007D5677">
        <w:rPr>
          <w:rFonts w:ascii="Times New Roman" w:hAnsi="Times New Roman" w:cs="Times New Roman"/>
          <w:bCs/>
          <w:iCs/>
          <w:sz w:val="24"/>
          <w:szCs w:val="24"/>
        </w:rPr>
        <w:t xml:space="preserve">under Chapter 4 </w:t>
      </w:r>
      <w:r w:rsidR="00E057E2" w:rsidRPr="007D5677">
        <w:rPr>
          <w:rFonts w:ascii="Times New Roman" w:hAnsi="Times New Roman" w:cs="Times New Roman"/>
          <w:bCs/>
          <w:iCs/>
          <w:sz w:val="24"/>
          <w:szCs w:val="24"/>
        </w:rPr>
        <w:t xml:space="preserve">is </w:t>
      </w:r>
      <w:r w:rsidR="0004421E" w:rsidRPr="007D5677">
        <w:rPr>
          <w:rFonts w:ascii="Times New Roman" w:hAnsi="Times New Roman" w:cs="Times New Roman"/>
          <w:bCs/>
          <w:iCs/>
          <w:sz w:val="24"/>
          <w:szCs w:val="24"/>
        </w:rPr>
        <w:t>granted</w:t>
      </w:r>
      <w:r w:rsidR="00E057E2" w:rsidRPr="007D5677">
        <w:rPr>
          <w:rFonts w:ascii="Times New Roman" w:hAnsi="Times New Roman" w:cs="Times New Roman"/>
          <w:bCs/>
          <w:iCs/>
          <w:sz w:val="24"/>
          <w:szCs w:val="24"/>
        </w:rPr>
        <w:t xml:space="preserve"> to “any person acting in their own interests”. See s 85(1)(a) of the Constitution. </w:t>
      </w:r>
      <w:r w:rsidR="00414B49" w:rsidRPr="007D5677">
        <w:rPr>
          <w:rFonts w:ascii="Times New Roman" w:hAnsi="Times New Roman" w:cs="Times New Roman"/>
          <w:bCs/>
          <w:iCs/>
          <w:sz w:val="24"/>
          <w:szCs w:val="24"/>
        </w:rPr>
        <w:t xml:space="preserve">In </w:t>
      </w:r>
      <w:r w:rsidR="00414B49" w:rsidRPr="007D5677">
        <w:rPr>
          <w:rFonts w:ascii="Times New Roman" w:hAnsi="Times New Roman" w:cs="Times New Roman"/>
          <w:bCs/>
          <w:i/>
          <w:sz w:val="24"/>
          <w:szCs w:val="24"/>
        </w:rPr>
        <w:t xml:space="preserve">Mudzuru &amp; Anor </w:t>
      </w:r>
      <w:r w:rsidR="00414B49" w:rsidRPr="007D5677">
        <w:rPr>
          <w:rFonts w:ascii="Times New Roman" w:hAnsi="Times New Roman" w:cs="Times New Roman"/>
          <w:bCs/>
          <w:iCs/>
          <w:sz w:val="24"/>
          <w:szCs w:val="24"/>
        </w:rPr>
        <w:t xml:space="preserve">v </w:t>
      </w:r>
      <w:r w:rsidR="00414B49" w:rsidRPr="007D5677">
        <w:rPr>
          <w:rFonts w:ascii="Times New Roman" w:hAnsi="Times New Roman" w:cs="Times New Roman"/>
          <w:bCs/>
          <w:i/>
          <w:sz w:val="24"/>
          <w:szCs w:val="24"/>
        </w:rPr>
        <w:t>Minister of Justice, Legal &amp; Parliamentary Affairs N.O &amp; Ors</w:t>
      </w:r>
      <w:r w:rsidR="00414B49" w:rsidRPr="007D5677">
        <w:rPr>
          <w:rFonts w:ascii="Times New Roman" w:hAnsi="Times New Roman" w:cs="Times New Roman"/>
          <w:bCs/>
          <w:iCs/>
          <w:sz w:val="24"/>
          <w:szCs w:val="24"/>
        </w:rPr>
        <w:t xml:space="preserve"> CCZ 12/15 the </w:t>
      </w:r>
      <w:r w:rsidR="0004421E" w:rsidRPr="007D5677">
        <w:rPr>
          <w:rFonts w:ascii="Times New Roman" w:hAnsi="Times New Roman" w:cs="Times New Roman"/>
          <w:bCs/>
          <w:iCs/>
          <w:sz w:val="24"/>
          <w:szCs w:val="24"/>
        </w:rPr>
        <w:t>provisions</w:t>
      </w:r>
      <w:r w:rsidR="00414B49" w:rsidRPr="007D5677">
        <w:rPr>
          <w:rFonts w:ascii="Times New Roman" w:hAnsi="Times New Roman" w:cs="Times New Roman"/>
          <w:bCs/>
          <w:iCs/>
          <w:sz w:val="24"/>
          <w:szCs w:val="24"/>
        </w:rPr>
        <w:t xml:space="preserve"> of s 85(1)(a) were </w:t>
      </w:r>
      <w:r w:rsidR="0004421E" w:rsidRPr="007D5677">
        <w:rPr>
          <w:rFonts w:ascii="Times New Roman" w:hAnsi="Times New Roman" w:cs="Times New Roman"/>
          <w:bCs/>
          <w:iCs/>
          <w:sz w:val="24"/>
          <w:szCs w:val="24"/>
        </w:rPr>
        <w:t xml:space="preserve">further </w:t>
      </w:r>
      <w:r w:rsidR="00414B49" w:rsidRPr="007D5677">
        <w:rPr>
          <w:rFonts w:ascii="Times New Roman" w:hAnsi="Times New Roman" w:cs="Times New Roman"/>
          <w:bCs/>
          <w:iCs/>
          <w:sz w:val="24"/>
          <w:szCs w:val="24"/>
        </w:rPr>
        <w:t>interpreted in the following terms:</w:t>
      </w:r>
    </w:p>
    <w:p w14:paraId="69FB4C8B" w14:textId="2F375EFB" w:rsidR="00414B49" w:rsidRPr="00024933" w:rsidRDefault="0004421E" w:rsidP="0004421E">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w:t>
      </w:r>
      <w:r w:rsidR="00414B49" w:rsidRPr="00024933">
        <w:rPr>
          <w:rFonts w:ascii="Times New Roman" w:hAnsi="Times New Roman" w:cs="Times New Roman"/>
          <w:bCs/>
          <w:iCs/>
        </w:rPr>
        <w:t xml:space="preserve">The first part of the rule of standing under s 85(1)(a) of the Constitution needs no elaboration. Its content has constituted the meaning of the traditional and narrow rule of standing with which any common law lawyer is familiar. It is the rule which prompted </w:t>
      </w:r>
      <w:r w:rsidR="007D5677" w:rsidRPr="007D5677">
        <w:rPr>
          <w:rFonts w:ascii="Times New Roman" w:hAnsi="Times New Roman" w:cs="Times New Roman"/>
          <w:bCs/>
          <w:iCs/>
          <w:smallCaps/>
        </w:rPr>
        <w:t>Chidyausiku Cj</w:t>
      </w:r>
      <w:r w:rsidR="007D5677" w:rsidRPr="00024933">
        <w:rPr>
          <w:rFonts w:ascii="Times New Roman" w:hAnsi="Times New Roman" w:cs="Times New Roman"/>
          <w:bCs/>
          <w:iCs/>
        </w:rPr>
        <w:t xml:space="preserve"> </w:t>
      </w:r>
      <w:r w:rsidR="00414B49" w:rsidRPr="00024933">
        <w:rPr>
          <w:rFonts w:ascii="Times New Roman" w:hAnsi="Times New Roman" w:cs="Times New Roman"/>
          <w:bCs/>
          <w:iCs/>
        </w:rPr>
        <w:t>to comment in </w:t>
      </w:r>
      <w:r w:rsidR="00414B49" w:rsidRPr="00024933">
        <w:rPr>
          <w:rFonts w:ascii="Times New Roman" w:hAnsi="Times New Roman" w:cs="Times New Roman"/>
          <w:bCs/>
          <w:i/>
          <w:iCs/>
        </w:rPr>
        <w:t xml:space="preserve">Mawarire </w:t>
      </w:r>
      <w:r w:rsidR="00414B49" w:rsidRPr="00024933">
        <w:rPr>
          <w:rFonts w:ascii="Times New Roman" w:hAnsi="Times New Roman" w:cs="Times New Roman"/>
          <w:bCs/>
        </w:rPr>
        <w:t xml:space="preserve">v </w:t>
      </w:r>
      <w:r w:rsidR="00414B49" w:rsidRPr="00024933">
        <w:rPr>
          <w:rFonts w:ascii="Times New Roman" w:hAnsi="Times New Roman" w:cs="Times New Roman"/>
          <w:bCs/>
          <w:i/>
          <w:iCs/>
        </w:rPr>
        <w:t>Mugabe NO and Others CCZ 1/2013 </w:t>
      </w:r>
      <w:r w:rsidR="00414B49" w:rsidRPr="00024933">
        <w:rPr>
          <w:rFonts w:ascii="Times New Roman" w:hAnsi="Times New Roman" w:cs="Times New Roman"/>
          <w:bCs/>
          <w:iCs/>
        </w:rPr>
        <w:t>at p 8 of the cyclostyled judgment:</w:t>
      </w:r>
    </w:p>
    <w:p w14:paraId="6801D1FF" w14:textId="4BB52E90" w:rsidR="00414B49" w:rsidRPr="00024933" w:rsidRDefault="00414B49" w:rsidP="0004421E">
      <w:pPr>
        <w:spacing w:after="120" w:line="240" w:lineRule="auto"/>
        <w:ind w:left="2160"/>
        <w:jc w:val="both"/>
        <w:rPr>
          <w:rFonts w:ascii="Times New Roman" w:hAnsi="Times New Roman" w:cs="Times New Roman"/>
          <w:bCs/>
          <w:iCs/>
        </w:rPr>
      </w:pPr>
      <w:r w:rsidRPr="00024933">
        <w:rPr>
          <w:rFonts w:ascii="Times New Roman" w:hAnsi="Times New Roman" w:cs="Times New Roman"/>
          <w:bCs/>
          <w:iCs/>
        </w:rPr>
        <w:t>“</w:t>
      </w:r>
      <w:r w:rsidR="00024933" w:rsidRPr="00024933">
        <w:rPr>
          <w:rFonts w:ascii="Times New Roman" w:hAnsi="Times New Roman" w:cs="Times New Roman"/>
          <w:bCs/>
          <w:iCs/>
        </w:rPr>
        <w:t>Certainly,</w:t>
      </w:r>
      <w:r w:rsidRPr="00024933">
        <w:rPr>
          <w:rFonts w:ascii="Times New Roman" w:hAnsi="Times New Roman" w:cs="Times New Roman"/>
          <w:bCs/>
          <w:iCs/>
        </w:rPr>
        <w:t xml:space="preserve"> this Court does not expect to appear before it only those who are dripping with the blood of the actual infringement of their rights or those who are shivering incoherently with the fear of the impending threat which has actually engulfed them. This Court will entertain even those who calmly perceive a looming infringement and issue a declaration or appropriate order to stave the threat, more so under the liberal post-2009 requirements.”</w:t>
      </w:r>
    </w:p>
    <w:p w14:paraId="28E2203F" w14:textId="77777777" w:rsidR="00414B49" w:rsidRPr="00024933" w:rsidRDefault="00414B49" w:rsidP="0004421E">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That is the familiar rule of </w:t>
      </w:r>
      <w:r w:rsidRPr="00024933">
        <w:rPr>
          <w:rFonts w:ascii="Times New Roman" w:hAnsi="Times New Roman" w:cs="Times New Roman"/>
          <w:bCs/>
          <w:i/>
          <w:iCs/>
        </w:rPr>
        <w:t>locus standi</w:t>
      </w:r>
      <w:r w:rsidRPr="00024933">
        <w:rPr>
          <w:rFonts w:ascii="Times New Roman" w:hAnsi="Times New Roman" w:cs="Times New Roman"/>
          <w:bCs/>
          <w:iCs/>
        </w:rPr>
        <w:t> based on the requirement of proof by the claimant of having been or of being a victim of infringement or threatened infringement of a fundamental right or freedom enshrined in Chapter 4 of the Constitution.</w:t>
      </w:r>
    </w:p>
    <w:p w14:paraId="6F0A4470" w14:textId="7A437E86" w:rsidR="00024933" w:rsidRPr="00024933" w:rsidRDefault="00414B49" w:rsidP="0004421E">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The second aspect of the rule is not so familiar. It needs elaboration. The Canadian cases of </w:t>
      </w:r>
      <w:r w:rsidRPr="00024933">
        <w:rPr>
          <w:rFonts w:ascii="Times New Roman" w:hAnsi="Times New Roman" w:cs="Times New Roman"/>
          <w:bCs/>
          <w:i/>
          <w:iCs/>
        </w:rPr>
        <w:t>R v Big M Drug Mart Ltd </w:t>
      </w:r>
      <w:r w:rsidRPr="00024933">
        <w:rPr>
          <w:rFonts w:ascii="Times New Roman" w:hAnsi="Times New Roman" w:cs="Times New Roman"/>
          <w:bCs/>
          <w:iCs/>
        </w:rPr>
        <w:t>(1985) 18 DLR (4</w:t>
      </w:r>
      <w:r w:rsidRPr="00024933">
        <w:rPr>
          <w:rFonts w:ascii="Times New Roman" w:hAnsi="Times New Roman" w:cs="Times New Roman"/>
          <w:bCs/>
          <w:iCs/>
          <w:vertAlign w:val="superscript"/>
        </w:rPr>
        <w:t>th</w:t>
      </w:r>
      <w:r w:rsidRPr="00024933">
        <w:rPr>
          <w:rFonts w:ascii="Times New Roman" w:hAnsi="Times New Roman" w:cs="Times New Roman"/>
          <w:bCs/>
          <w:iCs/>
        </w:rPr>
        <w:t>) 321 and </w:t>
      </w:r>
      <w:r w:rsidRPr="00024933">
        <w:rPr>
          <w:rFonts w:ascii="Times New Roman" w:hAnsi="Times New Roman" w:cs="Times New Roman"/>
          <w:bCs/>
          <w:i/>
          <w:iCs/>
        </w:rPr>
        <w:t xml:space="preserve">Morgentaler Smoling and Scott </w:t>
      </w:r>
      <w:r w:rsidRPr="00024933">
        <w:rPr>
          <w:rFonts w:ascii="Times New Roman" w:hAnsi="Times New Roman" w:cs="Times New Roman"/>
          <w:bCs/>
        </w:rPr>
        <w:t>v</w:t>
      </w:r>
      <w:r w:rsidRPr="00024933">
        <w:rPr>
          <w:rFonts w:ascii="Times New Roman" w:hAnsi="Times New Roman" w:cs="Times New Roman"/>
          <w:bCs/>
          <w:i/>
          <w:iCs/>
        </w:rPr>
        <w:t xml:space="preserve"> R</w:t>
      </w:r>
      <w:r w:rsidRPr="00024933">
        <w:rPr>
          <w:rFonts w:ascii="Times New Roman" w:hAnsi="Times New Roman" w:cs="Times New Roman"/>
          <w:bCs/>
          <w:iCs/>
        </w:rPr>
        <w:t> (1988) 31 CRR 1 illustrate the point that a person would have standing under a provision similar to s 85(1)(a) of the Constitution to challenge unconstitutional law if he or she could be liable to conviction for an offence charged under the law even though the unconstitutional effects were not directed against him or her </w:t>
      </w:r>
      <w:r w:rsidRPr="00024933">
        <w:rPr>
          <w:rFonts w:ascii="Times New Roman" w:hAnsi="Times New Roman" w:cs="Times New Roman"/>
          <w:bCs/>
          <w:i/>
          <w:iCs/>
        </w:rPr>
        <w:t>per se</w:t>
      </w:r>
      <w:r w:rsidRPr="00024933">
        <w:rPr>
          <w:rFonts w:ascii="Times New Roman" w:hAnsi="Times New Roman" w:cs="Times New Roman"/>
          <w:bCs/>
          <w:iCs/>
        </w:rPr>
        <w:t>. It would be sufficient for a person to show that he or she was directly affected by the unconstitutional legislation. If this was shown it mattered not whether he or she was a victim.”</w:t>
      </w:r>
    </w:p>
    <w:p w14:paraId="012F44D4" w14:textId="77777777" w:rsidR="007D5677" w:rsidRDefault="00E057E2"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The applicant alleged that his fundamental </w:t>
      </w:r>
      <w:r w:rsidR="000C4702" w:rsidRPr="007D5677">
        <w:rPr>
          <w:rFonts w:ascii="Times New Roman" w:hAnsi="Times New Roman" w:cs="Times New Roman"/>
          <w:bCs/>
          <w:iCs/>
          <w:sz w:val="24"/>
          <w:szCs w:val="24"/>
        </w:rPr>
        <w:t xml:space="preserve">right to </w:t>
      </w:r>
      <w:r w:rsidRPr="007D5677">
        <w:rPr>
          <w:rFonts w:ascii="Times New Roman" w:hAnsi="Times New Roman" w:cs="Times New Roman"/>
          <w:bCs/>
          <w:iCs/>
          <w:sz w:val="24"/>
          <w:szCs w:val="24"/>
        </w:rPr>
        <w:t xml:space="preserve">freedom of expression </w:t>
      </w:r>
      <w:r w:rsidR="000C4702" w:rsidRPr="007D5677">
        <w:rPr>
          <w:rFonts w:ascii="Times New Roman" w:hAnsi="Times New Roman" w:cs="Times New Roman"/>
          <w:bCs/>
          <w:iCs/>
          <w:sz w:val="24"/>
          <w:szCs w:val="24"/>
        </w:rPr>
        <w:t xml:space="preserve">and the media </w:t>
      </w:r>
      <w:r w:rsidR="00704409" w:rsidRPr="007D5677">
        <w:rPr>
          <w:rFonts w:ascii="Times New Roman" w:hAnsi="Times New Roman" w:cs="Times New Roman"/>
          <w:bCs/>
          <w:iCs/>
          <w:sz w:val="24"/>
          <w:szCs w:val="24"/>
        </w:rPr>
        <w:t>under</w:t>
      </w:r>
      <w:r w:rsidRPr="007D5677">
        <w:rPr>
          <w:rFonts w:ascii="Times New Roman" w:hAnsi="Times New Roman" w:cs="Times New Roman"/>
          <w:bCs/>
          <w:iCs/>
          <w:sz w:val="24"/>
          <w:szCs w:val="24"/>
        </w:rPr>
        <w:t xml:space="preserve"> s 6</w:t>
      </w:r>
      <w:r w:rsidR="000C4702" w:rsidRPr="007D5677">
        <w:rPr>
          <w:rFonts w:ascii="Times New Roman" w:hAnsi="Times New Roman" w:cs="Times New Roman"/>
          <w:bCs/>
          <w:iCs/>
          <w:sz w:val="24"/>
          <w:szCs w:val="24"/>
        </w:rPr>
        <w:t>1</w:t>
      </w:r>
      <w:r w:rsidRPr="007D5677">
        <w:rPr>
          <w:rFonts w:ascii="Times New Roman" w:hAnsi="Times New Roman" w:cs="Times New Roman"/>
          <w:bCs/>
          <w:iCs/>
          <w:sz w:val="24"/>
          <w:szCs w:val="24"/>
        </w:rPr>
        <w:t xml:space="preserve"> </w:t>
      </w:r>
      <w:r w:rsidR="000C4702" w:rsidRPr="007D5677">
        <w:rPr>
          <w:rFonts w:ascii="Times New Roman" w:hAnsi="Times New Roman" w:cs="Times New Roman"/>
          <w:bCs/>
          <w:iCs/>
          <w:sz w:val="24"/>
          <w:szCs w:val="24"/>
        </w:rPr>
        <w:t xml:space="preserve">and political rights </w:t>
      </w:r>
      <w:r w:rsidR="00704409" w:rsidRPr="007D5677">
        <w:rPr>
          <w:rFonts w:ascii="Times New Roman" w:hAnsi="Times New Roman" w:cs="Times New Roman"/>
          <w:bCs/>
          <w:iCs/>
          <w:sz w:val="24"/>
          <w:szCs w:val="24"/>
        </w:rPr>
        <w:t xml:space="preserve">under </w:t>
      </w:r>
      <w:r w:rsidR="000C4702" w:rsidRPr="007D5677">
        <w:rPr>
          <w:rFonts w:ascii="Times New Roman" w:hAnsi="Times New Roman" w:cs="Times New Roman"/>
          <w:bCs/>
          <w:iCs/>
          <w:sz w:val="24"/>
          <w:szCs w:val="24"/>
        </w:rPr>
        <w:t xml:space="preserve">s 67 of the Constitution </w:t>
      </w:r>
      <w:r w:rsidRPr="007D5677">
        <w:rPr>
          <w:rFonts w:ascii="Times New Roman" w:hAnsi="Times New Roman" w:cs="Times New Roman"/>
          <w:bCs/>
          <w:iCs/>
          <w:sz w:val="24"/>
          <w:szCs w:val="24"/>
        </w:rPr>
        <w:t>have been or are likely to be infringed</w:t>
      </w:r>
      <w:r w:rsidR="00414B49" w:rsidRPr="007D5677">
        <w:rPr>
          <w:rFonts w:ascii="Times New Roman" w:hAnsi="Times New Roman" w:cs="Times New Roman"/>
          <w:bCs/>
          <w:iCs/>
          <w:sz w:val="24"/>
          <w:szCs w:val="24"/>
        </w:rPr>
        <w:t xml:space="preserve"> by the </w:t>
      </w:r>
      <w:r w:rsidR="00354EF3" w:rsidRPr="007D5677">
        <w:rPr>
          <w:rFonts w:ascii="Times New Roman" w:hAnsi="Times New Roman" w:cs="Times New Roman"/>
          <w:bCs/>
          <w:iCs/>
          <w:sz w:val="24"/>
          <w:szCs w:val="24"/>
        </w:rPr>
        <w:t>provisions of s 22A(2)(b) as couched</w:t>
      </w:r>
      <w:r w:rsidR="00D02D9B"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Mr </w:t>
      </w:r>
      <w:r w:rsidRPr="007D5677">
        <w:rPr>
          <w:rFonts w:ascii="Times New Roman" w:hAnsi="Times New Roman" w:cs="Times New Roman"/>
          <w:bCs/>
          <w:i/>
          <w:sz w:val="24"/>
          <w:szCs w:val="24"/>
        </w:rPr>
        <w:t>Chimombe</w:t>
      </w:r>
      <w:r w:rsidRPr="007D5677">
        <w:rPr>
          <w:rFonts w:ascii="Times New Roman" w:hAnsi="Times New Roman" w:cs="Times New Roman"/>
          <w:bCs/>
          <w:iCs/>
          <w:sz w:val="24"/>
          <w:szCs w:val="24"/>
        </w:rPr>
        <w:t xml:space="preserve"> argued that the </w:t>
      </w:r>
      <w:r w:rsidR="00E706AF" w:rsidRPr="007D5677">
        <w:rPr>
          <w:rFonts w:ascii="Times New Roman" w:hAnsi="Times New Roman" w:cs="Times New Roman"/>
          <w:bCs/>
          <w:iCs/>
          <w:sz w:val="24"/>
          <w:szCs w:val="24"/>
        </w:rPr>
        <w:t>applicant</w:t>
      </w:r>
      <w:r w:rsidRPr="007D5677">
        <w:rPr>
          <w:rFonts w:ascii="Times New Roman" w:hAnsi="Times New Roman" w:cs="Times New Roman"/>
          <w:bCs/>
          <w:iCs/>
          <w:sz w:val="24"/>
          <w:szCs w:val="24"/>
        </w:rPr>
        <w:t xml:space="preserve"> did not properly plead or set out his </w:t>
      </w:r>
      <w:r w:rsidRPr="007D5677">
        <w:rPr>
          <w:rFonts w:ascii="Times New Roman" w:hAnsi="Times New Roman" w:cs="Times New Roman"/>
          <w:bCs/>
          <w:i/>
          <w:sz w:val="24"/>
          <w:szCs w:val="24"/>
        </w:rPr>
        <w:t>locus standi</w:t>
      </w:r>
      <w:r w:rsidRPr="007D5677">
        <w:rPr>
          <w:rFonts w:ascii="Times New Roman" w:hAnsi="Times New Roman" w:cs="Times New Roman"/>
          <w:bCs/>
          <w:iCs/>
          <w:sz w:val="24"/>
          <w:szCs w:val="24"/>
        </w:rPr>
        <w:t xml:space="preserve"> under s 85. I do not agree. </w:t>
      </w:r>
      <w:r w:rsidR="00E706AF" w:rsidRPr="007D5677">
        <w:rPr>
          <w:rFonts w:ascii="Times New Roman" w:hAnsi="Times New Roman" w:cs="Times New Roman"/>
          <w:bCs/>
          <w:iCs/>
          <w:sz w:val="24"/>
          <w:szCs w:val="24"/>
        </w:rPr>
        <w:t xml:space="preserve">A </w:t>
      </w:r>
      <w:r w:rsidRPr="007D5677">
        <w:rPr>
          <w:rFonts w:ascii="Times New Roman" w:hAnsi="Times New Roman" w:cs="Times New Roman"/>
          <w:bCs/>
          <w:iCs/>
          <w:sz w:val="24"/>
          <w:szCs w:val="24"/>
        </w:rPr>
        <w:t>reading of the founding affidavit</w:t>
      </w:r>
      <w:r w:rsidR="00E706AF"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in particular para 6</w:t>
      </w:r>
      <w:r w:rsidR="00E706AF" w:rsidRPr="007D5677">
        <w:rPr>
          <w:rFonts w:ascii="Times New Roman" w:hAnsi="Times New Roman" w:cs="Times New Roman"/>
          <w:bCs/>
          <w:iCs/>
          <w:sz w:val="24"/>
          <w:szCs w:val="24"/>
        </w:rPr>
        <w:t xml:space="preserve">, utterly defeats </w:t>
      </w:r>
      <w:r w:rsidRPr="007D5677">
        <w:rPr>
          <w:rFonts w:ascii="Times New Roman" w:hAnsi="Times New Roman" w:cs="Times New Roman"/>
          <w:bCs/>
          <w:iCs/>
          <w:sz w:val="24"/>
          <w:szCs w:val="24"/>
        </w:rPr>
        <w:t xml:space="preserve">Mr </w:t>
      </w:r>
      <w:r w:rsidRPr="007D5677">
        <w:rPr>
          <w:rFonts w:ascii="Times New Roman" w:hAnsi="Times New Roman" w:cs="Times New Roman"/>
          <w:bCs/>
          <w:i/>
          <w:sz w:val="24"/>
          <w:szCs w:val="24"/>
        </w:rPr>
        <w:t>Chimombe</w:t>
      </w:r>
      <w:r w:rsidR="00E706AF" w:rsidRPr="007D5677">
        <w:rPr>
          <w:rFonts w:ascii="Times New Roman" w:hAnsi="Times New Roman" w:cs="Times New Roman"/>
          <w:bCs/>
          <w:iCs/>
          <w:sz w:val="24"/>
          <w:szCs w:val="24"/>
        </w:rPr>
        <w:t xml:space="preserve">’s </w:t>
      </w:r>
      <w:r w:rsidR="00E706AF" w:rsidRPr="007D5677">
        <w:rPr>
          <w:rFonts w:ascii="Times New Roman" w:hAnsi="Times New Roman" w:cs="Times New Roman"/>
          <w:bCs/>
          <w:iCs/>
          <w:sz w:val="24"/>
          <w:szCs w:val="24"/>
        </w:rPr>
        <w:lastRenderedPageBreak/>
        <w:t xml:space="preserve">argument. </w:t>
      </w:r>
      <w:r w:rsidR="00354EF3" w:rsidRPr="007D5677">
        <w:rPr>
          <w:rFonts w:ascii="Times New Roman" w:hAnsi="Times New Roman" w:cs="Times New Roman"/>
          <w:bCs/>
          <w:iCs/>
          <w:sz w:val="24"/>
          <w:szCs w:val="24"/>
        </w:rPr>
        <w:t xml:space="preserve">In para 6 of the founding affidavit, </w:t>
      </w:r>
      <w:r w:rsidR="00E706AF" w:rsidRPr="007D5677">
        <w:rPr>
          <w:rFonts w:ascii="Times New Roman" w:hAnsi="Times New Roman" w:cs="Times New Roman"/>
          <w:bCs/>
          <w:iCs/>
          <w:sz w:val="24"/>
          <w:szCs w:val="24"/>
        </w:rPr>
        <w:t>the applicant</w:t>
      </w:r>
      <w:r w:rsidR="00354EF3" w:rsidRPr="007D5677">
        <w:rPr>
          <w:rFonts w:ascii="Times New Roman" w:hAnsi="Times New Roman" w:cs="Times New Roman"/>
          <w:bCs/>
          <w:iCs/>
          <w:sz w:val="24"/>
          <w:szCs w:val="24"/>
        </w:rPr>
        <w:t xml:space="preserve"> states that he is approaching the court in terms of s 85(1)(a)</w:t>
      </w:r>
      <w:r w:rsidR="00E706AF" w:rsidRPr="007D5677">
        <w:rPr>
          <w:rFonts w:ascii="Times New Roman" w:hAnsi="Times New Roman" w:cs="Times New Roman"/>
          <w:bCs/>
          <w:iCs/>
          <w:sz w:val="24"/>
          <w:szCs w:val="24"/>
        </w:rPr>
        <w:t xml:space="preserve">. </w:t>
      </w:r>
    </w:p>
    <w:p w14:paraId="561E7BE2" w14:textId="77777777" w:rsidR="007D5677" w:rsidRDefault="003964AC"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Section 85(1)(a) </w:t>
      </w:r>
      <w:r w:rsidR="00E706AF" w:rsidRPr="007D5677">
        <w:rPr>
          <w:rFonts w:ascii="Times New Roman" w:hAnsi="Times New Roman" w:cs="Times New Roman"/>
          <w:bCs/>
          <w:iCs/>
          <w:sz w:val="24"/>
          <w:szCs w:val="24"/>
        </w:rPr>
        <w:t xml:space="preserve">of the Constitution </w:t>
      </w:r>
      <w:r w:rsidRPr="007D5677">
        <w:rPr>
          <w:rFonts w:ascii="Times New Roman" w:hAnsi="Times New Roman" w:cs="Times New Roman"/>
          <w:bCs/>
          <w:iCs/>
          <w:sz w:val="24"/>
          <w:szCs w:val="24"/>
        </w:rPr>
        <w:t xml:space="preserve">permits a person to approach this court acting in their own interests as the applicant did. </w:t>
      </w:r>
      <w:r w:rsidR="00E057E2" w:rsidRPr="007D5677">
        <w:rPr>
          <w:rFonts w:ascii="Times New Roman" w:hAnsi="Times New Roman" w:cs="Times New Roman"/>
          <w:bCs/>
          <w:iCs/>
          <w:sz w:val="24"/>
          <w:szCs w:val="24"/>
        </w:rPr>
        <w:t xml:space="preserve">The subsection relied </w:t>
      </w:r>
      <w:r w:rsidR="00E706AF" w:rsidRPr="007D5677">
        <w:rPr>
          <w:rFonts w:ascii="Times New Roman" w:hAnsi="Times New Roman" w:cs="Times New Roman"/>
          <w:bCs/>
          <w:iCs/>
          <w:sz w:val="24"/>
          <w:szCs w:val="24"/>
        </w:rPr>
        <w:t xml:space="preserve">on </w:t>
      </w:r>
      <w:r w:rsidR="00E057E2" w:rsidRPr="007D5677">
        <w:rPr>
          <w:rFonts w:ascii="Times New Roman" w:hAnsi="Times New Roman" w:cs="Times New Roman"/>
          <w:bCs/>
          <w:iCs/>
          <w:sz w:val="24"/>
          <w:szCs w:val="24"/>
        </w:rPr>
        <w:t>by the applicant is clearly set out in para 6 as s</w:t>
      </w:r>
      <w:r w:rsidR="00354EF3" w:rsidRPr="007D5677">
        <w:rPr>
          <w:rFonts w:ascii="Times New Roman" w:hAnsi="Times New Roman" w:cs="Times New Roman"/>
          <w:bCs/>
          <w:iCs/>
          <w:sz w:val="24"/>
          <w:szCs w:val="24"/>
        </w:rPr>
        <w:t>ubsection (1) para (a) of s</w:t>
      </w:r>
      <w:r w:rsidR="00E057E2" w:rsidRPr="007D5677">
        <w:rPr>
          <w:rFonts w:ascii="Times New Roman" w:hAnsi="Times New Roman" w:cs="Times New Roman"/>
          <w:bCs/>
          <w:iCs/>
          <w:sz w:val="24"/>
          <w:szCs w:val="24"/>
        </w:rPr>
        <w:t xml:space="preserve"> 85. </w:t>
      </w:r>
      <w:r w:rsidR="00354EF3" w:rsidRPr="007D5677">
        <w:rPr>
          <w:rFonts w:ascii="Times New Roman" w:hAnsi="Times New Roman" w:cs="Times New Roman"/>
          <w:bCs/>
          <w:iCs/>
          <w:sz w:val="24"/>
          <w:szCs w:val="24"/>
        </w:rPr>
        <w:t>There should</w:t>
      </w:r>
      <w:r w:rsidR="00E706AF" w:rsidRPr="007D5677">
        <w:rPr>
          <w:rFonts w:ascii="Times New Roman" w:hAnsi="Times New Roman" w:cs="Times New Roman"/>
          <w:bCs/>
          <w:iCs/>
          <w:sz w:val="24"/>
          <w:szCs w:val="24"/>
        </w:rPr>
        <w:t xml:space="preserve">, therefore, </w:t>
      </w:r>
      <w:r w:rsidR="00354EF3" w:rsidRPr="007D5677">
        <w:rPr>
          <w:rFonts w:ascii="Times New Roman" w:hAnsi="Times New Roman" w:cs="Times New Roman"/>
          <w:bCs/>
          <w:iCs/>
          <w:sz w:val="24"/>
          <w:szCs w:val="24"/>
        </w:rPr>
        <w:t xml:space="preserve">be no issue here. The applicant’s </w:t>
      </w:r>
      <w:r w:rsidRPr="007D5677">
        <w:rPr>
          <w:rFonts w:ascii="Times New Roman" w:hAnsi="Times New Roman" w:cs="Times New Roman"/>
          <w:bCs/>
          <w:i/>
          <w:sz w:val="24"/>
          <w:szCs w:val="24"/>
        </w:rPr>
        <w:t>locus standi</w:t>
      </w:r>
      <w:r w:rsidRPr="007D5677">
        <w:rPr>
          <w:rFonts w:ascii="Times New Roman" w:hAnsi="Times New Roman" w:cs="Times New Roman"/>
          <w:bCs/>
          <w:iCs/>
          <w:sz w:val="24"/>
          <w:szCs w:val="24"/>
        </w:rPr>
        <w:t xml:space="preserve"> was properly and </w:t>
      </w:r>
      <w:r w:rsidR="00E706AF" w:rsidRPr="007D5677">
        <w:rPr>
          <w:rFonts w:ascii="Times New Roman" w:hAnsi="Times New Roman" w:cs="Times New Roman"/>
          <w:bCs/>
          <w:iCs/>
          <w:sz w:val="24"/>
          <w:szCs w:val="24"/>
        </w:rPr>
        <w:t>sufficiently</w:t>
      </w:r>
      <w:r w:rsidRPr="007D5677">
        <w:rPr>
          <w:rFonts w:ascii="Times New Roman" w:hAnsi="Times New Roman" w:cs="Times New Roman"/>
          <w:bCs/>
          <w:iCs/>
          <w:sz w:val="24"/>
          <w:szCs w:val="24"/>
        </w:rPr>
        <w:t xml:space="preserve"> pleaded</w:t>
      </w:r>
      <w:r w:rsidR="00354EF3" w:rsidRPr="007D5677">
        <w:rPr>
          <w:rFonts w:ascii="Times New Roman" w:hAnsi="Times New Roman" w:cs="Times New Roman"/>
          <w:bCs/>
          <w:iCs/>
          <w:sz w:val="24"/>
          <w:szCs w:val="24"/>
        </w:rPr>
        <w:t xml:space="preserve">. The applicant has direct and substantial interest in the matter. </w:t>
      </w:r>
      <w:r w:rsidR="00E706AF" w:rsidRPr="007D5677">
        <w:rPr>
          <w:rFonts w:ascii="Times New Roman" w:hAnsi="Times New Roman" w:cs="Times New Roman"/>
          <w:bCs/>
          <w:iCs/>
          <w:sz w:val="24"/>
          <w:szCs w:val="24"/>
        </w:rPr>
        <w:t>Secondly</w:t>
      </w:r>
      <w:r w:rsidR="00354EF3" w:rsidRPr="007D5677">
        <w:rPr>
          <w:rFonts w:ascii="Times New Roman" w:hAnsi="Times New Roman" w:cs="Times New Roman"/>
          <w:bCs/>
          <w:iCs/>
          <w:sz w:val="24"/>
          <w:szCs w:val="24"/>
        </w:rPr>
        <w:t xml:space="preserve">, there is no doubt that </w:t>
      </w:r>
      <w:r w:rsidR="00E706AF" w:rsidRPr="007D5677">
        <w:rPr>
          <w:rFonts w:ascii="Times New Roman" w:hAnsi="Times New Roman" w:cs="Times New Roman"/>
          <w:bCs/>
          <w:iCs/>
          <w:sz w:val="24"/>
          <w:szCs w:val="24"/>
        </w:rPr>
        <w:t>the applicant’s</w:t>
      </w:r>
      <w:r w:rsidR="00354EF3" w:rsidRPr="007D5677">
        <w:rPr>
          <w:rFonts w:ascii="Times New Roman" w:hAnsi="Times New Roman" w:cs="Times New Roman"/>
          <w:bCs/>
          <w:iCs/>
          <w:sz w:val="24"/>
          <w:szCs w:val="24"/>
        </w:rPr>
        <w:t xml:space="preserve"> interest in this case concerns an existing, future or </w:t>
      </w:r>
      <w:r w:rsidR="00E706AF" w:rsidRPr="007D5677">
        <w:rPr>
          <w:rFonts w:ascii="Times New Roman" w:hAnsi="Times New Roman" w:cs="Times New Roman"/>
          <w:bCs/>
          <w:iCs/>
          <w:sz w:val="24"/>
          <w:szCs w:val="24"/>
        </w:rPr>
        <w:t>contingent</w:t>
      </w:r>
      <w:r w:rsidR="00354EF3" w:rsidRPr="007D5677">
        <w:rPr>
          <w:rFonts w:ascii="Times New Roman" w:hAnsi="Times New Roman" w:cs="Times New Roman"/>
          <w:bCs/>
          <w:iCs/>
          <w:sz w:val="24"/>
          <w:szCs w:val="24"/>
        </w:rPr>
        <w:t xml:space="preserve"> right. There is also no dispute that the court is not being called upon to decide </w:t>
      </w:r>
      <w:r w:rsidR="00E706AF" w:rsidRPr="007D5677">
        <w:rPr>
          <w:rFonts w:ascii="Times New Roman" w:hAnsi="Times New Roman" w:cs="Times New Roman"/>
          <w:bCs/>
          <w:iCs/>
          <w:sz w:val="24"/>
          <w:szCs w:val="24"/>
        </w:rPr>
        <w:t>abstract</w:t>
      </w:r>
      <w:r w:rsidR="00354EF3" w:rsidRPr="007D5677">
        <w:rPr>
          <w:rFonts w:ascii="Times New Roman" w:hAnsi="Times New Roman" w:cs="Times New Roman"/>
          <w:bCs/>
          <w:iCs/>
          <w:sz w:val="24"/>
          <w:szCs w:val="24"/>
        </w:rPr>
        <w:t xml:space="preserve">, academic or hypothetical questions in </w:t>
      </w:r>
      <w:r w:rsidR="00E706AF" w:rsidRPr="007D5677">
        <w:rPr>
          <w:rFonts w:ascii="Times New Roman" w:hAnsi="Times New Roman" w:cs="Times New Roman"/>
          <w:bCs/>
          <w:iCs/>
          <w:sz w:val="24"/>
          <w:szCs w:val="24"/>
        </w:rPr>
        <w:t xml:space="preserve">this </w:t>
      </w:r>
      <w:r w:rsidR="00354EF3" w:rsidRPr="007D5677">
        <w:rPr>
          <w:rFonts w:ascii="Times New Roman" w:hAnsi="Times New Roman" w:cs="Times New Roman"/>
          <w:bCs/>
          <w:iCs/>
          <w:sz w:val="24"/>
          <w:szCs w:val="24"/>
        </w:rPr>
        <w:t xml:space="preserve">matter. The </w:t>
      </w:r>
      <w:r w:rsidR="00E706AF" w:rsidRPr="007D5677">
        <w:rPr>
          <w:rFonts w:ascii="Times New Roman" w:hAnsi="Times New Roman" w:cs="Times New Roman"/>
          <w:bCs/>
          <w:iCs/>
          <w:sz w:val="24"/>
          <w:szCs w:val="24"/>
        </w:rPr>
        <w:t>determination</w:t>
      </w:r>
      <w:r w:rsidR="00354EF3" w:rsidRPr="007D5677">
        <w:rPr>
          <w:rFonts w:ascii="Times New Roman" w:hAnsi="Times New Roman" w:cs="Times New Roman"/>
          <w:bCs/>
          <w:iCs/>
          <w:sz w:val="24"/>
          <w:szCs w:val="24"/>
        </w:rPr>
        <w:t xml:space="preserve"> of this matter concerns live issues on the constitutional</w:t>
      </w:r>
      <w:r w:rsidR="00E706AF" w:rsidRPr="007D5677">
        <w:rPr>
          <w:rFonts w:ascii="Times New Roman" w:hAnsi="Times New Roman" w:cs="Times New Roman"/>
          <w:bCs/>
          <w:iCs/>
          <w:sz w:val="24"/>
          <w:szCs w:val="24"/>
        </w:rPr>
        <w:t xml:space="preserve"> validity </w:t>
      </w:r>
      <w:r w:rsidR="00354EF3" w:rsidRPr="007D5677">
        <w:rPr>
          <w:rFonts w:ascii="Times New Roman" w:hAnsi="Times New Roman" w:cs="Times New Roman"/>
          <w:bCs/>
          <w:iCs/>
          <w:sz w:val="24"/>
          <w:szCs w:val="24"/>
        </w:rPr>
        <w:t>of s 22A(</w:t>
      </w:r>
      <w:r w:rsidR="00E70A4F" w:rsidRPr="007D5677">
        <w:rPr>
          <w:rFonts w:ascii="Times New Roman" w:hAnsi="Times New Roman" w:cs="Times New Roman"/>
          <w:bCs/>
          <w:iCs/>
          <w:sz w:val="24"/>
          <w:szCs w:val="24"/>
        </w:rPr>
        <w:t>2)(b) of the Act</w:t>
      </w:r>
      <w:r w:rsidR="00E706AF" w:rsidRPr="007D5677">
        <w:rPr>
          <w:rFonts w:ascii="Times New Roman" w:hAnsi="Times New Roman" w:cs="Times New Roman"/>
          <w:bCs/>
          <w:iCs/>
          <w:sz w:val="24"/>
          <w:szCs w:val="24"/>
        </w:rPr>
        <w:t>. This law</w:t>
      </w:r>
      <w:r w:rsidR="00E70A4F" w:rsidRPr="007D5677">
        <w:rPr>
          <w:rFonts w:ascii="Times New Roman" w:hAnsi="Times New Roman" w:cs="Times New Roman"/>
          <w:bCs/>
          <w:iCs/>
          <w:sz w:val="24"/>
          <w:szCs w:val="24"/>
        </w:rPr>
        <w:t xml:space="preserve"> is part of our statute books and </w:t>
      </w:r>
      <w:r w:rsidR="00E706AF" w:rsidRPr="007D5677">
        <w:rPr>
          <w:rFonts w:ascii="Times New Roman" w:hAnsi="Times New Roman" w:cs="Times New Roman"/>
          <w:bCs/>
          <w:iCs/>
          <w:sz w:val="24"/>
          <w:szCs w:val="24"/>
        </w:rPr>
        <w:t xml:space="preserve">is </w:t>
      </w:r>
      <w:r w:rsidR="00E70A4F" w:rsidRPr="007D5677">
        <w:rPr>
          <w:rFonts w:ascii="Times New Roman" w:hAnsi="Times New Roman" w:cs="Times New Roman"/>
          <w:bCs/>
          <w:iCs/>
          <w:sz w:val="24"/>
          <w:szCs w:val="24"/>
        </w:rPr>
        <w:t>effective.</w:t>
      </w:r>
    </w:p>
    <w:p w14:paraId="3CB3DA7E" w14:textId="6A8383F0" w:rsidR="00BC1C60" w:rsidRPr="007D5677" w:rsidRDefault="00E70A4F"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The question that arises is whether this is a proper case for the court to exercise its </w:t>
      </w:r>
      <w:r w:rsidR="00E706AF" w:rsidRPr="007D5677">
        <w:rPr>
          <w:rFonts w:ascii="Times New Roman" w:hAnsi="Times New Roman" w:cs="Times New Roman"/>
          <w:bCs/>
          <w:iCs/>
          <w:sz w:val="24"/>
          <w:szCs w:val="24"/>
        </w:rPr>
        <w:t>discretion</w:t>
      </w:r>
      <w:r w:rsidRPr="007D5677">
        <w:rPr>
          <w:rFonts w:ascii="Times New Roman" w:hAnsi="Times New Roman" w:cs="Times New Roman"/>
          <w:bCs/>
          <w:iCs/>
          <w:sz w:val="24"/>
          <w:szCs w:val="24"/>
        </w:rPr>
        <w:t xml:space="preserve"> </w:t>
      </w:r>
      <w:r w:rsidR="00D02D9B" w:rsidRPr="007D5677">
        <w:rPr>
          <w:rFonts w:ascii="Times New Roman" w:hAnsi="Times New Roman" w:cs="Times New Roman"/>
          <w:bCs/>
          <w:iCs/>
          <w:sz w:val="24"/>
          <w:szCs w:val="24"/>
        </w:rPr>
        <w:t>under s 14 of the High Court Act</w:t>
      </w:r>
      <w:r w:rsidRPr="007D5677">
        <w:rPr>
          <w:rFonts w:ascii="Times New Roman" w:hAnsi="Times New Roman" w:cs="Times New Roman"/>
          <w:bCs/>
          <w:iCs/>
          <w:sz w:val="24"/>
          <w:szCs w:val="24"/>
        </w:rPr>
        <w:t xml:space="preserve"> </w:t>
      </w:r>
      <w:r w:rsidR="00E706AF" w:rsidRPr="007D5677">
        <w:rPr>
          <w:rFonts w:ascii="Times New Roman" w:hAnsi="Times New Roman" w:cs="Times New Roman"/>
          <w:bCs/>
          <w:iCs/>
          <w:sz w:val="24"/>
          <w:szCs w:val="24"/>
        </w:rPr>
        <w:t xml:space="preserve">in favour of the applicant and </w:t>
      </w:r>
      <w:r w:rsidRPr="007D5677">
        <w:rPr>
          <w:rFonts w:ascii="Times New Roman" w:hAnsi="Times New Roman" w:cs="Times New Roman"/>
          <w:bCs/>
          <w:iCs/>
          <w:sz w:val="24"/>
          <w:szCs w:val="24"/>
        </w:rPr>
        <w:t xml:space="preserve">grant the relief sought. </w:t>
      </w:r>
      <w:r w:rsidR="00E706AF" w:rsidRPr="007D5677">
        <w:rPr>
          <w:rFonts w:ascii="Times New Roman" w:hAnsi="Times New Roman" w:cs="Times New Roman"/>
          <w:bCs/>
          <w:iCs/>
          <w:sz w:val="24"/>
          <w:szCs w:val="24"/>
        </w:rPr>
        <w:t xml:space="preserve">I am mindful of the fact that this </w:t>
      </w:r>
      <w:r w:rsidR="00D02D9B" w:rsidRPr="007D5677">
        <w:rPr>
          <w:rFonts w:ascii="Times New Roman" w:hAnsi="Times New Roman" w:cs="Times New Roman"/>
          <w:bCs/>
          <w:iCs/>
          <w:sz w:val="24"/>
          <w:szCs w:val="24"/>
        </w:rPr>
        <w:t xml:space="preserve">discretion </w:t>
      </w:r>
      <w:r w:rsidRPr="007D5677">
        <w:rPr>
          <w:rFonts w:ascii="Times New Roman" w:hAnsi="Times New Roman" w:cs="Times New Roman"/>
          <w:bCs/>
          <w:iCs/>
          <w:sz w:val="24"/>
          <w:szCs w:val="24"/>
        </w:rPr>
        <w:t xml:space="preserve">must be exercised </w:t>
      </w:r>
      <w:r w:rsidR="00D02D9B" w:rsidRPr="007D5677">
        <w:rPr>
          <w:rFonts w:ascii="Times New Roman" w:hAnsi="Times New Roman" w:cs="Times New Roman"/>
          <w:bCs/>
          <w:iCs/>
          <w:sz w:val="24"/>
          <w:szCs w:val="24"/>
        </w:rPr>
        <w:t>judiciously</w:t>
      </w:r>
      <w:r w:rsidRPr="007D5677">
        <w:rPr>
          <w:rFonts w:ascii="Times New Roman" w:hAnsi="Times New Roman" w:cs="Times New Roman"/>
          <w:bCs/>
          <w:iCs/>
          <w:sz w:val="24"/>
          <w:szCs w:val="24"/>
        </w:rPr>
        <w:t xml:space="preserve">. </w:t>
      </w:r>
      <w:r w:rsidR="00E706AF" w:rsidRPr="007D5677">
        <w:rPr>
          <w:rFonts w:ascii="Times New Roman" w:hAnsi="Times New Roman" w:cs="Times New Roman"/>
          <w:bCs/>
          <w:iCs/>
          <w:sz w:val="24"/>
          <w:szCs w:val="24"/>
        </w:rPr>
        <w:t>I will</w:t>
      </w:r>
      <w:r w:rsidR="0021579F" w:rsidRPr="007D5677">
        <w:rPr>
          <w:rFonts w:ascii="Times New Roman" w:hAnsi="Times New Roman" w:cs="Times New Roman"/>
          <w:bCs/>
          <w:iCs/>
          <w:sz w:val="24"/>
          <w:szCs w:val="24"/>
        </w:rPr>
        <w:t xml:space="preserve">, now, therefore, </w:t>
      </w:r>
      <w:r w:rsidR="00E706AF" w:rsidRPr="007D5677">
        <w:rPr>
          <w:rFonts w:ascii="Times New Roman" w:hAnsi="Times New Roman" w:cs="Times New Roman"/>
          <w:bCs/>
          <w:iCs/>
          <w:sz w:val="24"/>
          <w:szCs w:val="24"/>
        </w:rPr>
        <w:t>proceed to determine the questions that remain to be resolved.</w:t>
      </w:r>
    </w:p>
    <w:p w14:paraId="1FD1C663" w14:textId="342AC4C7" w:rsidR="00E70A4F" w:rsidRPr="007D5677" w:rsidRDefault="00E70A4F" w:rsidP="007D5677">
      <w:pPr>
        <w:spacing w:after="0" w:line="360" w:lineRule="auto"/>
        <w:ind w:left="720" w:hanging="720"/>
        <w:jc w:val="both"/>
        <w:rPr>
          <w:rFonts w:ascii="Times New Roman" w:hAnsi="Times New Roman" w:cs="Times New Roman"/>
          <w:b/>
          <w:iCs/>
          <w:sz w:val="24"/>
          <w:szCs w:val="24"/>
          <w:u w:val="single"/>
        </w:rPr>
      </w:pPr>
      <w:r w:rsidRPr="007D5677">
        <w:rPr>
          <w:rFonts w:ascii="Times New Roman" w:hAnsi="Times New Roman" w:cs="Times New Roman"/>
          <w:b/>
          <w:iCs/>
          <w:sz w:val="24"/>
          <w:szCs w:val="24"/>
          <w:u w:val="single"/>
        </w:rPr>
        <w:t xml:space="preserve">WHETHER SECTION </w:t>
      </w:r>
      <w:r w:rsidR="007D5677" w:rsidRPr="007D5677">
        <w:rPr>
          <w:rFonts w:ascii="Times New Roman" w:hAnsi="Times New Roman" w:cs="Times New Roman"/>
          <w:b/>
          <w:iCs/>
          <w:sz w:val="24"/>
          <w:szCs w:val="24"/>
          <w:u w:val="single"/>
        </w:rPr>
        <w:t>22A (</w:t>
      </w:r>
      <w:r w:rsidRPr="007D5677">
        <w:rPr>
          <w:rFonts w:ascii="Times New Roman" w:hAnsi="Times New Roman" w:cs="Times New Roman"/>
          <w:b/>
          <w:iCs/>
          <w:sz w:val="24"/>
          <w:szCs w:val="24"/>
          <w:u w:val="single"/>
        </w:rPr>
        <w:t xml:space="preserve">2)(b) OF THE ACT </w:t>
      </w:r>
      <w:r w:rsidR="0021579F" w:rsidRPr="007D5677">
        <w:rPr>
          <w:rFonts w:ascii="Times New Roman" w:hAnsi="Times New Roman" w:cs="Times New Roman"/>
          <w:b/>
          <w:iCs/>
          <w:sz w:val="24"/>
          <w:szCs w:val="24"/>
          <w:u w:val="single"/>
        </w:rPr>
        <w:t>IS UNCONSTITUTIONAL</w:t>
      </w:r>
      <w:r w:rsidR="005C74E0" w:rsidRPr="007D5677">
        <w:rPr>
          <w:rFonts w:ascii="Times New Roman" w:hAnsi="Times New Roman" w:cs="Times New Roman"/>
          <w:b/>
          <w:iCs/>
          <w:sz w:val="24"/>
          <w:szCs w:val="24"/>
          <w:u w:val="single"/>
        </w:rPr>
        <w:t>LY</w:t>
      </w:r>
      <w:r w:rsidR="0021579F" w:rsidRPr="007D5677">
        <w:rPr>
          <w:rFonts w:ascii="Times New Roman" w:hAnsi="Times New Roman" w:cs="Times New Roman"/>
          <w:b/>
          <w:iCs/>
          <w:sz w:val="24"/>
          <w:szCs w:val="24"/>
          <w:u w:val="single"/>
        </w:rPr>
        <w:t xml:space="preserve"> VAGUE</w:t>
      </w:r>
    </w:p>
    <w:p w14:paraId="40175805" w14:textId="34B3918E" w:rsidR="00A16C18" w:rsidRPr="007D5677" w:rsidRDefault="00604DD2"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In accordance with the fundamental principle of the rule of law</w:t>
      </w:r>
      <w:r w:rsidR="0021579F"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the law must be expressed in clear and precise terms</w:t>
      </w:r>
      <w:r w:rsidR="0021579F"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leaving no room for subjective interpretation. This allows individuals to conform their behaviour to the law and avoid unintended criminal </w:t>
      </w:r>
      <w:r w:rsidR="0021579F" w:rsidRPr="007D5677">
        <w:rPr>
          <w:rFonts w:ascii="Times New Roman" w:hAnsi="Times New Roman" w:cs="Times New Roman"/>
          <w:bCs/>
          <w:iCs/>
          <w:sz w:val="24"/>
          <w:szCs w:val="24"/>
        </w:rPr>
        <w:t>liability</w:t>
      </w:r>
      <w:r w:rsidRPr="007D5677">
        <w:rPr>
          <w:rFonts w:ascii="Times New Roman" w:hAnsi="Times New Roman" w:cs="Times New Roman"/>
          <w:bCs/>
          <w:iCs/>
          <w:sz w:val="24"/>
          <w:szCs w:val="24"/>
        </w:rPr>
        <w:t xml:space="preserve">. </w:t>
      </w:r>
      <w:r w:rsidR="00A16C18" w:rsidRPr="007D5677">
        <w:rPr>
          <w:rFonts w:ascii="Times New Roman" w:hAnsi="Times New Roman" w:cs="Times New Roman"/>
          <w:bCs/>
          <w:iCs/>
          <w:sz w:val="24"/>
          <w:szCs w:val="24"/>
        </w:rPr>
        <w:t xml:space="preserve">In </w:t>
      </w:r>
      <w:bookmarkStart w:id="7" w:name="_Hlk196292647"/>
      <w:r w:rsidR="00A16C18" w:rsidRPr="007D5677">
        <w:rPr>
          <w:rFonts w:ascii="Times New Roman" w:hAnsi="Times New Roman" w:cs="Times New Roman"/>
          <w:bCs/>
          <w:i/>
          <w:iCs/>
          <w:sz w:val="24"/>
          <w:szCs w:val="24"/>
        </w:rPr>
        <w:t xml:space="preserve">Mpofu &amp; Anor </w:t>
      </w:r>
      <w:r w:rsidR="00A16C18" w:rsidRPr="007D5677">
        <w:rPr>
          <w:rFonts w:ascii="Times New Roman" w:hAnsi="Times New Roman" w:cs="Times New Roman"/>
          <w:bCs/>
          <w:sz w:val="24"/>
          <w:szCs w:val="24"/>
        </w:rPr>
        <w:t>v</w:t>
      </w:r>
      <w:r w:rsidR="00A16C18" w:rsidRPr="007D5677">
        <w:rPr>
          <w:rFonts w:ascii="Times New Roman" w:hAnsi="Times New Roman" w:cs="Times New Roman"/>
          <w:bCs/>
          <w:i/>
          <w:iCs/>
          <w:sz w:val="24"/>
          <w:szCs w:val="24"/>
        </w:rPr>
        <w:t xml:space="preserve"> The State </w:t>
      </w:r>
      <w:bookmarkEnd w:id="7"/>
      <w:r w:rsidR="00A16C18" w:rsidRPr="007D5677">
        <w:rPr>
          <w:rFonts w:ascii="Times New Roman" w:hAnsi="Times New Roman" w:cs="Times New Roman"/>
          <w:bCs/>
          <w:iCs/>
          <w:sz w:val="24"/>
          <w:szCs w:val="24"/>
        </w:rPr>
        <w:t>CCZ5/</w:t>
      </w:r>
      <w:r w:rsidRPr="007D5677">
        <w:rPr>
          <w:rFonts w:ascii="Times New Roman" w:hAnsi="Times New Roman" w:cs="Times New Roman"/>
          <w:bCs/>
          <w:iCs/>
          <w:sz w:val="24"/>
          <w:szCs w:val="24"/>
        </w:rPr>
        <w:t>16</w:t>
      </w:r>
      <w:r w:rsidR="00A16C18" w:rsidRPr="007D5677">
        <w:rPr>
          <w:rFonts w:ascii="Times New Roman" w:hAnsi="Times New Roman" w:cs="Times New Roman"/>
          <w:bCs/>
          <w:iCs/>
          <w:sz w:val="24"/>
          <w:szCs w:val="24"/>
        </w:rPr>
        <w:t xml:space="preserve"> </w:t>
      </w:r>
      <w:r w:rsidR="007D5677" w:rsidRPr="007D5677">
        <w:rPr>
          <w:rFonts w:ascii="Times New Roman" w:hAnsi="Times New Roman" w:cs="Times New Roman"/>
          <w:bCs/>
          <w:iCs/>
          <w:smallCaps/>
          <w:sz w:val="24"/>
          <w:szCs w:val="24"/>
        </w:rPr>
        <w:t>Ziyambi Jcc</w:t>
      </w:r>
      <w:r w:rsidR="007D5677" w:rsidRPr="007D5677">
        <w:rPr>
          <w:rFonts w:ascii="Times New Roman" w:hAnsi="Times New Roman" w:cs="Times New Roman"/>
          <w:bCs/>
          <w:iCs/>
          <w:sz w:val="24"/>
          <w:szCs w:val="24"/>
        </w:rPr>
        <w:t xml:space="preserve"> </w:t>
      </w:r>
      <w:r w:rsidRPr="007D5677">
        <w:rPr>
          <w:rFonts w:ascii="Times New Roman" w:hAnsi="Times New Roman" w:cs="Times New Roman"/>
          <w:bCs/>
          <w:iCs/>
          <w:sz w:val="24"/>
          <w:szCs w:val="24"/>
        </w:rPr>
        <w:t>explained the above principles in the following words</w:t>
      </w:r>
      <w:r w:rsidR="00A16C18" w:rsidRPr="007D5677">
        <w:rPr>
          <w:rFonts w:ascii="Times New Roman" w:hAnsi="Times New Roman" w:cs="Times New Roman"/>
          <w:bCs/>
          <w:iCs/>
          <w:sz w:val="24"/>
          <w:szCs w:val="24"/>
        </w:rPr>
        <w:t>:</w:t>
      </w:r>
    </w:p>
    <w:p w14:paraId="5A988D29" w14:textId="09E063E1" w:rsidR="00A16C18" w:rsidRPr="00024933" w:rsidRDefault="00A16C18" w:rsidP="0021579F">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 xml:space="preserve">“The right to protection of the law entails that the law be expressed in clear and precise terms to enable individuals to conform their conduct to its dictates. A law may not be so widely expressed that its boundaries are a matter of conjecture nor may it be so vague that the people affected by it must guess at its meaning. If it does it will fail to meet the test of validity. A subject must be able to foresee to a reasonable degree the consequences which his chosen course of conduct might entail. As it was put in </w:t>
      </w:r>
      <w:r w:rsidRPr="00024933">
        <w:rPr>
          <w:rFonts w:ascii="Times New Roman" w:hAnsi="Times New Roman" w:cs="Times New Roman"/>
          <w:bCs/>
          <w:i/>
        </w:rPr>
        <w:t xml:space="preserve">The Sunday Times </w:t>
      </w:r>
      <w:r w:rsidRPr="00024933">
        <w:rPr>
          <w:rFonts w:ascii="Times New Roman" w:hAnsi="Times New Roman" w:cs="Times New Roman"/>
          <w:bCs/>
          <w:iCs/>
        </w:rPr>
        <w:t xml:space="preserve">v </w:t>
      </w:r>
      <w:r w:rsidRPr="00024933">
        <w:rPr>
          <w:rFonts w:ascii="Times New Roman" w:hAnsi="Times New Roman" w:cs="Times New Roman"/>
          <w:bCs/>
          <w:i/>
        </w:rPr>
        <w:t>The United Kingdom</w:t>
      </w:r>
      <w:r w:rsidRPr="00024933">
        <w:rPr>
          <w:rFonts w:ascii="Times New Roman" w:hAnsi="Times New Roman" w:cs="Times New Roman"/>
          <w:bCs/>
          <w:iCs/>
        </w:rPr>
        <w:t xml:space="preserve">:- </w:t>
      </w:r>
    </w:p>
    <w:p w14:paraId="296C3377" w14:textId="2587CA68" w:rsidR="00A16C18" w:rsidRPr="00024933" w:rsidRDefault="00A16C18" w:rsidP="0021579F">
      <w:pPr>
        <w:spacing w:after="120" w:line="240" w:lineRule="auto"/>
        <w:ind w:left="2160"/>
        <w:jc w:val="both"/>
        <w:rPr>
          <w:rFonts w:ascii="Times New Roman" w:hAnsi="Times New Roman" w:cs="Times New Roman"/>
          <w:bCs/>
          <w:iCs/>
        </w:rPr>
      </w:pPr>
      <w:r w:rsidRPr="00024933">
        <w:rPr>
          <w:rFonts w:ascii="Times New Roman" w:hAnsi="Times New Roman" w:cs="Times New Roman"/>
          <w:bCs/>
          <w:iCs/>
        </w:rPr>
        <w:t xml:space="preserve">“… a norm cannot be regarded as a ‘law’ unless it is formulated with sufficient precision to enable the citizen to regulate his conduct: he must be able – if need be with appropriate advice – to foresee, to a degree that is reasonable in the circumstances, the consequences which a given action may entail. Those consequences need not be foreseeable with absolute certainty: experience shows </w:t>
      </w:r>
      <w:r w:rsidRPr="00024933">
        <w:rPr>
          <w:rFonts w:ascii="Times New Roman" w:hAnsi="Times New Roman" w:cs="Times New Roman"/>
          <w:bCs/>
          <w:iCs/>
        </w:rPr>
        <w:lastRenderedPageBreak/>
        <w:t>this to be unattainable. Again, whilst certainty is highly desirable, it may bring in its train excessive rigidity and the law must be able to keep pac</w:t>
      </w:r>
      <w:r w:rsidR="007D5677">
        <w:rPr>
          <w:rFonts w:ascii="Times New Roman" w:hAnsi="Times New Roman" w:cs="Times New Roman"/>
          <w:bCs/>
          <w:iCs/>
        </w:rPr>
        <w:t>e with changing circumstances.”</w:t>
      </w:r>
    </w:p>
    <w:p w14:paraId="7F9DDA45" w14:textId="4C3814E8" w:rsidR="00E70A4F" w:rsidRPr="007D5677" w:rsidRDefault="00604DD2"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The rationale behind the principle of unconstitutional vagueness, which is part of the principle of legality, was further explained in </w:t>
      </w:r>
      <w:r w:rsidRPr="007D5677">
        <w:rPr>
          <w:rFonts w:ascii="Times New Roman" w:hAnsi="Times New Roman" w:cs="Times New Roman"/>
          <w:bCs/>
          <w:i/>
          <w:sz w:val="24"/>
          <w:szCs w:val="24"/>
        </w:rPr>
        <w:t xml:space="preserve">Chimakure </w:t>
      </w:r>
      <w:r w:rsidRPr="007D5677">
        <w:rPr>
          <w:rFonts w:ascii="Times New Roman" w:hAnsi="Times New Roman" w:cs="Times New Roman"/>
          <w:bCs/>
          <w:iCs/>
          <w:sz w:val="24"/>
          <w:szCs w:val="24"/>
        </w:rPr>
        <w:t>v</w:t>
      </w:r>
      <w:r w:rsidRPr="007D5677">
        <w:rPr>
          <w:rFonts w:ascii="Times New Roman" w:hAnsi="Times New Roman" w:cs="Times New Roman"/>
          <w:bCs/>
          <w:i/>
          <w:sz w:val="24"/>
          <w:szCs w:val="24"/>
        </w:rPr>
        <w:t xml:space="preserve"> Attorney-General</w:t>
      </w:r>
      <w:r w:rsidRPr="007D5677">
        <w:rPr>
          <w:rFonts w:ascii="Times New Roman" w:hAnsi="Times New Roman" w:cs="Times New Roman"/>
          <w:bCs/>
          <w:iCs/>
          <w:sz w:val="24"/>
          <w:szCs w:val="24"/>
        </w:rPr>
        <w:t xml:space="preserve"> SC 14/13 as follows:</w:t>
      </w:r>
    </w:p>
    <w:p w14:paraId="7F93A91C" w14:textId="72664577" w:rsidR="00444438" w:rsidRPr="00024933" w:rsidRDefault="00444438" w:rsidP="00FF4A68">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“The rationale underlying the principle of unconstitutional vagueness of a statute is clear. A law which does not meet the</w:t>
      </w:r>
      <w:r w:rsidR="0021579F" w:rsidRPr="00024933">
        <w:rPr>
          <w:rFonts w:ascii="Times New Roman" w:hAnsi="Times New Roman" w:cs="Times New Roman"/>
          <w:bCs/>
          <w:iCs/>
        </w:rPr>
        <w:t xml:space="preserve"> </w:t>
      </w:r>
      <w:r w:rsidRPr="00024933">
        <w:rPr>
          <w:rFonts w:ascii="Times New Roman" w:hAnsi="Times New Roman" w:cs="Times New Roman"/>
          <w:bCs/>
          <w:iCs/>
        </w:rPr>
        <w:t>constitutional requirement of legality cannot be saved</w:t>
      </w:r>
      <w:r w:rsidR="0021579F" w:rsidRPr="00024933">
        <w:rPr>
          <w:rFonts w:ascii="Times New Roman" w:hAnsi="Times New Roman" w:cs="Times New Roman"/>
          <w:bCs/>
          <w:iCs/>
        </w:rPr>
        <w:t xml:space="preserve"> </w:t>
      </w:r>
      <w:r w:rsidRPr="00024933">
        <w:rPr>
          <w:rFonts w:ascii="Times New Roman" w:hAnsi="Times New Roman" w:cs="Times New Roman"/>
          <w:bCs/>
          <w:iCs/>
        </w:rPr>
        <w:t>by</w:t>
      </w:r>
      <w:r w:rsidR="0021579F" w:rsidRPr="00024933">
        <w:rPr>
          <w:rFonts w:ascii="Times New Roman" w:hAnsi="Times New Roman" w:cs="Times New Roman"/>
          <w:bCs/>
          <w:iCs/>
        </w:rPr>
        <w:t xml:space="preserve"> </w:t>
      </w:r>
      <w:r w:rsidRPr="00024933">
        <w:rPr>
          <w:rFonts w:ascii="Times New Roman" w:hAnsi="Times New Roman" w:cs="Times New Roman"/>
          <w:bCs/>
          <w:iCs/>
        </w:rPr>
        <w:t>s 20(2)</w:t>
      </w:r>
      <w:r w:rsidR="0021579F" w:rsidRPr="00024933">
        <w:rPr>
          <w:rFonts w:ascii="Times New Roman" w:hAnsi="Times New Roman" w:cs="Times New Roman"/>
          <w:bCs/>
          <w:iCs/>
        </w:rPr>
        <w:t xml:space="preserve"> </w:t>
      </w:r>
      <w:r w:rsidRPr="00024933">
        <w:rPr>
          <w:rFonts w:ascii="Times New Roman" w:hAnsi="Times New Roman" w:cs="Times New Roman"/>
          <w:bCs/>
          <w:iCs/>
        </w:rPr>
        <w:t xml:space="preserve">of the Constitution. It is essential in a free and </w:t>
      </w:r>
      <w:r w:rsidR="0021579F" w:rsidRPr="00024933">
        <w:rPr>
          <w:rFonts w:ascii="Times New Roman" w:hAnsi="Times New Roman" w:cs="Times New Roman"/>
          <w:bCs/>
          <w:iCs/>
        </w:rPr>
        <w:t>democratic society that</w:t>
      </w:r>
      <w:r w:rsidRPr="00024933">
        <w:rPr>
          <w:rFonts w:ascii="Times New Roman" w:hAnsi="Times New Roman" w:cs="Times New Roman"/>
          <w:bCs/>
          <w:iCs/>
        </w:rPr>
        <w:t xml:space="preserve"> people should be able within reasonable certainty to</w:t>
      </w:r>
      <w:r w:rsidR="0021579F" w:rsidRPr="00024933">
        <w:rPr>
          <w:rFonts w:ascii="Times New Roman" w:hAnsi="Times New Roman" w:cs="Times New Roman"/>
          <w:bCs/>
          <w:iCs/>
        </w:rPr>
        <w:t xml:space="preserve"> foresee the</w:t>
      </w:r>
      <w:r w:rsidRPr="00024933">
        <w:rPr>
          <w:rFonts w:ascii="Times New Roman" w:hAnsi="Times New Roman" w:cs="Times New Roman"/>
          <w:bCs/>
          <w:iCs/>
        </w:rPr>
        <w:t xml:space="preserve"> consequences of their conduct in order to act lawfully. </w:t>
      </w:r>
      <w:r w:rsidR="0021579F" w:rsidRPr="00024933">
        <w:rPr>
          <w:rFonts w:ascii="Times New Roman" w:hAnsi="Times New Roman" w:cs="Times New Roman"/>
          <w:bCs/>
          <w:iCs/>
        </w:rPr>
        <w:t>The fact</w:t>
      </w:r>
      <w:r w:rsidRPr="00024933">
        <w:rPr>
          <w:rFonts w:ascii="Times New Roman" w:hAnsi="Times New Roman" w:cs="Times New Roman"/>
          <w:bCs/>
          <w:iCs/>
        </w:rPr>
        <w:t xml:space="preserve"> that one can on a fair warning about what is criminal, dependably calculate action in advance is a very fundamental element of law, order and therefore peace. On </w:t>
      </w:r>
      <w:r w:rsidR="00FF4A68" w:rsidRPr="00024933">
        <w:rPr>
          <w:rFonts w:ascii="Times New Roman" w:hAnsi="Times New Roman" w:cs="Times New Roman"/>
          <w:bCs/>
          <w:iCs/>
        </w:rPr>
        <w:t>the fair notice component</w:t>
      </w:r>
      <w:r w:rsidRPr="00024933">
        <w:rPr>
          <w:rFonts w:ascii="Times New Roman" w:hAnsi="Times New Roman" w:cs="Times New Roman"/>
          <w:bCs/>
          <w:iCs/>
        </w:rPr>
        <w:t xml:space="preserve"> of the rule against unconstitutional legislative</w:t>
      </w:r>
      <w:r w:rsidR="00FF4A68" w:rsidRPr="00024933">
        <w:rPr>
          <w:rFonts w:ascii="Times New Roman" w:hAnsi="Times New Roman" w:cs="Times New Roman"/>
          <w:bCs/>
          <w:iCs/>
        </w:rPr>
        <w:t xml:space="preserve"> </w:t>
      </w:r>
      <w:r w:rsidRPr="00024933">
        <w:rPr>
          <w:rFonts w:ascii="Times New Roman" w:hAnsi="Times New Roman" w:cs="Times New Roman"/>
          <w:bCs/>
          <w:iCs/>
        </w:rPr>
        <w:t>vagueness, it is not enough that a person of average</w:t>
      </w:r>
      <w:r w:rsidR="00FF4A68" w:rsidRPr="00024933">
        <w:rPr>
          <w:rFonts w:ascii="Times New Roman" w:hAnsi="Times New Roman" w:cs="Times New Roman"/>
          <w:bCs/>
          <w:iCs/>
        </w:rPr>
        <w:t xml:space="preserve"> </w:t>
      </w:r>
      <w:r w:rsidRPr="00024933">
        <w:rPr>
          <w:rFonts w:ascii="Times New Roman" w:hAnsi="Times New Roman" w:cs="Times New Roman"/>
          <w:bCs/>
          <w:iCs/>
        </w:rPr>
        <w:t>intelligence</w:t>
      </w:r>
      <w:r w:rsidR="00FF4A68" w:rsidRPr="00024933">
        <w:rPr>
          <w:rFonts w:ascii="Times New Roman" w:hAnsi="Times New Roman" w:cs="Times New Roman"/>
          <w:bCs/>
          <w:iCs/>
        </w:rPr>
        <w:t xml:space="preserve"> </w:t>
      </w:r>
      <w:r w:rsidRPr="00024933">
        <w:rPr>
          <w:rFonts w:ascii="Times New Roman" w:hAnsi="Times New Roman" w:cs="Times New Roman"/>
          <w:bCs/>
          <w:iCs/>
        </w:rPr>
        <w:t>has had notice of the legislation. He or she must on</w:t>
      </w:r>
      <w:r w:rsidR="00FF4A68" w:rsidRPr="00024933">
        <w:rPr>
          <w:rFonts w:ascii="Times New Roman" w:hAnsi="Times New Roman" w:cs="Times New Roman"/>
          <w:bCs/>
          <w:iCs/>
        </w:rPr>
        <w:t xml:space="preserve"> </w:t>
      </w:r>
      <w:r w:rsidRPr="00024933">
        <w:rPr>
          <w:rFonts w:ascii="Times New Roman" w:hAnsi="Times New Roman" w:cs="Times New Roman"/>
          <w:bCs/>
          <w:iCs/>
        </w:rPr>
        <w:t>reasonable</w:t>
      </w:r>
      <w:r w:rsidR="00FF4A68" w:rsidRPr="00024933">
        <w:rPr>
          <w:rFonts w:ascii="Times New Roman" w:hAnsi="Times New Roman" w:cs="Times New Roman"/>
          <w:bCs/>
          <w:iCs/>
        </w:rPr>
        <w:t xml:space="preserve"> </w:t>
      </w:r>
      <w:r w:rsidRPr="00024933">
        <w:rPr>
          <w:rFonts w:ascii="Times New Roman" w:hAnsi="Times New Roman" w:cs="Times New Roman"/>
          <w:bCs/>
          <w:iCs/>
        </w:rPr>
        <w:t>examination of its provisions be able to appreciate</w:t>
      </w:r>
      <w:r w:rsidR="00FF4A68" w:rsidRPr="00024933">
        <w:rPr>
          <w:rFonts w:ascii="Times New Roman" w:hAnsi="Times New Roman" w:cs="Times New Roman"/>
          <w:bCs/>
          <w:iCs/>
        </w:rPr>
        <w:t xml:space="preserve"> </w:t>
      </w:r>
      <w:r w:rsidRPr="00024933">
        <w:rPr>
          <w:rFonts w:ascii="Times New Roman" w:hAnsi="Times New Roman" w:cs="Times New Roman"/>
          <w:bCs/>
          <w:iCs/>
        </w:rPr>
        <w:t>that the</w:t>
      </w:r>
      <w:r w:rsidR="00FF4A68" w:rsidRPr="00024933">
        <w:rPr>
          <w:rFonts w:ascii="Times New Roman" w:hAnsi="Times New Roman" w:cs="Times New Roman"/>
          <w:bCs/>
          <w:iCs/>
        </w:rPr>
        <w:t xml:space="preserve"> </w:t>
      </w:r>
      <w:r w:rsidRPr="00024933">
        <w:rPr>
          <w:rFonts w:ascii="Times New Roman" w:hAnsi="Times New Roman" w:cs="Times New Roman"/>
          <w:bCs/>
          <w:iCs/>
        </w:rPr>
        <w:t>law</w:t>
      </w:r>
      <w:r w:rsidR="00FF4A68" w:rsidRPr="00024933">
        <w:rPr>
          <w:rFonts w:ascii="Times New Roman" w:hAnsi="Times New Roman" w:cs="Times New Roman"/>
          <w:bCs/>
          <w:iCs/>
        </w:rPr>
        <w:t xml:space="preserve"> </w:t>
      </w:r>
      <w:r w:rsidRPr="00024933">
        <w:rPr>
          <w:rFonts w:ascii="Times New Roman" w:hAnsi="Times New Roman" w:cs="Times New Roman"/>
          <w:bCs/>
          <w:iCs/>
        </w:rPr>
        <w:t>proscribes certain conduct and what that conduct is. The</w:t>
      </w:r>
      <w:r w:rsidR="00FF4A68" w:rsidRPr="00024933">
        <w:rPr>
          <w:rFonts w:ascii="Times New Roman" w:hAnsi="Times New Roman" w:cs="Times New Roman"/>
          <w:bCs/>
          <w:iCs/>
        </w:rPr>
        <w:t xml:space="preserve"> </w:t>
      </w:r>
      <w:r w:rsidRPr="00024933">
        <w:rPr>
          <w:rFonts w:ascii="Times New Roman" w:hAnsi="Times New Roman" w:cs="Times New Roman"/>
          <w:bCs/>
          <w:iCs/>
        </w:rPr>
        <w:t>Constitution insists that laws must give people</w:t>
      </w:r>
      <w:r w:rsidR="00FF4A68" w:rsidRPr="00024933">
        <w:rPr>
          <w:rFonts w:ascii="Times New Roman" w:hAnsi="Times New Roman" w:cs="Times New Roman"/>
          <w:bCs/>
          <w:iCs/>
        </w:rPr>
        <w:t xml:space="preserve"> </w:t>
      </w:r>
      <w:r w:rsidRPr="00024933">
        <w:rPr>
          <w:rFonts w:ascii="Times New Roman" w:hAnsi="Times New Roman" w:cs="Times New Roman"/>
          <w:bCs/>
          <w:iCs/>
        </w:rPr>
        <w:t>of ordinary</w:t>
      </w:r>
      <w:r w:rsidR="00FF4A68" w:rsidRPr="00024933">
        <w:rPr>
          <w:rFonts w:ascii="Times New Roman" w:hAnsi="Times New Roman" w:cs="Times New Roman"/>
          <w:bCs/>
          <w:iCs/>
        </w:rPr>
        <w:t xml:space="preserve"> </w:t>
      </w:r>
      <w:r w:rsidRPr="00024933">
        <w:rPr>
          <w:rFonts w:ascii="Times New Roman" w:hAnsi="Times New Roman" w:cs="Times New Roman"/>
          <w:bCs/>
          <w:iCs/>
        </w:rPr>
        <w:t>intelligence a reasonable opportunity to know</w:t>
      </w:r>
      <w:r w:rsidR="00FF4A68" w:rsidRPr="00024933">
        <w:rPr>
          <w:rFonts w:ascii="Times New Roman" w:hAnsi="Times New Roman" w:cs="Times New Roman"/>
          <w:bCs/>
          <w:iCs/>
        </w:rPr>
        <w:t xml:space="preserve"> </w:t>
      </w:r>
      <w:r w:rsidRPr="00024933">
        <w:rPr>
          <w:rFonts w:ascii="Times New Roman" w:hAnsi="Times New Roman" w:cs="Times New Roman"/>
          <w:bCs/>
          <w:iCs/>
        </w:rPr>
        <w:t>what is prohibited</w:t>
      </w:r>
      <w:r w:rsidR="00FF4A68" w:rsidRPr="00024933">
        <w:rPr>
          <w:rFonts w:ascii="Times New Roman" w:hAnsi="Times New Roman" w:cs="Times New Roman"/>
          <w:bCs/>
          <w:iCs/>
        </w:rPr>
        <w:t xml:space="preserve"> </w:t>
      </w:r>
      <w:r w:rsidRPr="00024933">
        <w:rPr>
          <w:rFonts w:ascii="Times New Roman" w:hAnsi="Times New Roman" w:cs="Times New Roman"/>
          <w:bCs/>
          <w:iCs/>
        </w:rPr>
        <w:t>so that they may act lawfully. The assumption is that man</w:t>
      </w:r>
      <w:r w:rsidR="00FF4A68" w:rsidRPr="00024933">
        <w:rPr>
          <w:rFonts w:ascii="Times New Roman" w:hAnsi="Times New Roman" w:cs="Times New Roman"/>
          <w:bCs/>
          <w:iCs/>
        </w:rPr>
        <w:t xml:space="preserve"> </w:t>
      </w:r>
      <w:r w:rsidRPr="00024933">
        <w:rPr>
          <w:rFonts w:ascii="Times New Roman" w:hAnsi="Times New Roman" w:cs="Times New Roman"/>
          <w:bCs/>
          <w:iCs/>
        </w:rPr>
        <w:t>is free</w:t>
      </w:r>
      <w:r w:rsidR="00FF4A68" w:rsidRPr="00024933">
        <w:rPr>
          <w:rFonts w:ascii="Times New Roman" w:hAnsi="Times New Roman" w:cs="Times New Roman"/>
          <w:bCs/>
          <w:iCs/>
        </w:rPr>
        <w:t xml:space="preserve"> </w:t>
      </w:r>
      <w:r w:rsidRPr="00024933">
        <w:rPr>
          <w:rFonts w:ascii="Times New Roman" w:hAnsi="Times New Roman" w:cs="Times New Roman"/>
          <w:bCs/>
          <w:iCs/>
        </w:rPr>
        <w:t>to</w:t>
      </w:r>
      <w:r w:rsidR="00FF4A68" w:rsidRPr="00024933">
        <w:rPr>
          <w:rFonts w:ascii="Times New Roman" w:hAnsi="Times New Roman" w:cs="Times New Roman"/>
          <w:bCs/>
          <w:iCs/>
        </w:rPr>
        <w:t xml:space="preserve"> </w:t>
      </w:r>
      <w:r w:rsidRPr="00024933">
        <w:rPr>
          <w:rFonts w:ascii="Times New Roman" w:hAnsi="Times New Roman" w:cs="Times New Roman"/>
          <w:bCs/>
          <w:iCs/>
        </w:rPr>
        <w:t>steer between lawful and unlawful conduct. Once a</w:t>
      </w:r>
      <w:r w:rsidR="00FF4A68" w:rsidRPr="00024933">
        <w:rPr>
          <w:rFonts w:ascii="Times New Roman" w:hAnsi="Times New Roman" w:cs="Times New Roman"/>
          <w:bCs/>
          <w:iCs/>
        </w:rPr>
        <w:t xml:space="preserve"> </w:t>
      </w:r>
      <w:r w:rsidRPr="00024933">
        <w:rPr>
          <w:rFonts w:ascii="Times New Roman" w:hAnsi="Times New Roman" w:cs="Times New Roman"/>
          <w:bCs/>
          <w:iCs/>
        </w:rPr>
        <w:t>person</w:t>
      </w:r>
      <w:r w:rsidR="00FF4A68" w:rsidRPr="00024933">
        <w:rPr>
          <w:rFonts w:ascii="Times New Roman" w:hAnsi="Times New Roman" w:cs="Times New Roman"/>
          <w:bCs/>
          <w:iCs/>
        </w:rPr>
        <w:t xml:space="preserve"> </w:t>
      </w:r>
      <w:r w:rsidRPr="00024933">
        <w:rPr>
          <w:rFonts w:ascii="Times New Roman" w:hAnsi="Times New Roman" w:cs="Times New Roman"/>
          <w:bCs/>
          <w:iCs/>
        </w:rPr>
        <w:t>has</w:t>
      </w:r>
      <w:r w:rsidR="00FF4A68" w:rsidRPr="00024933">
        <w:rPr>
          <w:rFonts w:ascii="Times New Roman" w:hAnsi="Times New Roman" w:cs="Times New Roman"/>
          <w:bCs/>
          <w:iCs/>
        </w:rPr>
        <w:t xml:space="preserve"> </w:t>
      </w:r>
      <w:r w:rsidRPr="00024933">
        <w:rPr>
          <w:rFonts w:ascii="Times New Roman" w:hAnsi="Times New Roman" w:cs="Times New Roman"/>
          <w:bCs/>
          <w:iCs/>
        </w:rPr>
        <w:t>a fair notice of what conduct is lawful, he or she is able</w:t>
      </w:r>
      <w:r w:rsidR="00FF4A68" w:rsidRPr="00024933">
        <w:rPr>
          <w:rFonts w:ascii="Times New Roman" w:hAnsi="Times New Roman" w:cs="Times New Roman"/>
          <w:bCs/>
          <w:iCs/>
        </w:rPr>
        <w:t xml:space="preserve"> </w:t>
      </w:r>
      <w:r w:rsidRPr="00024933">
        <w:rPr>
          <w:rFonts w:ascii="Times New Roman" w:hAnsi="Times New Roman" w:cs="Times New Roman"/>
          <w:bCs/>
          <w:iCs/>
        </w:rPr>
        <w:t>to</w:t>
      </w:r>
      <w:r w:rsidR="00FF4A68" w:rsidRPr="00024933">
        <w:rPr>
          <w:rFonts w:ascii="Times New Roman" w:hAnsi="Times New Roman" w:cs="Times New Roman"/>
          <w:bCs/>
          <w:iCs/>
        </w:rPr>
        <w:t xml:space="preserve"> </w:t>
      </w:r>
      <w:r w:rsidRPr="00024933">
        <w:rPr>
          <w:rFonts w:ascii="Times New Roman" w:hAnsi="Times New Roman" w:cs="Times New Roman"/>
          <w:bCs/>
          <w:iCs/>
        </w:rPr>
        <w:t>order</w:t>
      </w:r>
      <w:r w:rsidR="00FF4A68" w:rsidRPr="00024933">
        <w:rPr>
          <w:rFonts w:ascii="Times New Roman" w:hAnsi="Times New Roman" w:cs="Times New Roman"/>
          <w:bCs/>
          <w:iCs/>
        </w:rPr>
        <w:t xml:space="preserve"> </w:t>
      </w:r>
      <w:r w:rsidRPr="00024933">
        <w:rPr>
          <w:rFonts w:ascii="Times New Roman" w:hAnsi="Times New Roman" w:cs="Times New Roman"/>
          <w:bCs/>
          <w:iCs/>
        </w:rPr>
        <w:t>his or her actions together with others thereby giving</w:t>
      </w:r>
      <w:r w:rsidR="00FF4A68" w:rsidRPr="00024933">
        <w:rPr>
          <w:rFonts w:ascii="Times New Roman" w:hAnsi="Times New Roman" w:cs="Times New Roman"/>
          <w:bCs/>
          <w:iCs/>
        </w:rPr>
        <w:t xml:space="preserve"> </w:t>
      </w:r>
      <w:r w:rsidRPr="00024933">
        <w:rPr>
          <w:rFonts w:ascii="Times New Roman" w:hAnsi="Times New Roman" w:cs="Times New Roman"/>
          <w:bCs/>
          <w:iCs/>
        </w:rPr>
        <w:t>rise</w:t>
      </w:r>
      <w:r w:rsidR="00FF4A68" w:rsidRPr="00024933">
        <w:rPr>
          <w:rFonts w:ascii="Times New Roman" w:hAnsi="Times New Roman" w:cs="Times New Roman"/>
          <w:bCs/>
          <w:iCs/>
        </w:rPr>
        <w:t xml:space="preserve"> </w:t>
      </w:r>
      <w:r w:rsidRPr="00024933">
        <w:rPr>
          <w:rFonts w:ascii="Times New Roman" w:hAnsi="Times New Roman" w:cs="Times New Roman"/>
          <w:bCs/>
          <w:iCs/>
        </w:rPr>
        <w:t>to</w:t>
      </w:r>
      <w:r w:rsidR="00FF4A68" w:rsidRPr="00024933">
        <w:rPr>
          <w:rFonts w:ascii="Times New Roman" w:hAnsi="Times New Roman" w:cs="Times New Roman"/>
          <w:bCs/>
          <w:iCs/>
        </w:rPr>
        <w:t xml:space="preserve"> </w:t>
      </w:r>
      <w:r w:rsidRPr="00024933">
        <w:rPr>
          <w:rFonts w:ascii="Times New Roman" w:hAnsi="Times New Roman" w:cs="Times New Roman"/>
          <w:bCs/>
          <w:iCs/>
        </w:rPr>
        <w:t>order</w:t>
      </w:r>
      <w:r w:rsidR="00FF4A68" w:rsidRPr="00024933">
        <w:rPr>
          <w:rFonts w:ascii="Times New Roman" w:hAnsi="Times New Roman" w:cs="Times New Roman"/>
          <w:bCs/>
          <w:iCs/>
        </w:rPr>
        <w:t xml:space="preserve"> </w:t>
      </w:r>
      <w:r w:rsidRPr="00024933">
        <w:rPr>
          <w:rFonts w:ascii="Times New Roman" w:hAnsi="Times New Roman" w:cs="Times New Roman"/>
          <w:bCs/>
          <w:iCs/>
        </w:rPr>
        <w:t>and stability in society.”</w:t>
      </w:r>
    </w:p>
    <w:p w14:paraId="630D8665" w14:textId="5350E3C1" w:rsidR="00FF4A68" w:rsidRPr="007D5677" w:rsidRDefault="00FF4A68"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Accordingly, </w:t>
      </w:r>
      <w:r w:rsidR="00444438" w:rsidRPr="007D5677">
        <w:rPr>
          <w:rFonts w:ascii="Times New Roman" w:hAnsi="Times New Roman" w:cs="Times New Roman"/>
          <w:bCs/>
          <w:iCs/>
          <w:sz w:val="24"/>
          <w:szCs w:val="24"/>
        </w:rPr>
        <w:t>statutes creating crimes must define those offences with clarity and precision, ensuring citizens understand what conduct is prohibited and what is criminalised. This principle</w:t>
      </w:r>
      <w:r w:rsidRPr="007D5677">
        <w:rPr>
          <w:rFonts w:ascii="Times New Roman" w:hAnsi="Times New Roman" w:cs="Times New Roman"/>
          <w:bCs/>
          <w:iCs/>
          <w:sz w:val="24"/>
          <w:szCs w:val="24"/>
        </w:rPr>
        <w:t>,</w:t>
      </w:r>
      <w:r w:rsidR="00444438" w:rsidRPr="007D5677">
        <w:rPr>
          <w:rFonts w:ascii="Times New Roman" w:hAnsi="Times New Roman" w:cs="Times New Roman"/>
          <w:bCs/>
          <w:iCs/>
          <w:sz w:val="24"/>
          <w:szCs w:val="24"/>
        </w:rPr>
        <w:t xml:space="preserve"> as noted above, is rooted in the rule of law and the right to protection, ensuring fairness and predictability in the legal system. </w:t>
      </w:r>
      <w:r w:rsidRPr="007D5677">
        <w:rPr>
          <w:rFonts w:ascii="Times New Roman" w:hAnsi="Times New Roman" w:cs="Times New Roman"/>
          <w:bCs/>
          <w:iCs/>
          <w:sz w:val="24"/>
          <w:szCs w:val="24"/>
        </w:rPr>
        <w:t xml:space="preserve">Thus, in </w:t>
      </w:r>
      <w:r w:rsidR="00E70A4F" w:rsidRPr="007D5677">
        <w:rPr>
          <w:rFonts w:ascii="Times New Roman" w:hAnsi="Times New Roman" w:cs="Times New Roman"/>
          <w:bCs/>
          <w:i/>
          <w:sz w:val="24"/>
          <w:szCs w:val="24"/>
        </w:rPr>
        <w:t xml:space="preserve">Connally </w:t>
      </w:r>
      <w:r w:rsidR="00E70A4F" w:rsidRPr="007D5677">
        <w:rPr>
          <w:rFonts w:ascii="Times New Roman" w:hAnsi="Times New Roman" w:cs="Times New Roman"/>
          <w:bCs/>
          <w:iCs/>
          <w:sz w:val="24"/>
          <w:szCs w:val="24"/>
        </w:rPr>
        <w:t xml:space="preserve">v </w:t>
      </w:r>
      <w:r w:rsidR="00E70A4F" w:rsidRPr="007D5677">
        <w:rPr>
          <w:rFonts w:ascii="Times New Roman" w:hAnsi="Times New Roman" w:cs="Times New Roman"/>
          <w:bCs/>
          <w:i/>
          <w:sz w:val="24"/>
          <w:szCs w:val="24"/>
        </w:rPr>
        <w:t>General Construction Co.</w:t>
      </w:r>
      <w:r w:rsidR="00E70A4F" w:rsidRPr="007D5677">
        <w:rPr>
          <w:rFonts w:ascii="Times New Roman" w:hAnsi="Times New Roman" w:cs="Times New Roman"/>
          <w:bCs/>
          <w:iCs/>
          <w:sz w:val="24"/>
          <w:szCs w:val="24"/>
        </w:rPr>
        <w:t xml:space="preserve"> 269 U.S</w:t>
      </w:r>
      <w:r w:rsidR="006F16EC" w:rsidRPr="007D5677">
        <w:rPr>
          <w:rFonts w:ascii="Times New Roman" w:hAnsi="Times New Roman" w:cs="Times New Roman"/>
          <w:bCs/>
          <w:iCs/>
          <w:sz w:val="24"/>
          <w:szCs w:val="24"/>
        </w:rPr>
        <w:t xml:space="preserve"> </w:t>
      </w:r>
      <w:r w:rsidR="00E70A4F" w:rsidRPr="007D5677">
        <w:rPr>
          <w:rFonts w:ascii="Times New Roman" w:hAnsi="Times New Roman" w:cs="Times New Roman"/>
          <w:bCs/>
          <w:iCs/>
          <w:sz w:val="24"/>
          <w:szCs w:val="24"/>
        </w:rPr>
        <w:t>385,391</w:t>
      </w:r>
      <w:r w:rsidRPr="007D5677">
        <w:rPr>
          <w:rFonts w:ascii="Times New Roman" w:hAnsi="Times New Roman" w:cs="Times New Roman"/>
          <w:bCs/>
          <w:iCs/>
          <w:sz w:val="24"/>
          <w:szCs w:val="24"/>
        </w:rPr>
        <w:t xml:space="preserve"> </w:t>
      </w:r>
      <w:r w:rsidR="00E70A4F" w:rsidRPr="007D5677">
        <w:rPr>
          <w:rFonts w:ascii="Times New Roman" w:hAnsi="Times New Roman" w:cs="Times New Roman"/>
          <w:bCs/>
          <w:iCs/>
          <w:sz w:val="24"/>
          <w:szCs w:val="24"/>
        </w:rPr>
        <w:t>(1926)</w:t>
      </w:r>
      <w:r w:rsidRPr="007D5677">
        <w:rPr>
          <w:rFonts w:ascii="Times New Roman" w:hAnsi="Times New Roman" w:cs="Times New Roman"/>
          <w:bCs/>
          <w:iCs/>
          <w:sz w:val="24"/>
          <w:szCs w:val="24"/>
        </w:rPr>
        <w:t>,</w:t>
      </w:r>
      <w:r w:rsidR="00E70A4F" w:rsidRPr="007D5677">
        <w:rPr>
          <w:rFonts w:ascii="Times New Roman" w:hAnsi="Times New Roman" w:cs="Times New Roman"/>
          <w:bCs/>
          <w:iCs/>
          <w:sz w:val="24"/>
          <w:szCs w:val="24"/>
        </w:rPr>
        <w:t xml:space="preserve"> the U</w:t>
      </w:r>
      <w:r w:rsidRPr="007D5677">
        <w:rPr>
          <w:rFonts w:ascii="Times New Roman" w:hAnsi="Times New Roman" w:cs="Times New Roman"/>
          <w:bCs/>
          <w:iCs/>
          <w:sz w:val="24"/>
          <w:szCs w:val="24"/>
        </w:rPr>
        <w:t xml:space="preserve">nited States </w:t>
      </w:r>
      <w:r w:rsidR="00E70A4F" w:rsidRPr="007D5677">
        <w:rPr>
          <w:rFonts w:ascii="Times New Roman" w:hAnsi="Times New Roman" w:cs="Times New Roman"/>
          <w:bCs/>
          <w:iCs/>
          <w:sz w:val="24"/>
          <w:szCs w:val="24"/>
        </w:rPr>
        <w:t>Supreme Court h</w:t>
      </w:r>
      <w:r w:rsidRPr="007D5677">
        <w:rPr>
          <w:rFonts w:ascii="Times New Roman" w:hAnsi="Times New Roman" w:cs="Times New Roman"/>
          <w:bCs/>
          <w:iCs/>
          <w:sz w:val="24"/>
          <w:szCs w:val="24"/>
        </w:rPr>
        <w:t>eld that</w:t>
      </w:r>
      <w:r w:rsidR="00E70A4F" w:rsidRPr="007D5677">
        <w:rPr>
          <w:rFonts w:ascii="Times New Roman" w:hAnsi="Times New Roman" w:cs="Times New Roman"/>
          <w:bCs/>
          <w:iCs/>
          <w:sz w:val="24"/>
          <w:szCs w:val="24"/>
        </w:rPr>
        <w:t xml:space="preserve">: </w:t>
      </w:r>
    </w:p>
    <w:p w14:paraId="4CFEE692" w14:textId="790FC4ED" w:rsidR="00E70A4F" w:rsidRPr="00024933" w:rsidRDefault="00E70A4F" w:rsidP="006F16EC">
      <w:pPr>
        <w:spacing w:after="120" w:line="240" w:lineRule="auto"/>
        <w:ind w:left="1440"/>
        <w:jc w:val="both"/>
        <w:rPr>
          <w:rFonts w:ascii="Times New Roman" w:hAnsi="Times New Roman" w:cs="Times New Roman"/>
          <w:bCs/>
          <w:iCs/>
        </w:rPr>
      </w:pPr>
      <w:r w:rsidRPr="00024933">
        <w:rPr>
          <w:rFonts w:ascii="Times New Roman" w:hAnsi="Times New Roman" w:cs="Times New Roman"/>
          <w:bCs/>
          <w:iCs/>
        </w:rPr>
        <w:t>“The terms of a penal statute creating new</w:t>
      </w:r>
      <w:r w:rsidR="00FF4A68" w:rsidRPr="00024933">
        <w:rPr>
          <w:rFonts w:ascii="Times New Roman" w:hAnsi="Times New Roman" w:cs="Times New Roman"/>
          <w:bCs/>
          <w:iCs/>
        </w:rPr>
        <w:t xml:space="preserve"> </w:t>
      </w:r>
      <w:r w:rsidRPr="00024933">
        <w:rPr>
          <w:rFonts w:ascii="Times New Roman" w:hAnsi="Times New Roman" w:cs="Times New Roman"/>
          <w:bCs/>
          <w:iCs/>
        </w:rPr>
        <w:t>offence</w:t>
      </w:r>
      <w:r w:rsidR="00FF4A68" w:rsidRPr="00024933">
        <w:rPr>
          <w:rFonts w:ascii="Times New Roman" w:hAnsi="Times New Roman" w:cs="Times New Roman"/>
          <w:bCs/>
          <w:iCs/>
        </w:rPr>
        <w:t xml:space="preserve"> </w:t>
      </w:r>
      <w:r w:rsidRPr="00024933">
        <w:rPr>
          <w:rFonts w:ascii="Times New Roman" w:hAnsi="Times New Roman" w:cs="Times New Roman"/>
          <w:bCs/>
          <w:iCs/>
        </w:rPr>
        <w:t xml:space="preserve">must </w:t>
      </w:r>
      <w:r w:rsidR="00FF4A68" w:rsidRPr="00024933">
        <w:rPr>
          <w:rFonts w:ascii="Times New Roman" w:hAnsi="Times New Roman" w:cs="Times New Roman"/>
          <w:bCs/>
          <w:iCs/>
        </w:rPr>
        <w:t>be sufficiently</w:t>
      </w:r>
      <w:r w:rsidRPr="00024933">
        <w:rPr>
          <w:rFonts w:ascii="Times New Roman" w:hAnsi="Times New Roman" w:cs="Times New Roman"/>
          <w:bCs/>
          <w:iCs/>
        </w:rPr>
        <w:t xml:space="preserve"> explicit to inform those who are subject </w:t>
      </w:r>
      <w:r w:rsidR="00FF4A68" w:rsidRPr="00024933">
        <w:rPr>
          <w:rFonts w:ascii="Times New Roman" w:hAnsi="Times New Roman" w:cs="Times New Roman"/>
          <w:bCs/>
          <w:iCs/>
        </w:rPr>
        <w:t>to it what conduct</w:t>
      </w:r>
      <w:r w:rsidRPr="00024933">
        <w:rPr>
          <w:rFonts w:ascii="Times New Roman" w:hAnsi="Times New Roman" w:cs="Times New Roman"/>
          <w:bCs/>
          <w:iCs/>
        </w:rPr>
        <w:t xml:space="preserve"> on their part will render them liable to its penalties is</w:t>
      </w:r>
      <w:r w:rsidR="00FF4A68" w:rsidRPr="00024933">
        <w:rPr>
          <w:rFonts w:ascii="Times New Roman" w:hAnsi="Times New Roman" w:cs="Times New Roman"/>
          <w:bCs/>
          <w:iCs/>
        </w:rPr>
        <w:t xml:space="preserve"> </w:t>
      </w:r>
      <w:r w:rsidRPr="00024933">
        <w:rPr>
          <w:rFonts w:ascii="Times New Roman" w:hAnsi="Times New Roman" w:cs="Times New Roman"/>
          <w:bCs/>
          <w:iCs/>
        </w:rPr>
        <w:t>a</w:t>
      </w:r>
      <w:r w:rsidR="00FF4A68" w:rsidRPr="00024933">
        <w:rPr>
          <w:rFonts w:ascii="Times New Roman" w:hAnsi="Times New Roman" w:cs="Times New Roman"/>
          <w:bCs/>
          <w:iCs/>
        </w:rPr>
        <w:t xml:space="preserve"> </w:t>
      </w:r>
      <w:r w:rsidRPr="00024933">
        <w:rPr>
          <w:rFonts w:ascii="Times New Roman" w:hAnsi="Times New Roman" w:cs="Times New Roman"/>
          <w:bCs/>
          <w:iCs/>
        </w:rPr>
        <w:t>well</w:t>
      </w:r>
      <w:r w:rsidR="00FF4A68" w:rsidRPr="00024933">
        <w:rPr>
          <w:rFonts w:ascii="Times New Roman" w:hAnsi="Times New Roman" w:cs="Times New Roman"/>
          <w:bCs/>
          <w:iCs/>
        </w:rPr>
        <w:t xml:space="preserve"> </w:t>
      </w:r>
      <w:r w:rsidRPr="00024933">
        <w:rPr>
          <w:rFonts w:ascii="Times New Roman" w:hAnsi="Times New Roman" w:cs="Times New Roman"/>
          <w:bCs/>
          <w:iCs/>
        </w:rPr>
        <w:t>recognised requirement consonant alike with</w:t>
      </w:r>
      <w:r w:rsidR="00FF4A68" w:rsidRPr="00024933">
        <w:rPr>
          <w:rFonts w:ascii="Times New Roman" w:hAnsi="Times New Roman" w:cs="Times New Roman"/>
          <w:bCs/>
          <w:iCs/>
        </w:rPr>
        <w:t xml:space="preserve"> ordinary notions</w:t>
      </w:r>
      <w:r w:rsidRPr="00024933">
        <w:rPr>
          <w:rFonts w:ascii="Times New Roman" w:hAnsi="Times New Roman" w:cs="Times New Roman"/>
          <w:bCs/>
          <w:iCs/>
        </w:rPr>
        <w:t xml:space="preserve"> of fairplay and the settled rules of law</w:t>
      </w:r>
      <w:r w:rsidR="00FF4A68" w:rsidRPr="00024933">
        <w:rPr>
          <w:rFonts w:ascii="Times New Roman" w:hAnsi="Times New Roman" w:cs="Times New Roman"/>
          <w:bCs/>
          <w:iCs/>
        </w:rPr>
        <w:t xml:space="preserve"> </w:t>
      </w:r>
      <w:r w:rsidRPr="00024933">
        <w:rPr>
          <w:rFonts w:ascii="Times New Roman" w:hAnsi="Times New Roman" w:cs="Times New Roman"/>
          <w:bCs/>
          <w:iCs/>
        </w:rPr>
        <w:t>and a</w:t>
      </w:r>
      <w:r w:rsidR="00FF4A68" w:rsidRPr="00024933">
        <w:rPr>
          <w:rFonts w:ascii="Times New Roman" w:hAnsi="Times New Roman" w:cs="Times New Roman"/>
          <w:bCs/>
          <w:iCs/>
        </w:rPr>
        <w:t xml:space="preserve"> </w:t>
      </w:r>
      <w:r w:rsidRPr="00024933">
        <w:rPr>
          <w:rFonts w:ascii="Times New Roman" w:hAnsi="Times New Roman" w:cs="Times New Roman"/>
          <w:bCs/>
          <w:iCs/>
        </w:rPr>
        <w:t>statute</w:t>
      </w:r>
      <w:r w:rsidR="00FF4A68" w:rsidRPr="00024933">
        <w:rPr>
          <w:rFonts w:ascii="Times New Roman" w:hAnsi="Times New Roman" w:cs="Times New Roman"/>
          <w:bCs/>
          <w:iCs/>
        </w:rPr>
        <w:t xml:space="preserve"> </w:t>
      </w:r>
      <w:r w:rsidRPr="00024933">
        <w:rPr>
          <w:rFonts w:ascii="Times New Roman" w:hAnsi="Times New Roman" w:cs="Times New Roman"/>
          <w:bCs/>
          <w:iCs/>
        </w:rPr>
        <w:t>which</w:t>
      </w:r>
      <w:r w:rsidR="00FF4A68" w:rsidRPr="00024933">
        <w:rPr>
          <w:rFonts w:ascii="Times New Roman" w:hAnsi="Times New Roman" w:cs="Times New Roman"/>
          <w:bCs/>
          <w:iCs/>
        </w:rPr>
        <w:t xml:space="preserve"> </w:t>
      </w:r>
      <w:r w:rsidRPr="00024933">
        <w:rPr>
          <w:rFonts w:ascii="Times New Roman" w:hAnsi="Times New Roman" w:cs="Times New Roman"/>
          <w:bCs/>
          <w:iCs/>
        </w:rPr>
        <w:t>either forbids or requires the doing of an act in terms so</w:t>
      </w:r>
      <w:r w:rsidR="00FF4A68" w:rsidRPr="00024933">
        <w:rPr>
          <w:rFonts w:ascii="Times New Roman" w:hAnsi="Times New Roman" w:cs="Times New Roman"/>
          <w:bCs/>
          <w:iCs/>
        </w:rPr>
        <w:t xml:space="preserve"> </w:t>
      </w:r>
      <w:r w:rsidRPr="00024933">
        <w:rPr>
          <w:rFonts w:ascii="Times New Roman" w:hAnsi="Times New Roman" w:cs="Times New Roman"/>
          <w:bCs/>
          <w:iCs/>
        </w:rPr>
        <w:t>vague</w:t>
      </w:r>
      <w:r w:rsidR="00FF4A68" w:rsidRPr="00024933">
        <w:rPr>
          <w:rFonts w:ascii="Times New Roman" w:hAnsi="Times New Roman" w:cs="Times New Roman"/>
          <w:bCs/>
          <w:iCs/>
        </w:rPr>
        <w:t xml:space="preserve"> </w:t>
      </w:r>
      <w:r w:rsidRPr="00024933">
        <w:rPr>
          <w:rFonts w:ascii="Times New Roman" w:hAnsi="Times New Roman" w:cs="Times New Roman"/>
          <w:bCs/>
          <w:iCs/>
        </w:rPr>
        <w:t>that men of common intelligence must necessarily guess at its</w:t>
      </w:r>
      <w:r w:rsidR="00FF4A68" w:rsidRPr="00024933">
        <w:rPr>
          <w:rFonts w:ascii="Times New Roman" w:hAnsi="Times New Roman" w:cs="Times New Roman"/>
          <w:bCs/>
          <w:iCs/>
        </w:rPr>
        <w:t xml:space="preserve"> </w:t>
      </w:r>
      <w:r w:rsidRPr="00024933">
        <w:rPr>
          <w:rFonts w:ascii="Times New Roman" w:hAnsi="Times New Roman" w:cs="Times New Roman"/>
          <w:bCs/>
          <w:iCs/>
        </w:rPr>
        <w:t>meaning and differ as to its application vi</w:t>
      </w:r>
      <w:r w:rsidR="00FF4A68" w:rsidRPr="00024933">
        <w:rPr>
          <w:rFonts w:ascii="Times New Roman" w:hAnsi="Times New Roman" w:cs="Times New Roman"/>
          <w:bCs/>
          <w:iCs/>
        </w:rPr>
        <w:t xml:space="preserve">olates </w:t>
      </w:r>
      <w:r w:rsidRPr="00024933">
        <w:rPr>
          <w:rFonts w:ascii="Times New Roman" w:hAnsi="Times New Roman" w:cs="Times New Roman"/>
          <w:bCs/>
          <w:iCs/>
        </w:rPr>
        <w:t>the</w:t>
      </w:r>
      <w:r w:rsidR="00FF4A68" w:rsidRPr="00024933">
        <w:rPr>
          <w:rFonts w:ascii="Times New Roman" w:hAnsi="Times New Roman" w:cs="Times New Roman"/>
          <w:bCs/>
          <w:iCs/>
        </w:rPr>
        <w:t xml:space="preserve"> </w:t>
      </w:r>
      <w:r w:rsidRPr="00024933">
        <w:rPr>
          <w:rFonts w:ascii="Times New Roman" w:hAnsi="Times New Roman" w:cs="Times New Roman"/>
          <w:bCs/>
          <w:iCs/>
        </w:rPr>
        <w:t xml:space="preserve">first essential of due process.”  </w:t>
      </w:r>
    </w:p>
    <w:p w14:paraId="7A2DEAEB" w14:textId="77777777" w:rsidR="007D5677" w:rsidRDefault="00444438"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 xml:space="preserve">In </w:t>
      </w:r>
      <w:r w:rsidRPr="007D5677">
        <w:rPr>
          <w:rFonts w:ascii="Times New Roman" w:hAnsi="Times New Roman" w:cs="Times New Roman"/>
          <w:bCs/>
          <w:i/>
          <w:sz w:val="24"/>
          <w:szCs w:val="24"/>
        </w:rPr>
        <w:t>casu</w:t>
      </w:r>
      <w:r w:rsidRPr="007D5677">
        <w:rPr>
          <w:rFonts w:ascii="Times New Roman" w:hAnsi="Times New Roman" w:cs="Times New Roman"/>
          <w:bCs/>
          <w:iCs/>
          <w:sz w:val="24"/>
          <w:szCs w:val="24"/>
        </w:rPr>
        <w:t xml:space="preserve">, the applicant argued that s </w:t>
      </w:r>
      <w:r w:rsidR="007D5677" w:rsidRPr="007D5677">
        <w:rPr>
          <w:rFonts w:ascii="Times New Roman" w:hAnsi="Times New Roman" w:cs="Times New Roman"/>
          <w:bCs/>
          <w:iCs/>
          <w:sz w:val="24"/>
          <w:szCs w:val="24"/>
        </w:rPr>
        <w:t>22A (</w:t>
      </w:r>
      <w:r w:rsidRPr="007D5677">
        <w:rPr>
          <w:rFonts w:ascii="Times New Roman" w:hAnsi="Times New Roman" w:cs="Times New Roman"/>
          <w:bCs/>
          <w:iCs/>
          <w:sz w:val="24"/>
          <w:szCs w:val="24"/>
        </w:rPr>
        <w:t xml:space="preserve">2)(b) is unconstitutionally vague or void for vagueness. He averred that this is so particularly in that there </w:t>
      </w:r>
      <w:r w:rsidR="006F16EC" w:rsidRPr="007D5677">
        <w:rPr>
          <w:rFonts w:ascii="Times New Roman" w:hAnsi="Times New Roman" w:cs="Times New Roman"/>
          <w:bCs/>
          <w:iCs/>
          <w:sz w:val="24"/>
          <w:szCs w:val="24"/>
        </w:rPr>
        <w:t>are</w:t>
      </w:r>
      <w:r w:rsidRPr="007D5677">
        <w:rPr>
          <w:rFonts w:ascii="Times New Roman" w:hAnsi="Times New Roman" w:cs="Times New Roman"/>
          <w:bCs/>
          <w:iCs/>
          <w:sz w:val="24"/>
          <w:szCs w:val="24"/>
        </w:rPr>
        <w:t xml:space="preserve"> </w:t>
      </w:r>
      <w:r w:rsidR="00E117A4" w:rsidRPr="007D5677">
        <w:rPr>
          <w:rFonts w:ascii="Times New Roman" w:hAnsi="Times New Roman" w:cs="Times New Roman"/>
          <w:bCs/>
          <w:iCs/>
          <w:sz w:val="24"/>
          <w:szCs w:val="24"/>
        </w:rPr>
        <w:t>no definitions for</w:t>
      </w:r>
      <w:r w:rsidRPr="007D5677">
        <w:rPr>
          <w:rFonts w:ascii="Times New Roman" w:hAnsi="Times New Roman" w:cs="Times New Roman"/>
          <w:bCs/>
          <w:iCs/>
          <w:sz w:val="24"/>
          <w:szCs w:val="24"/>
        </w:rPr>
        <w:t xml:space="preserve"> the terms</w:t>
      </w:r>
      <w:r w:rsidR="00E117A4" w:rsidRPr="007D5677">
        <w:rPr>
          <w:rFonts w:ascii="Times New Roman" w:hAnsi="Times New Roman" w:cs="Times New Roman"/>
          <w:bCs/>
          <w:iCs/>
          <w:sz w:val="24"/>
          <w:szCs w:val="24"/>
        </w:rPr>
        <w:t xml:space="preserve"> </w:t>
      </w:r>
      <w:bookmarkStart w:id="8" w:name="_Hlk196945694"/>
      <w:r w:rsidR="00E117A4" w:rsidRPr="007D5677">
        <w:rPr>
          <w:rFonts w:ascii="Times New Roman" w:hAnsi="Times New Roman" w:cs="Times New Roman"/>
          <w:bCs/>
          <w:iCs/>
          <w:sz w:val="24"/>
          <w:szCs w:val="24"/>
        </w:rPr>
        <w:t>“</w:t>
      </w:r>
      <w:bookmarkStart w:id="9" w:name="_Hlk196926658"/>
      <w:r w:rsidR="00E117A4" w:rsidRPr="007D5677">
        <w:rPr>
          <w:rFonts w:ascii="Times New Roman" w:hAnsi="Times New Roman" w:cs="Times New Roman"/>
          <w:bCs/>
          <w:iCs/>
          <w:sz w:val="24"/>
          <w:szCs w:val="24"/>
        </w:rPr>
        <w:t>subverting, upsetting, overthrowing or overturning</w:t>
      </w:r>
      <w:bookmarkEnd w:id="9"/>
      <w:r w:rsidR="00E117A4"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w:t>
      </w:r>
      <w:r w:rsidR="006F16EC" w:rsidRPr="007D5677">
        <w:rPr>
          <w:rFonts w:ascii="Times New Roman" w:hAnsi="Times New Roman" w:cs="Times New Roman"/>
          <w:bCs/>
          <w:iCs/>
          <w:sz w:val="24"/>
          <w:szCs w:val="24"/>
        </w:rPr>
        <w:t>the</w:t>
      </w:r>
      <w:r w:rsidRPr="007D5677">
        <w:rPr>
          <w:rFonts w:ascii="Times New Roman" w:hAnsi="Times New Roman" w:cs="Times New Roman"/>
          <w:bCs/>
          <w:iCs/>
          <w:sz w:val="24"/>
          <w:szCs w:val="24"/>
        </w:rPr>
        <w:t xml:space="preserve"> const</w:t>
      </w:r>
      <w:r w:rsidR="006F16EC" w:rsidRPr="007D5677">
        <w:rPr>
          <w:rFonts w:ascii="Times New Roman" w:hAnsi="Times New Roman" w:cs="Times New Roman"/>
          <w:bCs/>
          <w:iCs/>
          <w:sz w:val="24"/>
          <w:szCs w:val="24"/>
        </w:rPr>
        <w:t>it</w:t>
      </w:r>
      <w:r w:rsidRPr="007D5677">
        <w:rPr>
          <w:rFonts w:ascii="Times New Roman" w:hAnsi="Times New Roman" w:cs="Times New Roman"/>
          <w:bCs/>
          <w:iCs/>
          <w:sz w:val="24"/>
          <w:szCs w:val="24"/>
        </w:rPr>
        <w:t>utional government</w:t>
      </w:r>
      <w:bookmarkEnd w:id="8"/>
      <w:r w:rsidRPr="007D5677">
        <w:rPr>
          <w:rFonts w:ascii="Times New Roman" w:hAnsi="Times New Roman" w:cs="Times New Roman"/>
          <w:bCs/>
          <w:iCs/>
          <w:sz w:val="24"/>
          <w:szCs w:val="24"/>
        </w:rPr>
        <w:t xml:space="preserve">. As alluded to above, words in a statute must be read in their context. See </w:t>
      </w:r>
      <w:r w:rsidRPr="007D5677">
        <w:rPr>
          <w:rFonts w:ascii="Times New Roman" w:hAnsi="Times New Roman" w:cs="Times New Roman"/>
          <w:bCs/>
          <w:i/>
          <w:sz w:val="24"/>
          <w:szCs w:val="24"/>
        </w:rPr>
        <w:t xml:space="preserve">Chegutu Municipality </w:t>
      </w:r>
      <w:r w:rsidRPr="007D5677">
        <w:rPr>
          <w:rFonts w:ascii="Times New Roman" w:hAnsi="Times New Roman" w:cs="Times New Roman"/>
          <w:bCs/>
          <w:iCs/>
          <w:sz w:val="24"/>
          <w:szCs w:val="24"/>
        </w:rPr>
        <w:t xml:space="preserve">v </w:t>
      </w:r>
      <w:r w:rsidRPr="007D5677">
        <w:rPr>
          <w:rFonts w:ascii="Times New Roman" w:hAnsi="Times New Roman" w:cs="Times New Roman"/>
          <w:bCs/>
          <w:i/>
          <w:sz w:val="24"/>
          <w:szCs w:val="24"/>
        </w:rPr>
        <w:t>Manyora</w:t>
      </w:r>
      <w:r w:rsidR="00A43495" w:rsidRPr="007D5677">
        <w:rPr>
          <w:rFonts w:ascii="Times New Roman" w:hAnsi="Times New Roman" w:cs="Times New Roman"/>
          <w:bCs/>
          <w:iCs/>
          <w:sz w:val="24"/>
          <w:szCs w:val="24"/>
        </w:rPr>
        <w:t xml:space="preserve"> </w:t>
      </w:r>
      <w:r w:rsidR="00A43495" w:rsidRPr="007D5677">
        <w:rPr>
          <w:rFonts w:ascii="Times New Roman" w:hAnsi="Times New Roman" w:cs="Times New Roman"/>
          <w:bCs/>
          <w:i/>
          <w:sz w:val="24"/>
          <w:szCs w:val="24"/>
        </w:rPr>
        <w:t>supra</w:t>
      </w:r>
      <w:r w:rsidRPr="007D5677">
        <w:rPr>
          <w:rFonts w:ascii="Times New Roman" w:hAnsi="Times New Roman" w:cs="Times New Roman"/>
          <w:bCs/>
          <w:iCs/>
          <w:sz w:val="24"/>
          <w:szCs w:val="24"/>
        </w:rPr>
        <w:t xml:space="preserve">. The offence created by s </w:t>
      </w:r>
      <w:r w:rsidR="007D5677" w:rsidRPr="007D5677">
        <w:rPr>
          <w:rFonts w:ascii="Times New Roman" w:hAnsi="Times New Roman" w:cs="Times New Roman"/>
          <w:bCs/>
          <w:iCs/>
          <w:sz w:val="24"/>
          <w:szCs w:val="24"/>
        </w:rPr>
        <w:t>22A (</w:t>
      </w:r>
      <w:r w:rsidRPr="007D5677">
        <w:rPr>
          <w:rFonts w:ascii="Times New Roman" w:hAnsi="Times New Roman" w:cs="Times New Roman"/>
          <w:bCs/>
          <w:iCs/>
          <w:sz w:val="24"/>
          <w:szCs w:val="24"/>
        </w:rPr>
        <w:t xml:space="preserve">2)(b) is under </w:t>
      </w:r>
      <w:r w:rsidR="00D37E5E" w:rsidRPr="007D5677">
        <w:rPr>
          <w:rFonts w:ascii="Times New Roman" w:hAnsi="Times New Roman" w:cs="Times New Roman"/>
          <w:bCs/>
          <w:iCs/>
          <w:sz w:val="24"/>
          <w:szCs w:val="24"/>
        </w:rPr>
        <w:t>Ch</w:t>
      </w:r>
      <w:r w:rsidR="00A43495" w:rsidRPr="007D5677">
        <w:rPr>
          <w:rFonts w:ascii="Times New Roman" w:hAnsi="Times New Roman" w:cs="Times New Roman"/>
          <w:bCs/>
          <w:iCs/>
          <w:sz w:val="24"/>
          <w:szCs w:val="24"/>
        </w:rPr>
        <w:t>a</w:t>
      </w:r>
      <w:r w:rsidR="00D37E5E" w:rsidRPr="007D5677">
        <w:rPr>
          <w:rFonts w:ascii="Times New Roman" w:hAnsi="Times New Roman" w:cs="Times New Roman"/>
          <w:bCs/>
          <w:iCs/>
          <w:sz w:val="24"/>
          <w:szCs w:val="24"/>
        </w:rPr>
        <w:t>pter III</w:t>
      </w:r>
      <w:r w:rsidR="00FF1B4E" w:rsidRPr="007D5677">
        <w:rPr>
          <w:rFonts w:ascii="Times New Roman" w:hAnsi="Times New Roman" w:cs="Times New Roman"/>
          <w:bCs/>
          <w:iCs/>
          <w:sz w:val="24"/>
          <w:szCs w:val="24"/>
        </w:rPr>
        <w:t>,</w:t>
      </w:r>
      <w:r w:rsidR="00D37E5E" w:rsidRPr="007D5677">
        <w:rPr>
          <w:rFonts w:ascii="Times New Roman" w:hAnsi="Times New Roman" w:cs="Times New Roman"/>
          <w:bCs/>
          <w:iCs/>
          <w:sz w:val="24"/>
          <w:szCs w:val="24"/>
        </w:rPr>
        <w:t xml:space="preserve"> being crimes </w:t>
      </w:r>
      <w:r w:rsidR="00A43495" w:rsidRPr="007D5677">
        <w:rPr>
          <w:rFonts w:ascii="Times New Roman" w:hAnsi="Times New Roman" w:cs="Times New Roman"/>
          <w:bCs/>
          <w:iCs/>
          <w:sz w:val="24"/>
          <w:szCs w:val="24"/>
        </w:rPr>
        <w:t>against</w:t>
      </w:r>
      <w:r w:rsidR="00D37E5E" w:rsidRPr="007D5677">
        <w:rPr>
          <w:rFonts w:ascii="Times New Roman" w:hAnsi="Times New Roman" w:cs="Times New Roman"/>
          <w:bCs/>
          <w:iCs/>
          <w:sz w:val="24"/>
          <w:szCs w:val="24"/>
        </w:rPr>
        <w:t xml:space="preserve"> the state</w:t>
      </w:r>
      <w:r w:rsidR="00FF1B4E" w:rsidRPr="007D5677">
        <w:rPr>
          <w:rFonts w:ascii="Times New Roman" w:hAnsi="Times New Roman" w:cs="Times New Roman"/>
          <w:bCs/>
          <w:iCs/>
          <w:sz w:val="24"/>
          <w:szCs w:val="24"/>
        </w:rPr>
        <w:t>,</w:t>
      </w:r>
      <w:r w:rsidR="00D37E5E" w:rsidRPr="007D5677">
        <w:rPr>
          <w:rFonts w:ascii="Times New Roman" w:hAnsi="Times New Roman" w:cs="Times New Roman"/>
          <w:bCs/>
          <w:iCs/>
          <w:sz w:val="24"/>
          <w:szCs w:val="24"/>
        </w:rPr>
        <w:t xml:space="preserve"> and as an additional crime to that of subverting constitutional </w:t>
      </w:r>
      <w:r w:rsidR="00D37E5E" w:rsidRPr="007D5677">
        <w:rPr>
          <w:rFonts w:ascii="Times New Roman" w:hAnsi="Times New Roman" w:cs="Times New Roman"/>
          <w:bCs/>
          <w:iCs/>
          <w:sz w:val="24"/>
          <w:szCs w:val="24"/>
        </w:rPr>
        <w:lastRenderedPageBreak/>
        <w:t>government provided under s 22. The same penalties for su</w:t>
      </w:r>
      <w:r w:rsidR="00A43495" w:rsidRPr="007D5677">
        <w:rPr>
          <w:rFonts w:ascii="Times New Roman" w:hAnsi="Times New Roman" w:cs="Times New Roman"/>
          <w:bCs/>
          <w:iCs/>
          <w:sz w:val="24"/>
          <w:szCs w:val="24"/>
        </w:rPr>
        <w:t>b</w:t>
      </w:r>
      <w:r w:rsidR="00D37E5E" w:rsidRPr="007D5677">
        <w:rPr>
          <w:rFonts w:ascii="Times New Roman" w:hAnsi="Times New Roman" w:cs="Times New Roman"/>
          <w:bCs/>
          <w:iCs/>
          <w:sz w:val="24"/>
          <w:szCs w:val="24"/>
        </w:rPr>
        <w:t>ve</w:t>
      </w:r>
      <w:r w:rsidR="00A43495" w:rsidRPr="007D5677">
        <w:rPr>
          <w:rFonts w:ascii="Times New Roman" w:hAnsi="Times New Roman" w:cs="Times New Roman"/>
          <w:bCs/>
          <w:iCs/>
          <w:sz w:val="24"/>
          <w:szCs w:val="24"/>
        </w:rPr>
        <w:t>r</w:t>
      </w:r>
      <w:r w:rsidR="00D37E5E" w:rsidRPr="007D5677">
        <w:rPr>
          <w:rFonts w:ascii="Times New Roman" w:hAnsi="Times New Roman" w:cs="Times New Roman"/>
          <w:bCs/>
          <w:iCs/>
          <w:sz w:val="24"/>
          <w:szCs w:val="24"/>
        </w:rPr>
        <w:t xml:space="preserve">ting a constitutional government under s 22 </w:t>
      </w:r>
      <w:r w:rsidR="00FF1B4E" w:rsidRPr="007D5677">
        <w:rPr>
          <w:rFonts w:ascii="Times New Roman" w:hAnsi="Times New Roman" w:cs="Times New Roman"/>
          <w:bCs/>
          <w:iCs/>
          <w:sz w:val="24"/>
          <w:szCs w:val="24"/>
        </w:rPr>
        <w:t>apply</w:t>
      </w:r>
      <w:r w:rsidR="00D37E5E" w:rsidRPr="007D5677">
        <w:rPr>
          <w:rFonts w:ascii="Times New Roman" w:hAnsi="Times New Roman" w:cs="Times New Roman"/>
          <w:bCs/>
          <w:iCs/>
          <w:sz w:val="24"/>
          <w:szCs w:val="24"/>
        </w:rPr>
        <w:t xml:space="preserve"> also for the offence created under s </w:t>
      </w:r>
      <w:r w:rsidR="007D5677" w:rsidRPr="007D5677">
        <w:rPr>
          <w:rFonts w:ascii="Times New Roman" w:hAnsi="Times New Roman" w:cs="Times New Roman"/>
          <w:bCs/>
          <w:iCs/>
          <w:sz w:val="24"/>
          <w:szCs w:val="24"/>
        </w:rPr>
        <w:t>22A (</w:t>
      </w:r>
      <w:r w:rsidR="00D37E5E" w:rsidRPr="007D5677">
        <w:rPr>
          <w:rFonts w:ascii="Times New Roman" w:hAnsi="Times New Roman" w:cs="Times New Roman"/>
          <w:bCs/>
          <w:iCs/>
          <w:sz w:val="24"/>
          <w:szCs w:val="24"/>
        </w:rPr>
        <w:t>2)(b). The crime</w:t>
      </w:r>
      <w:r w:rsidR="00A43495" w:rsidRPr="007D5677">
        <w:rPr>
          <w:rFonts w:ascii="Times New Roman" w:hAnsi="Times New Roman" w:cs="Times New Roman"/>
          <w:bCs/>
          <w:iCs/>
          <w:sz w:val="24"/>
          <w:szCs w:val="24"/>
        </w:rPr>
        <w:t>,</w:t>
      </w:r>
      <w:r w:rsidR="00D37E5E" w:rsidRPr="007D5677">
        <w:rPr>
          <w:rFonts w:ascii="Times New Roman" w:hAnsi="Times New Roman" w:cs="Times New Roman"/>
          <w:bCs/>
          <w:iCs/>
          <w:sz w:val="24"/>
          <w:szCs w:val="24"/>
        </w:rPr>
        <w:t xml:space="preserve"> therefore</w:t>
      </w:r>
      <w:r w:rsidR="00A43495" w:rsidRPr="007D5677">
        <w:rPr>
          <w:rFonts w:ascii="Times New Roman" w:hAnsi="Times New Roman" w:cs="Times New Roman"/>
          <w:bCs/>
          <w:iCs/>
          <w:sz w:val="24"/>
          <w:szCs w:val="24"/>
        </w:rPr>
        <w:t>,</w:t>
      </w:r>
      <w:r w:rsidR="00D37E5E" w:rsidRPr="007D5677">
        <w:rPr>
          <w:rFonts w:ascii="Times New Roman" w:hAnsi="Times New Roman" w:cs="Times New Roman"/>
          <w:bCs/>
          <w:iCs/>
          <w:sz w:val="24"/>
          <w:szCs w:val="24"/>
        </w:rPr>
        <w:t xml:space="preserve"> falls within the same species as that under s 22. </w:t>
      </w:r>
    </w:p>
    <w:p w14:paraId="6F1B9C36" w14:textId="77777777" w:rsidR="007D5677" w:rsidRDefault="00D37E5E"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iCs/>
          <w:sz w:val="24"/>
          <w:szCs w:val="24"/>
        </w:rPr>
        <w:t>While the words</w:t>
      </w:r>
      <w:r w:rsidR="00A43495" w:rsidRPr="007D5677">
        <w:rPr>
          <w:rFonts w:ascii="Times New Roman" w:hAnsi="Times New Roman" w:cs="Times New Roman"/>
          <w:bCs/>
          <w:iCs/>
          <w:sz w:val="24"/>
          <w:szCs w:val="24"/>
        </w:rPr>
        <w:t xml:space="preserve"> “</w:t>
      </w:r>
      <w:r w:rsidRPr="007D5677">
        <w:rPr>
          <w:rFonts w:ascii="Times New Roman" w:hAnsi="Times New Roman" w:cs="Times New Roman"/>
          <w:bCs/>
          <w:iCs/>
          <w:sz w:val="24"/>
          <w:szCs w:val="24"/>
        </w:rPr>
        <w:t>subverting</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upsetting</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overthrowing</w:t>
      </w:r>
      <w:r w:rsidR="00A43495" w:rsidRPr="007D5677">
        <w:rPr>
          <w:rFonts w:ascii="Times New Roman" w:hAnsi="Times New Roman" w:cs="Times New Roman"/>
          <w:bCs/>
          <w:iCs/>
          <w:sz w:val="24"/>
          <w:szCs w:val="24"/>
        </w:rPr>
        <w:t>”</w:t>
      </w:r>
      <w:r w:rsidR="00FF1B4E"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or </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overturning</w:t>
      </w:r>
      <w:r w:rsidR="00A43495" w:rsidRPr="007D5677">
        <w:rPr>
          <w:rFonts w:ascii="Times New Roman" w:hAnsi="Times New Roman" w:cs="Times New Roman"/>
          <w:bCs/>
          <w:iCs/>
          <w:sz w:val="24"/>
          <w:szCs w:val="24"/>
        </w:rPr>
        <w:t>”</w:t>
      </w:r>
      <w:r w:rsidRPr="007D5677">
        <w:rPr>
          <w:rFonts w:ascii="Times New Roman" w:hAnsi="Times New Roman" w:cs="Times New Roman"/>
          <w:bCs/>
          <w:iCs/>
          <w:sz w:val="24"/>
          <w:szCs w:val="24"/>
        </w:rPr>
        <w:t xml:space="preserve"> are not defined, that </w:t>
      </w:r>
      <w:r w:rsidR="00A43495" w:rsidRPr="007D5677">
        <w:rPr>
          <w:rFonts w:ascii="Times New Roman" w:hAnsi="Times New Roman" w:cs="Times New Roman"/>
          <w:bCs/>
          <w:i/>
          <w:sz w:val="24"/>
          <w:szCs w:val="24"/>
        </w:rPr>
        <w:t>per se</w:t>
      </w:r>
      <w:r w:rsidRPr="007D5677">
        <w:rPr>
          <w:rFonts w:ascii="Times New Roman" w:hAnsi="Times New Roman" w:cs="Times New Roman"/>
          <w:bCs/>
          <w:iCs/>
          <w:sz w:val="24"/>
          <w:szCs w:val="24"/>
        </w:rPr>
        <w:t xml:space="preserve"> does not render the section void for vagueness. It does not follow that all the words used in a statute mus</w:t>
      </w:r>
      <w:r w:rsidR="00A43495" w:rsidRPr="007D5677">
        <w:rPr>
          <w:rFonts w:ascii="Times New Roman" w:hAnsi="Times New Roman" w:cs="Times New Roman"/>
          <w:bCs/>
          <w:iCs/>
          <w:sz w:val="24"/>
          <w:szCs w:val="24"/>
        </w:rPr>
        <w:t>t</w:t>
      </w:r>
      <w:r w:rsidRPr="007D5677">
        <w:rPr>
          <w:rFonts w:ascii="Times New Roman" w:hAnsi="Times New Roman" w:cs="Times New Roman"/>
          <w:bCs/>
          <w:iCs/>
          <w:sz w:val="24"/>
          <w:szCs w:val="24"/>
        </w:rPr>
        <w:t xml:space="preserve"> be defined by the legislature. The courts still have the role to interpret statutes </w:t>
      </w:r>
      <w:r w:rsidR="00A43495" w:rsidRPr="007D5677">
        <w:rPr>
          <w:rFonts w:ascii="Times New Roman" w:hAnsi="Times New Roman" w:cs="Times New Roman"/>
          <w:bCs/>
          <w:iCs/>
          <w:sz w:val="24"/>
          <w:szCs w:val="24"/>
        </w:rPr>
        <w:t>and, in that regard,</w:t>
      </w:r>
      <w:r w:rsidRPr="007D5677">
        <w:rPr>
          <w:rFonts w:ascii="Times New Roman" w:hAnsi="Times New Roman" w:cs="Times New Roman"/>
          <w:bCs/>
          <w:iCs/>
          <w:sz w:val="24"/>
          <w:szCs w:val="24"/>
        </w:rPr>
        <w:t xml:space="preserve"> apply various canons and aids of statutory interpretation</w:t>
      </w:r>
      <w:r w:rsidR="00A43495" w:rsidRPr="007D5677">
        <w:rPr>
          <w:rFonts w:ascii="Times New Roman" w:hAnsi="Times New Roman" w:cs="Times New Roman"/>
          <w:bCs/>
          <w:iCs/>
          <w:sz w:val="24"/>
          <w:szCs w:val="24"/>
        </w:rPr>
        <w:t xml:space="preserve"> to find </w:t>
      </w:r>
      <w:r w:rsidR="00FF1B4E" w:rsidRPr="007D5677">
        <w:rPr>
          <w:rFonts w:ascii="Times New Roman" w:hAnsi="Times New Roman" w:cs="Times New Roman"/>
          <w:bCs/>
          <w:iCs/>
          <w:sz w:val="24"/>
          <w:szCs w:val="24"/>
        </w:rPr>
        <w:t xml:space="preserve">the </w:t>
      </w:r>
      <w:r w:rsidR="00A43495" w:rsidRPr="007D5677">
        <w:rPr>
          <w:rFonts w:ascii="Times New Roman" w:hAnsi="Times New Roman" w:cs="Times New Roman"/>
          <w:bCs/>
          <w:iCs/>
          <w:sz w:val="24"/>
          <w:szCs w:val="24"/>
        </w:rPr>
        <w:t>meaning of the words used or the intention of the legislature</w:t>
      </w:r>
      <w:r w:rsidRPr="007D5677">
        <w:rPr>
          <w:rFonts w:ascii="Times New Roman" w:hAnsi="Times New Roman" w:cs="Times New Roman"/>
          <w:bCs/>
          <w:iCs/>
          <w:sz w:val="24"/>
          <w:szCs w:val="24"/>
        </w:rPr>
        <w:t>.</w:t>
      </w:r>
      <w:r w:rsidR="00A43495" w:rsidRPr="007D5677">
        <w:rPr>
          <w:rFonts w:ascii="Times New Roman" w:hAnsi="Times New Roman" w:cs="Times New Roman"/>
          <w:bCs/>
          <w:iCs/>
          <w:sz w:val="24"/>
          <w:szCs w:val="24"/>
        </w:rPr>
        <w:t xml:space="preserve"> </w:t>
      </w:r>
      <w:r w:rsidR="008A0FB1" w:rsidRPr="007D5677">
        <w:rPr>
          <w:rFonts w:ascii="Times New Roman" w:hAnsi="Times New Roman" w:cs="Times New Roman"/>
          <w:bCs/>
          <w:iCs/>
          <w:sz w:val="24"/>
          <w:szCs w:val="24"/>
        </w:rPr>
        <w:t>The ordinary grammatical meaning of those words can easily be ascertained with sufficient clarity or precision to dispel any notions of vagueness</w:t>
      </w:r>
      <w:r w:rsidR="00FF1B4E" w:rsidRPr="007D5677">
        <w:rPr>
          <w:rFonts w:ascii="Times New Roman" w:hAnsi="Times New Roman" w:cs="Times New Roman"/>
          <w:bCs/>
          <w:iCs/>
          <w:sz w:val="24"/>
          <w:szCs w:val="24"/>
        </w:rPr>
        <w:t>,</w:t>
      </w:r>
      <w:r w:rsidR="008A0FB1" w:rsidRPr="007D5677">
        <w:rPr>
          <w:rFonts w:ascii="Times New Roman" w:hAnsi="Times New Roman" w:cs="Times New Roman"/>
          <w:bCs/>
          <w:iCs/>
          <w:sz w:val="24"/>
          <w:szCs w:val="24"/>
        </w:rPr>
        <w:t xml:space="preserve"> as argued by the applicant. </w:t>
      </w:r>
      <w:r w:rsidR="00A43495" w:rsidRPr="007D5677">
        <w:rPr>
          <w:rFonts w:ascii="Times New Roman" w:hAnsi="Times New Roman" w:cs="Times New Roman"/>
          <w:bCs/>
          <w:iCs/>
          <w:sz w:val="24"/>
          <w:szCs w:val="24"/>
        </w:rPr>
        <w:t>T</w:t>
      </w:r>
      <w:r w:rsidR="00E117A4" w:rsidRPr="007D5677">
        <w:rPr>
          <w:rFonts w:ascii="Times New Roman" w:hAnsi="Times New Roman" w:cs="Times New Roman"/>
          <w:bCs/>
          <w:iCs/>
          <w:sz w:val="24"/>
          <w:szCs w:val="24"/>
        </w:rPr>
        <w:t xml:space="preserve">he </w:t>
      </w:r>
      <w:r w:rsidR="008A0FB1" w:rsidRPr="007D5677">
        <w:rPr>
          <w:rFonts w:ascii="Times New Roman" w:hAnsi="Times New Roman" w:cs="Times New Roman"/>
          <w:bCs/>
          <w:iCs/>
          <w:sz w:val="24"/>
          <w:szCs w:val="24"/>
        </w:rPr>
        <w:t>Oxford</w:t>
      </w:r>
      <w:r w:rsidR="00E117A4" w:rsidRPr="007D5677">
        <w:rPr>
          <w:rFonts w:ascii="Times New Roman" w:hAnsi="Times New Roman" w:cs="Times New Roman"/>
          <w:bCs/>
          <w:iCs/>
          <w:sz w:val="24"/>
          <w:szCs w:val="24"/>
        </w:rPr>
        <w:t xml:space="preserve"> </w:t>
      </w:r>
      <w:r w:rsidR="00964EE9" w:rsidRPr="007D5677">
        <w:rPr>
          <w:rFonts w:ascii="Times New Roman" w:hAnsi="Times New Roman" w:cs="Times New Roman"/>
          <w:bCs/>
          <w:iCs/>
          <w:sz w:val="24"/>
          <w:szCs w:val="24"/>
        </w:rPr>
        <w:t>English dictionary</w:t>
      </w:r>
      <w:r w:rsidR="00A43495" w:rsidRPr="007D5677">
        <w:rPr>
          <w:rFonts w:ascii="Times New Roman" w:hAnsi="Times New Roman" w:cs="Times New Roman"/>
          <w:bCs/>
          <w:iCs/>
          <w:sz w:val="24"/>
          <w:szCs w:val="24"/>
        </w:rPr>
        <w:t xml:space="preserve"> defines these words as follows:</w:t>
      </w:r>
      <w:r w:rsidR="00E117A4" w:rsidRPr="007D5677">
        <w:rPr>
          <w:rFonts w:ascii="Times New Roman" w:hAnsi="Times New Roman" w:cs="Times New Roman"/>
          <w:bCs/>
          <w:iCs/>
          <w:sz w:val="24"/>
          <w:szCs w:val="24"/>
        </w:rPr>
        <w:t xml:space="preserve"> “subverting” means, “to </w:t>
      </w:r>
      <w:r w:rsidR="008A0FB1" w:rsidRPr="007D5677">
        <w:rPr>
          <w:rFonts w:ascii="Times New Roman" w:hAnsi="Times New Roman" w:cs="Times New Roman"/>
          <w:bCs/>
          <w:iCs/>
          <w:sz w:val="24"/>
          <w:szCs w:val="24"/>
        </w:rPr>
        <w:t>undermine, destroy or overturn something, especially an established system or belief”</w:t>
      </w:r>
      <w:r w:rsidR="00A43495" w:rsidRPr="007D5677">
        <w:rPr>
          <w:rFonts w:ascii="Times New Roman" w:hAnsi="Times New Roman" w:cs="Times New Roman"/>
          <w:bCs/>
          <w:iCs/>
          <w:sz w:val="24"/>
          <w:szCs w:val="24"/>
        </w:rPr>
        <w:t xml:space="preserve">; </w:t>
      </w:r>
      <w:r w:rsidR="00E117A4" w:rsidRPr="007D5677">
        <w:rPr>
          <w:rFonts w:ascii="Times New Roman" w:hAnsi="Times New Roman" w:cs="Times New Roman"/>
          <w:bCs/>
          <w:iCs/>
          <w:sz w:val="24"/>
          <w:szCs w:val="24"/>
        </w:rPr>
        <w:t>“upsetting”, means, “</w:t>
      </w:r>
      <w:r w:rsidR="008A0FB1" w:rsidRPr="007D5677">
        <w:rPr>
          <w:rFonts w:ascii="Times New Roman" w:hAnsi="Times New Roman" w:cs="Times New Roman"/>
          <w:bCs/>
          <w:iCs/>
          <w:sz w:val="24"/>
          <w:szCs w:val="24"/>
        </w:rPr>
        <w:t>causing someone to feel worried, unhappy or angry”</w:t>
      </w:r>
      <w:r w:rsidR="00A43495" w:rsidRPr="007D5677">
        <w:rPr>
          <w:rFonts w:ascii="Times New Roman" w:hAnsi="Times New Roman" w:cs="Times New Roman"/>
          <w:bCs/>
          <w:iCs/>
          <w:sz w:val="24"/>
          <w:szCs w:val="24"/>
        </w:rPr>
        <w:t xml:space="preserve">; </w:t>
      </w:r>
      <w:r w:rsidR="00E117A4" w:rsidRPr="007D5677">
        <w:rPr>
          <w:rFonts w:ascii="Times New Roman" w:hAnsi="Times New Roman" w:cs="Times New Roman"/>
          <w:bCs/>
          <w:iCs/>
          <w:sz w:val="24"/>
          <w:szCs w:val="24"/>
        </w:rPr>
        <w:t xml:space="preserve">“overthrowing” means, “to defeat </w:t>
      </w:r>
      <w:r w:rsidR="008A0FB1" w:rsidRPr="007D5677">
        <w:rPr>
          <w:rFonts w:ascii="Times New Roman" w:hAnsi="Times New Roman" w:cs="Times New Roman"/>
          <w:bCs/>
          <w:iCs/>
          <w:sz w:val="24"/>
          <w:szCs w:val="24"/>
        </w:rPr>
        <w:t xml:space="preserve">and remove someone from power, especially by force or to demolish or destroy something by force.” </w:t>
      </w:r>
      <w:r w:rsidR="00E117A4" w:rsidRPr="007D5677">
        <w:rPr>
          <w:rFonts w:ascii="Times New Roman" w:hAnsi="Times New Roman" w:cs="Times New Roman"/>
          <w:bCs/>
          <w:iCs/>
          <w:sz w:val="24"/>
          <w:szCs w:val="24"/>
        </w:rPr>
        <w:t>and “overturning” means, “</w:t>
      </w:r>
      <w:r w:rsidR="00012BB5" w:rsidRPr="007D5677">
        <w:rPr>
          <w:rFonts w:ascii="Times New Roman" w:hAnsi="Times New Roman" w:cs="Times New Roman"/>
          <w:bCs/>
          <w:iCs/>
          <w:sz w:val="24"/>
          <w:szCs w:val="24"/>
        </w:rPr>
        <w:t xml:space="preserve">either turning something over on its side or reversing a legal decision.” </w:t>
      </w:r>
    </w:p>
    <w:p w14:paraId="58A75C7E" w14:textId="77777777" w:rsidR="007D5677" w:rsidRPr="007D5677" w:rsidRDefault="00012BB5"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sz w:val="24"/>
          <w:szCs w:val="24"/>
        </w:rPr>
        <w:t xml:space="preserve">The </w:t>
      </w:r>
      <w:r w:rsidR="00A43495" w:rsidRPr="007D5677">
        <w:rPr>
          <w:rFonts w:ascii="Times New Roman" w:hAnsi="Times New Roman" w:cs="Times New Roman"/>
          <w:bCs/>
          <w:sz w:val="24"/>
          <w:szCs w:val="24"/>
        </w:rPr>
        <w:t xml:space="preserve">said </w:t>
      </w:r>
      <w:r w:rsidRPr="007D5677">
        <w:rPr>
          <w:rFonts w:ascii="Times New Roman" w:hAnsi="Times New Roman" w:cs="Times New Roman"/>
          <w:bCs/>
          <w:sz w:val="24"/>
          <w:szCs w:val="24"/>
        </w:rPr>
        <w:t>words are not</w:t>
      </w:r>
      <w:r w:rsidR="00A43495"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therefore, inherently vague. When these words are taken in the context of a crime </w:t>
      </w:r>
      <w:r w:rsidR="00A43495" w:rsidRPr="007D5677">
        <w:rPr>
          <w:rFonts w:ascii="Times New Roman" w:hAnsi="Times New Roman" w:cs="Times New Roman"/>
          <w:bCs/>
          <w:sz w:val="24"/>
          <w:szCs w:val="24"/>
        </w:rPr>
        <w:t>against</w:t>
      </w:r>
      <w:r w:rsidRPr="007D5677">
        <w:rPr>
          <w:rFonts w:ascii="Times New Roman" w:hAnsi="Times New Roman" w:cs="Times New Roman"/>
          <w:bCs/>
          <w:sz w:val="24"/>
          <w:szCs w:val="24"/>
        </w:rPr>
        <w:t xml:space="preserve"> the constitutional government</w:t>
      </w:r>
      <w:r w:rsidR="00FF1B4E"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their ordinary meanings</w:t>
      </w:r>
      <w:r w:rsidR="00FF1B4E"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when read together</w:t>
      </w:r>
      <w:r w:rsidR="00FF1B4E"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relate to the crime against the constitutional order of a government. They are very clear in that regard. </w:t>
      </w:r>
      <w:r w:rsidR="0064174B" w:rsidRPr="007D5677">
        <w:rPr>
          <w:rFonts w:ascii="Times New Roman" w:hAnsi="Times New Roman" w:cs="Times New Roman"/>
          <w:bCs/>
          <w:sz w:val="24"/>
          <w:szCs w:val="24"/>
        </w:rPr>
        <w:t>Criminalised conduct</w:t>
      </w:r>
      <w:r w:rsidR="00A43495" w:rsidRPr="007D5677">
        <w:rPr>
          <w:rFonts w:ascii="Times New Roman" w:hAnsi="Times New Roman" w:cs="Times New Roman"/>
          <w:bCs/>
          <w:sz w:val="24"/>
          <w:szCs w:val="24"/>
        </w:rPr>
        <w:t xml:space="preserve"> is proscribed </w:t>
      </w:r>
      <w:r w:rsidR="005A08B8" w:rsidRPr="007D5677">
        <w:rPr>
          <w:rFonts w:ascii="Times New Roman" w:hAnsi="Times New Roman" w:cs="Times New Roman"/>
          <w:bCs/>
          <w:sz w:val="24"/>
          <w:szCs w:val="24"/>
        </w:rPr>
        <w:t xml:space="preserve">with sufficient clarity for men of common intelligence to regulate </w:t>
      </w:r>
      <w:r w:rsidR="00FF1B4E" w:rsidRPr="007D5677">
        <w:rPr>
          <w:rFonts w:ascii="Times New Roman" w:hAnsi="Times New Roman" w:cs="Times New Roman"/>
          <w:bCs/>
          <w:sz w:val="24"/>
          <w:szCs w:val="24"/>
        </w:rPr>
        <w:t>their</w:t>
      </w:r>
      <w:r w:rsidR="005A08B8" w:rsidRPr="007D5677">
        <w:rPr>
          <w:rFonts w:ascii="Times New Roman" w:hAnsi="Times New Roman" w:cs="Times New Roman"/>
          <w:bCs/>
          <w:sz w:val="24"/>
          <w:szCs w:val="24"/>
        </w:rPr>
        <w:t xml:space="preserve"> behaviour </w:t>
      </w:r>
      <w:r w:rsidR="00FF1B4E" w:rsidRPr="007D5677">
        <w:rPr>
          <w:rFonts w:ascii="Times New Roman" w:hAnsi="Times New Roman" w:cs="Times New Roman"/>
          <w:bCs/>
          <w:sz w:val="24"/>
          <w:szCs w:val="24"/>
        </w:rPr>
        <w:t>and act lawfully</w:t>
      </w:r>
      <w:r w:rsidR="005A08B8" w:rsidRPr="007D5677">
        <w:rPr>
          <w:rFonts w:ascii="Times New Roman" w:hAnsi="Times New Roman" w:cs="Times New Roman"/>
          <w:bCs/>
          <w:sz w:val="24"/>
          <w:szCs w:val="24"/>
        </w:rPr>
        <w:t xml:space="preserve">. </w:t>
      </w:r>
      <w:r w:rsidR="0064174B" w:rsidRPr="007D5677">
        <w:rPr>
          <w:rFonts w:ascii="Times New Roman" w:hAnsi="Times New Roman" w:cs="Times New Roman"/>
          <w:bCs/>
          <w:sz w:val="24"/>
          <w:szCs w:val="24"/>
        </w:rPr>
        <w:t xml:space="preserve">All the essential elements of the offence are also clearly set out. </w:t>
      </w:r>
      <w:r w:rsidR="00FF1B4E" w:rsidRPr="007D5677">
        <w:rPr>
          <w:rFonts w:ascii="Times New Roman" w:hAnsi="Times New Roman" w:cs="Times New Roman"/>
          <w:bCs/>
          <w:sz w:val="24"/>
          <w:szCs w:val="24"/>
        </w:rPr>
        <w:t>It is clear that c</w:t>
      </w:r>
      <w:r w:rsidRPr="007D5677">
        <w:rPr>
          <w:rFonts w:ascii="Times New Roman" w:hAnsi="Times New Roman" w:cs="Times New Roman"/>
          <w:bCs/>
          <w:sz w:val="24"/>
          <w:szCs w:val="24"/>
        </w:rPr>
        <w:t xml:space="preserve">riticising or challenging the </w:t>
      </w:r>
      <w:r w:rsidR="00FF1B4E" w:rsidRPr="007D5677">
        <w:rPr>
          <w:rFonts w:ascii="Times New Roman" w:hAnsi="Times New Roman" w:cs="Times New Roman"/>
          <w:bCs/>
          <w:sz w:val="24"/>
          <w:szCs w:val="24"/>
        </w:rPr>
        <w:t xml:space="preserve">constitutional </w:t>
      </w:r>
      <w:r w:rsidRPr="007D5677">
        <w:rPr>
          <w:rFonts w:ascii="Times New Roman" w:hAnsi="Times New Roman" w:cs="Times New Roman"/>
          <w:bCs/>
          <w:sz w:val="24"/>
          <w:szCs w:val="24"/>
        </w:rPr>
        <w:t xml:space="preserve">government </w:t>
      </w:r>
      <w:r w:rsidR="00FF1B4E" w:rsidRPr="007D5677">
        <w:rPr>
          <w:rFonts w:ascii="Times New Roman" w:hAnsi="Times New Roman" w:cs="Times New Roman"/>
          <w:bCs/>
          <w:sz w:val="24"/>
          <w:szCs w:val="24"/>
        </w:rPr>
        <w:t xml:space="preserve">or order </w:t>
      </w:r>
      <w:r w:rsidR="009E0D18" w:rsidRPr="007D5677">
        <w:rPr>
          <w:rFonts w:ascii="Times New Roman" w:hAnsi="Times New Roman" w:cs="Times New Roman"/>
          <w:bCs/>
          <w:sz w:val="24"/>
          <w:szCs w:val="24"/>
        </w:rPr>
        <w:t xml:space="preserve">in a manner acceptable in a democratic society </w:t>
      </w:r>
      <w:r w:rsidRPr="007D5677">
        <w:rPr>
          <w:rFonts w:ascii="Times New Roman" w:hAnsi="Times New Roman" w:cs="Times New Roman"/>
          <w:bCs/>
          <w:sz w:val="24"/>
          <w:szCs w:val="24"/>
        </w:rPr>
        <w:t xml:space="preserve">is not what is prohibited by s 22A(2)(b). The kind of behaviour that is criminalised under that provision goes beyond the normally </w:t>
      </w:r>
      <w:r w:rsidR="00FF1B4E" w:rsidRPr="007D5677">
        <w:rPr>
          <w:rFonts w:ascii="Times New Roman" w:hAnsi="Times New Roman" w:cs="Times New Roman"/>
          <w:bCs/>
          <w:sz w:val="24"/>
          <w:szCs w:val="24"/>
        </w:rPr>
        <w:t>acceptable</w:t>
      </w:r>
      <w:r w:rsidRPr="007D5677">
        <w:rPr>
          <w:rFonts w:ascii="Times New Roman" w:hAnsi="Times New Roman" w:cs="Times New Roman"/>
          <w:bCs/>
          <w:sz w:val="24"/>
          <w:szCs w:val="24"/>
        </w:rPr>
        <w:t xml:space="preserve"> and constitutional means of removing or changing a constitutional government.</w:t>
      </w:r>
      <w:r w:rsidR="0064174B"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 xml:space="preserve"> </w:t>
      </w:r>
    </w:p>
    <w:p w14:paraId="70A7E063" w14:textId="31A88BB2" w:rsidR="007D5677" w:rsidRPr="007D5677" w:rsidRDefault="008B3BB6" w:rsidP="007D5677">
      <w:pPr>
        <w:pStyle w:val="ListParagraph"/>
        <w:numPr>
          <w:ilvl w:val="0"/>
          <w:numId w:val="16"/>
        </w:numPr>
        <w:spacing w:after="120" w:line="360" w:lineRule="auto"/>
        <w:jc w:val="both"/>
        <w:rPr>
          <w:rFonts w:ascii="Times New Roman" w:hAnsi="Times New Roman" w:cs="Times New Roman"/>
          <w:bCs/>
          <w:iCs/>
          <w:sz w:val="24"/>
          <w:szCs w:val="24"/>
        </w:rPr>
      </w:pPr>
      <w:r w:rsidRPr="007D5677">
        <w:rPr>
          <w:rFonts w:ascii="Times New Roman" w:hAnsi="Times New Roman" w:cs="Times New Roman"/>
          <w:bCs/>
          <w:sz w:val="24"/>
          <w:szCs w:val="24"/>
        </w:rPr>
        <w:t xml:space="preserve">The objective of </w:t>
      </w:r>
      <w:r w:rsidR="00FF1B4E" w:rsidRPr="007D5677">
        <w:rPr>
          <w:rFonts w:ascii="Times New Roman" w:hAnsi="Times New Roman" w:cs="Times New Roman"/>
          <w:bCs/>
          <w:sz w:val="24"/>
          <w:szCs w:val="24"/>
        </w:rPr>
        <w:t>legislation</w:t>
      </w:r>
      <w:r w:rsidRPr="007D5677">
        <w:rPr>
          <w:rFonts w:ascii="Times New Roman" w:hAnsi="Times New Roman" w:cs="Times New Roman"/>
          <w:bCs/>
          <w:sz w:val="24"/>
          <w:szCs w:val="24"/>
        </w:rPr>
        <w:t xml:space="preserve"> of guiding conduct is </w:t>
      </w:r>
      <w:r w:rsidR="00FF1B4E" w:rsidRPr="007D5677">
        <w:rPr>
          <w:rFonts w:ascii="Times New Roman" w:hAnsi="Times New Roman" w:cs="Times New Roman"/>
          <w:bCs/>
          <w:sz w:val="24"/>
          <w:szCs w:val="24"/>
        </w:rPr>
        <w:t>achieved</w:t>
      </w:r>
      <w:r w:rsidRPr="007D5677">
        <w:rPr>
          <w:rFonts w:ascii="Times New Roman" w:hAnsi="Times New Roman" w:cs="Times New Roman"/>
          <w:bCs/>
          <w:sz w:val="24"/>
          <w:szCs w:val="24"/>
        </w:rPr>
        <w:t xml:space="preserve"> by the </w:t>
      </w:r>
      <w:r w:rsidR="00FF1B4E" w:rsidRPr="007D5677">
        <w:rPr>
          <w:rFonts w:ascii="Times New Roman" w:hAnsi="Times New Roman" w:cs="Times New Roman"/>
          <w:bCs/>
          <w:sz w:val="24"/>
          <w:szCs w:val="24"/>
        </w:rPr>
        <w:t>provisions</w:t>
      </w:r>
      <w:r w:rsidRPr="007D5677">
        <w:rPr>
          <w:rFonts w:ascii="Times New Roman" w:hAnsi="Times New Roman" w:cs="Times New Roman"/>
          <w:bCs/>
          <w:sz w:val="24"/>
          <w:szCs w:val="24"/>
        </w:rPr>
        <w:t xml:space="preserve"> of s </w:t>
      </w:r>
      <w:r w:rsidR="00362FA1" w:rsidRPr="007D5677">
        <w:rPr>
          <w:rFonts w:ascii="Times New Roman" w:hAnsi="Times New Roman" w:cs="Times New Roman"/>
          <w:bCs/>
          <w:sz w:val="24"/>
          <w:szCs w:val="24"/>
        </w:rPr>
        <w:t>22A (</w:t>
      </w:r>
      <w:r w:rsidRPr="007D5677">
        <w:rPr>
          <w:rFonts w:ascii="Times New Roman" w:hAnsi="Times New Roman" w:cs="Times New Roman"/>
          <w:bCs/>
          <w:sz w:val="24"/>
          <w:szCs w:val="24"/>
        </w:rPr>
        <w:t>2)(b). There is adequate demarcation of the area that constitutes criminal conduct</w:t>
      </w:r>
      <w:r w:rsidR="009E0D18"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which renders the </w:t>
      </w:r>
      <w:r w:rsidR="00FF1B4E" w:rsidRPr="007D5677">
        <w:rPr>
          <w:rFonts w:ascii="Times New Roman" w:hAnsi="Times New Roman" w:cs="Times New Roman"/>
          <w:bCs/>
          <w:sz w:val="24"/>
          <w:szCs w:val="24"/>
        </w:rPr>
        <w:t>provisions</w:t>
      </w:r>
      <w:r w:rsidRPr="007D5677">
        <w:rPr>
          <w:rFonts w:ascii="Times New Roman" w:hAnsi="Times New Roman" w:cs="Times New Roman"/>
          <w:bCs/>
          <w:sz w:val="24"/>
          <w:szCs w:val="24"/>
        </w:rPr>
        <w:t xml:space="preserve"> clear and certain to meet the requirement of legality. It is clear that the applicant’s counsel failed to appreciate the </w:t>
      </w:r>
      <w:r w:rsidR="00FF1B4E" w:rsidRPr="007D5677">
        <w:rPr>
          <w:rFonts w:ascii="Times New Roman" w:hAnsi="Times New Roman" w:cs="Times New Roman"/>
          <w:bCs/>
          <w:sz w:val="24"/>
          <w:szCs w:val="24"/>
        </w:rPr>
        <w:t>meaning</w:t>
      </w:r>
      <w:r w:rsidRPr="007D5677">
        <w:rPr>
          <w:rFonts w:ascii="Times New Roman" w:hAnsi="Times New Roman" w:cs="Times New Roman"/>
          <w:bCs/>
          <w:sz w:val="24"/>
          <w:szCs w:val="24"/>
        </w:rPr>
        <w:t xml:space="preserve"> and effect of the </w:t>
      </w:r>
      <w:r w:rsidR="00FF1B4E" w:rsidRPr="007D5677">
        <w:rPr>
          <w:rFonts w:ascii="Times New Roman" w:hAnsi="Times New Roman" w:cs="Times New Roman"/>
          <w:bCs/>
          <w:sz w:val="24"/>
          <w:szCs w:val="24"/>
        </w:rPr>
        <w:t>four</w:t>
      </w:r>
      <w:r w:rsidRPr="007D5677">
        <w:rPr>
          <w:rFonts w:ascii="Times New Roman" w:hAnsi="Times New Roman" w:cs="Times New Roman"/>
          <w:bCs/>
          <w:sz w:val="24"/>
          <w:szCs w:val="24"/>
        </w:rPr>
        <w:t xml:space="preserve"> words </w:t>
      </w:r>
      <w:r w:rsidR="009E0D18" w:rsidRPr="007D5677">
        <w:rPr>
          <w:rFonts w:ascii="Times New Roman" w:hAnsi="Times New Roman" w:cs="Times New Roman"/>
          <w:bCs/>
          <w:sz w:val="24"/>
          <w:szCs w:val="24"/>
        </w:rPr>
        <w:lastRenderedPageBreak/>
        <w:t>read in the context. He erroneously</w:t>
      </w:r>
      <w:r w:rsidRPr="007D5677">
        <w:rPr>
          <w:rFonts w:ascii="Times New Roman" w:hAnsi="Times New Roman" w:cs="Times New Roman"/>
          <w:bCs/>
          <w:sz w:val="24"/>
          <w:szCs w:val="24"/>
        </w:rPr>
        <w:t xml:space="preserve"> considered them in isolation from the context of the whole provisions of s 22A. </w:t>
      </w:r>
      <w:r w:rsidR="00F024B0" w:rsidRPr="007D5677">
        <w:rPr>
          <w:rFonts w:ascii="Times New Roman" w:hAnsi="Times New Roman" w:cs="Times New Roman"/>
          <w:bCs/>
          <w:sz w:val="24"/>
          <w:szCs w:val="24"/>
        </w:rPr>
        <w:t>“</w:t>
      </w:r>
      <w:r w:rsidR="00F024B0" w:rsidRPr="007D5677">
        <w:rPr>
          <w:rFonts w:ascii="Times New Roman" w:hAnsi="Times New Roman" w:cs="Times New Roman"/>
          <w:bCs/>
          <w:sz w:val="24"/>
          <w:szCs w:val="24"/>
          <w:lang w:val="en-US"/>
        </w:rPr>
        <w:t>It is trite that regard must be had to the text, context and purpose of the provisions and the broader architectural design of the Act. The relevant provisions must, per force, be construed as a whole and not in piecemeal fashion.” (</w:t>
      </w:r>
      <w:r w:rsidR="00F024B0" w:rsidRPr="007D5677">
        <w:rPr>
          <w:rFonts w:ascii="Times New Roman" w:hAnsi="Times New Roman" w:cs="Times New Roman"/>
          <w:bCs/>
          <w:i/>
          <w:iCs/>
          <w:sz w:val="24"/>
          <w:szCs w:val="24"/>
          <w:lang w:val="en-US"/>
        </w:rPr>
        <w:t xml:space="preserve">per </w:t>
      </w:r>
      <w:r w:rsidR="007D5677" w:rsidRPr="007D5677">
        <w:rPr>
          <w:rFonts w:ascii="Times New Roman" w:hAnsi="Times New Roman" w:cs="Times New Roman"/>
          <w:bCs/>
          <w:smallCaps/>
          <w:sz w:val="24"/>
          <w:szCs w:val="24"/>
          <w:lang w:val="en-US"/>
        </w:rPr>
        <w:t>Kudya Ja</w:t>
      </w:r>
      <w:r w:rsidR="007D5677" w:rsidRPr="007D5677">
        <w:rPr>
          <w:rFonts w:ascii="Times New Roman" w:hAnsi="Times New Roman" w:cs="Times New Roman"/>
          <w:bCs/>
          <w:sz w:val="24"/>
          <w:szCs w:val="24"/>
          <w:lang w:val="en-US"/>
        </w:rPr>
        <w:t xml:space="preserve"> </w:t>
      </w:r>
      <w:r w:rsidR="00F024B0" w:rsidRPr="007D5677">
        <w:rPr>
          <w:rFonts w:ascii="Times New Roman" w:hAnsi="Times New Roman" w:cs="Times New Roman"/>
          <w:bCs/>
          <w:sz w:val="24"/>
          <w:szCs w:val="24"/>
          <w:lang w:val="en-US"/>
        </w:rPr>
        <w:t xml:space="preserve">in </w:t>
      </w:r>
      <w:r w:rsidR="00F024B0" w:rsidRPr="007D5677">
        <w:rPr>
          <w:rFonts w:ascii="Times New Roman" w:hAnsi="Times New Roman" w:cs="Times New Roman"/>
          <w:bCs/>
          <w:i/>
          <w:iCs/>
          <w:sz w:val="24"/>
          <w:szCs w:val="24"/>
          <w:lang w:val="en-US"/>
        </w:rPr>
        <w:t xml:space="preserve">Ingalulu Investments (Pvt) Ltd &amp; Anor </w:t>
      </w:r>
      <w:r w:rsidR="00F024B0" w:rsidRPr="007D5677">
        <w:rPr>
          <w:rFonts w:ascii="Times New Roman" w:hAnsi="Times New Roman" w:cs="Times New Roman"/>
          <w:bCs/>
          <w:sz w:val="24"/>
          <w:szCs w:val="24"/>
          <w:lang w:val="en-US"/>
        </w:rPr>
        <w:t xml:space="preserve">v </w:t>
      </w:r>
      <w:r w:rsidR="00F024B0" w:rsidRPr="007D5677">
        <w:rPr>
          <w:rFonts w:ascii="Times New Roman" w:hAnsi="Times New Roman" w:cs="Times New Roman"/>
          <w:bCs/>
          <w:i/>
          <w:iCs/>
          <w:sz w:val="24"/>
          <w:szCs w:val="24"/>
          <w:lang w:val="en-US"/>
        </w:rPr>
        <w:t>NRZ &amp; Anor</w:t>
      </w:r>
      <w:r w:rsidR="00F024B0" w:rsidRPr="007D5677">
        <w:rPr>
          <w:rFonts w:ascii="Times New Roman" w:hAnsi="Times New Roman" w:cs="Times New Roman"/>
          <w:bCs/>
          <w:sz w:val="24"/>
          <w:szCs w:val="24"/>
          <w:lang w:val="en-US"/>
        </w:rPr>
        <w:t xml:space="preserve"> SC 42/22 at p 5). </w:t>
      </w:r>
    </w:p>
    <w:p w14:paraId="4DD77EE8" w14:textId="73582C59" w:rsidR="00635CEF" w:rsidRPr="007D5677" w:rsidRDefault="008B3BB6" w:rsidP="007D5677">
      <w:pPr>
        <w:pStyle w:val="ListParagraph"/>
        <w:numPr>
          <w:ilvl w:val="0"/>
          <w:numId w:val="16"/>
        </w:numPr>
        <w:spacing w:after="0" w:line="360" w:lineRule="auto"/>
        <w:jc w:val="both"/>
        <w:rPr>
          <w:rFonts w:ascii="Times New Roman" w:hAnsi="Times New Roman" w:cs="Times New Roman"/>
          <w:bCs/>
          <w:iCs/>
          <w:sz w:val="24"/>
          <w:szCs w:val="24"/>
        </w:rPr>
      </w:pPr>
      <w:r w:rsidRPr="007D5677">
        <w:rPr>
          <w:rFonts w:ascii="Times New Roman" w:hAnsi="Times New Roman" w:cs="Times New Roman"/>
          <w:bCs/>
          <w:sz w:val="24"/>
          <w:szCs w:val="24"/>
        </w:rPr>
        <w:t xml:space="preserve">I agree with Mr </w:t>
      </w:r>
      <w:r w:rsidRPr="007D5677">
        <w:rPr>
          <w:rFonts w:ascii="Times New Roman" w:hAnsi="Times New Roman" w:cs="Times New Roman"/>
          <w:bCs/>
          <w:i/>
          <w:iCs/>
          <w:sz w:val="24"/>
          <w:szCs w:val="24"/>
        </w:rPr>
        <w:t>Chimombe</w:t>
      </w:r>
      <w:r w:rsidRPr="007D5677">
        <w:rPr>
          <w:rFonts w:ascii="Times New Roman" w:hAnsi="Times New Roman" w:cs="Times New Roman"/>
          <w:bCs/>
          <w:sz w:val="24"/>
          <w:szCs w:val="24"/>
        </w:rPr>
        <w:t xml:space="preserve"> that the failure to define the </w:t>
      </w:r>
      <w:r w:rsidR="009E0D18" w:rsidRPr="007D5677">
        <w:rPr>
          <w:rFonts w:ascii="Times New Roman" w:hAnsi="Times New Roman" w:cs="Times New Roman"/>
          <w:bCs/>
          <w:sz w:val="24"/>
          <w:szCs w:val="24"/>
        </w:rPr>
        <w:t xml:space="preserve">stated </w:t>
      </w:r>
      <w:r w:rsidRPr="007D5677">
        <w:rPr>
          <w:rFonts w:ascii="Times New Roman" w:hAnsi="Times New Roman" w:cs="Times New Roman"/>
          <w:bCs/>
          <w:sz w:val="24"/>
          <w:szCs w:val="24"/>
        </w:rPr>
        <w:t>terms</w:t>
      </w:r>
      <w:r w:rsidR="009E0D18" w:rsidRPr="007D5677">
        <w:rPr>
          <w:rFonts w:ascii="Times New Roman" w:hAnsi="Times New Roman" w:cs="Times New Roman"/>
          <w:bCs/>
          <w:sz w:val="24"/>
          <w:szCs w:val="24"/>
        </w:rPr>
        <w:t xml:space="preserve"> or words</w:t>
      </w:r>
      <w:r w:rsidRPr="007D5677">
        <w:rPr>
          <w:rFonts w:ascii="Times New Roman" w:hAnsi="Times New Roman" w:cs="Times New Roman"/>
          <w:bCs/>
          <w:sz w:val="24"/>
          <w:szCs w:val="24"/>
        </w:rPr>
        <w:t xml:space="preserve"> in the statute is not a basis for justifying vagueness and that the words are not inherently vague or imprecise. </w:t>
      </w:r>
      <w:r w:rsidR="009E0D18" w:rsidRPr="007D5677">
        <w:rPr>
          <w:rFonts w:ascii="Times New Roman" w:hAnsi="Times New Roman" w:cs="Times New Roman"/>
          <w:bCs/>
          <w:sz w:val="24"/>
          <w:szCs w:val="24"/>
        </w:rPr>
        <w:t>I find the</w:t>
      </w:r>
      <w:r w:rsidRPr="007D5677">
        <w:rPr>
          <w:rFonts w:ascii="Times New Roman" w:hAnsi="Times New Roman" w:cs="Times New Roman"/>
          <w:bCs/>
          <w:sz w:val="24"/>
          <w:szCs w:val="24"/>
        </w:rPr>
        <w:t xml:space="preserve"> provisions of s 22A(2)(a) </w:t>
      </w:r>
      <w:r w:rsidR="009E0D18" w:rsidRPr="007D5677">
        <w:rPr>
          <w:rFonts w:ascii="Times New Roman" w:hAnsi="Times New Roman" w:cs="Times New Roman"/>
          <w:bCs/>
          <w:sz w:val="24"/>
          <w:szCs w:val="24"/>
        </w:rPr>
        <w:t>to be</w:t>
      </w:r>
      <w:r w:rsidRPr="007D5677">
        <w:rPr>
          <w:rFonts w:ascii="Times New Roman" w:hAnsi="Times New Roman" w:cs="Times New Roman"/>
          <w:bCs/>
          <w:sz w:val="24"/>
          <w:szCs w:val="24"/>
        </w:rPr>
        <w:t xml:space="preserve"> sufficiently clear </w:t>
      </w:r>
      <w:r w:rsidR="009E0D18" w:rsidRPr="007D5677">
        <w:rPr>
          <w:rFonts w:ascii="Times New Roman" w:hAnsi="Times New Roman" w:cs="Times New Roman"/>
          <w:bCs/>
          <w:sz w:val="24"/>
          <w:szCs w:val="24"/>
        </w:rPr>
        <w:t>and</w:t>
      </w:r>
      <w:r w:rsidRPr="007D5677">
        <w:rPr>
          <w:rFonts w:ascii="Times New Roman" w:hAnsi="Times New Roman" w:cs="Times New Roman"/>
          <w:bCs/>
          <w:sz w:val="24"/>
          <w:szCs w:val="24"/>
        </w:rPr>
        <w:t xml:space="preserve"> valid. In other words, the section is </w:t>
      </w:r>
      <w:r w:rsidR="00DD49DF" w:rsidRPr="007D5677">
        <w:rPr>
          <w:rFonts w:ascii="Times New Roman" w:hAnsi="Times New Roman" w:cs="Times New Roman"/>
          <w:bCs/>
          <w:sz w:val="24"/>
          <w:szCs w:val="24"/>
        </w:rPr>
        <w:t>formulated in clear, precise and adequate terms which enable a subject to foresee the consequences of his actions</w:t>
      </w:r>
      <w:r w:rsidR="008100CA" w:rsidRPr="007D5677">
        <w:rPr>
          <w:rFonts w:ascii="Times New Roman" w:hAnsi="Times New Roman" w:cs="Times New Roman"/>
          <w:bCs/>
          <w:sz w:val="24"/>
          <w:szCs w:val="24"/>
        </w:rPr>
        <w:t xml:space="preserve"> as </w:t>
      </w:r>
      <w:r w:rsidR="009E0D18" w:rsidRPr="007D5677">
        <w:rPr>
          <w:rFonts w:ascii="Times New Roman" w:hAnsi="Times New Roman" w:cs="Times New Roman"/>
          <w:bCs/>
          <w:sz w:val="24"/>
          <w:szCs w:val="24"/>
        </w:rPr>
        <w:t xml:space="preserve">enunciated </w:t>
      </w:r>
      <w:r w:rsidR="008100CA" w:rsidRPr="007D5677">
        <w:rPr>
          <w:rFonts w:ascii="Times New Roman" w:hAnsi="Times New Roman" w:cs="Times New Roman"/>
          <w:bCs/>
          <w:sz w:val="24"/>
          <w:szCs w:val="24"/>
        </w:rPr>
        <w:t>in th</w:t>
      </w:r>
      <w:r w:rsidR="009E0D18" w:rsidRPr="007D5677">
        <w:rPr>
          <w:rFonts w:ascii="Times New Roman" w:hAnsi="Times New Roman" w:cs="Times New Roman"/>
          <w:bCs/>
          <w:sz w:val="24"/>
          <w:szCs w:val="24"/>
        </w:rPr>
        <w:t xml:space="preserve">e case of </w:t>
      </w:r>
      <w:r w:rsidR="008100CA" w:rsidRPr="007D5677">
        <w:rPr>
          <w:rFonts w:ascii="Times New Roman" w:hAnsi="Times New Roman" w:cs="Times New Roman"/>
          <w:bCs/>
          <w:i/>
          <w:iCs/>
          <w:sz w:val="24"/>
          <w:szCs w:val="24"/>
        </w:rPr>
        <w:t xml:space="preserve">Mpofu &amp; Anor </w:t>
      </w:r>
      <w:r w:rsidR="008100CA" w:rsidRPr="007D5677">
        <w:rPr>
          <w:rFonts w:ascii="Times New Roman" w:hAnsi="Times New Roman" w:cs="Times New Roman"/>
          <w:bCs/>
          <w:sz w:val="24"/>
          <w:szCs w:val="24"/>
        </w:rPr>
        <w:t>v</w:t>
      </w:r>
      <w:r w:rsidR="008100CA" w:rsidRPr="007D5677">
        <w:rPr>
          <w:rFonts w:ascii="Times New Roman" w:hAnsi="Times New Roman" w:cs="Times New Roman"/>
          <w:bCs/>
          <w:i/>
          <w:iCs/>
          <w:sz w:val="24"/>
          <w:szCs w:val="24"/>
        </w:rPr>
        <w:t xml:space="preserve"> The State</w:t>
      </w:r>
      <w:r w:rsidR="008100CA" w:rsidRPr="007D5677">
        <w:rPr>
          <w:rFonts w:ascii="Times New Roman" w:hAnsi="Times New Roman" w:cs="Times New Roman"/>
          <w:bCs/>
          <w:sz w:val="24"/>
          <w:szCs w:val="24"/>
        </w:rPr>
        <w:t xml:space="preserve"> </w:t>
      </w:r>
      <w:r w:rsidR="008100CA" w:rsidRPr="007D5677">
        <w:rPr>
          <w:rFonts w:ascii="Times New Roman" w:hAnsi="Times New Roman" w:cs="Times New Roman"/>
          <w:bCs/>
          <w:i/>
          <w:iCs/>
          <w:sz w:val="24"/>
          <w:szCs w:val="24"/>
        </w:rPr>
        <w:t>supra</w:t>
      </w:r>
      <w:r w:rsidR="00DD49DF" w:rsidRPr="007D5677">
        <w:rPr>
          <w:rFonts w:ascii="Times New Roman" w:hAnsi="Times New Roman" w:cs="Times New Roman"/>
          <w:bCs/>
          <w:sz w:val="24"/>
          <w:szCs w:val="24"/>
        </w:rPr>
        <w:t xml:space="preserve">. </w:t>
      </w:r>
      <w:r w:rsidRPr="007D5677">
        <w:rPr>
          <w:rFonts w:ascii="Times New Roman" w:hAnsi="Times New Roman" w:cs="Times New Roman"/>
          <w:bCs/>
          <w:sz w:val="24"/>
          <w:szCs w:val="24"/>
        </w:rPr>
        <w:t xml:space="preserve">The applicant, accordingly, failed to discharge the onus upon him to show that s 22A(2)(b) of the Act is void for vagueness. </w:t>
      </w:r>
    </w:p>
    <w:p w14:paraId="34DFDF1D" w14:textId="7A9EB7BF" w:rsidR="00635CEF" w:rsidRPr="007D5677" w:rsidRDefault="00635CEF" w:rsidP="007D5677">
      <w:pPr>
        <w:spacing w:after="0" w:line="360" w:lineRule="auto"/>
        <w:jc w:val="both"/>
        <w:rPr>
          <w:rFonts w:ascii="Times New Roman" w:hAnsi="Times New Roman" w:cs="Times New Roman"/>
          <w:b/>
          <w:sz w:val="24"/>
          <w:szCs w:val="24"/>
          <w:u w:val="single"/>
        </w:rPr>
      </w:pPr>
      <w:r w:rsidRPr="007D5677">
        <w:rPr>
          <w:rFonts w:ascii="Times New Roman" w:hAnsi="Times New Roman" w:cs="Times New Roman"/>
          <w:b/>
          <w:sz w:val="24"/>
          <w:szCs w:val="24"/>
          <w:u w:val="single"/>
        </w:rPr>
        <w:t xml:space="preserve">WHETHER s </w:t>
      </w:r>
      <w:r w:rsidR="007D5677" w:rsidRPr="007D5677">
        <w:rPr>
          <w:rFonts w:ascii="Times New Roman" w:hAnsi="Times New Roman" w:cs="Times New Roman"/>
          <w:b/>
          <w:sz w:val="24"/>
          <w:szCs w:val="24"/>
          <w:u w:val="single"/>
        </w:rPr>
        <w:t>22A (</w:t>
      </w:r>
      <w:r w:rsidRPr="007D5677">
        <w:rPr>
          <w:rFonts w:ascii="Times New Roman" w:hAnsi="Times New Roman" w:cs="Times New Roman"/>
          <w:b/>
          <w:sz w:val="24"/>
          <w:szCs w:val="24"/>
          <w:u w:val="single"/>
        </w:rPr>
        <w:t>2)(b) VIOLATES SECTIONS 61 &amp; 6</w:t>
      </w:r>
      <w:r w:rsidR="009E0D18" w:rsidRPr="007D5677">
        <w:rPr>
          <w:rFonts w:ascii="Times New Roman" w:hAnsi="Times New Roman" w:cs="Times New Roman"/>
          <w:b/>
          <w:sz w:val="24"/>
          <w:szCs w:val="24"/>
          <w:u w:val="single"/>
        </w:rPr>
        <w:t>7</w:t>
      </w:r>
      <w:r w:rsidRPr="007D5677">
        <w:rPr>
          <w:rFonts w:ascii="Times New Roman" w:hAnsi="Times New Roman" w:cs="Times New Roman"/>
          <w:b/>
          <w:sz w:val="24"/>
          <w:szCs w:val="24"/>
          <w:u w:val="single"/>
        </w:rPr>
        <w:t xml:space="preserve"> OF THE CONSTITUTION</w:t>
      </w:r>
    </w:p>
    <w:p w14:paraId="354D3221" w14:textId="77777777" w:rsidR="007D5677" w:rsidRDefault="00635CEF"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The applicant’s </w:t>
      </w:r>
      <w:r w:rsidR="00D47F3C" w:rsidRPr="007D5677">
        <w:rPr>
          <w:rFonts w:ascii="Times New Roman" w:hAnsi="Times New Roman" w:cs="Times New Roman"/>
          <w:bCs/>
          <w:sz w:val="24"/>
          <w:szCs w:val="24"/>
        </w:rPr>
        <w:t>case</w:t>
      </w:r>
      <w:r w:rsidRPr="007D5677">
        <w:rPr>
          <w:rFonts w:ascii="Times New Roman" w:hAnsi="Times New Roman" w:cs="Times New Roman"/>
          <w:bCs/>
          <w:sz w:val="24"/>
          <w:szCs w:val="24"/>
        </w:rPr>
        <w:t xml:space="preserve"> was anchored on the argument that s</w:t>
      </w:r>
      <w:r w:rsidR="00024933" w:rsidRPr="007D5677">
        <w:rPr>
          <w:rFonts w:ascii="Times New Roman" w:hAnsi="Times New Roman" w:cs="Times New Roman"/>
          <w:bCs/>
          <w:sz w:val="24"/>
          <w:szCs w:val="24"/>
        </w:rPr>
        <w:t xml:space="preserve"> </w:t>
      </w:r>
      <w:r w:rsidR="007D5677" w:rsidRPr="007D5677">
        <w:rPr>
          <w:rFonts w:ascii="Times New Roman" w:hAnsi="Times New Roman" w:cs="Times New Roman"/>
          <w:bCs/>
          <w:sz w:val="24"/>
          <w:szCs w:val="24"/>
        </w:rPr>
        <w:t>22A (</w:t>
      </w:r>
      <w:r w:rsidRPr="007D5677">
        <w:rPr>
          <w:rFonts w:ascii="Times New Roman" w:hAnsi="Times New Roman" w:cs="Times New Roman"/>
          <w:bCs/>
          <w:sz w:val="24"/>
          <w:szCs w:val="24"/>
        </w:rPr>
        <w:t xml:space="preserve">2)(b) </w:t>
      </w:r>
      <w:r w:rsidR="00D47F3C" w:rsidRPr="007D5677">
        <w:rPr>
          <w:rFonts w:ascii="Times New Roman" w:hAnsi="Times New Roman" w:cs="Times New Roman"/>
          <w:bCs/>
          <w:sz w:val="24"/>
          <w:szCs w:val="24"/>
        </w:rPr>
        <w:t>i</w:t>
      </w:r>
      <w:r w:rsidRPr="007D5677">
        <w:rPr>
          <w:rFonts w:ascii="Times New Roman" w:hAnsi="Times New Roman" w:cs="Times New Roman"/>
          <w:bCs/>
          <w:sz w:val="24"/>
          <w:szCs w:val="24"/>
        </w:rPr>
        <w:t>s unconstitutionally vague</w:t>
      </w:r>
      <w:r w:rsidR="00D47F3C" w:rsidRPr="007D5677">
        <w:rPr>
          <w:rFonts w:ascii="Times New Roman" w:hAnsi="Times New Roman" w:cs="Times New Roman"/>
          <w:bCs/>
          <w:sz w:val="24"/>
          <w:szCs w:val="24"/>
        </w:rPr>
        <w:t xml:space="preserve"> and that, therefore, it infringes on the applicant’s constitutionally protected rights under ss 61 and 67 of the Constitution</w:t>
      </w:r>
      <w:r w:rsidRPr="007D5677">
        <w:rPr>
          <w:rFonts w:ascii="Times New Roman" w:hAnsi="Times New Roman" w:cs="Times New Roman"/>
          <w:bCs/>
          <w:sz w:val="24"/>
          <w:szCs w:val="24"/>
        </w:rPr>
        <w:t xml:space="preserve">. This is also what is further argued in para 30 of the applicant’s heads of argument. Once I have found the provisions to be </w:t>
      </w:r>
      <w:r w:rsidR="00E6418E" w:rsidRPr="007D5677">
        <w:rPr>
          <w:rFonts w:ascii="Times New Roman" w:hAnsi="Times New Roman" w:cs="Times New Roman"/>
          <w:bCs/>
          <w:sz w:val="24"/>
          <w:szCs w:val="24"/>
        </w:rPr>
        <w:t xml:space="preserve">sufficiently </w:t>
      </w:r>
      <w:r w:rsidRPr="007D5677">
        <w:rPr>
          <w:rFonts w:ascii="Times New Roman" w:hAnsi="Times New Roman" w:cs="Times New Roman"/>
          <w:bCs/>
          <w:sz w:val="24"/>
          <w:szCs w:val="24"/>
        </w:rPr>
        <w:t>clear and precise and</w:t>
      </w:r>
      <w:r w:rsidR="009E0D18"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therefore</w:t>
      </w:r>
      <w:r w:rsidR="009E0D18"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valid, the applicant’s </w:t>
      </w:r>
      <w:r w:rsidR="009E0D18" w:rsidRPr="007D5677">
        <w:rPr>
          <w:rFonts w:ascii="Times New Roman" w:hAnsi="Times New Roman" w:cs="Times New Roman"/>
          <w:bCs/>
          <w:sz w:val="24"/>
          <w:szCs w:val="24"/>
        </w:rPr>
        <w:t>case would automatically</w:t>
      </w:r>
      <w:r w:rsidRPr="007D5677">
        <w:rPr>
          <w:rFonts w:ascii="Times New Roman" w:hAnsi="Times New Roman" w:cs="Times New Roman"/>
          <w:bCs/>
          <w:sz w:val="24"/>
          <w:szCs w:val="24"/>
        </w:rPr>
        <w:t xml:space="preserve"> </w:t>
      </w:r>
      <w:r w:rsidR="009E0D18" w:rsidRPr="007D5677">
        <w:rPr>
          <w:rFonts w:ascii="Times New Roman" w:hAnsi="Times New Roman" w:cs="Times New Roman"/>
          <w:bCs/>
          <w:sz w:val="24"/>
          <w:szCs w:val="24"/>
        </w:rPr>
        <w:t>collapse</w:t>
      </w:r>
      <w:r w:rsidRPr="007D5677">
        <w:rPr>
          <w:rFonts w:ascii="Times New Roman" w:hAnsi="Times New Roman" w:cs="Times New Roman"/>
          <w:bCs/>
          <w:sz w:val="24"/>
          <w:szCs w:val="24"/>
        </w:rPr>
        <w:t>. It c</w:t>
      </w:r>
      <w:r w:rsidR="009E0D18" w:rsidRPr="007D5677">
        <w:rPr>
          <w:rFonts w:ascii="Times New Roman" w:hAnsi="Times New Roman" w:cs="Times New Roman"/>
          <w:bCs/>
          <w:sz w:val="24"/>
          <w:szCs w:val="24"/>
        </w:rPr>
        <w:t>annot</w:t>
      </w:r>
      <w:r w:rsidRPr="007D5677">
        <w:rPr>
          <w:rFonts w:ascii="Times New Roman" w:hAnsi="Times New Roman" w:cs="Times New Roman"/>
          <w:bCs/>
          <w:sz w:val="24"/>
          <w:szCs w:val="24"/>
        </w:rPr>
        <w:t xml:space="preserve"> stand. </w:t>
      </w:r>
    </w:p>
    <w:p w14:paraId="7041ECB6" w14:textId="7F587924" w:rsidR="00635CEF" w:rsidRPr="007D5677" w:rsidRDefault="00635CEF"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In any case, </w:t>
      </w:r>
      <w:r w:rsidR="009E0D18" w:rsidRPr="007D5677">
        <w:rPr>
          <w:rFonts w:ascii="Times New Roman" w:hAnsi="Times New Roman" w:cs="Times New Roman"/>
          <w:bCs/>
          <w:sz w:val="24"/>
          <w:szCs w:val="24"/>
        </w:rPr>
        <w:t xml:space="preserve">in my view, </w:t>
      </w:r>
      <w:r w:rsidRPr="007D5677">
        <w:rPr>
          <w:rFonts w:ascii="Times New Roman" w:hAnsi="Times New Roman" w:cs="Times New Roman"/>
          <w:bCs/>
          <w:sz w:val="24"/>
          <w:szCs w:val="24"/>
        </w:rPr>
        <w:t xml:space="preserve">the applicant misread the provisions of s </w:t>
      </w:r>
      <w:r w:rsidR="007D5677" w:rsidRPr="007D5677">
        <w:rPr>
          <w:rFonts w:ascii="Times New Roman" w:hAnsi="Times New Roman" w:cs="Times New Roman"/>
          <w:bCs/>
          <w:sz w:val="24"/>
          <w:szCs w:val="24"/>
        </w:rPr>
        <w:t>22A (</w:t>
      </w:r>
      <w:r w:rsidRPr="007D5677">
        <w:rPr>
          <w:rFonts w:ascii="Times New Roman" w:hAnsi="Times New Roman" w:cs="Times New Roman"/>
          <w:bCs/>
          <w:sz w:val="24"/>
          <w:szCs w:val="24"/>
        </w:rPr>
        <w:t xml:space="preserve">2)(b) and ascribed criminal </w:t>
      </w:r>
      <w:r w:rsidR="009E0D18" w:rsidRPr="007D5677">
        <w:rPr>
          <w:rFonts w:ascii="Times New Roman" w:hAnsi="Times New Roman" w:cs="Times New Roman"/>
          <w:bCs/>
          <w:sz w:val="24"/>
          <w:szCs w:val="24"/>
        </w:rPr>
        <w:t>conduct</w:t>
      </w:r>
      <w:r w:rsidRPr="007D5677">
        <w:rPr>
          <w:rFonts w:ascii="Times New Roman" w:hAnsi="Times New Roman" w:cs="Times New Roman"/>
          <w:bCs/>
          <w:sz w:val="24"/>
          <w:szCs w:val="24"/>
        </w:rPr>
        <w:t xml:space="preserve"> to activities which clearly do not constitute the crime under the said section. The relevant </w:t>
      </w:r>
      <w:r w:rsidR="009E0D18" w:rsidRPr="007D5677">
        <w:rPr>
          <w:rFonts w:ascii="Times New Roman" w:hAnsi="Times New Roman" w:cs="Times New Roman"/>
          <w:bCs/>
          <w:sz w:val="24"/>
          <w:szCs w:val="24"/>
        </w:rPr>
        <w:t>provisions</w:t>
      </w:r>
      <w:r w:rsidRPr="007D5677">
        <w:rPr>
          <w:rFonts w:ascii="Times New Roman" w:hAnsi="Times New Roman" w:cs="Times New Roman"/>
          <w:bCs/>
          <w:sz w:val="24"/>
          <w:szCs w:val="24"/>
        </w:rPr>
        <w:t xml:space="preserve"> of s 61 </w:t>
      </w:r>
      <w:r w:rsidR="009E0D18" w:rsidRPr="007D5677">
        <w:rPr>
          <w:rFonts w:ascii="Times New Roman" w:hAnsi="Times New Roman" w:cs="Times New Roman"/>
          <w:bCs/>
          <w:sz w:val="24"/>
          <w:szCs w:val="24"/>
        </w:rPr>
        <w:t xml:space="preserve">read as follows: </w:t>
      </w:r>
    </w:p>
    <w:p w14:paraId="739C6DB6" w14:textId="77777777" w:rsidR="00D766EC" w:rsidRPr="00024933" w:rsidRDefault="00D766EC" w:rsidP="00D766EC">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w:t>
      </w:r>
      <w:r w:rsidRPr="00024933">
        <w:rPr>
          <w:rFonts w:ascii="Times New Roman" w:hAnsi="Times New Roman" w:cs="Times New Roman"/>
          <w:b/>
        </w:rPr>
        <w:t>61 Freedom of expression and freedom of the media</w:t>
      </w:r>
      <w:r w:rsidRPr="00024933">
        <w:rPr>
          <w:rFonts w:ascii="Times New Roman" w:hAnsi="Times New Roman" w:cs="Times New Roman"/>
          <w:bCs/>
        </w:rPr>
        <w:t xml:space="preserve"> </w:t>
      </w:r>
    </w:p>
    <w:p w14:paraId="524CADA5" w14:textId="77777777" w:rsidR="00D766EC" w:rsidRPr="00024933" w:rsidRDefault="00D766EC" w:rsidP="00D766EC">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 xml:space="preserve">(1) </w:t>
      </w:r>
      <w:r w:rsidRPr="00024933">
        <w:rPr>
          <w:rFonts w:ascii="Times New Roman" w:hAnsi="Times New Roman" w:cs="Times New Roman"/>
          <w:bCs/>
        </w:rPr>
        <w:tab/>
        <w:t>Every person has the right to freedom of expression, which includes—</w:t>
      </w:r>
    </w:p>
    <w:p w14:paraId="1C19FCB0" w14:textId="77777777" w:rsidR="00D766EC" w:rsidRPr="00024933" w:rsidRDefault="00D766EC" w:rsidP="00D766EC">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freedom to seek, receive and communicate ideas and other information; </w:t>
      </w:r>
    </w:p>
    <w:p w14:paraId="56D4104C" w14:textId="77777777" w:rsidR="00D766EC" w:rsidRPr="00024933" w:rsidRDefault="00D766EC" w:rsidP="00D766EC">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freedom of artistic expression and scientific research and creativity; and</w:t>
      </w:r>
    </w:p>
    <w:p w14:paraId="6DF6CA11" w14:textId="77777777" w:rsidR="00D766EC" w:rsidRPr="00024933" w:rsidRDefault="00D766EC" w:rsidP="00D766EC">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 xml:space="preserve"> (c) </w:t>
      </w:r>
      <w:r w:rsidRPr="00024933">
        <w:rPr>
          <w:rFonts w:ascii="Times New Roman" w:hAnsi="Times New Roman" w:cs="Times New Roman"/>
          <w:bCs/>
        </w:rPr>
        <w:tab/>
        <w:t xml:space="preserve">academic freedom. </w:t>
      </w:r>
    </w:p>
    <w:p w14:paraId="1709A14F"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(2) </w:t>
      </w:r>
      <w:r w:rsidRPr="00024933">
        <w:rPr>
          <w:rFonts w:ascii="Times New Roman" w:hAnsi="Times New Roman" w:cs="Times New Roman"/>
          <w:bCs/>
        </w:rPr>
        <w:tab/>
        <w:t xml:space="preserve">Every person is entitled to freedom of the media, which freedom includes protection of the confidentiality of journalists’ sources of information. </w:t>
      </w:r>
    </w:p>
    <w:p w14:paraId="48463E38"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(3) </w:t>
      </w:r>
      <w:r w:rsidRPr="00024933">
        <w:rPr>
          <w:rFonts w:ascii="Times New Roman" w:hAnsi="Times New Roman" w:cs="Times New Roman"/>
          <w:bCs/>
        </w:rPr>
        <w:tab/>
        <w:t xml:space="preserve">Broadcasting and other electronic media of communication have freedom of establishment, subject only to State licensing procedures that— </w:t>
      </w:r>
    </w:p>
    <w:p w14:paraId="0F8E6BA2"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are necessary to regulate the airwaves and other forms of signal distribution; and </w:t>
      </w:r>
    </w:p>
    <w:p w14:paraId="0E059EE4"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 xml:space="preserve">are independent of control by government or by political or commercial interests. </w:t>
      </w:r>
    </w:p>
    <w:p w14:paraId="072E8665"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(4) </w:t>
      </w:r>
      <w:r w:rsidRPr="00024933">
        <w:rPr>
          <w:rFonts w:ascii="Times New Roman" w:hAnsi="Times New Roman" w:cs="Times New Roman"/>
          <w:bCs/>
        </w:rPr>
        <w:tab/>
        <w:t xml:space="preserve">All State-owned media of communication must— </w:t>
      </w:r>
    </w:p>
    <w:p w14:paraId="1A2D03B2"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lastRenderedPageBreak/>
        <w:t xml:space="preserve">(a) </w:t>
      </w:r>
      <w:r w:rsidRPr="00024933">
        <w:rPr>
          <w:rFonts w:ascii="Times New Roman" w:hAnsi="Times New Roman" w:cs="Times New Roman"/>
          <w:bCs/>
        </w:rPr>
        <w:tab/>
        <w:t xml:space="preserve">be free to determine independently the editorial content of their broadcasts or other communications; </w:t>
      </w:r>
    </w:p>
    <w:p w14:paraId="7D4DD96B"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 xml:space="preserve">be impartial; and </w:t>
      </w:r>
    </w:p>
    <w:p w14:paraId="431B75F0"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(c) </w:t>
      </w:r>
      <w:r w:rsidRPr="00024933">
        <w:rPr>
          <w:rFonts w:ascii="Times New Roman" w:hAnsi="Times New Roman" w:cs="Times New Roman"/>
          <w:bCs/>
        </w:rPr>
        <w:tab/>
        <w:t xml:space="preserve">afford fair opportunity for the presentation of divergent views and dissenting opinions. </w:t>
      </w:r>
    </w:p>
    <w:p w14:paraId="593F0CBF"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(5) </w:t>
      </w:r>
      <w:r w:rsidRPr="00024933">
        <w:rPr>
          <w:rFonts w:ascii="Times New Roman" w:hAnsi="Times New Roman" w:cs="Times New Roman"/>
          <w:bCs/>
        </w:rPr>
        <w:tab/>
        <w:t xml:space="preserve">Freedom of expression and freedom of the media exclude— </w:t>
      </w:r>
    </w:p>
    <w:p w14:paraId="1A6BB922"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incitement to violence; </w:t>
      </w:r>
    </w:p>
    <w:p w14:paraId="268710E2"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 xml:space="preserve">advocacy of hatred or hate speech; </w:t>
      </w:r>
    </w:p>
    <w:p w14:paraId="772548C6" w14:textId="77777777" w:rsidR="00D766EC" w:rsidRPr="00024933" w:rsidRDefault="00D766EC" w:rsidP="00D766EC">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(c) </w:t>
      </w:r>
      <w:r w:rsidRPr="00024933">
        <w:rPr>
          <w:rFonts w:ascii="Times New Roman" w:hAnsi="Times New Roman" w:cs="Times New Roman"/>
          <w:bCs/>
        </w:rPr>
        <w:tab/>
        <w:t xml:space="preserve">malicious injury to a person’s reputation or dignity; or </w:t>
      </w:r>
    </w:p>
    <w:p w14:paraId="5B34FDBA" w14:textId="002C642D" w:rsidR="00024933" w:rsidRPr="00024933" w:rsidRDefault="00D766EC" w:rsidP="00D766EC">
      <w:pPr>
        <w:spacing w:after="120" w:line="240" w:lineRule="auto"/>
        <w:ind w:left="2160" w:hanging="720"/>
        <w:jc w:val="both"/>
        <w:rPr>
          <w:rFonts w:ascii="Times New Roman" w:hAnsi="Times New Roman" w:cs="Times New Roman"/>
          <w:bCs/>
        </w:rPr>
      </w:pPr>
      <w:r w:rsidRPr="00024933">
        <w:rPr>
          <w:rFonts w:ascii="Times New Roman" w:hAnsi="Times New Roman" w:cs="Times New Roman"/>
          <w:bCs/>
        </w:rPr>
        <w:t>(d)</w:t>
      </w:r>
      <w:r w:rsidRPr="00024933">
        <w:rPr>
          <w:rFonts w:ascii="Times New Roman" w:hAnsi="Times New Roman" w:cs="Times New Roman"/>
          <w:bCs/>
        </w:rPr>
        <w:tab/>
        <w:t xml:space="preserve"> malicious or unwarranted breach of a person’s right to privacy.”</w:t>
      </w:r>
    </w:p>
    <w:p w14:paraId="5EEC6E25" w14:textId="688B120C" w:rsidR="00635CEF" w:rsidRPr="007D5677" w:rsidRDefault="00635CEF"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In turn</w:t>
      </w:r>
      <w:r w:rsidR="00D766EC"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s 67</w:t>
      </w:r>
      <w:r w:rsidR="00D766EC"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which provides for</w:t>
      </w:r>
      <w:r w:rsidRPr="007D5677">
        <w:rPr>
          <w:rFonts w:ascii="Times New Roman" w:hAnsi="Times New Roman" w:cs="Times New Roman"/>
          <w:b/>
          <w:bCs/>
          <w:sz w:val="24"/>
          <w:szCs w:val="24"/>
        </w:rPr>
        <w:t xml:space="preserve"> </w:t>
      </w:r>
      <w:r w:rsidRPr="007D5677">
        <w:rPr>
          <w:rFonts w:ascii="Times New Roman" w:hAnsi="Times New Roman" w:cs="Times New Roman"/>
          <w:bCs/>
          <w:sz w:val="24"/>
          <w:szCs w:val="24"/>
        </w:rPr>
        <w:t>political rights</w:t>
      </w:r>
      <w:r w:rsidR="00D766EC" w:rsidRPr="007D5677">
        <w:rPr>
          <w:rFonts w:ascii="Times New Roman" w:hAnsi="Times New Roman" w:cs="Times New Roman"/>
          <w:bCs/>
          <w:sz w:val="24"/>
          <w:szCs w:val="24"/>
        </w:rPr>
        <w:t>,</w:t>
      </w:r>
      <w:r w:rsidRPr="007D5677">
        <w:rPr>
          <w:rFonts w:ascii="Times New Roman" w:hAnsi="Times New Roman" w:cs="Times New Roman"/>
          <w:bCs/>
          <w:sz w:val="24"/>
          <w:szCs w:val="24"/>
        </w:rPr>
        <w:t xml:space="preserve"> stipulates as follows:</w:t>
      </w:r>
    </w:p>
    <w:p w14:paraId="01C2AF8E" w14:textId="77777777" w:rsidR="00D766EC" w:rsidRPr="00024933" w:rsidRDefault="00D766EC" w:rsidP="00024933">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w:t>
      </w:r>
      <w:r w:rsidRPr="00024933">
        <w:rPr>
          <w:rFonts w:ascii="Times New Roman" w:hAnsi="Times New Roman" w:cs="Times New Roman"/>
          <w:b/>
        </w:rPr>
        <w:t>67 Political rights</w:t>
      </w:r>
      <w:r w:rsidRPr="00024933">
        <w:rPr>
          <w:rFonts w:ascii="Times New Roman" w:hAnsi="Times New Roman" w:cs="Times New Roman"/>
          <w:bCs/>
        </w:rPr>
        <w:t xml:space="preserve"> </w:t>
      </w:r>
    </w:p>
    <w:p w14:paraId="25744A0E" w14:textId="77777777" w:rsidR="00D766EC" w:rsidRPr="00024933" w:rsidRDefault="00D766EC" w:rsidP="00024933">
      <w:pPr>
        <w:spacing w:after="0" w:line="240" w:lineRule="auto"/>
        <w:ind w:left="720" w:firstLine="720"/>
        <w:jc w:val="both"/>
        <w:rPr>
          <w:rFonts w:ascii="Times New Roman" w:hAnsi="Times New Roman" w:cs="Times New Roman"/>
          <w:bCs/>
        </w:rPr>
      </w:pPr>
      <w:r w:rsidRPr="00024933">
        <w:rPr>
          <w:rFonts w:ascii="Times New Roman" w:hAnsi="Times New Roman" w:cs="Times New Roman"/>
          <w:bCs/>
        </w:rPr>
        <w:t xml:space="preserve">(1) </w:t>
      </w:r>
      <w:r w:rsidRPr="00024933">
        <w:rPr>
          <w:rFonts w:ascii="Times New Roman" w:hAnsi="Times New Roman" w:cs="Times New Roman"/>
          <w:bCs/>
        </w:rPr>
        <w:tab/>
        <w:t xml:space="preserve">Every Zimbabwean citizen has the right— </w:t>
      </w:r>
    </w:p>
    <w:p w14:paraId="3CBB3C41"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to free, fair and regular elections for any elective public office established in terms of this Constitution or any other law; and </w:t>
      </w:r>
    </w:p>
    <w:p w14:paraId="436EA2FA"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 xml:space="preserve">to make political choices freely. </w:t>
      </w:r>
    </w:p>
    <w:p w14:paraId="5D992900"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(2) </w:t>
      </w:r>
      <w:r w:rsidRPr="00024933">
        <w:rPr>
          <w:rFonts w:ascii="Times New Roman" w:hAnsi="Times New Roman" w:cs="Times New Roman"/>
          <w:bCs/>
        </w:rPr>
        <w:tab/>
        <w:t xml:space="preserve">Subject to this Constitution, every Zimbabwean citizen has the right— </w:t>
      </w:r>
    </w:p>
    <w:p w14:paraId="2A25EDBA"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to form, to join and to participate in the activities of a political party or organisation of their choice; </w:t>
      </w:r>
    </w:p>
    <w:p w14:paraId="7C1954B8"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 xml:space="preserve">to campaign freely and peacefully for a political party or cause; (c) to participate in peaceful political activity; and </w:t>
      </w:r>
    </w:p>
    <w:p w14:paraId="0BAD04A2"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(d) </w:t>
      </w:r>
      <w:r w:rsidRPr="00024933">
        <w:rPr>
          <w:rFonts w:ascii="Times New Roman" w:hAnsi="Times New Roman" w:cs="Times New Roman"/>
          <w:bCs/>
        </w:rPr>
        <w:tab/>
        <w:t xml:space="preserve">to participate, individually or collectively, in gatherings or groups or in any other manner, in peaceful activities to influence, challenge or support the policies of the Government or any political or whatever cause. </w:t>
      </w:r>
    </w:p>
    <w:p w14:paraId="46512FB6"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(3) </w:t>
      </w:r>
      <w:r w:rsidRPr="00024933">
        <w:rPr>
          <w:rFonts w:ascii="Times New Roman" w:hAnsi="Times New Roman" w:cs="Times New Roman"/>
          <w:bCs/>
        </w:rPr>
        <w:tab/>
        <w:t xml:space="preserve">Subject to this Constitution, every Zimbabwean citizen who is of or over eighteen years of age has the right— </w:t>
      </w:r>
    </w:p>
    <w:p w14:paraId="665EDDA3"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(a) </w:t>
      </w:r>
      <w:r w:rsidRPr="00024933">
        <w:rPr>
          <w:rFonts w:ascii="Times New Roman" w:hAnsi="Times New Roman" w:cs="Times New Roman"/>
          <w:bCs/>
        </w:rPr>
        <w:tab/>
        <w:t xml:space="preserve">to vote in all elections and referendums to which this Constitution or any other law applies, and to do so in secret; and </w:t>
      </w:r>
    </w:p>
    <w:p w14:paraId="43C155E5" w14:textId="77777777" w:rsidR="00D766EC" w:rsidRPr="00024933" w:rsidRDefault="00D766EC" w:rsidP="00024933">
      <w:pPr>
        <w:spacing w:after="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(b) </w:t>
      </w:r>
      <w:r w:rsidRPr="00024933">
        <w:rPr>
          <w:rFonts w:ascii="Times New Roman" w:hAnsi="Times New Roman" w:cs="Times New Roman"/>
          <w:bCs/>
        </w:rPr>
        <w:tab/>
        <w:t>to stand for election for public office and, if elected, to hold such office.</w:t>
      </w:r>
    </w:p>
    <w:p w14:paraId="71D82255" w14:textId="53DA2CF6" w:rsidR="00635CEF" w:rsidRPr="00024933" w:rsidRDefault="00635CEF" w:rsidP="00024933">
      <w:pPr>
        <w:spacing w:after="120" w:line="240" w:lineRule="auto"/>
        <w:ind w:left="2160" w:hanging="720"/>
        <w:jc w:val="both"/>
        <w:rPr>
          <w:rFonts w:ascii="Times New Roman" w:hAnsi="Times New Roman" w:cs="Times New Roman"/>
          <w:bCs/>
        </w:rPr>
      </w:pPr>
      <w:r w:rsidRPr="00024933">
        <w:rPr>
          <w:rFonts w:ascii="Times New Roman" w:hAnsi="Times New Roman" w:cs="Times New Roman"/>
          <w:bCs/>
        </w:rPr>
        <w:t xml:space="preserve">(4) </w:t>
      </w:r>
      <w:r w:rsidR="00D766EC" w:rsidRPr="00024933">
        <w:rPr>
          <w:rFonts w:ascii="Times New Roman" w:hAnsi="Times New Roman" w:cs="Times New Roman"/>
          <w:bCs/>
        </w:rPr>
        <w:tab/>
      </w:r>
      <w:r w:rsidRPr="00024933">
        <w:rPr>
          <w:rFonts w:ascii="Times New Roman" w:hAnsi="Times New Roman" w:cs="Times New Roman"/>
          <w:bCs/>
        </w:rPr>
        <w:t>For the purpose of promoting multi-party democracy, an Act of Parliament must provide for the funding of political parties.”</w:t>
      </w:r>
    </w:p>
    <w:p w14:paraId="2AF7E8F5" w14:textId="7CAADA29" w:rsidR="00497AC7" w:rsidRPr="007D5677" w:rsidRDefault="0013236E" w:rsidP="007D5677">
      <w:pPr>
        <w:pStyle w:val="ListParagraph"/>
        <w:numPr>
          <w:ilvl w:val="0"/>
          <w:numId w:val="16"/>
        </w:numPr>
        <w:spacing w:after="120" w:line="360" w:lineRule="auto"/>
        <w:jc w:val="both"/>
        <w:rPr>
          <w:rFonts w:ascii="Times New Roman" w:hAnsi="Times New Roman" w:cs="Times New Roman"/>
          <w:bCs/>
          <w:sz w:val="24"/>
          <w:szCs w:val="24"/>
        </w:rPr>
      </w:pPr>
      <w:r w:rsidRPr="007D5677">
        <w:rPr>
          <w:rFonts w:ascii="Times New Roman" w:hAnsi="Times New Roman" w:cs="Times New Roman"/>
          <w:bCs/>
          <w:sz w:val="24"/>
          <w:szCs w:val="24"/>
        </w:rPr>
        <w:t xml:space="preserve">On the right to freedom of expression and freedom of the media under s 61, the applicant argued that s </w:t>
      </w:r>
      <w:r w:rsidR="007D5677" w:rsidRPr="007D5677">
        <w:rPr>
          <w:rFonts w:ascii="Times New Roman" w:hAnsi="Times New Roman" w:cs="Times New Roman"/>
          <w:bCs/>
          <w:sz w:val="24"/>
          <w:szCs w:val="24"/>
        </w:rPr>
        <w:t>22A (</w:t>
      </w:r>
      <w:r w:rsidRPr="007D5677">
        <w:rPr>
          <w:rFonts w:ascii="Times New Roman" w:hAnsi="Times New Roman" w:cs="Times New Roman"/>
          <w:bCs/>
          <w:sz w:val="24"/>
          <w:szCs w:val="24"/>
        </w:rPr>
        <w:t xml:space="preserve">2)(b) violates that right. He averred that he has the right to seek, receive and communicate ideas and information </w:t>
      </w:r>
      <w:r w:rsidR="004C1DE6" w:rsidRPr="007D5677">
        <w:rPr>
          <w:rFonts w:ascii="Times New Roman" w:hAnsi="Times New Roman" w:cs="Times New Roman"/>
          <w:bCs/>
          <w:sz w:val="24"/>
          <w:szCs w:val="24"/>
        </w:rPr>
        <w:t>that might not favour</w:t>
      </w:r>
      <w:r w:rsidRPr="007D5677">
        <w:rPr>
          <w:rFonts w:ascii="Times New Roman" w:hAnsi="Times New Roman" w:cs="Times New Roman"/>
          <w:bCs/>
          <w:sz w:val="24"/>
          <w:szCs w:val="24"/>
        </w:rPr>
        <w:t xml:space="preserve"> the sitting government. </w:t>
      </w:r>
      <w:r w:rsidR="00497AC7" w:rsidRPr="007D5677">
        <w:rPr>
          <w:rFonts w:ascii="Times New Roman" w:hAnsi="Times New Roman" w:cs="Times New Roman"/>
          <w:bCs/>
          <w:sz w:val="24"/>
          <w:szCs w:val="24"/>
        </w:rPr>
        <w:t xml:space="preserve">The information may be criticising the sitting government and involve ideas </w:t>
      </w:r>
      <w:r w:rsidR="00D766EC" w:rsidRPr="007D5677">
        <w:rPr>
          <w:rFonts w:ascii="Times New Roman" w:hAnsi="Times New Roman" w:cs="Times New Roman"/>
          <w:bCs/>
          <w:sz w:val="24"/>
          <w:szCs w:val="24"/>
        </w:rPr>
        <w:t xml:space="preserve">on </w:t>
      </w:r>
      <w:r w:rsidR="00497AC7" w:rsidRPr="007D5677">
        <w:rPr>
          <w:rFonts w:ascii="Times New Roman" w:hAnsi="Times New Roman" w:cs="Times New Roman"/>
          <w:bCs/>
          <w:sz w:val="24"/>
          <w:szCs w:val="24"/>
        </w:rPr>
        <w:t>how that government should be removed. It is settled that freedom of expression is at the heart of a democracy and individuals should be able to hear, form and freely express their views and opinions on any matters in our society. Thus</w:t>
      </w:r>
      <w:r w:rsidR="00D766EC" w:rsidRPr="007D5677">
        <w:rPr>
          <w:rFonts w:ascii="Times New Roman" w:hAnsi="Times New Roman" w:cs="Times New Roman"/>
          <w:bCs/>
          <w:sz w:val="24"/>
          <w:szCs w:val="24"/>
        </w:rPr>
        <w:t>,</w:t>
      </w:r>
      <w:r w:rsidR="00497AC7" w:rsidRPr="007D5677">
        <w:rPr>
          <w:rFonts w:ascii="Times New Roman" w:hAnsi="Times New Roman" w:cs="Times New Roman"/>
          <w:bCs/>
          <w:sz w:val="24"/>
          <w:szCs w:val="24"/>
        </w:rPr>
        <w:t xml:space="preserve"> </w:t>
      </w:r>
      <w:r w:rsidR="007D5677" w:rsidRPr="007D5677">
        <w:rPr>
          <w:rFonts w:ascii="Times New Roman" w:hAnsi="Times New Roman" w:cs="Times New Roman"/>
          <w:bCs/>
          <w:smallCaps/>
          <w:sz w:val="24"/>
          <w:szCs w:val="24"/>
        </w:rPr>
        <w:t>Malaba Dcj</w:t>
      </w:r>
      <w:r w:rsidR="007D5677" w:rsidRPr="007D5677">
        <w:rPr>
          <w:rFonts w:ascii="Times New Roman" w:hAnsi="Times New Roman" w:cs="Times New Roman"/>
          <w:bCs/>
          <w:sz w:val="24"/>
          <w:szCs w:val="24"/>
        </w:rPr>
        <w:t xml:space="preserve"> </w:t>
      </w:r>
      <w:r w:rsidR="00497AC7" w:rsidRPr="007D5677">
        <w:rPr>
          <w:rFonts w:ascii="Times New Roman" w:hAnsi="Times New Roman" w:cs="Times New Roman"/>
          <w:bCs/>
          <w:sz w:val="24"/>
          <w:szCs w:val="24"/>
        </w:rPr>
        <w:t xml:space="preserve">(as he then was) in </w:t>
      </w:r>
      <w:r w:rsidR="00497AC7" w:rsidRPr="007D5677">
        <w:rPr>
          <w:rFonts w:ascii="Times New Roman" w:hAnsi="Times New Roman" w:cs="Times New Roman"/>
          <w:bCs/>
          <w:i/>
          <w:iCs/>
          <w:sz w:val="24"/>
          <w:szCs w:val="24"/>
        </w:rPr>
        <w:t xml:space="preserve">Madanhire v Attorney General </w:t>
      </w:r>
      <w:r w:rsidR="00497AC7" w:rsidRPr="007D5677">
        <w:rPr>
          <w:rFonts w:ascii="Times New Roman" w:hAnsi="Times New Roman" w:cs="Times New Roman"/>
          <w:bCs/>
          <w:sz w:val="24"/>
          <w:szCs w:val="24"/>
        </w:rPr>
        <w:t>CCZ 2/14 at p 7 remarked:</w:t>
      </w:r>
    </w:p>
    <w:p w14:paraId="204CF386" w14:textId="37A77149" w:rsidR="00497AC7" w:rsidRPr="00024933" w:rsidRDefault="00497AC7" w:rsidP="00024933">
      <w:pPr>
        <w:spacing w:after="120" w:line="240" w:lineRule="auto"/>
        <w:ind w:left="1440"/>
        <w:jc w:val="both"/>
        <w:rPr>
          <w:rFonts w:ascii="Times New Roman" w:hAnsi="Times New Roman" w:cs="Times New Roman"/>
          <w:bCs/>
        </w:rPr>
      </w:pPr>
      <w:r w:rsidRPr="00024933">
        <w:rPr>
          <w:rFonts w:ascii="Times New Roman" w:hAnsi="Times New Roman" w:cs="Times New Roman"/>
          <w:bCs/>
        </w:rPr>
        <w:t xml:space="preserve">“There can be no doubt that the </w:t>
      </w:r>
      <w:r w:rsidR="00D766EC" w:rsidRPr="00024933">
        <w:rPr>
          <w:rFonts w:ascii="Times New Roman" w:hAnsi="Times New Roman" w:cs="Times New Roman"/>
          <w:bCs/>
        </w:rPr>
        <w:t>freedom of</w:t>
      </w:r>
      <w:r w:rsidRPr="00024933">
        <w:rPr>
          <w:rFonts w:ascii="Times New Roman" w:hAnsi="Times New Roman" w:cs="Times New Roman"/>
          <w:bCs/>
        </w:rPr>
        <w:t xml:space="preserve"> expression, </w:t>
      </w:r>
      <w:r w:rsidR="00D766EC" w:rsidRPr="00024933">
        <w:rPr>
          <w:rFonts w:ascii="Times New Roman" w:hAnsi="Times New Roman" w:cs="Times New Roman"/>
          <w:bCs/>
        </w:rPr>
        <w:t>coupled with</w:t>
      </w:r>
      <w:r w:rsidRPr="00024933">
        <w:rPr>
          <w:rFonts w:ascii="Times New Roman" w:hAnsi="Times New Roman" w:cs="Times New Roman"/>
          <w:bCs/>
        </w:rPr>
        <w:t xml:space="preserve"> the corollary right to receive and impart information, is</w:t>
      </w:r>
      <w:r w:rsidR="008235AD" w:rsidRPr="00024933">
        <w:rPr>
          <w:rFonts w:ascii="Times New Roman" w:hAnsi="Times New Roman" w:cs="Times New Roman"/>
          <w:bCs/>
        </w:rPr>
        <w:t xml:space="preserve"> </w:t>
      </w:r>
      <w:r w:rsidRPr="00024933">
        <w:rPr>
          <w:rFonts w:ascii="Times New Roman" w:hAnsi="Times New Roman" w:cs="Times New Roman"/>
          <w:bCs/>
        </w:rPr>
        <w:t>a</w:t>
      </w:r>
      <w:r w:rsidR="008235AD" w:rsidRPr="00024933">
        <w:rPr>
          <w:rFonts w:ascii="Times New Roman" w:hAnsi="Times New Roman" w:cs="Times New Roman"/>
          <w:bCs/>
        </w:rPr>
        <w:t xml:space="preserve"> </w:t>
      </w:r>
      <w:r w:rsidRPr="00024933">
        <w:rPr>
          <w:rFonts w:ascii="Times New Roman" w:hAnsi="Times New Roman" w:cs="Times New Roman"/>
          <w:bCs/>
        </w:rPr>
        <w:t xml:space="preserve">core value of any democratic society deserving of </w:t>
      </w:r>
      <w:r w:rsidR="008235AD" w:rsidRPr="00024933">
        <w:rPr>
          <w:rFonts w:ascii="Times New Roman" w:hAnsi="Times New Roman" w:cs="Times New Roman"/>
          <w:bCs/>
        </w:rPr>
        <w:t xml:space="preserve">the </w:t>
      </w:r>
      <w:r w:rsidR="008235AD" w:rsidRPr="00024933">
        <w:rPr>
          <w:rFonts w:ascii="Times New Roman" w:hAnsi="Times New Roman" w:cs="Times New Roman"/>
          <w:bCs/>
        </w:rPr>
        <w:lastRenderedPageBreak/>
        <w:t>utmost legal</w:t>
      </w:r>
      <w:r w:rsidRPr="00024933">
        <w:rPr>
          <w:rFonts w:ascii="Times New Roman" w:hAnsi="Times New Roman" w:cs="Times New Roman"/>
          <w:bCs/>
        </w:rPr>
        <w:t xml:space="preserve"> protection. As such, it is prominently </w:t>
      </w:r>
      <w:r w:rsidR="008235AD" w:rsidRPr="00024933">
        <w:rPr>
          <w:rFonts w:ascii="Times New Roman" w:hAnsi="Times New Roman" w:cs="Times New Roman"/>
          <w:bCs/>
        </w:rPr>
        <w:t>recognised and entrenched</w:t>
      </w:r>
      <w:r w:rsidRPr="00024933">
        <w:rPr>
          <w:rFonts w:ascii="Times New Roman" w:hAnsi="Times New Roman" w:cs="Times New Roman"/>
          <w:bCs/>
        </w:rPr>
        <w:t xml:space="preserve"> in virtually every international and regional </w:t>
      </w:r>
      <w:r w:rsidR="008235AD" w:rsidRPr="00024933">
        <w:rPr>
          <w:rFonts w:ascii="Times New Roman" w:hAnsi="Times New Roman" w:cs="Times New Roman"/>
          <w:bCs/>
        </w:rPr>
        <w:t>human rights</w:t>
      </w:r>
      <w:r w:rsidRPr="00024933">
        <w:rPr>
          <w:rFonts w:ascii="Times New Roman" w:hAnsi="Times New Roman" w:cs="Times New Roman"/>
          <w:bCs/>
        </w:rPr>
        <w:t xml:space="preserve"> instrument.”</w:t>
      </w:r>
    </w:p>
    <w:p w14:paraId="5D252A8F" w14:textId="6703FE57" w:rsidR="00362FA1" w:rsidRDefault="00497AC7" w:rsidP="00362FA1">
      <w:pPr>
        <w:pStyle w:val="ListParagraph"/>
        <w:numPr>
          <w:ilvl w:val="0"/>
          <w:numId w:val="16"/>
        </w:numPr>
        <w:spacing w:after="120" w:line="360" w:lineRule="auto"/>
        <w:jc w:val="both"/>
        <w:rPr>
          <w:rFonts w:ascii="Times New Roman" w:hAnsi="Times New Roman" w:cs="Times New Roman"/>
          <w:bCs/>
          <w:sz w:val="24"/>
          <w:szCs w:val="24"/>
        </w:rPr>
      </w:pPr>
      <w:r w:rsidRPr="00362FA1">
        <w:rPr>
          <w:rFonts w:ascii="Times New Roman" w:hAnsi="Times New Roman" w:cs="Times New Roman"/>
          <w:bCs/>
          <w:sz w:val="24"/>
          <w:szCs w:val="24"/>
        </w:rPr>
        <w:t>I</w:t>
      </w:r>
      <w:r w:rsidR="008235AD" w:rsidRPr="00362FA1">
        <w:rPr>
          <w:rFonts w:ascii="Times New Roman" w:hAnsi="Times New Roman" w:cs="Times New Roman"/>
          <w:bCs/>
          <w:sz w:val="24"/>
          <w:szCs w:val="24"/>
        </w:rPr>
        <w:t xml:space="preserve">n my view, </w:t>
      </w:r>
      <w:r w:rsidRPr="00362FA1">
        <w:rPr>
          <w:rFonts w:ascii="Times New Roman" w:hAnsi="Times New Roman" w:cs="Times New Roman"/>
          <w:bCs/>
          <w:sz w:val="24"/>
          <w:szCs w:val="24"/>
        </w:rPr>
        <w:t xml:space="preserve">the respondents’ argument is correct that nothing in s 61 guarantees the right to subvert, upset, overthrow or overturn a constitutional government. </w:t>
      </w:r>
      <w:r w:rsidR="00941587" w:rsidRPr="00362FA1">
        <w:rPr>
          <w:rFonts w:ascii="Times New Roman" w:hAnsi="Times New Roman" w:cs="Times New Roman"/>
          <w:bCs/>
          <w:sz w:val="24"/>
          <w:szCs w:val="24"/>
        </w:rPr>
        <w:t xml:space="preserve">Section </w:t>
      </w:r>
      <w:r w:rsidR="00362FA1" w:rsidRPr="00362FA1">
        <w:rPr>
          <w:rFonts w:ascii="Times New Roman" w:hAnsi="Times New Roman" w:cs="Times New Roman"/>
          <w:bCs/>
          <w:sz w:val="24"/>
          <w:szCs w:val="24"/>
        </w:rPr>
        <w:t>22A (</w:t>
      </w:r>
      <w:r w:rsidR="00941587" w:rsidRPr="00362FA1">
        <w:rPr>
          <w:rFonts w:ascii="Times New Roman" w:hAnsi="Times New Roman" w:cs="Times New Roman"/>
          <w:bCs/>
          <w:sz w:val="24"/>
          <w:szCs w:val="24"/>
        </w:rPr>
        <w:t xml:space="preserve">2)(b) does not violate the freedom of expression and freedom of the media. It does not criminalise or limit </w:t>
      </w:r>
      <w:r w:rsidR="008235AD" w:rsidRPr="00362FA1">
        <w:rPr>
          <w:rFonts w:ascii="Times New Roman" w:hAnsi="Times New Roman" w:cs="Times New Roman"/>
          <w:bCs/>
          <w:sz w:val="24"/>
          <w:szCs w:val="24"/>
        </w:rPr>
        <w:t>critical</w:t>
      </w:r>
      <w:r w:rsidR="00941587" w:rsidRPr="00362FA1">
        <w:rPr>
          <w:rFonts w:ascii="Times New Roman" w:hAnsi="Times New Roman" w:cs="Times New Roman"/>
          <w:bCs/>
          <w:sz w:val="24"/>
          <w:szCs w:val="24"/>
        </w:rPr>
        <w:t xml:space="preserve"> behaviour acceptable in a democratic society</w:t>
      </w:r>
      <w:r w:rsidR="008235AD" w:rsidRPr="00362FA1">
        <w:rPr>
          <w:rFonts w:ascii="Times New Roman" w:hAnsi="Times New Roman" w:cs="Times New Roman"/>
          <w:bCs/>
          <w:sz w:val="24"/>
          <w:szCs w:val="24"/>
        </w:rPr>
        <w:t>,</w:t>
      </w:r>
      <w:r w:rsidR="00941587" w:rsidRPr="00362FA1">
        <w:rPr>
          <w:rFonts w:ascii="Times New Roman" w:hAnsi="Times New Roman" w:cs="Times New Roman"/>
          <w:bCs/>
          <w:sz w:val="24"/>
          <w:szCs w:val="24"/>
        </w:rPr>
        <w:t xml:space="preserve"> such as criticis</w:t>
      </w:r>
      <w:r w:rsidR="008235AD" w:rsidRPr="00362FA1">
        <w:rPr>
          <w:rFonts w:ascii="Times New Roman" w:hAnsi="Times New Roman" w:cs="Times New Roman"/>
          <w:bCs/>
          <w:sz w:val="24"/>
          <w:szCs w:val="24"/>
        </w:rPr>
        <w:t>ing</w:t>
      </w:r>
      <w:r w:rsidR="00941587" w:rsidRPr="00362FA1">
        <w:rPr>
          <w:rFonts w:ascii="Times New Roman" w:hAnsi="Times New Roman" w:cs="Times New Roman"/>
          <w:bCs/>
          <w:sz w:val="24"/>
          <w:szCs w:val="24"/>
        </w:rPr>
        <w:t xml:space="preserve"> the </w:t>
      </w:r>
      <w:r w:rsidR="008235AD" w:rsidRPr="00362FA1">
        <w:rPr>
          <w:rFonts w:ascii="Times New Roman" w:hAnsi="Times New Roman" w:cs="Times New Roman"/>
          <w:bCs/>
          <w:sz w:val="24"/>
          <w:szCs w:val="24"/>
        </w:rPr>
        <w:t>sitting</w:t>
      </w:r>
      <w:r w:rsidR="00941587" w:rsidRPr="00362FA1">
        <w:rPr>
          <w:rFonts w:ascii="Times New Roman" w:hAnsi="Times New Roman" w:cs="Times New Roman"/>
          <w:bCs/>
          <w:sz w:val="24"/>
          <w:szCs w:val="24"/>
        </w:rPr>
        <w:t xml:space="preserve"> government or </w:t>
      </w:r>
      <w:r w:rsidR="008235AD" w:rsidRPr="00362FA1">
        <w:rPr>
          <w:rFonts w:ascii="Times New Roman" w:hAnsi="Times New Roman" w:cs="Times New Roman"/>
          <w:bCs/>
          <w:sz w:val="24"/>
          <w:szCs w:val="24"/>
        </w:rPr>
        <w:t>seeking</w:t>
      </w:r>
      <w:r w:rsidR="00941587" w:rsidRPr="00362FA1">
        <w:rPr>
          <w:rFonts w:ascii="Times New Roman" w:hAnsi="Times New Roman" w:cs="Times New Roman"/>
          <w:bCs/>
          <w:sz w:val="24"/>
          <w:szCs w:val="24"/>
        </w:rPr>
        <w:t xml:space="preserve"> to </w:t>
      </w:r>
      <w:r w:rsidR="008235AD" w:rsidRPr="00362FA1">
        <w:rPr>
          <w:rFonts w:ascii="Times New Roman" w:hAnsi="Times New Roman" w:cs="Times New Roman"/>
          <w:bCs/>
          <w:sz w:val="24"/>
          <w:szCs w:val="24"/>
        </w:rPr>
        <w:t xml:space="preserve">democratically </w:t>
      </w:r>
      <w:r w:rsidR="00941587" w:rsidRPr="00362FA1">
        <w:rPr>
          <w:rFonts w:ascii="Times New Roman" w:hAnsi="Times New Roman" w:cs="Times New Roman"/>
          <w:bCs/>
          <w:sz w:val="24"/>
          <w:szCs w:val="24"/>
        </w:rPr>
        <w:t>challenge the government</w:t>
      </w:r>
      <w:r w:rsidR="008235AD" w:rsidRPr="00362FA1">
        <w:rPr>
          <w:rFonts w:ascii="Times New Roman" w:hAnsi="Times New Roman" w:cs="Times New Roman"/>
          <w:bCs/>
          <w:sz w:val="24"/>
          <w:szCs w:val="24"/>
        </w:rPr>
        <w:t>,</w:t>
      </w:r>
      <w:r w:rsidR="00941587" w:rsidRPr="00362FA1">
        <w:rPr>
          <w:rFonts w:ascii="Times New Roman" w:hAnsi="Times New Roman" w:cs="Times New Roman"/>
          <w:bCs/>
          <w:sz w:val="24"/>
          <w:szCs w:val="24"/>
        </w:rPr>
        <w:t xml:space="preserve"> nor </w:t>
      </w:r>
      <w:r w:rsidR="008235AD" w:rsidRPr="00362FA1">
        <w:rPr>
          <w:rFonts w:ascii="Times New Roman" w:hAnsi="Times New Roman" w:cs="Times New Roman"/>
          <w:bCs/>
          <w:sz w:val="24"/>
          <w:szCs w:val="24"/>
        </w:rPr>
        <w:t xml:space="preserve">partake in </w:t>
      </w:r>
      <w:r w:rsidR="00941587" w:rsidRPr="00362FA1">
        <w:rPr>
          <w:rFonts w:ascii="Times New Roman" w:hAnsi="Times New Roman" w:cs="Times New Roman"/>
          <w:bCs/>
          <w:sz w:val="24"/>
          <w:szCs w:val="24"/>
        </w:rPr>
        <w:t xml:space="preserve">any activities meant to </w:t>
      </w:r>
      <w:r w:rsidR="008235AD" w:rsidRPr="00362FA1">
        <w:rPr>
          <w:rFonts w:ascii="Times New Roman" w:hAnsi="Times New Roman" w:cs="Times New Roman"/>
          <w:bCs/>
          <w:sz w:val="24"/>
          <w:szCs w:val="24"/>
        </w:rPr>
        <w:t xml:space="preserve">lawfully </w:t>
      </w:r>
      <w:r w:rsidR="00941587" w:rsidRPr="00362FA1">
        <w:rPr>
          <w:rFonts w:ascii="Times New Roman" w:hAnsi="Times New Roman" w:cs="Times New Roman"/>
          <w:bCs/>
          <w:sz w:val="24"/>
          <w:szCs w:val="24"/>
        </w:rPr>
        <w:t>effect</w:t>
      </w:r>
      <w:r w:rsidR="008235AD" w:rsidRPr="00362FA1">
        <w:rPr>
          <w:rFonts w:ascii="Times New Roman" w:hAnsi="Times New Roman" w:cs="Times New Roman"/>
          <w:bCs/>
          <w:sz w:val="24"/>
          <w:szCs w:val="24"/>
        </w:rPr>
        <w:t xml:space="preserve"> a</w:t>
      </w:r>
      <w:r w:rsidR="00941587" w:rsidRPr="00362FA1">
        <w:rPr>
          <w:rFonts w:ascii="Times New Roman" w:hAnsi="Times New Roman" w:cs="Times New Roman"/>
          <w:bCs/>
          <w:sz w:val="24"/>
          <w:szCs w:val="24"/>
        </w:rPr>
        <w:t xml:space="preserve"> constitutional change of government. The provision only </w:t>
      </w:r>
      <w:r w:rsidR="008235AD" w:rsidRPr="00362FA1">
        <w:rPr>
          <w:rFonts w:ascii="Times New Roman" w:hAnsi="Times New Roman" w:cs="Times New Roman"/>
          <w:bCs/>
          <w:sz w:val="24"/>
          <w:szCs w:val="24"/>
        </w:rPr>
        <w:t>extends</w:t>
      </w:r>
      <w:r w:rsidR="00941587" w:rsidRPr="00362FA1">
        <w:rPr>
          <w:rFonts w:ascii="Times New Roman" w:hAnsi="Times New Roman" w:cs="Times New Roman"/>
          <w:bCs/>
          <w:sz w:val="24"/>
          <w:szCs w:val="24"/>
        </w:rPr>
        <w:t xml:space="preserve"> to prohibit conduct that is meant to subvert, upset, overthrow or overt</w:t>
      </w:r>
      <w:r w:rsidR="008235AD" w:rsidRPr="00362FA1">
        <w:rPr>
          <w:rFonts w:ascii="Times New Roman" w:hAnsi="Times New Roman" w:cs="Times New Roman"/>
          <w:bCs/>
          <w:sz w:val="24"/>
          <w:szCs w:val="24"/>
        </w:rPr>
        <w:t xml:space="preserve">urn </w:t>
      </w:r>
      <w:r w:rsidR="001C5A7A" w:rsidRPr="00362FA1">
        <w:rPr>
          <w:rFonts w:ascii="Times New Roman" w:hAnsi="Times New Roman" w:cs="Times New Roman"/>
          <w:bCs/>
          <w:sz w:val="24"/>
          <w:szCs w:val="24"/>
        </w:rPr>
        <w:t>the</w:t>
      </w:r>
      <w:r w:rsidR="00941587" w:rsidRPr="00362FA1">
        <w:rPr>
          <w:rFonts w:ascii="Times New Roman" w:hAnsi="Times New Roman" w:cs="Times New Roman"/>
          <w:bCs/>
          <w:sz w:val="24"/>
          <w:szCs w:val="24"/>
        </w:rPr>
        <w:t xml:space="preserve"> constitutional government. In the context of s </w:t>
      </w:r>
      <w:r w:rsidR="00362FA1" w:rsidRPr="00362FA1">
        <w:rPr>
          <w:rFonts w:ascii="Times New Roman" w:hAnsi="Times New Roman" w:cs="Times New Roman"/>
          <w:bCs/>
          <w:sz w:val="24"/>
          <w:szCs w:val="24"/>
        </w:rPr>
        <w:t>22A (</w:t>
      </w:r>
      <w:r w:rsidR="00941587" w:rsidRPr="00362FA1">
        <w:rPr>
          <w:rFonts w:ascii="Times New Roman" w:hAnsi="Times New Roman" w:cs="Times New Roman"/>
          <w:bCs/>
          <w:sz w:val="24"/>
          <w:szCs w:val="24"/>
        </w:rPr>
        <w:t>2)(b)</w:t>
      </w:r>
      <w:r w:rsidR="008235AD" w:rsidRPr="00362FA1">
        <w:rPr>
          <w:rFonts w:ascii="Times New Roman" w:hAnsi="Times New Roman" w:cs="Times New Roman"/>
          <w:bCs/>
          <w:sz w:val="24"/>
          <w:szCs w:val="24"/>
        </w:rPr>
        <w:t>,</w:t>
      </w:r>
      <w:r w:rsidR="00941587" w:rsidRPr="00362FA1">
        <w:rPr>
          <w:rFonts w:ascii="Times New Roman" w:hAnsi="Times New Roman" w:cs="Times New Roman"/>
          <w:bCs/>
          <w:sz w:val="24"/>
          <w:szCs w:val="24"/>
        </w:rPr>
        <w:t xml:space="preserve"> the prohibited conduct goes beyond the legitimate activities argued by the applicant. </w:t>
      </w:r>
      <w:r w:rsidR="008235AD" w:rsidRPr="00362FA1">
        <w:rPr>
          <w:rFonts w:ascii="Times New Roman" w:hAnsi="Times New Roman" w:cs="Times New Roman"/>
          <w:bCs/>
          <w:sz w:val="24"/>
          <w:szCs w:val="24"/>
        </w:rPr>
        <w:t>As correctly argued by the respondents, t</w:t>
      </w:r>
      <w:r w:rsidR="00941587" w:rsidRPr="00362FA1">
        <w:rPr>
          <w:rFonts w:ascii="Times New Roman" w:hAnsi="Times New Roman" w:cs="Times New Roman"/>
          <w:bCs/>
          <w:sz w:val="24"/>
          <w:szCs w:val="24"/>
        </w:rPr>
        <w:t xml:space="preserve">he offence is </w:t>
      </w:r>
      <w:r w:rsidR="008235AD" w:rsidRPr="00362FA1">
        <w:rPr>
          <w:rFonts w:ascii="Times New Roman" w:hAnsi="Times New Roman" w:cs="Times New Roman"/>
          <w:bCs/>
          <w:sz w:val="24"/>
          <w:szCs w:val="24"/>
        </w:rPr>
        <w:t>one</w:t>
      </w:r>
      <w:r w:rsidR="00941587" w:rsidRPr="00362FA1">
        <w:rPr>
          <w:rFonts w:ascii="Times New Roman" w:hAnsi="Times New Roman" w:cs="Times New Roman"/>
          <w:bCs/>
          <w:sz w:val="24"/>
          <w:szCs w:val="24"/>
        </w:rPr>
        <w:t xml:space="preserve"> of active disloyalty to a constitutionally established government with a view to removing it through unconstitutional means. This is </w:t>
      </w:r>
      <w:r w:rsidR="008235AD" w:rsidRPr="00362FA1">
        <w:rPr>
          <w:rFonts w:ascii="Times New Roman" w:hAnsi="Times New Roman" w:cs="Times New Roman"/>
          <w:bCs/>
          <w:sz w:val="24"/>
          <w:szCs w:val="24"/>
        </w:rPr>
        <w:t xml:space="preserve">also </w:t>
      </w:r>
      <w:r w:rsidR="00941587" w:rsidRPr="00362FA1">
        <w:rPr>
          <w:rFonts w:ascii="Times New Roman" w:hAnsi="Times New Roman" w:cs="Times New Roman"/>
          <w:bCs/>
          <w:sz w:val="24"/>
          <w:szCs w:val="24"/>
        </w:rPr>
        <w:t xml:space="preserve">the reason why it falls under the species of crimes </w:t>
      </w:r>
      <w:r w:rsidR="008235AD" w:rsidRPr="00362FA1">
        <w:rPr>
          <w:rFonts w:ascii="Times New Roman" w:hAnsi="Times New Roman" w:cs="Times New Roman"/>
          <w:bCs/>
          <w:sz w:val="24"/>
          <w:szCs w:val="24"/>
        </w:rPr>
        <w:t>against</w:t>
      </w:r>
      <w:r w:rsidR="00941587" w:rsidRPr="00362FA1">
        <w:rPr>
          <w:rFonts w:ascii="Times New Roman" w:hAnsi="Times New Roman" w:cs="Times New Roman"/>
          <w:bCs/>
          <w:sz w:val="24"/>
          <w:szCs w:val="24"/>
        </w:rPr>
        <w:t xml:space="preserve"> the state and </w:t>
      </w:r>
      <w:r w:rsidR="008235AD" w:rsidRPr="00362FA1">
        <w:rPr>
          <w:rFonts w:ascii="Times New Roman" w:hAnsi="Times New Roman" w:cs="Times New Roman"/>
          <w:bCs/>
          <w:sz w:val="24"/>
          <w:szCs w:val="24"/>
        </w:rPr>
        <w:t>attracts</w:t>
      </w:r>
      <w:r w:rsidR="00941587" w:rsidRPr="00362FA1">
        <w:rPr>
          <w:rFonts w:ascii="Times New Roman" w:hAnsi="Times New Roman" w:cs="Times New Roman"/>
          <w:bCs/>
          <w:sz w:val="24"/>
          <w:szCs w:val="24"/>
        </w:rPr>
        <w:t xml:space="preserve"> similar punishment upon conviction to that of subverting a constitutional government under s 22 of the Act. In my considered view, the section </w:t>
      </w:r>
      <w:r w:rsidR="00D47F3C" w:rsidRPr="00362FA1">
        <w:rPr>
          <w:rFonts w:ascii="Times New Roman" w:hAnsi="Times New Roman" w:cs="Times New Roman"/>
          <w:bCs/>
          <w:sz w:val="24"/>
          <w:szCs w:val="24"/>
        </w:rPr>
        <w:t xml:space="preserve">is sufficiently clear and </w:t>
      </w:r>
      <w:r w:rsidR="00941587" w:rsidRPr="00362FA1">
        <w:rPr>
          <w:rFonts w:ascii="Times New Roman" w:hAnsi="Times New Roman" w:cs="Times New Roman"/>
          <w:bCs/>
          <w:sz w:val="24"/>
          <w:szCs w:val="24"/>
        </w:rPr>
        <w:t>does not infr</w:t>
      </w:r>
      <w:r w:rsidR="008235AD" w:rsidRPr="00362FA1">
        <w:rPr>
          <w:rFonts w:ascii="Times New Roman" w:hAnsi="Times New Roman" w:cs="Times New Roman"/>
          <w:bCs/>
          <w:sz w:val="24"/>
          <w:szCs w:val="24"/>
        </w:rPr>
        <w:t xml:space="preserve">inge upon </w:t>
      </w:r>
      <w:r w:rsidR="00941587" w:rsidRPr="00362FA1">
        <w:rPr>
          <w:rFonts w:ascii="Times New Roman" w:hAnsi="Times New Roman" w:cs="Times New Roman"/>
          <w:bCs/>
          <w:sz w:val="24"/>
          <w:szCs w:val="24"/>
        </w:rPr>
        <w:t xml:space="preserve">any of the applicant’s constitutionally protected right to freedom of expression and freedom of </w:t>
      </w:r>
      <w:r w:rsidR="008235AD" w:rsidRPr="00362FA1">
        <w:rPr>
          <w:rFonts w:ascii="Times New Roman" w:hAnsi="Times New Roman" w:cs="Times New Roman"/>
          <w:bCs/>
          <w:sz w:val="24"/>
          <w:szCs w:val="24"/>
        </w:rPr>
        <w:t xml:space="preserve">the </w:t>
      </w:r>
      <w:r w:rsidR="00941587" w:rsidRPr="00362FA1">
        <w:rPr>
          <w:rFonts w:ascii="Times New Roman" w:hAnsi="Times New Roman" w:cs="Times New Roman"/>
          <w:bCs/>
          <w:sz w:val="24"/>
          <w:szCs w:val="24"/>
        </w:rPr>
        <w:t xml:space="preserve">media. </w:t>
      </w:r>
    </w:p>
    <w:p w14:paraId="62A0C3C9" w14:textId="26AEA642" w:rsidR="00941587" w:rsidRPr="00362FA1" w:rsidRDefault="00C44E53" w:rsidP="00362FA1">
      <w:pPr>
        <w:pStyle w:val="ListParagraph"/>
        <w:numPr>
          <w:ilvl w:val="0"/>
          <w:numId w:val="16"/>
        </w:numPr>
        <w:spacing w:after="120" w:line="360" w:lineRule="auto"/>
        <w:jc w:val="both"/>
        <w:rPr>
          <w:rFonts w:ascii="Times New Roman" w:hAnsi="Times New Roman" w:cs="Times New Roman"/>
          <w:bCs/>
          <w:sz w:val="24"/>
          <w:szCs w:val="24"/>
        </w:rPr>
      </w:pPr>
      <w:r w:rsidRPr="00362FA1">
        <w:rPr>
          <w:rFonts w:ascii="Times New Roman" w:hAnsi="Times New Roman" w:cs="Times New Roman"/>
          <w:bCs/>
          <w:sz w:val="24"/>
          <w:szCs w:val="24"/>
        </w:rPr>
        <w:t xml:space="preserve">On </w:t>
      </w:r>
      <w:r w:rsidR="008235AD" w:rsidRPr="00362FA1">
        <w:rPr>
          <w:rFonts w:ascii="Times New Roman" w:hAnsi="Times New Roman" w:cs="Times New Roman"/>
          <w:bCs/>
          <w:sz w:val="24"/>
          <w:szCs w:val="24"/>
        </w:rPr>
        <w:t xml:space="preserve">the </w:t>
      </w:r>
      <w:r w:rsidRPr="00362FA1">
        <w:rPr>
          <w:rFonts w:ascii="Times New Roman" w:hAnsi="Times New Roman" w:cs="Times New Roman"/>
          <w:bCs/>
          <w:sz w:val="24"/>
          <w:szCs w:val="24"/>
        </w:rPr>
        <w:t>political rights e</w:t>
      </w:r>
      <w:r w:rsidR="008235AD" w:rsidRPr="00362FA1">
        <w:rPr>
          <w:rFonts w:ascii="Times New Roman" w:hAnsi="Times New Roman" w:cs="Times New Roman"/>
          <w:bCs/>
          <w:sz w:val="24"/>
          <w:szCs w:val="24"/>
        </w:rPr>
        <w:t>nshrin</w:t>
      </w:r>
      <w:r w:rsidRPr="00362FA1">
        <w:rPr>
          <w:rFonts w:ascii="Times New Roman" w:hAnsi="Times New Roman" w:cs="Times New Roman"/>
          <w:bCs/>
          <w:sz w:val="24"/>
          <w:szCs w:val="24"/>
        </w:rPr>
        <w:t xml:space="preserve">ed under s 67, the applicant argued that s </w:t>
      </w:r>
      <w:r w:rsidR="00362FA1" w:rsidRPr="00362FA1">
        <w:rPr>
          <w:rFonts w:ascii="Times New Roman" w:hAnsi="Times New Roman" w:cs="Times New Roman"/>
          <w:bCs/>
          <w:sz w:val="24"/>
          <w:szCs w:val="24"/>
        </w:rPr>
        <w:t>22A (</w:t>
      </w:r>
      <w:r w:rsidRPr="00362FA1">
        <w:rPr>
          <w:rFonts w:ascii="Times New Roman" w:hAnsi="Times New Roman" w:cs="Times New Roman"/>
          <w:bCs/>
          <w:sz w:val="24"/>
          <w:szCs w:val="24"/>
        </w:rPr>
        <w:t>2)(b) penalise</w:t>
      </w:r>
      <w:r w:rsidR="008235AD" w:rsidRPr="00362FA1">
        <w:rPr>
          <w:rFonts w:ascii="Times New Roman" w:hAnsi="Times New Roman" w:cs="Times New Roman"/>
          <w:bCs/>
          <w:sz w:val="24"/>
          <w:szCs w:val="24"/>
        </w:rPr>
        <w:t>s</w:t>
      </w:r>
      <w:r w:rsidRPr="00362FA1">
        <w:rPr>
          <w:rFonts w:ascii="Times New Roman" w:hAnsi="Times New Roman" w:cs="Times New Roman"/>
          <w:bCs/>
          <w:sz w:val="24"/>
          <w:szCs w:val="24"/>
        </w:rPr>
        <w:t xml:space="preserve"> peaceful activities to influence, challenge or support the policies of the government or any political cause. Clearly</w:t>
      </w:r>
      <w:r w:rsidR="008235AD" w:rsidRPr="00362FA1">
        <w:rPr>
          <w:rFonts w:ascii="Times New Roman" w:hAnsi="Times New Roman" w:cs="Times New Roman"/>
          <w:bCs/>
          <w:sz w:val="24"/>
          <w:szCs w:val="24"/>
        </w:rPr>
        <w:t>,</w:t>
      </w:r>
      <w:r w:rsidRPr="00362FA1">
        <w:rPr>
          <w:rFonts w:ascii="Times New Roman" w:hAnsi="Times New Roman" w:cs="Times New Roman"/>
          <w:bCs/>
          <w:sz w:val="24"/>
          <w:szCs w:val="24"/>
        </w:rPr>
        <w:t xml:space="preserve"> pursuing peaceful means for a constitutional change of government cannot constitute overthrowing a </w:t>
      </w:r>
      <w:r w:rsidR="008235AD" w:rsidRPr="00362FA1">
        <w:rPr>
          <w:rFonts w:ascii="Times New Roman" w:hAnsi="Times New Roman" w:cs="Times New Roman"/>
          <w:bCs/>
          <w:sz w:val="24"/>
          <w:szCs w:val="24"/>
        </w:rPr>
        <w:t>constitutional</w:t>
      </w:r>
      <w:r w:rsidRPr="00362FA1">
        <w:rPr>
          <w:rFonts w:ascii="Times New Roman" w:hAnsi="Times New Roman" w:cs="Times New Roman"/>
          <w:bCs/>
          <w:sz w:val="24"/>
          <w:szCs w:val="24"/>
        </w:rPr>
        <w:t xml:space="preserve"> government. The applicant is misreading the meaning of the words </w:t>
      </w:r>
      <w:r w:rsidR="008235AD" w:rsidRPr="00362FA1">
        <w:rPr>
          <w:rFonts w:ascii="Times New Roman" w:hAnsi="Times New Roman" w:cs="Times New Roman"/>
          <w:bCs/>
          <w:iCs/>
          <w:sz w:val="24"/>
          <w:szCs w:val="24"/>
        </w:rPr>
        <w:t>“subverting, upsetting, overthrowing or overturning the constitutional government”</w:t>
      </w:r>
      <w:r w:rsidRPr="00362FA1">
        <w:rPr>
          <w:rFonts w:ascii="Times New Roman" w:hAnsi="Times New Roman" w:cs="Times New Roman"/>
          <w:bCs/>
          <w:sz w:val="24"/>
          <w:szCs w:val="24"/>
        </w:rPr>
        <w:t xml:space="preserve"> </w:t>
      </w:r>
      <w:r w:rsidR="00932786" w:rsidRPr="00362FA1">
        <w:rPr>
          <w:rFonts w:ascii="Times New Roman" w:hAnsi="Times New Roman" w:cs="Times New Roman"/>
          <w:bCs/>
          <w:sz w:val="24"/>
          <w:szCs w:val="24"/>
        </w:rPr>
        <w:t xml:space="preserve">as </w:t>
      </w:r>
      <w:r w:rsidRPr="00362FA1">
        <w:rPr>
          <w:rFonts w:ascii="Times New Roman" w:hAnsi="Times New Roman" w:cs="Times New Roman"/>
          <w:bCs/>
          <w:sz w:val="24"/>
          <w:szCs w:val="24"/>
        </w:rPr>
        <w:t>read in the context</w:t>
      </w:r>
      <w:r w:rsidR="00932786" w:rsidRPr="00362FA1">
        <w:rPr>
          <w:rFonts w:ascii="Times New Roman" w:hAnsi="Times New Roman" w:cs="Times New Roman"/>
          <w:bCs/>
          <w:sz w:val="24"/>
          <w:szCs w:val="24"/>
        </w:rPr>
        <w:t xml:space="preserve"> of the whole provision</w:t>
      </w:r>
      <w:r w:rsidRPr="00362FA1">
        <w:rPr>
          <w:rFonts w:ascii="Times New Roman" w:hAnsi="Times New Roman" w:cs="Times New Roman"/>
          <w:bCs/>
          <w:sz w:val="24"/>
          <w:szCs w:val="24"/>
        </w:rPr>
        <w:t xml:space="preserve">. </w:t>
      </w:r>
      <w:r w:rsidR="00932786" w:rsidRPr="00362FA1">
        <w:rPr>
          <w:rFonts w:ascii="Times New Roman" w:hAnsi="Times New Roman" w:cs="Times New Roman"/>
          <w:bCs/>
          <w:sz w:val="24"/>
          <w:szCs w:val="24"/>
        </w:rPr>
        <w:t xml:space="preserve">Participation </w:t>
      </w:r>
      <w:r w:rsidRPr="00362FA1">
        <w:rPr>
          <w:rFonts w:ascii="Times New Roman" w:hAnsi="Times New Roman" w:cs="Times New Roman"/>
          <w:bCs/>
          <w:sz w:val="24"/>
          <w:szCs w:val="24"/>
        </w:rPr>
        <w:t>in lawful activities meant to influence policy making</w:t>
      </w:r>
      <w:r w:rsidR="00932786" w:rsidRPr="00362FA1">
        <w:rPr>
          <w:rFonts w:ascii="Times New Roman" w:hAnsi="Times New Roman" w:cs="Times New Roman"/>
          <w:bCs/>
          <w:sz w:val="24"/>
          <w:szCs w:val="24"/>
        </w:rPr>
        <w:t>,</w:t>
      </w:r>
      <w:r w:rsidRPr="00362FA1">
        <w:rPr>
          <w:rFonts w:ascii="Times New Roman" w:hAnsi="Times New Roman" w:cs="Times New Roman"/>
          <w:bCs/>
          <w:sz w:val="24"/>
          <w:szCs w:val="24"/>
        </w:rPr>
        <w:t xml:space="preserve"> or </w:t>
      </w:r>
      <w:r w:rsidR="00932786" w:rsidRPr="00362FA1">
        <w:rPr>
          <w:rFonts w:ascii="Times New Roman" w:hAnsi="Times New Roman" w:cs="Times New Roman"/>
          <w:bCs/>
          <w:sz w:val="24"/>
          <w:szCs w:val="24"/>
        </w:rPr>
        <w:t>an alternative</w:t>
      </w:r>
      <w:r w:rsidRPr="00362FA1">
        <w:rPr>
          <w:rFonts w:ascii="Times New Roman" w:hAnsi="Times New Roman" w:cs="Times New Roman"/>
          <w:bCs/>
          <w:sz w:val="24"/>
          <w:szCs w:val="24"/>
        </w:rPr>
        <w:t xml:space="preserve"> system of governance or hold the government to account for its policies</w:t>
      </w:r>
      <w:r w:rsidR="00932786" w:rsidRPr="00362FA1">
        <w:rPr>
          <w:rFonts w:ascii="Times New Roman" w:hAnsi="Times New Roman" w:cs="Times New Roman"/>
          <w:bCs/>
          <w:sz w:val="24"/>
          <w:szCs w:val="24"/>
        </w:rPr>
        <w:t>, does not fall within the conduct proscribed under s 22A(2)(b)</w:t>
      </w:r>
      <w:r w:rsidRPr="00362FA1">
        <w:rPr>
          <w:rFonts w:ascii="Times New Roman" w:hAnsi="Times New Roman" w:cs="Times New Roman"/>
          <w:bCs/>
          <w:sz w:val="24"/>
          <w:szCs w:val="24"/>
        </w:rPr>
        <w:t xml:space="preserve">. The provision does not violate in any way the constitutionally protected </w:t>
      </w:r>
      <w:r w:rsidR="00932786" w:rsidRPr="00362FA1">
        <w:rPr>
          <w:rFonts w:ascii="Times New Roman" w:hAnsi="Times New Roman" w:cs="Times New Roman"/>
          <w:bCs/>
          <w:sz w:val="24"/>
          <w:szCs w:val="24"/>
        </w:rPr>
        <w:t>political</w:t>
      </w:r>
      <w:r w:rsidRPr="00362FA1">
        <w:rPr>
          <w:rFonts w:ascii="Times New Roman" w:hAnsi="Times New Roman" w:cs="Times New Roman"/>
          <w:bCs/>
          <w:sz w:val="24"/>
          <w:szCs w:val="24"/>
        </w:rPr>
        <w:t xml:space="preserve"> rights set out in s 67. The applicant cannot claim to have a right to do any of the </w:t>
      </w:r>
      <w:r w:rsidR="007342CC" w:rsidRPr="00362FA1">
        <w:rPr>
          <w:rFonts w:ascii="Times New Roman" w:hAnsi="Times New Roman" w:cs="Times New Roman"/>
          <w:bCs/>
          <w:sz w:val="24"/>
          <w:szCs w:val="24"/>
        </w:rPr>
        <w:t xml:space="preserve">four </w:t>
      </w:r>
      <w:r w:rsidRPr="00362FA1">
        <w:rPr>
          <w:rFonts w:ascii="Times New Roman" w:hAnsi="Times New Roman" w:cs="Times New Roman"/>
          <w:bCs/>
          <w:sz w:val="24"/>
          <w:szCs w:val="24"/>
        </w:rPr>
        <w:t>activities proscribed by the provisions of s 22A</w:t>
      </w:r>
      <w:r w:rsidR="00362FA1">
        <w:rPr>
          <w:rFonts w:ascii="Times New Roman" w:hAnsi="Times New Roman" w:cs="Times New Roman"/>
          <w:bCs/>
          <w:sz w:val="24"/>
          <w:szCs w:val="24"/>
        </w:rPr>
        <w:t xml:space="preserve"> </w:t>
      </w:r>
      <w:r w:rsidRPr="00362FA1">
        <w:rPr>
          <w:rFonts w:ascii="Times New Roman" w:hAnsi="Times New Roman" w:cs="Times New Roman"/>
          <w:bCs/>
          <w:sz w:val="24"/>
          <w:szCs w:val="24"/>
        </w:rPr>
        <w:t xml:space="preserve">(2)(b). </w:t>
      </w:r>
    </w:p>
    <w:p w14:paraId="5FA53B54" w14:textId="793444BD" w:rsidR="00F85990" w:rsidRPr="00362FA1" w:rsidRDefault="002B2155" w:rsidP="00362FA1">
      <w:pPr>
        <w:pStyle w:val="ListParagraph"/>
        <w:numPr>
          <w:ilvl w:val="0"/>
          <w:numId w:val="16"/>
        </w:numPr>
        <w:spacing w:after="0" w:line="360" w:lineRule="auto"/>
        <w:jc w:val="both"/>
        <w:rPr>
          <w:rFonts w:ascii="Times New Roman" w:hAnsi="Times New Roman" w:cs="Times New Roman"/>
          <w:bCs/>
          <w:sz w:val="24"/>
          <w:szCs w:val="24"/>
        </w:rPr>
      </w:pPr>
      <w:r w:rsidRPr="00362FA1">
        <w:rPr>
          <w:rFonts w:ascii="Times New Roman" w:hAnsi="Times New Roman" w:cs="Times New Roman"/>
          <w:bCs/>
          <w:sz w:val="24"/>
          <w:szCs w:val="24"/>
        </w:rPr>
        <w:t xml:space="preserve">A proper construction of the provisions of s 22A(2)(b) </w:t>
      </w:r>
      <w:r w:rsidR="00AB1463" w:rsidRPr="00362FA1">
        <w:rPr>
          <w:rFonts w:ascii="Times New Roman" w:hAnsi="Times New Roman" w:cs="Times New Roman"/>
          <w:bCs/>
          <w:sz w:val="24"/>
          <w:szCs w:val="24"/>
        </w:rPr>
        <w:t>shows</w:t>
      </w:r>
      <w:r w:rsidRPr="00362FA1">
        <w:rPr>
          <w:rFonts w:ascii="Times New Roman" w:hAnsi="Times New Roman" w:cs="Times New Roman"/>
          <w:bCs/>
          <w:sz w:val="24"/>
          <w:szCs w:val="24"/>
        </w:rPr>
        <w:t xml:space="preserve"> that </w:t>
      </w:r>
      <w:r w:rsidR="00D47F3C" w:rsidRPr="00362FA1">
        <w:rPr>
          <w:rFonts w:ascii="Times New Roman" w:hAnsi="Times New Roman" w:cs="Times New Roman"/>
          <w:bCs/>
          <w:sz w:val="24"/>
          <w:szCs w:val="24"/>
        </w:rPr>
        <w:t>what constitute a crime is sufficiently clear and</w:t>
      </w:r>
      <w:r w:rsidR="00D80060" w:rsidRPr="00362FA1">
        <w:rPr>
          <w:rFonts w:ascii="Times New Roman" w:hAnsi="Times New Roman" w:cs="Times New Roman"/>
          <w:bCs/>
          <w:sz w:val="24"/>
          <w:szCs w:val="24"/>
        </w:rPr>
        <w:t>, therefore,</w:t>
      </w:r>
      <w:r w:rsidR="00AB1463" w:rsidRPr="00362FA1">
        <w:rPr>
          <w:rFonts w:ascii="Times New Roman" w:hAnsi="Times New Roman" w:cs="Times New Roman"/>
          <w:bCs/>
          <w:sz w:val="24"/>
          <w:szCs w:val="24"/>
        </w:rPr>
        <w:t xml:space="preserve"> </w:t>
      </w:r>
      <w:r w:rsidR="00D47F3C" w:rsidRPr="00362FA1">
        <w:rPr>
          <w:rFonts w:ascii="Times New Roman" w:hAnsi="Times New Roman" w:cs="Times New Roman"/>
          <w:bCs/>
          <w:sz w:val="24"/>
          <w:szCs w:val="24"/>
        </w:rPr>
        <w:t xml:space="preserve">they </w:t>
      </w:r>
      <w:r w:rsidR="00AB1463" w:rsidRPr="00362FA1">
        <w:rPr>
          <w:rFonts w:ascii="Times New Roman" w:hAnsi="Times New Roman" w:cs="Times New Roman"/>
          <w:bCs/>
          <w:sz w:val="24"/>
          <w:szCs w:val="24"/>
        </w:rPr>
        <w:t>do not</w:t>
      </w:r>
      <w:r w:rsidRPr="00362FA1">
        <w:rPr>
          <w:rFonts w:ascii="Times New Roman" w:hAnsi="Times New Roman" w:cs="Times New Roman"/>
          <w:bCs/>
          <w:sz w:val="24"/>
          <w:szCs w:val="24"/>
        </w:rPr>
        <w:t xml:space="preserve"> </w:t>
      </w:r>
      <w:r w:rsidR="00932786" w:rsidRPr="00362FA1">
        <w:rPr>
          <w:rFonts w:ascii="Times New Roman" w:hAnsi="Times New Roman" w:cs="Times New Roman"/>
          <w:bCs/>
          <w:sz w:val="24"/>
          <w:szCs w:val="24"/>
        </w:rPr>
        <w:t>infringe</w:t>
      </w:r>
      <w:r w:rsidRPr="00362FA1">
        <w:rPr>
          <w:rFonts w:ascii="Times New Roman" w:hAnsi="Times New Roman" w:cs="Times New Roman"/>
          <w:bCs/>
          <w:sz w:val="24"/>
          <w:szCs w:val="24"/>
        </w:rPr>
        <w:t xml:space="preserve"> </w:t>
      </w:r>
      <w:r w:rsidR="00AB1463" w:rsidRPr="00362FA1">
        <w:rPr>
          <w:rFonts w:ascii="Times New Roman" w:hAnsi="Times New Roman" w:cs="Times New Roman"/>
          <w:bCs/>
          <w:sz w:val="24"/>
          <w:szCs w:val="24"/>
        </w:rPr>
        <w:t xml:space="preserve">upon </w:t>
      </w:r>
      <w:r w:rsidRPr="00362FA1">
        <w:rPr>
          <w:rFonts w:ascii="Times New Roman" w:hAnsi="Times New Roman" w:cs="Times New Roman"/>
          <w:bCs/>
          <w:sz w:val="24"/>
          <w:szCs w:val="24"/>
        </w:rPr>
        <w:t xml:space="preserve">the </w:t>
      </w:r>
      <w:r w:rsidR="00AB1463" w:rsidRPr="00362FA1">
        <w:rPr>
          <w:rFonts w:ascii="Times New Roman" w:hAnsi="Times New Roman" w:cs="Times New Roman"/>
          <w:bCs/>
          <w:sz w:val="24"/>
          <w:szCs w:val="24"/>
        </w:rPr>
        <w:t xml:space="preserve">applicant’s </w:t>
      </w:r>
      <w:r w:rsidRPr="00362FA1">
        <w:rPr>
          <w:rFonts w:ascii="Times New Roman" w:hAnsi="Times New Roman" w:cs="Times New Roman"/>
          <w:bCs/>
          <w:sz w:val="24"/>
          <w:szCs w:val="24"/>
        </w:rPr>
        <w:t xml:space="preserve">right </w:t>
      </w:r>
      <w:r w:rsidRPr="00362FA1">
        <w:rPr>
          <w:rFonts w:ascii="Times New Roman" w:hAnsi="Times New Roman" w:cs="Times New Roman"/>
          <w:bCs/>
          <w:sz w:val="24"/>
          <w:szCs w:val="24"/>
        </w:rPr>
        <w:lastRenderedPageBreak/>
        <w:t xml:space="preserve">to freedom of expression </w:t>
      </w:r>
      <w:r w:rsidR="00932786" w:rsidRPr="00362FA1">
        <w:rPr>
          <w:rFonts w:ascii="Times New Roman" w:hAnsi="Times New Roman" w:cs="Times New Roman"/>
          <w:bCs/>
          <w:sz w:val="24"/>
          <w:szCs w:val="24"/>
        </w:rPr>
        <w:t xml:space="preserve">and </w:t>
      </w:r>
      <w:r w:rsidR="007342CC" w:rsidRPr="00362FA1">
        <w:rPr>
          <w:rFonts w:ascii="Times New Roman" w:hAnsi="Times New Roman" w:cs="Times New Roman"/>
          <w:bCs/>
          <w:sz w:val="24"/>
          <w:szCs w:val="24"/>
        </w:rPr>
        <w:t xml:space="preserve">freedom of </w:t>
      </w:r>
      <w:r w:rsidR="00932786" w:rsidRPr="00362FA1">
        <w:rPr>
          <w:rFonts w:ascii="Times New Roman" w:hAnsi="Times New Roman" w:cs="Times New Roman"/>
          <w:bCs/>
          <w:sz w:val="24"/>
          <w:szCs w:val="24"/>
        </w:rPr>
        <w:t xml:space="preserve">the media </w:t>
      </w:r>
      <w:r w:rsidR="004C1DE6" w:rsidRPr="00362FA1">
        <w:rPr>
          <w:rFonts w:ascii="Times New Roman" w:hAnsi="Times New Roman" w:cs="Times New Roman"/>
          <w:bCs/>
          <w:sz w:val="24"/>
          <w:szCs w:val="24"/>
        </w:rPr>
        <w:t xml:space="preserve">and </w:t>
      </w:r>
      <w:r w:rsidR="007342CC" w:rsidRPr="00362FA1">
        <w:rPr>
          <w:rFonts w:ascii="Times New Roman" w:hAnsi="Times New Roman" w:cs="Times New Roman"/>
          <w:bCs/>
          <w:sz w:val="24"/>
          <w:szCs w:val="24"/>
        </w:rPr>
        <w:t xml:space="preserve">his </w:t>
      </w:r>
      <w:r w:rsidR="004C1DE6" w:rsidRPr="00362FA1">
        <w:rPr>
          <w:rFonts w:ascii="Times New Roman" w:hAnsi="Times New Roman" w:cs="Times New Roman"/>
          <w:bCs/>
          <w:sz w:val="24"/>
          <w:szCs w:val="24"/>
        </w:rPr>
        <w:t xml:space="preserve">political rights </w:t>
      </w:r>
      <w:r w:rsidR="00932786" w:rsidRPr="00362FA1">
        <w:rPr>
          <w:rFonts w:ascii="Times New Roman" w:hAnsi="Times New Roman" w:cs="Times New Roman"/>
          <w:bCs/>
          <w:sz w:val="24"/>
          <w:szCs w:val="24"/>
        </w:rPr>
        <w:t>set out in</w:t>
      </w:r>
      <w:r w:rsidRPr="00362FA1">
        <w:rPr>
          <w:rFonts w:ascii="Times New Roman" w:hAnsi="Times New Roman" w:cs="Times New Roman"/>
          <w:bCs/>
          <w:sz w:val="24"/>
          <w:szCs w:val="24"/>
        </w:rPr>
        <w:t xml:space="preserve"> ss 6</w:t>
      </w:r>
      <w:r w:rsidR="007342CC" w:rsidRPr="00362FA1">
        <w:rPr>
          <w:rFonts w:ascii="Times New Roman" w:hAnsi="Times New Roman" w:cs="Times New Roman"/>
          <w:bCs/>
          <w:sz w:val="24"/>
          <w:szCs w:val="24"/>
        </w:rPr>
        <w:t>1</w:t>
      </w:r>
      <w:r w:rsidRPr="00362FA1">
        <w:rPr>
          <w:rFonts w:ascii="Times New Roman" w:hAnsi="Times New Roman" w:cs="Times New Roman"/>
          <w:bCs/>
          <w:sz w:val="24"/>
          <w:szCs w:val="24"/>
        </w:rPr>
        <w:t xml:space="preserve"> and 6</w:t>
      </w:r>
      <w:r w:rsidR="007342CC" w:rsidRPr="00362FA1">
        <w:rPr>
          <w:rFonts w:ascii="Times New Roman" w:hAnsi="Times New Roman" w:cs="Times New Roman"/>
          <w:bCs/>
          <w:sz w:val="24"/>
          <w:szCs w:val="24"/>
        </w:rPr>
        <w:t>7</w:t>
      </w:r>
      <w:r w:rsidRPr="00362FA1">
        <w:rPr>
          <w:rFonts w:ascii="Times New Roman" w:hAnsi="Times New Roman" w:cs="Times New Roman"/>
          <w:bCs/>
          <w:sz w:val="24"/>
          <w:szCs w:val="24"/>
        </w:rPr>
        <w:t xml:space="preserve"> of the Constitution</w:t>
      </w:r>
      <w:r w:rsidR="00932786" w:rsidRPr="00362FA1">
        <w:rPr>
          <w:rFonts w:ascii="Times New Roman" w:hAnsi="Times New Roman" w:cs="Times New Roman"/>
          <w:bCs/>
          <w:sz w:val="24"/>
          <w:szCs w:val="24"/>
        </w:rPr>
        <w:t>, respectively</w:t>
      </w:r>
      <w:r w:rsidR="009019C6" w:rsidRPr="00362FA1">
        <w:rPr>
          <w:rFonts w:ascii="Times New Roman" w:hAnsi="Times New Roman" w:cs="Times New Roman"/>
          <w:bCs/>
          <w:sz w:val="24"/>
          <w:szCs w:val="24"/>
        </w:rPr>
        <w:t>, as alleged</w:t>
      </w:r>
      <w:r w:rsidRPr="00362FA1">
        <w:rPr>
          <w:rFonts w:ascii="Times New Roman" w:hAnsi="Times New Roman" w:cs="Times New Roman"/>
          <w:bCs/>
          <w:sz w:val="24"/>
          <w:szCs w:val="24"/>
        </w:rPr>
        <w:t>.</w:t>
      </w:r>
      <w:r w:rsidR="004C1DE6" w:rsidRPr="00362FA1">
        <w:rPr>
          <w:rFonts w:ascii="Times New Roman" w:hAnsi="Times New Roman" w:cs="Times New Roman"/>
          <w:bCs/>
          <w:sz w:val="24"/>
          <w:szCs w:val="24"/>
        </w:rPr>
        <w:t xml:space="preserve"> </w:t>
      </w:r>
    </w:p>
    <w:p w14:paraId="57A3B0CD" w14:textId="23A16E56" w:rsidR="00F85990" w:rsidRPr="00362FA1" w:rsidRDefault="00F10BCB" w:rsidP="00362FA1">
      <w:pPr>
        <w:spacing w:after="0" w:line="360" w:lineRule="auto"/>
        <w:ind w:left="720" w:hanging="720"/>
        <w:jc w:val="both"/>
        <w:rPr>
          <w:rFonts w:ascii="Times New Roman" w:hAnsi="Times New Roman" w:cs="Times New Roman"/>
          <w:b/>
          <w:sz w:val="24"/>
          <w:szCs w:val="24"/>
          <w:u w:val="single"/>
        </w:rPr>
      </w:pPr>
      <w:r w:rsidRPr="00362FA1">
        <w:rPr>
          <w:rFonts w:ascii="Times New Roman" w:hAnsi="Times New Roman" w:cs="Times New Roman"/>
          <w:b/>
          <w:sz w:val="24"/>
          <w:szCs w:val="24"/>
          <w:u w:val="single"/>
        </w:rPr>
        <w:t>DISPOSITION</w:t>
      </w:r>
    </w:p>
    <w:p w14:paraId="4FED4821" w14:textId="77777777" w:rsidR="00362FA1" w:rsidRDefault="002B2155" w:rsidP="00362FA1">
      <w:pPr>
        <w:pStyle w:val="ListParagraph"/>
        <w:numPr>
          <w:ilvl w:val="0"/>
          <w:numId w:val="16"/>
        </w:numPr>
        <w:spacing w:after="120" w:line="360" w:lineRule="auto"/>
        <w:jc w:val="both"/>
        <w:divId w:val="871575856"/>
        <w:rPr>
          <w:rFonts w:ascii="Times New Roman" w:hAnsi="Times New Roman" w:cs="Times New Roman"/>
          <w:bCs/>
          <w:sz w:val="24"/>
          <w:szCs w:val="24"/>
        </w:rPr>
      </w:pPr>
      <w:r w:rsidRPr="00362FA1">
        <w:rPr>
          <w:rFonts w:ascii="Times New Roman" w:hAnsi="Times New Roman" w:cs="Times New Roman"/>
          <w:bCs/>
          <w:sz w:val="24"/>
          <w:szCs w:val="24"/>
        </w:rPr>
        <w:t xml:space="preserve">The applicant has failed to discharge the onus to show that the provisions of s </w:t>
      </w:r>
      <w:r w:rsidR="00362FA1" w:rsidRPr="00362FA1">
        <w:rPr>
          <w:rFonts w:ascii="Times New Roman" w:hAnsi="Times New Roman" w:cs="Times New Roman"/>
          <w:bCs/>
          <w:sz w:val="24"/>
          <w:szCs w:val="24"/>
        </w:rPr>
        <w:t>22A (</w:t>
      </w:r>
      <w:r w:rsidRPr="00362FA1">
        <w:rPr>
          <w:rFonts w:ascii="Times New Roman" w:hAnsi="Times New Roman" w:cs="Times New Roman"/>
          <w:bCs/>
          <w:sz w:val="24"/>
          <w:szCs w:val="24"/>
        </w:rPr>
        <w:t xml:space="preserve">2)(b) of the Act are unconstitutionally vague </w:t>
      </w:r>
      <w:r w:rsidR="007342CC" w:rsidRPr="00362FA1">
        <w:rPr>
          <w:rFonts w:ascii="Times New Roman" w:hAnsi="Times New Roman" w:cs="Times New Roman"/>
          <w:bCs/>
          <w:sz w:val="24"/>
          <w:szCs w:val="24"/>
        </w:rPr>
        <w:t>and</w:t>
      </w:r>
      <w:r w:rsidR="00D47F3C" w:rsidRPr="00362FA1">
        <w:rPr>
          <w:rFonts w:ascii="Times New Roman" w:hAnsi="Times New Roman" w:cs="Times New Roman"/>
          <w:bCs/>
          <w:sz w:val="24"/>
          <w:szCs w:val="24"/>
        </w:rPr>
        <w:t xml:space="preserve"> </w:t>
      </w:r>
      <w:r w:rsidRPr="00362FA1">
        <w:rPr>
          <w:rFonts w:ascii="Times New Roman" w:hAnsi="Times New Roman" w:cs="Times New Roman"/>
          <w:bCs/>
          <w:sz w:val="24"/>
          <w:szCs w:val="24"/>
        </w:rPr>
        <w:t xml:space="preserve">violate the applicant’s </w:t>
      </w:r>
      <w:r w:rsidR="00932786" w:rsidRPr="00362FA1">
        <w:rPr>
          <w:rFonts w:ascii="Times New Roman" w:hAnsi="Times New Roman" w:cs="Times New Roman"/>
          <w:bCs/>
          <w:sz w:val="24"/>
          <w:szCs w:val="24"/>
        </w:rPr>
        <w:t>fundamental</w:t>
      </w:r>
      <w:r w:rsidRPr="00362FA1">
        <w:rPr>
          <w:rFonts w:ascii="Times New Roman" w:hAnsi="Times New Roman" w:cs="Times New Roman"/>
          <w:bCs/>
          <w:sz w:val="24"/>
          <w:szCs w:val="24"/>
        </w:rPr>
        <w:t xml:space="preserve"> rights or </w:t>
      </w:r>
      <w:r w:rsidR="00932786" w:rsidRPr="00362FA1">
        <w:rPr>
          <w:rFonts w:ascii="Times New Roman" w:hAnsi="Times New Roman" w:cs="Times New Roman"/>
          <w:bCs/>
          <w:sz w:val="24"/>
          <w:szCs w:val="24"/>
        </w:rPr>
        <w:t>freedoms under</w:t>
      </w:r>
      <w:r w:rsidRPr="00362FA1">
        <w:rPr>
          <w:rFonts w:ascii="Times New Roman" w:hAnsi="Times New Roman" w:cs="Times New Roman"/>
          <w:bCs/>
          <w:sz w:val="24"/>
          <w:szCs w:val="24"/>
        </w:rPr>
        <w:t xml:space="preserve"> ss 61 and 67 of the Constitution. The application is </w:t>
      </w:r>
      <w:r w:rsidR="00932786" w:rsidRPr="00362FA1">
        <w:rPr>
          <w:rFonts w:ascii="Times New Roman" w:hAnsi="Times New Roman" w:cs="Times New Roman"/>
          <w:bCs/>
          <w:sz w:val="24"/>
          <w:szCs w:val="24"/>
        </w:rPr>
        <w:t>without merit</w:t>
      </w:r>
      <w:r w:rsidRPr="00362FA1">
        <w:rPr>
          <w:rFonts w:ascii="Times New Roman" w:hAnsi="Times New Roman" w:cs="Times New Roman"/>
          <w:bCs/>
          <w:sz w:val="24"/>
          <w:szCs w:val="24"/>
        </w:rPr>
        <w:t xml:space="preserve"> and cannot succeed. </w:t>
      </w:r>
    </w:p>
    <w:p w14:paraId="0D15A8F0" w14:textId="5CF4FD0B" w:rsidR="0075165F" w:rsidRPr="00362FA1" w:rsidRDefault="002B2155" w:rsidP="00362FA1">
      <w:pPr>
        <w:pStyle w:val="ListParagraph"/>
        <w:numPr>
          <w:ilvl w:val="0"/>
          <w:numId w:val="16"/>
        </w:numPr>
        <w:spacing w:after="120" w:line="360" w:lineRule="auto"/>
        <w:jc w:val="both"/>
        <w:divId w:val="871575856"/>
        <w:rPr>
          <w:rFonts w:ascii="Times New Roman" w:hAnsi="Times New Roman" w:cs="Times New Roman"/>
          <w:bCs/>
          <w:sz w:val="24"/>
          <w:szCs w:val="24"/>
        </w:rPr>
      </w:pPr>
      <w:r w:rsidRPr="00362FA1">
        <w:rPr>
          <w:rFonts w:ascii="Times New Roman" w:hAnsi="Times New Roman" w:cs="Times New Roman"/>
          <w:bCs/>
          <w:sz w:val="24"/>
          <w:szCs w:val="24"/>
        </w:rPr>
        <w:t xml:space="preserve">In </w:t>
      </w:r>
      <w:r w:rsidR="00A36F2D" w:rsidRPr="00362FA1">
        <w:rPr>
          <w:rFonts w:ascii="Times New Roman" w:hAnsi="Times New Roman" w:cs="Times New Roman"/>
          <w:bCs/>
          <w:sz w:val="24"/>
          <w:szCs w:val="24"/>
        </w:rPr>
        <w:t>their opposing papers</w:t>
      </w:r>
      <w:r w:rsidR="00932786" w:rsidRPr="00362FA1">
        <w:rPr>
          <w:rFonts w:ascii="Times New Roman" w:hAnsi="Times New Roman" w:cs="Times New Roman"/>
          <w:bCs/>
          <w:sz w:val="24"/>
          <w:szCs w:val="24"/>
        </w:rPr>
        <w:t>,</w:t>
      </w:r>
      <w:r w:rsidR="00A36F2D" w:rsidRPr="00362FA1">
        <w:rPr>
          <w:rFonts w:ascii="Times New Roman" w:hAnsi="Times New Roman" w:cs="Times New Roman"/>
          <w:bCs/>
          <w:sz w:val="24"/>
          <w:szCs w:val="24"/>
        </w:rPr>
        <w:t xml:space="preserve"> the respondents moved for the dismissal of the application with costs. However, at the hearing</w:t>
      </w:r>
      <w:r w:rsidR="00932786" w:rsidRPr="00362FA1">
        <w:rPr>
          <w:rFonts w:ascii="Times New Roman" w:hAnsi="Times New Roman" w:cs="Times New Roman"/>
          <w:bCs/>
          <w:sz w:val="24"/>
          <w:szCs w:val="24"/>
        </w:rPr>
        <w:t>,</w:t>
      </w:r>
      <w:r w:rsidR="00A36F2D" w:rsidRPr="00362FA1">
        <w:rPr>
          <w:rFonts w:ascii="Times New Roman" w:hAnsi="Times New Roman" w:cs="Times New Roman"/>
          <w:bCs/>
          <w:sz w:val="24"/>
          <w:szCs w:val="24"/>
        </w:rPr>
        <w:t xml:space="preserve"> Mr </w:t>
      </w:r>
      <w:r w:rsidR="00F10BCB" w:rsidRPr="00362FA1">
        <w:rPr>
          <w:rFonts w:ascii="Times New Roman" w:hAnsi="Times New Roman" w:cs="Times New Roman"/>
          <w:bCs/>
          <w:i/>
          <w:iCs/>
          <w:sz w:val="24"/>
          <w:szCs w:val="24"/>
          <w:lang w:val="en-GB"/>
        </w:rPr>
        <w:t xml:space="preserve">Chimombe </w:t>
      </w:r>
      <w:r w:rsidR="00F10BCB" w:rsidRPr="00362FA1">
        <w:rPr>
          <w:rFonts w:ascii="Times New Roman" w:hAnsi="Times New Roman" w:cs="Times New Roman"/>
          <w:bCs/>
          <w:sz w:val="24"/>
          <w:szCs w:val="24"/>
          <w:lang w:val="en-GB"/>
        </w:rPr>
        <w:t xml:space="preserve">submitted that the application must be dismissed with </w:t>
      </w:r>
      <w:r w:rsidR="00A36F2D" w:rsidRPr="00362FA1">
        <w:rPr>
          <w:rFonts w:ascii="Times New Roman" w:hAnsi="Times New Roman" w:cs="Times New Roman"/>
          <w:bCs/>
          <w:sz w:val="24"/>
          <w:szCs w:val="24"/>
          <w:lang w:val="en-GB"/>
        </w:rPr>
        <w:t xml:space="preserve">no order as to </w:t>
      </w:r>
      <w:r w:rsidR="00F10BCB" w:rsidRPr="00362FA1">
        <w:rPr>
          <w:rFonts w:ascii="Times New Roman" w:hAnsi="Times New Roman" w:cs="Times New Roman"/>
          <w:bCs/>
          <w:sz w:val="24"/>
          <w:szCs w:val="24"/>
          <w:lang w:val="en-GB"/>
        </w:rPr>
        <w:t>costs</w:t>
      </w:r>
      <w:r w:rsidR="004D00F3" w:rsidRPr="00362FA1">
        <w:rPr>
          <w:rFonts w:ascii="Times New Roman" w:hAnsi="Times New Roman" w:cs="Times New Roman"/>
          <w:bCs/>
          <w:sz w:val="24"/>
          <w:szCs w:val="24"/>
          <w:lang w:val="en-GB"/>
        </w:rPr>
        <w:t xml:space="preserve">. </w:t>
      </w:r>
      <w:r w:rsidR="00A36F2D" w:rsidRPr="00362FA1">
        <w:rPr>
          <w:rFonts w:ascii="Times New Roman" w:hAnsi="Times New Roman" w:cs="Times New Roman"/>
          <w:bCs/>
          <w:sz w:val="24"/>
          <w:szCs w:val="24"/>
          <w:lang w:val="en-GB"/>
        </w:rPr>
        <w:t xml:space="preserve">The </w:t>
      </w:r>
      <w:r w:rsidR="004D00F3" w:rsidRPr="00362FA1">
        <w:rPr>
          <w:rFonts w:ascii="Times New Roman" w:hAnsi="Times New Roman" w:cs="Times New Roman"/>
          <w:bCs/>
          <w:sz w:val="24"/>
          <w:szCs w:val="24"/>
          <w:lang w:val="en-GB"/>
        </w:rPr>
        <w:t xml:space="preserve">settled position of the law is that the courts generally do </w:t>
      </w:r>
      <w:r w:rsidR="00A36F2D" w:rsidRPr="00362FA1">
        <w:rPr>
          <w:rFonts w:ascii="Times New Roman" w:hAnsi="Times New Roman" w:cs="Times New Roman"/>
          <w:bCs/>
          <w:sz w:val="24"/>
          <w:szCs w:val="24"/>
          <w:lang w:val="en-GB"/>
        </w:rPr>
        <w:t>not</w:t>
      </w:r>
      <w:r w:rsidR="004D00F3" w:rsidRPr="00362FA1">
        <w:rPr>
          <w:rFonts w:ascii="Times New Roman" w:hAnsi="Times New Roman" w:cs="Times New Roman"/>
          <w:bCs/>
          <w:sz w:val="24"/>
          <w:szCs w:val="24"/>
          <w:lang w:val="en-GB"/>
        </w:rPr>
        <w:t xml:space="preserve"> award costs in constitutional matters unless there is conduct warranting </w:t>
      </w:r>
      <w:r w:rsidR="00647BA8" w:rsidRPr="00362FA1">
        <w:rPr>
          <w:rFonts w:ascii="Times New Roman" w:hAnsi="Times New Roman" w:cs="Times New Roman"/>
          <w:bCs/>
          <w:sz w:val="24"/>
          <w:szCs w:val="24"/>
          <w:lang w:val="en-GB"/>
        </w:rPr>
        <w:t xml:space="preserve">such costs. </w:t>
      </w:r>
      <w:r w:rsidR="0075165F" w:rsidRPr="00362FA1">
        <w:rPr>
          <w:rFonts w:ascii="Times New Roman" w:eastAsia="Calibri" w:hAnsi="Times New Roman" w:cs="Times New Roman"/>
          <w:color w:val="000000"/>
          <w:kern w:val="2"/>
          <w:sz w:val="24"/>
          <w:szCs w:val="24"/>
          <w:lang w:val="en-US" w:bidi="en-US"/>
          <w14:ligatures w14:val="standardContextual"/>
        </w:rPr>
        <w:t>This principle was re</w:t>
      </w:r>
      <w:r w:rsidR="00932786" w:rsidRPr="00362FA1">
        <w:rPr>
          <w:rFonts w:ascii="Times New Roman" w:eastAsia="Calibri" w:hAnsi="Times New Roman" w:cs="Times New Roman"/>
          <w:color w:val="000000"/>
          <w:kern w:val="2"/>
          <w:sz w:val="24"/>
          <w:szCs w:val="24"/>
          <w:lang w:val="en-US" w:bidi="en-US"/>
          <w14:ligatures w14:val="standardContextual"/>
        </w:rPr>
        <w:t>stated</w:t>
      </w:r>
      <w:r w:rsidR="0075165F" w:rsidRPr="00362FA1">
        <w:rPr>
          <w:rFonts w:ascii="Times New Roman" w:eastAsia="Calibri" w:hAnsi="Times New Roman" w:cs="Times New Roman"/>
          <w:color w:val="000000"/>
          <w:kern w:val="2"/>
          <w:sz w:val="24"/>
          <w:szCs w:val="24"/>
          <w:lang w:val="en-US" w:bidi="en-US"/>
          <w14:ligatures w14:val="standardContextual"/>
        </w:rPr>
        <w:t xml:space="preserve"> in </w:t>
      </w:r>
      <w:r w:rsidR="0075165F" w:rsidRPr="00362FA1">
        <w:rPr>
          <w:rFonts w:ascii="Times New Roman" w:eastAsia="Calibri" w:hAnsi="Times New Roman" w:cs="Times New Roman"/>
          <w:i/>
          <w:color w:val="000000"/>
          <w:kern w:val="2"/>
          <w:sz w:val="24"/>
          <w:szCs w:val="24"/>
          <w:lang w:val="en-US" w:bidi="en-US"/>
          <w14:ligatures w14:val="standardContextual"/>
        </w:rPr>
        <w:t xml:space="preserve">Bere </w:t>
      </w:r>
      <w:r w:rsidR="0075165F" w:rsidRPr="00362FA1">
        <w:rPr>
          <w:rFonts w:ascii="Times New Roman" w:eastAsia="Calibri" w:hAnsi="Times New Roman" w:cs="Times New Roman"/>
          <w:iCs/>
          <w:color w:val="000000"/>
          <w:kern w:val="2"/>
          <w:sz w:val="24"/>
          <w:szCs w:val="24"/>
          <w:lang w:val="en-US" w:bidi="en-US"/>
          <w14:ligatures w14:val="standardContextual"/>
        </w:rPr>
        <w:t>v</w:t>
      </w:r>
      <w:r w:rsidR="0075165F" w:rsidRPr="00362FA1">
        <w:rPr>
          <w:rFonts w:ascii="Times New Roman" w:eastAsia="Calibri" w:hAnsi="Times New Roman" w:cs="Times New Roman"/>
          <w:i/>
          <w:color w:val="000000"/>
          <w:kern w:val="2"/>
          <w:sz w:val="24"/>
          <w:szCs w:val="24"/>
          <w:lang w:val="en-US" w:bidi="en-US"/>
          <w14:ligatures w14:val="standardContextual"/>
        </w:rPr>
        <w:t xml:space="preserve"> JSC &amp; </w:t>
      </w:r>
      <w:r w:rsidR="00932786" w:rsidRPr="00362FA1">
        <w:rPr>
          <w:rFonts w:ascii="Times New Roman" w:eastAsia="Calibri" w:hAnsi="Times New Roman" w:cs="Times New Roman"/>
          <w:i/>
          <w:color w:val="000000"/>
          <w:kern w:val="2"/>
          <w:sz w:val="24"/>
          <w:szCs w:val="24"/>
          <w:lang w:val="en-US" w:bidi="en-US"/>
          <w14:ligatures w14:val="standardContextual"/>
        </w:rPr>
        <w:t xml:space="preserve">Ors </w:t>
      </w:r>
      <w:r w:rsidR="0075165F" w:rsidRPr="00362FA1">
        <w:rPr>
          <w:rFonts w:ascii="Times New Roman" w:eastAsia="Calibri" w:hAnsi="Times New Roman" w:cs="Times New Roman"/>
          <w:color w:val="000000"/>
          <w:kern w:val="2"/>
          <w:sz w:val="24"/>
          <w:szCs w:val="24"/>
          <w:lang w:val="en-US" w:bidi="en-US"/>
          <w14:ligatures w14:val="standardContextual"/>
        </w:rPr>
        <w:t>CCZ 10/22, where the Court said:</w:t>
      </w:r>
    </w:p>
    <w:p w14:paraId="12FEAD92" w14:textId="77777777" w:rsidR="0075165F" w:rsidRPr="00024933" w:rsidRDefault="0075165F" w:rsidP="00932786">
      <w:pPr>
        <w:spacing w:after="120" w:line="240" w:lineRule="auto"/>
        <w:ind w:left="1418" w:firstLine="23"/>
        <w:jc w:val="both"/>
        <w:divId w:val="871575856"/>
        <w:rPr>
          <w:rFonts w:ascii="Times New Roman" w:eastAsia="Calibri" w:hAnsi="Times New Roman" w:cs="Times New Roman"/>
          <w:color w:val="000000"/>
          <w:kern w:val="2"/>
          <w:lang w:val="en-US" w:bidi="en-US"/>
          <w14:ligatures w14:val="standardContextual"/>
        </w:rPr>
      </w:pPr>
      <w:r w:rsidRPr="00024933">
        <w:rPr>
          <w:rFonts w:ascii="Times New Roman" w:eastAsia="Calibri" w:hAnsi="Times New Roman" w:cs="Times New Roman"/>
          <w:color w:val="000000"/>
          <w:kern w:val="2"/>
          <w:lang w:val="en-US" w:bidi="en-US"/>
          <w14:ligatures w14:val="standardContextual"/>
        </w:rPr>
        <w:t xml:space="preserve">“The respondents appear to have disregarded r 55 of the Rules which, in keeping with the established practice of this Court, provides that generally no costs are awarded in constitutional matters. This practice was recently reaffirmed in </w:t>
      </w:r>
      <w:r w:rsidRPr="00024933">
        <w:rPr>
          <w:rFonts w:ascii="Times New Roman" w:eastAsia="Calibri" w:hAnsi="Times New Roman" w:cs="Times New Roman"/>
          <w:i/>
          <w:color w:val="000000"/>
          <w:kern w:val="2"/>
          <w:lang w:val="en-US" w:bidi="en-US"/>
          <w14:ligatures w14:val="standardContextual"/>
        </w:rPr>
        <w:t>Mbatha</w:t>
      </w:r>
      <w:r w:rsidRPr="00024933">
        <w:rPr>
          <w:rFonts w:ascii="Times New Roman" w:eastAsia="Calibri" w:hAnsi="Times New Roman" w:cs="Times New Roman"/>
          <w:color w:val="000000"/>
          <w:kern w:val="2"/>
          <w:lang w:val="en-US" w:bidi="en-US"/>
          <w14:ligatures w14:val="standardContextual"/>
        </w:rPr>
        <w:t xml:space="preserve"> v </w:t>
      </w:r>
      <w:r w:rsidRPr="00024933">
        <w:rPr>
          <w:rFonts w:ascii="Times New Roman" w:eastAsia="Calibri" w:hAnsi="Times New Roman" w:cs="Times New Roman"/>
          <w:i/>
          <w:color w:val="000000"/>
          <w:kern w:val="2"/>
          <w:lang w:val="en-US" w:bidi="en-US"/>
          <w14:ligatures w14:val="standardContextual"/>
        </w:rPr>
        <w:t>Confederation of Zimbabwe Industries &amp; Anor</w:t>
      </w:r>
      <w:r w:rsidRPr="00024933">
        <w:rPr>
          <w:rFonts w:ascii="Times New Roman" w:eastAsia="Calibri" w:hAnsi="Times New Roman" w:cs="Times New Roman"/>
          <w:color w:val="000000"/>
          <w:kern w:val="2"/>
          <w:lang w:val="en-US" w:bidi="en-US"/>
          <w14:ligatures w14:val="standardContextual"/>
        </w:rPr>
        <w:t xml:space="preserve"> CCZ 05-2021, at p. 11. In my view, there is no basis or justification in this case to depart from the norm of not awarding costs in a constitutional matter.”</w:t>
      </w:r>
    </w:p>
    <w:p w14:paraId="75BA2B7B" w14:textId="247EC387" w:rsidR="00F10BCB" w:rsidRPr="00932786" w:rsidRDefault="00112109" w:rsidP="00362FA1">
      <w:pPr>
        <w:spacing w:after="0" w:line="360" w:lineRule="auto"/>
        <w:ind w:left="720"/>
        <w:jc w:val="both"/>
        <w:divId w:val="871575856"/>
        <w:rPr>
          <w:rFonts w:ascii="Times New Roman" w:eastAsia="Calibri" w:hAnsi="Times New Roman" w:cs="Times New Roman"/>
          <w:color w:val="000000"/>
          <w:kern w:val="2"/>
          <w:sz w:val="24"/>
          <w:szCs w:val="24"/>
          <w:lang w:val="en-US" w:bidi="en-US"/>
          <w14:ligatures w14:val="standardContextual"/>
        </w:rPr>
      </w:pPr>
      <w:r w:rsidRPr="00932786">
        <w:rPr>
          <w:rFonts w:ascii="Times New Roman" w:eastAsia="Calibri" w:hAnsi="Times New Roman" w:cs="Times New Roman"/>
          <w:color w:val="000000"/>
          <w:kern w:val="2"/>
          <w:sz w:val="24"/>
          <w:szCs w:val="24"/>
          <w:lang w:val="en-US" w:bidi="en-US"/>
          <w14:ligatures w14:val="standardContextual"/>
        </w:rPr>
        <w:t xml:space="preserve">The remarks in the above </w:t>
      </w:r>
      <w:r w:rsidR="00F44FDD" w:rsidRPr="00932786">
        <w:rPr>
          <w:rFonts w:ascii="Times New Roman" w:eastAsia="Calibri" w:hAnsi="Times New Roman" w:cs="Times New Roman"/>
          <w:color w:val="000000"/>
          <w:kern w:val="2"/>
          <w:sz w:val="24"/>
          <w:szCs w:val="24"/>
          <w:lang w:val="en-US" w:bidi="en-US"/>
          <w14:ligatures w14:val="standardContextual"/>
        </w:rPr>
        <w:t>judgment</w:t>
      </w:r>
      <w:r w:rsidR="0075165F" w:rsidRPr="00932786">
        <w:rPr>
          <w:rFonts w:ascii="Times New Roman" w:eastAsia="Calibri" w:hAnsi="Times New Roman" w:cs="Times New Roman"/>
          <w:color w:val="000000"/>
          <w:kern w:val="2"/>
          <w:sz w:val="24"/>
          <w:szCs w:val="24"/>
          <w:lang w:val="en-US" w:bidi="en-US"/>
          <w14:ligatures w14:val="standardContextual"/>
        </w:rPr>
        <w:t xml:space="preserve"> apply with equal </w:t>
      </w:r>
      <w:r w:rsidR="00A36F2D" w:rsidRPr="00932786">
        <w:rPr>
          <w:rFonts w:ascii="Times New Roman" w:eastAsia="Calibri" w:hAnsi="Times New Roman" w:cs="Times New Roman"/>
          <w:color w:val="000000"/>
          <w:kern w:val="2"/>
          <w:sz w:val="24"/>
          <w:szCs w:val="24"/>
          <w:lang w:val="en-US" w:bidi="en-US"/>
          <w14:ligatures w14:val="standardContextual"/>
        </w:rPr>
        <w:t>force in</w:t>
      </w:r>
      <w:r w:rsidR="00F44FDD" w:rsidRPr="00932786">
        <w:rPr>
          <w:rFonts w:ascii="Times New Roman" w:eastAsia="Calibri" w:hAnsi="Times New Roman" w:cs="Times New Roman"/>
          <w:color w:val="000000"/>
          <w:kern w:val="2"/>
          <w:sz w:val="24"/>
          <w:szCs w:val="24"/>
          <w:lang w:val="en-US" w:bidi="en-US"/>
          <w14:ligatures w14:val="standardContextual"/>
        </w:rPr>
        <w:t xml:space="preserve"> this case. There is no reason </w:t>
      </w:r>
      <w:r w:rsidR="001474F4" w:rsidRPr="00932786">
        <w:rPr>
          <w:rFonts w:ascii="Times New Roman" w:eastAsia="Calibri" w:hAnsi="Times New Roman" w:cs="Times New Roman"/>
          <w:color w:val="000000"/>
          <w:kern w:val="2"/>
          <w:sz w:val="24"/>
          <w:szCs w:val="24"/>
          <w:lang w:val="en-US" w:bidi="en-US"/>
          <w14:ligatures w14:val="standardContextual"/>
        </w:rPr>
        <w:t>or justification</w:t>
      </w:r>
      <w:r w:rsidR="00645572" w:rsidRPr="00932786">
        <w:rPr>
          <w:rFonts w:ascii="Times New Roman" w:eastAsia="Calibri" w:hAnsi="Times New Roman" w:cs="Times New Roman"/>
          <w:color w:val="000000"/>
          <w:kern w:val="2"/>
          <w:sz w:val="24"/>
          <w:szCs w:val="24"/>
          <w:lang w:val="en-US" w:bidi="en-US"/>
          <w14:ligatures w14:val="standardContextual"/>
        </w:rPr>
        <w:t xml:space="preserve"> to depart from the same </w:t>
      </w:r>
      <w:r w:rsidR="00A36F2D" w:rsidRPr="00932786">
        <w:rPr>
          <w:rFonts w:ascii="Times New Roman" w:eastAsia="Calibri" w:hAnsi="Times New Roman" w:cs="Times New Roman"/>
          <w:color w:val="000000"/>
          <w:kern w:val="2"/>
          <w:sz w:val="24"/>
          <w:szCs w:val="24"/>
          <w:lang w:val="en-US" w:bidi="en-US"/>
          <w14:ligatures w14:val="standardContextual"/>
        </w:rPr>
        <w:t>principle</w:t>
      </w:r>
      <w:r w:rsidR="00645572" w:rsidRPr="00932786">
        <w:rPr>
          <w:rFonts w:ascii="Times New Roman" w:eastAsia="Calibri" w:hAnsi="Times New Roman" w:cs="Times New Roman"/>
          <w:color w:val="000000"/>
          <w:kern w:val="2"/>
          <w:sz w:val="24"/>
          <w:szCs w:val="24"/>
          <w:lang w:val="en-US" w:bidi="en-US"/>
          <w14:ligatures w14:val="standardContextual"/>
        </w:rPr>
        <w:t xml:space="preserve"> and </w:t>
      </w:r>
      <w:r w:rsidR="001474F4" w:rsidRPr="00932786">
        <w:rPr>
          <w:rFonts w:ascii="Times New Roman" w:eastAsia="Calibri" w:hAnsi="Times New Roman" w:cs="Times New Roman"/>
          <w:color w:val="000000"/>
          <w:kern w:val="2"/>
          <w:sz w:val="24"/>
          <w:szCs w:val="24"/>
          <w:lang w:val="en-US" w:bidi="en-US"/>
          <w14:ligatures w14:val="standardContextual"/>
        </w:rPr>
        <w:t>mulct</w:t>
      </w:r>
      <w:r w:rsidR="00645572" w:rsidRPr="00932786">
        <w:rPr>
          <w:rFonts w:ascii="Times New Roman" w:eastAsia="Calibri" w:hAnsi="Times New Roman" w:cs="Times New Roman"/>
          <w:color w:val="000000"/>
          <w:kern w:val="2"/>
          <w:sz w:val="24"/>
          <w:szCs w:val="24"/>
          <w:lang w:val="en-US" w:bidi="en-US"/>
          <w14:ligatures w14:val="standardContextual"/>
        </w:rPr>
        <w:t xml:space="preserve"> the applicant </w:t>
      </w:r>
      <w:r w:rsidR="001474F4" w:rsidRPr="00932786">
        <w:rPr>
          <w:rFonts w:ascii="Times New Roman" w:eastAsia="Calibri" w:hAnsi="Times New Roman" w:cs="Times New Roman"/>
          <w:color w:val="000000"/>
          <w:kern w:val="2"/>
          <w:sz w:val="24"/>
          <w:szCs w:val="24"/>
          <w:lang w:val="en-US" w:bidi="en-US"/>
          <w14:ligatures w14:val="standardContextual"/>
        </w:rPr>
        <w:t>with an order for costs</w:t>
      </w:r>
      <w:r w:rsidR="0075165F" w:rsidRPr="00932786">
        <w:rPr>
          <w:rFonts w:ascii="Times New Roman" w:eastAsia="Calibri" w:hAnsi="Times New Roman" w:cs="Times New Roman"/>
          <w:color w:val="000000"/>
          <w:kern w:val="2"/>
          <w:sz w:val="24"/>
          <w:szCs w:val="24"/>
          <w:lang w:val="en-US" w:bidi="en-US"/>
          <w14:ligatures w14:val="standardContextual"/>
        </w:rPr>
        <w:t xml:space="preserve">.  </w:t>
      </w:r>
    </w:p>
    <w:p w14:paraId="76C8C37D" w14:textId="36264191" w:rsidR="001F3E2A" w:rsidRPr="00362FA1" w:rsidRDefault="00F10BCB" w:rsidP="00362FA1">
      <w:pPr>
        <w:pStyle w:val="ListParagraph"/>
        <w:numPr>
          <w:ilvl w:val="0"/>
          <w:numId w:val="16"/>
        </w:numPr>
        <w:spacing w:after="120" w:line="360" w:lineRule="auto"/>
        <w:jc w:val="both"/>
        <w:rPr>
          <w:rFonts w:ascii="Times New Roman" w:hAnsi="Times New Roman" w:cs="Times New Roman"/>
          <w:bCs/>
          <w:sz w:val="24"/>
          <w:szCs w:val="24"/>
          <w:lang w:val="en-GB"/>
        </w:rPr>
      </w:pPr>
      <w:r w:rsidRPr="00362FA1">
        <w:rPr>
          <w:rFonts w:ascii="Times New Roman" w:hAnsi="Times New Roman" w:cs="Times New Roman"/>
          <w:bCs/>
          <w:sz w:val="24"/>
          <w:szCs w:val="24"/>
          <w:lang w:val="en-GB"/>
        </w:rPr>
        <w:t xml:space="preserve">Accordingly, it is hereby ordered </w:t>
      </w:r>
      <w:r w:rsidR="009019C6" w:rsidRPr="00362FA1">
        <w:rPr>
          <w:rFonts w:ascii="Times New Roman" w:hAnsi="Times New Roman" w:cs="Times New Roman"/>
          <w:bCs/>
          <w:sz w:val="24"/>
          <w:szCs w:val="24"/>
          <w:lang w:val="en-GB"/>
        </w:rPr>
        <w:t>as follows</w:t>
      </w:r>
      <w:r w:rsidRPr="00362FA1">
        <w:rPr>
          <w:rFonts w:ascii="Times New Roman" w:hAnsi="Times New Roman" w:cs="Times New Roman"/>
          <w:bCs/>
          <w:sz w:val="24"/>
          <w:szCs w:val="24"/>
          <w:lang w:val="en-GB"/>
        </w:rPr>
        <w:t xml:space="preserve">: </w:t>
      </w:r>
    </w:p>
    <w:p w14:paraId="191BAEA1" w14:textId="74AE364F" w:rsidR="00F10BCB" w:rsidRPr="001F3E2A" w:rsidRDefault="00362FA1" w:rsidP="001F3E2A">
      <w:pPr>
        <w:spacing w:after="120" w:line="360" w:lineRule="auto"/>
        <w:ind w:left="720"/>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sidR="00F10BCB" w:rsidRPr="00F10BCB">
        <w:rPr>
          <w:rFonts w:ascii="Times New Roman" w:hAnsi="Times New Roman" w:cs="Times New Roman"/>
          <w:bCs/>
          <w:sz w:val="24"/>
          <w:szCs w:val="24"/>
          <w:lang w:val="en-GB"/>
        </w:rPr>
        <w:t xml:space="preserve">The application is dismissed with </w:t>
      </w:r>
      <w:r w:rsidR="00092CEA">
        <w:rPr>
          <w:rFonts w:ascii="Times New Roman" w:hAnsi="Times New Roman" w:cs="Times New Roman"/>
          <w:bCs/>
          <w:sz w:val="24"/>
          <w:szCs w:val="24"/>
          <w:lang w:val="en-GB"/>
        </w:rPr>
        <w:t xml:space="preserve">no order as to </w:t>
      </w:r>
      <w:r w:rsidR="00F10BCB" w:rsidRPr="00F10BCB">
        <w:rPr>
          <w:rFonts w:ascii="Times New Roman" w:hAnsi="Times New Roman" w:cs="Times New Roman"/>
          <w:bCs/>
          <w:sz w:val="24"/>
          <w:szCs w:val="24"/>
          <w:lang w:val="en-GB"/>
        </w:rPr>
        <w:t>costs.</w:t>
      </w:r>
    </w:p>
    <w:p w14:paraId="1F96AB10" w14:textId="77777777" w:rsidR="00002D51" w:rsidRDefault="00002D51" w:rsidP="00D21515">
      <w:pPr>
        <w:spacing w:after="120" w:line="360" w:lineRule="auto"/>
        <w:ind w:left="720" w:hanging="720"/>
        <w:jc w:val="both"/>
        <w:rPr>
          <w:rFonts w:ascii="Times New Roman" w:hAnsi="Times New Roman" w:cs="Times New Roman"/>
          <w:bCs/>
          <w:sz w:val="24"/>
          <w:szCs w:val="24"/>
        </w:rPr>
      </w:pPr>
    </w:p>
    <w:p w14:paraId="6C2074AF" w14:textId="77777777" w:rsidR="00362FA1" w:rsidRDefault="00362FA1" w:rsidP="00D21515">
      <w:pPr>
        <w:spacing w:after="120" w:line="360" w:lineRule="auto"/>
        <w:ind w:left="720" w:hanging="720"/>
        <w:jc w:val="both"/>
        <w:rPr>
          <w:rFonts w:ascii="Times New Roman" w:hAnsi="Times New Roman" w:cs="Times New Roman"/>
          <w:bCs/>
          <w:sz w:val="24"/>
          <w:szCs w:val="24"/>
        </w:rPr>
      </w:pPr>
    </w:p>
    <w:p w14:paraId="22113949" w14:textId="5105F1F7" w:rsidR="001F3E2A" w:rsidRPr="00362FA1" w:rsidRDefault="00362FA1" w:rsidP="00D21515">
      <w:pPr>
        <w:spacing w:after="120" w:line="360" w:lineRule="auto"/>
        <w:ind w:left="720" w:hanging="720"/>
        <w:jc w:val="both"/>
        <w:rPr>
          <w:rFonts w:ascii="Times New Roman" w:hAnsi="Times New Roman" w:cs="Times New Roman"/>
          <w:sz w:val="24"/>
          <w:szCs w:val="24"/>
        </w:rPr>
      </w:pPr>
      <w:r w:rsidRPr="00362FA1">
        <w:rPr>
          <w:rFonts w:ascii="Times New Roman" w:hAnsi="Times New Roman" w:cs="Times New Roman"/>
          <w:b/>
          <w:smallCaps/>
          <w:sz w:val="24"/>
          <w:szCs w:val="24"/>
        </w:rPr>
        <w:t>Dembure J</w:t>
      </w:r>
      <w:r>
        <w:rPr>
          <w:rFonts w:ascii="Times New Roman" w:hAnsi="Times New Roman" w:cs="Times New Roman"/>
          <w:sz w:val="24"/>
          <w:szCs w:val="24"/>
        </w:rPr>
        <w:t xml:space="preserve">: </w:t>
      </w:r>
      <w:r w:rsidR="00505047" w:rsidRPr="00362FA1">
        <w:rPr>
          <w:rFonts w:ascii="Times New Roman" w:hAnsi="Times New Roman" w:cs="Times New Roman"/>
          <w:sz w:val="24"/>
          <w:szCs w:val="24"/>
        </w:rPr>
        <w:t>………………………………………</w:t>
      </w:r>
      <w:r>
        <w:rPr>
          <w:rFonts w:ascii="Times New Roman" w:hAnsi="Times New Roman" w:cs="Times New Roman"/>
          <w:sz w:val="24"/>
          <w:szCs w:val="24"/>
        </w:rPr>
        <w:t>…</w:t>
      </w:r>
    </w:p>
    <w:p w14:paraId="54491264" w14:textId="3B513463" w:rsidR="00002D51" w:rsidRDefault="00A36F2D" w:rsidP="00932786">
      <w:pPr>
        <w:spacing w:after="0" w:line="240" w:lineRule="auto"/>
        <w:jc w:val="both"/>
        <w:rPr>
          <w:rFonts w:ascii="Times New Roman" w:hAnsi="Times New Roman" w:cs="Times New Roman"/>
          <w:bCs/>
          <w:sz w:val="24"/>
          <w:szCs w:val="24"/>
        </w:rPr>
      </w:pPr>
      <w:r w:rsidRPr="00932786">
        <w:rPr>
          <w:rFonts w:ascii="Times New Roman" w:hAnsi="Times New Roman" w:cs="Times New Roman"/>
          <w:bCs/>
          <w:i/>
          <w:iCs/>
          <w:sz w:val="24"/>
          <w:szCs w:val="24"/>
        </w:rPr>
        <w:t>Shava Law Chambers,</w:t>
      </w:r>
      <w:r>
        <w:rPr>
          <w:rFonts w:ascii="Times New Roman" w:hAnsi="Times New Roman" w:cs="Times New Roman"/>
          <w:bCs/>
          <w:sz w:val="24"/>
          <w:szCs w:val="24"/>
        </w:rPr>
        <w:t xml:space="preserve"> applicant’s legal practitioners</w:t>
      </w:r>
    </w:p>
    <w:p w14:paraId="35537E3A" w14:textId="39D33D88" w:rsidR="00A36F2D" w:rsidRDefault="00A36F2D" w:rsidP="00932786">
      <w:pPr>
        <w:spacing w:after="0" w:line="240" w:lineRule="auto"/>
        <w:jc w:val="both"/>
      </w:pPr>
      <w:r w:rsidRPr="00932786">
        <w:rPr>
          <w:rFonts w:ascii="Times New Roman" w:hAnsi="Times New Roman" w:cs="Times New Roman"/>
          <w:bCs/>
          <w:i/>
          <w:iCs/>
          <w:sz w:val="24"/>
          <w:szCs w:val="24"/>
        </w:rPr>
        <w:t>Civil Division of the Attorney-General’s office</w:t>
      </w:r>
      <w:r>
        <w:rPr>
          <w:rFonts w:ascii="Times New Roman" w:hAnsi="Times New Roman" w:cs="Times New Roman"/>
          <w:bCs/>
          <w:sz w:val="24"/>
          <w:szCs w:val="24"/>
        </w:rPr>
        <w:t xml:space="preserve">, </w:t>
      </w:r>
      <w:r w:rsidR="001F3E2A">
        <w:rPr>
          <w:rFonts w:ascii="Times New Roman" w:hAnsi="Times New Roman" w:cs="Times New Roman"/>
          <w:bCs/>
          <w:sz w:val="24"/>
          <w:szCs w:val="24"/>
        </w:rPr>
        <w:t>first and second</w:t>
      </w:r>
      <w:r>
        <w:rPr>
          <w:rFonts w:ascii="Times New Roman" w:hAnsi="Times New Roman" w:cs="Times New Roman"/>
          <w:bCs/>
          <w:sz w:val="24"/>
          <w:szCs w:val="24"/>
        </w:rPr>
        <w:t xml:space="preserve"> respondents’ legal practitioners.</w:t>
      </w:r>
    </w:p>
    <w:sectPr w:rsidR="00A36F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B3FF7" w14:textId="77777777" w:rsidR="00C4637D" w:rsidRDefault="00C4637D" w:rsidP="00EA616F">
      <w:pPr>
        <w:spacing w:after="0" w:line="240" w:lineRule="auto"/>
      </w:pPr>
      <w:r>
        <w:separator/>
      </w:r>
    </w:p>
  </w:endnote>
  <w:endnote w:type="continuationSeparator" w:id="0">
    <w:p w14:paraId="65EC41EA" w14:textId="77777777" w:rsidR="00C4637D" w:rsidRDefault="00C4637D" w:rsidP="00EA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0471" w14:textId="77777777" w:rsidR="00E706AF" w:rsidRDefault="00E706AF">
    <w:pPr>
      <w:pStyle w:val="Footer"/>
      <w:jc w:val="center"/>
    </w:pPr>
  </w:p>
  <w:p w14:paraId="1C3A2EE1" w14:textId="77777777" w:rsidR="00E706AF" w:rsidRDefault="00E706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9689" w14:textId="77777777" w:rsidR="00C4637D" w:rsidRDefault="00C4637D" w:rsidP="00EA616F">
      <w:pPr>
        <w:spacing w:after="0" w:line="240" w:lineRule="auto"/>
      </w:pPr>
      <w:r>
        <w:separator/>
      </w:r>
    </w:p>
  </w:footnote>
  <w:footnote w:type="continuationSeparator" w:id="0">
    <w:p w14:paraId="2E3FCEE2" w14:textId="77777777" w:rsidR="00C4637D" w:rsidRDefault="00C4637D" w:rsidP="00EA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rFonts w:ascii="Times New Roman" w:hAnsi="Times New Roman" w:cs="Times New Roman"/>
        <w:noProof/>
      </w:rPr>
    </w:sdtEndPr>
    <w:sdtContent>
      <w:p w14:paraId="7C9CF31D" w14:textId="6412950E" w:rsidR="00E706AF" w:rsidRPr="00362FA1" w:rsidRDefault="00E706AF">
        <w:pPr>
          <w:pStyle w:val="Header"/>
          <w:jc w:val="right"/>
          <w:rPr>
            <w:rFonts w:cstheme="minorHAnsi"/>
            <w:noProof/>
          </w:rPr>
        </w:pPr>
        <w:r w:rsidRPr="00362FA1">
          <w:rPr>
            <w:rFonts w:cstheme="minorHAnsi"/>
          </w:rPr>
          <w:fldChar w:fldCharType="begin"/>
        </w:r>
        <w:r w:rsidRPr="00362FA1">
          <w:rPr>
            <w:rFonts w:cstheme="minorHAnsi"/>
          </w:rPr>
          <w:instrText xml:space="preserve"> PAGE   \* MERGEFORMAT </w:instrText>
        </w:r>
        <w:r w:rsidRPr="00362FA1">
          <w:rPr>
            <w:rFonts w:cstheme="minorHAnsi"/>
          </w:rPr>
          <w:fldChar w:fldCharType="separate"/>
        </w:r>
        <w:r w:rsidR="00A91C22">
          <w:rPr>
            <w:rFonts w:cstheme="minorHAnsi"/>
            <w:noProof/>
          </w:rPr>
          <w:t>1</w:t>
        </w:r>
        <w:r w:rsidRPr="00362FA1">
          <w:rPr>
            <w:rFonts w:cstheme="minorHAnsi"/>
            <w:noProof/>
          </w:rPr>
          <w:fldChar w:fldCharType="end"/>
        </w:r>
      </w:p>
      <w:p w14:paraId="2C27910E" w14:textId="57624EB1" w:rsidR="00E706AF" w:rsidRPr="00362FA1" w:rsidRDefault="00362FA1" w:rsidP="00931E9E">
        <w:pPr>
          <w:pStyle w:val="Header"/>
          <w:jc w:val="right"/>
          <w:rPr>
            <w:rFonts w:cstheme="minorHAnsi"/>
          </w:rPr>
        </w:pPr>
        <w:r>
          <w:rPr>
            <w:rFonts w:cstheme="minorHAnsi"/>
          </w:rPr>
          <w:t>HH 300-</w:t>
        </w:r>
        <w:r w:rsidR="00E706AF" w:rsidRPr="00362FA1">
          <w:rPr>
            <w:rFonts w:cstheme="minorHAnsi"/>
          </w:rPr>
          <w:t>25</w:t>
        </w:r>
      </w:p>
      <w:p w14:paraId="04F480C2" w14:textId="07987049" w:rsidR="00E706AF" w:rsidRPr="00442C34" w:rsidRDefault="00E706AF" w:rsidP="00931E9E">
        <w:pPr>
          <w:pStyle w:val="Header"/>
          <w:spacing w:after="240"/>
          <w:jc w:val="right"/>
          <w:rPr>
            <w:rFonts w:ascii="Times New Roman" w:hAnsi="Times New Roman" w:cs="Times New Roman"/>
          </w:rPr>
        </w:pPr>
        <w:r w:rsidRPr="00362FA1">
          <w:rPr>
            <w:rFonts w:cstheme="minorHAnsi"/>
          </w:rPr>
          <w:t>HCH 6455/23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DC6"/>
    <w:multiLevelType w:val="hybridMultilevel"/>
    <w:tmpl w:val="FFFFFFFF"/>
    <w:lvl w:ilvl="0" w:tplc="199A8DEA">
      <w:start w:val="83"/>
      <w:numFmt w:val="decimal"/>
      <w:lvlText w:val="[%1]"/>
      <w:lvlJc w:val="left"/>
      <w:pPr>
        <w:ind w:left="14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5CA5CFE">
      <w:start w:val="1"/>
      <w:numFmt w:val="lowerLetter"/>
      <w:lvlText w:val="%2"/>
      <w:lvlJc w:val="left"/>
      <w:pPr>
        <w:ind w:left="12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A9C2E7E">
      <w:start w:val="1"/>
      <w:numFmt w:val="lowerRoman"/>
      <w:lvlText w:val="%3"/>
      <w:lvlJc w:val="left"/>
      <w:pPr>
        <w:ind w:left="19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3E7144">
      <w:start w:val="1"/>
      <w:numFmt w:val="decimal"/>
      <w:lvlText w:val="%4"/>
      <w:lvlJc w:val="left"/>
      <w:pPr>
        <w:ind w:left="267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7525A6E">
      <w:start w:val="1"/>
      <w:numFmt w:val="lowerLetter"/>
      <w:lvlText w:val="%5"/>
      <w:lvlJc w:val="left"/>
      <w:pPr>
        <w:ind w:left="339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83ACF99C">
      <w:start w:val="1"/>
      <w:numFmt w:val="lowerRoman"/>
      <w:lvlText w:val="%6"/>
      <w:lvlJc w:val="left"/>
      <w:pPr>
        <w:ind w:left="41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D78CE38">
      <w:start w:val="1"/>
      <w:numFmt w:val="decimal"/>
      <w:lvlText w:val="%7"/>
      <w:lvlJc w:val="left"/>
      <w:pPr>
        <w:ind w:left="48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D2E9B92">
      <w:start w:val="1"/>
      <w:numFmt w:val="lowerLetter"/>
      <w:lvlText w:val="%8"/>
      <w:lvlJc w:val="left"/>
      <w:pPr>
        <w:ind w:left="55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8F6AD5C">
      <w:start w:val="1"/>
      <w:numFmt w:val="lowerRoman"/>
      <w:lvlText w:val="%9"/>
      <w:lvlJc w:val="left"/>
      <w:pPr>
        <w:ind w:left="627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28E3B36"/>
    <w:multiLevelType w:val="hybridMultilevel"/>
    <w:tmpl w:val="D1EE0E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31266B"/>
    <w:multiLevelType w:val="hybridMultilevel"/>
    <w:tmpl w:val="0BEE068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81BA8"/>
    <w:multiLevelType w:val="hybridMultilevel"/>
    <w:tmpl w:val="81A28F0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212A31"/>
    <w:multiLevelType w:val="hybridMultilevel"/>
    <w:tmpl w:val="A0E4DBB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2525F"/>
    <w:multiLevelType w:val="hybridMultilevel"/>
    <w:tmpl w:val="E2486CA6"/>
    <w:lvl w:ilvl="0" w:tplc="0F3A922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E91804"/>
    <w:multiLevelType w:val="hybridMultilevel"/>
    <w:tmpl w:val="1C52D46C"/>
    <w:lvl w:ilvl="0" w:tplc="EE4687A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C085B63"/>
    <w:multiLevelType w:val="hybridMultilevel"/>
    <w:tmpl w:val="C330B98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F4DD2"/>
    <w:multiLevelType w:val="hybridMultilevel"/>
    <w:tmpl w:val="727EC27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60D36"/>
    <w:multiLevelType w:val="hybridMultilevel"/>
    <w:tmpl w:val="7196258E"/>
    <w:lvl w:ilvl="0" w:tplc="0032E612">
      <w:start w:val="1"/>
      <w:numFmt w:val="decimal"/>
      <w:lvlText w:val="%1."/>
      <w:lvlJc w:val="left"/>
      <w:pPr>
        <w:ind w:left="720" w:hanging="360"/>
      </w:pPr>
      <w:rPr>
        <w:rFonts w:hint="default"/>
        <w:i w:val="0"/>
        <w:i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C355B8C"/>
    <w:multiLevelType w:val="hybridMultilevel"/>
    <w:tmpl w:val="B86CA18A"/>
    <w:lvl w:ilvl="0" w:tplc="5412D130">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4C8F57B7"/>
    <w:multiLevelType w:val="hybridMultilevel"/>
    <w:tmpl w:val="30E07178"/>
    <w:lvl w:ilvl="0" w:tplc="33E665B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42726AD"/>
    <w:multiLevelType w:val="hybridMultilevel"/>
    <w:tmpl w:val="A3A2079C"/>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EC27D68"/>
    <w:multiLevelType w:val="hybridMultilevel"/>
    <w:tmpl w:val="A5B21C76"/>
    <w:lvl w:ilvl="0" w:tplc="24DEDDAA">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C26ED"/>
    <w:multiLevelType w:val="multilevel"/>
    <w:tmpl w:val="359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64978"/>
    <w:multiLevelType w:val="hybridMultilevel"/>
    <w:tmpl w:val="AA5058C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76F11"/>
    <w:multiLevelType w:val="hybridMultilevel"/>
    <w:tmpl w:val="5EE4E08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7CB3214A"/>
    <w:multiLevelType w:val="hybridMultilevel"/>
    <w:tmpl w:val="B76C6044"/>
    <w:lvl w:ilvl="0" w:tplc="750A640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3"/>
  </w:num>
  <w:num w:numId="3">
    <w:abstractNumId w:val="14"/>
  </w:num>
  <w:num w:numId="4">
    <w:abstractNumId w:val="9"/>
  </w:num>
  <w:num w:numId="5">
    <w:abstractNumId w:val="15"/>
  </w:num>
  <w:num w:numId="6">
    <w:abstractNumId w:val="16"/>
  </w:num>
  <w:num w:numId="7">
    <w:abstractNumId w:val="5"/>
  </w:num>
  <w:num w:numId="8">
    <w:abstractNumId w:val="19"/>
  </w:num>
  <w:num w:numId="9">
    <w:abstractNumId w:val="18"/>
  </w:num>
  <w:num w:numId="10">
    <w:abstractNumId w:val="3"/>
  </w:num>
  <w:num w:numId="11">
    <w:abstractNumId w:val="12"/>
  </w:num>
  <w:num w:numId="12">
    <w:abstractNumId w:val="0"/>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6"/>
  </w:num>
  <w:num w:numId="16">
    <w:abstractNumId w:val="7"/>
  </w:num>
  <w:num w:numId="17">
    <w:abstractNumId w:val="17"/>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E9"/>
    <w:rsid w:val="00002D51"/>
    <w:rsid w:val="00010C3B"/>
    <w:rsid w:val="00012BB5"/>
    <w:rsid w:val="00024933"/>
    <w:rsid w:val="000332D2"/>
    <w:rsid w:val="00037244"/>
    <w:rsid w:val="0004421E"/>
    <w:rsid w:val="0004740A"/>
    <w:rsid w:val="00055D46"/>
    <w:rsid w:val="0006011A"/>
    <w:rsid w:val="00080743"/>
    <w:rsid w:val="0008173A"/>
    <w:rsid w:val="00082500"/>
    <w:rsid w:val="00092CEA"/>
    <w:rsid w:val="000A5BF1"/>
    <w:rsid w:val="000B472D"/>
    <w:rsid w:val="000B7A5E"/>
    <w:rsid w:val="000C2BE5"/>
    <w:rsid w:val="000C4702"/>
    <w:rsid w:val="000D1F00"/>
    <w:rsid w:val="000E633F"/>
    <w:rsid w:val="000F4F7C"/>
    <w:rsid w:val="000F639B"/>
    <w:rsid w:val="00104684"/>
    <w:rsid w:val="00104BFC"/>
    <w:rsid w:val="00112109"/>
    <w:rsid w:val="0013071B"/>
    <w:rsid w:val="0013236E"/>
    <w:rsid w:val="00133FEB"/>
    <w:rsid w:val="00134470"/>
    <w:rsid w:val="001474F4"/>
    <w:rsid w:val="00151920"/>
    <w:rsid w:val="00154630"/>
    <w:rsid w:val="00175CE4"/>
    <w:rsid w:val="00180642"/>
    <w:rsid w:val="00186E43"/>
    <w:rsid w:val="001A0672"/>
    <w:rsid w:val="001A1D13"/>
    <w:rsid w:val="001A5C6A"/>
    <w:rsid w:val="001A5FD4"/>
    <w:rsid w:val="001B0C7B"/>
    <w:rsid w:val="001C5A7A"/>
    <w:rsid w:val="001E544F"/>
    <w:rsid w:val="001F3E2A"/>
    <w:rsid w:val="001F6C07"/>
    <w:rsid w:val="0021579F"/>
    <w:rsid w:val="00216399"/>
    <w:rsid w:val="00246FA7"/>
    <w:rsid w:val="0026170A"/>
    <w:rsid w:val="0026513B"/>
    <w:rsid w:val="002715B8"/>
    <w:rsid w:val="002B2155"/>
    <w:rsid w:val="002C1A11"/>
    <w:rsid w:val="002C532E"/>
    <w:rsid w:val="002C5C3F"/>
    <w:rsid w:val="002D28EB"/>
    <w:rsid w:val="002E0EB6"/>
    <w:rsid w:val="002E633A"/>
    <w:rsid w:val="00303837"/>
    <w:rsid w:val="00313585"/>
    <w:rsid w:val="00321403"/>
    <w:rsid w:val="00354DE5"/>
    <w:rsid w:val="00354EF3"/>
    <w:rsid w:val="003564B6"/>
    <w:rsid w:val="00357A5A"/>
    <w:rsid w:val="00362FA1"/>
    <w:rsid w:val="003636E1"/>
    <w:rsid w:val="0037454A"/>
    <w:rsid w:val="00386FFD"/>
    <w:rsid w:val="003900CC"/>
    <w:rsid w:val="00391F2E"/>
    <w:rsid w:val="003964AC"/>
    <w:rsid w:val="003A51CA"/>
    <w:rsid w:val="003B7537"/>
    <w:rsid w:val="003C295F"/>
    <w:rsid w:val="003C5EF1"/>
    <w:rsid w:val="003D5EAE"/>
    <w:rsid w:val="003D62C9"/>
    <w:rsid w:val="003E329F"/>
    <w:rsid w:val="003F0A84"/>
    <w:rsid w:val="00407AF7"/>
    <w:rsid w:val="00414B49"/>
    <w:rsid w:val="00441D54"/>
    <w:rsid w:val="00444438"/>
    <w:rsid w:val="00447B65"/>
    <w:rsid w:val="00494F37"/>
    <w:rsid w:val="00497AC7"/>
    <w:rsid w:val="004B263D"/>
    <w:rsid w:val="004C1281"/>
    <w:rsid w:val="004C1DE6"/>
    <w:rsid w:val="004D00F3"/>
    <w:rsid w:val="00505047"/>
    <w:rsid w:val="0051029D"/>
    <w:rsid w:val="00522C6B"/>
    <w:rsid w:val="00524498"/>
    <w:rsid w:val="00532182"/>
    <w:rsid w:val="00543FFB"/>
    <w:rsid w:val="0054731F"/>
    <w:rsid w:val="0056336C"/>
    <w:rsid w:val="005656B7"/>
    <w:rsid w:val="00572167"/>
    <w:rsid w:val="00584E9B"/>
    <w:rsid w:val="005A08B8"/>
    <w:rsid w:val="005B05E6"/>
    <w:rsid w:val="005B3092"/>
    <w:rsid w:val="005B6DBC"/>
    <w:rsid w:val="005C060B"/>
    <w:rsid w:val="005C74E0"/>
    <w:rsid w:val="005D0DC5"/>
    <w:rsid w:val="005D2D89"/>
    <w:rsid w:val="005F235A"/>
    <w:rsid w:val="00604DD2"/>
    <w:rsid w:val="00605D9C"/>
    <w:rsid w:val="00607678"/>
    <w:rsid w:val="00607BF3"/>
    <w:rsid w:val="006108D2"/>
    <w:rsid w:val="00620B6E"/>
    <w:rsid w:val="0062321B"/>
    <w:rsid w:val="00630A42"/>
    <w:rsid w:val="00634388"/>
    <w:rsid w:val="00635CEF"/>
    <w:rsid w:val="0064174B"/>
    <w:rsid w:val="00645572"/>
    <w:rsid w:val="00647BA8"/>
    <w:rsid w:val="00650AAB"/>
    <w:rsid w:val="0065384C"/>
    <w:rsid w:val="0065516E"/>
    <w:rsid w:val="006572A0"/>
    <w:rsid w:val="00663FAE"/>
    <w:rsid w:val="00666E74"/>
    <w:rsid w:val="006748D0"/>
    <w:rsid w:val="00680C86"/>
    <w:rsid w:val="00681548"/>
    <w:rsid w:val="00685B4E"/>
    <w:rsid w:val="006B4081"/>
    <w:rsid w:val="006B451A"/>
    <w:rsid w:val="006B6AE4"/>
    <w:rsid w:val="006C19EA"/>
    <w:rsid w:val="006C552D"/>
    <w:rsid w:val="006D5984"/>
    <w:rsid w:val="006E385C"/>
    <w:rsid w:val="006E70EA"/>
    <w:rsid w:val="006F16EC"/>
    <w:rsid w:val="006F4AA6"/>
    <w:rsid w:val="0070010F"/>
    <w:rsid w:val="007030F6"/>
    <w:rsid w:val="00704409"/>
    <w:rsid w:val="00717E43"/>
    <w:rsid w:val="00724060"/>
    <w:rsid w:val="00727865"/>
    <w:rsid w:val="00730E97"/>
    <w:rsid w:val="007342CC"/>
    <w:rsid w:val="007515E1"/>
    <w:rsid w:val="0075165F"/>
    <w:rsid w:val="00792277"/>
    <w:rsid w:val="007A2720"/>
    <w:rsid w:val="007B133A"/>
    <w:rsid w:val="007B695C"/>
    <w:rsid w:val="007D284C"/>
    <w:rsid w:val="007D5677"/>
    <w:rsid w:val="00801F93"/>
    <w:rsid w:val="008069DA"/>
    <w:rsid w:val="00806B58"/>
    <w:rsid w:val="008100CA"/>
    <w:rsid w:val="0082279F"/>
    <w:rsid w:val="008235AD"/>
    <w:rsid w:val="00834606"/>
    <w:rsid w:val="00837031"/>
    <w:rsid w:val="0084094E"/>
    <w:rsid w:val="0084300F"/>
    <w:rsid w:val="00851EDB"/>
    <w:rsid w:val="00852DF5"/>
    <w:rsid w:val="00855464"/>
    <w:rsid w:val="00857574"/>
    <w:rsid w:val="00860E67"/>
    <w:rsid w:val="00862033"/>
    <w:rsid w:val="00873F65"/>
    <w:rsid w:val="0087624D"/>
    <w:rsid w:val="00877219"/>
    <w:rsid w:val="008A0FB1"/>
    <w:rsid w:val="008A1589"/>
    <w:rsid w:val="008B3A5C"/>
    <w:rsid w:val="008B3BB6"/>
    <w:rsid w:val="009019C6"/>
    <w:rsid w:val="00913619"/>
    <w:rsid w:val="00927650"/>
    <w:rsid w:val="00931E9E"/>
    <w:rsid w:val="00932786"/>
    <w:rsid w:val="00941587"/>
    <w:rsid w:val="0095507C"/>
    <w:rsid w:val="00962FAF"/>
    <w:rsid w:val="00963E57"/>
    <w:rsid w:val="00964EE9"/>
    <w:rsid w:val="00976BFF"/>
    <w:rsid w:val="009874D0"/>
    <w:rsid w:val="009A76E9"/>
    <w:rsid w:val="009B6B12"/>
    <w:rsid w:val="009C4F9F"/>
    <w:rsid w:val="009C5BA7"/>
    <w:rsid w:val="009D048A"/>
    <w:rsid w:val="009E0D18"/>
    <w:rsid w:val="009E63A8"/>
    <w:rsid w:val="009F0CE1"/>
    <w:rsid w:val="00A00E96"/>
    <w:rsid w:val="00A05FFF"/>
    <w:rsid w:val="00A06C62"/>
    <w:rsid w:val="00A15560"/>
    <w:rsid w:val="00A16C18"/>
    <w:rsid w:val="00A26421"/>
    <w:rsid w:val="00A301C9"/>
    <w:rsid w:val="00A318CF"/>
    <w:rsid w:val="00A34EA5"/>
    <w:rsid w:val="00A36F2D"/>
    <w:rsid w:val="00A432AD"/>
    <w:rsid w:val="00A43495"/>
    <w:rsid w:val="00A47DE1"/>
    <w:rsid w:val="00A529D7"/>
    <w:rsid w:val="00A568D6"/>
    <w:rsid w:val="00A66D61"/>
    <w:rsid w:val="00A91C22"/>
    <w:rsid w:val="00AA22B0"/>
    <w:rsid w:val="00AB1463"/>
    <w:rsid w:val="00AB2B4B"/>
    <w:rsid w:val="00AB2D79"/>
    <w:rsid w:val="00AD3B05"/>
    <w:rsid w:val="00AD400B"/>
    <w:rsid w:val="00AE328D"/>
    <w:rsid w:val="00AE6507"/>
    <w:rsid w:val="00B00AA0"/>
    <w:rsid w:val="00B01A85"/>
    <w:rsid w:val="00B06B95"/>
    <w:rsid w:val="00B12E62"/>
    <w:rsid w:val="00B1742E"/>
    <w:rsid w:val="00B22BCD"/>
    <w:rsid w:val="00B255FE"/>
    <w:rsid w:val="00B329B5"/>
    <w:rsid w:val="00B333B2"/>
    <w:rsid w:val="00B37B27"/>
    <w:rsid w:val="00B42630"/>
    <w:rsid w:val="00B507D3"/>
    <w:rsid w:val="00B612E1"/>
    <w:rsid w:val="00B66A67"/>
    <w:rsid w:val="00B81183"/>
    <w:rsid w:val="00BA2373"/>
    <w:rsid w:val="00BC1C60"/>
    <w:rsid w:val="00BC29A7"/>
    <w:rsid w:val="00BD7AD3"/>
    <w:rsid w:val="00BE44DA"/>
    <w:rsid w:val="00BF217D"/>
    <w:rsid w:val="00C02532"/>
    <w:rsid w:val="00C03063"/>
    <w:rsid w:val="00C03421"/>
    <w:rsid w:val="00C05A43"/>
    <w:rsid w:val="00C15F03"/>
    <w:rsid w:val="00C200EC"/>
    <w:rsid w:val="00C35A42"/>
    <w:rsid w:val="00C35F5A"/>
    <w:rsid w:val="00C44CD0"/>
    <w:rsid w:val="00C44E53"/>
    <w:rsid w:val="00C4637D"/>
    <w:rsid w:val="00C53580"/>
    <w:rsid w:val="00C629B7"/>
    <w:rsid w:val="00C90A41"/>
    <w:rsid w:val="00CA26F8"/>
    <w:rsid w:val="00CA7999"/>
    <w:rsid w:val="00CC4BAF"/>
    <w:rsid w:val="00CD3520"/>
    <w:rsid w:val="00CD5556"/>
    <w:rsid w:val="00D02D9B"/>
    <w:rsid w:val="00D207F0"/>
    <w:rsid w:val="00D21515"/>
    <w:rsid w:val="00D31D7D"/>
    <w:rsid w:val="00D36894"/>
    <w:rsid w:val="00D37E5E"/>
    <w:rsid w:val="00D44119"/>
    <w:rsid w:val="00D461D2"/>
    <w:rsid w:val="00D47F3C"/>
    <w:rsid w:val="00D52EA2"/>
    <w:rsid w:val="00D61E99"/>
    <w:rsid w:val="00D73201"/>
    <w:rsid w:val="00D766EC"/>
    <w:rsid w:val="00D80060"/>
    <w:rsid w:val="00D82D81"/>
    <w:rsid w:val="00D9024C"/>
    <w:rsid w:val="00DA204D"/>
    <w:rsid w:val="00DB4249"/>
    <w:rsid w:val="00DB5AA1"/>
    <w:rsid w:val="00DD1A10"/>
    <w:rsid w:val="00DD49DF"/>
    <w:rsid w:val="00DD6B57"/>
    <w:rsid w:val="00DF29FC"/>
    <w:rsid w:val="00E008AD"/>
    <w:rsid w:val="00E04ADA"/>
    <w:rsid w:val="00E057E2"/>
    <w:rsid w:val="00E117A4"/>
    <w:rsid w:val="00E20B9C"/>
    <w:rsid w:val="00E20D3F"/>
    <w:rsid w:val="00E25CFC"/>
    <w:rsid w:val="00E35541"/>
    <w:rsid w:val="00E408BE"/>
    <w:rsid w:val="00E4400C"/>
    <w:rsid w:val="00E45386"/>
    <w:rsid w:val="00E52B2B"/>
    <w:rsid w:val="00E6418E"/>
    <w:rsid w:val="00E64FF2"/>
    <w:rsid w:val="00E706AF"/>
    <w:rsid w:val="00E70A4F"/>
    <w:rsid w:val="00E74104"/>
    <w:rsid w:val="00E81F0C"/>
    <w:rsid w:val="00E86C0F"/>
    <w:rsid w:val="00E92949"/>
    <w:rsid w:val="00EA2524"/>
    <w:rsid w:val="00EA616F"/>
    <w:rsid w:val="00EB6C76"/>
    <w:rsid w:val="00EC0B46"/>
    <w:rsid w:val="00ED1171"/>
    <w:rsid w:val="00EE4C97"/>
    <w:rsid w:val="00EF1D98"/>
    <w:rsid w:val="00EF704D"/>
    <w:rsid w:val="00F024B0"/>
    <w:rsid w:val="00F10BCB"/>
    <w:rsid w:val="00F43D24"/>
    <w:rsid w:val="00F44FDD"/>
    <w:rsid w:val="00F46458"/>
    <w:rsid w:val="00F46C9B"/>
    <w:rsid w:val="00F5006E"/>
    <w:rsid w:val="00F515C6"/>
    <w:rsid w:val="00F60E04"/>
    <w:rsid w:val="00F77997"/>
    <w:rsid w:val="00F82E8C"/>
    <w:rsid w:val="00F85990"/>
    <w:rsid w:val="00FA5390"/>
    <w:rsid w:val="00FB2773"/>
    <w:rsid w:val="00FB7960"/>
    <w:rsid w:val="00FE7343"/>
    <w:rsid w:val="00FF1B4E"/>
    <w:rsid w:val="00FF4A68"/>
    <w:rsid w:val="00FF4C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6F79A"/>
  <w15:chartTrackingRefBased/>
  <w15:docId w15:val="{7A215D1B-BF92-4DD8-873B-A0FDA875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6E9"/>
  </w:style>
  <w:style w:type="paragraph" w:styleId="Heading2">
    <w:name w:val="heading 2"/>
    <w:basedOn w:val="Normal"/>
    <w:next w:val="Normal"/>
    <w:link w:val="Heading2Char"/>
    <w:uiPriority w:val="9"/>
    <w:semiHidden/>
    <w:unhideWhenUsed/>
    <w:qFormat/>
    <w:rsid w:val="009A7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5F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76E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A7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6E9"/>
  </w:style>
  <w:style w:type="paragraph" w:styleId="Footer">
    <w:name w:val="footer"/>
    <w:basedOn w:val="Normal"/>
    <w:link w:val="FooterChar"/>
    <w:uiPriority w:val="99"/>
    <w:unhideWhenUsed/>
    <w:rsid w:val="009A7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6E9"/>
  </w:style>
  <w:style w:type="paragraph" w:styleId="ListParagraph">
    <w:name w:val="List Paragraph"/>
    <w:basedOn w:val="Normal"/>
    <w:uiPriority w:val="34"/>
    <w:qFormat/>
    <w:rsid w:val="009A76E9"/>
    <w:pPr>
      <w:ind w:left="720"/>
      <w:contextualSpacing/>
    </w:pPr>
  </w:style>
  <w:style w:type="paragraph" w:styleId="FootnoteText">
    <w:name w:val="footnote text"/>
    <w:basedOn w:val="Normal"/>
    <w:link w:val="FootnoteTextChar"/>
    <w:uiPriority w:val="99"/>
    <w:semiHidden/>
    <w:unhideWhenUsed/>
    <w:rsid w:val="009A76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6E9"/>
    <w:rPr>
      <w:sz w:val="20"/>
      <w:szCs w:val="20"/>
    </w:rPr>
  </w:style>
  <w:style w:type="character" w:styleId="FootnoteReference">
    <w:name w:val="footnote reference"/>
    <w:basedOn w:val="DefaultParagraphFont"/>
    <w:uiPriority w:val="99"/>
    <w:semiHidden/>
    <w:unhideWhenUsed/>
    <w:rsid w:val="009A76E9"/>
    <w:rPr>
      <w:vertAlign w:val="superscript"/>
    </w:rPr>
  </w:style>
  <w:style w:type="paragraph" w:styleId="NormalWeb">
    <w:name w:val="Normal (Web)"/>
    <w:basedOn w:val="Normal"/>
    <w:uiPriority w:val="99"/>
    <w:semiHidden/>
    <w:unhideWhenUsed/>
    <w:rsid w:val="009A76E9"/>
    <w:rPr>
      <w:rFonts w:ascii="Times New Roman" w:hAnsi="Times New Roman" w:cs="Times New Roman"/>
      <w:sz w:val="24"/>
      <w:szCs w:val="24"/>
    </w:rPr>
  </w:style>
  <w:style w:type="character" w:styleId="Hyperlink">
    <w:name w:val="Hyperlink"/>
    <w:basedOn w:val="DefaultParagraphFont"/>
    <w:uiPriority w:val="99"/>
    <w:unhideWhenUsed/>
    <w:rsid w:val="009A76E9"/>
    <w:rPr>
      <w:color w:val="0563C1" w:themeColor="hyperlink"/>
      <w:u w:val="single"/>
    </w:rPr>
  </w:style>
  <w:style w:type="character" w:customStyle="1" w:styleId="UnresolvedMention1">
    <w:name w:val="Unresolved Mention1"/>
    <w:basedOn w:val="DefaultParagraphFont"/>
    <w:uiPriority w:val="99"/>
    <w:semiHidden/>
    <w:unhideWhenUsed/>
    <w:rsid w:val="009A76E9"/>
    <w:rPr>
      <w:color w:val="605E5C"/>
      <w:shd w:val="clear" w:color="auto" w:fill="E1DFDD"/>
    </w:rPr>
  </w:style>
  <w:style w:type="paragraph" w:styleId="NoSpacing">
    <w:name w:val="No Spacing"/>
    <w:uiPriority w:val="1"/>
    <w:qFormat/>
    <w:rsid w:val="009A76E9"/>
    <w:pPr>
      <w:spacing w:after="0" w:line="240" w:lineRule="auto"/>
    </w:pPr>
  </w:style>
  <w:style w:type="character" w:customStyle="1" w:styleId="Heading3Char">
    <w:name w:val="Heading 3 Char"/>
    <w:basedOn w:val="DefaultParagraphFont"/>
    <w:link w:val="Heading3"/>
    <w:uiPriority w:val="9"/>
    <w:semiHidden/>
    <w:rsid w:val="00C35F5A"/>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C35F5A"/>
    <w:rPr>
      <w:color w:val="605E5C"/>
      <w:shd w:val="clear" w:color="auto" w:fill="E1DFDD"/>
    </w:rPr>
  </w:style>
  <w:style w:type="paragraph" w:styleId="BalloonText">
    <w:name w:val="Balloon Text"/>
    <w:basedOn w:val="Normal"/>
    <w:link w:val="BalloonTextChar"/>
    <w:uiPriority w:val="99"/>
    <w:semiHidden/>
    <w:unhideWhenUsed/>
    <w:rsid w:val="00FE7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6192">
      <w:bodyDiv w:val="1"/>
      <w:marLeft w:val="0"/>
      <w:marRight w:val="0"/>
      <w:marTop w:val="0"/>
      <w:marBottom w:val="0"/>
      <w:divBdr>
        <w:top w:val="none" w:sz="0" w:space="0" w:color="auto"/>
        <w:left w:val="none" w:sz="0" w:space="0" w:color="auto"/>
        <w:bottom w:val="none" w:sz="0" w:space="0" w:color="auto"/>
        <w:right w:val="none" w:sz="0" w:space="0" w:color="auto"/>
      </w:divBdr>
      <w:divsChild>
        <w:div w:id="431828672">
          <w:marLeft w:val="-420"/>
          <w:marRight w:val="0"/>
          <w:marTop w:val="0"/>
          <w:marBottom w:val="0"/>
          <w:divBdr>
            <w:top w:val="none" w:sz="0" w:space="0" w:color="auto"/>
            <w:left w:val="none" w:sz="0" w:space="0" w:color="auto"/>
            <w:bottom w:val="none" w:sz="0" w:space="0" w:color="auto"/>
            <w:right w:val="none" w:sz="0" w:space="0" w:color="auto"/>
          </w:divBdr>
          <w:divsChild>
            <w:div w:id="1968005825">
              <w:marLeft w:val="0"/>
              <w:marRight w:val="0"/>
              <w:marTop w:val="0"/>
              <w:marBottom w:val="0"/>
              <w:divBdr>
                <w:top w:val="none" w:sz="0" w:space="0" w:color="auto"/>
                <w:left w:val="none" w:sz="0" w:space="0" w:color="auto"/>
                <w:bottom w:val="none" w:sz="0" w:space="0" w:color="auto"/>
                <w:right w:val="none" w:sz="0" w:space="0" w:color="auto"/>
              </w:divBdr>
              <w:divsChild>
                <w:div w:id="1333292473">
                  <w:marLeft w:val="0"/>
                  <w:marRight w:val="0"/>
                  <w:marTop w:val="0"/>
                  <w:marBottom w:val="0"/>
                  <w:divBdr>
                    <w:top w:val="none" w:sz="0" w:space="0" w:color="auto"/>
                    <w:left w:val="none" w:sz="0" w:space="0" w:color="auto"/>
                    <w:bottom w:val="none" w:sz="0" w:space="0" w:color="auto"/>
                    <w:right w:val="none" w:sz="0" w:space="0" w:color="auto"/>
                  </w:divBdr>
                  <w:divsChild>
                    <w:div w:id="696202416">
                      <w:marLeft w:val="0"/>
                      <w:marRight w:val="0"/>
                      <w:marTop w:val="0"/>
                      <w:marBottom w:val="0"/>
                      <w:divBdr>
                        <w:top w:val="none" w:sz="0" w:space="0" w:color="auto"/>
                        <w:left w:val="none" w:sz="0" w:space="0" w:color="auto"/>
                        <w:bottom w:val="none" w:sz="0" w:space="0" w:color="auto"/>
                        <w:right w:val="none" w:sz="0" w:space="0" w:color="auto"/>
                      </w:divBdr>
                    </w:div>
                    <w:div w:id="18426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95">
          <w:marLeft w:val="-420"/>
          <w:marRight w:val="0"/>
          <w:marTop w:val="0"/>
          <w:marBottom w:val="0"/>
          <w:divBdr>
            <w:top w:val="none" w:sz="0" w:space="0" w:color="auto"/>
            <w:left w:val="none" w:sz="0" w:space="0" w:color="auto"/>
            <w:bottom w:val="none" w:sz="0" w:space="0" w:color="auto"/>
            <w:right w:val="none" w:sz="0" w:space="0" w:color="auto"/>
          </w:divBdr>
          <w:divsChild>
            <w:div w:id="847406713">
              <w:marLeft w:val="0"/>
              <w:marRight w:val="0"/>
              <w:marTop w:val="0"/>
              <w:marBottom w:val="0"/>
              <w:divBdr>
                <w:top w:val="none" w:sz="0" w:space="0" w:color="auto"/>
                <w:left w:val="none" w:sz="0" w:space="0" w:color="auto"/>
                <w:bottom w:val="none" w:sz="0" w:space="0" w:color="auto"/>
                <w:right w:val="none" w:sz="0" w:space="0" w:color="auto"/>
              </w:divBdr>
              <w:divsChild>
                <w:div w:id="1774130933">
                  <w:marLeft w:val="0"/>
                  <w:marRight w:val="0"/>
                  <w:marTop w:val="0"/>
                  <w:marBottom w:val="0"/>
                  <w:divBdr>
                    <w:top w:val="none" w:sz="0" w:space="0" w:color="auto"/>
                    <w:left w:val="none" w:sz="0" w:space="0" w:color="auto"/>
                    <w:bottom w:val="none" w:sz="0" w:space="0" w:color="auto"/>
                    <w:right w:val="none" w:sz="0" w:space="0" w:color="auto"/>
                  </w:divBdr>
                  <w:divsChild>
                    <w:div w:id="59839078">
                      <w:marLeft w:val="0"/>
                      <w:marRight w:val="0"/>
                      <w:marTop w:val="0"/>
                      <w:marBottom w:val="0"/>
                      <w:divBdr>
                        <w:top w:val="none" w:sz="0" w:space="0" w:color="auto"/>
                        <w:left w:val="none" w:sz="0" w:space="0" w:color="auto"/>
                        <w:bottom w:val="none" w:sz="0" w:space="0" w:color="auto"/>
                        <w:right w:val="none" w:sz="0" w:space="0" w:color="auto"/>
                      </w:divBdr>
                    </w:div>
                    <w:div w:id="13445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3348">
      <w:bodyDiv w:val="1"/>
      <w:marLeft w:val="0"/>
      <w:marRight w:val="0"/>
      <w:marTop w:val="0"/>
      <w:marBottom w:val="0"/>
      <w:divBdr>
        <w:top w:val="none" w:sz="0" w:space="0" w:color="auto"/>
        <w:left w:val="none" w:sz="0" w:space="0" w:color="auto"/>
        <w:bottom w:val="none" w:sz="0" w:space="0" w:color="auto"/>
        <w:right w:val="none" w:sz="0" w:space="0" w:color="auto"/>
      </w:divBdr>
    </w:div>
    <w:div w:id="283853625">
      <w:bodyDiv w:val="1"/>
      <w:marLeft w:val="0"/>
      <w:marRight w:val="0"/>
      <w:marTop w:val="0"/>
      <w:marBottom w:val="0"/>
      <w:divBdr>
        <w:top w:val="none" w:sz="0" w:space="0" w:color="auto"/>
        <w:left w:val="none" w:sz="0" w:space="0" w:color="auto"/>
        <w:bottom w:val="none" w:sz="0" w:space="0" w:color="auto"/>
        <w:right w:val="none" w:sz="0" w:space="0" w:color="auto"/>
      </w:divBdr>
    </w:div>
    <w:div w:id="319693760">
      <w:bodyDiv w:val="1"/>
      <w:marLeft w:val="0"/>
      <w:marRight w:val="0"/>
      <w:marTop w:val="0"/>
      <w:marBottom w:val="0"/>
      <w:divBdr>
        <w:top w:val="none" w:sz="0" w:space="0" w:color="auto"/>
        <w:left w:val="none" w:sz="0" w:space="0" w:color="auto"/>
        <w:bottom w:val="none" w:sz="0" w:space="0" w:color="auto"/>
        <w:right w:val="none" w:sz="0" w:space="0" w:color="auto"/>
      </w:divBdr>
    </w:div>
    <w:div w:id="332075140">
      <w:bodyDiv w:val="1"/>
      <w:marLeft w:val="0"/>
      <w:marRight w:val="0"/>
      <w:marTop w:val="0"/>
      <w:marBottom w:val="0"/>
      <w:divBdr>
        <w:top w:val="none" w:sz="0" w:space="0" w:color="auto"/>
        <w:left w:val="none" w:sz="0" w:space="0" w:color="auto"/>
        <w:bottom w:val="none" w:sz="0" w:space="0" w:color="auto"/>
        <w:right w:val="none" w:sz="0" w:space="0" w:color="auto"/>
      </w:divBdr>
    </w:div>
    <w:div w:id="519658958">
      <w:bodyDiv w:val="1"/>
      <w:marLeft w:val="0"/>
      <w:marRight w:val="0"/>
      <w:marTop w:val="0"/>
      <w:marBottom w:val="0"/>
      <w:divBdr>
        <w:top w:val="none" w:sz="0" w:space="0" w:color="auto"/>
        <w:left w:val="none" w:sz="0" w:space="0" w:color="auto"/>
        <w:bottom w:val="none" w:sz="0" w:space="0" w:color="auto"/>
        <w:right w:val="none" w:sz="0" w:space="0" w:color="auto"/>
      </w:divBdr>
    </w:div>
    <w:div w:id="707148059">
      <w:bodyDiv w:val="1"/>
      <w:marLeft w:val="0"/>
      <w:marRight w:val="0"/>
      <w:marTop w:val="0"/>
      <w:marBottom w:val="0"/>
      <w:divBdr>
        <w:top w:val="none" w:sz="0" w:space="0" w:color="auto"/>
        <w:left w:val="none" w:sz="0" w:space="0" w:color="auto"/>
        <w:bottom w:val="none" w:sz="0" w:space="0" w:color="auto"/>
        <w:right w:val="none" w:sz="0" w:space="0" w:color="auto"/>
      </w:divBdr>
    </w:div>
    <w:div w:id="742990796">
      <w:bodyDiv w:val="1"/>
      <w:marLeft w:val="0"/>
      <w:marRight w:val="0"/>
      <w:marTop w:val="0"/>
      <w:marBottom w:val="0"/>
      <w:divBdr>
        <w:top w:val="none" w:sz="0" w:space="0" w:color="auto"/>
        <w:left w:val="none" w:sz="0" w:space="0" w:color="auto"/>
        <w:bottom w:val="none" w:sz="0" w:space="0" w:color="auto"/>
        <w:right w:val="none" w:sz="0" w:space="0" w:color="auto"/>
      </w:divBdr>
    </w:div>
    <w:div w:id="871575856">
      <w:bodyDiv w:val="1"/>
      <w:marLeft w:val="0"/>
      <w:marRight w:val="0"/>
      <w:marTop w:val="0"/>
      <w:marBottom w:val="0"/>
      <w:divBdr>
        <w:top w:val="none" w:sz="0" w:space="0" w:color="auto"/>
        <w:left w:val="none" w:sz="0" w:space="0" w:color="auto"/>
        <w:bottom w:val="none" w:sz="0" w:space="0" w:color="auto"/>
        <w:right w:val="none" w:sz="0" w:space="0" w:color="auto"/>
      </w:divBdr>
    </w:div>
    <w:div w:id="1170756895">
      <w:bodyDiv w:val="1"/>
      <w:marLeft w:val="0"/>
      <w:marRight w:val="0"/>
      <w:marTop w:val="0"/>
      <w:marBottom w:val="0"/>
      <w:divBdr>
        <w:top w:val="none" w:sz="0" w:space="0" w:color="auto"/>
        <w:left w:val="none" w:sz="0" w:space="0" w:color="auto"/>
        <w:bottom w:val="none" w:sz="0" w:space="0" w:color="auto"/>
        <w:right w:val="none" w:sz="0" w:space="0" w:color="auto"/>
      </w:divBdr>
    </w:div>
    <w:div w:id="1190488236">
      <w:bodyDiv w:val="1"/>
      <w:marLeft w:val="0"/>
      <w:marRight w:val="0"/>
      <w:marTop w:val="0"/>
      <w:marBottom w:val="0"/>
      <w:divBdr>
        <w:top w:val="none" w:sz="0" w:space="0" w:color="auto"/>
        <w:left w:val="none" w:sz="0" w:space="0" w:color="auto"/>
        <w:bottom w:val="none" w:sz="0" w:space="0" w:color="auto"/>
        <w:right w:val="none" w:sz="0" w:space="0" w:color="auto"/>
      </w:divBdr>
    </w:div>
    <w:div w:id="1338849696">
      <w:bodyDiv w:val="1"/>
      <w:marLeft w:val="0"/>
      <w:marRight w:val="0"/>
      <w:marTop w:val="0"/>
      <w:marBottom w:val="0"/>
      <w:divBdr>
        <w:top w:val="none" w:sz="0" w:space="0" w:color="auto"/>
        <w:left w:val="none" w:sz="0" w:space="0" w:color="auto"/>
        <w:bottom w:val="none" w:sz="0" w:space="0" w:color="auto"/>
        <w:right w:val="none" w:sz="0" w:space="0" w:color="auto"/>
      </w:divBdr>
    </w:div>
    <w:div w:id="1539507528">
      <w:bodyDiv w:val="1"/>
      <w:marLeft w:val="0"/>
      <w:marRight w:val="0"/>
      <w:marTop w:val="0"/>
      <w:marBottom w:val="0"/>
      <w:divBdr>
        <w:top w:val="none" w:sz="0" w:space="0" w:color="auto"/>
        <w:left w:val="none" w:sz="0" w:space="0" w:color="auto"/>
        <w:bottom w:val="none" w:sz="0" w:space="0" w:color="auto"/>
        <w:right w:val="none" w:sz="0" w:space="0" w:color="auto"/>
      </w:divBdr>
    </w:div>
    <w:div w:id="1916553798">
      <w:bodyDiv w:val="1"/>
      <w:marLeft w:val="0"/>
      <w:marRight w:val="0"/>
      <w:marTop w:val="0"/>
      <w:marBottom w:val="0"/>
      <w:divBdr>
        <w:top w:val="none" w:sz="0" w:space="0" w:color="auto"/>
        <w:left w:val="none" w:sz="0" w:space="0" w:color="auto"/>
        <w:bottom w:val="none" w:sz="0" w:space="0" w:color="auto"/>
        <w:right w:val="none" w:sz="0" w:space="0" w:color="auto"/>
      </w:divBdr>
    </w:div>
    <w:div w:id="21001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6812</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2025-05-07T07:27:00Z</cp:lastPrinted>
  <dcterms:created xsi:type="dcterms:W3CDTF">2025-05-16T09:08:00Z</dcterms:created>
  <dcterms:modified xsi:type="dcterms:W3CDTF">2025-05-16T09:08:00Z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7abc9885-53ca-4cf3-9eb4-3fc75402391d</vt:lpwstr>
  </property>
</Properties>
</file>