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0AA" w:rsidRPr="00E56256" w:rsidRDefault="00A350AA" w:rsidP="00E56256">
      <w:pPr>
        <w:spacing w:after="0" w:line="240" w:lineRule="auto"/>
        <w:jc w:val="both"/>
        <w:rPr>
          <w:rFonts w:ascii="Times New Roman" w:hAnsi="Times New Roman" w:cs="Times New Roman"/>
          <w:sz w:val="24"/>
          <w:szCs w:val="24"/>
        </w:rPr>
      </w:pPr>
      <w:r w:rsidRPr="00E56256">
        <w:rPr>
          <w:rFonts w:ascii="Times New Roman" w:hAnsi="Times New Roman" w:cs="Times New Roman"/>
          <w:sz w:val="24"/>
          <w:szCs w:val="24"/>
        </w:rPr>
        <w:t>FREDDY CHIMBARI</w:t>
      </w:r>
    </w:p>
    <w:p w:rsidR="00A350AA" w:rsidRPr="00E56256" w:rsidRDefault="00A350AA" w:rsidP="00E56256">
      <w:pPr>
        <w:pStyle w:val="NoSpacing"/>
        <w:jc w:val="both"/>
        <w:rPr>
          <w:rFonts w:ascii="Times New Roman" w:hAnsi="Times New Roman" w:cs="Times New Roman"/>
        </w:rPr>
      </w:pPr>
      <w:r w:rsidRPr="00E56256">
        <w:rPr>
          <w:rFonts w:ascii="Times New Roman" w:hAnsi="Times New Roman" w:cs="Times New Roman"/>
        </w:rPr>
        <w:t>(In his capacity as the Exec</w:t>
      </w:r>
      <w:r w:rsidR="00C750EB">
        <w:rPr>
          <w:rFonts w:ascii="Times New Roman" w:hAnsi="Times New Roman" w:cs="Times New Roman"/>
        </w:rPr>
        <w:t>utor to the Estate of the late K</w:t>
      </w:r>
      <w:bookmarkStart w:id="0" w:name="_GoBack"/>
      <w:bookmarkEnd w:id="0"/>
      <w:r w:rsidRPr="00E56256">
        <w:rPr>
          <w:rFonts w:ascii="Times New Roman" w:hAnsi="Times New Roman" w:cs="Times New Roman"/>
        </w:rPr>
        <w:t>udakwashe Mutongi)</w:t>
      </w:r>
    </w:p>
    <w:p w:rsidR="00A350AA" w:rsidRPr="00E56256" w:rsidRDefault="00E56256" w:rsidP="00E56256">
      <w:pPr>
        <w:spacing w:after="0" w:line="240" w:lineRule="auto"/>
        <w:jc w:val="both"/>
        <w:rPr>
          <w:rFonts w:ascii="Times New Roman" w:hAnsi="Times New Roman" w:cs="Times New Roman"/>
          <w:sz w:val="24"/>
          <w:szCs w:val="24"/>
        </w:rPr>
      </w:pPr>
      <w:r w:rsidRPr="00E56256">
        <w:rPr>
          <w:rFonts w:ascii="Times New Roman" w:hAnsi="Times New Roman" w:cs="Times New Roman"/>
          <w:sz w:val="24"/>
          <w:szCs w:val="24"/>
        </w:rPr>
        <w:t>versus</w:t>
      </w:r>
    </w:p>
    <w:p w:rsidR="00A350AA" w:rsidRPr="00E56256" w:rsidRDefault="00A350AA" w:rsidP="00E56256">
      <w:pPr>
        <w:spacing w:after="0" w:line="240" w:lineRule="auto"/>
        <w:jc w:val="both"/>
        <w:rPr>
          <w:rFonts w:ascii="Times New Roman" w:hAnsi="Times New Roman" w:cs="Times New Roman"/>
          <w:sz w:val="24"/>
          <w:szCs w:val="24"/>
        </w:rPr>
      </w:pPr>
      <w:r w:rsidRPr="00E56256">
        <w:rPr>
          <w:rFonts w:ascii="Times New Roman" w:hAnsi="Times New Roman" w:cs="Times New Roman"/>
          <w:sz w:val="24"/>
          <w:szCs w:val="24"/>
        </w:rPr>
        <w:t>MAKEPEACE MUZENDA</w:t>
      </w:r>
    </w:p>
    <w:p w:rsidR="00A350AA" w:rsidRPr="00E56256" w:rsidRDefault="00E56256" w:rsidP="00E56256">
      <w:pPr>
        <w:spacing w:after="0" w:line="240" w:lineRule="auto"/>
        <w:jc w:val="both"/>
        <w:rPr>
          <w:rFonts w:ascii="Times New Roman" w:hAnsi="Times New Roman" w:cs="Times New Roman"/>
          <w:sz w:val="24"/>
          <w:szCs w:val="24"/>
        </w:rPr>
      </w:pPr>
      <w:r w:rsidRPr="00E56256">
        <w:rPr>
          <w:rFonts w:ascii="Times New Roman" w:hAnsi="Times New Roman" w:cs="Times New Roman"/>
          <w:sz w:val="24"/>
          <w:szCs w:val="24"/>
        </w:rPr>
        <w:t>and</w:t>
      </w:r>
    </w:p>
    <w:p w:rsidR="00A350AA" w:rsidRPr="00E56256" w:rsidRDefault="00A350AA" w:rsidP="00E56256">
      <w:pPr>
        <w:spacing w:after="0" w:line="240" w:lineRule="auto"/>
        <w:jc w:val="both"/>
        <w:rPr>
          <w:rFonts w:ascii="Times New Roman" w:hAnsi="Times New Roman" w:cs="Times New Roman"/>
          <w:sz w:val="24"/>
          <w:szCs w:val="24"/>
        </w:rPr>
      </w:pPr>
      <w:r w:rsidRPr="00E56256">
        <w:rPr>
          <w:rFonts w:ascii="Times New Roman" w:hAnsi="Times New Roman" w:cs="Times New Roman"/>
          <w:sz w:val="24"/>
          <w:szCs w:val="24"/>
        </w:rPr>
        <w:t>CHIEF EXECUTIVE OFFICER- GUTU RURAL DISTRICT COUNCIL N.O</w:t>
      </w:r>
    </w:p>
    <w:p w:rsidR="00A350AA" w:rsidRPr="00E56256" w:rsidRDefault="00E56256" w:rsidP="00E56256">
      <w:pPr>
        <w:spacing w:after="0" w:line="240" w:lineRule="auto"/>
        <w:jc w:val="both"/>
        <w:rPr>
          <w:rFonts w:ascii="Times New Roman" w:hAnsi="Times New Roman" w:cs="Times New Roman"/>
          <w:sz w:val="24"/>
          <w:szCs w:val="24"/>
        </w:rPr>
      </w:pPr>
      <w:r w:rsidRPr="00E56256">
        <w:rPr>
          <w:rFonts w:ascii="Times New Roman" w:hAnsi="Times New Roman" w:cs="Times New Roman"/>
          <w:sz w:val="24"/>
          <w:szCs w:val="24"/>
        </w:rPr>
        <w:t>and</w:t>
      </w:r>
    </w:p>
    <w:p w:rsidR="00A350AA" w:rsidRPr="00E56256" w:rsidRDefault="00A350AA" w:rsidP="00E56256">
      <w:pPr>
        <w:spacing w:after="0" w:line="240" w:lineRule="auto"/>
        <w:jc w:val="both"/>
        <w:rPr>
          <w:rFonts w:ascii="Times New Roman" w:hAnsi="Times New Roman" w:cs="Times New Roman"/>
          <w:sz w:val="24"/>
          <w:szCs w:val="24"/>
        </w:rPr>
      </w:pPr>
      <w:r w:rsidRPr="00E56256">
        <w:rPr>
          <w:rFonts w:ascii="Times New Roman" w:hAnsi="Times New Roman" w:cs="Times New Roman"/>
          <w:sz w:val="24"/>
          <w:szCs w:val="24"/>
        </w:rPr>
        <w:t>MASTER OF HIGH COURT</w:t>
      </w:r>
    </w:p>
    <w:p w:rsidR="00E56256" w:rsidRPr="00E56256" w:rsidRDefault="00E56256" w:rsidP="00E56256">
      <w:pPr>
        <w:spacing w:after="0" w:line="240" w:lineRule="auto"/>
        <w:jc w:val="both"/>
        <w:rPr>
          <w:rFonts w:ascii="Times New Roman" w:hAnsi="Times New Roman" w:cs="Times New Roman"/>
          <w:sz w:val="24"/>
          <w:szCs w:val="24"/>
        </w:rPr>
      </w:pPr>
    </w:p>
    <w:p w:rsidR="00E56256" w:rsidRPr="00E56256" w:rsidRDefault="00E56256" w:rsidP="00E56256">
      <w:pPr>
        <w:spacing w:after="0" w:line="240" w:lineRule="auto"/>
        <w:jc w:val="both"/>
        <w:rPr>
          <w:rFonts w:ascii="Times New Roman" w:hAnsi="Times New Roman" w:cs="Times New Roman"/>
          <w:sz w:val="24"/>
          <w:szCs w:val="24"/>
        </w:rPr>
      </w:pPr>
    </w:p>
    <w:p w:rsidR="00A350AA" w:rsidRPr="00E56256" w:rsidRDefault="00A350AA" w:rsidP="00E56256">
      <w:pPr>
        <w:pStyle w:val="NoSpacing"/>
        <w:jc w:val="both"/>
        <w:rPr>
          <w:rFonts w:ascii="Times New Roman" w:hAnsi="Times New Roman" w:cs="Times New Roman"/>
          <w:sz w:val="24"/>
          <w:szCs w:val="24"/>
        </w:rPr>
      </w:pPr>
      <w:r w:rsidRPr="00E56256">
        <w:rPr>
          <w:rFonts w:ascii="Times New Roman" w:hAnsi="Times New Roman" w:cs="Times New Roman"/>
          <w:sz w:val="24"/>
          <w:szCs w:val="24"/>
        </w:rPr>
        <w:t>HIGH COURT OF ZIMBABWE</w:t>
      </w:r>
    </w:p>
    <w:p w:rsidR="00A350AA" w:rsidRPr="00E56256" w:rsidRDefault="00A350AA" w:rsidP="00E56256">
      <w:pPr>
        <w:pStyle w:val="NoSpacing"/>
        <w:jc w:val="both"/>
        <w:rPr>
          <w:rFonts w:ascii="Times New Roman" w:hAnsi="Times New Roman" w:cs="Times New Roman"/>
          <w:sz w:val="24"/>
          <w:szCs w:val="24"/>
        </w:rPr>
      </w:pPr>
      <w:r w:rsidRPr="00E56256">
        <w:rPr>
          <w:rFonts w:ascii="Times New Roman" w:hAnsi="Times New Roman" w:cs="Times New Roman"/>
          <w:sz w:val="24"/>
          <w:szCs w:val="24"/>
        </w:rPr>
        <w:t>TAGU J</w:t>
      </w:r>
    </w:p>
    <w:p w:rsidR="00A350AA" w:rsidRPr="00E56256" w:rsidRDefault="00A350AA" w:rsidP="00E56256">
      <w:pPr>
        <w:pStyle w:val="NoSpacing"/>
        <w:jc w:val="both"/>
        <w:rPr>
          <w:rFonts w:ascii="Times New Roman" w:hAnsi="Times New Roman" w:cs="Times New Roman"/>
          <w:sz w:val="24"/>
          <w:szCs w:val="24"/>
        </w:rPr>
      </w:pPr>
      <w:r w:rsidRPr="00E56256">
        <w:rPr>
          <w:rFonts w:ascii="Times New Roman" w:hAnsi="Times New Roman" w:cs="Times New Roman"/>
          <w:sz w:val="24"/>
          <w:szCs w:val="24"/>
        </w:rPr>
        <w:t>HARARE 23</w:t>
      </w:r>
      <w:r w:rsidR="00E56256" w:rsidRPr="00E56256">
        <w:rPr>
          <w:rFonts w:ascii="Times New Roman" w:hAnsi="Times New Roman" w:cs="Times New Roman"/>
          <w:sz w:val="24"/>
          <w:szCs w:val="24"/>
        </w:rPr>
        <w:t xml:space="preserve"> June </w:t>
      </w:r>
      <w:r w:rsidR="00E56256">
        <w:rPr>
          <w:rFonts w:ascii="Times New Roman" w:hAnsi="Times New Roman" w:cs="Times New Roman"/>
          <w:sz w:val="24"/>
          <w:szCs w:val="24"/>
        </w:rPr>
        <w:t>a</w:t>
      </w:r>
      <w:r w:rsidR="00E56256" w:rsidRPr="00E56256">
        <w:rPr>
          <w:rFonts w:ascii="Times New Roman" w:hAnsi="Times New Roman" w:cs="Times New Roman"/>
          <w:sz w:val="24"/>
          <w:szCs w:val="24"/>
        </w:rPr>
        <w:t xml:space="preserve">nd 15 September </w:t>
      </w:r>
      <w:r w:rsidRPr="00E56256">
        <w:rPr>
          <w:rFonts w:ascii="Times New Roman" w:hAnsi="Times New Roman" w:cs="Times New Roman"/>
          <w:sz w:val="24"/>
          <w:szCs w:val="24"/>
        </w:rPr>
        <w:t>2021</w:t>
      </w:r>
    </w:p>
    <w:p w:rsidR="00755D93" w:rsidRDefault="00755D93" w:rsidP="00E56256">
      <w:pPr>
        <w:pStyle w:val="NoSpacing"/>
        <w:jc w:val="both"/>
        <w:rPr>
          <w:rFonts w:ascii="Times New Roman" w:hAnsi="Times New Roman" w:cs="Times New Roman"/>
          <w:sz w:val="24"/>
          <w:szCs w:val="24"/>
        </w:rPr>
      </w:pPr>
    </w:p>
    <w:p w:rsidR="00E56256" w:rsidRPr="00E56256" w:rsidRDefault="00E56256" w:rsidP="00E56256">
      <w:pPr>
        <w:pStyle w:val="NoSpacing"/>
        <w:jc w:val="both"/>
        <w:rPr>
          <w:rFonts w:ascii="Times New Roman" w:hAnsi="Times New Roman" w:cs="Times New Roman"/>
          <w:sz w:val="24"/>
          <w:szCs w:val="24"/>
        </w:rPr>
      </w:pPr>
    </w:p>
    <w:p w:rsidR="00A350AA" w:rsidRPr="00E56256" w:rsidRDefault="00A350AA" w:rsidP="00E56256">
      <w:pPr>
        <w:jc w:val="both"/>
        <w:rPr>
          <w:rFonts w:ascii="Times New Roman" w:hAnsi="Times New Roman" w:cs="Times New Roman"/>
          <w:b/>
          <w:sz w:val="24"/>
          <w:szCs w:val="24"/>
        </w:rPr>
      </w:pPr>
      <w:r w:rsidRPr="00E56256">
        <w:rPr>
          <w:rFonts w:ascii="Times New Roman" w:hAnsi="Times New Roman" w:cs="Times New Roman"/>
          <w:b/>
          <w:sz w:val="24"/>
          <w:szCs w:val="24"/>
        </w:rPr>
        <w:t>Civil- application for absolution</w:t>
      </w:r>
    </w:p>
    <w:p w:rsidR="00E56256" w:rsidRDefault="00E56256" w:rsidP="00E56256">
      <w:pPr>
        <w:pStyle w:val="NoSpacing"/>
        <w:jc w:val="both"/>
        <w:rPr>
          <w:rFonts w:ascii="Times New Roman" w:hAnsi="Times New Roman" w:cs="Times New Roman"/>
          <w:sz w:val="24"/>
          <w:szCs w:val="24"/>
        </w:rPr>
      </w:pPr>
    </w:p>
    <w:p w:rsidR="00A350AA" w:rsidRPr="00E56256" w:rsidRDefault="00A350AA" w:rsidP="00E56256">
      <w:pPr>
        <w:pStyle w:val="NoSpacing"/>
        <w:jc w:val="both"/>
        <w:rPr>
          <w:rFonts w:ascii="Times New Roman" w:hAnsi="Times New Roman" w:cs="Times New Roman"/>
          <w:sz w:val="24"/>
          <w:szCs w:val="24"/>
        </w:rPr>
      </w:pPr>
      <w:r w:rsidRPr="00E56256">
        <w:rPr>
          <w:rFonts w:ascii="Times New Roman" w:hAnsi="Times New Roman" w:cs="Times New Roman"/>
          <w:i/>
          <w:sz w:val="24"/>
          <w:szCs w:val="24"/>
        </w:rPr>
        <w:t>C. Tafireyi</w:t>
      </w:r>
      <w:r w:rsidRPr="00E56256">
        <w:rPr>
          <w:rFonts w:ascii="Times New Roman" w:hAnsi="Times New Roman" w:cs="Times New Roman"/>
          <w:sz w:val="24"/>
          <w:szCs w:val="24"/>
        </w:rPr>
        <w:t>, for plaintiff</w:t>
      </w:r>
    </w:p>
    <w:p w:rsidR="00A350AA" w:rsidRPr="00E56256" w:rsidRDefault="00A350AA" w:rsidP="00E56256">
      <w:pPr>
        <w:pStyle w:val="NoSpacing"/>
        <w:jc w:val="both"/>
        <w:rPr>
          <w:rFonts w:ascii="Times New Roman" w:hAnsi="Times New Roman" w:cs="Times New Roman"/>
          <w:sz w:val="24"/>
          <w:szCs w:val="24"/>
        </w:rPr>
      </w:pPr>
      <w:r w:rsidRPr="00E56256">
        <w:rPr>
          <w:rFonts w:ascii="Times New Roman" w:hAnsi="Times New Roman" w:cs="Times New Roman"/>
          <w:i/>
          <w:sz w:val="24"/>
          <w:szCs w:val="24"/>
        </w:rPr>
        <w:t>A.A. Debwe,</w:t>
      </w:r>
      <w:r w:rsidRPr="00E56256">
        <w:rPr>
          <w:rFonts w:ascii="Times New Roman" w:hAnsi="Times New Roman" w:cs="Times New Roman"/>
          <w:sz w:val="24"/>
          <w:szCs w:val="24"/>
        </w:rPr>
        <w:t xml:space="preserve"> for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w:t>
      </w:r>
    </w:p>
    <w:p w:rsidR="00755D93" w:rsidRPr="00E56256" w:rsidRDefault="00A350AA" w:rsidP="00E56256">
      <w:pPr>
        <w:pStyle w:val="NoSpacing"/>
        <w:jc w:val="both"/>
        <w:rPr>
          <w:rFonts w:ascii="Times New Roman" w:hAnsi="Times New Roman" w:cs="Times New Roman"/>
          <w:sz w:val="24"/>
          <w:szCs w:val="24"/>
        </w:rPr>
      </w:pPr>
      <w:r w:rsidRPr="00E56256">
        <w:rPr>
          <w:rFonts w:ascii="Times New Roman" w:hAnsi="Times New Roman" w:cs="Times New Roman"/>
          <w:i/>
          <w:sz w:val="24"/>
          <w:szCs w:val="24"/>
        </w:rPr>
        <w:t xml:space="preserve">S. </w:t>
      </w:r>
      <w:r w:rsidR="00755D93" w:rsidRPr="00E56256">
        <w:rPr>
          <w:rFonts w:ascii="Times New Roman" w:hAnsi="Times New Roman" w:cs="Times New Roman"/>
          <w:i/>
          <w:sz w:val="24"/>
          <w:szCs w:val="24"/>
        </w:rPr>
        <w:t>Charowa</w:t>
      </w:r>
      <w:r w:rsidR="00755D93" w:rsidRPr="00E56256">
        <w:rPr>
          <w:rFonts w:ascii="Times New Roman" w:hAnsi="Times New Roman" w:cs="Times New Roman"/>
          <w:sz w:val="24"/>
          <w:szCs w:val="24"/>
        </w:rPr>
        <w:t>, for 2</w:t>
      </w:r>
      <w:r w:rsidR="00755D93" w:rsidRPr="00E56256">
        <w:rPr>
          <w:rFonts w:ascii="Times New Roman" w:hAnsi="Times New Roman" w:cs="Times New Roman"/>
          <w:sz w:val="24"/>
          <w:szCs w:val="24"/>
          <w:vertAlign w:val="superscript"/>
        </w:rPr>
        <w:t>nd</w:t>
      </w:r>
      <w:r w:rsidR="00755D93" w:rsidRPr="00E56256">
        <w:rPr>
          <w:rFonts w:ascii="Times New Roman" w:hAnsi="Times New Roman" w:cs="Times New Roman"/>
          <w:sz w:val="24"/>
          <w:szCs w:val="24"/>
        </w:rPr>
        <w:t xml:space="preserve"> defendant</w:t>
      </w:r>
    </w:p>
    <w:p w:rsidR="00755D93" w:rsidRDefault="00755D93" w:rsidP="00E56256">
      <w:pPr>
        <w:pStyle w:val="NoSpacing"/>
        <w:jc w:val="both"/>
        <w:rPr>
          <w:rFonts w:ascii="Times New Roman" w:hAnsi="Times New Roman" w:cs="Times New Roman"/>
          <w:sz w:val="24"/>
          <w:szCs w:val="24"/>
        </w:rPr>
      </w:pPr>
    </w:p>
    <w:p w:rsidR="00E56256" w:rsidRPr="00E56256" w:rsidRDefault="00E56256" w:rsidP="00E56256">
      <w:pPr>
        <w:pStyle w:val="NoSpacing"/>
        <w:spacing w:line="360" w:lineRule="auto"/>
        <w:jc w:val="both"/>
        <w:rPr>
          <w:rFonts w:ascii="Times New Roman" w:hAnsi="Times New Roman" w:cs="Times New Roman"/>
          <w:sz w:val="24"/>
          <w:szCs w:val="24"/>
        </w:rPr>
      </w:pPr>
    </w:p>
    <w:p w:rsidR="00865243" w:rsidRPr="00E56256" w:rsidRDefault="00755D93" w:rsidP="00E56256">
      <w:pPr>
        <w:spacing w:line="360" w:lineRule="auto"/>
        <w:jc w:val="both"/>
        <w:rPr>
          <w:rFonts w:ascii="Times New Roman" w:hAnsi="Times New Roman" w:cs="Times New Roman"/>
          <w:sz w:val="24"/>
          <w:szCs w:val="24"/>
        </w:rPr>
      </w:pPr>
      <w:r w:rsidRPr="00E56256">
        <w:rPr>
          <w:rFonts w:ascii="Times New Roman" w:hAnsi="Times New Roman" w:cs="Times New Roman"/>
          <w:sz w:val="24"/>
          <w:szCs w:val="24"/>
        </w:rPr>
        <w:t xml:space="preserve">              TAGU J:</w:t>
      </w:r>
      <w:r w:rsidR="00A350AA" w:rsidRPr="00E56256">
        <w:rPr>
          <w:rFonts w:ascii="Times New Roman" w:hAnsi="Times New Roman" w:cs="Times New Roman"/>
          <w:sz w:val="24"/>
          <w:szCs w:val="24"/>
        </w:rPr>
        <w:t xml:space="preserve"> </w:t>
      </w:r>
      <w:r w:rsidR="00865243" w:rsidRPr="00E56256">
        <w:rPr>
          <w:rFonts w:ascii="Times New Roman" w:hAnsi="Times New Roman" w:cs="Times New Roman"/>
          <w:sz w:val="24"/>
          <w:szCs w:val="24"/>
        </w:rPr>
        <w:t>In this case, the 1</w:t>
      </w:r>
      <w:r w:rsidR="00865243" w:rsidRPr="00E56256">
        <w:rPr>
          <w:rFonts w:ascii="Times New Roman" w:hAnsi="Times New Roman" w:cs="Times New Roman"/>
          <w:sz w:val="24"/>
          <w:szCs w:val="24"/>
          <w:vertAlign w:val="superscript"/>
        </w:rPr>
        <w:t>st</w:t>
      </w:r>
      <w:r w:rsidR="00865243" w:rsidRPr="00E56256">
        <w:rPr>
          <w:rFonts w:ascii="Times New Roman" w:hAnsi="Times New Roman" w:cs="Times New Roman"/>
          <w:sz w:val="24"/>
          <w:szCs w:val="24"/>
        </w:rPr>
        <w:t xml:space="preserve"> Defendant applied for absolution from the instance and dismissal of the plaintiff’s case with costs.</w:t>
      </w:r>
    </w:p>
    <w:p w:rsidR="00E56256" w:rsidRDefault="00865243"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The Plaintiff issued summons claims against the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2</w:t>
      </w:r>
      <w:r w:rsidRPr="00E56256">
        <w:rPr>
          <w:rFonts w:ascii="Times New Roman" w:hAnsi="Times New Roman" w:cs="Times New Roman"/>
          <w:sz w:val="24"/>
          <w:szCs w:val="24"/>
          <w:vertAlign w:val="superscript"/>
        </w:rPr>
        <w:t>nd</w:t>
      </w:r>
      <w:r w:rsidRPr="00E56256">
        <w:rPr>
          <w:rFonts w:ascii="Times New Roman" w:hAnsi="Times New Roman" w:cs="Times New Roman"/>
          <w:sz w:val="24"/>
          <w:szCs w:val="24"/>
        </w:rPr>
        <w:t xml:space="preserve"> and 3</w:t>
      </w:r>
      <w:r w:rsidRPr="00E56256">
        <w:rPr>
          <w:rFonts w:ascii="Times New Roman" w:hAnsi="Times New Roman" w:cs="Times New Roman"/>
          <w:sz w:val="24"/>
          <w:szCs w:val="24"/>
          <w:vertAlign w:val="superscript"/>
        </w:rPr>
        <w:t>rd</w:t>
      </w:r>
      <w:r w:rsidRPr="00E56256">
        <w:rPr>
          <w:rFonts w:ascii="Times New Roman" w:hAnsi="Times New Roman" w:cs="Times New Roman"/>
          <w:sz w:val="24"/>
          <w:szCs w:val="24"/>
        </w:rPr>
        <w:t xml:space="preserve"> Defendants claiming a declarator that stand number 414 Gutu is considered to be the property of the late Kudakwashe Mutongi </w:t>
      </w:r>
      <w:r w:rsidR="00403BD1" w:rsidRPr="00E56256">
        <w:rPr>
          <w:rFonts w:ascii="Times New Roman" w:hAnsi="Times New Roman" w:cs="Times New Roman"/>
          <w:sz w:val="24"/>
          <w:szCs w:val="24"/>
        </w:rPr>
        <w:t>and is liable for distribution to his beneficiaries. That transfer of the property from the estate of the late Kudakwashe Mutongi to the 1</w:t>
      </w:r>
      <w:r w:rsidR="00403BD1" w:rsidRPr="00E56256">
        <w:rPr>
          <w:rFonts w:ascii="Times New Roman" w:hAnsi="Times New Roman" w:cs="Times New Roman"/>
          <w:sz w:val="24"/>
          <w:szCs w:val="24"/>
          <w:vertAlign w:val="superscript"/>
        </w:rPr>
        <w:t>st</w:t>
      </w:r>
      <w:r w:rsidR="00403BD1" w:rsidRPr="00E56256">
        <w:rPr>
          <w:rFonts w:ascii="Times New Roman" w:hAnsi="Times New Roman" w:cs="Times New Roman"/>
          <w:sz w:val="24"/>
          <w:szCs w:val="24"/>
        </w:rPr>
        <w:t xml:space="preserve"> Defendant is null and void and costs of suit.</w:t>
      </w:r>
      <w:r w:rsidR="00FD3341" w:rsidRPr="00E56256">
        <w:rPr>
          <w:rFonts w:ascii="Times New Roman" w:hAnsi="Times New Roman" w:cs="Times New Roman"/>
          <w:sz w:val="24"/>
          <w:szCs w:val="24"/>
        </w:rPr>
        <w:t xml:space="preserve"> </w:t>
      </w:r>
    </w:p>
    <w:p w:rsidR="00131189" w:rsidRPr="00E56256" w:rsidRDefault="00FD3341"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 xml:space="preserve">The Plaintiff’s declaration is to the effect that </w:t>
      </w:r>
      <w:r w:rsidR="006615BA" w:rsidRPr="00E56256">
        <w:rPr>
          <w:rFonts w:ascii="Times New Roman" w:hAnsi="Times New Roman" w:cs="Times New Roman"/>
          <w:sz w:val="24"/>
          <w:szCs w:val="24"/>
        </w:rPr>
        <w:t>the late Kudakwashe Mutongi was a holder of certain lease rights with the option to buy of stand number 414 Gutu. The property is a commercial property which is a partly developed commercial stand. The property was registered in the name of Kudakwashe Mutongi during his life time. The property is listed in the inventory filed with the Master of the High Court as property which belongs to the late Kudakwashe Mutongi. The inventory was signed by the 1</w:t>
      </w:r>
      <w:r w:rsidR="006615BA" w:rsidRPr="00E56256">
        <w:rPr>
          <w:rFonts w:ascii="Times New Roman" w:hAnsi="Times New Roman" w:cs="Times New Roman"/>
          <w:sz w:val="24"/>
          <w:szCs w:val="24"/>
          <w:vertAlign w:val="superscript"/>
        </w:rPr>
        <w:t>st</w:t>
      </w:r>
      <w:r w:rsidR="006615BA" w:rsidRPr="00E56256">
        <w:rPr>
          <w:rFonts w:ascii="Times New Roman" w:hAnsi="Times New Roman" w:cs="Times New Roman"/>
          <w:sz w:val="24"/>
          <w:szCs w:val="24"/>
        </w:rPr>
        <w:t xml:space="preserve"> Defendant. </w:t>
      </w:r>
      <w:r w:rsidR="00ED3005" w:rsidRPr="00E56256">
        <w:rPr>
          <w:rFonts w:ascii="Times New Roman" w:hAnsi="Times New Roman" w:cs="Times New Roman"/>
          <w:sz w:val="24"/>
          <w:szCs w:val="24"/>
        </w:rPr>
        <w:t>Sometime in 2009 the 1</w:t>
      </w:r>
      <w:r w:rsidR="00ED3005" w:rsidRPr="00E56256">
        <w:rPr>
          <w:rFonts w:ascii="Times New Roman" w:hAnsi="Times New Roman" w:cs="Times New Roman"/>
          <w:sz w:val="24"/>
          <w:szCs w:val="24"/>
          <w:vertAlign w:val="superscript"/>
        </w:rPr>
        <w:t>st</w:t>
      </w:r>
      <w:r w:rsidR="00ED3005" w:rsidRPr="00E56256">
        <w:rPr>
          <w:rFonts w:ascii="Times New Roman" w:hAnsi="Times New Roman" w:cs="Times New Roman"/>
          <w:sz w:val="24"/>
          <w:szCs w:val="24"/>
        </w:rPr>
        <w:t xml:space="preserve"> Defendant in connivance with the officials at Gutu Rural District Council caused the property to be transferred from the Estate of the late Kudakwashe Mutongi to the 1</w:t>
      </w:r>
      <w:r w:rsidR="00ED3005" w:rsidRPr="00E56256">
        <w:rPr>
          <w:rFonts w:ascii="Times New Roman" w:hAnsi="Times New Roman" w:cs="Times New Roman"/>
          <w:sz w:val="24"/>
          <w:szCs w:val="24"/>
          <w:vertAlign w:val="superscript"/>
        </w:rPr>
        <w:t>st</w:t>
      </w:r>
      <w:r w:rsidR="00ED3005" w:rsidRPr="00E56256">
        <w:rPr>
          <w:rFonts w:ascii="Times New Roman" w:hAnsi="Times New Roman" w:cs="Times New Roman"/>
          <w:sz w:val="24"/>
          <w:szCs w:val="24"/>
        </w:rPr>
        <w:t xml:space="preserve"> Defendant without following due </w:t>
      </w:r>
      <w:r w:rsidR="00ED3005" w:rsidRPr="00E56256">
        <w:rPr>
          <w:rFonts w:ascii="Times New Roman" w:hAnsi="Times New Roman" w:cs="Times New Roman"/>
          <w:sz w:val="24"/>
          <w:szCs w:val="24"/>
        </w:rPr>
        <w:lastRenderedPageBreak/>
        <w:t>process of the law. The distribution account has not been drawn and neither was the estate wound up. Further, the 1</w:t>
      </w:r>
      <w:r w:rsidR="00ED3005" w:rsidRPr="00E56256">
        <w:rPr>
          <w:rFonts w:ascii="Times New Roman" w:hAnsi="Times New Roman" w:cs="Times New Roman"/>
          <w:sz w:val="24"/>
          <w:szCs w:val="24"/>
          <w:vertAlign w:val="superscript"/>
        </w:rPr>
        <w:t>st</w:t>
      </w:r>
      <w:r w:rsidR="00ED3005" w:rsidRPr="00E56256">
        <w:rPr>
          <w:rFonts w:ascii="Times New Roman" w:hAnsi="Times New Roman" w:cs="Times New Roman"/>
          <w:sz w:val="24"/>
          <w:szCs w:val="24"/>
        </w:rPr>
        <w:t xml:space="preserve"> and 2</w:t>
      </w:r>
      <w:r w:rsidR="00ED3005" w:rsidRPr="00E56256">
        <w:rPr>
          <w:rFonts w:ascii="Times New Roman" w:hAnsi="Times New Roman" w:cs="Times New Roman"/>
          <w:sz w:val="24"/>
          <w:szCs w:val="24"/>
          <w:vertAlign w:val="superscript"/>
        </w:rPr>
        <w:t>nd</w:t>
      </w:r>
      <w:r w:rsidR="00ED3005" w:rsidRPr="00E56256">
        <w:rPr>
          <w:rFonts w:ascii="Times New Roman" w:hAnsi="Times New Roman" w:cs="Times New Roman"/>
          <w:sz w:val="24"/>
          <w:szCs w:val="24"/>
        </w:rPr>
        <w:t xml:space="preserve"> Defendants had not sought the consent of the 3</w:t>
      </w:r>
      <w:r w:rsidR="00ED3005" w:rsidRPr="00E56256">
        <w:rPr>
          <w:rFonts w:ascii="Times New Roman" w:hAnsi="Times New Roman" w:cs="Times New Roman"/>
          <w:sz w:val="24"/>
          <w:szCs w:val="24"/>
          <w:vertAlign w:val="superscript"/>
        </w:rPr>
        <w:t>rd</w:t>
      </w:r>
      <w:r w:rsidR="00ED3005" w:rsidRPr="00E56256">
        <w:rPr>
          <w:rFonts w:ascii="Times New Roman" w:hAnsi="Times New Roman" w:cs="Times New Roman"/>
          <w:sz w:val="24"/>
          <w:szCs w:val="24"/>
        </w:rPr>
        <w:t xml:space="preserve"> Defendant to transfer the property. The 1</w:t>
      </w:r>
      <w:r w:rsidR="00ED3005" w:rsidRPr="00E56256">
        <w:rPr>
          <w:rFonts w:ascii="Times New Roman" w:hAnsi="Times New Roman" w:cs="Times New Roman"/>
          <w:sz w:val="24"/>
          <w:szCs w:val="24"/>
          <w:vertAlign w:val="superscript"/>
        </w:rPr>
        <w:t>st</w:t>
      </w:r>
      <w:r w:rsidR="00ED3005" w:rsidRPr="00E56256">
        <w:rPr>
          <w:rFonts w:ascii="Times New Roman" w:hAnsi="Times New Roman" w:cs="Times New Roman"/>
          <w:sz w:val="24"/>
          <w:szCs w:val="24"/>
        </w:rPr>
        <w:t xml:space="preserve"> Defendant acquired the said property for no consideration. It has since been transferred into the 1</w:t>
      </w:r>
      <w:r w:rsidR="00ED3005" w:rsidRPr="00E56256">
        <w:rPr>
          <w:rFonts w:ascii="Times New Roman" w:hAnsi="Times New Roman" w:cs="Times New Roman"/>
          <w:sz w:val="24"/>
          <w:szCs w:val="24"/>
          <w:vertAlign w:val="superscript"/>
        </w:rPr>
        <w:t>st</w:t>
      </w:r>
      <w:r w:rsidR="00ED3005" w:rsidRPr="00E56256">
        <w:rPr>
          <w:rFonts w:ascii="Times New Roman" w:hAnsi="Times New Roman" w:cs="Times New Roman"/>
          <w:sz w:val="24"/>
          <w:szCs w:val="24"/>
        </w:rPr>
        <w:t xml:space="preserve"> Defendant’s names and she is currently the registered owner of the estate property. </w:t>
      </w:r>
    </w:p>
    <w:p w:rsidR="00E64B94" w:rsidRPr="00E56256" w:rsidRDefault="00FD3341"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Two witnesses</w:t>
      </w:r>
      <w:r w:rsidR="00ED3005" w:rsidRPr="00E56256">
        <w:rPr>
          <w:rFonts w:ascii="Times New Roman" w:hAnsi="Times New Roman" w:cs="Times New Roman"/>
          <w:sz w:val="24"/>
          <w:szCs w:val="24"/>
        </w:rPr>
        <w:t xml:space="preserve"> testified in this case and were cross examined by the counsels for the 1</w:t>
      </w:r>
      <w:r w:rsidR="00ED3005" w:rsidRPr="00E56256">
        <w:rPr>
          <w:rFonts w:ascii="Times New Roman" w:hAnsi="Times New Roman" w:cs="Times New Roman"/>
          <w:sz w:val="24"/>
          <w:szCs w:val="24"/>
          <w:vertAlign w:val="superscript"/>
        </w:rPr>
        <w:t>st</w:t>
      </w:r>
      <w:r w:rsidR="00ED3005" w:rsidRPr="00E56256">
        <w:rPr>
          <w:rFonts w:ascii="Times New Roman" w:hAnsi="Times New Roman" w:cs="Times New Roman"/>
          <w:sz w:val="24"/>
          <w:szCs w:val="24"/>
        </w:rPr>
        <w:t xml:space="preserve"> and 2</w:t>
      </w:r>
      <w:r w:rsidR="00ED3005" w:rsidRPr="00E56256">
        <w:rPr>
          <w:rFonts w:ascii="Times New Roman" w:hAnsi="Times New Roman" w:cs="Times New Roman"/>
          <w:sz w:val="24"/>
          <w:szCs w:val="24"/>
          <w:vertAlign w:val="superscript"/>
        </w:rPr>
        <w:t>nd</w:t>
      </w:r>
      <w:r w:rsidR="00ED3005" w:rsidRPr="00E56256">
        <w:rPr>
          <w:rFonts w:ascii="Times New Roman" w:hAnsi="Times New Roman" w:cs="Times New Roman"/>
          <w:sz w:val="24"/>
          <w:szCs w:val="24"/>
        </w:rPr>
        <w:t xml:space="preserve"> Defendants.</w:t>
      </w:r>
      <w:r w:rsidR="00E64B94" w:rsidRPr="00E56256">
        <w:rPr>
          <w:rFonts w:ascii="Times New Roman" w:hAnsi="Times New Roman" w:cs="Times New Roman"/>
          <w:sz w:val="24"/>
          <w:szCs w:val="24"/>
        </w:rPr>
        <w:t xml:space="preserve"> The Plaintiff closed his case.</w:t>
      </w:r>
    </w:p>
    <w:p w:rsidR="006B4879" w:rsidRPr="00E56256" w:rsidRDefault="00E64B94"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At the close of the Plaintiff’s case the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 filed the present application for absolution from the instance which is supported by the 2</w:t>
      </w:r>
      <w:r w:rsidRPr="00E56256">
        <w:rPr>
          <w:rFonts w:ascii="Times New Roman" w:hAnsi="Times New Roman" w:cs="Times New Roman"/>
          <w:sz w:val="24"/>
          <w:szCs w:val="24"/>
          <w:vertAlign w:val="superscript"/>
        </w:rPr>
        <w:t>nd</w:t>
      </w:r>
      <w:r w:rsidRPr="00E56256">
        <w:rPr>
          <w:rFonts w:ascii="Times New Roman" w:hAnsi="Times New Roman" w:cs="Times New Roman"/>
          <w:sz w:val="24"/>
          <w:szCs w:val="24"/>
        </w:rPr>
        <w:t xml:space="preserve"> Defendant on the basis that there is no sufficient evidence at this stage on which a court </w:t>
      </w:r>
      <w:r w:rsidR="00AE5552" w:rsidRPr="00E56256">
        <w:rPr>
          <w:rFonts w:ascii="Times New Roman" w:hAnsi="Times New Roman" w:cs="Times New Roman"/>
          <w:sz w:val="24"/>
          <w:szCs w:val="24"/>
        </w:rPr>
        <w:t xml:space="preserve">could </w:t>
      </w:r>
      <w:r w:rsidRPr="00E56256">
        <w:rPr>
          <w:rFonts w:ascii="Times New Roman" w:hAnsi="Times New Roman" w:cs="Times New Roman"/>
          <w:sz w:val="24"/>
          <w:szCs w:val="24"/>
        </w:rPr>
        <w:t>or might make a reasonable mistake and give judgment for the Plaintiff.</w:t>
      </w:r>
      <w:r w:rsidR="00FD3341" w:rsidRPr="00E56256">
        <w:rPr>
          <w:rFonts w:ascii="Times New Roman" w:hAnsi="Times New Roman" w:cs="Times New Roman"/>
          <w:sz w:val="24"/>
          <w:szCs w:val="24"/>
        </w:rPr>
        <w:t xml:space="preserve"> </w:t>
      </w:r>
    </w:p>
    <w:p w:rsidR="006B4879" w:rsidRPr="00E56256" w:rsidRDefault="006B4879" w:rsidP="00E56256">
      <w:pPr>
        <w:spacing w:line="360" w:lineRule="auto"/>
        <w:jc w:val="both"/>
        <w:rPr>
          <w:rFonts w:ascii="Times New Roman" w:hAnsi="Times New Roman" w:cs="Times New Roman"/>
          <w:sz w:val="24"/>
          <w:szCs w:val="24"/>
        </w:rPr>
      </w:pPr>
      <w:r w:rsidRPr="00E56256">
        <w:rPr>
          <w:rFonts w:ascii="Times New Roman" w:hAnsi="Times New Roman" w:cs="Times New Roman"/>
          <w:sz w:val="24"/>
          <w:szCs w:val="24"/>
        </w:rPr>
        <w:t>PLAINTIFF’S CASE.</w:t>
      </w:r>
    </w:p>
    <w:p w:rsidR="00373981" w:rsidRPr="00E56256" w:rsidRDefault="005B3A66"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The first to give evidence was Mr. Freddy Chimbari.</w:t>
      </w:r>
      <w:r w:rsidR="00FD3341" w:rsidRPr="00E56256">
        <w:rPr>
          <w:rFonts w:ascii="Times New Roman" w:hAnsi="Times New Roman" w:cs="Times New Roman"/>
          <w:sz w:val="24"/>
          <w:szCs w:val="24"/>
        </w:rPr>
        <w:t xml:space="preserve"> </w:t>
      </w:r>
      <w:r w:rsidR="00877A30" w:rsidRPr="00E56256">
        <w:rPr>
          <w:rFonts w:ascii="Times New Roman" w:hAnsi="Times New Roman" w:cs="Times New Roman"/>
          <w:sz w:val="24"/>
          <w:szCs w:val="24"/>
        </w:rPr>
        <w:t>He told the court that he is the Executor to the Estate of the late Kudakwashe Mutongi. He was appointed by the Master of the High Court in July 2007. He called a meeting of the relatives. The deceased’s children</w:t>
      </w:r>
      <w:r w:rsidR="002C01C8" w:rsidRPr="00E56256">
        <w:rPr>
          <w:rFonts w:ascii="Times New Roman" w:hAnsi="Times New Roman" w:cs="Times New Roman"/>
          <w:sz w:val="24"/>
          <w:szCs w:val="24"/>
        </w:rPr>
        <w:t xml:space="preserve">, two wives, a lawyer from </w:t>
      </w:r>
      <w:r w:rsidR="002C01C8" w:rsidRPr="00E56256">
        <w:rPr>
          <w:rFonts w:ascii="Times New Roman" w:hAnsi="Times New Roman" w:cs="Times New Roman"/>
          <w:i/>
          <w:sz w:val="24"/>
          <w:szCs w:val="24"/>
        </w:rPr>
        <w:t xml:space="preserve">Muzenda </w:t>
      </w:r>
      <w:r w:rsidR="00E56256">
        <w:rPr>
          <w:rFonts w:ascii="Times New Roman" w:hAnsi="Times New Roman" w:cs="Times New Roman"/>
          <w:i/>
          <w:sz w:val="24"/>
          <w:szCs w:val="24"/>
        </w:rPr>
        <w:t>&amp;</w:t>
      </w:r>
      <w:r w:rsidR="002C01C8" w:rsidRPr="00E56256">
        <w:rPr>
          <w:rFonts w:ascii="Times New Roman" w:hAnsi="Times New Roman" w:cs="Times New Roman"/>
          <w:i/>
          <w:sz w:val="24"/>
          <w:szCs w:val="24"/>
        </w:rPr>
        <w:t xml:space="preserve"> Partners</w:t>
      </w:r>
      <w:r w:rsidR="002C01C8" w:rsidRPr="00E56256">
        <w:rPr>
          <w:rFonts w:ascii="Times New Roman" w:hAnsi="Times New Roman" w:cs="Times New Roman"/>
          <w:sz w:val="24"/>
          <w:szCs w:val="24"/>
        </w:rPr>
        <w:t xml:space="preserve"> representing the 1</w:t>
      </w:r>
      <w:r w:rsidR="002C01C8" w:rsidRPr="00E56256">
        <w:rPr>
          <w:rFonts w:ascii="Times New Roman" w:hAnsi="Times New Roman" w:cs="Times New Roman"/>
          <w:sz w:val="24"/>
          <w:szCs w:val="24"/>
          <w:vertAlign w:val="superscript"/>
        </w:rPr>
        <w:t>st</w:t>
      </w:r>
      <w:r w:rsidR="002C01C8" w:rsidRPr="00E56256">
        <w:rPr>
          <w:rFonts w:ascii="Times New Roman" w:hAnsi="Times New Roman" w:cs="Times New Roman"/>
          <w:sz w:val="24"/>
          <w:szCs w:val="24"/>
        </w:rPr>
        <w:t xml:space="preserve"> Defendant attended the meeting. They discussed an inventory of assets compiled by the 1</w:t>
      </w:r>
      <w:r w:rsidR="002C01C8" w:rsidRPr="00E56256">
        <w:rPr>
          <w:rFonts w:ascii="Times New Roman" w:hAnsi="Times New Roman" w:cs="Times New Roman"/>
          <w:sz w:val="24"/>
          <w:szCs w:val="24"/>
          <w:vertAlign w:val="superscript"/>
        </w:rPr>
        <w:t>st</w:t>
      </w:r>
      <w:r w:rsidR="002C01C8" w:rsidRPr="00E56256">
        <w:rPr>
          <w:rFonts w:ascii="Times New Roman" w:hAnsi="Times New Roman" w:cs="Times New Roman"/>
          <w:sz w:val="24"/>
          <w:szCs w:val="24"/>
        </w:rPr>
        <w:t xml:space="preserve"> Defendant and other documents. He produced the inventory as exhibit 2. Stand 414 was listed as one of the deceased’s assets. After the meeting some assets were confirmed including the stand in question. He visited the stand and saw some trenches with bricks built from a foundation. There was no compaction and there was some tall grasses, a heap of quarry </w:t>
      </w:r>
      <w:r w:rsidR="008B5C36" w:rsidRPr="00E56256">
        <w:rPr>
          <w:rFonts w:ascii="Times New Roman" w:hAnsi="Times New Roman" w:cs="Times New Roman"/>
          <w:sz w:val="24"/>
          <w:szCs w:val="24"/>
        </w:rPr>
        <w:t xml:space="preserve">stones and </w:t>
      </w:r>
      <w:r w:rsidR="002C01C8" w:rsidRPr="00E56256">
        <w:rPr>
          <w:rFonts w:ascii="Times New Roman" w:hAnsi="Times New Roman" w:cs="Times New Roman"/>
          <w:sz w:val="24"/>
          <w:szCs w:val="24"/>
        </w:rPr>
        <w:t>river sand</w:t>
      </w:r>
      <w:r w:rsidR="008B5C36" w:rsidRPr="00E56256">
        <w:rPr>
          <w:rFonts w:ascii="Times New Roman" w:hAnsi="Times New Roman" w:cs="Times New Roman"/>
          <w:sz w:val="24"/>
          <w:szCs w:val="24"/>
        </w:rPr>
        <w:t xml:space="preserve"> at the stand. He was not aware how the stand had been transferred to the 1</w:t>
      </w:r>
      <w:r w:rsidR="008B5C36" w:rsidRPr="00E56256">
        <w:rPr>
          <w:rFonts w:ascii="Times New Roman" w:hAnsi="Times New Roman" w:cs="Times New Roman"/>
          <w:sz w:val="24"/>
          <w:szCs w:val="24"/>
          <w:vertAlign w:val="superscript"/>
        </w:rPr>
        <w:t>st</w:t>
      </w:r>
      <w:r w:rsidR="008B5C36" w:rsidRPr="00E56256">
        <w:rPr>
          <w:rFonts w:ascii="Times New Roman" w:hAnsi="Times New Roman" w:cs="Times New Roman"/>
          <w:sz w:val="24"/>
          <w:szCs w:val="24"/>
        </w:rPr>
        <w:t xml:space="preserve"> Defendant because they were to agree as to who was to inherit what assets. He said at the meeting the 1</w:t>
      </w:r>
      <w:r w:rsidR="008B5C36" w:rsidRPr="00E56256">
        <w:rPr>
          <w:rFonts w:ascii="Times New Roman" w:hAnsi="Times New Roman" w:cs="Times New Roman"/>
          <w:sz w:val="24"/>
          <w:szCs w:val="24"/>
          <w:vertAlign w:val="superscript"/>
        </w:rPr>
        <w:t>st</w:t>
      </w:r>
      <w:r w:rsidR="008B5C36" w:rsidRPr="00E56256">
        <w:rPr>
          <w:rFonts w:ascii="Times New Roman" w:hAnsi="Times New Roman" w:cs="Times New Roman"/>
          <w:sz w:val="24"/>
          <w:szCs w:val="24"/>
        </w:rPr>
        <w:t xml:space="preserve"> Defendant had confirmed that the stand belonged to the Estate. He denied the suggestion that the stand was never leased to the late Kudakwashe Mutongi and averred that the 1</w:t>
      </w:r>
      <w:r w:rsidR="008B5C36" w:rsidRPr="00E56256">
        <w:rPr>
          <w:rFonts w:ascii="Times New Roman" w:hAnsi="Times New Roman" w:cs="Times New Roman"/>
          <w:sz w:val="24"/>
          <w:szCs w:val="24"/>
          <w:vertAlign w:val="superscript"/>
        </w:rPr>
        <w:t>st</w:t>
      </w:r>
      <w:r w:rsidR="008B5C36" w:rsidRPr="00E56256">
        <w:rPr>
          <w:rFonts w:ascii="Times New Roman" w:hAnsi="Times New Roman" w:cs="Times New Roman"/>
          <w:sz w:val="24"/>
          <w:szCs w:val="24"/>
        </w:rPr>
        <w:t xml:space="preserve"> Defendant never suggested that the stand belonged to her. He therefore wanted the stand to be transferred back to the estate since it was fraudulently transferred to the 1</w:t>
      </w:r>
      <w:r w:rsidR="008B5C36" w:rsidRPr="00E56256">
        <w:rPr>
          <w:rFonts w:ascii="Times New Roman" w:hAnsi="Times New Roman" w:cs="Times New Roman"/>
          <w:sz w:val="24"/>
          <w:szCs w:val="24"/>
          <w:vertAlign w:val="superscript"/>
        </w:rPr>
        <w:t>st</w:t>
      </w:r>
      <w:r w:rsidR="008B5C36" w:rsidRPr="00E56256">
        <w:rPr>
          <w:rFonts w:ascii="Times New Roman" w:hAnsi="Times New Roman" w:cs="Times New Roman"/>
          <w:sz w:val="24"/>
          <w:szCs w:val="24"/>
        </w:rPr>
        <w:t xml:space="preserve"> Defendant. </w:t>
      </w:r>
    </w:p>
    <w:p w:rsidR="001C7D8D" w:rsidRPr="00E56256" w:rsidRDefault="00373981"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lastRenderedPageBreak/>
        <w:t>During cross examination by the counsel for the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 he denied the suggestion that the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 never compiled exhibits 1 and 2. His response was that the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 was denying what she did. These were signed by herself after she produced an affidavit to the Master of the High Court because there were complications in the estate.</w:t>
      </w:r>
      <w:r w:rsidR="00261C92" w:rsidRPr="00E56256">
        <w:rPr>
          <w:rFonts w:ascii="Times New Roman" w:hAnsi="Times New Roman" w:cs="Times New Roman"/>
          <w:sz w:val="24"/>
          <w:szCs w:val="24"/>
        </w:rPr>
        <w:t xml:space="preserve"> Secondly, in the meeting that they held 1</w:t>
      </w:r>
      <w:r w:rsidR="00261C92" w:rsidRPr="00E56256">
        <w:rPr>
          <w:rFonts w:ascii="Times New Roman" w:hAnsi="Times New Roman" w:cs="Times New Roman"/>
          <w:sz w:val="24"/>
          <w:szCs w:val="24"/>
          <w:vertAlign w:val="superscript"/>
        </w:rPr>
        <w:t>st</w:t>
      </w:r>
      <w:r w:rsidR="00261C92" w:rsidRPr="00E56256">
        <w:rPr>
          <w:rFonts w:ascii="Times New Roman" w:hAnsi="Times New Roman" w:cs="Times New Roman"/>
          <w:sz w:val="24"/>
          <w:szCs w:val="24"/>
        </w:rPr>
        <w:t xml:space="preserve"> Defendant never disputed her efforts to register the estate at the Master’s Office. He further disputed the suggestion that the 1</w:t>
      </w:r>
      <w:r w:rsidR="00261C92" w:rsidRPr="00E56256">
        <w:rPr>
          <w:rFonts w:ascii="Times New Roman" w:hAnsi="Times New Roman" w:cs="Times New Roman"/>
          <w:sz w:val="24"/>
          <w:szCs w:val="24"/>
          <w:vertAlign w:val="superscript"/>
        </w:rPr>
        <w:t>st</w:t>
      </w:r>
      <w:r w:rsidR="00261C92" w:rsidRPr="00E56256">
        <w:rPr>
          <w:rFonts w:ascii="Times New Roman" w:hAnsi="Times New Roman" w:cs="Times New Roman"/>
          <w:sz w:val="24"/>
          <w:szCs w:val="24"/>
        </w:rPr>
        <w:t xml:space="preserve"> Defendant was allocated that stand in her capacity as the District Coordinator for the 2</w:t>
      </w:r>
      <w:r w:rsidR="00261C92" w:rsidRPr="00E56256">
        <w:rPr>
          <w:rFonts w:ascii="Times New Roman" w:hAnsi="Times New Roman" w:cs="Times New Roman"/>
          <w:sz w:val="24"/>
          <w:szCs w:val="24"/>
          <w:vertAlign w:val="superscript"/>
        </w:rPr>
        <w:t>nd</w:t>
      </w:r>
      <w:r w:rsidR="00261C92" w:rsidRPr="00E56256">
        <w:rPr>
          <w:rFonts w:ascii="Times New Roman" w:hAnsi="Times New Roman" w:cs="Times New Roman"/>
          <w:sz w:val="24"/>
          <w:szCs w:val="24"/>
        </w:rPr>
        <w:t xml:space="preserve"> Defendant. Had that been the case then she should have stated the same during the meeting, but she did not. Neither did she raise any objections when the estate was advertised. Lastly, he said it is awkward that she could have paid for the stand without council resolution in 2004, and then goes back to sign 2 or 3 years back. </w:t>
      </w:r>
      <w:r w:rsidR="00C75856" w:rsidRPr="00E56256">
        <w:rPr>
          <w:rFonts w:ascii="Times New Roman" w:hAnsi="Times New Roman" w:cs="Times New Roman"/>
          <w:sz w:val="24"/>
          <w:szCs w:val="24"/>
        </w:rPr>
        <w:t>The second Defendant signed in 2009 hence she connived with the 2</w:t>
      </w:r>
      <w:r w:rsidR="00C75856" w:rsidRPr="00E56256">
        <w:rPr>
          <w:rFonts w:ascii="Times New Roman" w:hAnsi="Times New Roman" w:cs="Times New Roman"/>
          <w:sz w:val="24"/>
          <w:szCs w:val="24"/>
          <w:vertAlign w:val="superscript"/>
        </w:rPr>
        <w:t>nd</w:t>
      </w:r>
      <w:r w:rsidR="001C7D8D" w:rsidRPr="00E56256">
        <w:rPr>
          <w:rFonts w:ascii="Times New Roman" w:hAnsi="Times New Roman" w:cs="Times New Roman"/>
          <w:sz w:val="24"/>
          <w:szCs w:val="24"/>
        </w:rPr>
        <w:t xml:space="preserve"> D</w:t>
      </w:r>
      <w:r w:rsidR="00C75856" w:rsidRPr="00E56256">
        <w:rPr>
          <w:rFonts w:ascii="Times New Roman" w:hAnsi="Times New Roman" w:cs="Times New Roman"/>
          <w:sz w:val="24"/>
          <w:szCs w:val="24"/>
        </w:rPr>
        <w:t>efendant.</w:t>
      </w:r>
    </w:p>
    <w:p w:rsidR="002F67F4" w:rsidRPr="00E56256" w:rsidRDefault="001C7D8D"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The second to testify on behalf of the Plaintiff was</w:t>
      </w:r>
      <w:r w:rsidR="00BD750E" w:rsidRPr="00E56256">
        <w:rPr>
          <w:rFonts w:ascii="Times New Roman" w:hAnsi="Times New Roman" w:cs="Times New Roman"/>
          <w:sz w:val="24"/>
          <w:szCs w:val="24"/>
        </w:rPr>
        <w:t xml:space="preserve"> Kuda Magondo.</w:t>
      </w:r>
      <w:r w:rsidR="00DE371E" w:rsidRPr="00E56256">
        <w:rPr>
          <w:rFonts w:ascii="Times New Roman" w:hAnsi="Times New Roman" w:cs="Times New Roman"/>
          <w:sz w:val="24"/>
          <w:szCs w:val="24"/>
        </w:rPr>
        <w:t xml:space="preserve"> He is a son to the late Kudakwashe Mutongi. His father changed his surname after he had already obtained his birth certificate hence the differences in surnames. His evidence was that </w:t>
      </w:r>
      <w:r w:rsidR="00524078" w:rsidRPr="00E56256">
        <w:rPr>
          <w:rFonts w:ascii="Times New Roman" w:hAnsi="Times New Roman" w:cs="Times New Roman"/>
          <w:sz w:val="24"/>
          <w:szCs w:val="24"/>
        </w:rPr>
        <w:t>he came to know of stand 414 Gutu in 2005when he was shown the said stand by his father. According to him there a slab had been constructed, there was a heap of quarry stones and sand at the site. At the time of his father’s death on the 20</w:t>
      </w:r>
      <w:r w:rsidR="00524078" w:rsidRPr="00E56256">
        <w:rPr>
          <w:rFonts w:ascii="Times New Roman" w:hAnsi="Times New Roman" w:cs="Times New Roman"/>
          <w:sz w:val="24"/>
          <w:szCs w:val="24"/>
          <w:vertAlign w:val="superscript"/>
        </w:rPr>
        <w:t>th</w:t>
      </w:r>
      <w:r w:rsidR="00524078" w:rsidRPr="00E56256">
        <w:rPr>
          <w:rFonts w:ascii="Times New Roman" w:hAnsi="Times New Roman" w:cs="Times New Roman"/>
          <w:sz w:val="24"/>
          <w:szCs w:val="24"/>
        </w:rPr>
        <w:t xml:space="preserve"> of January 2007 there was a perimeter fence at the stand. It was his further evidence that the 1</w:t>
      </w:r>
      <w:r w:rsidR="00524078" w:rsidRPr="00E56256">
        <w:rPr>
          <w:rFonts w:ascii="Times New Roman" w:hAnsi="Times New Roman" w:cs="Times New Roman"/>
          <w:sz w:val="24"/>
          <w:szCs w:val="24"/>
          <w:vertAlign w:val="superscript"/>
        </w:rPr>
        <w:t>st</w:t>
      </w:r>
      <w:r w:rsidR="00524078" w:rsidRPr="00E56256">
        <w:rPr>
          <w:rFonts w:ascii="Times New Roman" w:hAnsi="Times New Roman" w:cs="Times New Roman"/>
          <w:sz w:val="24"/>
          <w:szCs w:val="24"/>
        </w:rPr>
        <w:t xml:space="preserve"> Defendant registered the estate of his father at Gutu and they were called to attend a meeting. They were then called to the Master of the High Court in Harare after the 1</w:t>
      </w:r>
      <w:r w:rsidR="00524078" w:rsidRPr="00E56256">
        <w:rPr>
          <w:rFonts w:ascii="Times New Roman" w:hAnsi="Times New Roman" w:cs="Times New Roman"/>
          <w:sz w:val="24"/>
          <w:szCs w:val="24"/>
          <w:vertAlign w:val="superscript"/>
        </w:rPr>
        <w:t>st</w:t>
      </w:r>
      <w:r w:rsidR="00524078" w:rsidRPr="00E56256">
        <w:rPr>
          <w:rFonts w:ascii="Times New Roman" w:hAnsi="Times New Roman" w:cs="Times New Roman"/>
          <w:sz w:val="24"/>
          <w:szCs w:val="24"/>
        </w:rPr>
        <w:t xml:space="preserve"> Defendant had sued them. He produced a lease agreement in the name of the deceased in respect of the said stand. He further produced two receipts from Gutu council and the other receipt related to the inspection of stand 414</w:t>
      </w:r>
      <w:r w:rsidR="00A530AA" w:rsidRPr="00E56256">
        <w:rPr>
          <w:rFonts w:ascii="Times New Roman" w:hAnsi="Times New Roman" w:cs="Times New Roman"/>
          <w:sz w:val="24"/>
          <w:szCs w:val="24"/>
        </w:rPr>
        <w:t>. These were noted as exhibits 5 and 6 respectively. Later he discovered that there was some developments taking place on the stand. He went to 2</w:t>
      </w:r>
      <w:r w:rsidR="00A530AA" w:rsidRPr="00E56256">
        <w:rPr>
          <w:rFonts w:ascii="Times New Roman" w:hAnsi="Times New Roman" w:cs="Times New Roman"/>
          <w:sz w:val="24"/>
          <w:szCs w:val="24"/>
          <w:vertAlign w:val="superscript"/>
        </w:rPr>
        <w:t>nd</w:t>
      </w:r>
      <w:r w:rsidR="00A530AA" w:rsidRPr="00E56256">
        <w:rPr>
          <w:rFonts w:ascii="Times New Roman" w:hAnsi="Times New Roman" w:cs="Times New Roman"/>
          <w:sz w:val="24"/>
          <w:szCs w:val="24"/>
        </w:rPr>
        <w:t xml:space="preserve"> Defendant council offices and he was told that the records in respect of the stand were missing. Having gone there on several occasions he was then shown a file for the 1</w:t>
      </w:r>
      <w:r w:rsidR="00A530AA" w:rsidRPr="00E56256">
        <w:rPr>
          <w:rFonts w:ascii="Times New Roman" w:hAnsi="Times New Roman" w:cs="Times New Roman"/>
          <w:sz w:val="24"/>
          <w:szCs w:val="24"/>
          <w:vertAlign w:val="superscript"/>
        </w:rPr>
        <w:t>st</w:t>
      </w:r>
      <w:r w:rsidR="00A530AA" w:rsidRPr="00E56256">
        <w:rPr>
          <w:rFonts w:ascii="Times New Roman" w:hAnsi="Times New Roman" w:cs="Times New Roman"/>
          <w:sz w:val="24"/>
          <w:szCs w:val="24"/>
        </w:rPr>
        <w:t xml:space="preserve"> Defendant in respect of the said stand. He disputed the suggestion that the stand was allocated to the 1</w:t>
      </w:r>
      <w:r w:rsidR="00A530AA" w:rsidRPr="00E56256">
        <w:rPr>
          <w:rFonts w:ascii="Times New Roman" w:hAnsi="Times New Roman" w:cs="Times New Roman"/>
          <w:sz w:val="24"/>
          <w:szCs w:val="24"/>
          <w:vertAlign w:val="superscript"/>
        </w:rPr>
        <w:t>st</w:t>
      </w:r>
      <w:r w:rsidR="00A530AA" w:rsidRPr="00E56256">
        <w:rPr>
          <w:rFonts w:ascii="Times New Roman" w:hAnsi="Times New Roman" w:cs="Times New Roman"/>
          <w:sz w:val="24"/>
          <w:szCs w:val="24"/>
        </w:rPr>
        <w:t xml:space="preserve"> Defendant and said the 1</w:t>
      </w:r>
      <w:r w:rsidR="00A530AA" w:rsidRPr="00E56256">
        <w:rPr>
          <w:rFonts w:ascii="Times New Roman" w:hAnsi="Times New Roman" w:cs="Times New Roman"/>
          <w:sz w:val="24"/>
          <w:szCs w:val="24"/>
          <w:vertAlign w:val="superscript"/>
        </w:rPr>
        <w:t>st</w:t>
      </w:r>
      <w:r w:rsidR="00A530AA" w:rsidRPr="00E56256">
        <w:rPr>
          <w:rFonts w:ascii="Times New Roman" w:hAnsi="Times New Roman" w:cs="Times New Roman"/>
          <w:sz w:val="24"/>
          <w:szCs w:val="24"/>
        </w:rPr>
        <w:t xml:space="preserve"> Defendant was allocated the same stand after his father passed on.</w:t>
      </w:r>
      <w:r w:rsidR="00333D13" w:rsidRPr="00E56256">
        <w:rPr>
          <w:rFonts w:ascii="Times New Roman" w:hAnsi="Times New Roman" w:cs="Times New Roman"/>
          <w:sz w:val="24"/>
          <w:szCs w:val="24"/>
        </w:rPr>
        <w:t xml:space="preserve"> He therefore does not know how and why the 2</w:t>
      </w:r>
      <w:r w:rsidR="00333D13" w:rsidRPr="00E56256">
        <w:rPr>
          <w:rFonts w:ascii="Times New Roman" w:hAnsi="Times New Roman" w:cs="Times New Roman"/>
          <w:sz w:val="24"/>
          <w:szCs w:val="24"/>
          <w:vertAlign w:val="superscript"/>
        </w:rPr>
        <w:t>nd</w:t>
      </w:r>
      <w:r w:rsidR="00333D13" w:rsidRPr="00E56256">
        <w:rPr>
          <w:rFonts w:ascii="Times New Roman" w:hAnsi="Times New Roman" w:cs="Times New Roman"/>
          <w:sz w:val="24"/>
          <w:szCs w:val="24"/>
        </w:rPr>
        <w:t xml:space="preserve"> Defendant allocated the said stand to 1</w:t>
      </w:r>
      <w:r w:rsidR="00333D13" w:rsidRPr="00E56256">
        <w:rPr>
          <w:rFonts w:ascii="Times New Roman" w:hAnsi="Times New Roman" w:cs="Times New Roman"/>
          <w:sz w:val="24"/>
          <w:szCs w:val="24"/>
          <w:vertAlign w:val="superscript"/>
        </w:rPr>
        <w:t>st</w:t>
      </w:r>
      <w:r w:rsidR="00333D13" w:rsidRPr="00E56256">
        <w:rPr>
          <w:rFonts w:ascii="Times New Roman" w:hAnsi="Times New Roman" w:cs="Times New Roman"/>
          <w:sz w:val="24"/>
          <w:szCs w:val="24"/>
        </w:rPr>
        <w:t xml:space="preserve"> Defendant.</w:t>
      </w:r>
    </w:p>
    <w:p w:rsidR="00D46C52" w:rsidRPr="00E56256" w:rsidRDefault="002F67F4"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Under cross examination by the counsel for the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 he told the court</w:t>
      </w:r>
      <w:r w:rsidR="004A006D" w:rsidRPr="00E56256">
        <w:rPr>
          <w:rFonts w:ascii="Times New Roman" w:hAnsi="Times New Roman" w:cs="Times New Roman"/>
          <w:sz w:val="24"/>
          <w:szCs w:val="24"/>
        </w:rPr>
        <w:t xml:space="preserve"> that he is the one who purchased and assisted</w:t>
      </w:r>
      <w:r w:rsidRPr="00E56256">
        <w:rPr>
          <w:rFonts w:ascii="Times New Roman" w:hAnsi="Times New Roman" w:cs="Times New Roman"/>
          <w:sz w:val="24"/>
          <w:szCs w:val="24"/>
        </w:rPr>
        <w:t xml:space="preserve"> his father in carrying some of the quarry stones</w:t>
      </w:r>
      <w:r w:rsidR="004A006D" w:rsidRPr="00E56256">
        <w:rPr>
          <w:rFonts w:ascii="Times New Roman" w:hAnsi="Times New Roman" w:cs="Times New Roman"/>
          <w:sz w:val="24"/>
          <w:szCs w:val="24"/>
        </w:rPr>
        <w:t>, pit sand</w:t>
      </w:r>
      <w:r w:rsidRPr="00E56256">
        <w:rPr>
          <w:rFonts w:ascii="Times New Roman" w:hAnsi="Times New Roman" w:cs="Times New Roman"/>
          <w:sz w:val="24"/>
          <w:szCs w:val="24"/>
        </w:rPr>
        <w:t xml:space="preserve"> and </w:t>
      </w:r>
      <w:r w:rsidRPr="00E56256">
        <w:rPr>
          <w:rFonts w:ascii="Times New Roman" w:hAnsi="Times New Roman" w:cs="Times New Roman"/>
          <w:sz w:val="24"/>
          <w:szCs w:val="24"/>
        </w:rPr>
        <w:lastRenderedPageBreak/>
        <w:t xml:space="preserve">river sand </w:t>
      </w:r>
      <w:r w:rsidR="004A006D" w:rsidRPr="00E56256">
        <w:rPr>
          <w:rFonts w:ascii="Times New Roman" w:hAnsi="Times New Roman" w:cs="Times New Roman"/>
          <w:sz w:val="24"/>
          <w:szCs w:val="24"/>
        </w:rPr>
        <w:t xml:space="preserve">which was at the stand </w:t>
      </w:r>
      <w:r w:rsidRPr="00E56256">
        <w:rPr>
          <w:rFonts w:ascii="Times New Roman" w:hAnsi="Times New Roman" w:cs="Times New Roman"/>
          <w:sz w:val="24"/>
          <w:szCs w:val="24"/>
        </w:rPr>
        <w:t>since he had a truck</w:t>
      </w:r>
      <w:r w:rsidR="004A006D" w:rsidRPr="00E56256">
        <w:rPr>
          <w:rFonts w:ascii="Times New Roman" w:hAnsi="Times New Roman" w:cs="Times New Roman"/>
          <w:sz w:val="24"/>
          <w:szCs w:val="24"/>
        </w:rPr>
        <w:t xml:space="preserve">. </w:t>
      </w:r>
      <w:r w:rsidR="004578CD" w:rsidRPr="00E56256">
        <w:rPr>
          <w:rFonts w:ascii="Times New Roman" w:hAnsi="Times New Roman" w:cs="Times New Roman"/>
          <w:sz w:val="24"/>
          <w:szCs w:val="24"/>
        </w:rPr>
        <w:t>Further, he said he would sometimes go and pay rates to the 2</w:t>
      </w:r>
      <w:r w:rsidR="004578CD" w:rsidRPr="00E56256">
        <w:rPr>
          <w:rFonts w:ascii="Times New Roman" w:hAnsi="Times New Roman" w:cs="Times New Roman"/>
          <w:sz w:val="24"/>
          <w:szCs w:val="24"/>
          <w:vertAlign w:val="superscript"/>
        </w:rPr>
        <w:t>nd</w:t>
      </w:r>
      <w:r w:rsidR="004578CD" w:rsidRPr="00E56256">
        <w:rPr>
          <w:rFonts w:ascii="Times New Roman" w:hAnsi="Times New Roman" w:cs="Times New Roman"/>
          <w:sz w:val="24"/>
          <w:szCs w:val="24"/>
        </w:rPr>
        <w:t xml:space="preserve"> Defendant and the receipts were in his father’s names. </w:t>
      </w:r>
      <w:r w:rsidR="004A006D" w:rsidRPr="00E56256">
        <w:rPr>
          <w:rFonts w:ascii="Times New Roman" w:hAnsi="Times New Roman" w:cs="Times New Roman"/>
          <w:sz w:val="24"/>
          <w:szCs w:val="24"/>
        </w:rPr>
        <w:t xml:space="preserve">When </w:t>
      </w:r>
      <w:r w:rsidR="004578CD" w:rsidRPr="00E56256">
        <w:rPr>
          <w:rFonts w:ascii="Times New Roman" w:hAnsi="Times New Roman" w:cs="Times New Roman"/>
          <w:sz w:val="24"/>
          <w:szCs w:val="24"/>
        </w:rPr>
        <w:t>it was put to him</w:t>
      </w:r>
      <w:r w:rsidR="004A006D" w:rsidRPr="00E56256">
        <w:rPr>
          <w:rFonts w:ascii="Times New Roman" w:hAnsi="Times New Roman" w:cs="Times New Roman"/>
          <w:sz w:val="24"/>
          <w:szCs w:val="24"/>
        </w:rPr>
        <w:t xml:space="preserve"> the 1</w:t>
      </w:r>
      <w:r w:rsidR="004A006D" w:rsidRPr="00E56256">
        <w:rPr>
          <w:rFonts w:ascii="Times New Roman" w:hAnsi="Times New Roman" w:cs="Times New Roman"/>
          <w:sz w:val="24"/>
          <w:szCs w:val="24"/>
          <w:vertAlign w:val="superscript"/>
        </w:rPr>
        <w:t>st</w:t>
      </w:r>
      <w:r w:rsidR="004A006D" w:rsidRPr="00E56256">
        <w:rPr>
          <w:rFonts w:ascii="Times New Roman" w:hAnsi="Times New Roman" w:cs="Times New Roman"/>
          <w:sz w:val="24"/>
          <w:szCs w:val="24"/>
        </w:rPr>
        <w:t xml:space="preserve"> Defendant applied in 2004 and 2005 was replied and given the said stand, he disputed the suggestion because she could not have been allocated a stand that was being developed. He further disputed that the late would pay on her behalf. He therefore maintained that the stand belongs to the estate. Under cross examination by the counsel for the 2</w:t>
      </w:r>
      <w:r w:rsidR="004A006D" w:rsidRPr="00E56256">
        <w:rPr>
          <w:rFonts w:ascii="Times New Roman" w:hAnsi="Times New Roman" w:cs="Times New Roman"/>
          <w:sz w:val="24"/>
          <w:szCs w:val="24"/>
          <w:vertAlign w:val="superscript"/>
        </w:rPr>
        <w:t>nd</w:t>
      </w:r>
      <w:r w:rsidR="004A006D" w:rsidRPr="00E56256">
        <w:rPr>
          <w:rFonts w:ascii="Times New Roman" w:hAnsi="Times New Roman" w:cs="Times New Roman"/>
          <w:sz w:val="24"/>
          <w:szCs w:val="24"/>
        </w:rPr>
        <w:t xml:space="preserve"> defendant he denied the suggestion that </w:t>
      </w:r>
      <w:r w:rsidR="004578CD" w:rsidRPr="00E56256">
        <w:rPr>
          <w:rFonts w:ascii="Times New Roman" w:hAnsi="Times New Roman" w:cs="Times New Roman"/>
          <w:sz w:val="24"/>
          <w:szCs w:val="24"/>
        </w:rPr>
        <w:t>the stand had been allocated to 1</w:t>
      </w:r>
      <w:r w:rsidR="004578CD" w:rsidRPr="00E56256">
        <w:rPr>
          <w:rFonts w:ascii="Times New Roman" w:hAnsi="Times New Roman" w:cs="Times New Roman"/>
          <w:sz w:val="24"/>
          <w:szCs w:val="24"/>
          <w:vertAlign w:val="superscript"/>
        </w:rPr>
        <w:t>st</w:t>
      </w:r>
      <w:r w:rsidR="004578CD" w:rsidRPr="00E56256">
        <w:rPr>
          <w:rFonts w:ascii="Times New Roman" w:hAnsi="Times New Roman" w:cs="Times New Roman"/>
          <w:sz w:val="24"/>
          <w:szCs w:val="24"/>
        </w:rPr>
        <w:t xml:space="preserve"> Defendant as a senior official in the council. Finally he maintained that he went to council offices on numerous occasions but the file in respect of his late father could not be located but that of the 1</w:t>
      </w:r>
      <w:r w:rsidR="004578CD" w:rsidRPr="00E56256">
        <w:rPr>
          <w:rFonts w:ascii="Times New Roman" w:hAnsi="Times New Roman" w:cs="Times New Roman"/>
          <w:sz w:val="24"/>
          <w:szCs w:val="24"/>
          <w:vertAlign w:val="superscript"/>
        </w:rPr>
        <w:t>st</w:t>
      </w:r>
      <w:r w:rsidR="004578CD" w:rsidRPr="00E56256">
        <w:rPr>
          <w:rFonts w:ascii="Times New Roman" w:hAnsi="Times New Roman" w:cs="Times New Roman"/>
          <w:sz w:val="24"/>
          <w:szCs w:val="24"/>
        </w:rPr>
        <w:t xml:space="preserve"> Defendant.</w:t>
      </w:r>
    </w:p>
    <w:p w:rsidR="00183718" w:rsidRPr="00E56256" w:rsidRDefault="00183718"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 xml:space="preserve">The Plaintiff closed its case and the Defendants filed the present application for absolution from the instance. </w:t>
      </w:r>
    </w:p>
    <w:p w:rsidR="00183718" w:rsidRPr="00E56256" w:rsidRDefault="00D46C52"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The parties are in agreement as to the test to be applied in an application for absolution from the instance.</w:t>
      </w:r>
      <w:r w:rsidR="00183718" w:rsidRPr="00E56256">
        <w:rPr>
          <w:rFonts w:ascii="Times New Roman" w:hAnsi="Times New Roman" w:cs="Times New Roman"/>
          <w:sz w:val="24"/>
          <w:szCs w:val="24"/>
        </w:rPr>
        <w:t xml:space="preserve"> The applicable principle in an application for absolution from the instance, which has stood the test of time, has been enunciated in the Gascoyne v Paul &amp; Hunter 1917 TPD 171 case at 173, a case that has been followed in many subsequent case, as follows:</w:t>
      </w:r>
    </w:p>
    <w:p w:rsidR="00303829" w:rsidRPr="00E56256" w:rsidRDefault="00183718" w:rsidP="00E56256">
      <w:pPr>
        <w:spacing w:line="360" w:lineRule="auto"/>
        <w:ind w:left="420"/>
        <w:jc w:val="both"/>
        <w:rPr>
          <w:rFonts w:ascii="Times New Roman" w:hAnsi="Times New Roman" w:cs="Times New Roman"/>
        </w:rPr>
      </w:pPr>
      <w:r w:rsidRPr="00E56256">
        <w:rPr>
          <w:rFonts w:ascii="Times New Roman" w:hAnsi="Times New Roman" w:cs="Times New Roman"/>
        </w:rPr>
        <w:t>“At the close of the case for</w:t>
      </w:r>
      <w:r w:rsidR="005C4030" w:rsidRPr="00E56256">
        <w:rPr>
          <w:rFonts w:ascii="Times New Roman" w:hAnsi="Times New Roman" w:cs="Times New Roman"/>
        </w:rPr>
        <w:t xml:space="preserve"> the plaintiff, therefore, the question which arises for the consideration of the Court is, is there evidence upon which a reasonable man might find for the plaintiff? And if the defen</w:t>
      </w:r>
      <w:r w:rsidR="00303829" w:rsidRPr="00E56256">
        <w:rPr>
          <w:rFonts w:ascii="Times New Roman" w:hAnsi="Times New Roman" w:cs="Times New Roman"/>
        </w:rPr>
        <w:t>dant does not call any evidence, but close his case immediately, the question for the Court would be, ‘is there such evidence upon which the Court ought to give judgment in favour of the plaintiff?”</w:t>
      </w:r>
    </w:p>
    <w:p w:rsidR="00303829" w:rsidRPr="00E56256" w:rsidRDefault="00303829" w:rsidP="00E56256">
      <w:pPr>
        <w:spacing w:line="360" w:lineRule="auto"/>
        <w:ind w:firstLine="420"/>
        <w:jc w:val="both"/>
        <w:rPr>
          <w:rFonts w:ascii="Times New Roman" w:hAnsi="Times New Roman" w:cs="Times New Roman"/>
          <w:sz w:val="24"/>
          <w:szCs w:val="24"/>
        </w:rPr>
      </w:pPr>
      <w:r w:rsidRPr="00E56256">
        <w:rPr>
          <w:rFonts w:ascii="Times New Roman" w:hAnsi="Times New Roman" w:cs="Times New Roman"/>
          <w:sz w:val="24"/>
          <w:szCs w:val="24"/>
        </w:rPr>
        <w:t xml:space="preserve">The same principle is stated by the Appellate Court in </w:t>
      </w:r>
      <w:r w:rsidRPr="00E56256">
        <w:rPr>
          <w:rFonts w:ascii="Times New Roman" w:hAnsi="Times New Roman" w:cs="Times New Roman"/>
          <w:i/>
          <w:sz w:val="24"/>
          <w:szCs w:val="24"/>
        </w:rPr>
        <w:t xml:space="preserve">Oosthuizen </w:t>
      </w:r>
      <w:r w:rsidRPr="00E56256">
        <w:rPr>
          <w:rFonts w:ascii="Times New Roman" w:hAnsi="Times New Roman" w:cs="Times New Roman"/>
          <w:sz w:val="24"/>
          <w:szCs w:val="24"/>
        </w:rPr>
        <w:t>v</w:t>
      </w:r>
      <w:r w:rsidRPr="00E56256">
        <w:rPr>
          <w:rFonts w:ascii="Times New Roman" w:hAnsi="Times New Roman" w:cs="Times New Roman"/>
          <w:i/>
          <w:sz w:val="24"/>
          <w:szCs w:val="24"/>
        </w:rPr>
        <w:t xml:space="preserve"> Standard General Versekerringsmaatskappy Bpk</w:t>
      </w:r>
      <w:r w:rsidRPr="00E56256">
        <w:rPr>
          <w:rFonts w:ascii="Times New Roman" w:hAnsi="Times New Roman" w:cs="Times New Roman"/>
          <w:sz w:val="24"/>
          <w:szCs w:val="24"/>
        </w:rPr>
        <w:t xml:space="preserve"> 1981 (A) at 1035H-36Aas follows:</w:t>
      </w:r>
    </w:p>
    <w:p w:rsidR="00573054" w:rsidRPr="00E56256" w:rsidRDefault="00303829" w:rsidP="00E56256">
      <w:pPr>
        <w:spacing w:line="240" w:lineRule="auto"/>
        <w:ind w:left="420"/>
        <w:jc w:val="both"/>
        <w:rPr>
          <w:rFonts w:ascii="Times New Roman" w:hAnsi="Times New Roman" w:cs="Times New Roman"/>
        </w:rPr>
      </w:pPr>
      <w:r w:rsidRPr="00E56256">
        <w:rPr>
          <w:rFonts w:ascii="Times New Roman" w:hAnsi="Times New Roman" w:cs="Times New Roman"/>
        </w:rPr>
        <w:t>“If at the end of the plaintiff’s case there is not sufficient evidence upon which a reasonable man could find for him or her, the defendant is entitled to absolution.”</w:t>
      </w:r>
    </w:p>
    <w:p w:rsidR="00573054" w:rsidRPr="00E56256" w:rsidRDefault="00573054" w:rsidP="00E56256">
      <w:pPr>
        <w:spacing w:line="360" w:lineRule="auto"/>
        <w:ind w:firstLine="420"/>
        <w:jc w:val="both"/>
        <w:rPr>
          <w:rFonts w:ascii="Times New Roman" w:hAnsi="Times New Roman" w:cs="Times New Roman"/>
          <w:sz w:val="24"/>
          <w:szCs w:val="24"/>
        </w:rPr>
      </w:pPr>
      <w:r w:rsidRPr="00E56256">
        <w:rPr>
          <w:rFonts w:ascii="Times New Roman" w:hAnsi="Times New Roman" w:cs="Times New Roman"/>
          <w:sz w:val="24"/>
          <w:szCs w:val="24"/>
        </w:rPr>
        <w:t xml:space="preserve">In </w:t>
      </w:r>
      <w:r w:rsidRPr="00E56256">
        <w:rPr>
          <w:rFonts w:ascii="Times New Roman" w:hAnsi="Times New Roman" w:cs="Times New Roman"/>
          <w:i/>
          <w:sz w:val="24"/>
          <w:szCs w:val="24"/>
        </w:rPr>
        <w:t xml:space="preserve">Gordon Lloyd Page &amp; Association </w:t>
      </w:r>
      <w:r w:rsidRPr="00E56256">
        <w:rPr>
          <w:rFonts w:ascii="Times New Roman" w:hAnsi="Times New Roman" w:cs="Times New Roman"/>
          <w:sz w:val="24"/>
          <w:szCs w:val="24"/>
        </w:rPr>
        <w:t>v</w:t>
      </w:r>
      <w:r w:rsidRPr="00E56256">
        <w:rPr>
          <w:rFonts w:ascii="Times New Roman" w:hAnsi="Times New Roman" w:cs="Times New Roman"/>
          <w:i/>
          <w:sz w:val="24"/>
          <w:szCs w:val="24"/>
        </w:rPr>
        <w:t xml:space="preserve"> Rivera &amp; Anr</w:t>
      </w:r>
      <w:r w:rsidRPr="00E56256">
        <w:rPr>
          <w:rFonts w:ascii="Times New Roman" w:hAnsi="Times New Roman" w:cs="Times New Roman"/>
          <w:sz w:val="24"/>
          <w:szCs w:val="24"/>
        </w:rPr>
        <w:t xml:space="preserve"> 2001 (1) SA 88 (SCA) at p 92 para (2) where the Court said that:</w:t>
      </w:r>
    </w:p>
    <w:p w:rsidR="00573054" w:rsidRPr="00E56256" w:rsidRDefault="00573054" w:rsidP="00E56256">
      <w:pPr>
        <w:spacing w:line="360" w:lineRule="auto"/>
        <w:jc w:val="both"/>
        <w:rPr>
          <w:rFonts w:ascii="Times New Roman" w:hAnsi="Times New Roman" w:cs="Times New Roman"/>
          <w:sz w:val="24"/>
          <w:szCs w:val="24"/>
        </w:rPr>
      </w:pPr>
      <w:r w:rsidRPr="00E56256">
        <w:rPr>
          <w:rFonts w:ascii="Times New Roman" w:hAnsi="Times New Roman" w:cs="Times New Roman"/>
          <w:sz w:val="24"/>
          <w:szCs w:val="24"/>
        </w:rPr>
        <w:t xml:space="preserve">     “The test for absolution to be applied by a trial court at the end of the plaintiff’s case was formulated in Claude Neon Lights (SA) Ltd v Daniel 1976 (4) SA 403 (A) at 409G-H in these terms;</w:t>
      </w:r>
    </w:p>
    <w:p w:rsidR="00C20614" w:rsidRPr="00E56256" w:rsidRDefault="00573054" w:rsidP="00E56256">
      <w:pPr>
        <w:spacing w:line="240" w:lineRule="auto"/>
        <w:ind w:left="300"/>
        <w:jc w:val="both"/>
        <w:rPr>
          <w:rFonts w:ascii="Times New Roman" w:hAnsi="Times New Roman" w:cs="Times New Roman"/>
        </w:rPr>
      </w:pPr>
      <w:r w:rsidRPr="00E56256">
        <w:rPr>
          <w:rFonts w:ascii="Times New Roman" w:hAnsi="Times New Roman" w:cs="Times New Roman"/>
        </w:rPr>
        <w:lastRenderedPageBreak/>
        <w:t>“When absolution from the instance is sought at the close of the plaintiff’s case, the test to be applied is not wh</w:t>
      </w:r>
      <w:r w:rsidR="00C20614" w:rsidRPr="00E56256">
        <w:rPr>
          <w:rFonts w:ascii="Times New Roman" w:hAnsi="Times New Roman" w:cs="Times New Roman"/>
        </w:rPr>
        <w:t>e</w:t>
      </w:r>
      <w:r w:rsidRPr="00E56256">
        <w:rPr>
          <w:rFonts w:ascii="Times New Roman" w:hAnsi="Times New Roman" w:cs="Times New Roman"/>
        </w:rPr>
        <w:t>th</w:t>
      </w:r>
      <w:r w:rsidR="00C20614" w:rsidRPr="00E56256">
        <w:rPr>
          <w:rFonts w:ascii="Times New Roman" w:hAnsi="Times New Roman" w:cs="Times New Roman"/>
        </w:rPr>
        <w:t>er the evidence led by the plaintiff establishes what would finally be required to be established, but whether there is evidence upon which a court, applying its mind reasonably to such evidence, could or might (not should, nor ought to) find for the plaintiff-</w:t>
      </w:r>
      <w:r w:rsidR="00C20614" w:rsidRPr="00E56256">
        <w:rPr>
          <w:rFonts w:ascii="Times New Roman" w:hAnsi="Times New Roman" w:cs="Times New Roman"/>
          <w:i/>
        </w:rPr>
        <w:t xml:space="preserve">Gascoyne </w:t>
      </w:r>
      <w:r w:rsidR="00E56256" w:rsidRPr="00E56256">
        <w:rPr>
          <w:rFonts w:ascii="Times New Roman" w:hAnsi="Times New Roman" w:cs="Times New Roman"/>
          <w:i/>
        </w:rPr>
        <w:t>&amp;</w:t>
      </w:r>
      <w:r w:rsidR="00C20614" w:rsidRPr="00E56256">
        <w:rPr>
          <w:rFonts w:ascii="Times New Roman" w:hAnsi="Times New Roman" w:cs="Times New Roman"/>
          <w:i/>
        </w:rPr>
        <w:t xml:space="preserve"> Hunter </w:t>
      </w:r>
      <w:r w:rsidR="00C20614" w:rsidRPr="00E56256">
        <w:rPr>
          <w:rFonts w:ascii="Times New Roman" w:hAnsi="Times New Roman" w:cs="Times New Roman"/>
        </w:rPr>
        <w:t xml:space="preserve">1971 (TPD) 170 at 173, </w:t>
      </w:r>
      <w:r w:rsidR="00C20614" w:rsidRPr="00E56256">
        <w:rPr>
          <w:rFonts w:ascii="Times New Roman" w:hAnsi="Times New Roman" w:cs="Times New Roman"/>
          <w:i/>
        </w:rPr>
        <w:t xml:space="preserve">Ruto Flour Mills (Pty) Ltd </w:t>
      </w:r>
      <w:r w:rsidR="00C20614" w:rsidRPr="00E56256">
        <w:rPr>
          <w:rFonts w:ascii="Times New Roman" w:hAnsi="Times New Roman" w:cs="Times New Roman"/>
        </w:rPr>
        <w:t>v</w:t>
      </w:r>
      <w:r w:rsidR="00C20614" w:rsidRPr="00E56256">
        <w:rPr>
          <w:rFonts w:ascii="Times New Roman" w:hAnsi="Times New Roman" w:cs="Times New Roman"/>
          <w:i/>
        </w:rPr>
        <w:t xml:space="preserve"> Adelson</w:t>
      </w:r>
      <w:r w:rsidR="00C20614" w:rsidRPr="00E56256">
        <w:rPr>
          <w:rFonts w:ascii="Times New Roman" w:hAnsi="Times New Roman" w:cs="Times New Roman"/>
        </w:rPr>
        <w:t xml:space="preserve"> (2) SA 307(T)”</w:t>
      </w:r>
    </w:p>
    <w:p w:rsidR="007951CD" w:rsidRPr="00E56256" w:rsidRDefault="00C20614"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This implies that a plaintiff has to make a prima facie case in the sense that there is evidence relating to all the elements of the claim to survive absolution because without such evid</w:t>
      </w:r>
      <w:r w:rsidR="00FB62E7" w:rsidRPr="00E56256">
        <w:rPr>
          <w:rFonts w:ascii="Times New Roman" w:hAnsi="Times New Roman" w:cs="Times New Roman"/>
          <w:sz w:val="24"/>
          <w:szCs w:val="24"/>
        </w:rPr>
        <w:t>ence no court find for</w:t>
      </w:r>
      <w:r w:rsidRPr="00E56256">
        <w:rPr>
          <w:rFonts w:ascii="Times New Roman" w:hAnsi="Times New Roman" w:cs="Times New Roman"/>
          <w:sz w:val="24"/>
          <w:szCs w:val="24"/>
        </w:rPr>
        <w:t xml:space="preserve"> the plaintiff (</w:t>
      </w:r>
      <w:r w:rsidRPr="00E56256">
        <w:rPr>
          <w:rFonts w:ascii="Times New Roman" w:hAnsi="Times New Roman" w:cs="Times New Roman"/>
          <w:i/>
          <w:sz w:val="24"/>
          <w:szCs w:val="24"/>
        </w:rPr>
        <w:t xml:space="preserve">Marine &amp; Trade Insurance Co. Ltd </w:t>
      </w:r>
      <w:r w:rsidRPr="00E56256">
        <w:rPr>
          <w:rFonts w:ascii="Times New Roman" w:hAnsi="Times New Roman" w:cs="Times New Roman"/>
          <w:sz w:val="24"/>
          <w:szCs w:val="24"/>
        </w:rPr>
        <w:t xml:space="preserve">v </w:t>
      </w:r>
      <w:r w:rsidRPr="00E56256">
        <w:rPr>
          <w:rFonts w:ascii="Times New Roman" w:hAnsi="Times New Roman" w:cs="Times New Roman"/>
          <w:i/>
          <w:sz w:val="24"/>
          <w:szCs w:val="24"/>
        </w:rPr>
        <w:t>van der Schyff</w:t>
      </w:r>
      <w:r w:rsidRPr="00E56256">
        <w:rPr>
          <w:rFonts w:ascii="Times New Roman" w:hAnsi="Times New Roman" w:cs="Times New Roman"/>
          <w:sz w:val="24"/>
          <w:szCs w:val="24"/>
        </w:rPr>
        <w:t xml:space="preserve"> 1972 (2) SA 26 (A) at 37</w:t>
      </w:r>
      <w:r w:rsidR="00FB62E7" w:rsidRPr="00E56256">
        <w:rPr>
          <w:rFonts w:ascii="Times New Roman" w:hAnsi="Times New Roman" w:cs="Times New Roman"/>
          <w:sz w:val="24"/>
          <w:szCs w:val="24"/>
        </w:rPr>
        <w:t xml:space="preserve">G-38A; </w:t>
      </w:r>
      <w:r w:rsidR="00FB62E7" w:rsidRPr="00E56256">
        <w:rPr>
          <w:rFonts w:ascii="Times New Roman" w:hAnsi="Times New Roman" w:cs="Times New Roman"/>
          <w:i/>
          <w:sz w:val="24"/>
          <w:szCs w:val="24"/>
        </w:rPr>
        <w:t>Schmith Bewysreg</w:t>
      </w:r>
      <w:r w:rsidR="00FB62E7" w:rsidRPr="00E56256">
        <w:rPr>
          <w:rFonts w:ascii="Times New Roman" w:hAnsi="Times New Roman" w:cs="Times New Roman"/>
          <w:sz w:val="24"/>
          <w:szCs w:val="24"/>
        </w:rPr>
        <w:t xml:space="preserve"> 4 ed at 91-2)</w:t>
      </w:r>
    </w:p>
    <w:p w:rsidR="00364D32" w:rsidRPr="00E56256" w:rsidRDefault="007951CD"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It is trite therefore that at this stage I need not concern myself with the credibility or otherwise of the evidence of the plaintiff, unless, of course, it is demonstrably clear that the plaintiff and or witnesses, palpably broke down under cross examination. Vide The South  African</w:t>
      </w:r>
      <w:r w:rsidR="00484EC9" w:rsidRPr="00E56256">
        <w:rPr>
          <w:rFonts w:ascii="Times New Roman" w:hAnsi="Times New Roman" w:cs="Times New Roman"/>
          <w:sz w:val="24"/>
          <w:szCs w:val="24"/>
        </w:rPr>
        <w:t xml:space="preserve"> Law of Evidence by </w:t>
      </w:r>
      <w:r w:rsidR="00484EC9" w:rsidRPr="00E56256">
        <w:rPr>
          <w:rFonts w:ascii="Times New Roman" w:hAnsi="Times New Roman" w:cs="Times New Roman"/>
          <w:i/>
          <w:sz w:val="24"/>
          <w:szCs w:val="24"/>
        </w:rPr>
        <w:t>DT Z</w:t>
      </w:r>
      <w:r w:rsidRPr="00E56256">
        <w:rPr>
          <w:rFonts w:ascii="Times New Roman" w:hAnsi="Times New Roman" w:cs="Times New Roman"/>
          <w:i/>
          <w:sz w:val="24"/>
          <w:szCs w:val="24"/>
        </w:rPr>
        <w:t>effert</w:t>
      </w:r>
      <w:r w:rsidRPr="00E56256">
        <w:rPr>
          <w:rFonts w:ascii="Times New Roman" w:hAnsi="Times New Roman" w:cs="Times New Roman"/>
          <w:sz w:val="24"/>
          <w:szCs w:val="24"/>
        </w:rPr>
        <w:t xml:space="preserve"> p 163 where the learned authors cited Solomon in </w:t>
      </w:r>
      <w:r w:rsidRPr="00E56256">
        <w:rPr>
          <w:rFonts w:ascii="Times New Roman" w:hAnsi="Times New Roman" w:cs="Times New Roman"/>
          <w:i/>
          <w:sz w:val="24"/>
          <w:szCs w:val="24"/>
        </w:rPr>
        <w:t xml:space="preserve">Siko </w:t>
      </w:r>
      <w:r w:rsidRPr="00E56256">
        <w:rPr>
          <w:rFonts w:ascii="Times New Roman" w:hAnsi="Times New Roman" w:cs="Times New Roman"/>
          <w:sz w:val="24"/>
          <w:szCs w:val="24"/>
        </w:rPr>
        <w:t>v</w:t>
      </w:r>
      <w:r w:rsidRPr="00E56256">
        <w:rPr>
          <w:rFonts w:ascii="Times New Roman" w:hAnsi="Times New Roman" w:cs="Times New Roman"/>
          <w:i/>
          <w:sz w:val="24"/>
          <w:szCs w:val="24"/>
        </w:rPr>
        <w:t xml:space="preserve"> Zonsa</w:t>
      </w:r>
      <w:r w:rsidRPr="00E56256">
        <w:rPr>
          <w:rFonts w:ascii="Times New Roman" w:hAnsi="Times New Roman" w:cs="Times New Roman"/>
          <w:sz w:val="24"/>
          <w:szCs w:val="24"/>
        </w:rPr>
        <w:t xml:space="preserve"> 1908 TS 1013.</w:t>
      </w:r>
    </w:p>
    <w:p w:rsidR="00744C3D" w:rsidRPr="00E56256" w:rsidRDefault="00EC4080"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In this case it is not in dispute that the deceased passed on the 20</w:t>
      </w:r>
      <w:r w:rsidRPr="00E56256">
        <w:rPr>
          <w:rFonts w:ascii="Times New Roman" w:hAnsi="Times New Roman" w:cs="Times New Roman"/>
          <w:sz w:val="24"/>
          <w:szCs w:val="24"/>
          <w:vertAlign w:val="superscript"/>
        </w:rPr>
        <w:t>th</w:t>
      </w:r>
      <w:r w:rsidRPr="00E56256">
        <w:rPr>
          <w:rFonts w:ascii="Times New Roman" w:hAnsi="Times New Roman" w:cs="Times New Roman"/>
          <w:sz w:val="24"/>
          <w:szCs w:val="24"/>
        </w:rPr>
        <w:t xml:space="preserve"> of January 2007 as per the death certificate exhibit 1. This is confirmed by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Defendant’s affidavit exhibit 3.</w:t>
      </w:r>
      <w:r w:rsidR="00D76F54" w:rsidRPr="00E56256">
        <w:rPr>
          <w:rFonts w:ascii="Times New Roman" w:hAnsi="Times New Roman" w:cs="Times New Roman"/>
          <w:sz w:val="24"/>
          <w:szCs w:val="24"/>
        </w:rPr>
        <w:t xml:space="preserve"> It is also not i</w:t>
      </w:r>
      <w:r w:rsidR="00744C3D" w:rsidRPr="00E56256">
        <w:rPr>
          <w:rFonts w:ascii="Times New Roman" w:hAnsi="Times New Roman" w:cs="Times New Roman"/>
          <w:sz w:val="24"/>
          <w:szCs w:val="24"/>
        </w:rPr>
        <w:t>n dispute that the deceased was survived by 3 wives as shown on exhibit 4, the notes uplifted from the Master of the High Court’s file. One of the wives being the 1</w:t>
      </w:r>
      <w:r w:rsidR="00744C3D" w:rsidRPr="00E56256">
        <w:rPr>
          <w:rFonts w:ascii="Times New Roman" w:hAnsi="Times New Roman" w:cs="Times New Roman"/>
          <w:sz w:val="24"/>
          <w:szCs w:val="24"/>
          <w:vertAlign w:val="superscript"/>
        </w:rPr>
        <w:t>st</w:t>
      </w:r>
      <w:r w:rsidR="00744C3D" w:rsidRPr="00E56256">
        <w:rPr>
          <w:rFonts w:ascii="Times New Roman" w:hAnsi="Times New Roman" w:cs="Times New Roman"/>
          <w:sz w:val="24"/>
          <w:szCs w:val="24"/>
        </w:rPr>
        <w:t xml:space="preserve"> Defendant who is recorded as the 3</w:t>
      </w:r>
      <w:r w:rsidR="00744C3D" w:rsidRPr="00E56256">
        <w:rPr>
          <w:rFonts w:ascii="Times New Roman" w:hAnsi="Times New Roman" w:cs="Times New Roman"/>
          <w:sz w:val="24"/>
          <w:szCs w:val="24"/>
          <w:vertAlign w:val="superscript"/>
        </w:rPr>
        <w:t>rd</w:t>
      </w:r>
      <w:r w:rsidR="00744C3D" w:rsidRPr="00E56256">
        <w:rPr>
          <w:rFonts w:ascii="Times New Roman" w:hAnsi="Times New Roman" w:cs="Times New Roman"/>
          <w:sz w:val="24"/>
          <w:szCs w:val="24"/>
        </w:rPr>
        <w:t xml:space="preserve"> wife.</w:t>
      </w:r>
      <w:r w:rsidRPr="00E56256">
        <w:rPr>
          <w:rFonts w:ascii="Times New Roman" w:hAnsi="Times New Roman" w:cs="Times New Roman"/>
          <w:sz w:val="24"/>
          <w:szCs w:val="24"/>
        </w:rPr>
        <w:t xml:space="preserve"> </w:t>
      </w:r>
      <w:r w:rsidR="00744C3D" w:rsidRPr="00E56256">
        <w:rPr>
          <w:rFonts w:ascii="Times New Roman" w:hAnsi="Times New Roman" w:cs="Times New Roman"/>
          <w:sz w:val="24"/>
          <w:szCs w:val="24"/>
        </w:rPr>
        <w:t>It is also not in dispute that the 1</w:t>
      </w:r>
      <w:r w:rsidR="00744C3D" w:rsidRPr="00E56256">
        <w:rPr>
          <w:rFonts w:ascii="Times New Roman" w:hAnsi="Times New Roman" w:cs="Times New Roman"/>
          <w:sz w:val="24"/>
          <w:szCs w:val="24"/>
          <w:vertAlign w:val="superscript"/>
        </w:rPr>
        <w:t>st</w:t>
      </w:r>
      <w:r w:rsidR="00744C3D" w:rsidRPr="00E56256">
        <w:rPr>
          <w:rFonts w:ascii="Times New Roman" w:hAnsi="Times New Roman" w:cs="Times New Roman"/>
          <w:sz w:val="24"/>
          <w:szCs w:val="24"/>
        </w:rPr>
        <w:t xml:space="preserve"> Defendant is a senior official in the 2</w:t>
      </w:r>
      <w:r w:rsidR="00744C3D" w:rsidRPr="00E56256">
        <w:rPr>
          <w:rFonts w:ascii="Times New Roman" w:hAnsi="Times New Roman" w:cs="Times New Roman"/>
          <w:sz w:val="24"/>
          <w:szCs w:val="24"/>
          <w:vertAlign w:val="superscript"/>
        </w:rPr>
        <w:t>nd</w:t>
      </w:r>
      <w:r w:rsidR="00744C3D" w:rsidRPr="00E56256">
        <w:rPr>
          <w:rFonts w:ascii="Times New Roman" w:hAnsi="Times New Roman" w:cs="Times New Roman"/>
          <w:sz w:val="24"/>
          <w:szCs w:val="24"/>
        </w:rPr>
        <w:t xml:space="preserve"> Defendant, being the District Coordinator. </w:t>
      </w:r>
      <w:r w:rsidR="00D406CD" w:rsidRPr="00E56256">
        <w:rPr>
          <w:rFonts w:ascii="Times New Roman" w:hAnsi="Times New Roman" w:cs="Times New Roman"/>
          <w:sz w:val="24"/>
          <w:szCs w:val="24"/>
        </w:rPr>
        <w:t>Exhibit 2 which was uplifted by the Executor from the office of the Master of the High Court compiled by the 1</w:t>
      </w:r>
      <w:r w:rsidR="00D406CD" w:rsidRPr="00E56256">
        <w:rPr>
          <w:rFonts w:ascii="Times New Roman" w:hAnsi="Times New Roman" w:cs="Times New Roman"/>
          <w:sz w:val="24"/>
          <w:szCs w:val="24"/>
          <w:vertAlign w:val="superscript"/>
        </w:rPr>
        <w:t>st</w:t>
      </w:r>
      <w:r w:rsidR="00D406CD" w:rsidRPr="00E56256">
        <w:rPr>
          <w:rFonts w:ascii="Times New Roman" w:hAnsi="Times New Roman" w:cs="Times New Roman"/>
          <w:sz w:val="24"/>
          <w:szCs w:val="24"/>
        </w:rPr>
        <w:t xml:space="preserve"> Defendant lists stand 414 Gutu as one of the deceased property, that is, the preliminary inventory DR 724/07. The 1</w:t>
      </w:r>
      <w:r w:rsidR="00D406CD" w:rsidRPr="00E56256">
        <w:rPr>
          <w:rFonts w:ascii="Times New Roman" w:hAnsi="Times New Roman" w:cs="Times New Roman"/>
          <w:sz w:val="24"/>
          <w:szCs w:val="24"/>
          <w:vertAlign w:val="superscript"/>
        </w:rPr>
        <w:t>st</w:t>
      </w:r>
      <w:r w:rsidR="00D406CD" w:rsidRPr="00E56256">
        <w:rPr>
          <w:rFonts w:ascii="Times New Roman" w:hAnsi="Times New Roman" w:cs="Times New Roman"/>
          <w:sz w:val="24"/>
          <w:szCs w:val="24"/>
        </w:rPr>
        <w:t xml:space="preserve"> Defendant put her names on that inventory as the surviving spouse. </w:t>
      </w:r>
      <w:r w:rsidR="00D76F54" w:rsidRPr="00E56256">
        <w:rPr>
          <w:rFonts w:ascii="Times New Roman" w:hAnsi="Times New Roman" w:cs="Times New Roman"/>
          <w:sz w:val="24"/>
          <w:szCs w:val="24"/>
        </w:rPr>
        <w:t>Further, exhibit 5 the lease Statement from Gutu Rural District Council dated 28 December 2005 in respect of stand 414 is in the names of the deceased. Not only that, 2 exhibits “6” are two receipts in the names of the deceased, receipt no. 212135 being in respect of the lease processing and 18199 being in respect of plan inspection in respect of the same stand.</w:t>
      </w:r>
    </w:p>
    <w:p w:rsidR="00A00C5B" w:rsidRPr="00E56256" w:rsidRDefault="00744C3D"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 xml:space="preserve">Having considered the evidence of the Plaintiff the defendants have a case to answer. The plaintiff managed to establish a prima facie case. </w:t>
      </w:r>
      <w:r w:rsidR="00787566" w:rsidRPr="00E56256">
        <w:rPr>
          <w:rFonts w:ascii="Times New Roman" w:hAnsi="Times New Roman" w:cs="Times New Roman"/>
          <w:sz w:val="24"/>
          <w:szCs w:val="24"/>
        </w:rPr>
        <w:t>F</w:t>
      </w:r>
      <w:r w:rsidRPr="00E56256">
        <w:rPr>
          <w:rFonts w:ascii="Times New Roman" w:hAnsi="Times New Roman" w:cs="Times New Roman"/>
          <w:sz w:val="24"/>
          <w:szCs w:val="24"/>
        </w:rPr>
        <w:t>or example the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 has to explain why she inserted stand 414 Gutu on the preliminary inventory as one of the deceased’s property. </w:t>
      </w:r>
      <w:r w:rsidR="00787566" w:rsidRPr="00E56256">
        <w:rPr>
          <w:rFonts w:ascii="Times New Roman" w:hAnsi="Times New Roman" w:cs="Times New Roman"/>
          <w:sz w:val="24"/>
          <w:szCs w:val="24"/>
        </w:rPr>
        <w:t xml:space="preserve">If she did not do so herself she has to explain why the documents uplifted from the office of the Master </w:t>
      </w:r>
      <w:r w:rsidR="00787566" w:rsidRPr="00E56256">
        <w:rPr>
          <w:rFonts w:ascii="Times New Roman" w:hAnsi="Times New Roman" w:cs="Times New Roman"/>
          <w:sz w:val="24"/>
          <w:szCs w:val="24"/>
        </w:rPr>
        <w:lastRenderedPageBreak/>
        <w:t>of the High Court bear her names as the informant.</w:t>
      </w:r>
      <w:r w:rsidR="008E014D" w:rsidRPr="00E56256">
        <w:rPr>
          <w:rFonts w:ascii="Times New Roman" w:hAnsi="Times New Roman" w:cs="Times New Roman"/>
          <w:sz w:val="24"/>
          <w:szCs w:val="24"/>
        </w:rPr>
        <w:t xml:space="preserve"> </w:t>
      </w:r>
      <w:r w:rsidRPr="00E56256">
        <w:rPr>
          <w:rFonts w:ascii="Times New Roman" w:hAnsi="Times New Roman" w:cs="Times New Roman"/>
          <w:sz w:val="24"/>
          <w:szCs w:val="24"/>
        </w:rPr>
        <w:t xml:space="preserve">She has to explain why she did not indicate that she was the owner of the stand when the estate was advertised. She has to explain why she did not raise the issue at the edict meeting with the Master and or the Executor. </w:t>
      </w:r>
      <w:r w:rsidR="00787566" w:rsidRPr="00E56256">
        <w:rPr>
          <w:rFonts w:ascii="Times New Roman" w:hAnsi="Times New Roman" w:cs="Times New Roman"/>
          <w:sz w:val="24"/>
          <w:szCs w:val="24"/>
        </w:rPr>
        <w:t>She has to explain why being a senior officer in the 2</w:t>
      </w:r>
      <w:r w:rsidR="00787566" w:rsidRPr="00E56256">
        <w:rPr>
          <w:rFonts w:ascii="Times New Roman" w:hAnsi="Times New Roman" w:cs="Times New Roman"/>
          <w:sz w:val="24"/>
          <w:szCs w:val="24"/>
          <w:vertAlign w:val="superscript"/>
        </w:rPr>
        <w:t>nd</w:t>
      </w:r>
      <w:r w:rsidR="00787566" w:rsidRPr="00E56256">
        <w:rPr>
          <w:rFonts w:ascii="Times New Roman" w:hAnsi="Times New Roman" w:cs="Times New Roman"/>
          <w:sz w:val="24"/>
          <w:szCs w:val="24"/>
        </w:rPr>
        <w:t xml:space="preserve"> Defendant the file for the deceased vanished and only her file was found. Possibility of connivance or even corruption is very high. Since the estate has not been administered to finality she has to explain how she was allocated the stand in question. The same applies to the 2</w:t>
      </w:r>
      <w:r w:rsidR="00787566" w:rsidRPr="00E56256">
        <w:rPr>
          <w:rFonts w:ascii="Times New Roman" w:hAnsi="Times New Roman" w:cs="Times New Roman"/>
          <w:sz w:val="24"/>
          <w:szCs w:val="24"/>
          <w:vertAlign w:val="superscript"/>
        </w:rPr>
        <w:t>nd</w:t>
      </w:r>
      <w:r w:rsidR="00787566" w:rsidRPr="00E56256">
        <w:rPr>
          <w:rFonts w:ascii="Times New Roman" w:hAnsi="Times New Roman" w:cs="Times New Roman"/>
          <w:sz w:val="24"/>
          <w:szCs w:val="24"/>
        </w:rPr>
        <w:t xml:space="preserve"> Defendant’s officials they have a lot of explanations to make, to show that what they did was above board. </w:t>
      </w:r>
      <w:r w:rsidR="00A00C5B" w:rsidRPr="00E56256">
        <w:rPr>
          <w:rFonts w:ascii="Times New Roman" w:hAnsi="Times New Roman" w:cs="Times New Roman"/>
          <w:sz w:val="24"/>
          <w:szCs w:val="24"/>
        </w:rPr>
        <w:t>They have to explain whether or not it was coincidental that they allocated a stand to 1</w:t>
      </w:r>
      <w:r w:rsidR="00A00C5B" w:rsidRPr="00E56256">
        <w:rPr>
          <w:rFonts w:ascii="Times New Roman" w:hAnsi="Times New Roman" w:cs="Times New Roman"/>
          <w:sz w:val="24"/>
          <w:szCs w:val="24"/>
          <w:vertAlign w:val="superscript"/>
        </w:rPr>
        <w:t>st</w:t>
      </w:r>
      <w:r w:rsidR="00A00C5B" w:rsidRPr="00E56256">
        <w:rPr>
          <w:rFonts w:ascii="Times New Roman" w:hAnsi="Times New Roman" w:cs="Times New Roman"/>
          <w:sz w:val="24"/>
          <w:szCs w:val="24"/>
        </w:rPr>
        <w:t xml:space="preserve"> Defendant, their official when records indicate the same stand was in the names of the deceased during his life time. </w:t>
      </w:r>
      <w:r w:rsidR="00787566" w:rsidRPr="00E56256">
        <w:rPr>
          <w:rFonts w:ascii="Times New Roman" w:hAnsi="Times New Roman" w:cs="Times New Roman"/>
          <w:sz w:val="24"/>
          <w:szCs w:val="24"/>
        </w:rPr>
        <w:t>The defendants therefore have to be placed in their defence</w:t>
      </w:r>
      <w:r w:rsidR="006D09AB" w:rsidRPr="00E56256">
        <w:rPr>
          <w:rFonts w:ascii="Times New Roman" w:hAnsi="Times New Roman" w:cs="Times New Roman"/>
          <w:sz w:val="24"/>
          <w:szCs w:val="24"/>
        </w:rPr>
        <w:t>s</w:t>
      </w:r>
      <w:r w:rsidR="00787566" w:rsidRPr="00E56256">
        <w:rPr>
          <w:rFonts w:ascii="Times New Roman" w:hAnsi="Times New Roman" w:cs="Times New Roman"/>
          <w:sz w:val="24"/>
          <w:szCs w:val="24"/>
        </w:rPr>
        <w:t xml:space="preserve">. </w:t>
      </w:r>
    </w:p>
    <w:p w:rsidR="00A00C5B" w:rsidRPr="00E56256" w:rsidRDefault="00A00C5B" w:rsidP="00E56256">
      <w:pPr>
        <w:spacing w:line="360" w:lineRule="auto"/>
        <w:ind w:firstLine="720"/>
        <w:jc w:val="both"/>
        <w:rPr>
          <w:rFonts w:ascii="Times New Roman" w:hAnsi="Times New Roman" w:cs="Times New Roman"/>
          <w:sz w:val="24"/>
          <w:szCs w:val="24"/>
        </w:rPr>
      </w:pPr>
      <w:r w:rsidRPr="00E56256">
        <w:rPr>
          <w:rFonts w:ascii="Times New Roman" w:hAnsi="Times New Roman" w:cs="Times New Roman"/>
          <w:sz w:val="24"/>
          <w:szCs w:val="24"/>
        </w:rPr>
        <w:t>The application for absolution from the instance lacks merit and must be dismissed.</w:t>
      </w:r>
    </w:p>
    <w:p w:rsidR="00A00C5B" w:rsidRPr="00E56256" w:rsidRDefault="00A00C5B" w:rsidP="00E56256">
      <w:pPr>
        <w:jc w:val="both"/>
        <w:rPr>
          <w:rFonts w:ascii="Times New Roman" w:hAnsi="Times New Roman" w:cs="Times New Roman"/>
          <w:sz w:val="24"/>
          <w:szCs w:val="24"/>
        </w:rPr>
      </w:pPr>
      <w:r w:rsidRPr="00E56256">
        <w:rPr>
          <w:rFonts w:ascii="Times New Roman" w:hAnsi="Times New Roman" w:cs="Times New Roman"/>
          <w:sz w:val="24"/>
          <w:szCs w:val="24"/>
        </w:rPr>
        <w:t>IT IS ORDERED THAT</w:t>
      </w:r>
    </w:p>
    <w:p w:rsidR="00A00C5B" w:rsidRPr="00E56256" w:rsidRDefault="00A00C5B" w:rsidP="00E56256">
      <w:pPr>
        <w:pStyle w:val="ListParagraph"/>
        <w:numPr>
          <w:ilvl w:val="0"/>
          <w:numId w:val="1"/>
        </w:numPr>
        <w:jc w:val="both"/>
        <w:rPr>
          <w:rFonts w:ascii="Times New Roman" w:hAnsi="Times New Roman" w:cs="Times New Roman"/>
          <w:sz w:val="24"/>
          <w:szCs w:val="24"/>
        </w:rPr>
      </w:pPr>
      <w:r w:rsidRPr="00E56256">
        <w:rPr>
          <w:rFonts w:ascii="Times New Roman" w:hAnsi="Times New Roman" w:cs="Times New Roman"/>
          <w:sz w:val="24"/>
          <w:szCs w:val="24"/>
        </w:rPr>
        <w:t>The applications for absolution from the instance are dismissed.</w:t>
      </w:r>
    </w:p>
    <w:p w:rsidR="00A00C5B" w:rsidRPr="00E56256" w:rsidRDefault="00A00C5B" w:rsidP="00E56256">
      <w:pPr>
        <w:pStyle w:val="ListParagraph"/>
        <w:numPr>
          <w:ilvl w:val="0"/>
          <w:numId w:val="1"/>
        </w:numPr>
        <w:jc w:val="both"/>
        <w:rPr>
          <w:rFonts w:ascii="Times New Roman" w:hAnsi="Times New Roman" w:cs="Times New Roman"/>
          <w:sz w:val="24"/>
          <w:szCs w:val="24"/>
        </w:rPr>
      </w:pPr>
      <w:r w:rsidRPr="00E56256">
        <w:rPr>
          <w:rFonts w:ascii="Times New Roman" w:hAnsi="Times New Roman" w:cs="Times New Roman"/>
          <w:sz w:val="24"/>
          <w:szCs w:val="24"/>
        </w:rPr>
        <w:t>There is no order as to costs.</w:t>
      </w:r>
    </w:p>
    <w:p w:rsidR="00A00C5B" w:rsidRPr="00E56256" w:rsidRDefault="00A00C5B" w:rsidP="00E56256">
      <w:pPr>
        <w:jc w:val="both"/>
        <w:rPr>
          <w:rFonts w:ascii="Times New Roman" w:hAnsi="Times New Roman" w:cs="Times New Roman"/>
          <w:sz w:val="24"/>
          <w:szCs w:val="24"/>
        </w:rPr>
      </w:pPr>
    </w:p>
    <w:p w:rsidR="00A00C5B" w:rsidRPr="00E56256" w:rsidRDefault="00A00C5B" w:rsidP="00E56256">
      <w:pPr>
        <w:pStyle w:val="NoSpacing"/>
        <w:jc w:val="both"/>
        <w:rPr>
          <w:rFonts w:ascii="Times New Roman" w:hAnsi="Times New Roman" w:cs="Times New Roman"/>
          <w:sz w:val="24"/>
          <w:szCs w:val="24"/>
        </w:rPr>
      </w:pPr>
      <w:r w:rsidRPr="00E56256">
        <w:rPr>
          <w:rFonts w:ascii="Times New Roman" w:hAnsi="Times New Roman" w:cs="Times New Roman"/>
          <w:i/>
          <w:sz w:val="24"/>
          <w:szCs w:val="24"/>
        </w:rPr>
        <w:t>Tafireyi &amp; company,</w:t>
      </w:r>
      <w:r w:rsidRPr="00E56256">
        <w:rPr>
          <w:rFonts w:ascii="Times New Roman" w:hAnsi="Times New Roman" w:cs="Times New Roman"/>
          <w:sz w:val="24"/>
          <w:szCs w:val="24"/>
        </w:rPr>
        <w:t xml:space="preserve"> plaintiff’s legal practitioners</w:t>
      </w:r>
    </w:p>
    <w:p w:rsidR="00A00C5B" w:rsidRPr="00E56256" w:rsidRDefault="00A00C5B" w:rsidP="00E56256">
      <w:pPr>
        <w:pStyle w:val="NoSpacing"/>
        <w:jc w:val="both"/>
        <w:rPr>
          <w:rFonts w:ascii="Times New Roman" w:hAnsi="Times New Roman" w:cs="Times New Roman"/>
          <w:sz w:val="24"/>
          <w:szCs w:val="24"/>
        </w:rPr>
      </w:pPr>
      <w:r w:rsidRPr="00E56256">
        <w:rPr>
          <w:rFonts w:ascii="Times New Roman" w:hAnsi="Times New Roman" w:cs="Times New Roman"/>
          <w:i/>
          <w:sz w:val="24"/>
          <w:szCs w:val="24"/>
        </w:rPr>
        <w:t>Debwe &amp; partners</w:t>
      </w:r>
      <w:r w:rsidRPr="00E56256">
        <w:rPr>
          <w:rFonts w:ascii="Times New Roman" w:hAnsi="Times New Roman" w:cs="Times New Roman"/>
          <w:sz w:val="24"/>
          <w:szCs w:val="24"/>
        </w:rPr>
        <w:t>, 1</w:t>
      </w:r>
      <w:r w:rsidRPr="00E56256">
        <w:rPr>
          <w:rFonts w:ascii="Times New Roman" w:hAnsi="Times New Roman" w:cs="Times New Roman"/>
          <w:sz w:val="24"/>
          <w:szCs w:val="24"/>
          <w:vertAlign w:val="superscript"/>
        </w:rPr>
        <w:t>st</w:t>
      </w:r>
      <w:r w:rsidRPr="00E56256">
        <w:rPr>
          <w:rFonts w:ascii="Times New Roman" w:hAnsi="Times New Roman" w:cs="Times New Roman"/>
          <w:sz w:val="24"/>
          <w:szCs w:val="24"/>
        </w:rPr>
        <w:t xml:space="preserve"> defendant’s legal practitioners</w:t>
      </w:r>
    </w:p>
    <w:p w:rsidR="00EC4080" w:rsidRPr="00E56256" w:rsidRDefault="00A00C5B" w:rsidP="00E56256">
      <w:pPr>
        <w:pStyle w:val="NoSpacing"/>
        <w:jc w:val="both"/>
        <w:rPr>
          <w:rFonts w:ascii="Times New Roman" w:hAnsi="Times New Roman" w:cs="Times New Roman"/>
          <w:sz w:val="24"/>
          <w:szCs w:val="24"/>
        </w:rPr>
      </w:pPr>
      <w:r w:rsidRPr="00E56256">
        <w:rPr>
          <w:rFonts w:ascii="Times New Roman" w:hAnsi="Times New Roman" w:cs="Times New Roman"/>
          <w:i/>
          <w:sz w:val="24"/>
          <w:szCs w:val="24"/>
        </w:rPr>
        <w:t>Mushangwe &amp; company</w:t>
      </w:r>
      <w:r w:rsidRPr="00E56256">
        <w:rPr>
          <w:rFonts w:ascii="Times New Roman" w:hAnsi="Times New Roman" w:cs="Times New Roman"/>
          <w:sz w:val="24"/>
          <w:szCs w:val="24"/>
        </w:rPr>
        <w:t>, 2</w:t>
      </w:r>
      <w:r w:rsidRPr="00E56256">
        <w:rPr>
          <w:rFonts w:ascii="Times New Roman" w:hAnsi="Times New Roman" w:cs="Times New Roman"/>
          <w:sz w:val="24"/>
          <w:szCs w:val="24"/>
          <w:vertAlign w:val="superscript"/>
        </w:rPr>
        <w:t>nd</w:t>
      </w:r>
      <w:r w:rsidRPr="00E56256">
        <w:rPr>
          <w:rFonts w:ascii="Times New Roman" w:hAnsi="Times New Roman" w:cs="Times New Roman"/>
          <w:sz w:val="24"/>
          <w:szCs w:val="24"/>
        </w:rPr>
        <w:t xml:space="preserve"> defendant’s legal practitioners.</w:t>
      </w:r>
      <w:r w:rsidR="00787566" w:rsidRPr="00E56256">
        <w:rPr>
          <w:rFonts w:ascii="Times New Roman" w:hAnsi="Times New Roman" w:cs="Times New Roman"/>
          <w:sz w:val="24"/>
          <w:szCs w:val="24"/>
        </w:rPr>
        <w:t xml:space="preserve"> </w:t>
      </w:r>
      <w:r w:rsidR="00D76F54" w:rsidRPr="00E56256">
        <w:rPr>
          <w:rFonts w:ascii="Times New Roman" w:hAnsi="Times New Roman" w:cs="Times New Roman"/>
          <w:sz w:val="24"/>
          <w:szCs w:val="24"/>
        </w:rPr>
        <w:t xml:space="preserve">     </w:t>
      </w:r>
      <w:r w:rsidR="00D406CD" w:rsidRPr="00E56256">
        <w:rPr>
          <w:rFonts w:ascii="Times New Roman" w:hAnsi="Times New Roman" w:cs="Times New Roman"/>
          <w:sz w:val="24"/>
          <w:szCs w:val="24"/>
        </w:rPr>
        <w:t xml:space="preserve">   </w:t>
      </w:r>
    </w:p>
    <w:p w:rsidR="007951CD" w:rsidRPr="00E56256" w:rsidRDefault="007951CD" w:rsidP="00E56256">
      <w:pPr>
        <w:jc w:val="both"/>
        <w:rPr>
          <w:rFonts w:ascii="Times New Roman" w:hAnsi="Times New Roman" w:cs="Times New Roman"/>
          <w:sz w:val="24"/>
          <w:szCs w:val="24"/>
        </w:rPr>
      </w:pPr>
      <w:r w:rsidRPr="00E56256">
        <w:rPr>
          <w:rFonts w:ascii="Times New Roman" w:hAnsi="Times New Roman" w:cs="Times New Roman"/>
          <w:sz w:val="24"/>
          <w:szCs w:val="24"/>
        </w:rPr>
        <w:t xml:space="preserve"> </w:t>
      </w:r>
    </w:p>
    <w:p w:rsidR="007951CD" w:rsidRPr="00E56256" w:rsidRDefault="007951CD" w:rsidP="00E56256">
      <w:pPr>
        <w:jc w:val="both"/>
        <w:rPr>
          <w:rFonts w:ascii="Times New Roman" w:hAnsi="Times New Roman" w:cs="Times New Roman"/>
          <w:sz w:val="24"/>
          <w:szCs w:val="24"/>
        </w:rPr>
      </w:pPr>
    </w:p>
    <w:p w:rsidR="00A350AA" w:rsidRPr="00E56256" w:rsidRDefault="00573054" w:rsidP="00E56256">
      <w:pPr>
        <w:jc w:val="both"/>
        <w:rPr>
          <w:rFonts w:ascii="Times New Roman" w:hAnsi="Times New Roman" w:cs="Times New Roman"/>
          <w:sz w:val="24"/>
          <w:szCs w:val="24"/>
        </w:rPr>
      </w:pPr>
      <w:r w:rsidRPr="00E56256">
        <w:rPr>
          <w:rFonts w:ascii="Times New Roman" w:hAnsi="Times New Roman" w:cs="Times New Roman"/>
          <w:sz w:val="24"/>
          <w:szCs w:val="24"/>
        </w:rPr>
        <w:t xml:space="preserve">   </w:t>
      </w:r>
      <w:r w:rsidR="00183718" w:rsidRPr="00E56256">
        <w:rPr>
          <w:rFonts w:ascii="Times New Roman" w:hAnsi="Times New Roman" w:cs="Times New Roman"/>
          <w:sz w:val="24"/>
          <w:szCs w:val="24"/>
        </w:rPr>
        <w:t xml:space="preserve">   </w:t>
      </w:r>
      <w:r w:rsidR="004A006D" w:rsidRPr="00E56256">
        <w:rPr>
          <w:rFonts w:ascii="Times New Roman" w:hAnsi="Times New Roman" w:cs="Times New Roman"/>
          <w:sz w:val="24"/>
          <w:szCs w:val="24"/>
        </w:rPr>
        <w:t xml:space="preserve"> </w:t>
      </w:r>
      <w:r w:rsidR="002F67F4" w:rsidRPr="00E56256">
        <w:rPr>
          <w:rFonts w:ascii="Times New Roman" w:hAnsi="Times New Roman" w:cs="Times New Roman"/>
          <w:sz w:val="24"/>
          <w:szCs w:val="24"/>
        </w:rPr>
        <w:t xml:space="preserve"> </w:t>
      </w:r>
      <w:r w:rsidR="00A530AA" w:rsidRPr="00E56256">
        <w:rPr>
          <w:rFonts w:ascii="Times New Roman" w:hAnsi="Times New Roman" w:cs="Times New Roman"/>
          <w:sz w:val="24"/>
          <w:szCs w:val="24"/>
        </w:rPr>
        <w:t xml:space="preserve">  </w:t>
      </w:r>
      <w:r w:rsidR="00524078" w:rsidRPr="00E56256">
        <w:rPr>
          <w:rFonts w:ascii="Times New Roman" w:hAnsi="Times New Roman" w:cs="Times New Roman"/>
          <w:sz w:val="24"/>
          <w:szCs w:val="24"/>
        </w:rPr>
        <w:t xml:space="preserve">   </w:t>
      </w:r>
      <w:r w:rsidR="001C7D8D" w:rsidRPr="00E56256">
        <w:rPr>
          <w:rFonts w:ascii="Times New Roman" w:hAnsi="Times New Roman" w:cs="Times New Roman"/>
          <w:sz w:val="24"/>
          <w:szCs w:val="24"/>
        </w:rPr>
        <w:t xml:space="preserve"> </w:t>
      </w:r>
      <w:r w:rsidR="00373981" w:rsidRPr="00E56256">
        <w:rPr>
          <w:rFonts w:ascii="Times New Roman" w:hAnsi="Times New Roman" w:cs="Times New Roman"/>
          <w:sz w:val="24"/>
          <w:szCs w:val="24"/>
        </w:rPr>
        <w:t xml:space="preserve">  </w:t>
      </w:r>
      <w:r w:rsidR="008B5C36" w:rsidRPr="00E56256">
        <w:rPr>
          <w:rFonts w:ascii="Times New Roman" w:hAnsi="Times New Roman" w:cs="Times New Roman"/>
          <w:sz w:val="24"/>
          <w:szCs w:val="24"/>
        </w:rPr>
        <w:t xml:space="preserve"> </w:t>
      </w:r>
      <w:r w:rsidR="002C01C8" w:rsidRPr="00E56256">
        <w:rPr>
          <w:rFonts w:ascii="Times New Roman" w:hAnsi="Times New Roman" w:cs="Times New Roman"/>
          <w:sz w:val="24"/>
          <w:szCs w:val="24"/>
        </w:rPr>
        <w:t xml:space="preserve">    </w:t>
      </w:r>
      <w:r w:rsidR="00877A30" w:rsidRPr="00E56256">
        <w:rPr>
          <w:rFonts w:ascii="Times New Roman" w:hAnsi="Times New Roman" w:cs="Times New Roman"/>
          <w:sz w:val="24"/>
          <w:szCs w:val="24"/>
        </w:rPr>
        <w:t xml:space="preserve">  </w:t>
      </w:r>
      <w:r w:rsidR="00865243" w:rsidRPr="00E56256">
        <w:rPr>
          <w:rFonts w:ascii="Times New Roman" w:hAnsi="Times New Roman" w:cs="Times New Roman"/>
          <w:sz w:val="24"/>
          <w:szCs w:val="24"/>
        </w:rPr>
        <w:t xml:space="preserve"> </w:t>
      </w:r>
      <w:r w:rsidR="00A350AA" w:rsidRPr="00E56256">
        <w:rPr>
          <w:rFonts w:ascii="Times New Roman" w:hAnsi="Times New Roman" w:cs="Times New Roman"/>
          <w:sz w:val="24"/>
          <w:szCs w:val="24"/>
        </w:rPr>
        <w:t xml:space="preserve"> </w:t>
      </w:r>
    </w:p>
    <w:sectPr w:rsidR="00A350AA" w:rsidRPr="00E562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DE" w:rsidRDefault="00982FDE" w:rsidP="00E56256">
      <w:pPr>
        <w:spacing w:after="0" w:line="240" w:lineRule="auto"/>
      </w:pPr>
      <w:r>
        <w:separator/>
      </w:r>
    </w:p>
  </w:endnote>
  <w:endnote w:type="continuationSeparator" w:id="0">
    <w:p w:rsidR="00982FDE" w:rsidRDefault="00982FDE" w:rsidP="00E5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DE" w:rsidRDefault="00982FDE" w:rsidP="00E56256">
      <w:pPr>
        <w:spacing w:after="0" w:line="240" w:lineRule="auto"/>
      </w:pPr>
      <w:r>
        <w:separator/>
      </w:r>
    </w:p>
  </w:footnote>
  <w:footnote w:type="continuationSeparator" w:id="0">
    <w:p w:rsidR="00982FDE" w:rsidRDefault="00982FDE" w:rsidP="00E5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631537"/>
      <w:docPartObj>
        <w:docPartGallery w:val="Page Numbers (Top of Page)"/>
        <w:docPartUnique/>
      </w:docPartObj>
    </w:sdtPr>
    <w:sdtEndPr>
      <w:rPr>
        <w:noProof/>
      </w:rPr>
    </w:sdtEndPr>
    <w:sdtContent>
      <w:p w:rsidR="00E56256" w:rsidRDefault="00E56256">
        <w:pPr>
          <w:pStyle w:val="Header"/>
          <w:jc w:val="right"/>
          <w:rPr>
            <w:noProof/>
          </w:rPr>
        </w:pPr>
        <w:r>
          <w:fldChar w:fldCharType="begin"/>
        </w:r>
        <w:r>
          <w:instrText xml:space="preserve"> PAGE   \* MERGEFORMAT </w:instrText>
        </w:r>
        <w:r>
          <w:fldChar w:fldCharType="separate"/>
        </w:r>
        <w:r w:rsidR="00C750EB">
          <w:rPr>
            <w:noProof/>
          </w:rPr>
          <w:t>1</w:t>
        </w:r>
        <w:r>
          <w:rPr>
            <w:noProof/>
          </w:rPr>
          <w:fldChar w:fldCharType="end"/>
        </w:r>
      </w:p>
      <w:p w:rsidR="00E56256" w:rsidRDefault="00E56256">
        <w:pPr>
          <w:pStyle w:val="Header"/>
          <w:jc w:val="right"/>
          <w:rPr>
            <w:noProof/>
          </w:rPr>
        </w:pPr>
        <w:r>
          <w:rPr>
            <w:noProof/>
          </w:rPr>
          <w:t>HH</w:t>
        </w:r>
        <w:r w:rsidR="00E670E9">
          <w:rPr>
            <w:noProof/>
          </w:rPr>
          <w:t xml:space="preserve"> 456-21</w:t>
        </w:r>
      </w:p>
      <w:p w:rsidR="00E56256" w:rsidRDefault="00E56256">
        <w:pPr>
          <w:pStyle w:val="Header"/>
          <w:jc w:val="right"/>
        </w:pPr>
        <w:r>
          <w:rPr>
            <w:noProof/>
          </w:rPr>
          <w:t>HC 2982/19</w:t>
        </w:r>
      </w:p>
    </w:sdtContent>
  </w:sdt>
  <w:p w:rsidR="00E56256" w:rsidRDefault="00E562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40EDF"/>
    <w:multiLevelType w:val="hybridMultilevel"/>
    <w:tmpl w:val="51DA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AA"/>
    <w:rsid w:val="00131189"/>
    <w:rsid w:val="00183718"/>
    <w:rsid w:val="001C7D8D"/>
    <w:rsid w:val="001E47E6"/>
    <w:rsid w:val="00261C92"/>
    <w:rsid w:val="00296E2C"/>
    <w:rsid w:val="002C01C8"/>
    <w:rsid w:val="002F67F4"/>
    <w:rsid w:val="00303829"/>
    <w:rsid w:val="00333D13"/>
    <w:rsid w:val="00364D32"/>
    <w:rsid w:val="00373981"/>
    <w:rsid w:val="00403BD1"/>
    <w:rsid w:val="004578CD"/>
    <w:rsid w:val="00484EC9"/>
    <w:rsid w:val="004A006D"/>
    <w:rsid w:val="004C52D0"/>
    <w:rsid w:val="00524078"/>
    <w:rsid w:val="00537C96"/>
    <w:rsid w:val="00573054"/>
    <w:rsid w:val="005B3A66"/>
    <w:rsid w:val="005C4030"/>
    <w:rsid w:val="006615BA"/>
    <w:rsid w:val="006B4879"/>
    <w:rsid w:val="006D09AB"/>
    <w:rsid w:val="00744C3D"/>
    <w:rsid w:val="00755D93"/>
    <w:rsid w:val="00787566"/>
    <w:rsid w:val="007951CD"/>
    <w:rsid w:val="00813F32"/>
    <w:rsid w:val="00865243"/>
    <w:rsid w:val="00877A30"/>
    <w:rsid w:val="008B5C36"/>
    <w:rsid w:val="008E014D"/>
    <w:rsid w:val="00904303"/>
    <w:rsid w:val="00911088"/>
    <w:rsid w:val="00982FDE"/>
    <w:rsid w:val="00A00C5B"/>
    <w:rsid w:val="00A350AA"/>
    <w:rsid w:val="00A530AA"/>
    <w:rsid w:val="00AE5552"/>
    <w:rsid w:val="00BD750E"/>
    <w:rsid w:val="00BF15FA"/>
    <w:rsid w:val="00C20614"/>
    <w:rsid w:val="00C750EB"/>
    <w:rsid w:val="00C75856"/>
    <w:rsid w:val="00D07402"/>
    <w:rsid w:val="00D406CD"/>
    <w:rsid w:val="00D46C52"/>
    <w:rsid w:val="00D76F54"/>
    <w:rsid w:val="00DD1299"/>
    <w:rsid w:val="00DE371E"/>
    <w:rsid w:val="00DE7000"/>
    <w:rsid w:val="00E56256"/>
    <w:rsid w:val="00E64B94"/>
    <w:rsid w:val="00E670E9"/>
    <w:rsid w:val="00EC4080"/>
    <w:rsid w:val="00ED3005"/>
    <w:rsid w:val="00FB62E7"/>
    <w:rsid w:val="00FD3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2BB4"/>
  <w15:chartTrackingRefBased/>
  <w15:docId w15:val="{1E092628-B628-43F8-ACA1-AB3D08F2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D93"/>
    <w:pPr>
      <w:spacing w:after="0" w:line="240" w:lineRule="auto"/>
    </w:pPr>
  </w:style>
  <w:style w:type="paragraph" w:styleId="ListParagraph">
    <w:name w:val="List Paragraph"/>
    <w:basedOn w:val="Normal"/>
    <w:uiPriority w:val="34"/>
    <w:qFormat/>
    <w:rsid w:val="00A00C5B"/>
    <w:pPr>
      <w:ind w:left="720"/>
      <w:contextualSpacing/>
    </w:pPr>
  </w:style>
  <w:style w:type="paragraph" w:styleId="Header">
    <w:name w:val="header"/>
    <w:basedOn w:val="Normal"/>
    <w:link w:val="HeaderChar"/>
    <w:uiPriority w:val="99"/>
    <w:unhideWhenUsed/>
    <w:rsid w:val="00E5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256"/>
  </w:style>
  <w:style w:type="paragraph" w:styleId="Footer">
    <w:name w:val="footer"/>
    <w:basedOn w:val="Normal"/>
    <w:link w:val="FooterChar"/>
    <w:uiPriority w:val="99"/>
    <w:unhideWhenUsed/>
    <w:rsid w:val="00E5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256"/>
  </w:style>
  <w:style w:type="paragraph" w:styleId="BalloonText">
    <w:name w:val="Balloon Text"/>
    <w:basedOn w:val="Normal"/>
    <w:link w:val="BalloonTextChar"/>
    <w:uiPriority w:val="99"/>
    <w:semiHidden/>
    <w:unhideWhenUsed/>
    <w:rsid w:val="00D07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4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2021-09-07T06:17:00Z</cp:lastPrinted>
  <dcterms:created xsi:type="dcterms:W3CDTF">2021-09-30T08:59:00Z</dcterms:created>
  <dcterms:modified xsi:type="dcterms:W3CDTF">2021-09-30T08:59:00Z</dcterms:modified>
</cp:coreProperties>
</file>