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FC" w:rsidRPr="00DE1E5A" w:rsidRDefault="00905BFC" w:rsidP="00DE1E5A">
      <w:pPr>
        <w:spacing w:line="360" w:lineRule="auto"/>
        <w:jc w:val="both"/>
        <w:rPr>
          <w:rFonts w:ascii="Tahoma" w:eastAsia="Arial Unicode MS" w:hAnsi="Tahoma" w:cs="Tahoma"/>
          <w:b/>
          <w:sz w:val="24"/>
          <w:szCs w:val="24"/>
        </w:rPr>
      </w:pPr>
      <w:bookmarkStart w:id="0" w:name="_GoBack"/>
      <w:bookmarkEnd w:id="0"/>
      <w:proofErr w:type="gramStart"/>
      <w:r w:rsidRPr="00DE1E5A">
        <w:rPr>
          <w:rFonts w:ascii="Tahoma" w:eastAsia="Arial Unicode MS" w:hAnsi="Tahoma" w:cs="Tahoma"/>
          <w:b/>
          <w:sz w:val="24"/>
          <w:szCs w:val="24"/>
        </w:rPr>
        <w:t>IN THE LABOUR COURT OF ZIM</w:t>
      </w:r>
      <w:r w:rsidR="004724E1">
        <w:rPr>
          <w:rFonts w:ascii="Tahoma" w:eastAsia="Arial Unicode MS" w:hAnsi="Tahoma" w:cs="Tahoma"/>
          <w:b/>
          <w:sz w:val="24"/>
          <w:szCs w:val="24"/>
        </w:rPr>
        <w:t>BABWE     JUDG</w:t>
      </w:r>
      <w:r w:rsidRPr="00DE1E5A">
        <w:rPr>
          <w:rFonts w:ascii="Tahoma" w:eastAsia="Arial Unicode MS" w:hAnsi="Tahoma" w:cs="Tahoma"/>
          <w:b/>
          <w:sz w:val="24"/>
          <w:szCs w:val="24"/>
        </w:rPr>
        <w:t>MENT NO.</w:t>
      </w:r>
      <w:proofErr w:type="gramEnd"/>
      <w:r w:rsidRPr="00DE1E5A">
        <w:rPr>
          <w:rFonts w:ascii="Tahoma" w:eastAsia="Arial Unicode MS" w:hAnsi="Tahoma" w:cs="Tahoma"/>
          <w:b/>
          <w:sz w:val="24"/>
          <w:szCs w:val="24"/>
        </w:rPr>
        <w:t xml:space="preserve"> </w:t>
      </w:r>
      <w:r w:rsidR="004724E1">
        <w:rPr>
          <w:rFonts w:ascii="Tahoma" w:eastAsia="Arial Unicode MS" w:hAnsi="Tahoma" w:cs="Tahoma"/>
          <w:b/>
          <w:sz w:val="24"/>
          <w:szCs w:val="24"/>
        </w:rPr>
        <w:t>LC/H/813/2016</w:t>
      </w:r>
    </w:p>
    <w:p w:rsidR="00905BFC" w:rsidRDefault="00905BFC" w:rsidP="00DE1E5A">
      <w:pPr>
        <w:spacing w:line="360" w:lineRule="auto"/>
        <w:jc w:val="both"/>
        <w:rPr>
          <w:rFonts w:ascii="Tahoma" w:eastAsia="Arial Unicode MS" w:hAnsi="Tahoma" w:cs="Tahoma"/>
          <w:b/>
          <w:sz w:val="24"/>
          <w:szCs w:val="24"/>
        </w:rPr>
      </w:pPr>
      <w:r w:rsidRPr="00DE1E5A">
        <w:rPr>
          <w:rFonts w:ascii="Tahoma" w:eastAsia="Arial Unicode MS" w:hAnsi="Tahoma" w:cs="Tahoma"/>
          <w:b/>
          <w:sz w:val="24"/>
          <w:szCs w:val="24"/>
        </w:rPr>
        <w:t xml:space="preserve">HARARE, 12 DECEMBER, 2016        </w:t>
      </w:r>
      <w:r w:rsidR="00DE1E5A">
        <w:rPr>
          <w:rFonts w:ascii="Tahoma" w:eastAsia="Arial Unicode MS" w:hAnsi="Tahoma" w:cs="Tahoma"/>
          <w:b/>
          <w:sz w:val="24"/>
          <w:szCs w:val="24"/>
        </w:rPr>
        <w:t xml:space="preserve">                           </w:t>
      </w:r>
      <w:r w:rsidRPr="00DE1E5A">
        <w:rPr>
          <w:rFonts w:ascii="Tahoma" w:eastAsia="Arial Unicode MS" w:hAnsi="Tahoma" w:cs="Tahoma"/>
          <w:b/>
          <w:sz w:val="24"/>
          <w:szCs w:val="24"/>
        </w:rPr>
        <w:t>CASE NO. LC/H/938/14</w:t>
      </w:r>
    </w:p>
    <w:p w:rsidR="00DE1E5A" w:rsidRPr="00DE1E5A" w:rsidRDefault="00DE1E5A" w:rsidP="00DE1E5A">
      <w:pPr>
        <w:spacing w:line="360" w:lineRule="auto"/>
        <w:jc w:val="both"/>
        <w:rPr>
          <w:rFonts w:ascii="Tahoma" w:eastAsia="Arial Unicode MS" w:hAnsi="Tahoma" w:cs="Tahoma"/>
          <w:b/>
          <w:sz w:val="24"/>
          <w:szCs w:val="24"/>
        </w:rPr>
      </w:pPr>
      <w:r>
        <w:rPr>
          <w:rFonts w:ascii="Tahoma" w:eastAsia="Arial Unicode MS" w:hAnsi="Tahoma" w:cs="Tahoma"/>
          <w:b/>
          <w:sz w:val="24"/>
          <w:szCs w:val="24"/>
        </w:rPr>
        <w:t>AND 16 DECEMBER 2016</w:t>
      </w:r>
    </w:p>
    <w:p w:rsidR="00905BFC" w:rsidRPr="00DE1E5A" w:rsidRDefault="00905BFC" w:rsidP="00DE1E5A">
      <w:pPr>
        <w:spacing w:line="360" w:lineRule="auto"/>
        <w:jc w:val="both"/>
        <w:rPr>
          <w:rFonts w:ascii="Tahoma" w:eastAsia="Arial Unicode MS" w:hAnsi="Tahoma" w:cs="Tahoma"/>
          <w:sz w:val="24"/>
          <w:szCs w:val="24"/>
        </w:rPr>
      </w:pPr>
    </w:p>
    <w:p w:rsidR="00905BFC" w:rsidRPr="004724E1" w:rsidRDefault="00905BFC" w:rsidP="00DE1E5A">
      <w:pPr>
        <w:spacing w:line="360" w:lineRule="auto"/>
        <w:jc w:val="both"/>
        <w:rPr>
          <w:rFonts w:ascii="Tahoma" w:eastAsia="Arial Unicode MS" w:hAnsi="Tahoma" w:cs="Tahoma"/>
          <w:sz w:val="24"/>
          <w:szCs w:val="24"/>
        </w:rPr>
      </w:pPr>
      <w:r w:rsidRPr="004724E1">
        <w:rPr>
          <w:rFonts w:ascii="Tahoma" w:eastAsia="Arial Unicode MS" w:hAnsi="Tahoma" w:cs="Tahoma"/>
          <w:sz w:val="24"/>
          <w:szCs w:val="24"/>
        </w:rPr>
        <w:t>In the matter between:-</w:t>
      </w:r>
    </w:p>
    <w:p w:rsidR="00905BFC" w:rsidRPr="00DE1E5A" w:rsidRDefault="004724E1" w:rsidP="00DE1E5A">
      <w:pPr>
        <w:spacing w:line="360" w:lineRule="auto"/>
        <w:jc w:val="both"/>
        <w:rPr>
          <w:rFonts w:ascii="Tahoma" w:eastAsia="Arial Unicode MS" w:hAnsi="Tahoma" w:cs="Tahoma"/>
          <w:b/>
          <w:sz w:val="24"/>
          <w:szCs w:val="24"/>
        </w:rPr>
      </w:pPr>
      <w:r>
        <w:rPr>
          <w:rFonts w:ascii="Tahoma" w:eastAsia="Arial Unicode MS" w:hAnsi="Tahoma" w:cs="Tahoma"/>
          <w:b/>
          <w:sz w:val="24"/>
          <w:szCs w:val="24"/>
        </w:rPr>
        <w:t xml:space="preserve">FREDA </w:t>
      </w:r>
      <w:r w:rsidR="004678EF" w:rsidRPr="00DE1E5A">
        <w:rPr>
          <w:rFonts w:ascii="Tahoma" w:eastAsia="Arial Unicode MS" w:hAnsi="Tahoma" w:cs="Tahoma"/>
          <w:b/>
          <w:sz w:val="24"/>
          <w:szCs w:val="24"/>
        </w:rPr>
        <w:t>REBECCA</w:t>
      </w:r>
      <w:r>
        <w:rPr>
          <w:rFonts w:ascii="Tahoma" w:eastAsia="Arial Unicode MS" w:hAnsi="Tahoma" w:cs="Tahoma"/>
          <w:b/>
          <w:sz w:val="24"/>
          <w:szCs w:val="24"/>
        </w:rPr>
        <w:t xml:space="preserve"> GOLD </w:t>
      </w:r>
      <w:r w:rsidR="00905BFC" w:rsidRPr="00DE1E5A">
        <w:rPr>
          <w:rFonts w:ascii="Tahoma" w:eastAsia="Arial Unicode MS" w:hAnsi="Tahoma" w:cs="Tahoma"/>
          <w:b/>
          <w:sz w:val="24"/>
          <w:szCs w:val="24"/>
        </w:rPr>
        <w:t xml:space="preserve">MINE                 </w:t>
      </w:r>
      <w:r>
        <w:rPr>
          <w:rFonts w:ascii="Tahoma" w:eastAsia="Arial Unicode MS" w:hAnsi="Tahoma" w:cs="Tahoma"/>
          <w:b/>
          <w:sz w:val="24"/>
          <w:szCs w:val="24"/>
        </w:rPr>
        <w:t xml:space="preserve">                             </w:t>
      </w:r>
      <w:r w:rsidR="00905BFC" w:rsidRPr="00DE1E5A">
        <w:rPr>
          <w:rFonts w:ascii="Tahoma" w:eastAsia="Arial Unicode MS" w:hAnsi="Tahoma" w:cs="Tahoma"/>
          <w:b/>
          <w:sz w:val="24"/>
          <w:szCs w:val="24"/>
        </w:rPr>
        <w:t xml:space="preserve">APPELLANT                           </w:t>
      </w:r>
    </w:p>
    <w:p w:rsidR="00905BFC" w:rsidRPr="004724E1" w:rsidRDefault="00905BFC" w:rsidP="00DE1E5A">
      <w:pPr>
        <w:spacing w:line="360" w:lineRule="auto"/>
        <w:jc w:val="both"/>
        <w:rPr>
          <w:rFonts w:ascii="Tahoma" w:eastAsia="Arial Unicode MS" w:hAnsi="Tahoma" w:cs="Tahoma"/>
          <w:sz w:val="24"/>
          <w:szCs w:val="24"/>
        </w:rPr>
      </w:pPr>
      <w:r w:rsidRPr="004724E1">
        <w:rPr>
          <w:rFonts w:ascii="Tahoma" w:eastAsia="Arial Unicode MS" w:hAnsi="Tahoma" w:cs="Tahoma"/>
          <w:sz w:val="24"/>
          <w:szCs w:val="24"/>
        </w:rPr>
        <w:t>AND</w:t>
      </w:r>
    </w:p>
    <w:p w:rsidR="00905BFC" w:rsidRPr="00DE1E5A" w:rsidRDefault="004724E1" w:rsidP="00DE1E5A">
      <w:pPr>
        <w:spacing w:line="360" w:lineRule="auto"/>
        <w:jc w:val="both"/>
        <w:rPr>
          <w:rFonts w:ascii="Tahoma" w:eastAsia="Arial Unicode MS" w:hAnsi="Tahoma" w:cs="Tahoma"/>
          <w:b/>
          <w:sz w:val="24"/>
          <w:szCs w:val="24"/>
        </w:rPr>
      </w:pPr>
      <w:r>
        <w:rPr>
          <w:rFonts w:ascii="Tahoma" w:eastAsia="Arial Unicode MS" w:hAnsi="Tahoma" w:cs="Tahoma"/>
          <w:b/>
          <w:sz w:val="24"/>
          <w:szCs w:val="24"/>
        </w:rPr>
        <w:t xml:space="preserve">V NYONI AND 35 </w:t>
      </w:r>
      <w:r w:rsidR="00905BFC" w:rsidRPr="00DE1E5A">
        <w:rPr>
          <w:rFonts w:ascii="Tahoma" w:eastAsia="Arial Unicode MS" w:hAnsi="Tahoma" w:cs="Tahoma"/>
          <w:b/>
          <w:sz w:val="24"/>
          <w:szCs w:val="24"/>
        </w:rPr>
        <w:t xml:space="preserve">OTHERS                                    </w:t>
      </w:r>
      <w:r>
        <w:rPr>
          <w:rFonts w:ascii="Tahoma" w:eastAsia="Arial Unicode MS" w:hAnsi="Tahoma" w:cs="Tahoma"/>
          <w:b/>
          <w:sz w:val="24"/>
          <w:szCs w:val="24"/>
        </w:rPr>
        <w:t xml:space="preserve">       </w:t>
      </w:r>
      <w:r w:rsidR="00D53B2F">
        <w:rPr>
          <w:rFonts w:ascii="Tahoma" w:eastAsia="Arial Unicode MS" w:hAnsi="Tahoma" w:cs="Tahoma"/>
          <w:b/>
          <w:sz w:val="24"/>
          <w:szCs w:val="24"/>
        </w:rPr>
        <w:t xml:space="preserve">        </w:t>
      </w:r>
      <w:r w:rsidR="00905BFC" w:rsidRPr="00DE1E5A">
        <w:rPr>
          <w:rFonts w:ascii="Tahoma" w:eastAsia="Arial Unicode MS" w:hAnsi="Tahoma" w:cs="Tahoma"/>
          <w:b/>
          <w:sz w:val="24"/>
          <w:szCs w:val="24"/>
        </w:rPr>
        <w:t xml:space="preserve">RESPONDENT                           </w:t>
      </w:r>
    </w:p>
    <w:p w:rsidR="00D53B2F" w:rsidRPr="00D53B2F" w:rsidRDefault="00905BFC" w:rsidP="00DE1E5A">
      <w:pPr>
        <w:spacing w:line="360" w:lineRule="auto"/>
        <w:jc w:val="both"/>
        <w:rPr>
          <w:rFonts w:ascii="Tahoma" w:eastAsia="Arial Unicode MS" w:hAnsi="Tahoma" w:cs="Tahoma"/>
          <w:sz w:val="24"/>
          <w:szCs w:val="24"/>
        </w:rPr>
      </w:pPr>
      <w:r w:rsidRPr="00D53B2F">
        <w:rPr>
          <w:rFonts w:ascii="Tahoma" w:eastAsia="Arial Unicode MS" w:hAnsi="Tahoma" w:cs="Tahoma"/>
          <w:sz w:val="24"/>
          <w:szCs w:val="24"/>
        </w:rPr>
        <w:t>Before the Honourable B.T CHIVIZHE: Judge</w:t>
      </w:r>
    </w:p>
    <w:p w:rsidR="00905BFC" w:rsidRDefault="00D53B2F" w:rsidP="00DE1E5A">
      <w:pPr>
        <w:spacing w:line="360" w:lineRule="auto"/>
        <w:jc w:val="both"/>
        <w:rPr>
          <w:rFonts w:ascii="Tahoma" w:eastAsia="Arial Unicode MS" w:hAnsi="Tahoma" w:cs="Tahoma"/>
          <w:b/>
          <w:sz w:val="24"/>
          <w:szCs w:val="24"/>
        </w:rPr>
      </w:pPr>
      <w:r>
        <w:rPr>
          <w:rFonts w:ascii="Tahoma" w:eastAsia="Arial Unicode MS" w:hAnsi="Tahoma" w:cs="Tahoma"/>
          <w:b/>
          <w:sz w:val="24"/>
          <w:szCs w:val="24"/>
        </w:rPr>
        <w:t>(</w:t>
      </w:r>
      <w:r w:rsidRPr="00DE1E5A">
        <w:rPr>
          <w:rFonts w:ascii="Tahoma" w:eastAsia="Arial Unicode MS" w:hAnsi="Tahoma" w:cs="Tahoma"/>
          <w:b/>
          <w:sz w:val="24"/>
          <w:szCs w:val="24"/>
        </w:rPr>
        <w:t>IN CHAMBERS</w:t>
      </w:r>
      <w:r>
        <w:rPr>
          <w:rFonts w:ascii="Tahoma" w:eastAsia="Arial Unicode MS" w:hAnsi="Tahoma" w:cs="Tahoma"/>
          <w:b/>
          <w:sz w:val="24"/>
          <w:szCs w:val="24"/>
        </w:rPr>
        <w:t>)</w:t>
      </w:r>
    </w:p>
    <w:p w:rsidR="00D53B2F" w:rsidRPr="00DE1E5A" w:rsidRDefault="00D53B2F" w:rsidP="00DE1E5A">
      <w:pPr>
        <w:spacing w:line="360" w:lineRule="auto"/>
        <w:jc w:val="both"/>
        <w:rPr>
          <w:rFonts w:ascii="Tahoma" w:eastAsia="Arial Unicode MS" w:hAnsi="Tahoma" w:cs="Tahoma"/>
          <w:b/>
          <w:sz w:val="24"/>
          <w:szCs w:val="24"/>
        </w:rPr>
      </w:pPr>
    </w:p>
    <w:p w:rsidR="00D95E94" w:rsidRPr="00DE1E5A" w:rsidRDefault="00905BFC" w:rsidP="00DE1E5A">
      <w:pPr>
        <w:spacing w:line="360" w:lineRule="auto"/>
        <w:jc w:val="both"/>
        <w:rPr>
          <w:rFonts w:ascii="Tahoma" w:eastAsia="Arial Unicode MS" w:hAnsi="Tahoma" w:cs="Tahoma"/>
          <w:sz w:val="24"/>
          <w:szCs w:val="24"/>
        </w:rPr>
      </w:pPr>
      <w:r w:rsidRPr="00DE1E5A">
        <w:rPr>
          <w:rFonts w:ascii="Tahoma" w:eastAsia="Arial Unicode MS" w:hAnsi="Tahoma" w:cs="Tahoma"/>
          <w:b/>
          <w:sz w:val="24"/>
          <w:szCs w:val="24"/>
        </w:rPr>
        <w:t>CHIVIZHE</w:t>
      </w:r>
      <w:proofErr w:type="gramStart"/>
      <w:r w:rsidRPr="00DE1E5A">
        <w:rPr>
          <w:rFonts w:ascii="Tahoma" w:eastAsia="Arial Unicode MS" w:hAnsi="Tahoma" w:cs="Tahoma"/>
          <w:b/>
          <w:sz w:val="24"/>
          <w:szCs w:val="24"/>
        </w:rPr>
        <w:t>,</w:t>
      </w:r>
      <w:r w:rsidR="00464EBE" w:rsidRPr="00DE1E5A">
        <w:rPr>
          <w:rFonts w:ascii="Tahoma" w:eastAsia="Arial Unicode MS" w:hAnsi="Tahoma" w:cs="Tahoma"/>
          <w:b/>
          <w:sz w:val="24"/>
          <w:szCs w:val="24"/>
        </w:rPr>
        <w:t>J</w:t>
      </w:r>
      <w:proofErr w:type="gramEnd"/>
      <w:r w:rsidR="00464EBE" w:rsidRPr="00DE1E5A">
        <w:rPr>
          <w:rFonts w:ascii="Tahoma" w:eastAsia="Arial Unicode MS" w:hAnsi="Tahoma" w:cs="Tahoma"/>
          <w:b/>
          <w:sz w:val="24"/>
          <w:szCs w:val="24"/>
        </w:rPr>
        <w:t>:</w:t>
      </w:r>
    </w:p>
    <w:p w:rsidR="00D95E94" w:rsidRPr="00DE1E5A" w:rsidRDefault="00D95E94" w:rsidP="00D53B2F">
      <w:pPr>
        <w:spacing w:line="360" w:lineRule="auto"/>
        <w:ind w:firstLine="720"/>
        <w:jc w:val="both"/>
        <w:rPr>
          <w:rFonts w:ascii="Tahoma" w:eastAsia="Arial Unicode MS" w:hAnsi="Tahoma" w:cs="Tahoma"/>
          <w:sz w:val="24"/>
          <w:szCs w:val="24"/>
        </w:rPr>
      </w:pPr>
      <w:r w:rsidRPr="00DE1E5A">
        <w:rPr>
          <w:rFonts w:ascii="Tahoma" w:eastAsia="Arial Unicode MS" w:hAnsi="Tahoma" w:cs="Tahoma"/>
          <w:sz w:val="24"/>
          <w:szCs w:val="24"/>
        </w:rPr>
        <w:t>On the 30</w:t>
      </w:r>
      <w:r w:rsidRPr="00DE1E5A">
        <w:rPr>
          <w:rFonts w:ascii="Tahoma" w:eastAsia="Arial Unicode MS" w:hAnsi="Tahoma" w:cs="Tahoma"/>
          <w:sz w:val="24"/>
          <w:szCs w:val="24"/>
          <w:vertAlign w:val="superscript"/>
        </w:rPr>
        <w:t>th</w:t>
      </w:r>
      <w:r w:rsidRPr="00DE1E5A">
        <w:rPr>
          <w:rFonts w:ascii="Tahoma" w:eastAsia="Arial Unicode MS" w:hAnsi="Tahoma" w:cs="Tahoma"/>
          <w:sz w:val="24"/>
          <w:szCs w:val="24"/>
        </w:rPr>
        <w:t xml:space="preserve"> of November 2016 this Court dismissed the application for stay of execution pending appeal filed by the Applicant.</w:t>
      </w:r>
      <w:r w:rsidR="00BE3012" w:rsidRPr="00DE1E5A">
        <w:rPr>
          <w:rFonts w:ascii="Tahoma" w:eastAsia="Arial Unicode MS" w:hAnsi="Tahoma" w:cs="Tahoma"/>
          <w:sz w:val="24"/>
          <w:szCs w:val="24"/>
        </w:rPr>
        <w:t xml:space="preserve"> The Applicant having through a letter dated 6</w:t>
      </w:r>
      <w:r w:rsidR="00BE3012" w:rsidRPr="00DE1E5A">
        <w:rPr>
          <w:rFonts w:ascii="Tahoma" w:eastAsia="Arial Unicode MS" w:hAnsi="Tahoma" w:cs="Tahoma"/>
          <w:sz w:val="24"/>
          <w:szCs w:val="24"/>
          <w:vertAlign w:val="superscript"/>
        </w:rPr>
        <w:t>th</w:t>
      </w:r>
      <w:r w:rsidR="00BE3012" w:rsidRPr="00DE1E5A">
        <w:rPr>
          <w:rFonts w:ascii="Tahoma" w:eastAsia="Arial Unicode MS" w:hAnsi="Tahoma" w:cs="Tahoma"/>
          <w:sz w:val="24"/>
          <w:szCs w:val="24"/>
        </w:rPr>
        <w:t xml:space="preserve"> of December</w:t>
      </w:r>
      <w:r w:rsidR="00D46B98" w:rsidRPr="00DE1E5A">
        <w:rPr>
          <w:rFonts w:ascii="Tahoma" w:eastAsia="Arial Unicode MS" w:hAnsi="Tahoma" w:cs="Tahoma"/>
          <w:sz w:val="24"/>
          <w:szCs w:val="24"/>
        </w:rPr>
        <w:t>,</w:t>
      </w:r>
      <w:r w:rsidR="00BE3012" w:rsidRPr="00DE1E5A">
        <w:rPr>
          <w:rFonts w:ascii="Tahoma" w:eastAsia="Arial Unicode MS" w:hAnsi="Tahoma" w:cs="Tahoma"/>
          <w:sz w:val="24"/>
          <w:szCs w:val="24"/>
        </w:rPr>
        <w:t xml:space="preserve"> 2016 requested for the rea</w:t>
      </w:r>
      <w:r w:rsidR="00950F9A" w:rsidRPr="00DE1E5A">
        <w:rPr>
          <w:rFonts w:ascii="Tahoma" w:eastAsia="Arial Unicode MS" w:hAnsi="Tahoma" w:cs="Tahoma"/>
          <w:sz w:val="24"/>
          <w:szCs w:val="24"/>
        </w:rPr>
        <w:t>sons for the decision t</w:t>
      </w:r>
      <w:r w:rsidR="00D46B98" w:rsidRPr="00DE1E5A">
        <w:rPr>
          <w:rFonts w:ascii="Tahoma" w:eastAsia="Arial Unicode MS" w:hAnsi="Tahoma" w:cs="Tahoma"/>
          <w:sz w:val="24"/>
          <w:szCs w:val="24"/>
        </w:rPr>
        <w:t xml:space="preserve">he </w:t>
      </w:r>
      <w:r w:rsidR="00640247" w:rsidRPr="00DE1E5A">
        <w:rPr>
          <w:rFonts w:ascii="Tahoma" w:eastAsia="Arial Unicode MS" w:hAnsi="Tahoma" w:cs="Tahoma"/>
          <w:sz w:val="24"/>
          <w:szCs w:val="24"/>
        </w:rPr>
        <w:t>following is</w:t>
      </w:r>
      <w:r w:rsidR="00D46B98" w:rsidRPr="00DE1E5A">
        <w:rPr>
          <w:rFonts w:ascii="Tahoma" w:eastAsia="Arial Unicode MS" w:hAnsi="Tahoma" w:cs="Tahoma"/>
          <w:sz w:val="24"/>
          <w:szCs w:val="24"/>
        </w:rPr>
        <w:t xml:space="preserve"> the reason</w:t>
      </w:r>
      <w:r w:rsidR="00BE3012" w:rsidRPr="00DE1E5A">
        <w:rPr>
          <w:rFonts w:ascii="Tahoma" w:eastAsia="Arial Unicode MS" w:hAnsi="Tahoma" w:cs="Tahoma"/>
          <w:sz w:val="24"/>
          <w:szCs w:val="24"/>
        </w:rPr>
        <w:t>:</w:t>
      </w:r>
    </w:p>
    <w:p w:rsidR="00BE3012" w:rsidRPr="00DE1E5A" w:rsidRDefault="00BE3012" w:rsidP="00DE1E5A">
      <w:pPr>
        <w:spacing w:line="360" w:lineRule="auto"/>
        <w:jc w:val="both"/>
        <w:rPr>
          <w:rFonts w:ascii="Tahoma" w:eastAsia="Arial Unicode MS" w:hAnsi="Tahoma" w:cs="Tahoma"/>
          <w:sz w:val="24"/>
          <w:szCs w:val="24"/>
        </w:rPr>
      </w:pPr>
      <w:r w:rsidRPr="00DE1E5A">
        <w:rPr>
          <w:rFonts w:ascii="Tahoma" w:eastAsia="Arial Unicode MS" w:hAnsi="Tahoma" w:cs="Tahoma"/>
          <w:sz w:val="24"/>
          <w:szCs w:val="24"/>
        </w:rPr>
        <w:t xml:space="preserve">    </w:t>
      </w:r>
      <w:r w:rsidR="00D53B2F">
        <w:rPr>
          <w:rFonts w:ascii="Tahoma" w:eastAsia="Arial Unicode MS" w:hAnsi="Tahoma" w:cs="Tahoma"/>
          <w:sz w:val="24"/>
          <w:szCs w:val="24"/>
        </w:rPr>
        <w:tab/>
      </w:r>
      <w:r w:rsidRPr="00DE1E5A">
        <w:rPr>
          <w:rFonts w:ascii="Tahoma" w:eastAsia="Arial Unicode MS" w:hAnsi="Tahoma" w:cs="Tahoma"/>
          <w:sz w:val="24"/>
          <w:szCs w:val="24"/>
        </w:rPr>
        <w:t>The Applicant filed a chamber application for stay of execution pending appeal on the 22</w:t>
      </w:r>
      <w:r w:rsidRPr="00DE1E5A">
        <w:rPr>
          <w:rFonts w:ascii="Tahoma" w:eastAsia="Arial Unicode MS" w:hAnsi="Tahoma" w:cs="Tahoma"/>
          <w:sz w:val="24"/>
          <w:szCs w:val="24"/>
          <w:vertAlign w:val="superscript"/>
        </w:rPr>
        <w:t>nd</w:t>
      </w:r>
      <w:r w:rsidRPr="00DE1E5A">
        <w:rPr>
          <w:rFonts w:ascii="Tahoma" w:eastAsia="Arial Unicode MS" w:hAnsi="Tahoma" w:cs="Tahoma"/>
          <w:sz w:val="24"/>
          <w:szCs w:val="24"/>
        </w:rPr>
        <w:t xml:space="preserve"> of October 2016.</w:t>
      </w:r>
      <w:r w:rsidR="00DE3C3A" w:rsidRPr="00DE1E5A">
        <w:rPr>
          <w:rFonts w:ascii="Tahoma" w:eastAsia="Arial Unicode MS" w:hAnsi="Tahoma" w:cs="Tahoma"/>
          <w:sz w:val="24"/>
          <w:szCs w:val="24"/>
        </w:rPr>
        <w:t xml:space="preserve"> The application was premised on the provisions in </w:t>
      </w:r>
      <w:r w:rsidR="00DE3C3A" w:rsidRPr="00DE1E5A">
        <w:rPr>
          <w:rFonts w:ascii="Tahoma" w:eastAsia="Arial Unicode MS" w:hAnsi="Tahoma" w:cs="Tahoma"/>
          <w:b/>
          <w:i/>
          <w:sz w:val="24"/>
          <w:szCs w:val="24"/>
        </w:rPr>
        <w:t xml:space="preserve">section </w:t>
      </w:r>
      <w:r w:rsidR="00DA77F8" w:rsidRPr="00DE1E5A">
        <w:rPr>
          <w:rFonts w:ascii="Tahoma" w:eastAsia="Arial Unicode MS" w:hAnsi="Tahoma" w:cs="Tahoma"/>
          <w:b/>
          <w:i/>
          <w:sz w:val="24"/>
          <w:szCs w:val="24"/>
        </w:rPr>
        <w:t>92E (</w:t>
      </w:r>
      <w:r w:rsidR="00080BF2" w:rsidRPr="00DE1E5A">
        <w:rPr>
          <w:rFonts w:ascii="Tahoma" w:eastAsia="Arial Unicode MS" w:hAnsi="Tahoma" w:cs="Tahoma"/>
          <w:b/>
          <w:i/>
          <w:sz w:val="24"/>
          <w:szCs w:val="24"/>
        </w:rPr>
        <w:t>3)</w:t>
      </w:r>
      <w:r w:rsidR="00080BF2" w:rsidRPr="00DE1E5A">
        <w:rPr>
          <w:rFonts w:ascii="Tahoma" w:eastAsia="Arial Unicode MS" w:hAnsi="Tahoma" w:cs="Tahoma"/>
          <w:sz w:val="24"/>
          <w:szCs w:val="24"/>
        </w:rPr>
        <w:t xml:space="preserve"> of the </w:t>
      </w:r>
      <w:r w:rsidR="00080BF2" w:rsidRPr="00DE1E5A">
        <w:rPr>
          <w:rFonts w:ascii="Tahoma" w:eastAsia="Arial Unicode MS" w:hAnsi="Tahoma" w:cs="Tahoma"/>
          <w:b/>
          <w:i/>
          <w:sz w:val="24"/>
          <w:szCs w:val="24"/>
        </w:rPr>
        <w:t>Labour Act (Chapter 28:01)</w:t>
      </w:r>
      <w:r w:rsidR="00F17C4A" w:rsidRPr="00DE1E5A">
        <w:rPr>
          <w:rFonts w:ascii="Tahoma" w:eastAsia="Arial Unicode MS" w:hAnsi="Tahoma" w:cs="Tahoma"/>
          <w:sz w:val="24"/>
          <w:szCs w:val="24"/>
        </w:rPr>
        <w:t xml:space="preserve">. The basis of the application as outlined in Applicant’s affidavit was that in 2011, the Respondents had instituted proceedings against the </w:t>
      </w:r>
      <w:r w:rsidR="00AB3556" w:rsidRPr="00DE1E5A">
        <w:rPr>
          <w:rFonts w:ascii="Tahoma" w:eastAsia="Arial Unicode MS" w:hAnsi="Tahoma" w:cs="Tahoma"/>
          <w:sz w:val="24"/>
          <w:szCs w:val="24"/>
        </w:rPr>
        <w:t>Applicant. Upon failure to conciliate t</w:t>
      </w:r>
      <w:r w:rsidR="00CE2917" w:rsidRPr="00DE1E5A">
        <w:rPr>
          <w:rFonts w:ascii="Tahoma" w:eastAsia="Arial Unicode MS" w:hAnsi="Tahoma" w:cs="Tahoma"/>
          <w:sz w:val="24"/>
          <w:szCs w:val="24"/>
        </w:rPr>
        <w:t>he matter was subsequently referred to compulsory arbitration</w:t>
      </w:r>
      <w:r w:rsidR="00AB3556" w:rsidRPr="00DE1E5A">
        <w:rPr>
          <w:rFonts w:ascii="Tahoma" w:eastAsia="Arial Unicode MS" w:hAnsi="Tahoma" w:cs="Tahoma"/>
          <w:sz w:val="24"/>
          <w:szCs w:val="24"/>
        </w:rPr>
        <w:t>.</w:t>
      </w:r>
      <w:r w:rsidR="00022B20" w:rsidRPr="00DE1E5A">
        <w:rPr>
          <w:rFonts w:ascii="Tahoma" w:eastAsia="Arial Unicode MS" w:hAnsi="Tahoma" w:cs="Tahoma"/>
          <w:sz w:val="24"/>
          <w:szCs w:val="24"/>
        </w:rPr>
        <w:t xml:space="preserve"> The Arbitrator then granted an award in favour of the Respondents. The Applicant not satisfied </w:t>
      </w:r>
      <w:r w:rsidR="00AB3556" w:rsidRPr="00DE1E5A">
        <w:rPr>
          <w:rFonts w:ascii="Tahoma" w:eastAsia="Arial Unicode MS" w:hAnsi="Tahoma" w:cs="Tahoma"/>
          <w:sz w:val="24"/>
          <w:szCs w:val="24"/>
        </w:rPr>
        <w:t>then appealed</w:t>
      </w:r>
      <w:r w:rsidR="00C73728" w:rsidRPr="00DE1E5A">
        <w:rPr>
          <w:rFonts w:ascii="Tahoma" w:eastAsia="Arial Unicode MS" w:hAnsi="Tahoma" w:cs="Tahoma"/>
          <w:sz w:val="24"/>
          <w:szCs w:val="24"/>
        </w:rPr>
        <w:t xml:space="preserve"> to this c</w:t>
      </w:r>
      <w:r w:rsidR="00022B20" w:rsidRPr="00DE1E5A">
        <w:rPr>
          <w:rFonts w:ascii="Tahoma" w:eastAsia="Arial Unicode MS" w:hAnsi="Tahoma" w:cs="Tahoma"/>
          <w:sz w:val="24"/>
          <w:szCs w:val="24"/>
        </w:rPr>
        <w:t>ourt.</w:t>
      </w:r>
    </w:p>
    <w:p w:rsidR="00161C9A" w:rsidRPr="00DE1E5A" w:rsidRDefault="00161C9A" w:rsidP="00DE1E5A">
      <w:pPr>
        <w:spacing w:line="360" w:lineRule="auto"/>
        <w:jc w:val="both"/>
        <w:rPr>
          <w:rFonts w:ascii="Tahoma" w:eastAsia="Arial Unicode MS" w:hAnsi="Tahoma" w:cs="Tahoma"/>
          <w:sz w:val="24"/>
          <w:szCs w:val="24"/>
        </w:rPr>
      </w:pPr>
      <w:r w:rsidRPr="00DE1E5A">
        <w:rPr>
          <w:rFonts w:ascii="Tahoma" w:eastAsia="Arial Unicode MS" w:hAnsi="Tahoma" w:cs="Tahoma"/>
          <w:sz w:val="24"/>
          <w:szCs w:val="24"/>
        </w:rPr>
        <w:t xml:space="preserve">   </w:t>
      </w:r>
      <w:r w:rsidR="00D53B2F">
        <w:rPr>
          <w:rFonts w:ascii="Tahoma" w:eastAsia="Arial Unicode MS" w:hAnsi="Tahoma" w:cs="Tahoma"/>
          <w:sz w:val="24"/>
          <w:szCs w:val="24"/>
        </w:rPr>
        <w:tab/>
      </w:r>
      <w:r w:rsidRPr="00DE1E5A">
        <w:rPr>
          <w:rFonts w:ascii="Tahoma" w:eastAsia="Arial Unicode MS" w:hAnsi="Tahoma" w:cs="Tahoma"/>
          <w:sz w:val="24"/>
          <w:szCs w:val="24"/>
        </w:rPr>
        <w:t>On the 9</w:t>
      </w:r>
      <w:r w:rsidRPr="00DE1E5A">
        <w:rPr>
          <w:rFonts w:ascii="Tahoma" w:eastAsia="Arial Unicode MS" w:hAnsi="Tahoma" w:cs="Tahoma"/>
          <w:sz w:val="24"/>
          <w:szCs w:val="24"/>
          <w:vertAlign w:val="superscript"/>
        </w:rPr>
        <w:t>th</w:t>
      </w:r>
      <w:r w:rsidRPr="00DE1E5A">
        <w:rPr>
          <w:rFonts w:ascii="Tahoma" w:eastAsia="Arial Unicode MS" w:hAnsi="Tahoma" w:cs="Tahoma"/>
          <w:sz w:val="24"/>
          <w:szCs w:val="24"/>
        </w:rPr>
        <w:t xml:space="preserve"> of September 2016 this Court handed down a judgement dismissing the Applicant’s appeal. The Applicant still dissatisfied intended to appeal </w:t>
      </w:r>
      <w:r w:rsidRPr="00DE1E5A">
        <w:rPr>
          <w:rFonts w:ascii="Tahoma" w:eastAsia="Arial Unicode MS" w:hAnsi="Tahoma" w:cs="Tahoma"/>
          <w:sz w:val="24"/>
          <w:szCs w:val="24"/>
        </w:rPr>
        <w:lastRenderedPageBreak/>
        <w:t>that decision. The Applicant</w:t>
      </w:r>
      <w:r w:rsidR="00E35889" w:rsidRPr="00DE1E5A">
        <w:rPr>
          <w:rFonts w:ascii="Tahoma" w:eastAsia="Arial Unicode MS" w:hAnsi="Tahoma" w:cs="Tahoma"/>
          <w:sz w:val="24"/>
          <w:szCs w:val="24"/>
        </w:rPr>
        <w:t xml:space="preserve"> had</w:t>
      </w:r>
      <w:r w:rsidRPr="00DE1E5A">
        <w:rPr>
          <w:rFonts w:ascii="Tahoma" w:eastAsia="Arial Unicode MS" w:hAnsi="Tahoma" w:cs="Tahoma"/>
          <w:sz w:val="24"/>
          <w:szCs w:val="24"/>
        </w:rPr>
        <w:t xml:space="preserve"> therefore filed an application for leave to appeal under case number </w:t>
      </w:r>
      <w:r w:rsidRPr="00DE1E5A">
        <w:rPr>
          <w:rFonts w:ascii="Tahoma" w:eastAsia="Arial Unicode MS" w:hAnsi="Tahoma" w:cs="Tahoma"/>
          <w:i/>
          <w:sz w:val="24"/>
          <w:szCs w:val="24"/>
        </w:rPr>
        <w:t>LC/H/APP/901/</w:t>
      </w:r>
      <w:r w:rsidR="00F90141" w:rsidRPr="00DE1E5A">
        <w:rPr>
          <w:rFonts w:ascii="Tahoma" w:eastAsia="Arial Unicode MS" w:hAnsi="Tahoma" w:cs="Tahoma"/>
          <w:i/>
          <w:sz w:val="24"/>
          <w:szCs w:val="24"/>
        </w:rPr>
        <w:t>16</w:t>
      </w:r>
      <w:r w:rsidR="00F90141" w:rsidRPr="00DE1E5A">
        <w:rPr>
          <w:rFonts w:ascii="Tahoma" w:eastAsia="Arial Unicode MS" w:hAnsi="Tahoma" w:cs="Tahoma"/>
          <w:sz w:val="24"/>
          <w:szCs w:val="24"/>
        </w:rPr>
        <w:t xml:space="preserve">.  </w:t>
      </w:r>
      <w:r w:rsidR="002A070C" w:rsidRPr="00DE1E5A">
        <w:rPr>
          <w:rFonts w:ascii="Tahoma" w:eastAsia="Arial Unicode MS" w:hAnsi="Tahoma" w:cs="Tahoma"/>
          <w:sz w:val="24"/>
          <w:szCs w:val="24"/>
        </w:rPr>
        <w:t>The application</w:t>
      </w:r>
      <w:r w:rsidR="00704317" w:rsidRPr="00DE1E5A">
        <w:rPr>
          <w:rFonts w:ascii="Tahoma" w:eastAsia="Arial Unicode MS" w:hAnsi="Tahoma" w:cs="Tahoma"/>
          <w:sz w:val="24"/>
          <w:szCs w:val="24"/>
        </w:rPr>
        <w:t xml:space="preserve"> was </w:t>
      </w:r>
      <w:r w:rsidR="001719D2" w:rsidRPr="00DE1E5A">
        <w:rPr>
          <w:rFonts w:ascii="Tahoma" w:eastAsia="Arial Unicode MS" w:hAnsi="Tahoma" w:cs="Tahoma"/>
          <w:sz w:val="24"/>
          <w:szCs w:val="24"/>
        </w:rPr>
        <w:t>still pending before this Court</w:t>
      </w:r>
      <w:r w:rsidR="002A070C" w:rsidRPr="00DE1E5A">
        <w:rPr>
          <w:rFonts w:ascii="Tahoma" w:eastAsia="Arial Unicode MS" w:hAnsi="Tahoma" w:cs="Tahoma"/>
          <w:sz w:val="24"/>
          <w:szCs w:val="24"/>
        </w:rPr>
        <w:t xml:space="preserve"> at the material time the file was referred to me.</w:t>
      </w:r>
    </w:p>
    <w:p w:rsidR="002A070C" w:rsidRPr="00DE1E5A" w:rsidRDefault="0019430C" w:rsidP="00DE1E5A">
      <w:pPr>
        <w:spacing w:line="360" w:lineRule="auto"/>
        <w:jc w:val="both"/>
        <w:rPr>
          <w:rFonts w:ascii="Tahoma" w:eastAsia="Arial Unicode MS" w:hAnsi="Tahoma" w:cs="Tahoma"/>
          <w:sz w:val="24"/>
          <w:szCs w:val="24"/>
        </w:rPr>
      </w:pPr>
      <w:r w:rsidRPr="00DE1E5A">
        <w:rPr>
          <w:rFonts w:ascii="Tahoma" w:eastAsia="Arial Unicode MS" w:hAnsi="Tahoma" w:cs="Tahoma"/>
          <w:sz w:val="24"/>
          <w:szCs w:val="24"/>
        </w:rPr>
        <w:t xml:space="preserve">   </w:t>
      </w:r>
      <w:r w:rsidR="00D53B2F">
        <w:rPr>
          <w:rFonts w:ascii="Tahoma" w:eastAsia="Arial Unicode MS" w:hAnsi="Tahoma" w:cs="Tahoma"/>
          <w:sz w:val="24"/>
          <w:szCs w:val="24"/>
        </w:rPr>
        <w:tab/>
      </w:r>
      <w:r w:rsidRPr="00DE1E5A">
        <w:rPr>
          <w:rFonts w:ascii="Tahoma" w:eastAsia="Arial Unicode MS" w:hAnsi="Tahoma" w:cs="Tahoma"/>
          <w:sz w:val="24"/>
          <w:szCs w:val="24"/>
        </w:rPr>
        <w:t>It was Applicant’s</w:t>
      </w:r>
      <w:r w:rsidR="0008722B" w:rsidRPr="00DE1E5A">
        <w:rPr>
          <w:rFonts w:ascii="Tahoma" w:eastAsia="Arial Unicode MS" w:hAnsi="Tahoma" w:cs="Tahoma"/>
          <w:sz w:val="24"/>
          <w:szCs w:val="24"/>
        </w:rPr>
        <w:t xml:space="preserve"> further</w:t>
      </w:r>
      <w:r w:rsidRPr="00DE1E5A">
        <w:rPr>
          <w:rFonts w:ascii="Tahoma" w:eastAsia="Arial Unicode MS" w:hAnsi="Tahoma" w:cs="Tahoma"/>
          <w:sz w:val="24"/>
          <w:szCs w:val="24"/>
        </w:rPr>
        <w:t xml:space="preserve"> submission</w:t>
      </w:r>
      <w:r w:rsidR="00395C3C" w:rsidRPr="00DE1E5A">
        <w:rPr>
          <w:rFonts w:ascii="Tahoma" w:eastAsia="Arial Unicode MS" w:hAnsi="Tahoma" w:cs="Tahoma"/>
          <w:sz w:val="24"/>
          <w:szCs w:val="24"/>
        </w:rPr>
        <w:t xml:space="preserve"> was</w:t>
      </w:r>
      <w:r w:rsidRPr="00DE1E5A">
        <w:rPr>
          <w:rFonts w:ascii="Tahoma" w:eastAsia="Arial Unicode MS" w:hAnsi="Tahoma" w:cs="Tahoma"/>
          <w:sz w:val="24"/>
          <w:szCs w:val="24"/>
        </w:rPr>
        <w:t xml:space="preserve"> that pending the determination of the application </w:t>
      </w:r>
      <w:r w:rsidR="009B2BFB" w:rsidRPr="00DE1E5A">
        <w:rPr>
          <w:rFonts w:ascii="Tahoma" w:eastAsia="Arial Unicode MS" w:hAnsi="Tahoma" w:cs="Tahoma"/>
          <w:sz w:val="24"/>
          <w:szCs w:val="24"/>
        </w:rPr>
        <w:t xml:space="preserve">for leave to appeal </w:t>
      </w:r>
      <w:r w:rsidRPr="00DE1E5A">
        <w:rPr>
          <w:rFonts w:ascii="Tahoma" w:eastAsia="Arial Unicode MS" w:hAnsi="Tahoma" w:cs="Tahoma"/>
          <w:sz w:val="24"/>
          <w:szCs w:val="24"/>
        </w:rPr>
        <w:t xml:space="preserve">this Court should grant it a stay of execution. This was necessary for the following reasons; firstly that it had good prospects of success on appeal at the Supreme Court; </w:t>
      </w:r>
      <w:r w:rsidR="00F62769" w:rsidRPr="00DE1E5A">
        <w:rPr>
          <w:rFonts w:ascii="Tahoma" w:eastAsia="Arial Unicode MS" w:hAnsi="Tahoma" w:cs="Tahoma"/>
          <w:sz w:val="24"/>
          <w:szCs w:val="24"/>
        </w:rPr>
        <w:t>secondly</w:t>
      </w:r>
      <w:r w:rsidRPr="00DE1E5A">
        <w:rPr>
          <w:rFonts w:ascii="Tahoma" w:eastAsia="Arial Unicode MS" w:hAnsi="Tahoma" w:cs="Tahoma"/>
          <w:sz w:val="24"/>
          <w:szCs w:val="24"/>
        </w:rPr>
        <w:t xml:space="preserve"> should the Respondents be allowed to </w:t>
      </w:r>
      <w:r w:rsidR="00AA4423" w:rsidRPr="00DE1E5A">
        <w:rPr>
          <w:rFonts w:ascii="Tahoma" w:eastAsia="Arial Unicode MS" w:hAnsi="Tahoma" w:cs="Tahoma"/>
          <w:sz w:val="24"/>
          <w:szCs w:val="24"/>
        </w:rPr>
        <w:t>execute and</w:t>
      </w:r>
      <w:r w:rsidRPr="00DE1E5A">
        <w:rPr>
          <w:rFonts w:ascii="Tahoma" w:eastAsia="Arial Unicode MS" w:hAnsi="Tahoma" w:cs="Tahoma"/>
          <w:sz w:val="24"/>
          <w:szCs w:val="24"/>
        </w:rPr>
        <w:t xml:space="preserve"> the Applicant’s appeal succeed </w:t>
      </w:r>
      <w:r w:rsidR="00F62769" w:rsidRPr="00DE1E5A">
        <w:rPr>
          <w:rFonts w:ascii="Tahoma" w:eastAsia="Arial Unicode MS" w:hAnsi="Tahoma" w:cs="Tahoma"/>
          <w:sz w:val="24"/>
          <w:szCs w:val="24"/>
        </w:rPr>
        <w:t>thereafter the</w:t>
      </w:r>
      <w:r w:rsidRPr="00DE1E5A">
        <w:rPr>
          <w:rFonts w:ascii="Tahoma" w:eastAsia="Arial Unicode MS" w:hAnsi="Tahoma" w:cs="Tahoma"/>
          <w:sz w:val="24"/>
          <w:szCs w:val="24"/>
        </w:rPr>
        <w:t xml:space="preserve"> Applicant would be unable to recover anything from the Respondents who are basically men of straw. </w:t>
      </w:r>
      <w:r w:rsidR="00C16A60" w:rsidRPr="00DE1E5A">
        <w:rPr>
          <w:rFonts w:ascii="Tahoma" w:eastAsia="Arial Unicode MS" w:hAnsi="Tahoma" w:cs="Tahoma"/>
          <w:sz w:val="24"/>
          <w:szCs w:val="24"/>
        </w:rPr>
        <w:t xml:space="preserve"> On the other hand </w:t>
      </w:r>
      <w:r w:rsidR="009621D4" w:rsidRPr="00DE1E5A">
        <w:rPr>
          <w:rFonts w:ascii="Tahoma" w:eastAsia="Arial Unicode MS" w:hAnsi="Tahoma" w:cs="Tahoma"/>
          <w:sz w:val="24"/>
          <w:szCs w:val="24"/>
        </w:rPr>
        <w:t>if</w:t>
      </w:r>
      <w:r w:rsidR="00AD4ADC" w:rsidRPr="00DE1E5A">
        <w:rPr>
          <w:rFonts w:ascii="Tahoma" w:eastAsia="Arial Unicode MS" w:hAnsi="Tahoma" w:cs="Tahoma"/>
          <w:sz w:val="24"/>
          <w:szCs w:val="24"/>
        </w:rPr>
        <w:t xml:space="preserve"> the court</w:t>
      </w:r>
      <w:r w:rsidR="009621D4" w:rsidRPr="00DE1E5A">
        <w:rPr>
          <w:rFonts w:ascii="Tahoma" w:eastAsia="Arial Unicode MS" w:hAnsi="Tahoma" w:cs="Tahoma"/>
          <w:sz w:val="24"/>
          <w:szCs w:val="24"/>
        </w:rPr>
        <w:t xml:space="preserve"> was</w:t>
      </w:r>
      <w:r w:rsidR="00AD4ADC" w:rsidRPr="00DE1E5A">
        <w:rPr>
          <w:rFonts w:ascii="Tahoma" w:eastAsia="Arial Unicode MS" w:hAnsi="Tahoma" w:cs="Tahoma"/>
          <w:sz w:val="24"/>
          <w:szCs w:val="24"/>
        </w:rPr>
        <w:t xml:space="preserve"> to</w:t>
      </w:r>
      <w:r w:rsidR="0057174E" w:rsidRPr="00DE1E5A">
        <w:rPr>
          <w:rFonts w:ascii="Tahoma" w:eastAsia="Arial Unicode MS" w:hAnsi="Tahoma" w:cs="Tahoma"/>
          <w:sz w:val="24"/>
          <w:szCs w:val="24"/>
        </w:rPr>
        <w:t xml:space="preserve"> grant the application and exec</w:t>
      </w:r>
      <w:r w:rsidR="00AD4ADC" w:rsidRPr="00DE1E5A">
        <w:rPr>
          <w:rFonts w:ascii="Tahoma" w:eastAsia="Arial Unicode MS" w:hAnsi="Tahoma" w:cs="Tahoma"/>
          <w:sz w:val="24"/>
          <w:szCs w:val="24"/>
        </w:rPr>
        <w:t xml:space="preserve">ution stayed Respondents were </w:t>
      </w:r>
      <w:r w:rsidR="0057174E" w:rsidRPr="00DE1E5A">
        <w:rPr>
          <w:rFonts w:ascii="Tahoma" w:eastAsia="Arial Unicode MS" w:hAnsi="Tahoma" w:cs="Tahoma"/>
          <w:sz w:val="24"/>
          <w:szCs w:val="24"/>
        </w:rPr>
        <w:t>likely to recover whatever amounts were due to them.</w:t>
      </w:r>
      <w:r w:rsidR="00053FCB" w:rsidRPr="00DE1E5A">
        <w:rPr>
          <w:rFonts w:ascii="Tahoma" w:eastAsia="Arial Unicode MS" w:hAnsi="Tahoma" w:cs="Tahoma"/>
          <w:sz w:val="24"/>
          <w:szCs w:val="24"/>
        </w:rPr>
        <w:t xml:space="preserve"> On this basis the Applicant was seeking for stay of execution to be granted. The application was not opposed.</w:t>
      </w:r>
    </w:p>
    <w:p w:rsidR="00053FCB" w:rsidRPr="00DE1E5A" w:rsidRDefault="00C16A60" w:rsidP="00DE1E5A">
      <w:pPr>
        <w:spacing w:line="360" w:lineRule="auto"/>
        <w:jc w:val="both"/>
        <w:rPr>
          <w:rFonts w:ascii="Tahoma" w:eastAsia="Arial Unicode MS" w:hAnsi="Tahoma" w:cs="Tahoma"/>
          <w:sz w:val="24"/>
          <w:szCs w:val="24"/>
        </w:rPr>
      </w:pPr>
      <w:r w:rsidRPr="00DE1E5A">
        <w:rPr>
          <w:rFonts w:ascii="Tahoma" w:eastAsia="Arial Unicode MS" w:hAnsi="Tahoma" w:cs="Tahoma"/>
          <w:sz w:val="24"/>
          <w:szCs w:val="24"/>
        </w:rPr>
        <w:t xml:space="preserve">  </w:t>
      </w:r>
      <w:r w:rsidR="00D53B2F">
        <w:rPr>
          <w:rFonts w:ascii="Tahoma" w:eastAsia="Arial Unicode MS" w:hAnsi="Tahoma" w:cs="Tahoma"/>
          <w:sz w:val="24"/>
          <w:szCs w:val="24"/>
        </w:rPr>
        <w:tab/>
      </w:r>
      <w:r w:rsidRPr="00DE1E5A">
        <w:rPr>
          <w:rFonts w:ascii="Tahoma" w:eastAsia="Arial Unicode MS" w:hAnsi="Tahoma" w:cs="Tahoma"/>
          <w:sz w:val="24"/>
          <w:szCs w:val="24"/>
        </w:rPr>
        <w:t>The c</w:t>
      </w:r>
      <w:r w:rsidR="006C6EF0" w:rsidRPr="00DE1E5A">
        <w:rPr>
          <w:rFonts w:ascii="Tahoma" w:eastAsia="Arial Unicode MS" w:hAnsi="Tahoma" w:cs="Tahoma"/>
          <w:sz w:val="24"/>
          <w:szCs w:val="24"/>
        </w:rPr>
        <w:t>ourt</w:t>
      </w:r>
      <w:r w:rsidR="00AD5BDA" w:rsidRPr="00DE1E5A">
        <w:rPr>
          <w:rFonts w:ascii="Tahoma" w:eastAsia="Arial Unicode MS" w:hAnsi="Tahoma" w:cs="Tahoma"/>
          <w:sz w:val="24"/>
          <w:szCs w:val="24"/>
        </w:rPr>
        <w:t xml:space="preserve"> after considering submissions</w:t>
      </w:r>
      <w:r w:rsidR="006C6EF0" w:rsidRPr="00DE1E5A">
        <w:rPr>
          <w:rFonts w:ascii="Tahoma" w:eastAsia="Arial Unicode MS" w:hAnsi="Tahoma" w:cs="Tahoma"/>
          <w:sz w:val="24"/>
          <w:szCs w:val="24"/>
        </w:rPr>
        <w:t xml:space="preserve"> dismissed the application for stay of execution</w:t>
      </w:r>
      <w:r w:rsidR="00AD5BDA" w:rsidRPr="00DE1E5A">
        <w:rPr>
          <w:rFonts w:ascii="Tahoma" w:eastAsia="Arial Unicode MS" w:hAnsi="Tahoma" w:cs="Tahoma"/>
          <w:sz w:val="24"/>
          <w:szCs w:val="24"/>
        </w:rPr>
        <w:t>.</w:t>
      </w:r>
      <w:r w:rsidR="00BA65C2" w:rsidRPr="00DE1E5A">
        <w:rPr>
          <w:rFonts w:ascii="Tahoma" w:eastAsia="Arial Unicode MS" w:hAnsi="Tahoma" w:cs="Tahoma"/>
          <w:sz w:val="24"/>
          <w:szCs w:val="24"/>
        </w:rPr>
        <w:t xml:space="preserve"> </w:t>
      </w:r>
      <w:r w:rsidR="0023039E" w:rsidRPr="00DE1E5A">
        <w:rPr>
          <w:rFonts w:ascii="Tahoma" w:eastAsia="Arial Unicode MS" w:hAnsi="Tahoma" w:cs="Tahoma"/>
          <w:sz w:val="24"/>
          <w:szCs w:val="24"/>
        </w:rPr>
        <w:t xml:space="preserve"> It was clear to me </w:t>
      </w:r>
      <w:r w:rsidR="007F3EE7" w:rsidRPr="00DE1E5A">
        <w:rPr>
          <w:rFonts w:ascii="Tahoma" w:eastAsia="Arial Unicode MS" w:hAnsi="Tahoma" w:cs="Tahoma"/>
          <w:sz w:val="24"/>
          <w:szCs w:val="24"/>
        </w:rPr>
        <w:t>that the</w:t>
      </w:r>
      <w:r w:rsidR="0023039E" w:rsidRPr="00DE1E5A">
        <w:rPr>
          <w:rFonts w:ascii="Tahoma" w:eastAsia="Arial Unicode MS" w:hAnsi="Tahoma" w:cs="Tahoma"/>
          <w:sz w:val="24"/>
          <w:szCs w:val="24"/>
        </w:rPr>
        <w:t xml:space="preserve"> application for stay being</w:t>
      </w:r>
      <w:r w:rsidR="006C6EF0" w:rsidRPr="00DE1E5A">
        <w:rPr>
          <w:rFonts w:ascii="Tahoma" w:eastAsia="Arial Unicode MS" w:hAnsi="Tahoma" w:cs="Tahoma"/>
          <w:sz w:val="24"/>
          <w:szCs w:val="24"/>
        </w:rPr>
        <w:t xml:space="preserve"> premised on </w:t>
      </w:r>
      <w:r w:rsidR="006C6EF0" w:rsidRPr="00DE1E5A">
        <w:rPr>
          <w:rFonts w:ascii="Tahoma" w:eastAsia="Arial Unicode MS" w:hAnsi="Tahoma" w:cs="Tahoma"/>
          <w:b/>
          <w:i/>
          <w:sz w:val="24"/>
          <w:szCs w:val="24"/>
        </w:rPr>
        <w:t xml:space="preserve">section </w:t>
      </w:r>
      <w:r w:rsidR="00985600" w:rsidRPr="00DE1E5A">
        <w:rPr>
          <w:rFonts w:ascii="Tahoma" w:eastAsia="Arial Unicode MS" w:hAnsi="Tahoma" w:cs="Tahoma"/>
          <w:b/>
          <w:i/>
          <w:sz w:val="24"/>
          <w:szCs w:val="24"/>
        </w:rPr>
        <w:t>92E (</w:t>
      </w:r>
      <w:r w:rsidR="006C6EF0" w:rsidRPr="00DE1E5A">
        <w:rPr>
          <w:rFonts w:ascii="Tahoma" w:eastAsia="Arial Unicode MS" w:hAnsi="Tahoma" w:cs="Tahoma"/>
          <w:b/>
          <w:i/>
          <w:sz w:val="24"/>
          <w:szCs w:val="24"/>
        </w:rPr>
        <w:t>3)</w:t>
      </w:r>
      <w:r w:rsidR="006C6EF0" w:rsidRPr="00DE1E5A">
        <w:rPr>
          <w:rFonts w:ascii="Tahoma" w:eastAsia="Arial Unicode MS" w:hAnsi="Tahoma" w:cs="Tahoma"/>
          <w:sz w:val="24"/>
          <w:szCs w:val="24"/>
        </w:rPr>
        <w:t xml:space="preserve"> of the </w:t>
      </w:r>
      <w:r w:rsidR="006C6EF0" w:rsidRPr="00DE1E5A">
        <w:rPr>
          <w:rFonts w:ascii="Tahoma" w:eastAsia="Arial Unicode MS" w:hAnsi="Tahoma" w:cs="Tahoma"/>
          <w:b/>
          <w:i/>
          <w:sz w:val="24"/>
          <w:szCs w:val="24"/>
        </w:rPr>
        <w:t>Labour Act (Chapter 28:01</w:t>
      </w:r>
      <w:r w:rsidR="004B068E" w:rsidRPr="00DE1E5A">
        <w:rPr>
          <w:rFonts w:ascii="Tahoma" w:eastAsia="Arial Unicode MS" w:hAnsi="Tahoma" w:cs="Tahoma"/>
          <w:b/>
          <w:i/>
          <w:sz w:val="24"/>
          <w:szCs w:val="24"/>
        </w:rPr>
        <w:t>)</w:t>
      </w:r>
      <w:r w:rsidR="007F3EE7" w:rsidRPr="00DE1E5A">
        <w:rPr>
          <w:rFonts w:ascii="Tahoma" w:eastAsia="Arial Unicode MS" w:hAnsi="Tahoma" w:cs="Tahoma"/>
          <w:sz w:val="24"/>
          <w:szCs w:val="24"/>
        </w:rPr>
        <w:t>,</w:t>
      </w:r>
      <w:r w:rsidR="004B068E" w:rsidRPr="00DE1E5A">
        <w:rPr>
          <w:rFonts w:ascii="Tahoma" w:eastAsia="Arial Unicode MS" w:hAnsi="Tahoma" w:cs="Tahoma"/>
          <w:sz w:val="24"/>
          <w:szCs w:val="24"/>
        </w:rPr>
        <w:t xml:space="preserve"> was clearly improperly before the Court. </w:t>
      </w:r>
      <w:r w:rsidR="004B068E" w:rsidRPr="00DE1E5A">
        <w:rPr>
          <w:rFonts w:ascii="Tahoma" w:eastAsia="Arial Unicode MS" w:hAnsi="Tahoma" w:cs="Tahoma"/>
          <w:b/>
          <w:i/>
          <w:sz w:val="24"/>
          <w:szCs w:val="24"/>
        </w:rPr>
        <w:t xml:space="preserve">Section </w:t>
      </w:r>
      <w:r w:rsidR="00E4050D" w:rsidRPr="00DE1E5A">
        <w:rPr>
          <w:rFonts w:ascii="Tahoma" w:eastAsia="Arial Unicode MS" w:hAnsi="Tahoma" w:cs="Tahoma"/>
          <w:b/>
          <w:i/>
          <w:sz w:val="24"/>
          <w:szCs w:val="24"/>
        </w:rPr>
        <w:t>92E (</w:t>
      </w:r>
      <w:r w:rsidR="004B068E" w:rsidRPr="00DE1E5A">
        <w:rPr>
          <w:rFonts w:ascii="Tahoma" w:eastAsia="Arial Unicode MS" w:hAnsi="Tahoma" w:cs="Tahoma"/>
          <w:b/>
          <w:i/>
          <w:sz w:val="24"/>
          <w:szCs w:val="24"/>
        </w:rPr>
        <w:t xml:space="preserve">3) </w:t>
      </w:r>
      <w:r w:rsidR="004B068E" w:rsidRPr="00DE1E5A">
        <w:rPr>
          <w:rFonts w:ascii="Tahoma" w:eastAsia="Arial Unicode MS" w:hAnsi="Tahoma" w:cs="Tahoma"/>
          <w:sz w:val="24"/>
          <w:szCs w:val="24"/>
        </w:rPr>
        <w:t xml:space="preserve">of the </w:t>
      </w:r>
      <w:r w:rsidR="004B068E" w:rsidRPr="00DE1E5A">
        <w:rPr>
          <w:rFonts w:ascii="Tahoma" w:eastAsia="Arial Unicode MS" w:hAnsi="Tahoma" w:cs="Tahoma"/>
          <w:b/>
          <w:i/>
          <w:sz w:val="24"/>
          <w:szCs w:val="24"/>
        </w:rPr>
        <w:t>Labour Act (Chapter 28:01)</w:t>
      </w:r>
      <w:r w:rsidR="00E4050D" w:rsidRPr="00DE1E5A">
        <w:rPr>
          <w:rFonts w:ascii="Tahoma" w:eastAsia="Arial Unicode MS" w:hAnsi="Tahoma" w:cs="Tahoma"/>
          <w:sz w:val="24"/>
          <w:szCs w:val="24"/>
        </w:rPr>
        <w:t xml:space="preserve"> relied upon gives this Court power to grant suspension order where an appeal is intended to be made to the Labour Court against a decision by the Arbitrator. The section reads as follows;</w:t>
      </w:r>
    </w:p>
    <w:p w:rsidR="00B34C3B" w:rsidRPr="00DE1E5A" w:rsidRDefault="00B34C3B" w:rsidP="00DE1E5A">
      <w:pPr>
        <w:spacing w:line="360" w:lineRule="auto"/>
        <w:jc w:val="both"/>
        <w:rPr>
          <w:rFonts w:ascii="Tahoma" w:eastAsia="Arial Unicode MS" w:hAnsi="Tahoma" w:cs="Tahoma"/>
          <w:b/>
          <w:i/>
          <w:sz w:val="24"/>
          <w:szCs w:val="24"/>
        </w:rPr>
      </w:pPr>
      <w:r w:rsidRPr="00DE1E5A">
        <w:rPr>
          <w:rFonts w:ascii="Tahoma" w:eastAsia="Arial Unicode MS" w:hAnsi="Tahoma" w:cs="Tahoma"/>
          <w:b/>
          <w:i/>
          <w:sz w:val="24"/>
          <w:szCs w:val="24"/>
        </w:rPr>
        <w:t>92E      Appeals to the Labour Court generally</w:t>
      </w:r>
    </w:p>
    <w:p w:rsidR="00B34C3B" w:rsidRPr="00DE1E5A" w:rsidRDefault="00B34C3B" w:rsidP="00DE1E5A">
      <w:pPr>
        <w:spacing w:line="360" w:lineRule="auto"/>
        <w:jc w:val="both"/>
        <w:rPr>
          <w:rFonts w:ascii="Tahoma" w:eastAsia="Arial Unicode MS" w:hAnsi="Tahoma" w:cs="Tahoma"/>
          <w:b/>
          <w:i/>
          <w:sz w:val="24"/>
          <w:szCs w:val="24"/>
        </w:rPr>
      </w:pPr>
      <w:r w:rsidRPr="00DE1E5A">
        <w:rPr>
          <w:rFonts w:ascii="Tahoma" w:eastAsia="Arial Unicode MS" w:hAnsi="Tahoma" w:cs="Tahoma"/>
          <w:b/>
          <w:i/>
          <w:sz w:val="24"/>
          <w:szCs w:val="24"/>
        </w:rPr>
        <w:t>“(1)..................</w:t>
      </w:r>
    </w:p>
    <w:p w:rsidR="00B34C3B" w:rsidRPr="00DE1E5A" w:rsidRDefault="00B34C3B" w:rsidP="00DE1E5A">
      <w:pPr>
        <w:spacing w:line="360" w:lineRule="auto"/>
        <w:jc w:val="both"/>
        <w:rPr>
          <w:rFonts w:ascii="Tahoma" w:eastAsia="Arial Unicode MS" w:hAnsi="Tahoma" w:cs="Tahoma"/>
          <w:b/>
          <w:i/>
          <w:sz w:val="24"/>
          <w:szCs w:val="24"/>
        </w:rPr>
      </w:pPr>
      <w:r w:rsidRPr="00DE1E5A">
        <w:rPr>
          <w:rFonts w:ascii="Tahoma" w:eastAsia="Arial Unicode MS" w:hAnsi="Tahoma" w:cs="Tahoma"/>
          <w:b/>
          <w:i/>
          <w:sz w:val="24"/>
          <w:szCs w:val="24"/>
        </w:rPr>
        <w:t>(2)..................</w:t>
      </w:r>
    </w:p>
    <w:p w:rsidR="00E4050D" w:rsidRPr="00DE1E5A" w:rsidRDefault="00B34C3B" w:rsidP="00DE1E5A">
      <w:pPr>
        <w:spacing w:line="360" w:lineRule="auto"/>
        <w:jc w:val="both"/>
        <w:rPr>
          <w:rFonts w:ascii="Tahoma" w:eastAsia="Arial Unicode MS" w:hAnsi="Tahoma" w:cs="Tahoma"/>
          <w:b/>
          <w:i/>
          <w:sz w:val="24"/>
          <w:szCs w:val="24"/>
        </w:rPr>
      </w:pPr>
      <w:r w:rsidRPr="00DE1E5A">
        <w:rPr>
          <w:rFonts w:ascii="Tahoma" w:eastAsia="Arial Unicode MS" w:hAnsi="Tahoma" w:cs="Tahoma"/>
          <w:b/>
          <w:i/>
          <w:sz w:val="24"/>
          <w:szCs w:val="24"/>
        </w:rPr>
        <w:t>(3)</w:t>
      </w:r>
      <w:r w:rsidR="00152B41" w:rsidRPr="00DE1E5A">
        <w:rPr>
          <w:rFonts w:ascii="Tahoma" w:eastAsia="Arial Unicode MS" w:hAnsi="Tahoma" w:cs="Tahoma"/>
          <w:b/>
          <w:i/>
          <w:sz w:val="24"/>
          <w:szCs w:val="24"/>
        </w:rPr>
        <w:t>Pending the determination of an appeal the Labour Court may make such interim determination in the matter as the justice of the case requires.”</w:t>
      </w:r>
    </w:p>
    <w:p w:rsidR="00971948" w:rsidRPr="00DE1E5A" w:rsidRDefault="00971948" w:rsidP="00DE1E5A">
      <w:pPr>
        <w:spacing w:line="360" w:lineRule="auto"/>
        <w:jc w:val="both"/>
        <w:rPr>
          <w:rFonts w:ascii="Tahoma" w:eastAsia="Arial Unicode MS" w:hAnsi="Tahoma" w:cs="Tahoma"/>
          <w:sz w:val="24"/>
          <w:szCs w:val="24"/>
        </w:rPr>
      </w:pPr>
      <w:r w:rsidRPr="00DE1E5A">
        <w:rPr>
          <w:rFonts w:ascii="Tahoma" w:eastAsia="Arial Unicode MS" w:hAnsi="Tahoma" w:cs="Tahoma"/>
          <w:sz w:val="24"/>
          <w:szCs w:val="24"/>
        </w:rPr>
        <w:t xml:space="preserve">   </w:t>
      </w:r>
      <w:r w:rsidR="00D53B2F">
        <w:rPr>
          <w:rFonts w:ascii="Tahoma" w:eastAsia="Arial Unicode MS" w:hAnsi="Tahoma" w:cs="Tahoma"/>
          <w:sz w:val="24"/>
          <w:szCs w:val="24"/>
        </w:rPr>
        <w:tab/>
      </w:r>
      <w:r w:rsidRPr="00DE1E5A">
        <w:rPr>
          <w:rFonts w:ascii="Tahoma" w:eastAsia="Arial Unicode MS" w:hAnsi="Tahoma" w:cs="Tahoma"/>
          <w:sz w:val="24"/>
          <w:szCs w:val="24"/>
        </w:rPr>
        <w:t>The section thus clearly relates to appeal</w:t>
      </w:r>
      <w:r w:rsidR="00103BB4" w:rsidRPr="00DE1E5A">
        <w:rPr>
          <w:rFonts w:ascii="Tahoma" w:eastAsia="Arial Unicode MS" w:hAnsi="Tahoma" w:cs="Tahoma"/>
          <w:sz w:val="24"/>
          <w:szCs w:val="24"/>
        </w:rPr>
        <w:t>s</w:t>
      </w:r>
      <w:r w:rsidRPr="00DE1E5A">
        <w:rPr>
          <w:rFonts w:ascii="Tahoma" w:eastAsia="Arial Unicode MS" w:hAnsi="Tahoma" w:cs="Tahoma"/>
          <w:sz w:val="24"/>
          <w:szCs w:val="24"/>
        </w:rPr>
        <w:t xml:space="preserve"> to the Labour Court and not appeals to the Supreme Court</w:t>
      </w:r>
      <w:r w:rsidR="00E35BDC" w:rsidRPr="00DE1E5A">
        <w:rPr>
          <w:rFonts w:ascii="Tahoma" w:eastAsia="Arial Unicode MS" w:hAnsi="Tahoma" w:cs="Tahoma"/>
          <w:sz w:val="24"/>
          <w:szCs w:val="24"/>
        </w:rPr>
        <w:t xml:space="preserve">. The section does not apply where an appeal is </w:t>
      </w:r>
      <w:r w:rsidR="00E35BDC" w:rsidRPr="00DE1E5A">
        <w:rPr>
          <w:rFonts w:ascii="Tahoma" w:eastAsia="Arial Unicode MS" w:hAnsi="Tahoma" w:cs="Tahoma"/>
          <w:sz w:val="24"/>
          <w:szCs w:val="24"/>
        </w:rPr>
        <w:lastRenderedPageBreak/>
        <w:t>intended</w:t>
      </w:r>
      <w:r w:rsidR="00247895" w:rsidRPr="00DE1E5A">
        <w:rPr>
          <w:rFonts w:ascii="Tahoma" w:eastAsia="Arial Unicode MS" w:hAnsi="Tahoma" w:cs="Tahoma"/>
          <w:sz w:val="24"/>
          <w:szCs w:val="24"/>
        </w:rPr>
        <w:t xml:space="preserve"> to be filed in the Supreme </w:t>
      </w:r>
      <w:r w:rsidR="001E4387" w:rsidRPr="00DE1E5A">
        <w:rPr>
          <w:rFonts w:ascii="Tahoma" w:eastAsia="Arial Unicode MS" w:hAnsi="Tahoma" w:cs="Tahoma"/>
          <w:sz w:val="24"/>
          <w:szCs w:val="24"/>
        </w:rPr>
        <w:t>Court</w:t>
      </w:r>
      <w:r w:rsidR="00E35BDC" w:rsidRPr="00DE1E5A">
        <w:rPr>
          <w:rFonts w:ascii="Tahoma" w:eastAsia="Arial Unicode MS" w:hAnsi="Tahoma" w:cs="Tahoma"/>
          <w:sz w:val="24"/>
          <w:szCs w:val="24"/>
        </w:rPr>
        <w:t xml:space="preserve"> against the decision of the Labour Court.</w:t>
      </w:r>
      <w:r w:rsidR="00593352" w:rsidRPr="00DE1E5A">
        <w:rPr>
          <w:rFonts w:ascii="Tahoma" w:eastAsia="Arial Unicode MS" w:hAnsi="Tahoma" w:cs="Tahoma"/>
          <w:sz w:val="24"/>
          <w:szCs w:val="24"/>
        </w:rPr>
        <w:t xml:space="preserve"> It was for this reason I dismissed the application.</w:t>
      </w:r>
    </w:p>
    <w:p w:rsidR="002A070C" w:rsidRPr="00DE1E5A" w:rsidRDefault="002A070C" w:rsidP="00DE1E5A">
      <w:pPr>
        <w:spacing w:line="360" w:lineRule="auto"/>
        <w:jc w:val="both"/>
        <w:rPr>
          <w:rFonts w:ascii="Tahoma" w:eastAsia="Arial Unicode MS" w:hAnsi="Tahoma" w:cs="Tahoma"/>
          <w:b/>
          <w:i/>
          <w:sz w:val="24"/>
          <w:szCs w:val="24"/>
        </w:rPr>
      </w:pPr>
    </w:p>
    <w:p w:rsidR="005D51FC" w:rsidRPr="00DE1E5A" w:rsidRDefault="005D51FC" w:rsidP="00DE1E5A">
      <w:pPr>
        <w:spacing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sectPr w:rsidR="005D51FC" w:rsidRPr="00DE1E5A" w:rsidSect="00E1552F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54" w:rsidRDefault="009D7C54" w:rsidP="00D53B2F">
      <w:pPr>
        <w:spacing w:after="0" w:line="240" w:lineRule="auto"/>
      </w:pPr>
      <w:r>
        <w:separator/>
      </w:r>
    </w:p>
  </w:endnote>
  <w:endnote w:type="continuationSeparator" w:id="0">
    <w:p w:rsidR="009D7C54" w:rsidRDefault="009D7C54" w:rsidP="00D5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611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552F" w:rsidRDefault="00E155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D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552F" w:rsidRDefault="00E15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54" w:rsidRDefault="009D7C54" w:rsidP="00D53B2F">
      <w:pPr>
        <w:spacing w:after="0" w:line="240" w:lineRule="auto"/>
      </w:pPr>
      <w:r>
        <w:separator/>
      </w:r>
    </w:p>
  </w:footnote>
  <w:footnote w:type="continuationSeparator" w:id="0">
    <w:p w:rsidR="009D7C54" w:rsidRDefault="009D7C54" w:rsidP="00D5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2F" w:rsidRPr="00EF5731" w:rsidRDefault="00EF5731">
    <w:pPr>
      <w:pStyle w:val="Header"/>
      <w:rPr>
        <w:rFonts w:ascii="Tahoma" w:hAnsi="Tahoma" w:cs="Tahoma"/>
        <w:sz w:val="24"/>
        <w:szCs w:val="24"/>
      </w:rPr>
    </w:pPr>
    <w:r>
      <w:tab/>
    </w:r>
    <w:r>
      <w:tab/>
    </w:r>
    <w:r w:rsidRPr="00EF5731">
      <w:rPr>
        <w:rFonts w:ascii="Tahoma" w:hAnsi="Tahoma" w:cs="Tahoma"/>
        <w:sz w:val="24"/>
        <w:szCs w:val="24"/>
      </w:rPr>
      <w:t>JUDGMENT NO. LC/H/813/2016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FC"/>
    <w:rsid w:val="00022B20"/>
    <w:rsid w:val="0005151C"/>
    <w:rsid w:val="00053FCB"/>
    <w:rsid w:val="00080BF2"/>
    <w:rsid w:val="0008722B"/>
    <w:rsid w:val="00103BB4"/>
    <w:rsid w:val="00152B41"/>
    <w:rsid w:val="00161C9A"/>
    <w:rsid w:val="001719D2"/>
    <w:rsid w:val="0019430C"/>
    <w:rsid w:val="001E4387"/>
    <w:rsid w:val="0023039E"/>
    <w:rsid w:val="00247895"/>
    <w:rsid w:val="002A070C"/>
    <w:rsid w:val="00395C3C"/>
    <w:rsid w:val="00450FA2"/>
    <w:rsid w:val="00464EBE"/>
    <w:rsid w:val="004678EF"/>
    <w:rsid w:val="004724E1"/>
    <w:rsid w:val="004B068E"/>
    <w:rsid w:val="0057174E"/>
    <w:rsid w:val="00593352"/>
    <w:rsid w:val="005D51FC"/>
    <w:rsid w:val="005E3718"/>
    <w:rsid w:val="00640247"/>
    <w:rsid w:val="006C6EF0"/>
    <w:rsid w:val="006F6549"/>
    <w:rsid w:val="00704317"/>
    <w:rsid w:val="007F3EE7"/>
    <w:rsid w:val="00822D88"/>
    <w:rsid w:val="00905BFC"/>
    <w:rsid w:val="00911FD8"/>
    <w:rsid w:val="00950F9A"/>
    <w:rsid w:val="009621D4"/>
    <w:rsid w:val="00971948"/>
    <w:rsid w:val="00985600"/>
    <w:rsid w:val="009B2BFB"/>
    <w:rsid w:val="009D7C54"/>
    <w:rsid w:val="00AA4423"/>
    <w:rsid w:val="00AB3556"/>
    <w:rsid w:val="00AD4ADC"/>
    <w:rsid w:val="00AD5BDA"/>
    <w:rsid w:val="00B34C3B"/>
    <w:rsid w:val="00BA65C2"/>
    <w:rsid w:val="00BE3012"/>
    <w:rsid w:val="00C16A60"/>
    <w:rsid w:val="00C4117D"/>
    <w:rsid w:val="00C73728"/>
    <w:rsid w:val="00CE2917"/>
    <w:rsid w:val="00CE7709"/>
    <w:rsid w:val="00D46B98"/>
    <w:rsid w:val="00D53B2F"/>
    <w:rsid w:val="00D95E94"/>
    <w:rsid w:val="00DA77F8"/>
    <w:rsid w:val="00DB5FCB"/>
    <w:rsid w:val="00DE1E5A"/>
    <w:rsid w:val="00DE3C3A"/>
    <w:rsid w:val="00E1552F"/>
    <w:rsid w:val="00E35889"/>
    <w:rsid w:val="00E35BDC"/>
    <w:rsid w:val="00E4050D"/>
    <w:rsid w:val="00EF5731"/>
    <w:rsid w:val="00F17C4A"/>
    <w:rsid w:val="00F62769"/>
    <w:rsid w:val="00F9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2F"/>
  </w:style>
  <w:style w:type="paragraph" w:styleId="Footer">
    <w:name w:val="footer"/>
    <w:basedOn w:val="Normal"/>
    <w:link w:val="FooterChar"/>
    <w:uiPriority w:val="99"/>
    <w:unhideWhenUsed/>
    <w:rsid w:val="00D53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2F"/>
  </w:style>
  <w:style w:type="paragraph" w:styleId="Footer">
    <w:name w:val="footer"/>
    <w:basedOn w:val="Normal"/>
    <w:link w:val="FooterChar"/>
    <w:uiPriority w:val="99"/>
    <w:unhideWhenUsed/>
    <w:rsid w:val="00D53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2016-12-16T14:18:00Z</dcterms:created>
  <dcterms:modified xsi:type="dcterms:W3CDTF">2016-12-16T14:18:00Z</dcterms:modified>
</cp:coreProperties>
</file>