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EA13F3" w:rsidRDefault="00C26F83" w:rsidP="00C26F83">
      <w:pPr>
        <w:spacing w:after="0" w:line="240" w:lineRule="auto"/>
        <w:rPr>
          <w:rFonts w:ascii="Tahoma" w:hAnsi="Tahoma" w:cs="Tahoma"/>
          <w:b/>
          <w:sz w:val="24"/>
          <w:szCs w:val="24"/>
        </w:rPr>
      </w:pPr>
      <w:r w:rsidRPr="00EA13F3">
        <w:rPr>
          <w:rFonts w:ascii="Tahoma" w:hAnsi="Tahoma" w:cs="Tahoma"/>
          <w:b/>
          <w:sz w:val="24"/>
          <w:szCs w:val="24"/>
        </w:rPr>
        <w:t>IN THE LABOUR COURT OF ZIMBABWE</w:t>
      </w:r>
      <w:r w:rsidRPr="00EA13F3">
        <w:rPr>
          <w:rFonts w:ascii="Tahoma" w:hAnsi="Tahoma" w:cs="Tahoma"/>
          <w:b/>
          <w:sz w:val="24"/>
          <w:szCs w:val="24"/>
        </w:rPr>
        <w:tab/>
      </w:r>
      <w:r w:rsidR="00EA13F3">
        <w:rPr>
          <w:rFonts w:ascii="Tahoma" w:hAnsi="Tahoma" w:cs="Tahoma"/>
          <w:b/>
          <w:sz w:val="24"/>
          <w:szCs w:val="24"/>
        </w:rPr>
        <w:t xml:space="preserve">  </w:t>
      </w:r>
      <w:r w:rsidRPr="00EA13F3">
        <w:rPr>
          <w:rFonts w:ascii="Tahoma" w:hAnsi="Tahoma" w:cs="Tahoma"/>
          <w:b/>
          <w:sz w:val="24"/>
          <w:szCs w:val="24"/>
        </w:rPr>
        <w:t>JUDGMENT NO LC/H/</w:t>
      </w:r>
      <w:r w:rsidR="001E7477">
        <w:rPr>
          <w:rFonts w:ascii="Tahoma" w:hAnsi="Tahoma" w:cs="Tahoma"/>
          <w:b/>
          <w:sz w:val="24"/>
          <w:szCs w:val="24"/>
        </w:rPr>
        <w:t>833</w:t>
      </w:r>
      <w:r w:rsidRPr="00EA13F3">
        <w:rPr>
          <w:rFonts w:ascii="Tahoma" w:hAnsi="Tahoma" w:cs="Tahoma"/>
          <w:b/>
          <w:sz w:val="24"/>
          <w:szCs w:val="24"/>
        </w:rPr>
        <w:t>/2014</w:t>
      </w:r>
    </w:p>
    <w:p w:rsidR="00C26F83" w:rsidRPr="00EA13F3" w:rsidRDefault="00C26F83" w:rsidP="00C26F83">
      <w:pPr>
        <w:spacing w:after="0" w:line="240" w:lineRule="auto"/>
        <w:rPr>
          <w:rFonts w:ascii="Tahoma" w:hAnsi="Tahoma" w:cs="Tahoma"/>
          <w:b/>
          <w:sz w:val="24"/>
          <w:szCs w:val="24"/>
        </w:rPr>
      </w:pPr>
    </w:p>
    <w:p w:rsidR="00C26F83" w:rsidRDefault="00C26F83" w:rsidP="00C26F83">
      <w:pPr>
        <w:spacing w:after="0" w:line="240" w:lineRule="auto"/>
        <w:rPr>
          <w:rFonts w:ascii="Tahoma" w:hAnsi="Tahoma" w:cs="Tahoma"/>
          <w:b/>
          <w:sz w:val="24"/>
          <w:szCs w:val="24"/>
        </w:rPr>
      </w:pPr>
      <w:r w:rsidRPr="00EA13F3">
        <w:rPr>
          <w:rFonts w:ascii="Tahoma" w:hAnsi="Tahoma" w:cs="Tahoma"/>
          <w:b/>
          <w:sz w:val="24"/>
          <w:szCs w:val="24"/>
        </w:rPr>
        <w:t>HARARE, 31 OCTOBER 2014 &amp;</w:t>
      </w:r>
      <w:r w:rsidRPr="00EA13F3">
        <w:rPr>
          <w:rFonts w:ascii="Tahoma" w:hAnsi="Tahoma" w:cs="Tahoma"/>
          <w:b/>
          <w:sz w:val="24"/>
          <w:szCs w:val="24"/>
        </w:rPr>
        <w:tab/>
      </w:r>
      <w:r w:rsidRPr="00EA13F3">
        <w:rPr>
          <w:rFonts w:ascii="Tahoma" w:hAnsi="Tahoma" w:cs="Tahoma"/>
          <w:b/>
          <w:sz w:val="24"/>
          <w:szCs w:val="24"/>
        </w:rPr>
        <w:tab/>
        <w:t xml:space="preserve">       </w:t>
      </w:r>
      <w:r w:rsidR="00EA13F3">
        <w:rPr>
          <w:rFonts w:ascii="Tahoma" w:hAnsi="Tahoma" w:cs="Tahoma"/>
          <w:b/>
          <w:sz w:val="24"/>
          <w:szCs w:val="24"/>
        </w:rPr>
        <w:t xml:space="preserve">       </w:t>
      </w:r>
      <w:r w:rsidRPr="00EA13F3">
        <w:rPr>
          <w:rFonts w:ascii="Tahoma" w:hAnsi="Tahoma" w:cs="Tahoma"/>
          <w:b/>
          <w:sz w:val="24"/>
          <w:szCs w:val="24"/>
        </w:rPr>
        <w:t>CASE NO LC/H/82/2011</w:t>
      </w:r>
    </w:p>
    <w:p w:rsidR="001E7477" w:rsidRPr="00EA13F3" w:rsidRDefault="001E7477" w:rsidP="00C26F83">
      <w:pPr>
        <w:spacing w:after="0" w:line="240" w:lineRule="auto"/>
        <w:rPr>
          <w:rFonts w:ascii="Tahoma" w:hAnsi="Tahoma" w:cs="Tahoma"/>
          <w:b/>
          <w:sz w:val="24"/>
          <w:szCs w:val="24"/>
        </w:rPr>
      </w:pPr>
      <w:r>
        <w:rPr>
          <w:rFonts w:ascii="Tahoma" w:hAnsi="Tahoma" w:cs="Tahoma"/>
          <w:b/>
          <w:sz w:val="24"/>
          <w:szCs w:val="24"/>
        </w:rPr>
        <w:t>19 DECEMBER 2014</w:t>
      </w:r>
    </w:p>
    <w:p w:rsidR="00C26F83" w:rsidRPr="00EA13F3" w:rsidRDefault="00C26F83" w:rsidP="00C26F83">
      <w:pPr>
        <w:spacing w:after="0" w:line="240" w:lineRule="auto"/>
        <w:rPr>
          <w:rFonts w:ascii="Tahoma" w:hAnsi="Tahoma" w:cs="Tahoma"/>
          <w:b/>
          <w:sz w:val="24"/>
          <w:szCs w:val="24"/>
        </w:rPr>
      </w:pPr>
    </w:p>
    <w:p w:rsidR="00C26F83" w:rsidRDefault="00C26F83" w:rsidP="00C26F83">
      <w:pPr>
        <w:spacing w:after="0" w:line="240" w:lineRule="auto"/>
        <w:rPr>
          <w:rFonts w:ascii="Tahoma" w:hAnsi="Tahoma" w:cs="Tahoma"/>
          <w:sz w:val="24"/>
          <w:szCs w:val="24"/>
        </w:rPr>
      </w:pPr>
    </w:p>
    <w:p w:rsidR="00C26F83" w:rsidRDefault="00C26F83" w:rsidP="00C26F83">
      <w:pPr>
        <w:spacing w:after="0" w:line="240" w:lineRule="auto"/>
        <w:rPr>
          <w:rFonts w:ascii="Tahoma" w:hAnsi="Tahoma" w:cs="Tahoma"/>
          <w:sz w:val="24"/>
          <w:szCs w:val="24"/>
        </w:rPr>
      </w:pPr>
      <w:r>
        <w:rPr>
          <w:rFonts w:ascii="Tahoma" w:hAnsi="Tahoma" w:cs="Tahoma"/>
          <w:sz w:val="24"/>
          <w:szCs w:val="24"/>
        </w:rPr>
        <w:t>In the matter between:</w:t>
      </w:r>
    </w:p>
    <w:p w:rsidR="00C26F83" w:rsidRDefault="00C26F83" w:rsidP="00C26F83">
      <w:pPr>
        <w:spacing w:after="0" w:line="240" w:lineRule="auto"/>
        <w:rPr>
          <w:rFonts w:ascii="Tahoma" w:hAnsi="Tahoma" w:cs="Tahoma"/>
          <w:sz w:val="24"/>
          <w:szCs w:val="24"/>
        </w:rPr>
      </w:pPr>
    </w:p>
    <w:p w:rsidR="00C26F83" w:rsidRDefault="00C26F83" w:rsidP="00C26F83">
      <w:pPr>
        <w:spacing w:after="0" w:line="240" w:lineRule="auto"/>
        <w:rPr>
          <w:rFonts w:ascii="Tahoma" w:hAnsi="Tahoma" w:cs="Tahoma"/>
          <w:sz w:val="24"/>
          <w:szCs w:val="24"/>
        </w:rPr>
      </w:pPr>
    </w:p>
    <w:p w:rsidR="00C26F83" w:rsidRPr="00EA13F3" w:rsidRDefault="00C26F83" w:rsidP="00C26F83">
      <w:pPr>
        <w:spacing w:after="0" w:line="240" w:lineRule="auto"/>
        <w:rPr>
          <w:rFonts w:ascii="Tahoma" w:hAnsi="Tahoma" w:cs="Tahoma"/>
          <w:b/>
          <w:sz w:val="24"/>
          <w:szCs w:val="24"/>
        </w:rPr>
      </w:pPr>
      <w:r w:rsidRPr="00EA13F3">
        <w:rPr>
          <w:rFonts w:ascii="Tahoma" w:hAnsi="Tahoma" w:cs="Tahoma"/>
          <w:b/>
          <w:sz w:val="24"/>
          <w:szCs w:val="24"/>
        </w:rPr>
        <w:t>FREDA REBBECA MINE</w:t>
      </w:r>
      <w:r w:rsidRPr="00EA13F3">
        <w:rPr>
          <w:rFonts w:ascii="Tahoma" w:hAnsi="Tahoma" w:cs="Tahoma"/>
          <w:b/>
          <w:sz w:val="24"/>
          <w:szCs w:val="24"/>
        </w:rPr>
        <w:tab/>
      </w:r>
      <w:r w:rsidRPr="00EA13F3">
        <w:rPr>
          <w:rFonts w:ascii="Tahoma" w:hAnsi="Tahoma" w:cs="Tahoma"/>
          <w:b/>
          <w:sz w:val="24"/>
          <w:szCs w:val="24"/>
        </w:rPr>
        <w:tab/>
      </w:r>
      <w:r w:rsidRPr="00EA13F3">
        <w:rPr>
          <w:rFonts w:ascii="Tahoma" w:hAnsi="Tahoma" w:cs="Tahoma"/>
          <w:b/>
          <w:sz w:val="24"/>
          <w:szCs w:val="24"/>
        </w:rPr>
        <w:tab/>
      </w:r>
      <w:r w:rsidRPr="00EA13F3">
        <w:rPr>
          <w:rFonts w:ascii="Tahoma" w:hAnsi="Tahoma" w:cs="Tahoma"/>
          <w:b/>
          <w:sz w:val="24"/>
          <w:szCs w:val="24"/>
        </w:rPr>
        <w:tab/>
      </w:r>
      <w:r w:rsidRPr="00EA13F3">
        <w:rPr>
          <w:rFonts w:ascii="Tahoma" w:hAnsi="Tahoma" w:cs="Tahoma"/>
          <w:b/>
          <w:sz w:val="24"/>
          <w:szCs w:val="24"/>
        </w:rPr>
        <w:tab/>
      </w:r>
      <w:r w:rsidRPr="00EA13F3">
        <w:rPr>
          <w:rFonts w:ascii="Tahoma" w:hAnsi="Tahoma" w:cs="Tahoma"/>
          <w:b/>
          <w:sz w:val="24"/>
          <w:szCs w:val="24"/>
        </w:rPr>
        <w:tab/>
      </w:r>
      <w:r w:rsidR="00EA13F3">
        <w:rPr>
          <w:rFonts w:ascii="Tahoma" w:hAnsi="Tahoma" w:cs="Tahoma"/>
          <w:b/>
          <w:sz w:val="24"/>
          <w:szCs w:val="24"/>
        </w:rPr>
        <w:t xml:space="preserve">          </w:t>
      </w:r>
      <w:r w:rsidRPr="00EA13F3">
        <w:rPr>
          <w:rFonts w:ascii="Tahoma" w:hAnsi="Tahoma" w:cs="Tahoma"/>
          <w:b/>
          <w:sz w:val="24"/>
          <w:szCs w:val="24"/>
        </w:rPr>
        <w:t>APPELLANT</w:t>
      </w:r>
    </w:p>
    <w:p w:rsidR="00C26F83" w:rsidRDefault="00C26F83" w:rsidP="00C26F83">
      <w:pPr>
        <w:spacing w:after="0" w:line="240" w:lineRule="auto"/>
        <w:rPr>
          <w:rFonts w:ascii="Tahoma" w:hAnsi="Tahoma" w:cs="Tahoma"/>
          <w:sz w:val="24"/>
          <w:szCs w:val="24"/>
        </w:rPr>
      </w:pPr>
    </w:p>
    <w:p w:rsidR="00C26F83" w:rsidRDefault="00C26F83" w:rsidP="00C26F83">
      <w:pPr>
        <w:spacing w:after="0" w:line="240" w:lineRule="auto"/>
        <w:rPr>
          <w:rFonts w:ascii="Tahoma" w:hAnsi="Tahoma" w:cs="Tahoma"/>
          <w:sz w:val="24"/>
          <w:szCs w:val="24"/>
        </w:rPr>
      </w:pPr>
    </w:p>
    <w:p w:rsidR="00C26F83" w:rsidRDefault="00C26F83" w:rsidP="00C26F83">
      <w:pPr>
        <w:spacing w:after="0" w:line="240" w:lineRule="auto"/>
        <w:rPr>
          <w:rFonts w:ascii="Tahoma" w:hAnsi="Tahoma" w:cs="Tahoma"/>
          <w:sz w:val="24"/>
          <w:szCs w:val="24"/>
        </w:rPr>
      </w:pPr>
      <w:r>
        <w:rPr>
          <w:rFonts w:ascii="Tahoma" w:hAnsi="Tahoma" w:cs="Tahoma"/>
          <w:sz w:val="24"/>
          <w:szCs w:val="24"/>
        </w:rPr>
        <w:t>Versus</w:t>
      </w:r>
    </w:p>
    <w:p w:rsidR="00C26F83" w:rsidRDefault="00C26F83" w:rsidP="00C26F83">
      <w:pPr>
        <w:spacing w:after="0" w:line="240" w:lineRule="auto"/>
        <w:rPr>
          <w:rFonts w:ascii="Tahoma" w:hAnsi="Tahoma" w:cs="Tahoma"/>
          <w:sz w:val="24"/>
          <w:szCs w:val="24"/>
        </w:rPr>
      </w:pPr>
    </w:p>
    <w:p w:rsidR="00C26F83" w:rsidRDefault="00C26F83" w:rsidP="00C26F83">
      <w:pPr>
        <w:spacing w:after="0" w:line="240" w:lineRule="auto"/>
        <w:rPr>
          <w:rFonts w:ascii="Tahoma" w:hAnsi="Tahoma" w:cs="Tahoma"/>
          <w:sz w:val="24"/>
          <w:szCs w:val="24"/>
        </w:rPr>
      </w:pPr>
    </w:p>
    <w:p w:rsidR="00C26F83" w:rsidRPr="00EA13F3" w:rsidRDefault="00C26F83" w:rsidP="00C26F83">
      <w:pPr>
        <w:spacing w:after="0" w:line="240" w:lineRule="auto"/>
        <w:rPr>
          <w:rFonts w:ascii="Tahoma" w:hAnsi="Tahoma" w:cs="Tahoma"/>
          <w:b/>
          <w:sz w:val="24"/>
          <w:szCs w:val="24"/>
        </w:rPr>
      </w:pPr>
      <w:r w:rsidRPr="00EA13F3">
        <w:rPr>
          <w:rFonts w:ascii="Tahoma" w:hAnsi="Tahoma" w:cs="Tahoma"/>
          <w:b/>
          <w:sz w:val="24"/>
          <w:szCs w:val="24"/>
        </w:rPr>
        <w:t>E MAPONDERA &amp; 60 ORS</w:t>
      </w:r>
      <w:r w:rsidRPr="00EA13F3">
        <w:rPr>
          <w:rFonts w:ascii="Tahoma" w:hAnsi="Tahoma" w:cs="Tahoma"/>
          <w:b/>
          <w:sz w:val="24"/>
          <w:szCs w:val="24"/>
        </w:rPr>
        <w:tab/>
      </w:r>
      <w:r w:rsidRPr="00EA13F3">
        <w:rPr>
          <w:rFonts w:ascii="Tahoma" w:hAnsi="Tahoma" w:cs="Tahoma"/>
          <w:b/>
          <w:sz w:val="24"/>
          <w:szCs w:val="24"/>
        </w:rPr>
        <w:tab/>
      </w:r>
      <w:r w:rsidRPr="00EA13F3">
        <w:rPr>
          <w:rFonts w:ascii="Tahoma" w:hAnsi="Tahoma" w:cs="Tahoma"/>
          <w:b/>
          <w:sz w:val="24"/>
          <w:szCs w:val="24"/>
        </w:rPr>
        <w:tab/>
      </w:r>
      <w:r w:rsidRPr="00EA13F3">
        <w:rPr>
          <w:rFonts w:ascii="Tahoma" w:hAnsi="Tahoma" w:cs="Tahoma"/>
          <w:b/>
          <w:sz w:val="24"/>
          <w:szCs w:val="24"/>
        </w:rPr>
        <w:tab/>
      </w:r>
      <w:r w:rsidRPr="00EA13F3">
        <w:rPr>
          <w:rFonts w:ascii="Tahoma" w:hAnsi="Tahoma" w:cs="Tahoma"/>
          <w:b/>
          <w:sz w:val="24"/>
          <w:szCs w:val="24"/>
        </w:rPr>
        <w:tab/>
      </w:r>
      <w:r w:rsidRPr="00EA13F3">
        <w:rPr>
          <w:rFonts w:ascii="Tahoma" w:hAnsi="Tahoma" w:cs="Tahoma"/>
          <w:b/>
          <w:sz w:val="24"/>
          <w:szCs w:val="24"/>
        </w:rPr>
        <w:tab/>
        <w:t>RESPONDENT</w:t>
      </w:r>
      <w:r w:rsidR="009214DF">
        <w:rPr>
          <w:rFonts w:ascii="Tahoma" w:hAnsi="Tahoma" w:cs="Tahoma"/>
          <w:b/>
          <w:sz w:val="24"/>
          <w:szCs w:val="24"/>
        </w:rPr>
        <w:t>S</w:t>
      </w:r>
    </w:p>
    <w:p w:rsidR="00C26F83" w:rsidRDefault="00C26F83" w:rsidP="00C26F83">
      <w:pPr>
        <w:spacing w:after="0" w:line="240" w:lineRule="auto"/>
        <w:rPr>
          <w:rFonts w:ascii="Tahoma" w:hAnsi="Tahoma" w:cs="Tahoma"/>
          <w:sz w:val="24"/>
          <w:szCs w:val="24"/>
        </w:rPr>
      </w:pPr>
    </w:p>
    <w:p w:rsidR="00C26F83" w:rsidRDefault="00C26F83" w:rsidP="00C26F83">
      <w:pPr>
        <w:spacing w:after="0" w:line="240" w:lineRule="auto"/>
        <w:rPr>
          <w:rFonts w:ascii="Tahoma" w:hAnsi="Tahoma" w:cs="Tahoma"/>
          <w:sz w:val="24"/>
          <w:szCs w:val="24"/>
        </w:rPr>
      </w:pPr>
    </w:p>
    <w:p w:rsidR="00C26F83" w:rsidRDefault="00C26F83" w:rsidP="00C26F83">
      <w:pPr>
        <w:spacing w:after="0" w:line="240" w:lineRule="auto"/>
        <w:rPr>
          <w:rFonts w:ascii="Tahoma" w:hAnsi="Tahoma" w:cs="Tahoma"/>
          <w:sz w:val="24"/>
          <w:szCs w:val="24"/>
        </w:rPr>
      </w:pPr>
      <w:r>
        <w:rPr>
          <w:rFonts w:ascii="Tahoma" w:hAnsi="Tahoma" w:cs="Tahoma"/>
          <w:sz w:val="24"/>
          <w:szCs w:val="24"/>
        </w:rPr>
        <w:t>Before The Honourable F C Maxwell</w:t>
      </w:r>
      <w:r>
        <w:rPr>
          <w:rFonts w:ascii="Tahoma" w:hAnsi="Tahoma" w:cs="Tahoma"/>
          <w:sz w:val="24"/>
          <w:szCs w:val="24"/>
        </w:rPr>
        <w:tab/>
        <w:t>:</w:t>
      </w:r>
      <w:r>
        <w:rPr>
          <w:rFonts w:ascii="Tahoma" w:hAnsi="Tahoma" w:cs="Tahoma"/>
          <w:sz w:val="24"/>
          <w:szCs w:val="24"/>
        </w:rPr>
        <w:tab/>
        <w:t>Judge</w:t>
      </w:r>
    </w:p>
    <w:p w:rsidR="00C26F83" w:rsidRDefault="00C26F83" w:rsidP="00C26F83">
      <w:pPr>
        <w:spacing w:after="0" w:line="240" w:lineRule="auto"/>
        <w:rPr>
          <w:rFonts w:ascii="Tahoma" w:hAnsi="Tahoma" w:cs="Tahoma"/>
          <w:sz w:val="24"/>
          <w:szCs w:val="24"/>
        </w:rPr>
      </w:pPr>
    </w:p>
    <w:p w:rsidR="00C26F83" w:rsidRPr="00EA13F3" w:rsidRDefault="00C26F83" w:rsidP="00C26F83">
      <w:pPr>
        <w:spacing w:after="0" w:line="240" w:lineRule="auto"/>
        <w:rPr>
          <w:rFonts w:ascii="Tahoma" w:hAnsi="Tahoma" w:cs="Tahoma"/>
          <w:b/>
          <w:sz w:val="24"/>
          <w:szCs w:val="24"/>
        </w:rPr>
      </w:pPr>
      <w:r w:rsidRPr="00EA13F3">
        <w:rPr>
          <w:rFonts w:ascii="Tahoma" w:hAnsi="Tahoma" w:cs="Tahoma"/>
          <w:b/>
          <w:sz w:val="24"/>
          <w:szCs w:val="24"/>
        </w:rPr>
        <w:t>For the Appellant</w:t>
      </w:r>
      <w:r w:rsidRPr="00EA13F3">
        <w:rPr>
          <w:rFonts w:ascii="Tahoma" w:hAnsi="Tahoma" w:cs="Tahoma"/>
          <w:b/>
          <w:sz w:val="24"/>
          <w:szCs w:val="24"/>
        </w:rPr>
        <w:tab/>
      </w:r>
      <w:r w:rsidRPr="00EA13F3">
        <w:rPr>
          <w:rFonts w:ascii="Tahoma" w:hAnsi="Tahoma" w:cs="Tahoma"/>
          <w:b/>
          <w:sz w:val="24"/>
          <w:szCs w:val="24"/>
        </w:rPr>
        <w:tab/>
        <w:t xml:space="preserve">C </w:t>
      </w:r>
      <w:proofErr w:type="spellStart"/>
      <w:proofErr w:type="gramStart"/>
      <w:r w:rsidRPr="00EA13F3">
        <w:rPr>
          <w:rFonts w:ascii="Tahoma" w:hAnsi="Tahoma" w:cs="Tahoma"/>
          <w:b/>
          <w:sz w:val="24"/>
          <w:szCs w:val="24"/>
        </w:rPr>
        <w:t>Kwirira</w:t>
      </w:r>
      <w:proofErr w:type="spellEnd"/>
      <w:r w:rsidRPr="00EA13F3">
        <w:rPr>
          <w:rFonts w:ascii="Tahoma" w:hAnsi="Tahoma" w:cs="Tahoma"/>
          <w:b/>
          <w:sz w:val="24"/>
          <w:szCs w:val="24"/>
        </w:rPr>
        <w:t xml:space="preserve">  (</w:t>
      </w:r>
      <w:proofErr w:type="gramEnd"/>
      <w:r w:rsidRPr="00EA13F3">
        <w:rPr>
          <w:rFonts w:ascii="Tahoma" w:hAnsi="Tahoma" w:cs="Tahoma"/>
          <w:b/>
          <w:sz w:val="24"/>
          <w:szCs w:val="24"/>
        </w:rPr>
        <w:t>Legal Practitioner)</w:t>
      </w:r>
    </w:p>
    <w:p w:rsidR="00C26F83" w:rsidRPr="00EA13F3" w:rsidRDefault="00C26F83" w:rsidP="00C26F83">
      <w:pPr>
        <w:spacing w:after="0" w:line="240" w:lineRule="auto"/>
        <w:rPr>
          <w:rFonts w:ascii="Tahoma" w:hAnsi="Tahoma" w:cs="Tahoma"/>
          <w:b/>
          <w:sz w:val="24"/>
          <w:szCs w:val="24"/>
        </w:rPr>
      </w:pPr>
    </w:p>
    <w:p w:rsidR="00C26F83" w:rsidRPr="00EA13F3" w:rsidRDefault="00C26F83" w:rsidP="00C26F83">
      <w:pPr>
        <w:spacing w:after="0" w:line="240" w:lineRule="auto"/>
        <w:rPr>
          <w:rFonts w:ascii="Tahoma" w:hAnsi="Tahoma" w:cs="Tahoma"/>
          <w:b/>
          <w:sz w:val="24"/>
          <w:szCs w:val="24"/>
        </w:rPr>
      </w:pPr>
      <w:r w:rsidRPr="00EA13F3">
        <w:rPr>
          <w:rFonts w:ascii="Tahoma" w:hAnsi="Tahoma" w:cs="Tahoma"/>
          <w:b/>
          <w:sz w:val="24"/>
          <w:szCs w:val="24"/>
        </w:rPr>
        <w:t>For the Respondent</w:t>
      </w:r>
      <w:r w:rsidRPr="00EA13F3">
        <w:rPr>
          <w:rFonts w:ascii="Tahoma" w:hAnsi="Tahoma" w:cs="Tahoma"/>
          <w:b/>
          <w:sz w:val="24"/>
          <w:szCs w:val="24"/>
        </w:rPr>
        <w:tab/>
        <w:t xml:space="preserve">A K </w:t>
      </w:r>
      <w:proofErr w:type="spellStart"/>
      <w:r w:rsidRPr="00EA13F3">
        <w:rPr>
          <w:rFonts w:ascii="Tahoma" w:hAnsi="Tahoma" w:cs="Tahoma"/>
          <w:b/>
          <w:sz w:val="24"/>
          <w:szCs w:val="24"/>
        </w:rPr>
        <w:t>Maguchu</w:t>
      </w:r>
      <w:proofErr w:type="spellEnd"/>
      <w:r w:rsidRPr="00EA13F3">
        <w:rPr>
          <w:rFonts w:ascii="Tahoma" w:hAnsi="Tahoma" w:cs="Tahoma"/>
          <w:b/>
          <w:sz w:val="24"/>
          <w:szCs w:val="24"/>
        </w:rPr>
        <w:t xml:space="preserve"> (Legal Practitioner)</w:t>
      </w:r>
    </w:p>
    <w:p w:rsidR="00C26F83" w:rsidRDefault="00C26F83" w:rsidP="00C26F83">
      <w:pPr>
        <w:spacing w:after="0" w:line="240" w:lineRule="auto"/>
        <w:rPr>
          <w:rFonts w:ascii="Tahoma" w:hAnsi="Tahoma" w:cs="Tahoma"/>
          <w:sz w:val="24"/>
          <w:szCs w:val="24"/>
        </w:rPr>
      </w:pPr>
      <w:bookmarkStart w:id="0" w:name="_GoBack"/>
      <w:bookmarkEnd w:id="0"/>
    </w:p>
    <w:p w:rsidR="00C26F83" w:rsidRDefault="00C26F83" w:rsidP="00C26F83">
      <w:pPr>
        <w:spacing w:after="0" w:line="240" w:lineRule="auto"/>
        <w:rPr>
          <w:rFonts w:ascii="Tahoma" w:hAnsi="Tahoma" w:cs="Tahoma"/>
          <w:sz w:val="24"/>
          <w:szCs w:val="24"/>
        </w:rPr>
      </w:pPr>
    </w:p>
    <w:p w:rsidR="00C26F83" w:rsidRPr="00EA13F3" w:rsidRDefault="00C26F83" w:rsidP="00C26F83">
      <w:pPr>
        <w:spacing w:after="0" w:line="240" w:lineRule="auto"/>
        <w:rPr>
          <w:rFonts w:ascii="Tahoma" w:hAnsi="Tahoma" w:cs="Tahoma"/>
          <w:b/>
          <w:sz w:val="24"/>
          <w:szCs w:val="24"/>
        </w:rPr>
      </w:pPr>
      <w:r w:rsidRPr="00EA13F3">
        <w:rPr>
          <w:rFonts w:ascii="Tahoma" w:hAnsi="Tahoma" w:cs="Tahoma"/>
          <w:b/>
          <w:sz w:val="24"/>
          <w:szCs w:val="24"/>
        </w:rPr>
        <w:t>MAXWELL J:</w:t>
      </w:r>
    </w:p>
    <w:p w:rsidR="00C26F83" w:rsidRDefault="00C26F83" w:rsidP="00C26F83">
      <w:pPr>
        <w:spacing w:after="0" w:line="240" w:lineRule="auto"/>
        <w:rPr>
          <w:rFonts w:ascii="Tahoma" w:hAnsi="Tahoma" w:cs="Tahoma"/>
          <w:sz w:val="24"/>
          <w:szCs w:val="24"/>
        </w:rPr>
      </w:pPr>
    </w:p>
    <w:p w:rsidR="00C26F83" w:rsidRDefault="00C26F83" w:rsidP="00EA13F3">
      <w:pPr>
        <w:spacing w:after="0" w:line="360" w:lineRule="auto"/>
        <w:ind w:firstLine="720"/>
        <w:jc w:val="both"/>
        <w:rPr>
          <w:rFonts w:ascii="Tahoma" w:hAnsi="Tahoma" w:cs="Tahoma"/>
          <w:sz w:val="24"/>
          <w:szCs w:val="24"/>
        </w:rPr>
      </w:pPr>
      <w:r>
        <w:rPr>
          <w:rFonts w:ascii="Tahoma" w:hAnsi="Tahoma" w:cs="Tahoma"/>
          <w:sz w:val="24"/>
          <w:szCs w:val="24"/>
        </w:rPr>
        <w:t xml:space="preserve">This is an application for stay of execution of an arbitral award issued on 12 January 2011. The application was filed on 28 October 2013, the same day the notice of appeal was filed. The applicant contends that the respondents are desirous of enforcing the award by </w:t>
      </w:r>
      <w:r w:rsidR="00EA13F3">
        <w:rPr>
          <w:rFonts w:ascii="Tahoma" w:hAnsi="Tahoma" w:cs="Tahoma"/>
          <w:sz w:val="24"/>
          <w:szCs w:val="24"/>
        </w:rPr>
        <w:t>the H</w:t>
      </w:r>
      <w:r>
        <w:rPr>
          <w:rFonts w:ascii="Tahoma" w:hAnsi="Tahoma" w:cs="Tahoma"/>
          <w:sz w:val="24"/>
          <w:szCs w:val="24"/>
        </w:rPr>
        <w:t xml:space="preserve">onourable </w:t>
      </w:r>
      <w:proofErr w:type="spellStart"/>
      <w:r>
        <w:rPr>
          <w:rFonts w:ascii="Tahoma" w:hAnsi="Tahoma" w:cs="Tahoma"/>
          <w:sz w:val="24"/>
          <w:szCs w:val="24"/>
        </w:rPr>
        <w:t>Dangarembizi</w:t>
      </w:r>
      <w:proofErr w:type="spellEnd"/>
      <w:r>
        <w:rPr>
          <w:rFonts w:ascii="Tahoma" w:hAnsi="Tahoma" w:cs="Tahoma"/>
          <w:sz w:val="24"/>
          <w:szCs w:val="24"/>
        </w:rPr>
        <w:t xml:space="preserve"> in terms of the quantification award dated 26 March 2012. The applicant further contends that it will suffer irreparable prejudice if the respondents are allowed to execute on the award. On 28 May 2014 a notice of response was filed. The respondents point out that the application does not comply with Rule 14 (1</w:t>
      </w:r>
      <w:proofErr w:type="gramStart"/>
      <w:r>
        <w:rPr>
          <w:rFonts w:ascii="Tahoma" w:hAnsi="Tahoma" w:cs="Tahoma"/>
          <w:sz w:val="24"/>
          <w:szCs w:val="24"/>
        </w:rPr>
        <w:t>)</w:t>
      </w:r>
      <w:r w:rsidR="00F06D62">
        <w:rPr>
          <w:rFonts w:ascii="Tahoma" w:hAnsi="Tahoma" w:cs="Tahoma"/>
          <w:sz w:val="24"/>
          <w:szCs w:val="24"/>
        </w:rPr>
        <w:t>(</w:t>
      </w:r>
      <w:proofErr w:type="gramEnd"/>
      <w:r w:rsidR="00F06D62">
        <w:rPr>
          <w:rFonts w:ascii="Tahoma" w:hAnsi="Tahoma" w:cs="Tahoma"/>
          <w:sz w:val="24"/>
          <w:szCs w:val="24"/>
        </w:rPr>
        <w:t>c)</w:t>
      </w:r>
      <w:r>
        <w:rPr>
          <w:rFonts w:ascii="Tahoma" w:hAnsi="Tahoma" w:cs="Tahoma"/>
          <w:sz w:val="24"/>
          <w:szCs w:val="24"/>
        </w:rPr>
        <w:t xml:space="preserve"> of the Labour Court Rules of 2006 as it is not in Form LC1. The respondent</w:t>
      </w:r>
      <w:r w:rsidR="00F06D62">
        <w:rPr>
          <w:rFonts w:ascii="Tahoma" w:hAnsi="Tahoma" w:cs="Tahoma"/>
          <w:sz w:val="24"/>
          <w:szCs w:val="24"/>
        </w:rPr>
        <w:t>s</w:t>
      </w:r>
      <w:r>
        <w:rPr>
          <w:rFonts w:ascii="Tahoma" w:hAnsi="Tahoma" w:cs="Tahoma"/>
          <w:sz w:val="24"/>
          <w:szCs w:val="24"/>
        </w:rPr>
        <w:t xml:space="preserve"> referred to section 89 2 (d) of the Labour Act [</w:t>
      </w:r>
      <w:r w:rsidR="001A0FE3">
        <w:rPr>
          <w:rFonts w:ascii="Tahoma" w:hAnsi="Tahoma" w:cs="Tahoma"/>
          <w:i/>
          <w:sz w:val="24"/>
          <w:szCs w:val="24"/>
        </w:rPr>
        <w:t>Cap 28</w:t>
      </w:r>
      <w:r w:rsidR="001A0FE3">
        <w:rPr>
          <w:rFonts w:ascii="Tahoma" w:hAnsi="Tahoma" w:cs="Tahoma"/>
          <w:sz w:val="24"/>
          <w:szCs w:val="24"/>
        </w:rPr>
        <w:t>:</w:t>
      </w:r>
      <w:r w:rsidR="001A0FE3">
        <w:rPr>
          <w:rFonts w:ascii="Tahoma" w:hAnsi="Tahoma" w:cs="Tahoma"/>
          <w:i/>
          <w:sz w:val="24"/>
          <w:szCs w:val="24"/>
        </w:rPr>
        <w:t>01</w:t>
      </w:r>
      <w:r w:rsidR="001A0FE3">
        <w:rPr>
          <w:rFonts w:ascii="Tahoma" w:hAnsi="Tahoma" w:cs="Tahoma"/>
          <w:sz w:val="24"/>
          <w:szCs w:val="24"/>
        </w:rPr>
        <w:t>] as the only paragraph empowering this court to hear any other application, as the present one, other than those mentioned in subsections (b) and (c) of section 89. The respondent</w:t>
      </w:r>
      <w:r w:rsidR="00F06D62">
        <w:rPr>
          <w:rFonts w:ascii="Tahoma" w:hAnsi="Tahoma" w:cs="Tahoma"/>
          <w:sz w:val="24"/>
          <w:szCs w:val="24"/>
        </w:rPr>
        <w:t>s</w:t>
      </w:r>
      <w:r w:rsidR="001A0FE3">
        <w:rPr>
          <w:rFonts w:ascii="Tahoma" w:hAnsi="Tahoma" w:cs="Tahoma"/>
          <w:sz w:val="24"/>
          <w:szCs w:val="24"/>
        </w:rPr>
        <w:t xml:space="preserve"> argued that the applicant should have removed the irrelevant details on Form LC1 and used it. In their view there is no application before the court as a wrong form was used. The respondents relied on the case of </w:t>
      </w:r>
      <w:r w:rsidR="001A0FE3">
        <w:rPr>
          <w:rFonts w:ascii="Tahoma" w:hAnsi="Tahoma" w:cs="Tahoma"/>
          <w:i/>
          <w:sz w:val="24"/>
          <w:szCs w:val="24"/>
        </w:rPr>
        <w:lastRenderedPageBreak/>
        <w:t>Zimbabwe Open University</w:t>
      </w:r>
      <w:r w:rsidR="001A0FE3">
        <w:rPr>
          <w:rFonts w:ascii="Tahoma" w:hAnsi="Tahoma" w:cs="Tahoma"/>
          <w:sz w:val="24"/>
          <w:szCs w:val="24"/>
        </w:rPr>
        <w:t xml:space="preserve"> v </w:t>
      </w:r>
      <w:proofErr w:type="spellStart"/>
      <w:r w:rsidR="001A0FE3">
        <w:rPr>
          <w:rFonts w:ascii="Tahoma" w:hAnsi="Tahoma" w:cs="Tahoma"/>
          <w:i/>
          <w:sz w:val="24"/>
          <w:szCs w:val="24"/>
        </w:rPr>
        <w:t>Mazombwe</w:t>
      </w:r>
      <w:proofErr w:type="spellEnd"/>
      <w:r w:rsidR="001A0FE3">
        <w:rPr>
          <w:rFonts w:ascii="Tahoma" w:hAnsi="Tahoma" w:cs="Tahoma"/>
          <w:sz w:val="24"/>
          <w:szCs w:val="24"/>
        </w:rPr>
        <w:t xml:space="preserve"> H-H-43-2009 for the submission that the application is fatally defective and null for non-compliance with the rules. They also relied on the case of </w:t>
      </w:r>
      <w:r w:rsidR="001A0FE3">
        <w:rPr>
          <w:rFonts w:ascii="Tahoma" w:hAnsi="Tahoma" w:cs="Tahoma"/>
          <w:i/>
          <w:sz w:val="24"/>
          <w:szCs w:val="24"/>
        </w:rPr>
        <w:t>Jensen</w:t>
      </w:r>
      <w:r w:rsidR="001A0FE3">
        <w:rPr>
          <w:rFonts w:ascii="Tahoma" w:hAnsi="Tahoma" w:cs="Tahoma"/>
          <w:sz w:val="24"/>
          <w:szCs w:val="24"/>
        </w:rPr>
        <w:t xml:space="preserve"> v </w:t>
      </w:r>
      <w:proofErr w:type="spellStart"/>
      <w:r w:rsidR="001A0FE3">
        <w:rPr>
          <w:rFonts w:ascii="Tahoma" w:hAnsi="Tahoma" w:cs="Tahoma"/>
          <w:i/>
          <w:sz w:val="24"/>
          <w:szCs w:val="24"/>
        </w:rPr>
        <w:t>Acavalos</w:t>
      </w:r>
      <w:proofErr w:type="spellEnd"/>
      <w:r w:rsidR="001A0FE3">
        <w:rPr>
          <w:rFonts w:ascii="Tahoma" w:hAnsi="Tahoma" w:cs="Tahoma"/>
          <w:sz w:val="24"/>
          <w:szCs w:val="24"/>
        </w:rPr>
        <w:t xml:space="preserve"> 1993 (1) ZLR 216.</w:t>
      </w:r>
    </w:p>
    <w:p w:rsidR="001A0FE3" w:rsidRDefault="001A0FE3" w:rsidP="00EA13F3">
      <w:pPr>
        <w:spacing w:after="0" w:line="240" w:lineRule="auto"/>
        <w:ind w:firstLine="720"/>
        <w:jc w:val="both"/>
        <w:rPr>
          <w:rFonts w:ascii="Tahoma" w:hAnsi="Tahoma" w:cs="Tahoma"/>
          <w:sz w:val="24"/>
          <w:szCs w:val="24"/>
        </w:rPr>
      </w:pPr>
    </w:p>
    <w:p w:rsidR="001A0FE3" w:rsidRDefault="001A0FE3" w:rsidP="00EA13F3">
      <w:pPr>
        <w:spacing w:after="0" w:line="360" w:lineRule="auto"/>
        <w:ind w:firstLine="720"/>
        <w:jc w:val="both"/>
        <w:rPr>
          <w:rFonts w:ascii="Tahoma" w:hAnsi="Tahoma" w:cs="Tahoma"/>
          <w:sz w:val="24"/>
          <w:szCs w:val="24"/>
        </w:rPr>
      </w:pPr>
      <w:r>
        <w:rPr>
          <w:rFonts w:ascii="Tahoma" w:hAnsi="Tahoma" w:cs="Tahoma"/>
          <w:sz w:val="24"/>
          <w:szCs w:val="24"/>
        </w:rPr>
        <w:t xml:space="preserve">On the merits the respondents contend that the applicant has no prospects of success and the balance of convenience favours them. The respondents submitted that the applicant’s appeal does not raise proper grounds of appeal. They further submitted that the applicant has dirty hands and should not be heard as it has not complied with the arbitral award ordering reinstatement. On the issue of non-compliance with the Rules of this Court, the applicant submitted in response that form LC1 was </w:t>
      </w:r>
      <w:r w:rsidR="000F3B77">
        <w:rPr>
          <w:rFonts w:ascii="Tahoma" w:hAnsi="Tahoma" w:cs="Tahoma"/>
          <w:sz w:val="24"/>
          <w:szCs w:val="24"/>
        </w:rPr>
        <w:t>not applicable in this case. The applicant contended that it is applicable where an unfair labour practise is being referred from conciliation to the Labour Court, without first going to compulsory arbitration. An examination of Form LC1 gives credence to what the applicant contended. In the explanatory notes part (iii) requires an applicant to attach:</w:t>
      </w:r>
    </w:p>
    <w:p w:rsidR="000F3B77" w:rsidRDefault="000F3B77" w:rsidP="00EA13F3">
      <w:pPr>
        <w:spacing w:after="0" w:line="240" w:lineRule="auto"/>
        <w:jc w:val="both"/>
        <w:rPr>
          <w:rFonts w:ascii="Tahoma" w:hAnsi="Tahoma" w:cs="Tahoma"/>
          <w:sz w:val="24"/>
          <w:szCs w:val="24"/>
        </w:rPr>
      </w:pPr>
    </w:p>
    <w:p w:rsidR="000F3B77" w:rsidRDefault="000F3B77" w:rsidP="00EA13F3">
      <w:pPr>
        <w:spacing w:after="0" w:line="240" w:lineRule="auto"/>
        <w:ind w:left="144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the minute or record of any conciliation proceedings undertaken by the Labour Officer in connection with the dispute, whether the dispute was a dispute of interest or of right.</w:t>
      </w:r>
    </w:p>
    <w:p w:rsidR="002D718A" w:rsidRDefault="002D718A" w:rsidP="00EA13F3">
      <w:pPr>
        <w:spacing w:after="0" w:line="240" w:lineRule="auto"/>
        <w:ind w:left="1440" w:hanging="720"/>
        <w:jc w:val="both"/>
        <w:rPr>
          <w:rFonts w:ascii="Tahoma" w:hAnsi="Tahoma" w:cs="Tahoma"/>
          <w:sz w:val="24"/>
          <w:szCs w:val="24"/>
        </w:rPr>
      </w:pPr>
    </w:p>
    <w:p w:rsidR="00F06D62" w:rsidRDefault="00F06D62" w:rsidP="00EA13F3">
      <w:pPr>
        <w:spacing w:after="0" w:line="240" w:lineRule="auto"/>
        <w:ind w:left="144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t>Any supporting documentation produced in connection with the conciliation proceedings.”</w:t>
      </w:r>
    </w:p>
    <w:p w:rsidR="00F06D62" w:rsidRDefault="00F06D62" w:rsidP="00F06D62">
      <w:pPr>
        <w:spacing w:after="0" w:line="240" w:lineRule="auto"/>
        <w:jc w:val="both"/>
        <w:rPr>
          <w:rFonts w:ascii="Tahoma" w:hAnsi="Tahoma" w:cs="Tahoma"/>
          <w:sz w:val="24"/>
          <w:szCs w:val="24"/>
        </w:rPr>
      </w:pPr>
    </w:p>
    <w:p w:rsidR="00F06D62" w:rsidRDefault="00F06D62" w:rsidP="00F06D62">
      <w:pPr>
        <w:spacing w:after="0" w:line="360" w:lineRule="auto"/>
        <w:ind w:left="720"/>
        <w:jc w:val="both"/>
        <w:rPr>
          <w:rFonts w:ascii="Tahoma" w:hAnsi="Tahoma" w:cs="Tahoma"/>
          <w:sz w:val="24"/>
          <w:szCs w:val="24"/>
        </w:rPr>
      </w:pPr>
      <w:r>
        <w:rPr>
          <w:rFonts w:ascii="Tahoma" w:hAnsi="Tahoma" w:cs="Tahoma"/>
          <w:sz w:val="24"/>
          <w:szCs w:val="24"/>
        </w:rPr>
        <w:t>Part (</w:t>
      </w:r>
      <w:proofErr w:type="gramStart"/>
      <w:r>
        <w:rPr>
          <w:rFonts w:ascii="Tahoma" w:hAnsi="Tahoma" w:cs="Tahoma"/>
          <w:sz w:val="24"/>
          <w:szCs w:val="24"/>
        </w:rPr>
        <w:t>iv</w:t>
      </w:r>
      <w:proofErr w:type="gramEnd"/>
      <w:r>
        <w:rPr>
          <w:rFonts w:ascii="Tahoma" w:hAnsi="Tahoma" w:cs="Tahoma"/>
          <w:sz w:val="24"/>
          <w:szCs w:val="24"/>
        </w:rPr>
        <w:t>) requires an application to be made within 21 days.</w:t>
      </w:r>
    </w:p>
    <w:p w:rsidR="00F06D62" w:rsidRDefault="00F06D62" w:rsidP="00E848F3">
      <w:pPr>
        <w:spacing w:after="0" w:line="240" w:lineRule="auto"/>
        <w:ind w:left="720"/>
        <w:jc w:val="both"/>
        <w:rPr>
          <w:rFonts w:ascii="Tahoma" w:hAnsi="Tahoma" w:cs="Tahoma"/>
          <w:sz w:val="24"/>
          <w:szCs w:val="24"/>
        </w:rPr>
      </w:pPr>
    </w:p>
    <w:p w:rsidR="00F06D62" w:rsidRDefault="00F06D62" w:rsidP="00F06D62">
      <w:pPr>
        <w:spacing w:after="0" w:line="240" w:lineRule="auto"/>
        <w:ind w:left="144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of the date on which the Applicant received a “certificate of no settlement” from a Labour Officer;</w:t>
      </w:r>
    </w:p>
    <w:p w:rsidR="00F06D62" w:rsidRDefault="00F06D62" w:rsidP="00F06D62">
      <w:pPr>
        <w:spacing w:after="0" w:line="240" w:lineRule="auto"/>
        <w:ind w:left="1440" w:hanging="720"/>
        <w:jc w:val="both"/>
        <w:rPr>
          <w:rFonts w:ascii="Tahoma" w:hAnsi="Tahoma" w:cs="Tahoma"/>
          <w:sz w:val="24"/>
          <w:szCs w:val="24"/>
        </w:rPr>
      </w:pPr>
    </w:p>
    <w:p w:rsidR="002D718A" w:rsidRDefault="00F06D62" w:rsidP="00EA13F3">
      <w:pPr>
        <w:spacing w:after="0" w:line="240" w:lineRule="auto"/>
        <w:ind w:left="1440" w:hanging="720"/>
        <w:jc w:val="both"/>
        <w:rPr>
          <w:rFonts w:ascii="Tahoma" w:hAnsi="Tahoma" w:cs="Tahoma"/>
          <w:sz w:val="24"/>
          <w:szCs w:val="24"/>
        </w:rPr>
      </w:pPr>
      <w:r>
        <w:rPr>
          <w:rFonts w:ascii="Tahoma" w:hAnsi="Tahoma" w:cs="Tahoma"/>
          <w:sz w:val="24"/>
          <w:szCs w:val="24"/>
        </w:rPr>
        <w:t>B.</w:t>
      </w:r>
      <w:r w:rsidR="002D718A">
        <w:rPr>
          <w:rFonts w:ascii="Tahoma" w:hAnsi="Tahoma" w:cs="Tahoma"/>
          <w:sz w:val="24"/>
          <w:szCs w:val="24"/>
        </w:rPr>
        <w:tab/>
        <w:t>of the thirtieth (30</w:t>
      </w:r>
      <w:r w:rsidR="002D718A" w:rsidRPr="002D718A">
        <w:rPr>
          <w:rFonts w:ascii="Tahoma" w:hAnsi="Tahoma" w:cs="Tahoma"/>
          <w:sz w:val="24"/>
          <w:szCs w:val="24"/>
          <w:vertAlign w:val="superscript"/>
        </w:rPr>
        <w:t>th</w:t>
      </w:r>
      <w:r w:rsidR="002D718A">
        <w:rPr>
          <w:rFonts w:ascii="Tahoma" w:hAnsi="Tahoma" w:cs="Tahoma"/>
          <w:sz w:val="24"/>
          <w:szCs w:val="24"/>
        </w:rPr>
        <w:t>) day after the Labour Officer tried to settle the dispute through conciliation, if the Labour Officer fails or refuses to issue a ‘certificate of no settlement’</w:t>
      </w:r>
      <w:proofErr w:type="gramStart"/>
      <w:r w:rsidR="002D718A">
        <w:rPr>
          <w:rFonts w:ascii="Tahoma" w:hAnsi="Tahoma" w:cs="Tahoma"/>
          <w:sz w:val="24"/>
          <w:szCs w:val="24"/>
        </w:rPr>
        <w:t>” .</w:t>
      </w:r>
      <w:proofErr w:type="gramEnd"/>
    </w:p>
    <w:p w:rsidR="002D718A" w:rsidRDefault="002D718A" w:rsidP="00EA13F3">
      <w:pPr>
        <w:spacing w:after="0" w:line="240" w:lineRule="auto"/>
        <w:ind w:left="1440" w:hanging="720"/>
        <w:jc w:val="both"/>
        <w:rPr>
          <w:rFonts w:ascii="Tahoma" w:hAnsi="Tahoma" w:cs="Tahoma"/>
          <w:sz w:val="24"/>
          <w:szCs w:val="24"/>
        </w:rPr>
      </w:pPr>
    </w:p>
    <w:p w:rsidR="002D718A" w:rsidRDefault="002D718A" w:rsidP="00EA13F3">
      <w:pPr>
        <w:spacing w:after="0" w:line="240" w:lineRule="auto"/>
        <w:jc w:val="both"/>
        <w:rPr>
          <w:rFonts w:ascii="Tahoma" w:hAnsi="Tahoma" w:cs="Tahoma"/>
          <w:sz w:val="24"/>
          <w:szCs w:val="24"/>
        </w:rPr>
      </w:pPr>
    </w:p>
    <w:p w:rsidR="002D718A" w:rsidRDefault="002D718A" w:rsidP="00EA13F3">
      <w:pPr>
        <w:spacing w:after="0" w:line="360" w:lineRule="auto"/>
        <w:ind w:firstLine="720"/>
        <w:jc w:val="both"/>
        <w:rPr>
          <w:rFonts w:ascii="Tahoma" w:hAnsi="Tahoma" w:cs="Tahoma"/>
          <w:sz w:val="24"/>
          <w:szCs w:val="24"/>
        </w:rPr>
      </w:pPr>
      <w:r>
        <w:rPr>
          <w:rFonts w:ascii="Tahoma" w:hAnsi="Tahoma" w:cs="Tahoma"/>
          <w:sz w:val="24"/>
          <w:szCs w:val="24"/>
        </w:rPr>
        <w:t>Clearly the explanatory notes relate to applications in matters that were not referred to arbitration. The form further down requires the applicant to clarify whether the application is in terms of part (</w:t>
      </w:r>
      <w:proofErr w:type="gramStart"/>
      <w:r>
        <w:rPr>
          <w:rFonts w:ascii="Tahoma" w:hAnsi="Tahoma" w:cs="Tahoma"/>
          <w:sz w:val="24"/>
          <w:szCs w:val="24"/>
        </w:rPr>
        <w:t>iv</w:t>
      </w:r>
      <w:proofErr w:type="gramEnd"/>
      <w:r>
        <w:rPr>
          <w:rFonts w:ascii="Tahoma" w:hAnsi="Tahoma" w:cs="Tahoma"/>
          <w:sz w:val="24"/>
          <w:szCs w:val="24"/>
        </w:rPr>
        <w:t xml:space="preserve">) A or B of the explanatory notes. The remedies which the applicant must indicate he is seeking also relate to the issues highlighted in the explanatory notes. I therefore do not find merit in the </w:t>
      </w:r>
      <w:r>
        <w:rPr>
          <w:rFonts w:ascii="Tahoma" w:hAnsi="Tahoma" w:cs="Tahoma"/>
          <w:sz w:val="24"/>
          <w:szCs w:val="24"/>
        </w:rPr>
        <w:lastRenderedPageBreak/>
        <w:t xml:space="preserve">respondent’s objection to the form used. In any event the practice of this court has been largely to accept applications for interim relief in the format used by the applicant. I see no reason for departing therefrom. I find the case of </w:t>
      </w:r>
      <w:proofErr w:type="spellStart"/>
      <w:r>
        <w:rPr>
          <w:rFonts w:ascii="Tahoma" w:hAnsi="Tahoma" w:cs="Tahoma"/>
          <w:i/>
          <w:sz w:val="24"/>
          <w:szCs w:val="24"/>
        </w:rPr>
        <w:t>Mazombwe</w:t>
      </w:r>
      <w:proofErr w:type="spellEnd"/>
      <w:r>
        <w:rPr>
          <w:rFonts w:ascii="Tahoma" w:hAnsi="Tahoma" w:cs="Tahoma"/>
          <w:sz w:val="24"/>
          <w:szCs w:val="24"/>
        </w:rPr>
        <w:t xml:space="preserve"> cited by the respondents to be distinguishable from the present case on the basis that Form LC1 seems to have been designed for the proceedings that were not referred to arbitration. The form does not, from the face of it, suit a situation where an applicant is seeking interim relief as in the present case. Therefore unlike in the High Court where a specific form was available for the applicant to use, it is quite debatable whether in </w:t>
      </w:r>
      <w:proofErr w:type="spellStart"/>
      <w:r>
        <w:rPr>
          <w:rFonts w:ascii="Tahoma" w:hAnsi="Tahoma" w:cs="Tahoma"/>
          <w:i/>
          <w:sz w:val="24"/>
          <w:szCs w:val="24"/>
        </w:rPr>
        <w:t>casu</w:t>
      </w:r>
      <w:proofErr w:type="spellEnd"/>
      <w:r>
        <w:rPr>
          <w:rFonts w:ascii="Tahoma" w:hAnsi="Tahoma" w:cs="Tahoma"/>
          <w:sz w:val="24"/>
          <w:szCs w:val="24"/>
        </w:rPr>
        <w:t xml:space="preserve"> that is so. Accordingly I find no merit in the objection and I dismiss it.</w:t>
      </w:r>
    </w:p>
    <w:p w:rsidR="002D718A" w:rsidRDefault="002D718A" w:rsidP="00EA13F3">
      <w:pPr>
        <w:spacing w:after="0" w:line="240" w:lineRule="auto"/>
        <w:ind w:firstLine="720"/>
        <w:jc w:val="both"/>
        <w:rPr>
          <w:rFonts w:ascii="Tahoma" w:hAnsi="Tahoma" w:cs="Tahoma"/>
          <w:sz w:val="24"/>
          <w:szCs w:val="24"/>
        </w:rPr>
      </w:pPr>
    </w:p>
    <w:p w:rsidR="002D718A" w:rsidRDefault="002D718A" w:rsidP="00EA13F3">
      <w:pPr>
        <w:spacing w:after="0" w:line="360" w:lineRule="auto"/>
        <w:ind w:firstLine="720"/>
        <w:jc w:val="both"/>
        <w:rPr>
          <w:rFonts w:ascii="Tahoma" w:hAnsi="Tahoma" w:cs="Tahoma"/>
          <w:sz w:val="24"/>
          <w:szCs w:val="24"/>
        </w:rPr>
      </w:pPr>
      <w:r>
        <w:rPr>
          <w:rFonts w:ascii="Tahoma" w:hAnsi="Tahoma" w:cs="Tahoma"/>
          <w:sz w:val="24"/>
          <w:szCs w:val="24"/>
        </w:rPr>
        <w:t>Now considering whether or not there are prospects of success on appeal, it is interesting to note that the applicant is seeking the stay of two awards, appealed under different references. The court is aware that the appeal under reference LC/H.871/13 was dismissed after an application was made in terms of Rule 19 (3</w:t>
      </w:r>
      <w:proofErr w:type="gramStart"/>
      <w:r>
        <w:rPr>
          <w:rFonts w:ascii="Tahoma" w:hAnsi="Tahoma" w:cs="Tahoma"/>
          <w:sz w:val="24"/>
          <w:szCs w:val="24"/>
        </w:rPr>
        <w:t>)(</w:t>
      </w:r>
      <w:proofErr w:type="gramEnd"/>
      <w:r>
        <w:rPr>
          <w:rFonts w:ascii="Tahoma" w:hAnsi="Tahoma" w:cs="Tahoma"/>
          <w:sz w:val="24"/>
          <w:szCs w:val="24"/>
        </w:rPr>
        <w:t>a) of the Labour Court Rules SI 59/2006. Consideration therefore of the prospects of success on appeal relates to the matter under reference LC/H.82/11.</w:t>
      </w:r>
    </w:p>
    <w:p w:rsidR="002D718A" w:rsidRDefault="002D718A" w:rsidP="00EA13F3">
      <w:pPr>
        <w:spacing w:after="0" w:line="240" w:lineRule="auto"/>
        <w:ind w:firstLine="720"/>
        <w:jc w:val="both"/>
        <w:rPr>
          <w:rFonts w:ascii="Tahoma" w:hAnsi="Tahoma" w:cs="Tahoma"/>
          <w:sz w:val="24"/>
          <w:szCs w:val="24"/>
        </w:rPr>
      </w:pPr>
    </w:p>
    <w:p w:rsidR="002D718A" w:rsidRDefault="002D718A" w:rsidP="00EA13F3">
      <w:pPr>
        <w:spacing w:after="0" w:line="360" w:lineRule="auto"/>
        <w:ind w:firstLine="720"/>
        <w:jc w:val="both"/>
        <w:rPr>
          <w:rFonts w:ascii="Tahoma" w:hAnsi="Tahoma" w:cs="Tahoma"/>
          <w:sz w:val="24"/>
          <w:szCs w:val="24"/>
        </w:rPr>
      </w:pPr>
      <w:r>
        <w:rPr>
          <w:rFonts w:ascii="Tahoma" w:hAnsi="Tahoma" w:cs="Tahoma"/>
          <w:sz w:val="24"/>
          <w:szCs w:val="24"/>
        </w:rPr>
        <w:t>The respondents submitted that the applicant’s application does not address prospects of success. The issue of prospects of success are only mentioned in heads of argument. The applicant does not raise any arguments to persuade the court that indeed the</w:t>
      </w:r>
      <w:r w:rsidR="003961A1">
        <w:rPr>
          <w:rFonts w:ascii="Tahoma" w:hAnsi="Tahoma" w:cs="Tahoma"/>
          <w:sz w:val="24"/>
          <w:szCs w:val="24"/>
        </w:rPr>
        <w:t>r</w:t>
      </w:r>
      <w:r>
        <w:rPr>
          <w:rFonts w:ascii="Tahoma" w:hAnsi="Tahoma" w:cs="Tahoma"/>
          <w:sz w:val="24"/>
          <w:szCs w:val="24"/>
        </w:rPr>
        <w:t xml:space="preserve">e </w:t>
      </w:r>
      <w:r w:rsidR="003961A1">
        <w:rPr>
          <w:rFonts w:ascii="Tahoma" w:hAnsi="Tahoma" w:cs="Tahoma"/>
          <w:sz w:val="24"/>
          <w:szCs w:val="24"/>
        </w:rPr>
        <w:t xml:space="preserve">are prospects of the appeal succeeding. The applicant’s stance ignores the fact that granting of interim relief is an exercise of the court’s discretion. As such the applicant had a duty to place before the court facts that would persuade me to exercise that discretion in its favour. In </w:t>
      </w:r>
      <w:proofErr w:type="spellStart"/>
      <w:r w:rsidR="003961A1">
        <w:rPr>
          <w:rFonts w:ascii="Tahoma" w:hAnsi="Tahoma" w:cs="Tahoma"/>
          <w:i/>
          <w:sz w:val="24"/>
          <w:szCs w:val="24"/>
        </w:rPr>
        <w:t>Chibanda</w:t>
      </w:r>
      <w:proofErr w:type="spellEnd"/>
      <w:r w:rsidR="003961A1">
        <w:rPr>
          <w:rFonts w:ascii="Tahoma" w:hAnsi="Tahoma" w:cs="Tahoma"/>
          <w:sz w:val="24"/>
          <w:szCs w:val="24"/>
        </w:rPr>
        <w:t xml:space="preserve"> v </w:t>
      </w:r>
      <w:r w:rsidR="003961A1">
        <w:rPr>
          <w:rFonts w:ascii="Tahoma" w:hAnsi="Tahoma" w:cs="Tahoma"/>
          <w:i/>
          <w:sz w:val="24"/>
          <w:szCs w:val="24"/>
        </w:rPr>
        <w:t>King</w:t>
      </w:r>
      <w:r w:rsidR="003961A1">
        <w:rPr>
          <w:rFonts w:ascii="Tahoma" w:hAnsi="Tahoma" w:cs="Tahoma"/>
          <w:sz w:val="24"/>
          <w:szCs w:val="24"/>
        </w:rPr>
        <w:t xml:space="preserve"> 1983 (1) ZLR 116 it was stated that it must be borne in mind that the granting</w:t>
      </w:r>
      <w:r w:rsidR="00EA13F3">
        <w:rPr>
          <w:rFonts w:ascii="Tahoma" w:hAnsi="Tahoma" w:cs="Tahoma"/>
          <w:sz w:val="24"/>
          <w:szCs w:val="24"/>
        </w:rPr>
        <w:t xml:space="preserve"> of interim relief in such circumstances is at the expense of a litigant who has already established that he has a right and title to what is being claimed. There therefore must be compelling reasons for the court to order a delay in a successful litigant’s enjoyment of his rights. I find no such reasons in </w:t>
      </w:r>
      <w:proofErr w:type="spellStart"/>
      <w:r w:rsidR="00EA13F3">
        <w:rPr>
          <w:rFonts w:ascii="Tahoma" w:hAnsi="Tahoma" w:cs="Tahoma"/>
          <w:i/>
          <w:sz w:val="24"/>
          <w:szCs w:val="24"/>
        </w:rPr>
        <w:t>casu</w:t>
      </w:r>
      <w:proofErr w:type="spellEnd"/>
      <w:r w:rsidR="00EA13F3">
        <w:rPr>
          <w:rFonts w:ascii="Tahoma" w:hAnsi="Tahoma" w:cs="Tahoma"/>
          <w:sz w:val="24"/>
          <w:szCs w:val="24"/>
        </w:rPr>
        <w:t>. Consequently the application fails.</w:t>
      </w:r>
    </w:p>
    <w:p w:rsidR="00EA13F3" w:rsidRDefault="00EA13F3" w:rsidP="00EA13F3">
      <w:pPr>
        <w:spacing w:after="0" w:line="240" w:lineRule="auto"/>
        <w:ind w:firstLine="720"/>
        <w:jc w:val="both"/>
        <w:rPr>
          <w:rFonts w:ascii="Tahoma" w:hAnsi="Tahoma" w:cs="Tahoma"/>
          <w:sz w:val="24"/>
          <w:szCs w:val="24"/>
        </w:rPr>
      </w:pPr>
    </w:p>
    <w:p w:rsidR="00EA13F3" w:rsidRDefault="00EA13F3" w:rsidP="00EA13F3">
      <w:pPr>
        <w:spacing w:after="0" w:line="360" w:lineRule="auto"/>
        <w:ind w:firstLine="720"/>
        <w:jc w:val="both"/>
        <w:rPr>
          <w:rFonts w:ascii="Tahoma" w:hAnsi="Tahoma" w:cs="Tahoma"/>
          <w:sz w:val="24"/>
          <w:szCs w:val="24"/>
        </w:rPr>
      </w:pPr>
      <w:r>
        <w:rPr>
          <w:rFonts w:ascii="Tahoma" w:hAnsi="Tahoma" w:cs="Tahoma"/>
          <w:sz w:val="24"/>
          <w:szCs w:val="24"/>
        </w:rPr>
        <w:t>I therefore order as follows:</w:t>
      </w:r>
    </w:p>
    <w:p w:rsidR="00EA13F3" w:rsidRDefault="00EA13F3" w:rsidP="00EA13F3">
      <w:pPr>
        <w:spacing w:after="0" w:line="240" w:lineRule="auto"/>
        <w:ind w:firstLine="720"/>
        <w:jc w:val="both"/>
        <w:rPr>
          <w:rFonts w:ascii="Tahoma" w:hAnsi="Tahoma" w:cs="Tahoma"/>
          <w:sz w:val="24"/>
          <w:szCs w:val="24"/>
        </w:rPr>
      </w:pPr>
    </w:p>
    <w:p w:rsidR="00EA13F3" w:rsidRDefault="00EA13F3" w:rsidP="00EA13F3">
      <w:pPr>
        <w:spacing w:after="0" w:line="360" w:lineRule="auto"/>
        <w:ind w:left="720"/>
        <w:jc w:val="both"/>
        <w:rPr>
          <w:rFonts w:ascii="Tahoma" w:hAnsi="Tahoma" w:cs="Tahoma"/>
          <w:sz w:val="24"/>
          <w:szCs w:val="24"/>
        </w:rPr>
      </w:pPr>
      <w:r>
        <w:rPr>
          <w:rFonts w:ascii="Tahoma" w:hAnsi="Tahoma" w:cs="Tahoma"/>
          <w:sz w:val="24"/>
          <w:szCs w:val="24"/>
        </w:rPr>
        <w:lastRenderedPageBreak/>
        <w:t>The application for stay of execution be and is hereby dismissed with costs for lack of merit.</w:t>
      </w:r>
    </w:p>
    <w:p w:rsidR="00EA13F3" w:rsidRDefault="00EA13F3" w:rsidP="00EA13F3">
      <w:pPr>
        <w:spacing w:after="0" w:line="360" w:lineRule="auto"/>
        <w:jc w:val="both"/>
        <w:rPr>
          <w:rFonts w:ascii="Tahoma" w:hAnsi="Tahoma" w:cs="Tahoma"/>
          <w:sz w:val="24"/>
          <w:szCs w:val="24"/>
        </w:rPr>
      </w:pPr>
    </w:p>
    <w:p w:rsidR="00EA13F3" w:rsidRDefault="00EA13F3" w:rsidP="00EA13F3">
      <w:pPr>
        <w:spacing w:after="0" w:line="360" w:lineRule="auto"/>
        <w:jc w:val="both"/>
        <w:rPr>
          <w:rFonts w:ascii="Tahoma" w:hAnsi="Tahoma" w:cs="Tahoma"/>
          <w:sz w:val="24"/>
          <w:szCs w:val="24"/>
        </w:rPr>
      </w:pPr>
    </w:p>
    <w:p w:rsidR="00EA13F3" w:rsidRPr="00EA13F3" w:rsidRDefault="00EA13F3" w:rsidP="00EA13F3">
      <w:pPr>
        <w:spacing w:after="0" w:line="360" w:lineRule="auto"/>
        <w:jc w:val="both"/>
        <w:rPr>
          <w:rFonts w:ascii="Tahoma" w:hAnsi="Tahoma" w:cs="Tahoma"/>
          <w:b/>
          <w:sz w:val="24"/>
          <w:szCs w:val="24"/>
        </w:rPr>
      </w:pPr>
      <w:proofErr w:type="spellStart"/>
      <w:r w:rsidRPr="00EA13F3">
        <w:rPr>
          <w:rFonts w:ascii="Tahoma" w:hAnsi="Tahoma" w:cs="Tahoma"/>
          <w:b/>
          <w:i/>
          <w:sz w:val="24"/>
          <w:szCs w:val="24"/>
        </w:rPr>
        <w:t>Magwaliba</w:t>
      </w:r>
      <w:proofErr w:type="spellEnd"/>
      <w:r w:rsidRPr="00EA13F3">
        <w:rPr>
          <w:rFonts w:ascii="Tahoma" w:hAnsi="Tahoma" w:cs="Tahoma"/>
          <w:b/>
          <w:i/>
          <w:sz w:val="24"/>
          <w:szCs w:val="24"/>
        </w:rPr>
        <w:t xml:space="preserve"> &amp; </w:t>
      </w:r>
      <w:proofErr w:type="spellStart"/>
      <w:r w:rsidRPr="00EA13F3">
        <w:rPr>
          <w:rFonts w:ascii="Tahoma" w:hAnsi="Tahoma" w:cs="Tahoma"/>
          <w:b/>
          <w:i/>
          <w:sz w:val="24"/>
          <w:szCs w:val="24"/>
        </w:rPr>
        <w:t>Kwirira</w:t>
      </w:r>
      <w:proofErr w:type="spellEnd"/>
      <w:r w:rsidRPr="00EA13F3">
        <w:rPr>
          <w:rFonts w:ascii="Tahoma" w:hAnsi="Tahoma" w:cs="Tahoma"/>
          <w:b/>
          <w:sz w:val="24"/>
          <w:szCs w:val="24"/>
        </w:rPr>
        <w:t>, appellant’s legal practitioners</w:t>
      </w:r>
    </w:p>
    <w:p w:rsidR="00EA13F3" w:rsidRPr="00EA13F3" w:rsidRDefault="00EA13F3" w:rsidP="00EA13F3">
      <w:pPr>
        <w:spacing w:after="0" w:line="360" w:lineRule="auto"/>
        <w:jc w:val="both"/>
        <w:rPr>
          <w:rFonts w:ascii="Tahoma" w:hAnsi="Tahoma" w:cs="Tahoma"/>
          <w:b/>
          <w:sz w:val="24"/>
          <w:szCs w:val="24"/>
        </w:rPr>
      </w:pPr>
      <w:proofErr w:type="spellStart"/>
      <w:r w:rsidRPr="00EA13F3">
        <w:rPr>
          <w:rFonts w:ascii="Tahoma" w:hAnsi="Tahoma" w:cs="Tahoma"/>
          <w:b/>
          <w:i/>
          <w:sz w:val="24"/>
          <w:szCs w:val="24"/>
        </w:rPr>
        <w:t>Dube</w:t>
      </w:r>
      <w:proofErr w:type="spellEnd"/>
      <w:r w:rsidRPr="00EA13F3">
        <w:rPr>
          <w:rFonts w:ascii="Tahoma" w:hAnsi="Tahoma" w:cs="Tahoma"/>
          <w:b/>
          <w:sz w:val="24"/>
          <w:szCs w:val="24"/>
        </w:rPr>
        <w:t xml:space="preserve">, </w:t>
      </w:r>
      <w:proofErr w:type="spellStart"/>
      <w:r w:rsidRPr="00EA13F3">
        <w:rPr>
          <w:rFonts w:ascii="Tahoma" w:hAnsi="Tahoma" w:cs="Tahoma"/>
          <w:b/>
          <w:i/>
          <w:sz w:val="24"/>
          <w:szCs w:val="24"/>
        </w:rPr>
        <w:t>Manikai</w:t>
      </w:r>
      <w:proofErr w:type="spellEnd"/>
      <w:r w:rsidRPr="00EA13F3">
        <w:rPr>
          <w:rFonts w:ascii="Tahoma" w:hAnsi="Tahoma" w:cs="Tahoma"/>
          <w:b/>
          <w:i/>
          <w:sz w:val="24"/>
          <w:szCs w:val="24"/>
        </w:rPr>
        <w:t xml:space="preserve"> &amp; </w:t>
      </w:r>
      <w:proofErr w:type="spellStart"/>
      <w:r w:rsidRPr="00EA13F3">
        <w:rPr>
          <w:rFonts w:ascii="Tahoma" w:hAnsi="Tahoma" w:cs="Tahoma"/>
          <w:b/>
          <w:i/>
          <w:sz w:val="24"/>
          <w:szCs w:val="24"/>
        </w:rPr>
        <w:t>Hwacha</w:t>
      </w:r>
      <w:proofErr w:type="spellEnd"/>
      <w:r w:rsidRPr="00EA13F3">
        <w:rPr>
          <w:rFonts w:ascii="Tahoma" w:hAnsi="Tahoma" w:cs="Tahoma"/>
          <w:b/>
          <w:sz w:val="24"/>
          <w:szCs w:val="24"/>
        </w:rPr>
        <w:t>, respondent’s legal practitioners</w:t>
      </w:r>
    </w:p>
    <w:sectPr w:rsidR="00EA13F3" w:rsidRPr="00EA13F3" w:rsidSect="00EA13F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09B" w:rsidRDefault="00E9309B" w:rsidP="00EA13F3">
      <w:pPr>
        <w:spacing w:after="0" w:line="240" w:lineRule="auto"/>
      </w:pPr>
      <w:r>
        <w:separator/>
      </w:r>
    </w:p>
  </w:endnote>
  <w:endnote w:type="continuationSeparator" w:id="0">
    <w:p w:rsidR="00E9309B" w:rsidRDefault="00E9309B" w:rsidP="00EA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350844"/>
      <w:docPartObj>
        <w:docPartGallery w:val="Page Numbers (Bottom of Page)"/>
        <w:docPartUnique/>
      </w:docPartObj>
    </w:sdtPr>
    <w:sdtEndPr>
      <w:rPr>
        <w:noProof/>
      </w:rPr>
    </w:sdtEndPr>
    <w:sdtContent>
      <w:p w:rsidR="00EA13F3" w:rsidRDefault="00EA13F3">
        <w:pPr>
          <w:pStyle w:val="Footer"/>
          <w:jc w:val="center"/>
        </w:pPr>
        <w:r>
          <w:fldChar w:fldCharType="begin"/>
        </w:r>
        <w:r>
          <w:instrText xml:space="preserve"> PAGE   \* MERGEFORMAT </w:instrText>
        </w:r>
        <w:r>
          <w:fldChar w:fldCharType="separate"/>
        </w:r>
        <w:r w:rsidR="001E7477">
          <w:rPr>
            <w:noProof/>
          </w:rPr>
          <w:t>2</w:t>
        </w:r>
        <w:r>
          <w:rPr>
            <w:noProof/>
          </w:rPr>
          <w:fldChar w:fldCharType="end"/>
        </w:r>
      </w:p>
    </w:sdtContent>
  </w:sdt>
  <w:p w:rsidR="00EA13F3" w:rsidRDefault="00EA1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09B" w:rsidRDefault="00E9309B" w:rsidP="00EA13F3">
      <w:pPr>
        <w:spacing w:after="0" w:line="240" w:lineRule="auto"/>
      </w:pPr>
      <w:r>
        <w:separator/>
      </w:r>
    </w:p>
  </w:footnote>
  <w:footnote w:type="continuationSeparator" w:id="0">
    <w:p w:rsidR="00E9309B" w:rsidRDefault="00E9309B" w:rsidP="00EA1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F3" w:rsidRDefault="00EA13F3">
    <w:pPr>
      <w:pStyle w:val="Header"/>
    </w:pPr>
    <w:r>
      <w:rPr>
        <w:rFonts w:ascii="Tahoma" w:hAnsi="Tahoma" w:cs="Tahoma"/>
        <w:b/>
        <w:sz w:val="24"/>
        <w:szCs w:val="24"/>
      </w:rPr>
      <w:tab/>
    </w:r>
    <w:r>
      <w:rPr>
        <w:rFonts w:ascii="Tahoma" w:hAnsi="Tahoma" w:cs="Tahoma"/>
        <w:b/>
        <w:sz w:val="24"/>
        <w:szCs w:val="24"/>
      </w:rPr>
      <w:tab/>
    </w:r>
    <w:r w:rsidRPr="00EA13F3">
      <w:rPr>
        <w:rFonts w:ascii="Tahoma" w:hAnsi="Tahoma" w:cs="Tahoma"/>
        <w:b/>
        <w:sz w:val="24"/>
        <w:szCs w:val="24"/>
      </w:rPr>
      <w:t>JUDGMENT NO LC/H/</w:t>
    </w:r>
    <w:r w:rsidR="001E7477">
      <w:rPr>
        <w:rFonts w:ascii="Tahoma" w:hAnsi="Tahoma" w:cs="Tahoma"/>
        <w:b/>
        <w:sz w:val="24"/>
        <w:szCs w:val="24"/>
      </w:rPr>
      <w:t>833</w:t>
    </w:r>
    <w:r w:rsidRPr="00EA13F3">
      <w:rPr>
        <w:rFonts w:ascii="Tahoma" w:hAnsi="Tahoma" w:cs="Tahoma"/>
        <w:b/>
        <w:sz w:val="24"/>
        <w:szCs w:val="24"/>
      </w:rPr>
      <w:t>/2014</w:t>
    </w:r>
  </w:p>
  <w:p w:rsidR="00EA13F3" w:rsidRDefault="00EA13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83"/>
    <w:rsid w:val="000F3B77"/>
    <w:rsid w:val="001A0FE3"/>
    <w:rsid w:val="001E7477"/>
    <w:rsid w:val="002D718A"/>
    <w:rsid w:val="003961A1"/>
    <w:rsid w:val="00704201"/>
    <w:rsid w:val="009214DF"/>
    <w:rsid w:val="00C14EC1"/>
    <w:rsid w:val="00C26F83"/>
    <w:rsid w:val="00DE7543"/>
    <w:rsid w:val="00E848F3"/>
    <w:rsid w:val="00E9309B"/>
    <w:rsid w:val="00EA13F3"/>
    <w:rsid w:val="00F06D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3F3"/>
  </w:style>
  <w:style w:type="paragraph" w:styleId="Footer">
    <w:name w:val="footer"/>
    <w:basedOn w:val="Normal"/>
    <w:link w:val="FooterChar"/>
    <w:uiPriority w:val="99"/>
    <w:unhideWhenUsed/>
    <w:rsid w:val="00EA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3F3"/>
  </w:style>
  <w:style w:type="paragraph" w:styleId="BalloonText">
    <w:name w:val="Balloon Text"/>
    <w:basedOn w:val="Normal"/>
    <w:link w:val="BalloonTextChar"/>
    <w:uiPriority w:val="99"/>
    <w:semiHidden/>
    <w:unhideWhenUsed/>
    <w:rsid w:val="00EA1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3F3"/>
  </w:style>
  <w:style w:type="paragraph" w:styleId="Footer">
    <w:name w:val="footer"/>
    <w:basedOn w:val="Normal"/>
    <w:link w:val="FooterChar"/>
    <w:uiPriority w:val="99"/>
    <w:unhideWhenUsed/>
    <w:rsid w:val="00EA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3F3"/>
  </w:style>
  <w:style w:type="paragraph" w:styleId="BalloonText">
    <w:name w:val="Balloon Text"/>
    <w:basedOn w:val="Normal"/>
    <w:link w:val="BalloonTextChar"/>
    <w:uiPriority w:val="99"/>
    <w:semiHidden/>
    <w:unhideWhenUsed/>
    <w:rsid w:val="00EA1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2014-11-24T09:46:00Z</cp:lastPrinted>
  <dcterms:created xsi:type="dcterms:W3CDTF">2014-11-24T08:43:00Z</dcterms:created>
  <dcterms:modified xsi:type="dcterms:W3CDTF">2014-12-11T10:35:00Z</dcterms:modified>
</cp:coreProperties>
</file>