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0657C" w14:textId="33576607" w:rsidR="00A046A1" w:rsidRPr="00E55143" w:rsidRDefault="00A046A1" w:rsidP="00E55143">
      <w:pPr>
        <w:spacing w:after="0" w:line="240" w:lineRule="auto"/>
        <w:jc w:val="both"/>
        <w:rPr>
          <w:rFonts w:ascii="Times New Roman" w:hAnsi="Times New Roman" w:cs="Times New Roman"/>
          <w:sz w:val="24"/>
          <w:szCs w:val="24"/>
        </w:rPr>
      </w:pPr>
      <w:bookmarkStart w:id="0" w:name="_GoBack"/>
      <w:bookmarkEnd w:id="0"/>
      <w:r w:rsidRPr="00E55143">
        <w:rPr>
          <w:rFonts w:ascii="Times New Roman" w:hAnsi="Times New Roman" w:cs="Times New Roman"/>
          <w:sz w:val="24"/>
          <w:szCs w:val="24"/>
        </w:rPr>
        <w:t>FRANSCESCO</w:t>
      </w:r>
      <w:r w:rsidR="003B3688" w:rsidRPr="00E55143">
        <w:rPr>
          <w:rFonts w:ascii="Times New Roman" w:hAnsi="Times New Roman" w:cs="Times New Roman"/>
          <w:sz w:val="24"/>
          <w:szCs w:val="24"/>
        </w:rPr>
        <w:t xml:space="preserve"> </w:t>
      </w:r>
      <w:r w:rsidRPr="00E55143">
        <w:rPr>
          <w:rFonts w:ascii="Times New Roman" w:hAnsi="Times New Roman" w:cs="Times New Roman"/>
          <w:sz w:val="24"/>
          <w:szCs w:val="24"/>
        </w:rPr>
        <w:t xml:space="preserve">MARCONATI                                                                                         </w:t>
      </w:r>
    </w:p>
    <w:p w14:paraId="10B91782" w14:textId="07384E58" w:rsidR="00A046A1" w:rsidRPr="00E55143" w:rsidRDefault="00A046A1"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sz w:val="24"/>
          <w:szCs w:val="24"/>
        </w:rPr>
        <w:t>versus</w:t>
      </w:r>
    </w:p>
    <w:p w14:paraId="78FF45FD" w14:textId="162245E3" w:rsidR="00A046A1" w:rsidRPr="00E55143" w:rsidRDefault="00A046A1"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sz w:val="24"/>
          <w:szCs w:val="24"/>
        </w:rPr>
        <w:t>THE STATE</w:t>
      </w:r>
    </w:p>
    <w:p w14:paraId="3BDFC69E" w14:textId="12D37B3C" w:rsidR="00A046A1" w:rsidRPr="00E55143" w:rsidRDefault="00A046A1" w:rsidP="00E55143">
      <w:pPr>
        <w:spacing w:after="0" w:line="240" w:lineRule="auto"/>
        <w:jc w:val="both"/>
        <w:rPr>
          <w:rFonts w:ascii="Times New Roman" w:hAnsi="Times New Roman" w:cs="Times New Roman"/>
          <w:sz w:val="24"/>
          <w:szCs w:val="24"/>
        </w:rPr>
      </w:pPr>
    </w:p>
    <w:p w14:paraId="2DB051CE" w14:textId="77777777" w:rsidR="00E55143" w:rsidRPr="00E55143" w:rsidRDefault="00E55143" w:rsidP="00E55143">
      <w:pPr>
        <w:spacing w:after="0" w:line="240" w:lineRule="auto"/>
        <w:jc w:val="both"/>
        <w:rPr>
          <w:rFonts w:ascii="Times New Roman" w:hAnsi="Times New Roman" w:cs="Times New Roman"/>
          <w:sz w:val="24"/>
          <w:szCs w:val="24"/>
        </w:rPr>
      </w:pPr>
    </w:p>
    <w:p w14:paraId="562B6C7C" w14:textId="46C8303F" w:rsidR="00A046A1" w:rsidRPr="00E55143" w:rsidRDefault="00A046A1"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sz w:val="24"/>
          <w:szCs w:val="24"/>
        </w:rPr>
        <w:t>HIGH COURT OF ZIMBABWE</w:t>
      </w:r>
    </w:p>
    <w:p w14:paraId="08EFB975" w14:textId="5ADDE4EB" w:rsidR="00A046A1" w:rsidRPr="00E55143" w:rsidRDefault="00A046A1" w:rsidP="00E55143">
      <w:pPr>
        <w:spacing w:after="0" w:line="240" w:lineRule="auto"/>
        <w:jc w:val="both"/>
        <w:rPr>
          <w:rFonts w:ascii="Times New Roman" w:hAnsi="Times New Roman" w:cs="Times New Roman"/>
          <w:b/>
          <w:sz w:val="24"/>
          <w:szCs w:val="24"/>
        </w:rPr>
      </w:pPr>
      <w:r w:rsidRPr="00E55143">
        <w:rPr>
          <w:rFonts w:ascii="Times New Roman" w:hAnsi="Times New Roman" w:cs="Times New Roman"/>
          <w:b/>
          <w:sz w:val="24"/>
          <w:szCs w:val="24"/>
        </w:rPr>
        <w:t>ZHOU &amp; CHIKOWERO JJ</w:t>
      </w:r>
    </w:p>
    <w:p w14:paraId="0DA3FFE3" w14:textId="12702E97" w:rsidR="00A046A1" w:rsidRPr="00E55143" w:rsidRDefault="00A046A1"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sz w:val="24"/>
          <w:szCs w:val="24"/>
        </w:rPr>
        <w:t>HARARE, 26 September, 21 October &amp; 11 November 2024</w:t>
      </w:r>
    </w:p>
    <w:p w14:paraId="74B81BF0" w14:textId="5614B228" w:rsidR="00A046A1" w:rsidRPr="00E55143" w:rsidRDefault="00A046A1" w:rsidP="00E55143">
      <w:pPr>
        <w:spacing w:after="0" w:line="240" w:lineRule="auto"/>
        <w:jc w:val="both"/>
        <w:rPr>
          <w:rFonts w:ascii="Times New Roman" w:hAnsi="Times New Roman" w:cs="Times New Roman"/>
          <w:sz w:val="24"/>
          <w:szCs w:val="24"/>
        </w:rPr>
      </w:pPr>
    </w:p>
    <w:p w14:paraId="03346277" w14:textId="77777777" w:rsidR="00E55143" w:rsidRPr="00E55143" w:rsidRDefault="00E55143" w:rsidP="00E55143">
      <w:pPr>
        <w:spacing w:after="0" w:line="240" w:lineRule="auto"/>
        <w:jc w:val="both"/>
        <w:rPr>
          <w:rFonts w:ascii="Times New Roman" w:hAnsi="Times New Roman" w:cs="Times New Roman"/>
          <w:sz w:val="24"/>
          <w:szCs w:val="24"/>
        </w:rPr>
      </w:pPr>
    </w:p>
    <w:p w14:paraId="4B732CCE" w14:textId="0BB21945" w:rsidR="00A046A1" w:rsidRPr="00E55143" w:rsidRDefault="00A046A1" w:rsidP="00E55143">
      <w:pPr>
        <w:spacing w:after="0" w:line="240" w:lineRule="auto"/>
        <w:jc w:val="both"/>
        <w:rPr>
          <w:rFonts w:ascii="Times New Roman" w:hAnsi="Times New Roman" w:cs="Times New Roman"/>
          <w:b/>
          <w:bCs/>
          <w:i/>
          <w:sz w:val="24"/>
          <w:szCs w:val="24"/>
        </w:rPr>
      </w:pPr>
      <w:r w:rsidRPr="00E55143">
        <w:rPr>
          <w:rFonts w:ascii="Times New Roman" w:hAnsi="Times New Roman" w:cs="Times New Roman"/>
          <w:b/>
          <w:bCs/>
          <w:i/>
          <w:sz w:val="24"/>
          <w:szCs w:val="24"/>
        </w:rPr>
        <w:t>Criminal Appeal</w:t>
      </w:r>
    </w:p>
    <w:p w14:paraId="142B289D" w14:textId="77777777" w:rsidR="00E55143" w:rsidRPr="00E55143" w:rsidRDefault="00E55143" w:rsidP="00E55143">
      <w:pPr>
        <w:spacing w:after="0" w:line="240" w:lineRule="auto"/>
        <w:jc w:val="both"/>
        <w:rPr>
          <w:rFonts w:ascii="Times New Roman" w:hAnsi="Times New Roman" w:cs="Times New Roman"/>
          <w:b/>
          <w:bCs/>
          <w:i/>
          <w:sz w:val="24"/>
          <w:szCs w:val="24"/>
        </w:rPr>
      </w:pPr>
    </w:p>
    <w:p w14:paraId="56C1D2D8" w14:textId="77777777" w:rsidR="00E55143" w:rsidRPr="00E55143" w:rsidRDefault="00E55143" w:rsidP="00E55143">
      <w:pPr>
        <w:spacing w:after="0" w:line="240" w:lineRule="auto"/>
        <w:jc w:val="both"/>
        <w:rPr>
          <w:rFonts w:ascii="Times New Roman" w:hAnsi="Times New Roman" w:cs="Times New Roman"/>
          <w:b/>
          <w:bCs/>
          <w:i/>
          <w:sz w:val="24"/>
          <w:szCs w:val="24"/>
        </w:rPr>
      </w:pPr>
    </w:p>
    <w:p w14:paraId="1286C866" w14:textId="32DE041C" w:rsidR="00A046A1" w:rsidRPr="00E55143" w:rsidRDefault="00A046A1"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i/>
          <w:iCs/>
          <w:sz w:val="24"/>
          <w:szCs w:val="24"/>
        </w:rPr>
        <w:t xml:space="preserve">T. L. Mapuranga, </w:t>
      </w:r>
      <w:r w:rsidRPr="00E55143">
        <w:rPr>
          <w:rFonts w:ascii="Times New Roman" w:hAnsi="Times New Roman" w:cs="Times New Roman"/>
          <w:sz w:val="24"/>
          <w:szCs w:val="24"/>
        </w:rPr>
        <w:t xml:space="preserve">with him </w:t>
      </w:r>
      <w:r w:rsidRPr="00E55143">
        <w:rPr>
          <w:rFonts w:ascii="Times New Roman" w:hAnsi="Times New Roman" w:cs="Times New Roman"/>
          <w:i/>
          <w:iCs/>
          <w:sz w:val="24"/>
          <w:szCs w:val="24"/>
        </w:rPr>
        <w:t>C. Chingwe</w:t>
      </w:r>
      <w:r w:rsidRPr="00E55143">
        <w:rPr>
          <w:rFonts w:ascii="Times New Roman" w:hAnsi="Times New Roman" w:cs="Times New Roman"/>
          <w:sz w:val="24"/>
          <w:szCs w:val="24"/>
        </w:rPr>
        <w:t>, for the appellant</w:t>
      </w:r>
    </w:p>
    <w:p w14:paraId="5C328AC6" w14:textId="64C29111" w:rsidR="009C24F4" w:rsidRPr="00E55143" w:rsidRDefault="00A046A1"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i/>
          <w:iCs/>
          <w:sz w:val="24"/>
          <w:szCs w:val="24"/>
        </w:rPr>
        <w:t xml:space="preserve">C. Muchemwa </w:t>
      </w:r>
      <w:r w:rsidRPr="00E55143">
        <w:rPr>
          <w:rFonts w:ascii="Times New Roman" w:hAnsi="Times New Roman" w:cs="Times New Roman"/>
          <w:sz w:val="24"/>
          <w:szCs w:val="24"/>
        </w:rPr>
        <w:t>for the respondent</w:t>
      </w:r>
    </w:p>
    <w:p w14:paraId="548418B6" w14:textId="77777777" w:rsidR="00E55143" w:rsidRDefault="00E55143" w:rsidP="00E55143">
      <w:pPr>
        <w:spacing w:after="0" w:line="240" w:lineRule="auto"/>
        <w:jc w:val="both"/>
        <w:rPr>
          <w:rFonts w:ascii="Times New Roman" w:hAnsi="Times New Roman" w:cs="Times New Roman"/>
          <w:sz w:val="24"/>
          <w:szCs w:val="24"/>
        </w:rPr>
      </w:pPr>
    </w:p>
    <w:p w14:paraId="5A8D6AC5" w14:textId="77777777" w:rsidR="00E55143" w:rsidRPr="00E55143" w:rsidRDefault="00E55143" w:rsidP="00E55143">
      <w:pPr>
        <w:spacing w:after="0" w:line="240" w:lineRule="auto"/>
        <w:jc w:val="both"/>
        <w:rPr>
          <w:rFonts w:ascii="Times New Roman" w:hAnsi="Times New Roman" w:cs="Times New Roman"/>
          <w:sz w:val="24"/>
          <w:szCs w:val="24"/>
        </w:rPr>
      </w:pPr>
    </w:p>
    <w:p w14:paraId="7349DDF8" w14:textId="18CDADDB" w:rsidR="009C24F4"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65D8">
        <w:rPr>
          <w:rFonts w:ascii="Times New Roman" w:hAnsi="Times New Roman" w:cs="Times New Roman"/>
          <w:sz w:val="24"/>
          <w:szCs w:val="24"/>
        </w:rPr>
        <w:t xml:space="preserve">ZHOU J:   </w:t>
      </w:r>
      <w:r w:rsidR="003C4A0A" w:rsidRPr="00E55143">
        <w:rPr>
          <w:rFonts w:ascii="Times New Roman" w:hAnsi="Times New Roman" w:cs="Times New Roman"/>
          <w:sz w:val="24"/>
          <w:szCs w:val="24"/>
        </w:rPr>
        <w:t xml:space="preserve">This is an appeal </w:t>
      </w:r>
      <w:r w:rsidR="00106751" w:rsidRPr="00E55143">
        <w:rPr>
          <w:rFonts w:ascii="Times New Roman" w:hAnsi="Times New Roman" w:cs="Times New Roman"/>
          <w:sz w:val="24"/>
          <w:szCs w:val="24"/>
        </w:rPr>
        <w:t xml:space="preserve">against </w:t>
      </w:r>
      <w:r w:rsidRPr="00E55143">
        <w:rPr>
          <w:rFonts w:ascii="Times New Roman" w:hAnsi="Times New Roman" w:cs="Times New Roman"/>
          <w:sz w:val="24"/>
          <w:szCs w:val="24"/>
        </w:rPr>
        <w:t xml:space="preserve">both conviction and sentence. </w:t>
      </w:r>
      <w:r w:rsidR="00991CDA" w:rsidRPr="00E55143">
        <w:rPr>
          <w:rFonts w:ascii="Times New Roman" w:hAnsi="Times New Roman" w:cs="Times New Roman"/>
          <w:sz w:val="24"/>
          <w:szCs w:val="24"/>
        </w:rPr>
        <w:t xml:space="preserve">The appeal follows </w:t>
      </w:r>
      <w:r w:rsidR="00D67819">
        <w:rPr>
          <w:rFonts w:ascii="Times New Roman" w:hAnsi="Times New Roman" w:cs="Times New Roman"/>
          <w:sz w:val="24"/>
          <w:szCs w:val="24"/>
        </w:rPr>
        <w:t>the conviction of the appellant</w:t>
      </w:r>
      <w:r w:rsidR="00991CDA" w:rsidRPr="00E55143">
        <w:rPr>
          <w:rFonts w:ascii="Times New Roman" w:hAnsi="Times New Roman" w:cs="Times New Roman"/>
          <w:sz w:val="24"/>
          <w:szCs w:val="24"/>
        </w:rPr>
        <w:t xml:space="preserve"> on three counts of theft of trust property as defined in s 113 (2) (d) of the Criminal Law (Codification and Reform) Act [</w:t>
      </w:r>
      <w:r w:rsidR="00991CDA" w:rsidRPr="00E55143">
        <w:rPr>
          <w:rFonts w:ascii="Times New Roman" w:hAnsi="Times New Roman" w:cs="Times New Roman"/>
          <w:i/>
          <w:iCs/>
          <w:sz w:val="24"/>
          <w:szCs w:val="24"/>
        </w:rPr>
        <w:t>Chapter 9:23</w:t>
      </w:r>
      <w:r w:rsidRPr="00E55143">
        <w:rPr>
          <w:rFonts w:ascii="Times New Roman" w:hAnsi="Times New Roman" w:cs="Times New Roman"/>
          <w:sz w:val="24"/>
          <w:szCs w:val="24"/>
        </w:rPr>
        <w:t xml:space="preserve">]. </w:t>
      </w:r>
      <w:r w:rsidR="00991CDA" w:rsidRPr="00E55143">
        <w:rPr>
          <w:rFonts w:ascii="Times New Roman" w:hAnsi="Times New Roman" w:cs="Times New Roman"/>
          <w:sz w:val="24"/>
          <w:szCs w:val="24"/>
        </w:rPr>
        <w:t>Pursuant to the conviction the appellant was sentenced to 7 years imprisonment of which 2 years imprisonment was suspended for a period of five years on the usual condition of good behaviour.</w:t>
      </w:r>
      <w:r>
        <w:rPr>
          <w:rFonts w:ascii="Times New Roman" w:hAnsi="Times New Roman" w:cs="Times New Roman"/>
          <w:sz w:val="24"/>
          <w:szCs w:val="24"/>
        </w:rPr>
        <w:t xml:space="preserve"> </w:t>
      </w:r>
      <w:r w:rsidR="005B7F25">
        <w:rPr>
          <w:rFonts w:ascii="Times New Roman" w:hAnsi="Times New Roman" w:cs="Times New Roman"/>
          <w:sz w:val="24"/>
          <w:szCs w:val="24"/>
        </w:rPr>
        <w:t>The remaining 5 years imprisonment was suspended on condition of community service.</w:t>
      </w:r>
    </w:p>
    <w:p w14:paraId="438C5225" w14:textId="2C141900" w:rsidR="00E367F4"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367F4" w:rsidRPr="00E55143">
        <w:rPr>
          <w:rFonts w:ascii="Times New Roman" w:hAnsi="Times New Roman" w:cs="Times New Roman"/>
          <w:sz w:val="24"/>
          <w:szCs w:val="24"/>
        </w:rPr>
        <w:t xml:space="preserve">The respondent, through counsel, filed a notice in terms of s 35 of the </w:t>
      </w:r>
      <w:r>
        <w:rPr>
          <w:rFonts w:ascii="Times New Roman" w:hAnsi="Times New Roman" w:cs="Times New Roman"/>
          <w:sz w:val="24"/>
          <w:szCs w:val="24"/>
        </w:rPr>
        <w:t>High Court Act [</w:t>
      </w:r>
      <w:r>
        <w:rPr>
          <w:rFonts w:ascii="Times New Roman" w:hAnsi="Times New Roman" w:cs="Times New Roman"/>
          <w:i/>
          <w:sz w:val="24"/>
          <w:szCs w:val="24"/>
        </w:rPr>
        <w:t xml:space="preserve">Chapter </w:t>
      </w:r>
      <w:r w:rsidRPr="00E55143">
        <w:rPr>
          <w:rFonts w:ascii="Times New Roman" w:hAnsi="Times New Roman" w:cs="Times New Roman"/>
          <w:i/>
          <w:sz w:val="24"/>
          <w:szCs w:val="24"/>
        </w:rPr>
        <w:t>7:</w:t>
      </w:r>
      <w:r w:rsidR="00F052D3" w:rsidRPr="00E55143">
        <w:rPr>
          <w:rFonts w:ascii="Times New Roman" w:hAnsi="Times New Roman" w:cs="Times New Roman"/>
          <w:i/>
          <w:sz w:val="24"/>
          <w:szCs w:val="24"/>
        </w:rPr>
        <w:t>06</w:t>
      </w:r>
      <w:r w:rsidR="00E367F4" w:rsidRPr="00E55143">
        <w:rPr>
          <w:rFonts w:ascii="Times New Roman" w:hAnsi="Times New Roman" w:cs="Times New Roman"/>
          <w:sz w:val="24"/>
          <w:szCs w:val="24"/>
        </w:rPr>
        <w:t>] stating that the convi</w:t>
      </w:r>
      <w:r w:rsidR="0014770A">
        <w:rPr>
          <w:rFonts w:ascii="Times New Roman" w:hAnsi="Times New Roman" w:cs="Times New Roman"/>
          <w:sz w:val="24"/>
          <w:szCs w:val="24"/>
        </w:rPr>
        <w:t xml:space="preserve">ction was not being supported. </w:t>
      </w:r>
      <w:r w:rsidR="00E367F4" w:rsidRPr="00E55143">
        <w:rPr>
          <w:rFonts w:ascii="Times New Roman" w:hAnsi="Times New Roman" w:cs="Times New Roman"/>
          <w:sz w:val="24"/>
          <w:szCs w:val="24"/>
        </w:rPr>
        <w:t>After considering the grounds upon which the concessions were being made on behalf of the respondent, this court directed that the matter be addressed on the merits notwithstanding the concessions having been made.</w:t>
      </w:r>
    </w:p>
    <w:p w14:paraId="6AC56355" w14:textId="77777777" w:rsidR="002A3CCE" w:rsidRPr="00E55143" w:rsidRDefault="002A3CCE" w:rsidP="0014770A">
      <w:pPr>
        <w:spacing w:after="0" w:line="360" w:lineRule="auto"/>
        <w:jc w:val="both"/>
        <w:rPr>
          <w:rFonts w:ascii="Times New Roman" w:hAnsi="Times New Roman" w:cs="Times New Roman"/>
          <w:b/>
          <w:bCs/>
          <w:sz w:val="24"/>
          <w:szCs w:val="24"/>
          <w:u w:val="single"/>
        </w:rPr>
      </w:pPr>
      <w:r w:rsidRPr="00E55143">
        <w:rPr>
          <w:rFonts w:ascii="Times New Roman" w:hAnsi="Times New Roman" w:cs="Times New Roman"/>
          <w:b/>
          <w:bCs/>
          <w:sz w:val="24"/>
          <w:szCs w:val="24"/>
          <w:u w:val="single"/>
        </w:rPr>
        <w:t>Background</w:t>
      </w:r>
    </w:p>
    <w:p w14:paraId="10875063" w14:textId="76E74751" w:rsidR="00972F1C"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A3CCE" w:rsidRPr="00E55143">
        <w:rPr>
          <w:rFonts w:ascii="Times New Roman" w:hAnsi="Times New Roman" w:cs="Times New Roman"/>
          <w:sz w:val="24"/>
          <w:szCs w:val="24"/>
        </w:rPr>
        <w:t>The appellant</w:t>
      </w:r>
      <w:r w:rsidR="009D34CB" w:rsidRPr="00E55143">
        <w:rPr>
          <w:rFonts w:ascii="Times New Roman" w:hAnsi="Times New Roman" w:cs="Times New Roman"/>
          <w:sz w:val="24"/>
          <w:szCs w:val="24"/>
        </w:rPr>
        <w:t xml:space="preserve"> is the majority shareholder in a company known as Eagle Italian Shoes (Private) Limited wherein he holds fifty-one percent (51%) of the sharehold</w:t>
      </w:r>
      <w:r w:rsidR="0014770A">
        <w:rPr>
          <w:rFonts w:ascii="Times New Roman" w:hAnsi="Times New Roman" w:cs="Times New Roman"/>
          <w:sz w:val="24"/>
          <w:szCs w:val="24"/>
        </w:rPr>
        <w:t xml:space="preserve">ing. </w:t>
      </w:r>
      <w:r w:rsidR="009D34CB" w:rsidRPr="00E55143">
        <w:rPr>
          <w:rFonts w:ascii="Times New Roman" w:hAnsi="Times New Roman" w:cs="Times New Roman"/>
          <w:sz w:val="24"/>
          <w:szCs w:val="24"/>
        </w:rPr>
        <w:t>The other shareholder with forty-nine percent (49%) shareholding is one Li Song.  The appellant is the director of the company following the removal of Li Song from directorsh</w:t>
      </w:r>
      <w:r w:rsidR="00D27AC8" w:rsidRPr="00E55143">
        <w:rPr>
          <w:rFonts w:ascii="Times New Roman" w:hAnsi="Times New Roman" w:cs="Times New Roman"/>
          <w:sz w:val="24"/>
          <w:szCs w:val="24"/>
        </w:rPr>
        <w:t xml:space="preserve">ip in circumstances that are </w:t>
      </w:r>
      <w:r w:rsidR="009D34CB" w:rsidRPr="00E55143">
        <w:rPr>
          <w:rFonts w:ascii="Times New Roman" w:hAnsi="Times New Roman" w:cs="Times New Roman"/>
          <w:sz w:val="24"/>
          <w:szCs w:val="24"/>
        </w:rPr>
        <w:t>no</w:t>
      </w:r>
      <w:r w:rsidR="00D27AC8" w:rsidRPr="00E55143">
        <w:rPr>
          <w:rFonts w:ascii="Times New Roman" w:hAnsi="Times New Roman" w:cs="Times New Roman"/>
          <w:sz w:val="24"/>
          <w:szCs w:val="24"/>
        </w:rPr>
        <w:t>t really material</w:t>
      </w:r>
      <w:r w:rsidR="009D34CB" w:rsidRPr="00E55143">
        <w:rPr>
          <w:rFonts w:ascii="Times New Roman" w:hAnsi="Times New Roman" w:cs="Times New Roman"/>
          <w:sz w:val="24"/>
          <w:szCs w:val="24"/>
        </w:rPr>
        <w:t xml:space="preserve"> to the resolution of the i</w:t>
      </w:r>
      <w:r w:rsidR="0014770A">
        <w:rPr>
          <w:rFonts w:ascii="Times New Roman" w:hAnsi="Times New Roman" w:cs="Times New Roman"/>
          <w:sz w:val="24"/>
          <w:szCs w:val="24"/>
        </w:rPr>
        <w:t xml:space="preserve">nstant case. </w:t>
      </w:r>
      <w:r w:rsidR="009D34CB" w:rsidRPr="00E55143">
        <w:rPr>
          <w:rFonts w:ascii="Times New Roman" w:hAnsi="Times New Roman" w:cs="Times New Roman"/>
          <w:sz w:val="24"/>
          <w:szCs w:val="24"/>
        </w:rPr>
        <w:t xml:space="preserve">The appellant is also a shareholder and director of another company, </w:t>
      </w:r>
      <w:r w:rsidR="00150042" w:rsidRPr="00E55143">
        <w:rPr>
          <w:rFonts w:ascii="Times New Roman" w:hAnsi="Times New Roman" w:cs="Times New Roman"/>
          <w:sz w:val="24"/>
          <w:szCs w:val="24"/>
        </w:rPr>
        <w:t>ECI</w:t>
      </w:r>
      <w:r w:rsidR="007368A6" w:rsidRPr="00E55143">
        <w:rPr>
          <w:rFonts w:ascii="Times New Roman" w:hAnsi="Times New Roman" w:cs="Times New Roman"/>
          <w:sz w:val="24"/>
          <w:szCs w:val="24"/>
        </w:rPr>
        <w:t>S Investments (Private) Limited (her</w:t>
      </w:r>
      <w:r w:rsidR="0014770A">
        <w:rPr>
          <w:rFonts w:ascii="Times New Roman" w:hAnsi="Times New Roman" w:cs="Times New Roman"/>
          <w:sz w:val="24"/>
          <w:szCs w:val="24"/>
        </w:rPr>
        <w:t xml:space="preserve">einafter referred to as ECLS). </w:t>
      </w:r>
      <w:r w:rsidR="007368A6" w:rsidRPr="00E55143">
        <w:rPr>
          <w:rFonts w:ascii="Times New Roman" w:hAnsi="Times New Roman" w:cs="Times New Roman"/>
          <w:sz w:val="24"/>
          <w:szCs w:val="24"/>
        </w:rPr>
        <w:t>Li Song is neither a s</w:t>
      </w:r>
      <w:r w:rsidR="00150042" w:rsidRPr="00E55143">
        <w:rPr>
          <w:rFonts w:ascii="Times New Roman" w:hAnsi="Times New Roman" w:cs="Times New Roman"/>
          <w:sz w:val="24"/>
          <w:szCs w:val="24"/>
        </w:rPr>
        <w:t>hareholder nor a director in ECI</w:t>
      </w:r>
      <w:r w:rsidR="007368A6" w:rsidRPr="00E55143">
        <w:rPr>
          <w:rFonts w:ascii="Times New Roman" w:hAnsi="Times New Roman" w:cs="Times New Roman"/>
          <w:sz w:val="24"/>
          <w:szCs w:val="24"/>
        </w:rPr>
        <w:t>S.</w:t>
      </w:r>
    </w:p>
    <w:p w14:paraId="10F681C8" w14:textId="2230E330" w:rsidR="00D40A6C"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B7F25">
        <w:rPr>
          <w:rFonts w:ascii="Times New Roman" w:hAnsi="Times New Roman" w:cs="Times New Roman"/>
          <w:sz w:val="24"/>
          <w:szCs w:val="24"/>
        </w:rPr>
        <w:t>It</w:t>
      </w:r>
      <w:r w:rsidR="00972F1C" w:rsidRPr="00E55143">
        <w:rPr>
          <w:rFonts w:ascii="Times New Roman" w:hAnsi="Times New Roman" w:cs="Times New Roman"/>
          <w:sz w:val="24"/>
          <w:szCs w:val="24"/>
        </w:rPr>
        <w:t xml:space="preserve"> is common cause that in October 2023, the appellant caused to be transferred from the account of Eagle Italian Shoes (Private) Limited</w:t>
      </w:r>
      <w:r w:rsidR="00CE45AA" w:rsidRPr="00E55143">
        <w:rPr>
          <w:rFonts w:ascii="Times New Roman" w:hAnsi="Times New Roman" w:cs="Times New Roman"/>
          <w:sz w:val="24"/>
          <w:szCs w:val="24"/>
        </w:rPr>
        <w:t>,</w:t>
      </w:r>
      <w:r w:rsidR="00972F1C" w:rsidRPr="00E55143">
        <w:rPr>
          <w:rFonts w:ascii="Times New Roman" w:hAnsi="Times New Roman" w:cs="Times New Roman"/>
          <w:sz w:val="24"/>
          <w:szCs w:val="24"/>
        </w:rPr>
        <w:t xml:space="preserve"> certain monies into the account of the </w:t>
      </w:r>
      <w:r w:rsidR="00972F1C" w:rsidRPr="00E55143">
        <w:rPr>
          <w:rFonts w:ascii="Times New Roman" w:hAnsi="Times New Roman" w:cs="Times New Roman"/>
          <w:sz w:val="24"/>
          <w:szCs w:val="24"/>
        </w:rPr>
        <w:lastRenderedPageBreak/>
        <w:t xml:space="preserve">Zimbabwe National Parks and Wildlife </w:t>
      </w:r>
      <w:r w:rsidR="0014770A">
        <w:rPr>
          <w:rFonts w:ascii="Times New Roman" w:hAnsi="Times New Roman" w:cs="Times New Roman"/>
          <w:sz w:val="24"/>
          <w:szCs w:val="24"/>
        </w:rPr>
        <w:t xml:space="preserve">Department on three occasions. </w:t>
      </w:r>
      <w:r w:rsidR="00972F1C" w:rsidRPr="00E55143">
        <w:rPr>
          <w:rFonts w:ascii="Times New Roman" w:hAnsi="Times New Roman" w:cs="Times New Roman"/>
          <w:sz w:val="24"/>
          <w:szCs w:val="24"/>
        </w:rPr>
        <w:t>These transfers were made to pay the lease fees for ECIS Investments (Pvt) Ltd t/a Mana Pools Lodge, the company in which the appellant had interests by virtue of being</w:t>
      </w:r>
      <w:r w:rsidR="0014770A">
        <w:rPr>
          <w:rFonts w:ascii="Times New Roman" w:hAnsi="Times New Roman" w:cs="Times New Roman"/>
          <w:sz w:val="24"/>
          <w:szCs w:val="24"/>
        </w:rPr>
        <w:t xml:space="preserve"> the shareholder and director. </w:t>
      </w:r>
      <w:r w:rsidR="007901B5" w:rsidRPr="00E55143">
        <w:rPr>
          <w:rFonts w:ascii="Times New Roman" w:hAnsi="Times New Roman" w:cs="Times New Roman"/>
          <w:sz w:val="24"/>
          <w:szCs w:val="24"/>
        </w:rPr>
        <w:t>The loan agreement that was produced by the defence shows that the appellant was the one who represented Eagle Italian Shoes (Private) Limited in the transaction while ECIS was repre</w:t>
      </w:r>
      <w:r w:rsidR="0014770A">
        <w:rPr>
          <w:rFonts w:ascii="Times New Roman" w:hAnsi="Times New Roman" w:cs="Times New Roman"/>
          <w:sz w:val="24"/>
          <w:szCs w:val="24"/>
        </w:rPr>
        <w:t xml:space="preserve">sented by the appellant’s son. </w:t>
      </w:r>
      <w:r w:rsidR="007901B5" w:rsidRPr="00E55143">
        <w:rPr>
          <w:rFonts w:ascii="Times New Roman" w:hAnsi="Times New Roman" w:cs="Times New Roman"/>
          <w:sz w:val="24"/>
          <w:szCs w:val="24"/>
        </w:rPr>
        <w:t>The three transactions gave rise to the charge of theft of trust property against the appellant.</w:t>
      </w:r>
      <w:r w:rsidR="0014770A">
        <w:rPr>
          <w:rFonts w:ascii="Times New Roman" w:hAnsi="Times New Roman" w:cs="Times New Roman"/>
          <w:sz w:val="24"/>
          <w:szCs w:val="24"/>
        </w:rPr>
        <w:t xml:space="preserve"> </w:t>
      </w:r>
      <w:r w:rsidR="002F1D82" w:rsidRPr="00E55143">
        <w:rPr>
          <w:rFonts w:ascii="Times New Roman" w:hAnsi="Times New Roman" w:cs="Times New Roman"/>
          <w:sz w:val="24"/>
          <w:szCs w:val="24"/>
        </w:rPr>
        <w:t xml:space="preserve">The appellant’s defence which was rejected by the Court </w:t>
      </w:r>
      <w:r w:rsidR="002F1D82" w:rsidRPr="00E55143">
        <w:rPr>
          <w:rFonts w:ascii="Times New Roman" w:hAnsi="Times New Roman" w:cs="Times New Roman"/>
          <w:i/>
          <w:sz w:val="24"/>
          <w:szCs w:val="24"/>
        </w:rPr>
        <w:t>a quo</w:t>
      </w:r>
      <w:r w:rsidR="002F1D82" w:rsidRPr="00E55143">
        <w:rPr>
          <w:rFonts w:ascii="Times New Roman" w:hAnsi="Times New Roman" w:cs="Times New Roman"/>
          <w:sz w:val="24"/>
          <w:szCs w:val="24"/>
        </w:rPr>
        <w:t xml:space="preserve">, was (a) that there was no trust agreement, (b) that the money taken did not belong to Li Song who instigated the prosecution or </w:t>
      </w:r>
      <w:r w:rsidR="005B7F25">
        <w:rPr>
          <w:rFonts w:ascii="Times New Roman" w:hAnsi="Times New Roman" w:cs="Times New Roman"/>
          <w:sz w:val="24"/>
          <w:szCs w:val="24"/>
        </w:rPr>
        <w:t xml:space="preserve">to </w:t>
      </w:r>
      <w:r w:rsidR="002F1D82" w:rsidRPr="00E55143">
        <w:rPr>
          <w:rFonts w:ascii="Times New Roman" w:hAnsi="Times New Roman" w:cs="Times New Roman"/>
          <w:sz w:val="24"/>
          <w:szCs w:val="24"/>
        </w:rPr>
        <w:t xml:space="preserve">the appellant, but to Eagle Italian Shoes (Private) Limited, (c) that Li Song had no business getting involved in the day to day management of the company since she was a shareholder while the appellant was both shareholder and director, (d) that Li Song had no right to or interest in the money that was transferred from the company in which she was </w:t>
      </w:r>
      <w:r w:rsidR="005B7F25">
        <w:rPr>
          <w:rFonts w:ascii="Times New Roman" w:hAnsi="Times New Roman" w:cs="Times New Roman"/>
          <w:sz w:val="24"/>
          <w:szCs w:val="24"/>
        </w:rPr>
        <w:t xml:space="preserve">not </w:t>
      </w:r>
      <w:r w:rsidR="002F1D82" w:rsidRPr="00E55143">
        <w:rPr>
          <w:rFonts w:ascii="Times New Roman" w:hAnsi="Times New Roman" w:cs="Times New Roman"/>
          <w:sz w:val="24"/>
          <w:szCs w:val="24"/>
        </w:rPr>
        <w:t>a director, (e) that the appellant had no obligation to account to Li Song for the money belonging to Eagle Italian Shoes Investments (Private) Limited, including the money that was appropriated for the benefit of ECIS, and (f) that the money in question was disbursed in order to meet the oblig</w:t>
      </w:r>
      <w:r w:rsidR="005B7F25">
        <w:rPr>
          <w:rFonts w:ascii="Times New Roman" w:hAnsi="Times New Roman" w:cs="Times New Roman"/>
          <w:sz w:val="24"/>
          <w:szCs w:val="24"/>
        </w:rPr>
        <w:t>ations of Eagle Italian Shoes (P</w:t>
      </w:r>
      <w:r w:rsidR="002F1D82" w:rsidRPr="00E55143">
        <w:rPr>
          <w:rFonts w:ascii="Times New Roman" w:hAnsi="Times New Roman" w:cs="Times New Roman"/>
          <w:sz w:val="24"/>
          <w:szCs w:val="24"/>
        </w:rPr>
        <w:t>rivate) Limited to ECIS.</w:t>
      </w:r>
    </w:p>
    <w:p w14:paraId="2B4572F4" w14:textId="573ED7B2" w:rsidR="00C50887"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40A6C" w:rsidRPr="00E55143">
        <w:rPr>
          <w:rFonts w:ascii="Times New Roman" w:hAnsi="Times New Roman" w:cs="Times New Roman"/>
          <w:sz w:val="24"/>
          <w:szCs w:val="24"/>
        </w:rPr>
        <w:t xml:space="preserve">The Court </w:t>
      </w:r>
      <w:r w:rsidR="00D40A6C" w:rsidRPr="00E55143">
        <w:rPr>
          <w:rFonts w:ascii="Times New Roman" w:hAnsi="Times New Roman" w:cs="Times New Roman"/>
          <w:i/>
          <w:sz w:val="24"/>
          <w:szCs w:val="24"/>
        </w:rPr>
        <w:t xml:space="preserve">a quo </w:t>
      </w:r>
      <w:r w:rsidR="00D40A6C" w:rsidRPr="00E55143">
        <w:rPr>
          <w:rFonts w:ascii="Times New Roman" w:hAnsi="Times New Roman" w:cs="Times New Roman"/>
          <w:sz w:val="24"/>
          <w:szCs w:val="24"/>
        </w:rPr>
        <w:t>found that the existence of a trust agreement had been established beyond reasonable doubt</w:t>
      </w:r>
      <w:r w:rsidR="00C67ADC" w:rsidRPr="00E55143">
        <w:rPr>
          <w:rFonts w:ascii="Times New Roman" w:hAnsi="Times New Roman" w:cs="Times New Roman"/>
          <w:sz w:val="24"/>
          <w:szCs w:val="24"/>
        </w:rPr>
        <w:t xml:space="preserve"> and, further, that the trust agreement had been violated by the appellant.</w:t>
      </w:r>
      <w:r w:rsidR="00D40A6C" w:rsidRPr="00E55143">
        <w:rPr>
          <w:rFonts w:ascii="Times New Roman" w:hAnsi="Times New Roman" w:cs="Times New Roman"/>
          <w:sz w:val="24"/>
          <w:szCs w:val="24"/>
        </w:rPr>
        <w:t xml:space="preserve"> </w:t>
      </w:r>
      <w:r w:rsidR="00C67ADC" w:rsidRPr="00E55143">
        <w:rPr>
          <w:rFonts w:ascii="Times New Roman" w:hAnsi="Times New Roman" w:cs="Times New Roman"/>
          <w:sz w:val="24"/>
          <w:szCs w:val="24"/>
        </w:rPr>
        <w:t xml:space="preserve">The Court </w:t>
      </w:r>
      <w:r w:rsidR="00C67ADC" w:rsidRPr="00E55143">
        <w:rPr>
          <w:rFonts w:ascii="Times New Roman" w:hAnsi="Times New Roman" w:cs="Times New Roman"/>
          <w:i/>
          <w:sz w:val="24"/>
          <w:szCs w:val="24"/>
        </w:rPr>
        <w:t xml:space="preserve">a quo </w:t>
      </w:r>
      <w:r w:rsidR="00C67ADC" w:rsidRPr="00E55143">
        <w:rPr>
          <w:rFonts w:ascii="Times New Roman" w:hAnsi="Times New Roman" w:cs="Times New Roman"/>
          <w:sz w:val="24"/>
          <w:szCs w:val="24"/>
        </w:rPr>
        <w:t>further found that</w:t>
      </w:r>
      <w:r w:rsidR="00D40A6C" w:rsidRPr="00E55143">
        <w:rPr>
          <w:rFonts w:ascii="Times New Roman" w:hAnsi="Times New Roman" w:cs="Times New Roman"/>
          <w:sz w:val="24"/>
          <w:szCs w:val="24"/>
        </w:rPr>
        <w:t xml:space="preserve"> the other essentials of the offence</w:t>
      </w:r>
      <w:r w:rsidR="00C67ADC" w:rsidRPr="00E55143">
        <w:rPr>
          <w:rFonts w:ascii="Times New Roman" w:hAnsi="Times New Roman" w:cs="Times New Roman"/>
          <w:sz w:val="24"/>
          <w:szCs w:val="24"/>
        </w:rPr>
        <w:t xml:space="preserve"> had also been established</w:t>
      </w:r>
      <w:r w:rsidR="00D40A6C" w:rsidRPr="00E55143">
        <w:rPr>
          <w:rFonts w:ascii="Times New Roman" w:hAnsi="Times New Roman" w:cs="Times New Roman"/>
          <w:sz w:val="24"/>
          <w:szCs w:val="24"/>
        </w:rPr>
        <w:t xml:space="preserve">, hence </w:t>
      </w:r>
      <w:r w:rsidR="00C67ADC" w:rsidRPr="00E55143">
        <w:rPr>
          <w:rFonts w:ascii="Times New Roman" w:hAnsi="Times New Roman" w:cs="Times New Roman"/>
          <w:sz w:val="24"/>
          <w:szCs w:val="24"/>
        </w:rPr>
        <w:t xml:space="preserve">it </w:t>
      </w:r>
      <w:r w:rsidR="00D40A6C" w:rsidRPr="00E55143">
        <w:rPr>
          <w:rFonts w:ascii="Times New Roman" w:hAnsi="Times New Roman" w:cs="Times New Roman"/>
          <w:sz w:val="24"/>
          <w:szCs w:val="24"/>
        </w:rPr>
        <w:t>found the appellant guilty as charged.</w:t>
      </w:r>
    </w:p>
    <w:p w14:paraId="4BDB6D26" w14:textId="77777777" w:rsidR="00C50887" w:rsidRPr="00E55143" w:rsidRDefault="00C50887" w:rsidP="0014770A">
      <w:pPr>
        <w:spacing w:after="0" w:line="360" w:lineRule="auto"/>
        <w:jc w:val="both"/>
        <w:rPr>
          <w:rFonts w:ascii="Times New Roman" w:hAnsi="Times New Roman" w:cs="Times New Roman"/>
          <w:b/>
          <w:sz w:val="24"/>
          <w:szCs w:val="24"/>
          <w:u w:val="single"/>
        </w:rPr>
      </w:pPr>
      <w:r w:rsidRPr="00E55143">
        <w:rPr>
          <w:rFonts w:ascii="Times New Roman" w:hAnsi="Times New Roman" w:cs="Times New Roman"/>
          <w:b/>
          <w:sz w:val="24"/>
          <w:szCs w:val="24"/>
          <w:u w:val="single"/>
        </w:rPr>
        <w:t>Appellant’s grounds of appeal</w:t>
      </w:r>
    </w:p>
    <w:p w14:paraId="305C4767" w14:textId="1B21D2FE" w:rsidR="00AB070E"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50887" w:rsidRPr="00E55143">
        <w:rPr>
          <w:rFonts w:ascii="Times New Roman" w:hAnsi="Times New Roman" w:cs="Times New Roman"/>
          <w:sz w:val="24"/>
          <w:szCs w:val="24"/>
        </w:rPr>
        <w:t>As against the conviction, much of the debate at the hearing revolved around the issue of whether or not there was a trust agreement the breach of which was committed by the taking of the money belonging to Eagle Italian Shoes (Private) Limited and appropriating it to</w:t>
      </w:r>
      <w:r w:rsidR="0014770A">
        <w:rPr>
          <w:rFonts w:ascii="Times New Roman" w:hAnsi="Times New Roman" w:cs="Times New Roman"/>
          <w:sz w:val="24"/>
          <w:szCs w:val="24"/>
        </w:rPr>
        <w:t xml:space="preserve">wards the obligations of ECIS. </w:t>
      </w:r>
      <w:r w:rsidR="00C50887" w:rsidRPr="00E55143">
        <w:rPr>
          <w:rFonts w:ascii="Times New Roman" w:hAnsi="Times New Roman" w:cs="Times New Roman"/>
          <w:sz w:val="24"/>
          <w:szCs w:val="24"/>
        </w:rPr>
        <w:t>The issue of the trust agreement is raised in the appellant’s third ground of appeal.</w:t>
      </w:r>
      <w:r w:rsidR="0014770A">
        <w:rPr>
          <w:rFonts w:ascii="Times New Roman" w:hAnsi="Times New Roman" w:cs="Times New Roman"/>
          <w:sz w:val="24"/>
          <w:szCs w:val="24"/>
        </w:rPr>
        <w:t xml:space="preserve"> </w:t>
      </w:r>
      <w:r w:rsidR="00435252" w:rsidRPr="00E55143">
        <w:rPr>
          <w:rFonts w:ascii="Times New Roman" w:hAnsi="Times New Roman" w:cs="Times New Roman"/>
          <w:sz w:val="24"/>
          <w:szCs w:val="24"/>
        </w:rPr>
        <w:t xml:space="preserve">The other issues raised in the grounds of appeal are (a) that the Court </w:t>
      </w:r>
      <w:r w:rsidR="00435252" w:rsidRPr="00E55143">
        <w:rPr>
          <w:rFonts w:ascii="Times New Roman" w:hAnsi="Times New Roman" w:cs="Times New Roman"/>
          <w:i/>
          <w:sz w:val="24"/>
          <w:szCs w:val="24"/>
        </w:rPr>
        <w:t xml:space="preserve">a quo </w:t>
      </w:r>
      <w:r w:rsidR="00435252" w:rsidRPr="00E55143">
        <w:rPr>
          <w:rFonts w:ascii="Times New Roman" w:hAnsi="Times New Roman" w:cs="Times New Roman"/>
          <w:sz w:val="24"/>
          <w:szCs w:val="24"/>
        </w:rPr>
        <w:t xml:space="preserve">went on a frolic of its own by relying on the Companies and Other Business Entities Act to convict the appellant when this Act was not raised in the charge or debated in court, (b) that the Court </w:t>
      </w:r>
      <w:r w:rsidR="00435252" w:rsidRPr="00E55143">
        <w:rPr>
          <w:rFonts w:ascii="Times New Roman" w:hAnsi="Times New Roman" w:cs="Times New Roman"/>
          <w:i/>
          <w:sz w:val="24"/>
          <w:szCs w:val="24"/>
        </w:rPr>
        <w:t xml:space="preserve">a quo </w:t>
      </w:r>
      <w:r w:rsidR="00435252" w:rsidRPr="00E55143">
        <w:rPr>
          <w:rFonts w:ascii="Times New Roman" w:hAnsi="Times New Roman" w:cs="Times New Roman"/>
          <w:sz w:val="24"/>
          <w:szCs w:val="24"/>
        </w:rPr>
        <w:t>misdirected itself by not giving due regard to the loan agreement that was tendered in evidence by the appellant</w:t>
      </w:r>
      <w:r w:rsidR="00AB070E" w:rsidRPr="00E55143">
        <w:rPr>
          <w:rFonts w:ascii="Times New Roman" w:hAnsi="Times New Roman" w:cs="Times New Roman"/>
          <w:sz w:val="24"/>
          <w:szCs w:val="24"/>
        </w:rPr>
        <w:t xml:space="preserve"> and by finding that the loan agreement did not benefit Eagle Italian Shoes (Private) Limited and by finding that the loan to ECIS was not part of the business of Eagle Italian Shoes (Private) Limited. As regards the sentence, the appellant’s complaint is that the sentence imposed is too excessive and induces a sense of shock, and that </w:t>
      </w:r>
      <w:r w:rsidR="00AB070E" w:rsidRPr="00E55143">
        <w:rPr>
          <w:rFonts w:ascii="Times New Roman" w:hAnsi="Times New Roman" w:cs="Times New Roman"/>
          <w:sz w:val="24"/>
          <w:szCs w:val="24"/>
        </w:rPr>
        <w:lastRenderedPageBreak/>
        <w:t>the court misdirected itself when it converted part of the stolen money that was in the local currency to United States dollars for the purposes of restitution.</w:t>
      </w:r>
    </w:p>
    <w:p w14:paraId="34891A15" w14:textId="0087E9A5" w:rsidR="00AB42E3" w:rsidRPr="00E55143" w:rsidRDefault="00AB42E3" w:rsidP="0014770A">
      <w:pPr>
        <w:spacing w:after="0" w:line="360" w:lineRule="auto"/>
        <w:jc w:val="both"/>
        <w:rPr>
          <w:rFonts w:ascii="Times New Roman" w:hAnsi="Times New Roman" w:cs="Times New Roman"/>
          <w:b/>
          <w:sz w:val="24"/>
          <w:szCs w:val="24"/>
          <w:u w:val="single"/>
        </w:rPr>
      </w:pPr>
      <w:r w:rsidRPr="00E55143">
        <w:rPr>
          <w:rFonts w:ascii="Times New Roman" w:hAnsi="Times New Roman" w:cs="Times New Roman"/>
          <w:b/>
          <w:sz w:val="24"/>
          <w:szCs w:val="24"/>
          <w:u w:val="single"/>
        </w:rPr>
        <w:t>The concessions by the respondent</w:t>
      </w:r>
    </w:p>
    <w:p w14:paraId="7F8F5759" w14:textId="10522603" w:rsidR="00B21AA4"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1AA4" w:rsidRPr="00E55143">
        <w:rPr>
          <w:rFonts w:ascii="Times New Roman" w:hAnsi="Times New Roman" w:cs="Times New Roman"/>
          <w:sz w:val="24"/>
          <w:szCs w:val="24"/>
        </w:rPr>
        <w:t>There are basically three grounds upon which the respondent submitted that it cou</w:t>
      </w:r>
      <w:r w:rsidR="0014770A">
        <w:rPr>
          <w:rFonts w:ascii="Times New Roman" w:hAnsi="Times New Roman" w:cs="Times New Roman"/>
          <w:sz w:val="24"/>
          <w:szCs w:val="24"/>
        </w:rPr>
        <w:t xml:space="preserve">ld not support the conviction. </w:t>
      </w:r>
      <w:r w:rsidR="00B21AA4" w:rsidRPr="00E55143">
        <w:rPr>
          <w:rFonts w:ascii="Times New Roman" w:hAnsi="Times New Roman" w:cs="Times New Roman"/>
          <w:sz w:val="24"/>
          <w:szCs w:val="24"/>
        </w:rPr>
        <w:t>These are (a) that the money did not go into the personal account of the appellant; (b) that there was a loan agreement to show that the money was loaned to ECIS; and (c) that it was not established as to who the complainant in the matter was.</w:t>
      </w:r>
    </w:p>
    <w:p w14:paraId="3916E4F2" w14:textId="48887769" w:rsidR="00B21AA4"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1AA4" w:rsidRPr="00E55143">
        <w:rPr>
          <w:rFonts w:ascii="Times New Roman" w:hAnsi="Times New Roman" w:cs="Times New Roman"/>
          <w:sz w:val="24"/>
          <w:szCs w:val="24"/>
        </w:rPr>
        <w:t>As regards the first ground of concession, the submission seems to be that the appellant did not derive a benefit or profit from the transfer of the money from the account of Eagle Italian Shoes (Private)</w:t>
      </w:r>
      <w:r w:rsidR="0014770A">
        <w:rPr>
          <w:rFonts w:ascii="Times New Roman" w:hAnsi="Times New Roman" w:cs="Times New Roman"/>
          <w:sz w:val="24"/>
          <w:szCs w:val="24"/>
        </w:rPr>
        <w:t xml:space="preserve"> Limited. </w:t>
      </w:r>
      <w:r w:rsidR="00B21AA4" w:rsidRPr="00E55143">
        <w:rPr>
          <w:rFonts w:ascii="Times New Roman" w:hAnsi="Times New Roman" w:cs="Times New Roman"/>
          <w:sz w:val="24"/>
          <w:szCs w:val="24"/>
        </w:rPr>
        <w:t xml:space="preserve">Of course, he did benefit albeit indirectly, because he was a shareholder </w:t>
      </w:r>
      <w:r w:rsidR="0014770A">
        <w:rPr>
          <w:rFonts w:ascii="Times New Roman" w:hAnsi="Times New Roman" w:cs="Times New Roman"/>
          <w:sz w:val="24"/>
          <w:szCs w:val="24"/>
        </w:rPr>
        <w:t xml:space="preserve">of ECIS and also its director. </w:t>
      </w:r>
      <w:r w:rsidR="00B21AA4" w:rsidRPr="00E55143">
        <w:rPr>
          <w:rFonts w:ascii="Times New Roman" w:hAnsi="Times New Roman" w:cs="Times New Roman"/>
          <w:sz w:val="24"/>
          <w:szCs w:val="24"/>
        </w:rPr>
        <w:t>However, most significantly,</w:t>
      </w:r>
      <w:r w:rsidR="005B7F25">
        <w:rPr>
          <w:rFonts w:ascii="Times New Roman" w:hAnsi="Times New Roman" w:cs="Times New Roman"/>
          <w:sz w:val="24"/>
          <w:szCs w:val="24"/>
        </w:rPr>
        <w:t xml:space="preserve"> the fact</w:t>
      </w:r>
      <w:r w:rsidR="00B21AA4" w:rsidRPr="00E55143">
        <w:rPr>
          <w:rFonts w:ascii="Times New Roman" w:hAnsi="Times New Roman" w:cs="Times New Roman"/>
          <w:sz w:val="24"/>
          <w:szCs w:val="24"/>
        </w:rPr>
        <w:t xml:space="preserve"> that the taking was for a benefit or profit to the person taking the property, known in the Latin expression </w:t>
      </w:r>
      <w:r w:rsidR="00B21AA4" w:rsidRPr="00E55143">
        <w:rPr>
          <w:rFonts w:ascii="Times New Roman" w:hAnsi="Times New Roman" w:cs="Times New Roman"/>
          <w:i/>
          <w:sz w:val="24"/>
          <w:szCs w:val="24"/>
        </w:rPr>
        <w:t>lucri faciendi gratia</w:t>
      </w:r>
      <w:r w:rsidR="00B21AA4" w:rsidRPr="00E55143">
        <w:rPr>
          <w:rFonts w:ascii="Times New Roman" w:hAnsi="Times New Roman" w:cs="Times New Roman"/>
          <w:sz w:val="24"/>
          <w:szCs w:val="24"/>
        </w:rPr>
        <w:t xml:space="preserve">, is not an essential element or aspect of theft in our law, see </w:t>
      </w:r>
      <w:r w:rsidR="00B21AA4" w:rsidRPr="00E55143">
        <w:rPr>
          <w:rFonts w:ascii="Times New Roman" w:hAnsi="Times New Roman" w:cs="Times New Roman"/>
          <w:i/>
          <w:sz w:val="24"/>
          <w:szCs w:val="24"/>
        </w:rPr>
        <w:t xml:space="preserve">S v Maswana </w:t>
      </w:r>
      <w:r w:rsidR="00B21AA4" w:rsidRPr="00E55143">
        <w:rPr>
          <w:rFonts w:ascii="Times New Roman" w:hAnsi="Times New Roman" w:cs="Times New Roman"/>
          <w:sz w:val="24"/>
          <w:szCs w:val="24"/>
        </w:rPr>
        <w:t xml:space="preserve">(1909) 23 EDC 352 at 355; </w:t>
      </w:r>
      <w:r w:rsidR="00B21AA4" w:rsidRPr="00E55143">
        <w:rPr>
          <w:rFonts w:ascii="Times New Roman" w:hAnsi="Times New Roman" w:cs="Times New Roman"/>
          <w:i/>
          <w:sz w:val="24"/>
          <w:szCs w:val="24"/>
        </w:rPr>
        <w:t xml:space="preserve">S v Siboya </w:t>
      </w:r>
      <w:r w:rsidR="00B21AA4" w:rsidRPr="00E55143">
        <w:rPr>
          <w:rFonts w:ascii="Times New Roman" w:hAnsi="Times New Roman" w:cs="Times New Roman"/>
          <w:sz w:val="24"/>
          <w:szCs w:val="24"/>
        </w:rPr>
        <w:t xml:space="preserve">1919 EDL 41 at 43-44; </w:t>
      </w:r>
      <w:r w:rsidR="00B21AA4" w:rsidRPr="00E55143">
        <w:rPr>
          <w:rFonts w:ascii="Times New Roman" w:hAnsi="Times New Roman" w:cs="Times New Roman"/>
          <w:i/>
          <w:sz w:val="24"/>
          <w:szCs w:val="24"/>
        </w:rPr>
        <w:t xml:space="preserve">S v Laforte </w:t>
      </w:r>
      <w:r w:rsidR="00B21AA4" w:rsidRPr="00E55143">
        <w:rPr>
          <w:rFonts w:ascii="Times New Roman" w:hAnsi="Times New Roman" w:cs="Times New Roman"/>
          <w:sz w:val="24"/>
          <w:szCs w:val="24"/>
        </w:rPr>
        <w:t xml:space="preserve">1920 CPD 487 at 489-93; </w:t>
      </w:r>
      <w:r w:rsidR="00B21AA4" w:rsidRPr="00E55143">
        <w:rPr>
          <w:rFonts w:ascii="Times New Roman" w:hAnsi="Times New Roman" w:cs="Times New Roman"/>
          <w:i/>
          <w:sz w:val="24"/>
          <w:szCs w:val="24"/>
        </w:rPr>
        <w:t xml:space="preserve">S v Kinsella </w:t>
      </w:r>
      <w:r w:rsidR="00B21AA4" w:rsidRPr="00E55143">
        <w:rPr>
          <w:rFonts w:ascii="Times New Roman" w:hAnsi="Times New Roman" w:cs="Times New Roman"/>
          <w:sz w:val="24"/>
          <w:szCs w:val="24"/>
        </w:rPr>
        <w:t>1961 (3) SA 519(C) at 526.  The concession is therefore premised upon an incorrect basis in law.</w:t>
      </w:r>
    </w:p>
    <w:p w14:paraId="3E59FC3E" w14:textId="176274D0" w:rsidR="00B21AA4"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1AA4" w:rsidRPr="00E55143">
        <w:rPr>
          <w:rFonts w:ascii="Times New Roman" w:hAnsi="Times New Roman" w:cs="Times New Roman"/>
          <w:sz w:val="24"/>
          <w:szCs w:val="24"/>
        </w:rPr>
        <w:t xml:space="preserve">The fact that there was a loan agreement that was produced does not exclude any of the elements of the offence which the appellant was being charged with.  Once the taking of the money was found to be contrary to the relationship of trust then the ultimate destination of the </w:t>
      </w:r>
      <w:r w:rsidRPr="00E55143">
        <w:rPr>
          <w:rFonts w:ascii="Times New Roman" w:hAnsi="Times New Roman" w:cs="Times New Roman"/>
          <w:sz w:val="24"/>
          <w:szCs w:val="24"/>
        </w:rPr>
        <w:t xml:space="preserve">stolen property is irrelevant. </w:t>
      </w:r>
      <w:r w:rsidR="00B21AA4" w:rsidRPr="00E55143">
        <w:rPr>
          <w:rFonts w:ascii="Times New Roman" w:hAnsi="Times New Roman" w:cs="Times New Roman"/>
          <w:sz w:val="24"/>
          <w:szCs w:val="24"/>
        </w:rPr>
        <w:t>What the money taken was des</w:t>
      </w:r>
      <w:r w:rsidR="005B7F25">
        <w:rPr>
          <w:rFonts w:ascii="Times New Roman" w:hAnsi="Times New Roman" w:cs="Times New Roman"/>
          <w:sz w:val="24"/>
          <w:szCs w:val="24"/>
        </w:rPr>
        <w:t xml:space="preserve">tined for speaks to the motive </w:t>
      </w:r>
      <w:r w:rsidR="00B21AA4" w:rsidRPr="00E55143">
        <w:rPr>
          <w:rFonts w:ascii="Times New Roman" w:hAnsi="Times New Roman" w:cs="Times New Roman"/>
          <w:sz w:val="24"/>
          <w:szCs w:val="24"/>
        </w:rPr>
        <w:t>f</w:t>
      </w:r>
      <w:r w:rsidR="005B7F25">
        <w:rPr>
          <w:rFonts w:ascii="Times New Roman" w:hAnsi="Times New Roman" w:cs="Times New Roman"/>
          <w:sz w:val="24"/>
          <w:szCs w:val="24"/>
        </w:rPr>
        <w:t>or</w:t>
      </w:r>
      <w:r w:rsidR="00B21AA4" w:rsidRPr="00E55143">
        <w:rPr>
          <w:rFonts w:ascii="Times New Roman" w:hAnsi="Times New Roman" w:cs="Times New Roman"/>
          <w:sz w:val="24"/>
          <w:szCs w:val="24"/>
        </w:rPr>
        <w:t xml:space="preserve"> the taking of the money which is cov</w:t>
      </w:r>
      <w:r w:rsidR="005B7F25">
        <w:rPr>
          <w:rFonts w:ascii="Times New Roman" w:hAnsi="Times New Roman" w:cs="Times New Roman"/>
          <w:sz w:val="24"/>
          <w:szCs w:val="24"/>
        </w:rPr>
        <w:t>ered by the principles earlier on. T</w:t>
      </w:r>
      <w:r w:rsidR="00B21AA4" w:rsidRPr="00E55143">
        <w:rPr>
          <w:rFonts w:ascii="Times New Roman" w:hAnsi="Times New Roman" w:cs="Times New Roman"/>
          <w:sz w:val="24"/>
          <w:szCs w:val="24"/>
        </w:rPr>
        <w:t xml:space="preserve">he fact that the person who took the property did not intend to benefit himself does not clothe </w:t>
      </w:r>
      <w:r>
        <w:rPr>
          <w:rFonts w:ascii="Times New Roman" w:hAnsi="Times New Roman" w:cs="Times New Roman"/>
          <w:sz w:val="24"/>
          <w:szCs w:val="24"/>
        </w:rPr>
        <w:t xml:space="preserve">the transaction with legality. </w:t>
      </w:r>
      <w:r w:rsidR="00B21AA4" w:rsidRPr="00E55143">
        <w:rPr>
          <w:rFonts w:ascii="Times New Roman" w:hAnsi="Times New Roman" w:cs="Times New Roman"/>
          <w:sz w:val="24"/>
          <w:szCs w:val="24"/>
        </w:rPr>
        <w:t xml:space="preserve">Indeed, in </w:t>
      </w:r>
      <w:r w:rsidR="00B21AA4" w:rsidRPr="00E55143">
        <w:rPr>
          <w:rFonts w:ascii="Times New Roman" w:hAnsi="Times New Roman" w:cs="Times New Roman"/>
          <w:i/>
          <w:sz w:val="24"/>
          <w:szCs w:val="24"/>
        </w:rPr>
        <w:t>S v Kinsella, supra</w:t>
      </w:r>
      <w:r w:rsidR="00B21AA4" w:rsidRPr="00E55143">
        <w:rPr>
          <w:rFonts w:ascii="Times New Roman" w:hAnsi="Times New Roman" w:cs="Times New Roman"/>
          <w:sz w:val="24"/>
          <w:szCs w:val="24"/>
        </w:rPr>
        <w:t xml:space="preserve">, the accused was an officer </w:t>
      </w:r>
      <w:r>
        <w:rPr>
          <w:rFonts w:ascii="Times New Roman" w:hAnsi="Times New Roman" w:cs="Times New Roman"/>
          <w:sz w:val="24"/>
          <w:szCs w:val="24"/>
        </w:rPr>
        <w:t>in command of a military camp.</w:t>
      </w:r>
      <w:r w:rsidRPr="00E55143">
        <w:rPr>
          <w:rFonts w:ascii="Times New Roman" w:hAnsi="Times New Roman" w:cs="Times New Roman"/>
          <w:sz w:val="24"/>
          <w:szCs w:val="24"/>
        </w:rPr>
        <w:t xml:space="preserve"> In</w:t>
      </w:r>
      <w:r w:rsidR="00B21AA4" w:rsidRPr="00E55143">
        <w:rPr>
          <w:rFonts w:ascii="Times New Roman" w:hAnsi="Times New Roman" w:cs="Times New Roman"/>
          <w:sz w:val="24"/>
          <w:szCs w:val="24"/>
        </w:rPr>
        <w:t xml:space="preserve"> order to provide his men with recreational facilities, he sold a quantity of scrap ma</w:t>
      </w:r>
      <w:r w:rsidR="0014770A">
        <w:rPr>
          <w:rFonts w:ascii="Times New Roman" w:hAnsi="Times New Roman" w:cs="Times New Roman"/>
          <w:sz w:val="24"/>
          <w:szCs w:val="24"/>
        </w:rPr>
        <w:t xml:space="preserve">terial belonging to the state. </w:t>
      </w:r>
      <w:r w:rsidR="00B21AA4" w:rsidRPr="00E55143">
        <w:rPr>
          <w:rFonts w:ascii="Times New Roman" w:hAnsi="Times New Roman" w:cs="Times New Roman"/>
          <w:sz w:val="24"/>
          <w:szCs w:val="24"/>
        </w:rPr>
        <w:t xml:space="preserve">He knew he was not permitted to do this without permission.  He argued that he lacked intention to steal since he did not intend to prejudice the owner of the property, but rather to benefit it.  The court held that an intention to prejudice was not an element of the </w:t>
      </w:r>
      <w:r w:rsidR="00B21AA4" w:rsidRPr="00E55143">
        <w:rPr>
          <w:rFonts w:ascii="Times New Roman" w:hAnsi="Times New Roman" w:cs="Times New Roman"/>
          <w:i/>
          <w:sz w:val="24"/>
          <w:szCs w:val="24"/>
        </w:rPr>
        <w:t xml:space="preserve">mens rea </w:t>
      </w:r>
      <w:r w:rsidR="00B21AA4" w:rsidRPr="00E55143">
        <w:rPr>
          <w:rFonts w:ascii="Times New Roman" w:hAnsi="Times New Roman" w:cs="Times New Roman"/>
          <w:sz w:val="24"/>
          <w:szCs w:val="24"/>
        </w:rPr>
        <w:t xml:space="preserve">for theft and thus found that the accused had intentionally stolen the property concerned.  </w:t>
      </w:r>
    </w:p>
    <w:p w14:paraId="1D2EB8AF" w14:textId="389378BE" w:rsidR="00B21AA4"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1AA4" w:rsidRPr="00E55143">
        <w:rPr>
          <w:rFonts w:ascii="Times New Roman" w:hAnsi="Times New Roman" w:cs="Times New Roman"/>
          <w:sz w:val="24"/>
          <w:szCs w:val="24"/>
        </w:rPr>
        <w:t>As regards the issue of the complainant, the concession is not sound at law because the commission of an offence of theft does not depend upon t</w:t>
      </w:r>
      <w:r w:rsidR="0014770A">
        <w:rPr>
          <w:rFonts w:ascii="Times New Roman" w:hAnsi="Times New Roman" w:cs="Times New Roman"/>
          <w:sz w:val="24"/>
          <w:szCs w:val="24"/>
        </w:rPr>
        <w:t xml:space="preserve">he existence of a complainant. </w:t>
      </w:r>
      <w:r w:rsidR="00B21AA4" w:rsidRPr="00E55143">
        <w:rPr>
          <w:rFonts w:ascii="Times New Roman" w:hAnsi="Times New Roman" w:cs="Times New Roman"/>
          <w:sz w:val="24"/>
          <w:szCs w:val="24"/>
        </w:rPr>
        <w:t>By its very nature a criminal offence is a wrong against the public and not, legally, a wrong against a private individual whose recourse generally lie</w:t>
      </w:r>
      <w:r w:rsidR="001065D8">
        <w:rPr>
          <w:rFonts w:ascii="Times New Roman" w:hAnsi="Times New Roman" w:cs="Times New Roman"/>
          <w:sz w:val="24"/>
          <w:szCs w:val="24"/>
        </w:rPr>
        <w:t xml:space="preserve">s in the civil or private law. </w:t>
      </w:r>
      <w:r w:rsidR="00B21AA4" w:rsidRPr="00E55143">
        <w:rPr>
          <w:rFonts w:ascii="Times New Roman" w:hAnsi="Times New Roman" w:cs="Times New Roman"/>
          <w:sz w:val="24"/>
          <w:szCs w:val="24"/>
        </w:rPr>
        <w:t xml:space="preserve">This is the reason </w:t>
      </w:r>
      <w:r w:rsidR="00B21AA4" w:rsidRPr="00E55143">
        <w:rPr>
          <w:rFonts w:ascii="Times New Roman" w:hAnsi="Times New Roman" w:cs="Times New Roman"/>
          <w:sz w:val="24"/>
          <w:szCs w:val="24"/>
        </w:rPr>
        <w:lastRenderedPageBreak/>
        <w:t>why when it comes to classification theft is categorised as a crime, perhaps the o</w:t>
      </w:r>
      <w:r w:rsidR="001065D8">
        <w:rPr>
          <w:rFonts w:ascii="Times New Roman" w:hAnsi="Times New Roman" w:cs="Times New Roman"/>
          <w:sz w:val="24"/>
          <w:szCs w:val="24"/>
        </w:rPr>
        <w:t xml:space="preserve">ldest crime, against property. </w:t>
      </w:r>
      <w:r w:rsidR="00B21AA4" w:rsidRPr="00E55143">
        <w:rPr>
          <w:rFonts w:ascii="Times New Roman" w:hAnsi="Times New Roman" w:cs="Times New Roman"/>
          <w:sz w:val="24"/>
          <w:szCs w:val="24"/>
        </w:rPr>
        <w:t xml:space="preserve">The basic definition of theft under the common law is an “unlawful appropriation (or </w:t>
      </w:r>
      <w:r w:rsidR="00B21AA4" w:rsidRPr="00E55143">
        <w:rPr>
          <w:rFonts w:ascii="Times New Roman" w:hAnsi="Times New Roman" w:cs="Times New Roman"/>
          <w:i/>
          <w:sz w:val="24"/>
          <w:szCs w:val="24"/>
        </w:rPr>
        <w:t>contrectatio</w:t>
      </w:r>
      <w:r w:rsidR="00B21AA4" w:rsidRPr="00E55143">
        <w:rPr>
          <w:rFonts w:ascii="Times New Roman" w:hAnsi="Times New Roman" w:cs="Times New Roman"/>
          <w:sz w:val="24"/>
          <w:szCs w:val="24"/>
        </w:rPr>
        <w:t>) with intent to steal of a t</w:t>
      </w:r>
      <w:r w:rsidR="0014770A">
        <w:rPr>
          <w:rFonts w:ascii="Times New Roman" w:hAnsi="Times New Roman" w:cs="Times New Roman"/>
          <w:sz w:val="24"/>
          <w:szCs w:val="24"/>
        </w:rPr>
        <w:t xml:space="preserve">hing capable of being stolen”. </w:t>
      </w:r>
      <w:r w:rsidR="00B21AA4" w:rsidRPr="00E55143">
        <w:rPr>
          <w:rFonts w:ascii="Times New Roman" w:hAnsi="Times New Roman" w:cs="Times New Roman"/>
          <w:sz w:val="24"/>
          <w:szCs w:val="24"/>
        </w:rPr>
        <w:t xml:space="preserve">See Jonathan Burchell, </w:t>
      </w:r>
      <w:r w:rsidR="00B21AA4" w:rsidRPr="00E55143">
        <w:rPr>
          <w:rFonts w:ascii="Times New Roman" w:hAnsi="Times New Roman" w:cs="Times New Roman"/>
          <w:i/>
          <w:sz w:val="24"/>
          <w:szCs w:val="24"/>
        </w:rPr>
        <w:t xml:space="preserve">Principles of Criminal Law </w:t>
      </w:r>
      <w:r w:rsidR="00B21AA4" w:rsidRPr="00E55143">
        <w:rPr>
          <w:rFonts w:ascii="Times New Roman" w:hAnsi="Times New Roman" w:cs="Times New Roman"/>
          <w:sz w:val="24"/>
          <w:szCs w:val="24"/>
        </w:rPr>
        <w:t>5</w:t>
      </w:r>
      <w:r w:rsidR="00B21AA4" w:rsidRPr="00E55143">
        <w:rPr>
          <w:rFonts w:ascii="Times New Roman" w:hAnsi="Times New Roman" w:cs="Times New Roman"/>
          <w:sz w:val="24"/>
          <w:szCs w:val="24"/>
          <w:vertAlign w:val="superscript"/>
        </w:rPr>
        <w:t>th</w:t>
      </w:r>
      <w:r w:rsidR="0014770A">
        <w:rPr>
          <w:rFonts w:ascii="Times New Roman" w:hAnsi="Times New Roman" w:cs="Times New Roman"/>
          <w:sz w:val="24"/>
          <w:szCs w:val="24"/>
        </w:rPr>
        <w:t xml:space="preserve"> Ed. P. 689. </w:t>
      </w:r>
      <w:r w:rsidR="00B21AA4" w:rsidRPr="00E55143">
        <w:rPr>
          <w:rFonts w:ascii="Times New Roman" w:hAnsi="Times New Roman" w:cs="Times New Roman"/>
          <w:sz w:val="24"/>
          <w:szCs w:val="24"/>
        </w:rPr>
        <w:t xml:space="preserve">The state, not the victim of the offence, is the </w:t>
      </w:r>
      <w:r w:rsidR="00B21AA4" w:rsidRPr="00E55143">
        <w:rPr>
          <w:rFonts w:ascii="Times New Roman" w:hAnsi="Times New Roman" w:cs="Times New Roman"/>
          <w:i/>
          <w:sz w:val="24"/>
          <w:szCs w:val="24"/>
        </w:rPr>
        <w:t xml:space="preserve">dominus litis </w:t>
      </w:r>
      <w:r w:rsidR="00B21AA4" w:rsidRPr="00E55143">
        <w:rPr>
          <w:rFonts w:ascii="Times New Roman" w:hAnsi="Times New Roman" w:cs="Times New Roman"/>
          <w:sz w:val="24"/>
          <w:szCs w:val="24"/>
        </w:rPr>
        <w:t xml:space="preserve">in criminal proceedings.  </w:t>
      </w:r>
    </w:p>
    <w:p w14:paraId="681FD049" w14:textId="25241564" w:rsidR="00FB3881"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21AA4" w:rsidRPr="00E55143">
        <w:rPr>
          <w:rFonts w:ascii="Times New Roman" w:hAnsi="Times New Roman" w:cs="Times New Roman"/>
          <w:sz w:val="24"/>
          <w:szCs w:val="24"/>
        </w:rPr>
        <w:t xml:space="preserve">For the foregoing reasons, this court did not consider that the concessions submitted were properly grounded.         </w:t>
      </w:r>
    </w:p>
    <w:p w14:paraId="17D861A1" w14:textId="77777777" w:rsidR="00AB070E" w:rsidRPr="00E55143" w:rsidRDefault="00AB070E" w:rsidP="0014770A">
      <w:pPr>
        <w:spacing w:after="0" w:line="360" w:lineRule="auto"/>
        <w:jc w:val="both"/>
        <w:rPr>
          <w:rFonts w:ascii="Times New Roman" w:hAnsi="Times New Roman" w:cs="Times New Roman"/>
          <w:b/>
          <w:sz w:val="24"/>
          <w:szCs w:val="24"/>
          <w:u w:val="single"/>
        </w:rPr>
      </w:pPr>
      <w:r w:rsidRPr="00E55143">
        <w:rPr>
          <w:rFonts w:ascii="Times New Roman" w:hAnsi="Times New Roman" w:cs="Times New Roman"/>
          <w:b/>
          <w:sz w:val="24"/>
          <w:szCs w:val="24"/>
          <w:u w:val="single"/>
        </w:rPr>
        <w:t>Analysis of the grounds of appeal</w:t>
      </w:r>
    </w:p>
    <w:p w14:paraId="285F34AF" w14:textId="04D5E062" w:rsidR="001325F2"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070E" w:rsidRPr="00E55143">
        <w:rPr>
          <w:rFonts w:ascii="Times New Roman" w:hAnsi="Times New Roman" w:cs="Times New Roman"/>
          <w:sz w:val="24"/>
          <w:szCs w:val="24"/>
        </w:rPr>
        <w:t xml:space="preserve">The reference to the provisions of the </w:t>
      </w:r>
      <w:r w:rsidR="001325F2" w:rsidRPr="00E55143">
        <w:rPr>
          <w:rFonts w:ascii="Times New Roman" w:hAnsi="Times New Roman" w:cs="Times New Roman"/>
          <w:sz w:val="24"/>
          <w:szCs w:val="24"/>
        </w:rPr>
        <w:t>Companies and Other Business Entities Act was clearly understood out of context by the appellant as it was made in the context of explaining the position of trust in which the appe</w:t>
      </w:r>
      <w:r w:rsidR="0014770A">
        <w:rPr>
          <w:rFonts w:ascii="Times New Roman" w:hAnsi="Times New Roman" w:cs="Times New Roman"/>
          <w:sz w:val="24"/>
          <w:szCs w:val="24"/>
        </w:rPr>
        <w:t xml:space="preserve">llant was by operation of law. </w:t>
      </w:r>
      <w:r w:rsidR="001325F2" w:rsidRPr="00E55143">
        <w:rPr>
          <w:rFonts w:ascii="Times New Roman" w:hAnsi="Times New Roman" w:cs="Times New Roman"/>
          <w:sz w:val="24"/>
          <w:szCs w:val="24"/>
        </w:rPr>
        <w:t>The appellant was not charged with contravention of any provision of that Act.  His conviction is not for contravening that Act.  The first ground of appeal is therefore misplaced.</w:t>
      </w:r>
    </w:p>
    <w:p w14:paraId="11B932B2" w14:textId="14CFEAE5" w:rsidR="00CB4A52"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325F2" w:rsidRPr="00E55143">
        <w:rPr>
          <w:rFonts w:ascii="Times New Roman" w:hAnsi="Times New Roman" w:cs="Times New Roman"/>
          <w:sz w:val="24"/>
          <w:szCs w:val="24"/>
        </w:rPr>
        <w:t xml:space="preserve">Nothing turns on </w:t>
      </w:r>
      <w:r w:rsidR="005B7F25">
        <w:rPr>
          <w:rFonts w:ascii="Times New Roman" w:hAnsi="Times New Roman" w:cs="Times New Roman"/>
          <w:sz w:val="24"/>
          <w:szCs w:val="24"/>
        </w:rPr>
        <w:t xml:space="preserve">the existence of </w:t>
      </w:r>
      <w:r w:rsidR="001325F2" w:rsidRPr="00E55143">
        <w:rPr>
          <w:rFonts w:ascii="Times New Roman" w:hAnsi="Times New Roman" w:cs="Times New Roman"/>
          <w:sz w:val="24"/>
          <w:szCs w:val="24"/>
        </w:rPr>
        <w:t xml:space="preserve">the loan agreement. It merely shows the purpose for which the money was taken which is immaterial for the purposes of a theft of trust property.  </w:t>
      </w:r>
      <w:r w:rsidR="00CB4A52" w:rsidRPr="00E55143">
        <w:rPr>
          <w:rFonts w:ascii="Times New Roman" w:hAnsi="Times New Roman" w:cs="Times New Roman"/>
          <w:sz w:val="24"/>
          <w:szCs w:val="24"/>
        </w:rPr>
        <w:t xml:space="preserve">It is not as if Eagle Italian Shoes (Private) Limited was repaying a loan </w:t>
      </w:r>
      <w:r w:rsidR="005B7F25">
        <w:rPr>
          <w:rFonts w:ascii="Times New Roman" w:hAnsi="Times New Roman" w:cs="Times New Roman"/>
          <w:sz w:val="24"/>
          <w:szCs w:val="24"/>
        </w:rPr>
        <w:t xml:space="preserve">owed </w:t>
      </w:r>
      <w:r w:rsidR="00CB4A52" w:rsidRPr="00E55143">
        <w:rPr>
          <w:rFonts w:ascii="Times New Roman" w:hAnsi="Times New Roman" w:cs="Times New Roman"/>
          <w:sz w:val="24"/>
          <w:szCs w:val="24"/>
        </w:rPr>
        <w:t>to ECIS, which would have been a defence.  But in this instance the so-called loan agreement was correctly rejected as it was merely a device for syphoning money from the coffers of Eagle Italian Shoes for the benefit of a company in which the appellant had exclusive control.</w:t>
      </w:r>
    </w:p>
    <w:p w14:paraId="0E53E33D" w14:textId="639CD6BD" w:rsidR="00C00EE8"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247D" w:rsidRPr="00E55143">
        <w:rPr>
          <w:rFonts w:ascii="Times New Roman" w:hAnsi="Times New Roman" w:cs="Times New Roman"/>
          <w:sz w:val="24"/>
          <w:szCs w:val="24"/>
        </w:rPr>
        <w:t>In the third ground of appeal the issues raised are that the money di</w:t>
      </w:r>
      <w:r w:rsidR="003F11D7">
        <w:rPr>
          <w:rFonts w:ascii="Times New Roman" w:hAnsi="Times New Roman" w:cs="Times New Roman"/>
          <w:sz w:val="24"/>
          <w:szCs w:val="24"/>
        </w:rPr>
        <w:t>d not belong to Li Song or the a</w:t>
      </w:r>
      <w:r w:rsidR="0026247D" w:rsidRPr="00E55143">
        <w:rPr>
          <w:rFonts w:ascii="Times New Roman" w:hAnsi="Times New Roman" w:cs="Times New Roman"/>
          <w:sz w:val="24"/>
          <w:szCs w:val="24"/>
        </w:rPr>
        <w:t>ppe</w:t>
      </w:r>
      <w:r>
        <w:rPr>
          <w:rFonts w:ascii="Times New Roman" w:hAnsi="Times New Roman" w:cs="Times New Roman"/>
          <w:sz w:val="24"/>
          <w:szCs w:val="24"/>
        </w:rPr>
        <w:t xml:space="preserve">llant. That is common ground. </w:t>
      </w:r>
      <w:r w:rsidR="0026247D" w:rsidRPr="00E55143">
        <w:rPr>
          <w:rFonts w:ascii="Times New Roman" w:hAnsi="Times New Roman" w:cs="Times New Roman"/>
          <w:sz w:val="24"/>
          <w:szCs w:val="24"/>
        </w:rPr>
        <w:t xml:space="preserve">The court </w:t>
      </w:r>
      <w:r w:rsidR="0026247D" w:rsidRPr="00E55143">
        <w:rPr>
          <w:rFonts w:ascii="Times New Roman" w:hAnsi="Times New Roman" w:cs="Times New Roman"/>
          <w:i/>
          <w:sz w:val="24"/>
          <w:szCs w:val="24"/>
        </w:rPr>
        <w:t xml:space="preserve">a quo </w:t>
      </w:r>
      <w:r w:rsidR="0026247D" w:rsidRPr="00E55143">
        <w:rPr>
          <w:rFonts w:ascii="Times New Roman" w:hAnsi="Times New Roman" w:cs="Times New Roman"/>
          <w:sz w:val="24"/>
          <w:szCs w:val="24"/>
        </w:rPr>
        <w:t>was clear that the money belonged to Eagle It</w:t>
      </w:r>
      <w:r>
        <w:rPr>
          <w:rFonts w:ascii="Times New Roman" w:hAnsi="Times New Roman" w:cs="Times New Roman"/>
          <w:sz w:val="24"/>
          <w:szCs w:val="24"/>
        </w:rPr>
        <w:t xml:space="preserve">alian Shoes (Private) Limited. </w:t>
      </w:r>
      <w:r w:rsidR="0026247D" w:rsidRPr="00E55143">
        <w:rPr>
          <w:rFonts w:ascii="Times New Roman" w:hAnsi="Times New Roman" w:cs="Times New Roman"/>
          <w:sz w:val="24"/>
          <w:szCs w:val="24"/>
        </w:rPr>
        <w:t>The question of the person to whom the stolen money belongs is not in dispute notwithstanding the gratuitous statements suggesting that company mone</w:t>
      </w:r>
      <w:r w:rsidR="0014770A">
        <w:rPr>
          <w:rFonts w:ascii="Times New Roman" w:hAnsi="Times New Roman" w:cs="Times New Roman"/>
          <w:sz w:val="24"/>
          <w:szCs w:val="24"/>
        </w:rPr>
        <w:t xml:space="preserve">y belongs to the shareholders. </w:t>
      </w:r>
      <w:r w:rsidR="0026247D" w:rsidRPr="00E55143">
        <w:rPr>
          <w:rFonts w:ascii="Times New Roman" w:hAnsi="Times New Roman" w:cs="Times New Roman"/>
          <w:sz w:val="24"/>
          <w:szCs w:val="24"/>
        </w:rPr>
        <w:t>However, the undeniable fact is that every shareholder has an interest in the manner th</w:t>
      </w:r>
      <w:r w:rsidR="005B7F25">
        <w:rPr>
          <w:rFonts w:ascii="Times New Roman" w:hAnsi="Times New Roman" w:cs="Times New Roman"/>
          <w:sz w:val="24"/>
          <w:szCs w:val="24"/>
        </w:rPr>
        <w:t>at the finances of his company</w:t>
      </w:r>
      <w:r w:rsidR="0026247D" w:rsidRPr="00E55143">
        <w:rPr>
          <w:rFonts w:ascii="Times New Roman" w:hAnsi="Times New Roman" w:cs="Times New Roman"/>
          <w:sz w:val="24"/>
          <w:szCs w:val="24"/>
        </w:rPr>
        <w:t xml:space="preserve"> are being appropriated because he or she would </w:t>
      </w:r>
      <w:r w:rsidR="0014770A">
        <w:rPr>
          <w:rFonts w:ascii="Times New Roman" w:hAnsi="Times New Roman" w:cs="Times New Roman"/>
          <w:sz w:val="24"/>
          <w:szCs w:val="24"/>
        </w:rPr>
        <w:t xml:space="preserve">have invested in that company. </w:t>
      </w:r>
      <w:r w:rsidR="0026247D" w:rsidRPr="00E55143">
        <w:rPr>
          <w:rFonts w:ascii="Times New Roman" w:hAnsi="Times New Roman" w:cs="Times New Roman"/>
          <w:sz w:val="24"/>
          <w:szCs w:val="24"/>
        </w:rPr>
        <w:t>It is therefore unnecessary pedantry to debate the question of whether the money belonged to the company or to the shareholder because that fact is common cause.</w:t>
      </w:r>
      <w:r w:rsidR="00E52947" w:rsidRPr="00E55143">
        <w:rPr>
          <w:rFonts w:ascii="Times New Roman" w:hAnsi="Times New Roman" w:cs="Times New Roman"/>
          <w:sz w:val="24"/>
          <w:szCs w:val="24"/>
        </w:rPr>
        <w:t xml:space="preserve">  Indeed, even in the outline of the state case it is clear that money was transferred from Eagle Italian Shoes to the account of the Zimbabwe National Parks and Wildlife</w:t>
      </w:r>
      <w:r w:rsidR="0014770A">
        <w:rPr>
          <w:rFonts w:ascii="Times New Roman" w:hAnsi="Times New Roman" w:cs="Times New Roman"/>
          <w:sz w:val="24"/>
          <w:szCs w:val="24"/>
        </w:rPr>
        <w:t xml:space="preserve">. </w:t>
      </w:r>
      <w:r w:rsidR="00E52947" w:rsidRPr="00E55143">
        <w:rPr>
          <w:rFonts w:ascii="Times New Roman" w:hAnsi="Times New Roman" w:cs="Times New Roman"/>
          <w:sz w:val="24"/>
          <w:szCs w:val="24"/>
        </w:rPr>
        <w:t>The theft was consti</w:t>
      </w:r>
      <w:r w:rsidR="00F8109B" w:rsidRPr="00E55143">
        <w:rPr>
          <w:rFonts w:ascii="Times New Roman" w:hAnsi="Times New Roman" w:cs="Times New Roman"/>
          <w:sz w:val="24"/>
          <w:szCs w:val="24"/>
        </w:rPr>
        <w:t>tu</w:t>
      </w:r>
      <w:r w:rsidR="00E52947" w:rsidRPr="00E55143">
        <w:rPr>
          <w:rFonts w:ascii="Times New Roman" w:hAnsi="Times New Roman" w:cs="Times New Roman"/>
          <w:sz w:val="24"/>
          <w:szCs w:val="24"/>
        </w:rPr>
        <w:t>ted by</w:t>
      </w:r>
      <w:r w:rsidR="00F8109B" w:rsidRPr="00E55143">
        <w:rPr>
          <w:rFonts w:ascii="Times New Roman" w:hAnsi="Times New Roman" w:cs="Times New Roman"/>
          <w:sz w:val="24"/>
          <w:szCs w:val="24"/>
        </w:rPr>
        <w:t xml:space="preserve"> </w:t>
      </w:r>
      <w:r w:rsidR="00E52947" w:rsidRPr="00E55143">
        <w:rPr>
          <w:rFonts w:ascii="Times New Roman" w:hAnsi="Times New Roman" w:cs="Times New Roman"/>
          <w:sz w:val="24"/>
          <w:szCs w:val="24"/>
        </w:rPr>
        <w:t>that transfer and not by any prejudice to the shareholders as such.</w:t>
      </w:r>
      <w:r w:rsidR="0014770A">
        <w:rPr>
          <w:rFonts w:ascii="Times New Roman" w:hAnsi="Times New Roman" w:cs="Times New Roman"/>
          <w:sz w:val="24"/>
          <w:szCs w:val="24"/>
        </w:rPr>
        <w:t xml:space="preserve"> </w:t>
      </w:r>
      <w:r w:rsidR="00F8109B" w:rsidRPr="00E55143">
        <w:rPr>
          <w:rFonts w:ascii="Times New Roman" w:hAnsi="Times New Roman" w:cs="Times New Roman"/>
          <w:sz w:val="24"/>
          <w:szCs w:val="24"/>
        </w:rPr>
        <w:t>The portion of the third ground of appeal dealing with whether the money belonged to Li Song or anyone else is therefore without substance.</w:t>
      </w:r>
    </w:p>
    <w:p w14:paraId="69697930" w14:textId="3437C720" w:rsidR="00025521" w:rsidRPr="00E55143" w:rsidRDefault="00E55143"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00EE8" w:rsidRPr="00E55143">
        <w:rPr>
          <w:rFonts w:ascii="Times New Roman" w:hAnsi="Times New Roman" w:cs="Times New Roman"/>
          <w:sz w:val="24"/>
          <w:szCs w:val="24"/>
        </w:rPr>
        <w:t xml:space="preserve">The question of the trust agreement was decided by the court </w:t>
      </w:r>
      <w:r w:rsidR="004E1D03" w:rsidRPr="00E55143">
        <w:rPr>
          <w:rFonts w:ascii="Times New Roman" w:hAnsi="Times New Roman" w:cs="Times New Roman"/>
          <w:i/>
          <w:sz w:val="24"/>
          <w:szCs w:val="24"/>
        </w:rPr>
        <w:t xml:space="preserve">a quo </w:t>
      </w:r>
      <w:r w:rsidR="004E1D03" w:rsidRPr="00E55143">
        <w:rPr>
          <w:rFonts w:ascii="Times New Roman" w:hAnsi="Times New Roman" w:cs="Times New Roman"/>
          <w:sz w:val="24"/>
          <w:szCs w:val="24"/>
        </w:rPr>
        <w:t>with reference to the position of trust that a director occupie</w:t>
      </w:r>
      <w:r w:rsidR="005B7F25">
        <w:rPr>
          <w:rFonts w:ascii="Times New Roman" w:hAnsi="Times New Roman" w:cs="Times New Roman"/>
          <w:sz w:val="24"/>
          <w:szCs w:val="24"/>
        </w:rPr>
        <w:t>s in a company. That</w:t>
      </w:r>
      <w:r w:rsidR="004E1D03" w:rsidRPr="00E55143">
        <w:rPr>
          <w:rFonts w:ascii="Times New Roman" w:hAnsi="Times New Roman" w:cs="Times New Roman"/>
          <w:sz w:val="24"/>
          <w:szCs w:val="24"/>
        </w:rPr>
        <w:t xml:space="preserve"> position demands </w:t>
      </w:r>
      <w:r w:rsidR="004E1D03" w:rsidRPr="00E55143">
        <w:rPr>
          <w:rFonts w:ascii="Times New Roman" w:hAnsi="Times New Roman" w:cs="Times New Roman"/>
          <w:i/>
          <w:sz w:val="24"/>
          <w:szCs w:val="24"/>
        </w:rPr>
        <w:t>uberime fides</w:t>
      </w:r>
      <w:r w:rsidR="005B7F25">
        <w:rPr>
          <w:rFonts w:ascii="Times New Roman" w:hAnsi="Times New Roman" w:cs="Times New Roman"/>
          <w:sz w:val="24"/>
          <w:szCs w:val="24"/>
        </w:rPr>
        <w:t>, a</w:t>
      </w:r>
      <w:r w:rsidR="004E1D03" w:rsidRPr="00E55143">
        <w:rPr>
          <w:rFonts w:ascii="Times New Roman" w:hAnsi="Times New Roman" w:cs="Times New Roman"/>
          <w:sz w:val="24"/>
          <w:szCs w:val="24"/>
        </w:rPr>
        <w:t xml:space="preserve">s firmly established at law, hence the principle that a director of a company owes a fiduciary duty to the company, see </w:t>
      </w:r>
      <w:r w:rsidR="00410DD1" w:rsidRPr="00E55143">
        <w:rPr>
          <w:rFonts w:ascii="Times New Roman" w:hAnsi="Times New Roman" w:cs="Times New Roman"/>
          <w:i/>
          <w:sz w:val="24"/>
          <w:szCs w:val="24"/>
        </w:rPr>
        <w:t xml:space="preserve">Regal Hastings Limited v Gulliver &amp; Others </w:t>
      </w:r>
      <w:r w:rsidR="0014770A">
        <w:rPr>
          <w:rFonts w:ascii="Times New Roman" w:hAnsi="Times New Roman" w:cs="Times New Roman"/>
          <w:sz w:val="24"/>
          <w:szCs w:val="24"/>
        </w:rPr>
        <w:t xml:space="preserve">[1942] 1 ALL ER 378(HL). </w:t>
      </w:r>
      <w:r w:rsidR="00410DD1" w:rsidRPr="00E55143">
        <w:rPr>
          <w:rFonts w:ascii="Times New Roman" w:hAnsi="Times New Roman" w:cs="Times New Roman"/>
          <w:sz w:val="24"/>
          <w:szCs w:val="24"/>
        </w:rPr>
        <w:t xml:space="preserve">Fiduciary duty entails acting in the utmost good faith.  </w:t>
      </w:r>
      <w:r w:rsidR="00730156" w:rsidRPr="00E55143">
        <w:rPr>
          <w:rFonts w:ascii="Times New Roman" w:hAnsi="Times New Roman" w:cs="Times New Roman"/>
          <w:sz w:val="24"/>
          <w:szCs w:val="24"/>
        </w:rPr>
        <w:t xml:space="preserve">The Board of Directors of a </w:t>
      </w:r>
      <w:r w:rsidRPr="00E55143">
        <w:rPr>
          <w:rFonts w:ascii="Times New Roman" w:hAnsi="Times New Roman" w:cs="Times New Roman"/>
          <w:sz w:val="24"/>
          <w:szCs w:val="24"/>
        </w:rPr>
        <w:t>company is</w:t>
      </w:r>
      <w:r w:rsidR="00730156" w:rsidRPr="00E55143">
        <w:rPr>
          <w:rFonts w:ascii="Times New Roman" w:hAnsi="Times New Roman" w:cs="Times New Roman"/>
          <w:sz w:val="24"/>
          <w:szCs w:val="24"/>
        </w:rPr>
        <w:t xml:space="preserve"> the agent of the company, but the individual directors as individuals are not agents unless there is a committee constituted by one director that has been put in place, Visser </w:t>
      </w:r>
      <w:r w:rsidR="00730156" w:rsidRPr="00E55143">
        <w:rPr>
          <w:rFonts w:ascii="Times New Roman" w:hAnsi="Times New Roman" w:cs="Times New Roman"/>
          <w:i/>
          <w:sz w:val="24"/>
          <w:szCs w:val="24"/>
        </w:rPr>
        <w:t>et al</w:t>
      </w:r>
      <w:r w:rsidR="00730156" w:rsidRPr="00E55143">
        <w:rPr>
          <w:rFonts w:ascii="Times New Roman" w:hAnsi="Times New Roman" w:cs="Times New Roman"/>
          <w:sz w:val="24"/>
          <w:szCs w:val="24"/>
        </w:rPr>
        <w:t xml:space="preserve">, </w:t>
      </w:r>
      <w:r w:rsidR="00730156" w:rsidRPr="00E55143">
        <w:rPr>
          <w:rFonts w:ascii="Times New Roman" w:hAnsi="Times New Roman" w:cs="Times New Roman"/>
          <w:i/>
          <w:sz w:val="24"/>
          <w:szCs w:val="24"/>
        </w:rPr>
        <w:t xml:space="preserve">Gibson South African Mercantile &amp; Company Law </w:t>
      </w:r>
      <w:r w:rsidR="00730156" w:rsidRPr="00E55143">
        <w:rPr>
          <w:rFonts w:ascii="Times New Roman" w:hAnsi="Times New Roman" w:cs="Times New Roman"/>
          <w:sz w:val="24"/>
          <w:szCs w:val="24"/>
        </w:rPr>
        <w:t>8</w:t>
      </w:r>
      <w:r w:rsidR="00730156" w:rsidRPr="00E55143">
        <w:rPr>
          <w:rFonts w:ascii="Times New Roman" w:hAnsi="Times New Roman" w:cs="Times New Roman"/>
          <w:sz w:val="24"/>
          <w:szCs w:val="24"/>
          <w:vertAlign w:val="superscript"/>
        </w:rPr>
        <w:t>th</w:t>
      </w:r>
      <w:r w:rsidR="00730156" w:rsidRPr="00E55143">
        <w:rPr>
          <w:rFonts w:ascii="Times New Roman" w:hAnsi="Times New Roman" w:cs="Times New Roman"/>
          <w:sz w:val="24"/>
          <w:szCs w:val="24"/>
        </w:rPr>
        <w:t xml:space="preserve"> Ed. P. 350 </w:t>
      </w:r>
      <w:r w:rsidR="00730156" w:rsidRPr="00E55143">
        <w:rPr>
          <w:rFonts w:ascii="Times New Roman" w:hAnsi="Times New Roman" w:cs="Times New Roman"/>
          <w:i/>
          <w:sz w:val="24"/>
          <w:szCs w:val="24"/>
        </w:rPr>
        <w:t>et seq</w:t>
      </w:r>
      <w:r w:rsidR="0014770A">
        <w:rPr>
          <w:rFonts w:ascii="Times New Roman" w:hAnsi="Times New Roman" w:cs="Times New Roman"/>
          <w:sz w:val="24"/>
          <w:szCs w:val="24"/>
        </w:rPr>
        <w:t xml:space="preserve">. </w:t>
      </w:r>
      <w:r w:rsidR="00730156" w:rsidRPr="00E55143">
        <w:rPr>
          <w:rFonts w:ascii="Times New Roman" w:hAnsi="Times New Roman" w:cs="Times New Roman"/>
          <w:sz w:val="24"/>
          <w:szCs w:val="24"/>
        </w:rPr>
        <w:t>In other words, the trust agreement between the director of a company and the company is co</w:t>
      </w:r>
      <w:r w:rsidR="0014770A">
        <w:rPr>
          <w:rFonts w:ascii="Times New Roman" w:hAnsi="Times New Roman" w:cs="Times New Roman"/>
          <w:sz w:val="24"/>
          <w:szCs w:val="24"/>
        </w:rPr>
        <w:t xml:space="preserve">nstituted by operation of law. </w:t>
      </w:r>
      <w:r w:rsidR="00730156" w:rsidRPr="00E55143">
        <w:rPr>
          <w:rFonts w:ascii="Times New Roman" w:hAnsi="Times New Roman" w:cs="Times New Roman"/>
          <w:sz w:val="24"/>
          <w:szCs w:val="24"/>
        </w:rPr>
        <w:t>If the director purports to represent the company in appropriating its assets and channelling them to a company in which he, to the exclusion of the shareholders of the company whose assets are being taken away is in control, then he is clearly converting trust property to his own use within the meaning of s 113(2)(d) of the Criminal Law (Codification and Reform) Act.</w:t>
      </w:r>
      <w:r w:rsidR="00025521" w:rsidRPr="00E55143">
        <w:rPr>
          <w:rFonts w:ascii="Times New Roman" w:hAnsi="Times New Roman" w:cs="Times New Roman"/>
          <w:sz w:val="24"/>
          <w:szCs w:val="24"/>
        </w:rPr>
        <w:t xml:space="preserve">  The appellant </w:t>
      </w:r>
      <w:r w:rsidR="00025521" w:rsidRPr="00E55143">
        <w:rPr>
          <w:rFonts w:ascii="Times New Roman" w:hAnsi="Times New Roman" w:cs="Times New Roman"/>
          <w:i/>
          <w:sz w:val="24"/>
          <w:szCs w:val="24"/>
        </w:rPr>
        <w:t xml:space="preserve">in casu </w:t>
      </w:r>
      <w:r w:rsidR="00025521" w:rsidRPr="00E55143">
        <w:rPr>
          <w:rFonts w:ascii="Times New Roman" w:hAnsi="Times New Roman" w:cs="Times New Roman"/>
          <w:sz w:val="24"/>
          <w:szCs w:val="24"/>
        </w:rPr>
        <w:t>did precisely that.</w:t>
      </w:r>
    </w:p>
    <w:p w14:paraId="6851C293" w14:textId="36377158" w:rsidR="00DB7D62" w:rsidRPr="00E55143" w:rsidRDefault="0014770A"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25521" w:rsidRPr="00E55143">
        <w:rPr>
          <w:rFonts w:ascii="Times New Roman" w:hAnsi="Times New Roman" w:cs="Times New Roman"/>
          <w:sz w:val="24"/>
          <w:szCs w:val="24"/>
        </w:rPr>
        <w:t xml:space="preserve">The case of </w:t>
      </w:r>
      <w:r w:rsidR="00152F89" w:rsidRPr="00E55143">
        <w:rPr>
          <w:rFonts w:ascii="Times New Roman" w:hAnsi="Times New Roman" w:cs="Times New Roman"/>
          <w:i/>
          <w:sz w:val="24"/>
          <w:szCs w:val="24"/>
        </w:rPr>
        <w:t xml:space="preserve">S v De Jager </w:t>
      </w:r>
      <w:r w:rsidR="00C22D35" w:rsidRPr="00E55143">
        <w:rPr>
          <w:rFonts w:ascii="Times New Roman" w:hAnsi="Times New Roman" w:cs="Times New Roman"/>
          <w:i/>
          <w:sz w:val="24"/>
          <w:szCs w:val="24"/>
        </w:rPr>
        <w:t xml:space="preserve">and Another </w:t>
      </w:r>
      <w:r w:rsidR="00C22D35" w:rsidRPr="00E55143">
        <w:rPr>
          <w:rFonts w:ascii="Times New Roman" w:hAnsi="Times New Roman" w:cs="Times New Roman"/>
          <w:sz w:val="24"/>
          <w:szCs w:val="24"/>
        </w:rPr>
        <w:t xml:space="preserve">1965 (2) ZLR 616(AD) decidedly seals the fate of the appellant </w:t>
      </w:r>
      <w:r w:rsidRPr="00E55143">
        <w:rPr>
          <w:rFonts w:ascii="Times New Roman" w:hAnsi="Times New Roman" w:cs="Times New Roman"/>
          <w:sz w:val="24"/>
          <w:szCs w:val="24"/>
        </w:rPr>
        <w:t>as well</w:t>
      </w:r>
      <w:r w:rsidR="001065D8">
        <w:rPr>
          <w:rFonts w:ascii="Times New Roman" w:hAnsi="Times New Roman" w:cs="Times New Roman"/>
          <w:sz w:val="24"/>
          <w:szCs w:val="24"/>
        </w:rPr>
        <w:t xml:space="preserve"> as that of his defence. </w:t>
      </w:r>
      <w:r w:rsidR="00C22D35" w:rsidRPr="00E55143">
        <w:rPr>
          <w:rFonts w:ascii="Times New Roman" w:hAnsi="Times New Roman" w:cs="Times New Roman"/>
          <w:sz w:val="24"/>
          <w:szCs w:val="24"/>
        </w:rPr>
        <w:t xml:space="preserve">In that case, the appellants had been directors of several limited liability companies and they had been charged with, </w:t>
      </w:r>
      <w:r w:rsidR="00C22D35" w:rsidRPr="00E55143">
        <w:rPr>
          <w:rFonts w:ascii="Times New Roman" w:hAnsi="Times New Roman" w:cs="Times New Roman"/>
          <w:i/>
          <w:sz w:val="24"/>
          <w:szCs w:val="24"/>
        </w:rPr>
        <w:t>inter alia</w:t>
      </w:r>
      <w:r w:rsidR="001065D8">
        <w:rPr>
          <w:rFonts w:ascii="Times New Roman" w:hAnsi="Times New Roman" w:cs="Times New Roman"/>
          <w:sz w:val="24"/>
          <w:szCs w:val="24"/>
        </w:rPr>
        <w:t xml:space="preserve">, theft. </w:t>
      </w:r>
      <w:r w:rsidR="00C22D35" w:rsidRPr="00E55143">
        <w:rPr>
          <w:rFonts w:ascii="Times New Roman" w:hAnsi="Times New Roman" w:cs="Times New Roman"/>
          <w:sz w:val="24"/>
          <w:szCs w:val="24"/>
        </w:rPr>
        <w:t xml:space="preserve">The trial court had found that the first appellant, in conspiracy with one S, a co-director, had caused payments totalling R22 665 to be paid out of the FGG Company’s </w:t>
      </w:r>
      <w:r w:rsidRPr="00E55143">
        <w:rPr>
          <w:rFonts w:ascii="Times New Roman" w:hAnsi="Times New Roman" w:cs="Times New Roman"/>
          <w:sz w:val="24"/>
          <w:szCs w:val="24"/>
        </w:rPr>
        <w:t>funds that</w:t>
      </w:r>
      <w:r w:rsidR="00C22D35" w:rsidRPr="00E55143">
        <w:rPr>
          <w:rFonts w:ascii="Times New Roman" w:hAnsi="Times New Roman" w:cs="Times New Roman"/>
          <w:sz w:val="24"/>
          <w:szCs w:val="24"/>
        </w:rPr>
        <w:t xml:space="preserve"> such payments had been </w:t>
      </w:r>
      <w:r w:rsidRPr="00E55143">
        <w:rPr>
          <w:rFonts w:ascii="Times New Roman" w:hAnsi="Times New Roman" w:cs="Times New Roman"/>
          <w:sz w:val="24"/>
          <w:szCs w:val="24"/>
        </w:rPr>
        <w:t>unauthorised and</w:t>
      </w:r>
      <w:r w:rsidR="00C22D35" w:rsidRPr="00E55143">
        <w:rPr>
          <w:rFonts w:ascii="Times New Roman" w:hAnsi="Times New Roman" w:cs="Times New Roman"/>
          <w:sz w:val="24"/>
          <w:szCs w:val="24"/>
        </w:rPr>
        <w:t xml:space="preserve"> had been for the first appellant’s own </w:t>
      </w:r>
      <w:r w:rsidRPr="00E55143">
        <w:rPr>
          <w:rFonts w:ascii="Times New Roman" w:hAnsi="Times New Roman" w:cs="Times New Roman"/>
          <w:sz w:val="24"/>
          <w:szCs w:val="24"/>
        </w:rPr>
        <w:t>purposes and</w:t>
      </w:r>
      <w:r>
        <w:rPr>
          <w:rFonts w:ascii="Times New Roman" w:hAnsi="Times New Roman" w:cs="Times New Roman"/>
          <w:sz w:val="24"/>
          <w:szCs w:val="24"/>
        </w:rPr>
        <w:t xml:space="preserve"> not for the FGG Company. </w:t>
      </w:r>
      <w:r w:rsidR="00C22D35" w:rsidRPr="00E55143">
        <w:rPr>
          <w:rFonts w:ascii="Times New Roman" w:hAnsi="Times New Roman" w:cs="Times New Roman"/>
          <w:sz w:val="24"/>
          <w:szCs w:val="24"/>
        </w:rPr>
        <w:t>The defence was that the first appellant had been entitled to a credit of R25 000</w:t>
      </w:r>
      <w:r w:rsidR="005B7F25">
        <w:rPr>
          <w:rFonts w:ascii="Times New Roman" w:hAnsi="Times New Roman" w:cs="Times New Roman"/>
          <w:sz w:val="24"/>
          <w:szCs w:val="24"/>
        </w:rPr>
        <w:t xml:space="preserve"> </w:t>
      </w:r>
      <w:r w:rsidR="00C22D35" w:rsidRPr="00E55143">
        <w:rPr>
          <w:rFonts w:ascii="Times New Roman" w:hAnsi="Times New Roman" w:cs="Times New Roman"/>
          <w:sz w:val="24"/>
          <w:szCs w:val="24"/>
        </w:rPr>
        <w:t>in his loan account, being his share of the sale of shares which the court found had never taken place, and that this amount exceeded that which he had caused to be paid out.  In an appeal, it was held that the fact that the first appellant</w:t>
      </w:r>
      <w:r w:rsidR="00D0115D" w:rsidRPr="00E55143">
        <w:rPr>
          <w:rFonts w:ascii="Times New Roman" w:hAnsi="Times New Roman" w:cs="Times New Roman"/>
          <w:sz w:val="24"/>
          <w:szCs w:val="24"/>
        </w:rPr>
        <w:t xml:space="preserve">, with S, had been the sole beneficial shareholder of FGG, did not enable him as director to use any funds for his own purposes. In the present case the appellant was not even the only shareholder of Eagle Italian Shoes (Private) Limited albeit he held fifty-one percent of the shareholding.  There was the other shareholder with forty-nine percent.  In the face of a clear situation of conflict, he signed a loan agreement representing the company in order to take money for the benefit of his other </w:t>
      </w:r>
      <w:r w:rsidR="005B7F25">
        <w:rPr>
          <w:rFonts w:ascii="Times New Roman" w:hAnsi="Times New Roman" w:cs="Times New Roman"/>
          <w:sz w:val="24"/>
          <w:szCs w:val="24"/>
        </w:rPr>
        <w:t xml:space="preserve">company, </w:t>
      </w:r>
      <w:r w:rsidR="00D0115D" w:rsidRPr="00E55143">
        <w:rPr>
          <w:rFonts w:ascii="Times New Roman" w:hAnsi="Times New Roman" w:cs="Times New Roman"/>
          <w:sz w:val="24"/>
          <w:szCs w:val="24"/>
        </w:rPr>
        <w:t>ECIS which was the beneficiary of the transaction.  The transaction has all the hallmarks of a theft disguised as an innocent loan agreement.  For these reasons the Learned Magistrate was correct in finding that there was theft of trust property by the appellant.</w:t>
      </w:r>
    </w:p>
    <w:p w14:paraId="3D48390C" w14:textId="3DA3B006" w:rsidR="00DB7D62" w:rsidRPr="00E55143" w:rsidRDefault="0014770A"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B7D62" w:rsidRPr="00E55143">
        <w:rPr>
          <w:rFonts w:ascii="Times New Roman" w:hAnsi="Times New Roman" w:cs="Times New Roman"/>
          <w:sz w:val="24"/>
          <w:szCs w:val="24"/>
        </w:rPr>
        <w:t>The foregoing findings in relation to the issue of the loan agreement effectively dispose of appeal grounds 4 and 5.</w:t>
      </w:r>
    </w:p>
    <w:p w14:paraId="791B19FB" w14:textId="21344E04" w:rsidR="00AB42E3" w:rsidRPr="00E55143" w:rsidRDefault="0014770A"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42E3" w:rsidRPr="00E55143">
        <w:rPr>
          <w:rFonts w:ascii="Times New Roman" w:hAnsi="Times New Roman" w:cs="Times New Roman"/>
          <w:sz w:val="24"/>
          <w:szCs w:val="24"/>
        </w:rPr>
        <w:t xml:space="preserve">We find no merit in the submission made on behalf of the respondent urging the remittal of the matter to the court </w:t>
      </w:r>
      <w:r w:rsidR="00AB42E3" w:rsidRPr="00E55143">
        <w:rPr>
          <w:rFonts w:ascii="Times New Roman" w:hAnsi="Times New Roman" w:cs="Times New Roman"/>
          <w:i/>
          <w:sz w:val="24"/>
          <w:szCs w:val="24"/>
        </w:rPr>
        <w:t>a quo</w:t>
      </w:r>
      <w:r>
        <w:rPr>
          <w:rFonts w:ascii="Times New Roman" w:hAnsi="Times New Roman" w:cs="Times New Roman"/>
          <w:sz w:val="24"/>
          <w:szCs w:val="24"/>
        </w:rPr>
        <w:t xml:space="preserve">. </w:t>
      </w:r>
      <w:r w:rsidR="00AB42E3" w:rsidRPr="00E55143">
        <w:rPr>
          <w:rFonts w:ascii="Times New Roman" w:hAnsi="Times New Roman" w:cs="Times New Roman"/>
          <w:sz w:val="24"/>
          <w:szCs w:val="24"/>
        </w:rPr>
        <w:t xml:space="preserve">We have dealt with the context in which the court made reference to </w:t>
      </w:r>
      <w:r>
        <w:rPr>
          <w:rFonts w:ascii="Times New Roman" w:hAnsi="Times New Roman" w:cs="Times New Roman"/>
          <w:sz w:val="24"/>
          <w:szCs w:val="24"/>
        </w:rPr>
        <w:t xml:space="preserve">the principles of company law. </w:t>
      </w:r>
      <w:r w:rsidR="00AB42E3" w:rsidRPr="00E55143">
        <w:rPr>
          <w:rFonts w:ascii="Times New Roman" w:hAnsi="Times New Roman" w:cs="Times New Roman"/>
          <w:sz w:val="24"/>
          <w:szCs w:val="24"/>
        </w:rPr>
        <w:t xml:space="preserve">The conviction was not for contravening the company laws, but for theft of trust property. </w:t>
      </w:r>
    </w:p>
    <w:p w14:paraId="1BEBE2F5" w14:textId="6EA1B25D" w:rsidR="00DB7D62" w:rsidRPr="00E55143" w:rsidRDefault="0014770A"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B7D62" w:rsidRPr="00E55143">
        <w:rPr>
          <w:rFonts w:ascii="Times New Roman" w:hAnsi="Times New Roman" w:cs="Times New Roman"/>
          <w:sz w:val="24"/>
          <w:szCs w:val="24"/>
        </w:rPr>
        <w:t>The appeal against conviction is therefore meritless and cannot succeed.</w:t>
      </w:r>
    </w:p>
    <w:p w14:paraId="0E115C0C" w14:textId="77777777" w:rsidR="008C7E39" w:rsidRPr="0014770A" w:rsidRDefault="008C7E39" w:rsidP="0014770A">
      <w:pPr>
        <w:spacing w:after="0" w:line="360" w:lineRule="auto"/>
        <w:jc w:val="both"/>
        <w:rPr>
          <w:rFonts w:ascii="Times New Roman" w:hAnsi="Times New Roman" w:cs="Times New Roman"/>
          <w:b/>
          <w:sz w:val="24"/>
          <w:szCs w:val="24"/>
          <w:u w:val="single"/>
        </w:rPr>
      </w:pPr>
      <w:r w:rsidRPr="0014770A">
        <w:rPr>
          <w:rFonts w:ascii="Times New Roman" w:hAnsi="Times New Roman" w:cs="Times New Roman"/>
          <w:b/>
          <w:sz w:val="24"/>
          <w:szCs w:val="24"/>
          <w:u w:val="single"/>
        </w:rPr>
        <w:t>Sentence</w:t>
      </w:r>
    </w:p>
    <w:p w14:paraId="39F14110" w14:textId="76322E67" w:rsidR="00F05FA0" w:rsidRPr="00E55143" w:rsidRDefault="0014770A"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D3C52" w:rsidRPr="00E55143">
        <w:rPr>
          <w:rFonts w:ascii="Times New Roman" w:hAnsi="Times New Roman" w:cs="Times New Roman"/>
          <w:sz w:val="24"/>
          <w:szCs w:val="24"/>
        </w:rPr>
        <w:t>There are basically two issues raised in relation to the</w:t>
      </w:r>
      <w:r>
        <w:rPr>
          <w:rFonts w:ascii="Times New Roman" w:hAnsi="Times New Roman" w:cs="Times New Roman"/>
          <w:sz w:val="24"/>
          <w:szCs w:val="24"/>
        </w:rPr>
        <w:t xml:space="preserve"> sentence as noted earlier on. </w:t>
      </w:r>
      <w:r w:rsidR="00BD3C52" w:rsidRPr="00E55143">
        <w:rPr>
          <w:rFonts w:ascii="Times New Roman" w:hAnsi="Times New Roman" w:cs="Times New Roman"/>
          <w:sz w:val="24"/>
          <w:szCs w:val="24"/>
        </w:rPr>
        <w:t>The issue of whether the sentence is so excessive</w:t>
      </w:r>
      <w:r w:rsidR="005B7F25">
        <w:rPr>
          <w:rFonts w:ascii="Times New Roman" w:hAnsi="Times New Roman" w:cs="Times New Roman"/>
          <w:sz w:val="24"/>
          <w:szCs w:val="24"/>
        </w:rPr>
        <w:t xml:space="preserve"> as to induce a sense of shock is assessed</w:t>
      </w:r>
      <w:r w:rsidR="00BD3C52" w:rsidRPr="00E55143">
        <w:rPr>
          <w:rFonts w:ascii="Times New Roman" w:hAnsi="Times New Roman" w:cs="Times New Roman"/>
          <w:sz w:val="24"/>
          <w:szCs w:val="24"/>
        </w:rPr>
        <w:t xml:space="preserve"> with </w:t>
      </w:r>
      <w:r>
        <w:rPr>
          <w:rFonts w:ascii="Times New Roman" w:hAnsi="Times New Roman" w:cs="Times New Roman"/>
          <w:sz w:val="24"/>
          <w:szCs w:val="24"/>
        </w:rPr>
        <w:t xml:space="preserve">reference to comparable cases. </w:t>
      </w:r>
      <w:r w:rsidR="00BD3C52" w:rsidRPr="00E55143">
        <w:rPr>
          <w:rFonts w:ascii="Times New Roman" w:hAnsi="Times New Roman" w:cs="Times New Roman"/>
          <w:sz w:val="24"/>
          <w:szCs w:val="24"/>
        </w:rPr>
        <w:t>It must be shown that the sentence imposed is disturbingly higher that the sente</w:t>
      </w:r>
      <w:r>
        <w:rPr>
          <w:rFonts w:ascii="Times New Roman" w:hAnsi="Times New Roman" w:cs="Times New Roman"/>
          <w:sz w:val="24"/>
          <w:szCs w:val="24"/>
        </w:rPr>
        <w:t xml:space="preserve">nces imposed in similar cases. </w:t>
      </w:r>
      <w:r w:rsidR="00BD3C52" w:rsidRPr="00E55143">
        <w:rPr>
          <w:rFonts w:ascii="Times New Roman" w:hAnsi="Times New Roman" w:cs="Times New Roman"/>
          <w:sz w:val="24"/>
          <w:szCs w:val="24"/>
        </w:rPr>
        <w:t xml:space="preserve">We were not referred to any case upon which that contention </w:t>
      </w:r>
      <w:r w:rsidR="005B7F25">
        <w:rPr>
          <w:rFonts w:ascii="Times New Roman" w:hAnsi="Times New Roman" w:cs="Times New Roman"/>
          <w:sz w:val="24"/>
          <w:szCs w:val="24"/>
        </w:rPr>
        <w:t>could be founded or</w:t>
      </w:r>
      <w:r>
        <w:rPr>
          <w:rFonts w:ascii="Times New Roman" w:hAnsi="Times New Roman" w:cs="Times New Roman"/>
          <w:sz w:val="24"/>
          <w:szCs w:val="24"/>
        </w:rPr>
        <w:t xml:space="preserve"> sustained. </w:t>
      </w:r>
      <w:r w:rsidR="00BD3C52" w:rsidRPr="00E55143">
        <w:rPr>
          <w:rFonts w:ascii="Times New Roman" w:hAnsi="Times New Roman" w:cs="Times New Roman"/>
          <w:sz w:val="24"/>
          <w:szCs w:val="24"/>
        </w:rPr>
        <w:t>The established principle of the law is that appellate jurisdiction to interfere with punishment is not discretionary but, on the contrary, is very limited.</w:t>
      </w:r>
      <w:r>
        <w:rPr>
          <w:rFonts w:ascii="Times New Roman" w:hAnsi="Times New Roman" w:cs="Times New Roman"/>
          <w:sz w:val="24"/>
          <w:szCs w:val="24"/>
        </w:rPr>
        <w:t xml:space="preserve"> </w:t>
      </w:r>
      <w:r w:rsidR="007B40C5" w:rsidRPr="00E55143">
        <w:rPr>
          <w:rFonts w:ascii="Times New Roman" w:hAnsi="Times New Roman" w:cs="Times New Roman"/>
          <w:sz w:val="24"/>
          <w:szCs w:val="24"/>
        </w:rPr>
        <w:t>The rationale for that principle is that the trial court is one that is better placed to assess an appropriate sentence following a conviction and the mandate entails judicial exercise of discretion</w:t>
      </w:r>
      <w:r w:rsidR="005B7F25">
        <w:rPr>
          <w:rFonts w:ascii="Times New Roman" w:hAnsi="Times New Roman" w:cs="Times New Roman"/>
          <w:sz w:val="24"/>
          <w:szCs w:val="24"/>
        </w:rPr>
        <w:t>. That discretion</w:t>
      </w:r>
      <w:r w:rsidR="007B40C5" w:rsidRPr="00E55143">
        <w:rPr>
          <w:rFonts w:ascii="Times New Roman" w:hAnsi="Times New Roman" w:cs="Times New Roman"/>
          <w:sz w:val="24"/>
          <w:szCs w:val="24"/>
        </w:rPr>
        <w:t xml:space="preserve"> which cannot be readily interfered with in the absence of evidence of a misdirection such as the misapplication of principles or taking into account irrelevant principles or ignoring relevant principles.  In this case we find no misdirection.  The court </w:t>
      </w:r>
      <w:r w:rsidR="007B40C5" w:rsidRPr="00E55143">
        <w:rPr>
          <w:rFonts w:ascii="Times New Roman" w:hAnsi="Times New Roman" w:cs="Times New Roman"/>
          <w:i/>
          <w:sz w:val="24"/>
          <w:szCs w:val="24"/>
        </w:rPr>
        <w:t xml:space="preserve">a quo </w:t>
      </w:r>
      <w:r w:rsidR="007B40C5" w:rsidRPr="00E55143">
        <w:rPr>
          <w:rFonts w:ascii="Times New Roman" w:hAnsi="Times New Roman" w:cs="Times New Roman"/>
          <w:sz w:val="24"/>
          <w:szCs w:val="24"/>
        </w:rPr>
        <w:t>diligently balance</w:t>
      </w:r>
      <w:r w:rsidR="005B7F25">
        <w:rPr>
          <w:rFonts w:ascii="Times New Roman" w:hAnsi="Times New Roman" w:cs="Times New Roman"/>
          <w:sz w:val="24"/>
          <w:szCs w:val="24"/>
        </w:rPr>
        <w:t>d</w:t>
      </w:r>
      <w:r w:rsidR="007B40C5" w:rsidRPr="00E55143">
        <w:rPr>
          <w:rFonts w:ascii="Times New Roman" w:hAnsi="Times New Roman" w:cs="Times New Roman"/>
          <w:sz w:val="24"/>
          <w:szCs w:val="24"/>
        </w:rPr>
        <w:t xml:space="preserve"> the mitigating factors against the aggravating features of the offence.</w:t>
      </w:r>
    </w:p>
    <w:p w14:paraId="41E9AD55" w14:textId="26BD4657" w:rsidR="00FC6D6B" w:rsidRPr="00E55143" w:rsidRDefault="0014770A" w:rsidP="00147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5FA0" w:rsidRPr="00E55143">
        <w:rPr>
          <w:rFonts w:ascii="Times New Roman" w:hAnsi="Times New Roman" w:cs="Times New Roman"/>
          <w:sz w:val="24"/>
          <w:szCs w:val="24"/>
        </w:rPr>
        <w:t>As regards the amount of the restitution, we agree that</w:t>
      </w:r>
      <w:r w:rsidR="00E279C7" w:rsidRPr="00E55143">
        <w:rPr>
          <w:rFonts w:ascii="Times New Roman" w:hAnsi="Times New Roman" w:cs="Times New Roman"/>
          <w:sz w:val="24"/>
          <w:szCs w:val="24"/>
        </w:rPr>
        <w:t xml:space="preserve"> there was a misdirection in ordering the amount to be paid in the currency of the United States</w:t>
      </w:r>
      <w:r>
        <w:rPr>
          <w:rFonts w:ascii="Times New Roman" w:hAnsi="Times New Roman" w:cs="Times New Roman"/>
          <w:sz w:val="24"/>
          <w:szCs w:val="24"/>
        </w:rPr>
        <w:t xml:space="preserve"> of America. </w:t>
      </w:r>
      <w:r w:rsidR="00E279C7" w:rsidRPr="00E55143">
        <w:rPr>
          <w:rFonts w:ascii="Times New Roman" w:hAnsi="Times New Roman" w:cs="Times New Roman"/>
          <w:sz w:val="24"/>
          <w:szCs w:val="24"/>
        </w:rPr>
        <w:t xml:space="preserve">The </w:t>
      </w:r>
      <w:r w:rsidR="00DB23AD" w:rsidRPr="00E55143">
        <w:rPr>
          <w:rFonts w:ascii="Times New Roman" w:hAnsi="Times New Roman" w:cs="Times New Roman"/>
          <w:sz w:val="24"/>
          <w:szCs w:val="24"/>
        </w:rPr>
        <w:t xml:space="preserve">charge sheet and the </w:t>
      </w:r>
      <w:r w:rsidR="00E279C7" w:rsidRPr="00E55143">
        <w:rPr>
          <w:rFonts w:ascii="Times New Roman" w:hAnsi="Times New Roman" w:cs="Times New Roman"/>
          <w:sz w:val="24"/>
          <w:szCs w:val="24"/>
        </w:rPr>
        <w:t>outline of the</w:t>
      </w:r>
      <w:r w:rsidR="00DB23AD" w:rsidRPr="00E55143">
        <w:rPr>
          <w:rFonts w:ascii="Times New Roman" w:hAnsi="Times New Roman" w:cs="Times New Roman"/>
          <w:sz w:val="24"/>
          <w:szCs w:val="24"/>
        </w:rPr>
        <w:t xml:space="preserve"> state case show that the amounts transferr</w:t>
      </w:r>
      <w:r>
        <w:rPr>
          <w:rFonts w:ascii="Times New Roman" w:hAnsi="Times New Roman" w:cs="Times New Roman"/>
          <w:sz w:val="24"/>
          <w:szCs w:val="24"/>
        </w:rPr>
        <w:t xml:space="preserve">ed were in the local currency. </w:t>
      </w:r>
      <w:r w:rsidR="00DB23AD" w:rsidRPr="00E55143">
        <w:rPr>
          <w:rFonts w:ascii="Times New Roman" w:hAnsi="Times New Roman" w:cs="Times New Roman"/>
          <w:sz w:val="24"/>
          <w:szCs w:val="24"/>
        </w:rPr>
        <w:t>The proper order of restitution must therefore direct that the amounts be paid in the local currency.</w:t>
      </w:r>
      <w:r w:rsidR="00E279C7" w:rsidRPr="00E55143">
        <w:rPr>
          <w:rFonts w:ascii="Times New Roman" w:hAnsi="Times New Roman" w:cs="Times New Roman"/>
          <w:sz w:val="24"/>
          <w:szCs w:val="24"/>
        </w:rPr>
        <w:t xml:space="preserve"> </w:t>
      </w:r>
      <w:r w:rsidR="00F05FA0" w:rsidRPr="00E55143">
        <w:rPr>
          <w:rFonts w:ascii="Times New Roman" w:hAnsi="Times New Roman" w:cs="Times New Roman"/>
          <w:sz w:val="24"/>
          <w:szCs w:val="24"/>
        </w:rPr>
        <w:t xml:space="preserve"> </w:t>
      </w:r>
      <w:r w:rsidR="007B40C5" w:rsidRPr="00E55143">
        <w:rPr>
          <w:rFonts w:ascii="Times New Roman" w:hAnsi="Times New Roman" w:cs="Times New Roman"/>
          <w:sz w:val="24"/>
          <w:szCs w:val="24"/>
        </w:rPr>
        <w:t xml:space="preserve"> </w:t>
      </w:r>
      <w:r w:rsidR="00730156" w:rsidRPr="00E55143">
        <w:rPr>
          <w:rFonts w:ascii="Times New Roman" w:hAnsi="Times New Roman" w:cs="Times New Roman"/>
          <w:sz w:val="24"/>
          <w:szCs w:val="24"/>
        </w:rPr>
        <w:t xml:space="preserve">  </w:t>
      </w:r>
    </w:p>
    <w:p w14:paraId="0B15CA10" w14:textId="4B034B48" w:rsidR="00DB23AD" w:rsidRPr="0014770A" w:rsidRDefault="00DB23AD" w:rsidP="0014770A">
      <w:pPr>
        <w:spacing w:line="240" w:lineRule="auto"/>
        <w:jc w:val="both"/>
        <w:rPr>
          <w:rFonts w:ascii="Times New Roman" w:hAnsi="Times New Roman" w:cs="Times New Roman"/>
          <w:b/>
          <w:sz w:val="24"/>
          <w:szCs w:val="24"/>
          <w:u w:val="single"/>
        </w:rPr>
      </w:pPr>
      <w:r w:rsidRPr="0014770A">
        <w:rPr>
          <w:rFonts w:ascii="Times New Roman" w:hAnsi="Times New Roman" w:cs="Times New Roman"/>
          <w:b/>
          <w:sz w:val="24"/>
          <w:szCs w:val="24"/>
          <w:u w:val="single"/>
        </w:rPr>
        <w:t>Conclusion</w:t>
      </w:r>
    </w:p>
    <w:p w14:paraId="586BECD9" w14:textId="1329742D" w:rsidR="00DB23AD" w:rsidRPr="00E55143" w:rsidRDefault="0014770A" w:rsidP="003F11D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B23AD" w:rsidRPr="00E55143">
        <w:rPr>
          <w:rFonts w:ascii="Times New Roman" w:hAnsi="Times New Roman" w:cs="Times New Roman"/>
          <w:sz w:val="24"/>
          <w:szCs w:val="24"/>
        </w:rPr>
        <w:t>In the result, IT IS ORDERED THAT:</w:t>
      </w:r>
    </w:p>
    <w:p w14:paraId="4BAC70DA" w14:textId="36CD1E2B" w:rsidR="00DB23AD" w:rsidRDefault="00DB23AD" w:rsidP="003F11D7">
      <w:pPr>
        <w:pStyle w:val="ListParagraph"/>
        <w:numPr>
          <w:ilvl w:val="0"/>
          <w:numId w:val="1"/>
        </w:numPr>
        <w:spacing w:line="360" w:lineRule="auto"/>
        <w:jc w:val="both"/>
        <w:rPr>
          <w:rFonts w:ascii="Times New Roman" w:hAnsi="Times New Roman" w:cs="Times New Roman"/>
          <w:sz w:val="24"/>
          <w:szCs w:val="24"/>
        </w:rPr>
      </w:pPr>
      <w:r w:rsidRPr="00E55143">
        <w:rPr>
          <w:rFonts w:ascii="Times New Roman" w:hAnsi="Times New Roman" w:cs="Times New Roman"/>
          <w:sz w:val="24"/>
          <w:szCs w:val="24"/>
        </w:rPr>
        <w:t>The appeal against conviction be and is dismissed.</w:t>
      </w:r>
    </w:p>
    <w:p w14:paraId="43646703" w14:textId="77777777" w:rsidR="00226D4C" w:rsidRDefault="00226D4C" w:rsidP="00226D4C">
      <w:pPr>
        <w:spacing w:line="360" w:lineRule="auto"/>
        <w:jc w:val="both"/>
        <w:rPr>
          <w:rFonts w:ascii="Times New Roman" w:hAnsi="Times New Roman" w:cs="Times New Roman"/>
          <w:sz w:val="24"/>
          <w:szCs w:val="24"/>
        </w:rPr>
      </w:pPr>
    </w:p>
    <w:p w14:paraId="0550DE6A" w14:textId="77777777" w:rsidR="00226D4C" w:rsidRPr="00226D4C" w:rsidRDefault="00226D4C" w:rsidP="00226D4C">
      <w:pPr>
        <w:spacing w:line="360" w:lineRule="auto"/>
        <w:jc w:val="both"/>
        <w:rPr>
          <w:rFonts w:ascii="Times New Roman" w:hAnsi="Times New Roman" w:cs="Times New Roman"/>
          <w:sz w:val="24"/>
          <w:szCs w:val="24"/>
        </w:rPr>
      </w:pPr>
    </w:p>
    <w:p w14:paraId="760B3B59" w14:textId="4F6CD307" w:rsidR="00DB23AD" w:rsidRDefault="00DB23AD" w:rsidP="003F11D7">
      <w:pPr>
        <w:pStyle w:val="ListParagraph"/>
        <w:numPr>
          <w:ilvl w:val="0"/>
          <w:numId w:val="1"/>
        </w:numPr>
        <w:spacing w:line="360" w:lineRule="auto"/>
        <w:jc w:val="both"/>
        <w:rPr>
          <w:rFonts w:ascii="Times New Roman" w:hAnsi="Times New Roman" w:cs="Times New Roman"/>
          <w:sz w:val="24"/>
          <w:szCs w:val="24"/>
        </w:rPr>
      </w:pPr>
      <w:r w:rsidRPr="00E55143">
        <w:rPr>
          <w:rFonts w:ascii="Times New Roman" w:hAnsi="Times New Roman" w:cs="Times New Roman"/>
          <w:sz w:val="24"/>
          <w:szCs w:val="24"/>
        </w:rPr>
        <w:lastRenderedPageBreak/>
        <w:t>The appeal against sentence partially succeeds to the extent</w:t>
      </w:r>
      <w:r w:rsidR="004469B7">
        <w:rPr>
          <w:rFonts w:ascii="Times New Roman" w:hAnsi="Times New Roman" w:cs="Times New Roman"/>
          <w:sz w:val="24"/>
          <w:szCs w:val="24"/>
        </w:rPr>
        <w:t xml:space="preserve"> that</w:t>
      </w:r>
      <w:r w:rsidRPr="00E55143">
        <w:rPr>
          <w:rFonts w:ascii="Times New Roman" w:hAnsi="Times New Roman" w:cs="Times New Roman"/>
          <w:sz w:val="24"/>
          <w:szCs w:val="24"/>
        </w:rPr>
        <w:t xml:space="preserve"> the restitution must be rendered in the local currency.</w:t>
      </w:r>
    </w:p>
    <w:p w14:paraId="2E1E43D0" w14:textId="77777777" w:rsidR="0014770A" w:rsidRDefault="0014770A" w:rsidP="00E55143">
      <w:pPr>
        <w:spacing w:line="240" w:lineRule="auto"/>
        <w:jc w:val="both"/>
        <w:rPr>
          <w:rFonts w:ascii="Times New Roman" w:hAnsi="Times New Roman" w:cs="Times New Roman"/>
          <w:sz w:val="24"/>
          <w:szCs w:val="24"/>
        </w:rPr>
      </w:pPr>
    </w:p>
    <w:p w14:paraId="0A712B81" w14:textId="77777777" w:rsidR="00226D4C" w:rsidRPr="00E55143" w:rsidRDefault="00226D4C" w:rsidP="00E55143">
      <w:pPr>
        <w:spacing w:line="240" w:lineRule="auto"/>
        <w:jc w:val="both"/>
        <w:rPr>
          <w:rFonts w:ascii="Times New Roman" w:hAnsi="Times New Roman" w:cs="Times New Roman"/>
          <w:sz w:val="24"/>
          <w:szCs w:val="24"/>
        </w:rPr>
      </w:pPr>
    </w:p>
    <w:p w14:paraId="35095FFC" w14:textId="041FB5CF" w:rsidR="0014770A" w:rsidRDefault="0014770A" w:rsidP="00E55143">
      <w:pPr>
        <w:spacing w:line="240" w:lineRule="auto"/>
        <w:jc w:val="both"/>
        <w:rPr>
          <w:rFonts w:ascii="Times New Roman" w:hAnsi="Times New Roman" w:cs="Times New Roman"/>
          <w:sz w:val="24"/>
          <w:szCs w:val="24"/>
        </w:rPr>
      </w:pPr>
      <w:r w:rsidRPr="0014770A">
        <w:rPr>
          <w:rFonts w:ascii="Times New Roman" w:hAnsi="Times New Roman" w:cs="Times New Roman"/>
          <w:b/>
          <w:smallCaps/>
          <w:sz w:val="24"/>
          <w:szCs w:val="24"/>
        </w:rPr>
        <w:t>Chikowero J</w:t>
      </w:r>
      <w:r w:rsidR="00E55143" w:rsidRPr="00E55143">
        <w:rPr>
          <w:rFonts w:ascii="Times New Roman" w:hAnsi="Times New Roman" w:cs="Times New Roman"/>
          <w:sz w:val="24"/>
          <w:szCs w:val="24"/>
        </w:rPr>
        <w:t xml:space="preserve">: </w:t>
      </w:r>
      <w:r>
        <w:rPr>
          <w:rFonts w:ascii="Times New Roman" w:hAnsi="Times New Roman" w:cs="Times New Roman"/>
          <w:sz w:val="24"/>
          <w:szCs w:val="24"/>
        </w:rPr>
        <w:t>.................................................................</w:t>
      </w:r>
    </w:p>
    <w:p w14:paraId="2EFECAAD" w14:textId="77777777" w:rsidR="0014770A" w:rsidRDefault="0014770A" w:rsidP="00E55143">
      <w:pPr>
        <w:spacing w:line="240" w:lineRule="auto"/>
        <w:jc w:val="both"/>
        <w:rPr>
          <w:rFonts w:ascii="Times New Roman" w:hAnsi="Times New Roman" w:cs="Times New Roman"/>
          <w:sz w:val="24"/>
          <w:szCs w:val="24"/>
        </w:rPr>
      </w:pPr>
    </w:p>
    <w:p w14:paraId="554048B8" w14:textId="58C08FDD" w:rsidR="00DB23AD" w:rsidRPr="0014770A" w:rsidRDefault="0014770A" w:rsidP="00E55143">
      <w:pPr>
        <w:spacing w:line="240" w:lineRule="auto"/>
        <w:jc w:val="both"/>
        <w:rPr>
          <w:rFonts w:ascii="Times New Roman" w:hAnsi="Times New Roman" w:cs="Times New Roman"/>
          <w:sz w:val="24"/>
          <w:szCs w:val="24"/>
        </w:rPr>
      </w:pPr>
      <w:r w:rsidRPr="0014770A">
        <w:rPr>
          <w:rFonts w:ascii="Times New Roman" w:hAnsi="Times New Roman" w:cs="Times New Roman"/>
          <w:b/>
          <w:smallCaps/>
          <w:sz w:val="24"/>
          <w:szCs w:val="24"/>
        </w:rPr>
        <w:t>Zhou J</w:t>
      </w:r>
      <w:r>
        <w:rPr>
          <w:rFonts w:ascii="Times New Roman" w:hAnsi="Times New Roman" w:cs="Times New Roman"/>
          <w:b/>
          <w:sz w:val="24"/>
          <w:szCs w:val="24"/>
        </w:rPr>
        <w:t xml:space="preserve">: </w:t>
      </w:r>
      <w:r w:rsidRPr="0014770A">
        <w:rPr>
          <w:rFonts w:ascii="Times New Roman" w:hAnsi="Times New Roman" w:cs="Times New Roman"/>
          <w:sz w:val="24"/>
          <w:szCs w:val="24"/>
        </w:rPr>
        <w:t>…………………………………………………</w:t>
      </w:r>
      <w:r>
        <w:rPr>
          <w:rFonts w:ascii="Times New Roman" w:hAnsi="Times New Roman" w:cs="Times New Roman"/>
          <w:sz w:val="24"/>
          <w:szCs w:val="24"/>
        </w:rPr>
        <w:t>…</w:t>
      </w:r>
    </w:p>
    <w:p w14:paraId="542621EB" w14:textId="77777777" w:rsidR="00D97C46" w:rsidRPr="00E55143" w:rsidRDefault="00D97C46" w:rsidP="00E55143">
      <w:pPr>
        <w:spacing w:line="240" w:lineRule="auto"/>
        <w:jc w:val="both"/>
        <w:rPr>
          <w:rFonts w:ascii="Times New Roman" w:hAnsi="Times New Roman" w:cs="Times New Roman"/>
          <w:b/>
          <w:sz w:val="24"/>
          <w:szCs w:val="24"/>
        </w:rPr>
      </w:pPr>
    </w:p>
    <w:p w14:paraId="55F0104F" w14:textId="3CBCD09B" w:rsidR="00D97C46" w:rsidRPr="00E55143" w:rsidRDefault="00D97C46"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i/>
          <w:sz w:val="24"/>
          <w:szCs w:val="24"/>
        </w:rPr>
        <w:t>Madzima &amp; Company</w:t>
      </w:r>
      <w:r w:rsidRPr="00E55143">
        <w:rPr>
          <w:rFonts w:ascii="Times New Roman" w:hAnsi="Times New Roman" w:cs="Times New Roman"/>
          <w:sz w:val="24"/>
          <w:szCs w:val="24"/>
        </w:rPr>
        <w:t>, appellant’s legal practitioners</w:t>
      </w:r>
    </w:p>
    <w:p w14:paraId="329BA725" w14:textId="252CC097" w:rsidR="00D97C46" w:rsidRPr="00E55143" w:rsidRDefault="00D97C46" w:rsidP="00E55143">
      <w:pPr>
        <w:spacing w:after="0" w:line="240" w:lineRule="auto"/>
        <w:jc w:val="both"/>
        <w:rPr>
          <w:rFonts w:ascii="Times New Roman" w:hAnsi="Times New Roman" w:cs="Times New Roman"/>
          <w:sz w:val="24"/>
          <w:szCs w:val="24"/>
        </w:rPr>
      </w:pPr>
      <w:r w:rsidRPr="00E55143">
        <w:rPr>
          <w:rFonts w:ascii="Times New Roman" w:hAnsi="Times New Roman" w:cs="Times New Roman"/>
          <w:i/>
          <w:sz w:val="24"/>
          <w:szCs w:val="24"/>
        </w:rPr>
        <w:t>National Prosecuting Authority</w:t>
      </w:r>
      <w:r w:rsidRPr="00E55143">
        <w:rPr>
          <w:rFonts w:ascii="Times New Roman" w:hAnsi="Times New Roman" w:cs="Times New Roman"/>
          <w:sz w:val="24"/>
          <w:szCs w:val="24"/>
        </w:rPr>
        <w:t>, respondent’s legal practitioners</w:t>
      </w:r>
    </w:p>
    <w:p w14:paraId="3903EF24" w14:textId="77777777" w:rsidR="00E55143" w:rsidRPr="00D97C46" w:rsidRDefault="00E55143">
      <w:pPr>
        <w:spacing w:after="0" w:line="240" w:lineRule="auto"/>
        <w:jc w:val="both"/>
        <w:rPr>
          <w:sz w:val="24"/>
          <w:szCs w:val="24"/>
        </w:rPr>
      </w:pPr>
    </w:p>
    <w:p w14:paraId="5B0A5743" w14:textId="77777777" w:rsidR="00E55143" w:rsidRPr="00D97C46" w:rsidRDefault="00E55143">
      <w:pPr>
        <w:spacing w:after="0" w:line="240" w:lineRule="auto"/>
        <w:jc w:val="both"/>
        <w:rPr>
          <w:sz w:val="24"/>
          <w:szCs w:val="24"/>
        </w:rPr>
      </w:pPr>
    </w:p>
    <w:sectPr w:rsidR="00E55143" w:rsidRPr="00D97C4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209C" w14:textId="77777777" w:rsidR="001E01DA" w:rsidRDefault="001E01DA" w:rsidP="00B87A07">
      <w:pPr>
        <w:spacing w:after="0" w:line="240" w:lineRule="auto"/>
      </w:pPr>
      <w:r>
        <w:separator/>
      </w:r>
    </w:p>
  </w:endnote>
  <w:endnote w:type="continuationSeparator" w:id="0">
    <w:p w14:paraId="3E045771" w14:textId="77777777" w:rsidR="001E01DA" w:rsidRDefault="001E01DA" w:rsidP="00B87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99DC" w14:textId="77777777" w:rsidR="001E01DA" w:rsidRDefault="001E01DA" w:rsidP="00B87A07">
      <w:pPr>
        <w:spacing w:after="0" w:line="240" w:lineRule="auto"/>
      </w:pPr>
      <w:r>
        <w:separator/>
      </w:r>
    </w:p>
  </w:footnote>
  <w:footnote w:type="continuationSeparator" w:id="0">
    <w:p w14:paraId="1537633F" w14:textId="77777777" w:rsidR="001E01DA" w:rsidRDefault="001E01DA" w:rsidP="00B87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797542"/>
      <w:docPartObj>
        <w:docPartGallery w:val="Page Numbers (Top of Page)"/>
        <w:docPartUnique/>
      </w:docPartObj>
    </w:sdtPr>
    <w:sdtEndPr>
      <w:rPr>
        <w:noProof/>
      </w:rPr>
    </w:sdtEndPr>
    <w:sdtContent>
      <w:p w14:paraId="17E2FE41" w14:textId="612DC41A" w:rsidR="00E55143" w:rsidRDefault="00152F89">
        <w:pPr>
          <w:pStyle w:val="Header"/>
          <w:jc w:val="right"/>
          <w:rPr>
            <w:noProof/>
          </w:rPr>
        </w:pPr>
        <w:r>
          <w:fldChar w:fldCharType="begin"/>
        </w:r>
        <w:r>
          <w:instrText xml:space="preserve"> PAGE   \* MERGEFORMAT </w:instrText>
        </w:r>
        <w:r>
          <w:fldChar w:fldCharType="separate"/>
        </w:r>
        <w:r w:rsidR="00691940">
          <w:rPr>
            <w:noProof/>
          </w:rPr>
          <w:t>1</w:t>
        </w:r>
        <w:r>
          <w:rPr>
            <w:noProof/>
          </w:rPr>
          <w:fldChar w:fldCharType="end"/>
        </w:r>
      </w:p>
      <w:p w14:paraId="31EE2AF2" w14:textId="7931FCC0" w:rsidR="00E55143" w:rsidRDefault="00E55143">
        <w:pPr>
          <w:pStyle w:val="Header"/>
          <w:jc w:val="right"/>
          <w:rPr>
            <w:noProof/>
          </w:rPr>
        </w:pPr>
        <w:r>
          <w:rPr>
            <w:noProof/>
          </w:rPr>
          <w:t>HH</w:t>
        </w:r>
        <w:r w:rsidR="00F35DF9">
          <w:rPr>
            <w:noProof/>
          </w:rPr>
          <w:t xml:space="preserve"> 520 - 24</w:t>
        </w:r>
      </w:p>
      <w:p w14:paraId="3A8A8674" w14:textId="20F30BA3" w:rsidR="00E55143" w:rsidRDefault="00E55143" w:rsidP="00E55143">
        <w:pPr>
          <w:pStyle w:val="Header"/>
          <w:jc w:val="right"/>
          <w:rPr>
            <w:noProof/>
          </w:rPr>
        </w:pPr>
        <w:r>
          <w:rPr>
            <w:noProof/>
          </w:rPr>
          <w:t>HCHCR 3204/24</w:t>
        </w:r>
      </w:p>
      <w:p w14:paraId="46C3C2AC" w14:textId="6F54D213" w:rsidR="00152F89" w:rsidRDefault="001E01DA" w:rsidP="00E55143">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2F30"/>
    <w:multiLevelType w:val="hybridMultilevel"/>
    <w:tmpl w:val="08982E6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6A1"/>
    <w:rsid w:val="00025521"/>
    <w:rsid w:val="000522E5"/>
    <w:rsid w:val="000565BB"/>
    <w:rsid w:val="000C2508"/>
    <w:rsid w:val="00104A34"/>
    <w:rsid w:val="001065D8"/>
    <w:rsid w:val="00106751"/>
    <w:rsid w:val="0010744E"/>
    <w:rsid w:val="0011183C"/>
    <w:rsid w:val="001325F2"/>
    <w:rsid w:val="0014770A"/>
    <w:rsid w:val="00150042"/>
    <w:rsid w:val="00152F89"/>
    <w:rsid w:val="001E01DA"/>
    <w:rsid w:val="00226D4C"/>
    <w:rsid w:val="0026247D"/>
    <w:rsid w:val="002A3CCE"/>
    <w:rsid w:val="002F1D82"/>
    <w:rsid w:val="003B3688"/>
    <w:rsid w:val="003C4A0A"/>
    <w:rsid w:val="003F11D7"/>
    <w:rsid w:val="00410DD1"/>
    <w:rsid w:val="00435252"/>
    <w:rsid w:val="004469B7"/>
    <w:rsid w:val="004E1D03"/>
    <w:rsid w:val="005A6D14"/>
    <w:rsid w:val="005B7F25"/>
    <w:rsid w:val="00691940"/>
    <w:rsid w:val="006D741B"/>
    <w:rsid w:val="00730156"/>
    <w:rsid w:val="007368A6"/>
    <w:rsid w:val="007901B5"/>
    <w:rsid w:val="007B40C5"/>
    <w:rsid w:val="00875A94"/>
    <w:rsid w:val="008A2A44"/>
    <w:rsid w:val="008C7E39"/>
    <w:rsid w:val="009218AF"/>
    <w:rsid w:val="00972F1C"/>
    <w:rsid w:val="00977394"/>
    <w:rsid w:val="00991CDA"/>
    <w:rsid w:val="009C24F4"/>
    <w:rsid w:val="009D34CB"/>
    <w:rsid w:val="009E0508"/>
    <w:rsid w:val="00A046A1"/>
    <w:rsid w:val="00A22E4C"/>
    <w:rsid w:val="00A3234F"/>
    <w:rsid w:val="00A365B7"/>
    <w:rsid w:val="00AB070E"/>
    <w:rsid w:val="00AB42E3"/>
    <w:rsid w:val="00B21AA4"/>
    <w:rsid w:val="00B87A07"/>
    <w:rsid w:val="00BD3C52"/>
    <w:rsid w:val="00BE541F"/>
    <w:rsid w:val="00BF4312"/>
    <w:rsid w:val="00C00EE8"/>
    <w:rsid w:val="00C22D35"/>
    <w:rsid w:val="00C50887"/>
    <w:rsid w:val="00C67ADC"/>
    <w:rsid w:val="00CB4A52"/>
    <w:rsid w:val="00CE45AA"/>
    <w:rsid w:val="00CF128D"/>
    <w:rsid w:val="00D0115D"/>
    <w:rsid w:val="00D27AC8"/>
    <w:rsid w:val="00D40A6C"/>
    <w:rsid w:val="00D67819"/>
    <w:rsid w:val="00D76E99"/>
    <w:rsid w:val="00D97C46"/>
    <w:rsid w:val="00DB23AD"/>
    <w:rsid w:val="00DB7D62"/>
    <w:rsid w:val="00E279C7"/>
    <w:rsid w:val="00E367F4"/>
    <w:rsid w:val="00E52947"/>
    <w:rsid w:val="00E55143"/>
    <w:rsid w:val="00F052D3"/>
    <w:rsid w:val="00F05FA0"/>
    <w:rsid w:val="00F35DF9"/>
    <w:rsid w:val="00F62686"/>
    <w:rsid w:val="00F8109B"/>
    <w:rsid w:val="00FB3881"/>
    <w:rsid w:val="00FC6D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F37"/>
  <w15:chartTrackingRefBased/>
  <w15:docId w15:val="{6A9195D4-155D-4865-99A7-B454D8A1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A07"/>
  </w:style>
  <w:style w:type="paragraph" w:styleId="Footer">
    <w:name w:val="footer"/>
    <w:basedOn w:val="Normal"/>
    <w:link w:val="FooterChar"/>
    <w:uiPriority w:val="99"/>
    <w:unhideWhenUsed/>
    <w:rsid w:val="00B87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A07"/>
  </w:style>
  <w:style w:type="paragraph" w:styleId="ListParagraph">
    <w:name w:val="List Paragraph"/>
    <w:basedOn w:val="Normal"/>
    <w:uiPriority w:val="34"/>
    <w:qFormat/>
    <w:rsid w:val="00DB2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13600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cp:revision>
  <dcterms:created xsi:type="dcterms:W3CDTF">2024-11-15T10:02:00Z</dcterms:created>
  <dcterms:modified xsi:type="dcterms:W3CDTF">2024-11-15T10:02:00Z</dcterms:modified>
</cp:coreProperties>
</file>