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56E" w:rsidRDefault="0054056E" w:rsidP="00CC7766">
      <w:pPr>
        <w:spacing w:after="0" w:line="240" w:lineRule="auto"/>
        <w:jc w:val="both"/>
        <w:rPr>
          <w:rFonts w:ascii="Times New Roman" w:hAnsi="Times New Roman" w:cs="Times New Roman"/>
          <w:sz w:val="24"/>
          <w:szCs w:val="24"/>
        </w:rPr>
      </w:pPr>
      <w:bookmarkStart w:id="0" w:name="_GoBack"/>
      <w:bookmarkEnd w:id="0"/>
    </w:p>
    <w:p w:rsidR="004F017F" w:rsidRPr="00BA3DD5" w:rsidRDefault="00A25FEF"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FRANK NYAKU BADZ</w:t>
      </w:r>
      <w:r w:rsidR="009645FC">
        <w:rPr>
          <w:rFonts w:ascii="Times New Roman" w:hAnsi="Times New Roman" w:cs="Times New Roman"/>
          <w:sz w:val="24"/>
          <w:szCs w:val="24"/>
        </w:rPr>
        <w:t>A</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54056E" w:rsidRDefault="00A25FEF"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SMM HOLDINGS [PVT] LTD [</w:t>
      </w:r>
      <w:r w:rsidRPr="00A25FEF">
        <w:rPr>
          <w:rFonts w:ascii="Times New Roman" w:hAnsi="Times New Roman" w:cs="Times New Roman"/>
          <w:i/>
          <w:sz w:val="24"/>
          <w:szCs w:val="24"/>
        </w:rPr>
        <w:t>Under Reconstruction</w:t>
      </w:r>
      <w:r>
        <w:rPr>
          <w:rFonts w:ascii="Times New Roman" w:hAnsi="Times New Roman" w:cs="Times New Roman"/>
          <w:sz w:val="24"/>
          <w:szCs w:val="24"/>
        </w:rPr>
        <w:t xml:space="preserve">] t/a SMM Properties </w:t>
      </w:r>
    </w:p>
    <w:p w:rsidR="00922C23" w:rsidRDefault="00922C23"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E08CC" w:rsidRDefault="003A0634"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CE53F4"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rsidR="003E3F2A"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9645FC">
        <w:rPr>
          <w:rFonts w:ascii="Times New Roman" w:hAnsi="Times New Roman" w:cs="Times New Roman"/>
          <w:sz w:val="24"/>
          <w:szCs w:val="24"/>
        </w:rPr>
        <w:t>1 March 201</w:t>
      </w:r>
      <w:r w:rsidR="007444CC">
        <w:rPr>
          <w:rFonts w:ascii="Times New Roman" w:hAnsi="Times New Roman" w:cs="Times New Roman"/>
          <w:sz w:val="24"/>
          <w:szCs w:val="24"/>
        </w:rPr>
        <w:t>7</w:t>
      </w:r>
      <w:r w:rsidR="00A25FEF">
        <w:rPr>
          <w:rFonts w:ascii="Times New Roman" w:hAnsi="Times New Roman" w:cs="Times New Roman"/>
          <w:sz w:val="24"/>
          <w:szCs w:val="24"/>
        </w:rPr>
        <w:t xml:space="preserve"> &amp; </w:t>
      </w:r>
      <w:r w:rsidR="00917856">
        <w:rPr>
          <w:rFonts w:ascii="Times New Roman" w:hAnsi="Times New Roman" w:cs="Times New Roman"/>
          <w:sz w:val="24"/>
          <w:szCs w:val="24"/>
        </w:rPr>
        <w:t>5</w:t>
      </w:r>
      <w:r w:rsidR="00A25FEF">
        <w:rPr>
          <w:rFonts w:ascii="Times New Roman" w:hAnsi="Times New Roman" w:cs="Times New Roman"/>
          <w:sz w:val="24"/>
          <w:szCs w:val="24"/>
        </w:rPr>
        <w:t xml:space="preserve"> APRIL 2017</w:t>
      </w:r>
    </w:p>
    <w:p w:rsidR="003C5106" w:rsidRDefault="006B1617"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4056E" w:rsidRDefault="0054056E" w:rsidP="006B1617">
      <w:pPr>
        <w:tabs>
          <w:tab w:val="left" w:pos="3879"/>
        </w:tabs>
        <w:spacing w:after="0" w:line="240" w:lineRule="auto"/>
        <w:jc w:val="both"/>
        <w:rPr>
          <w:rFonts w:ascii="Times New Roman" w:hAnsi="Times New Roman" w:cs="Times New Roman"/>
          <w:sz w:val="24"/>
          <w:szCs w:val="24"/>
        </w:rPr>
      </w:pPr>
    </w:p>
    <w:p w:rsidR="00917856" w:rsidRDefault="00917856" w:rsidP="006B1617">
      <w:pPr>
        <w:tabs>
          <w:tab w:val="left" w:pos="3879"/>
        </w:tabs>
        <w:spacing w:after="0" w:line="240" w:lineRule="auto"/>
        <w:jc w:val="both"/>
        <w:rPr>
          <w:rFonts w:ascii="Times New Roman" w:hAnsi="Times New Roman" w:cs="Times New Roman"/>
          <w:sz w:val="24"/>
          <w:szCs w:val="24"/>
        </w:rPr>
      </w:pPr>
    </w:p>
    <w:p w:rsidR="00FF0E99" w:rsidRDefault="00A25FEF"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54056E" w:rsidRDefault="0054056E" w:rsidP="0031329B">
      <w:pPr>
        <w:spacing w:after="0" w:line="360" w:lineRule="auto"/>
        <w:jc w:val="both"/>
        <w:rPr>
          <w:rFonts w:ascii="Times New Roman" w:hAnsi="Times New Roman" w:cs="Times New Roman"/>
          <w:b/>
          <w:sz w:val="24"/>
          <w:szCs w:val="24"/>
        </w:rPr>
      </w:pPr>
    </w:p>
    <w:p w:rsidR="000E08CC" w:rsidRDefault="000E08CC" w:rsidP="001E18C7">
      <w:pPr>
        <w:spacing w:after="0" w:line="240" w:lineRule="auto"/>
        <w:jc w:val="both"/>
        <w:rPr>
          <w:rFonts w:ascii="Times New Roman" w:hAnsi="Times New Roman" w:cs="Times New Roman"/>
          <w:i/>
          <w:sz w:val="24"/>
          <w:szCs w:val="24"/>
        </w:rPr>
      </w:pPr>
      <w:r w:rsidRPr="000E08CC">
        <w:rPr>
          <w:rFonts w:ascii="Times New Roman" w:hAnsi="Times New Roman" w:cs="Times New Roman"/>
          <w:sz w:val="24"/>
          <w:szCs w:val="24"/>
        </w:rPr>
        <w:t xml:space="preserve">Mr </w:t>
      </w:r>
      <w:r w:rsidR="00A25FEF">
        <w:rPr>
          <w:rFonts w:ascii="Times New Roman" w:hAnsi="Times New Roman" w:cs="Times New Roman"/>
          <w:i/>
          <w:sz w:val="24"/>
          <w:szCs w:val="24"/>
        </w:rPr>
        <w:t>C</w:t>
      </w:r>
      <w:r w:rsidR="00477755">
        <w:rPr>
          <w:rFonts w:ascii="Times New Roman" w:hAnsi="Times New Roman" w:cs="Times New Roman"/>
          <w:i/>
          <w:sz w:val="24"/>
          <w:szCs w:val="24"/>
        </w:rPr>
        <w:t>.</w:t>
      </w:r>
      <w:r>
        <w:rPr>
          <w:rFonts w:ascii="Times New Roman" w:hAnsi="Times New Roman" w:cs="Times New Roman"/>
          <w:i/>
          <w:sz w:val="24"/>
          <w:szCs w:val="24"/>
        </w:rPr>
        <w:t xml:space="preserve"> </w:t>
      </w:r>
      <w:r w:rsidR="00A25FEF">
        <w:rPr>
          <w:rFonts w:ascii="Times New Roman" w:hAnsi="Times New Roman" w:cs="Times New Roman"/>
          <w:i/>
          <w:sz w:val="24"/>
          <w:szCs w:val="24"/>
        </w:rPr>
        <w:t>Ndlovu</w:t>
      </w:r>
      <w:r w:rsidRPr="000E08CC">
        <w:rPr>
          <w:rFonts w:ascii="Times New Roman" w:hAnsi="Times New Roman" w:cs="Times New Roman"/>
          <w:sz w:val="24"/>
          <w:szCs w:val="24"/>
        </w:rPr>
        <w:t>, for the app</w:t>
      </w:r>
      <w:r w:rsidR="00A25FEF">
        <w:rPr>
          <w:rFonts w:ascii="Times New Roman" w:hAnsi="Times New Roman" w:cs="Times New Roman"/>
          <w:sz w:val="24"/>
          <w:szCs w:val="24"/>
        </w:rPr>
        <w:t>ell</w:t>
      </w:r>
      <w:r w:rsidRPr="000E08CC">
        <w:rPr>
          <w:rFonts w:ascii="Times New Roman" w:hAnsi="Times New Roman" w:cs="Times New Roman"/>
          <w:sz w:val="24"/>
          <w:szCs w:val="24"/>
        </w:rPr>
        <w:t>ant</w:t>
      </w:r>
    </w:p>
    <w:p w:rsidR="001E18C7" w:rsidRDefault="00A25FEF"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w:t>
      </w:r>
      <w:r w:rsidR="00477755">
        <w:rPr>
          <w:rFonts w:ascii="Times New Roman" w:hAnsi="Times New Roman" w:cs="Times New Roman"/>
          <w:i/>
          <w:sz w:val="24"/>
          <w:szCs w:val="24"/>
        </w:rPr>
        <w:t xml:space="preserve">. </w:t>
      </w:r>
      <w:r>
        <w:rPr>
          <w:rFonts w:ascii="Times New Roman" w:hAnsi="Times New Roman" w:cs="Times New Roman"/>
          <w:i/>
          <w:sz w:val="24"/>
          <w:szCs w:val="24"/>
        </w:rPr>
        <w:t>L. Mazond</w:t>
      </w:r>
      <w:r w:rsidR="009645FC">
        <w:rPr>
          <w:rFonts w:ascii="Times New Roman" w:hAnsi="Times New Roman" w:cs="Times New Roman"/>
          <w:i/>
          <w:sz w:val="24"/>
          <w:szCs w:val="24"/>
        </w:rPr>
        <w:t>e</w:t>
      </w:r>
      <w:r w:rsidR="001E18C7" w:rsidRPr="001E18C7">
        <w:rPr>
          <w:rFonts w:ascii="Times New Roman" w:hAnsi="Times New Roman" w:cs="Times New Roman"/>
          <w:sz w:val="24"/>
          <w:szCs w:val="24"/>
        </w:rPr>
        <w:t xml:space="preserve">, </w:t>
      </w:r>
      <w:r>
        <w:rPr>
          <w:rFonts w:ascii="Times New Roman" w:hAnsi="Times New Roman" w:cs="Times New Roman"/>
          <w:sz w:val="24"/>
          <w:szCs w:val="24"/>
        </w:rPr>
        <w:t xml:space="preserve">with him, Mr </w:t>
      </w:r>
      <w:r w:rsidRPr="00CE53F4">
        <w:rPr>
          <w:rFonts w:ascii="Times New Roman" w:hAnsi="Times New Roman" w:cs="Times New Roman"/>
          <w:i/>
          <w:sz w:val="24"/>
          <w:szCs w:val="24"/>
        </w:rPr>
        <w:t>K. Chuma</w:t>
      </w:r>
      <w:r>
        <w:rPr>
          <w:rFonts w:ascii="Times New Roman" w:hAnsi="Times New Roman" w:cs="Times New Roman"/>
          <w:sz w:val="24"/>
          <w:szCs w:val="24"/>
        </w:rPr>
        <w:t xml:space="preserve">, </w:t>
      </w:r>
      <w:r w:rsidR="001E18C7" w:rsidRPr="001E18C7">
        <w:rPr>
          <w:rFonts w:ascii="Times New Roman" w:hAnsi="Times New Roman" w:cs="Times New Roman"/>
          <w:sz w:val="24"/>
          <w:szCs w:val="24"/>
        </w:rPr>
        <w:t xml:space="preserve">for the </w:t>
      </w:r>
      <w:r w:rsidR="000E08CC">
        <w:rPr>
          <w:rFonts w:ascii="Times New Roman" w:hAnsi="Times New Roman" w:cs="Times New Roman"/>
          <w:sz w:val="24"/>
          <w:szCs w:val="24"/>
        </w:rPr>
        <w:t>respondent</w:t>
      </w:r>
    </w:p>
    <w:p w:rsidR="009645FC" w:rsidRDefault="009645FC"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1952A8" w:rsidRDefault="00BE14D8" w:rsidP="0015436A">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477755">
        <w:rPr>
          <w:rFonts w:ascii="Times New Roman" w:hAnsi="Times New Roman" w:cs="Times New Roman"/>
          <w:sz w:val="24"/>
          <w:szCs w:val="24"/>
        </w:rPr>
        <w:t>Th</w:t>
      </w:r>
      <w:r w:rsidR="009645FC">
        <w:rPr>
          <w:rFonts w:ascii="Times New Roman" w:hAnsi="Times New Roman" w:cs="Times New Roman"/>
          <w:sz w:val="24"/>
          <w:szCs w:val="24"/>
        </w:rPr>
        <w:t>is was a</w:t>
      </w:r>
      <w:r w:rsidR="00CE53F4">
        <w:rPr>
          <w:rFonts w:ascii="Times New Roman" w:hAnsi="Times New Roman" w:cs="Times New Roman"/>
          <w:sz w:val="24"/>
          <w:szCs w:val="24"/>
        </w:rPr>
        <w:t xml:space="preserve"> civil appeal. It was against the </w:t>
      </w:r>
      <w:r w:rsidR="0066286E">
        <w:rPr>
          <w:rFonts w:ascii="Times New Roman" w:hAnsi="Times New Roman" w:cs="Times New Roman"/>
          <w:sz w:val="24"/>
          <w:szCs w:val="24"/>
        </w:rPr>
        <w:t>judgment</w:t>
      </w:r>
      <w:r w:rsidR="00CE53F4">
        <w:rPr>
          <w:rFonts w:ascii="Times New Roman" w:hAnsi="Times New Roman" w:cs="Times New Roman"/>
          <w:sz w:val="24"/>
          <w:szCs w:val="24"/>
        </w:rPr>
        <w:t xml:space="preserve"> of the magistrate’s court sitting at Masvingo on </w:t>
      </w:r>
      <w:r w:rsidR="0066286E">
        <w:rPr>
          <w:rFonts w:ascii="Times New Roman" w:hAnsi="Times New Roman" w:cs="Times New Roman"/>
          <w:sz w:val="24"/>
          <w:szCs w:val="24"/>
        </w:rPr>
        <w:t>28</w:t>
      </w:r>
      <w:r w:rsidR="00CE53F4">
        <w:rPr>
          <w:rFonts w:ascii="Times New Roman" w:hAnsi="Times New Roman" w:cs="Times New Roman"/>
          <w:sz w:val="24"/>
          <w:szCs w:val="24"/>
        </w:rPr>
        <w:t xml:space="preserve"> September 2016. The facts, the dispute and the issues were all very s</w:t>
      </w:r>
      <w:r w:rsidR="00DD4A0B">
        <w:rPr>
          <w:rFonts w:ascii="Times New Roman" w:hAnsi="Times New Roman" w:cs="Times New Roman"/>
          <w:sz w:val="24"/>
          <w:szCs w:val="24"/>
        </w:rPr>
        <w:t>traightforward. But</w:t>
      </w:r>
      <w:r w:rsidR="00CE53F4">
        <w:rPr>
          <w:rFonts w:ascii="Times New Roman" w:hAnsi="Times New Roman" w:cs="Times New Roman"/>
          <w:sz w:val="24"/>
          <w:szCs w:val="24"/>
        </w:rPr>
        <w:t xml:space="preserve"> the pleadings, the trial, the judgment, the appeal</w:t>
      </w:r>
      <w:r w:rsidR="00917856">
        <w:rPr>
          <w:rFonts w:ascii="Times New Roman" w:hAnsi="Times New Roman" w:cs="Times New Roman"/>
          <w:sz w:val="24"/>
          <w:szCs w:val="24"/>
        </w:rPr>
        <w:t>, the heads of a</w:t>
      </w:r>
      <w:r w:rsidR="00CE53F4">
        <w:rPr>
          <w:rFonts w:ascii="Times New Roman" w:hAnsi="Times New Roman" w:cs="Times New Roman"/>
          <w:sz w:val="24"/>
          <w:szCs w:val="24"/>
        </w:rPr>
        <w:t>rgument</w:t>
      </w:r>
      <w:r w:rsidR="00917856">
        <w:rPr>
          <w:rFonts w:ascii="Times New Roman" w:hAnsi="Times New Roman" w:cs="Times New Roman"/>
          <w:sz w:val="24"/>
          <w:szCs w:val="24"/>
        </w:rPr>
        <w:t>,</w:t>
      </w:r>
      <w:r w:rsidR="00CE53F4">
        <w:rPr>
          <w:rFonts w:ascii="Times New Roman" w:hAnsi="Times New Roman" w:cs="Times New Roman"/>
          <w:sz w:val="24"/>
          <w:szCs w:val="24"/>
        </w:rPr>
        <w:t xml:space="preserve"> and even the submissions on the day of hearing</w:t>
      </w:r>
      <w:r w:rsidR="001952A8">
        <w:rPr>
          <w:rFonts w:ascii="Times New Roman" w:hAnsi="Times New Roman" w:cs="Times New Roman"/>
          <w:sz w:val="24"/>
          <w:szCs w:val="24"/>
        </w:rPr>
        <w:t>,</w:t>
      </w:r>
      <w:r w:rsidR="00CE53F4">
        <w:rPr>
          <w:rFonts w:ascii="Times New Roman" w:hAnsi="Times New Roman" w:cs="Times New Roman"/>
          <w:sz w:val="24"/>
          <w:szCs w:val="24"/>
        </w:rPr>
        <w:t xml:space="preserve"> </w:t>
      </w:r>
      <w:r w:rsidR="00917856">
        <w:rPr>
          <w:rFonts w:ascii="Times New Roman" w:hAnsi="Times New Roman" w:cs="Times New Roman"/>
          <w:sz w:val="24"/>
          <w:szCs w:val="24"/>
        </w:rPr>
        <w:t>were, with all due respect</w:t>
      </w:r>
      <w:r w:rsidR="00BA4F81">
        <w:rPr>
          <w:rFonts w:ascii="Times New Roman" w:hAnsi="Times New Roman" w:cs="Times New Roman"/>
          <w:sz w:val="24"/>
          <w:szCs w:val="24"/>
        </w:rPr>
        <w:t>,</w:t>
      </w:r>
      <w:r w:rsidR="00917856">
        <w:rPr>
          <w:rFonts w:ascii="Times New Roman" w:hAnsi="Times New Roman" w:cs="Times New Roman"/>
          <w:sz w:val="24"/>
          <w:szCs w:val="24"/>
        </w:rPr>
        <w:t xml:space="preserve"> replete</w:t>
      </w:r>
      <w:r w:rsidR="00CE53F4">
        <w:rPr>
          <w:rFonts w:ascii="Times New Roman" w:hAnsi="Times New Roman" w:cs="Times New Roman"/>
          <w:sz w:val="24"/>
          <w:szCs w:val="24"/>
        </w:rPr>
        <w:t xml:space="preserve"> </w:t>
      </w:r>
      <w:r w:rsidR="00BA4F81">
        <w:rPr>
          <w:rFonts w:ascii="Times New Roman" w:hAnsi="Times New Roman" w:cs="Times New Roman"/>
          <w:sz w:val="24"/>
          <w:szCs w:val="24"/>
        </w:rPr>
        <w:t xml:space="preserve">with </w:t>
      </w:r>
      <w:r w:rsidR="001952A8">
        <w:rPr>
          <w:rFonts w:ascii="Times New Roman" w:hAnsi="Times New Roman" w:cs="Times New Roman"/>
          <w:sz w:val="24"/>
          <w:szCs w:val="24"/>
        </w:rPr>
        <w:t xml:space="preserve">confusion on some fundamental </w:t>
      </w:r>
      <w:r w:rsidR="00FC004B">
        <w:rPr>
          <w:rFonts w:ascii="Times New Roman" w:hAnsi="Times New Roman" w:cs="Times New Roman"/>
          <w:sz w:val="24"/>
          <w:szCs w:val="24"/>
        </w:rPr>
        <w:t>aspects of the claim</w:t>
      </w:r>
      <w:r w:rsidR="00917856">
        <w:rPr>
          <w:rFonts w:ascii="Times New Roman" w:hAnsi="Times New Roman" w:cs="Times New Roman"/>
          <w:sz w:val="24"/>
          <w:szCs w:val="24"/>
        </w:rPr>
        <w:t xml:space="preserve">, chief of which being </w:t>
      </w:r>
      <w:r w:rsidR="001952A8">
        <w:rPr>
          <w:rFonts w:ascii="Times New Roman" w:hAnsi="Times New Roman" w:cs="Times New Roman"/>
          <w:sz w:val="24"/>
          <w:szCs w:val="24"/>
        </w:rPr>
        <w:t xml:space="preserve">the applicability or </w:t>
      </w:r>
      <w:r w:rsidR="00917856">
        <w:rPr>
          <w:rFonts w:ascii="Times New Roman" w:hAnsi="Times New Roman" w:cs="Times New Roman"/>
          <w:sz w:val="24"/>
          <w:szCs w:val="24"/>
        </w:rPr>
        <w:t>in</w:t>
      </w:r>
      <w:r w:rsidR="001952A8">
        <w:rPr>
          <w:rFonts w:ascii="Times New Roman" w:hAnsi="Times New Roman" w:cs="Times New Roman"/>
          <w:sz w:val="24"/>
          <w:szCs w:val="24"/>
        </w:rPr>
        <w:t>applicability of the Rent Regulations, 2007, Statutory Instrument 32 of 2007 [“</w:t>
      </w:r>
      <w:r w:rsidR="001952A8" w:rsidRPr="001952A8">
        <w:rPr>
          <w:rFonts w:ascii="Times New Roman" w:hAnsi="Times New Roman" w:cs="Times New Roman"/>
          <w:b/>
          <w:i/>
          <w:sz w:val="24"/>
          <w:szCs w:val="24"/>
        </w:rPr>
        <w:t>the rent regulations</w:t>
      </w:r>
      <w:r w:rsidR="001952A8">
        <w:rPr>
          <w:rFonts w:ascii="Times New Roman" w:hAnsi="Times New Roman" w:cs="Times New Roman"/>
          <w:sz w:val="24"/>
          <w:szCs w:val="24"/>
        </w:rPr>
        <w:t xml:space="preserve">”]. </w:t>
      </w:r>
      <w:r w:rsidR="0066286E">
        <w:rPr>
          <w:rFonts w:ascii="Times New Roman" w:hAnsi="Times New Roman" w:cs="Times New Roman"/>
          <w:sz w:val="24"/>
          <w:szCs w:val="24"/>
        </w:rPr>
        <w:t>T</w:t>
      </w:r>
      <w:r w:rsidR="00917856">
        <w:rPr>
          <w:rFonts w:ascii="Times New Roman" w:hAnsi="Times New Roman" w:cs="Times New Roman"/>
          <w:sz w:val="24"/>
          <w:szCs w:val="24"/>
        </w:rPr>
        <w:t>his</w:t>
      </w:r>
      <w:r w:rsidR="00DD4A0B">
        <w:rPr>
          <w:rFonts w:ascii="Times New Roman" w:hAnsi="Times New Roman" w:cs="Times New Roman"/>
          <w:sz w:val="24"/>
          <w:szCs w:val="24"/>
        </w:rPr>
        <w:t xml:space="preserve"> </w:t>
      </w:r>
      <w:r w:rsidR="00BA4F81">
        <w:rPr>
          <w:rFonts w:ascii="Times New Roman" w:hAnsi="Times New Roman" w:cs="Times New Roman"/>
          <w:sz w:val="24"/>
          <w:szCs w:val="24"/>
        </w:rPr>
        <w:t>shall soon</w:t>
      </w:r>
      <w:r w:rsidR="00917856">
        <w:rPr>
          <w:rFonts w:ascii="Times New Roman" w:hAnsi="Times New Roman" w:cs="Times New Roman"/>
          <w:sz w:val="24"/>
          <w:szCs w:val="24"/>
        </w:rPr>
        <w:t xml:space="preserve"> be</w:t>
      </w:r>
      <w:r w:rsidR="001C1575">
        <w:rPr>
          <w:rFonts w:ascii="Times New Roman" w:hAnsi="Times New Roman" w:cs="Times New Roman"/>
          <w:sz w:val="24"/>
          <w:szCs w:val="24"/>
        </w:rPr>
        <w:t>come apparen</w:t>
      </w:r>
      <w:r w:rsidR="00917856">
        <w:rPr>
          <w:rFonts w:ascii="Times New Roman" w:hAnsi="Times New Roman" w:cs="Times New Roman"/>
          <w:sz w:val="24"/>
          <w:szCs w:val="24"/>
        </w:rPr>
        <w:t>t</w:t>
      </w:r>
      <w:r w:rsidR="00BA4F81">
        <w:rPr>
          <w:rFonts w:ascii="Times New Roman" w:hAnsi="Times New Roman" w:cs="Times New Roman"/>
          <w:sz w:val="24"/>
          <w:szCs w:val="24"/>
        </w:rPr>
        <w:t>.</w:t>
      </w:r>
    </w:p>
    <w:p w:rsidR="00FC004B" w:rsidRDefault="001952A8"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17856">
        <w:rPr>
          <w:rFonts w:ascii="Times New Roman" w:hAnsi="Times New Roman" w:cs="Times New Roman"/>
          <w:sz w:val="24"/>
          <w:szCs w:val="24"/>
        </w:rPr>
        <w:t xml:space="preserve">respondent’s claim [plaintiff in the court </w:t>
      </w:r>
      <w:r w:rsidR="00917856" w:rsidRPr="00917856">
        <w:rPr>
          <w:rFonts w:ascii="Times New Roman" w:hAnsi="Times New Roman" w:cs="Times New Roman"/>
          <w:i/>
          <w:sz w:val="24"/>
          <w:szCs w:val="24"/>
        </w:rPr>
        <w:t>a quo</w:t>
      </w:r>
      <w:r w:rsidR="008F2242">
        <w:rPr>
          <w:rFonts w:ascii="Times New Roman" w:hAnsi="Times New Roman" w:cs="Times New Roman"/>
          <w:sz w:val="24"/>
          <w:szCs w:val="24"/>
        </w:rPr>
        <w:t xml:space="preserve">] </w:t>
      </w:r>
      <w:r w:rsidR="00917856">
        <w:rPr>
          <w:rFonts w:ascii="Times New Roman" w:hAnsi="Times New Roman" w:cs="Times New Roman"/>
          <w:sz w:val="24"/>
          <w:szCs w:val="24"/>
        </w:rPr>
        <w:t xml:space="preserve">was </w:t>
      </w:r>
      <w:r>
        <w:rPr>
          <w:rFonts w:ascii="Times New Roman" w:hAnsi="Times New Roman" w:cs="Times New Roman"/>
          <w:sz w:val="24"/>
          <w:szCs w:val="24"/>
        </w:rPr>
        <w:t>for the ejectment of the appellant [</w:t>
      </w:r>
      <w:r w:rsidR="008F2242">
        <w:rPr>
          <w:rFonts w:ascii="Times New Roman" w:hAnsi="Times New Roman" w:cs="Times New Roman"/>
          <w:sz w:val="24"/>
          <w:szCs w:val="24"/>
        </w:rPr>
        <w:t>defenda</w:t>
      </w:r>
      <w:r>
        <w:rPr>
          <w:rFonts w:ascii="Times New Roman" w:hAnsi="Times New Roman" w:cs="Times New Roman"/>
          <w:sz w:val="24"/>
          <w:szCs w:val="24"/>
        </w:rPr>
        <w:t xml:space="preserve">nt in the court </w:t>
      </w:r>
      <w:r w:rsidRPr="001952A8">
        <w:rPr>
          <w:rFonts w:ascii="Times New Roman" w:hAnsi="Times New Roman" w:cs="Times New Roman"/>
          <w:i/>
          <w:sz w:val="24"/>
          <w:szCs w:val="24"/>
        </w:rPr>
        <w:t>a quo</w:t>
      </w:r>
      <w:r>
        <w:rPr>
          <w:rFonts w:ascii="Times New Roman" w:hAnsi="Times New Roman" w:cs="Times New Roman"/>
          <w:sz w:val="24"/>
          <w:szCs w:val="24"/>
        </w:rPr>
        <w:t xml:space="preserve">], and all those claiming occupation through him, from a certain house, one of many such </w:t>
      </w:r>
      <w:r w:rsidR="00BA4F81">
        <w:rPr>
          <w:rFonts w:ascii="Times New Roman" w:hAnsi="Times New Roman" w:cs="Times New Roman"/>
          <w:sz w:val="24"/>
          <w:szCs w:val="24"/>
        </w:rPr>
        <w:t>properti</w:t>
      </w:r>
      <w:r>
        <w:rPr>
          <w:rFonts w:ascii="Times New Roman" w:hAnsi="Times New Roman" w:cs="Times New Roman"/>
          <w:sz w:val="24"/>
          <w:szCs w:val="24"/>
        </w:rPr>
        <w:t xml:space="preserve">es </w:t>
      </w:r>
      <w:r w:rsidR="00DD4A0B">
        <w:rPr>
          <w:rFonts w:ascii="Times New Roman" w:hAnsi="Times New Roman" w:cs="Times New Roman"/>
          <w:sz w:val="24"/>
          <w:szCs w:val="24"/>
        </w:rPr>
        <w:t xml:space="preserve">owned by the respondent </w:t>
      </w:r>
      <w:r>
        <w:rPr>
          <w:rFonts w:ascii="Times New Roman" w:hAnsi="Times New Roman" w:cs="Times New Roman"/>
          <w:sz w:val="24"/>
          <w:szCs w:val="24"/>
        </w:rPr>
        <w:t>in the township</w:t>
      </w:r>
      <w:r w:rsidR="0066286E">
        <w:rPr>
          <w:rFonts w:ascii="Times New Roman" w:hAnsi="Times New Roman" w:cs="Times New Roman"/>
          <w:sz w:val="24"/>
          <w:szCs w:val="24"/>
        </w:rPr>
        <w:t>,</w:t>
      </w:r>
      <w:r>
        <w:rPr>
          <w:rFonts w:ascii="Times New Roman" w:hAnsi="Times New Roman" w:cs="Times New Roman"/>
          <w:sz w:val="24"/>
          <w:szCs w:val="24"/>
        </w:rPr>
        <w:t xml:space="preserve"> or settlement</w:t>
      </w:r>
      <w:r w:rsidR="0066286E">
        <w:rPr>
          <w:rFonts w:ascii="Times New Roman" w:hAnsi="Times New Roman" w:cs="Times New Roman"/>
          <w:sz w:val="24"/>
          <w:szCs w:val="24"/>
        </w:rPr>
        <w:t>,</w:t>
      </w:r>
      <w:r>
        <w:rPr>
          <w:rFonts w:ascii="Times New Roman" w:hAnsi="Times New Roman" w:cs="Times New Roman"/>
          <w:sz w:val="24"/>
          <w:szCs w:val="24"/>
        </w:rPr>
        <w:t xml:space="preserve"> known as Mashava, some 40km </w:t>
      </w:r>
      <w:r w:rsidR="00FC004B">
        <w:rPr>
          <w:rFonts w:ascii="Times New Roman" w:hAnsi="Times New Roman" w:cs="Times New Roman"/>
          <w:sz w:val="24"/>
          <w:szCs w:val="24"/>
        </w:rPr>
        <w:t xml:space="preserve">west of </w:t>
      </w:r>
      <w:r>
        <w:rPr>
          <w:rFonts w:ascii="Times New Roman" w:hAnsi="Times New Roman" w:cs="Times New Roman"/>
          <w:sz w:val="24"/>
          <w:szCs w:val="24"/>
        </w:rPr>
        <w:t xml:space="preserve">the City of Masvingo.  </w:t>
      </w:r>
      <w:r w:rsidR="00FC004B">
        <w:rPr>
          <w:rFonts w:ascii="Times New Roman" w:hAnsi="Times New Roman" w:cs="Times New Roman"/>
          <w:sz w:val="24"/>
          <w:szCs w:val="24"/>
        </w:rPr>
        <w:t xml:space="preserve">The appellant had got into that house, as had several other people from all walks of life, through a lease between himself and the respondent. The houses had become redundant in the early 2000 when the respondent, a mining concern, had gone bankrupt and had ceased operations. It </w:t>
      </w:r>
      <w:r w:rsidR="00DD4A0B">
        <w:rPr>
          <w:rFonts w:ascii="Times New Roman" w:hAnsi="Times New Roman" w:cs="Times New Roman"/>
          <w:sz w:val="24"/>
          <w:szCs w:val="24"/>
        </w:rPr>
        <w:t xml:space="preserve">had become </w:t>
      </w:r>
      <w:r w:rsidR="00FC004B">
        <w:rPr>
          <w:rFonts w:ascii="Times New Roman" w:hAnsi="Times New Roman" w:cs="Times New Roman"/>
          <w:sz w:val="24"/>
          <w:szCs w:val="24"/>
        </w:rPr>
        <w:t xml:space="preserve">heavily indebted to central </w:t>
      </w:r>
      <w:r w:rsidR="00B104D7">
        <w:rPr>
          <w:rFonts w:ascii="Times New Roman" w:hAnsi="Times New Roman" w:cs="Times New Roman"/>
          <w:sz w:val="24"/>
          <w:szCs w:val="24"/>
        </w:rPr>
        <w:t>g</w:t>
      </w:r>
      <w:r w:rsidR="00FC004B">
        <w:rPr>
          <w:rFonts w:ascii="Times New Roman" w:hAnsi="Times New Roman" w:cs="Times New Roman"/>
          <w:sz w:val="24"/>
          <w:szCs w:val="24"/>
        </w:rPr>
        <w:t xml:space="preserve">overnment. So central </w:t>
      </w:r>
      <w:r w:rsidR="00B104D7">
        <w:rPr>
          <w:rFonts w:ascii="Times New Roman" w:hAnsi="Times New Roman" w:cs="Times New Roman"/>
          <w:sz w:val="24"/>
          <w:szCs w:val="24"/>
        </w:rPr>
        <w:t>g</w:t>
      </w:r>
      <w:r w:rsidR="00FC004B">
        <w:rPr>
          <w:rFonts w:ascii="Times New Roman" w:hAnsi="Times New Roman" w:cs="Times New Roman"/>
          <w:sz w:val="24"/>
          <w:szCs w:val="24"/>
        </w:rPr>
        <w:t xml:space="preserve">overnment had placed it under reconstruction in terms of the Reconstruction of State-Indebted Insolvent Companies Act, </w:t>
      </w:r>
      <w:r w:rsidR="00FC004B" w:rsidRPr="00FC004B">
        <w:rPr>
          <w:rFonts w:ascii="Times New Roman" w:hAnsi="Times New Roman" w:cs="Times New Roman"/>
          <w:i/>
          <w:sz w:val="24"/>
          <w:szCs w:val="24"/>
        </w:rPr>
        <w:t>Cap 24:27</w:t>
      </w:r>
      <w:r w:rsidR="008F2242">
        <w:rPr>
          <w:rFonts w:ascii="Times New Roman" w:hAnsi="Times New Roman" w:cs="Times New Roman"/>
          <w:sz w:val="24"/>
          <w:szCs w:val="24"/>
        </w:rPr>
        <w:t xml:space="preserve"> [“</w:t>
      </w:r>
      <w:r w:rsidR="008F2242" w:rsidRPr="008F2242">
        <w:rPr>
          <w:rFonts w:ascii="Times New Roman" w:hAnsi="Times New Roman" w:cs="Times New Roman"/>
          <w:b/>
          <w:i/>
          <w:sz w:val="24"/>
          <w:szCs w:val="24"/>
        </w:rPr>
        <w:t>the Reconstruction Act</w:t>
      </w:r>
      <w:r w:rsidR="008F2242">
        <w:rPr>
          <w:rFonts w:ascii="Times New Roman" w:hAnsi="Times New Roman" w:cs="Times New Roman"/>
          <w:sz w:val="24"/>
          <w:szCs w:val="24"/>
        </w:rPr>
        <w:t xml:space="preserve">”]. </w:t>
      </w:r>
      <w:r w:rsidR="00B34470">
        <w:rPr>
          <w:rFonts w:ascii="Times New Roman" w:hAnsi="Times New Roman" w:cs="Times New Roman"/>
          <w:sz w:val="24"/>
          <w:szCs w:val="24"/>
        </w:rPr>
        <w:t>In line with the provisions</w:t>
      </w:r>
      <w:r w:rsidR="008C02C8">
        <w:rPr>
          <w:rFonts w:ascii="Times New Roman" w:hAnsi="Times New Roman" w:cs="Times New Roman"/>
          <w:sz w:val="24"/>
          <w:szCs w:val="24"/>
        </w:rPr>
        <w:t xml:space="preserve"> of that Act, one Afaras Gwara</w:t>
      </w:r>
      <w:r w:rsidR="004374B0">
        <w:rPr>
          <w:rFonts w:ascii="Times New Roman" w:hAnsi="Times New Roman" w:cs="Times New Roman"/>
          <w:sz w:val="24"/>
          <w:szCs w:val="24"/>
        </w:rPr>
        <w:t>zimba [“</w:t>
      </w:r>
      <w:r w:rsidR="008C02C8">
        <w:rPr>
          <w:rFonts w:ascii="Times New Roman" w:hAnsi="Times New Roman" w:cs="Times New Roman"/>
          <w:b/>
          <w:i/>
          <w:sz w:val="24"/>
          <w:szCs w:val="24"/>
        </w:rPr>
        <w:t>Gwara</w:t>
      </w:r>
      <w:r w:rsidR="004374B0" w:rsidRPr="004374B0">
        <w:rPr>
          <w:rFonts w:ascii="Times New Roman" w:hAnsi="Times New Roman" w:cs="Times New Roman"/>
          <w:b/>
          <w:i/>
          <w:sz w:val="24"/>
          <w:szCs w:val="24"/>
        </w:rPr>
        <w:t>zimba</w:t>
      </w:r>
      <w:r w:rsidR="004374B0">
        <w:rPr>
          <w:rFonts w:ascii="Times New Roman" w:hAnsi="Times New Roman" w:cs="Times New Roman"/>
          <w:sz w:val="24"/>
          <w:szCs w:val="24"/>
        </w:rPr>
        <w:t xml:space="preserve">”], </w:t>
      </w:r>
      <w:r w:rsidR="00BA4F81">
        <w:rPr>
          <w:rFonts w:ascii="Times New Roman" w:hAnsi="Times New Roman" w:cs="Times New Roman"/>
          <w:sz w:val="24"/>
          <w:szCs w:val="24"/>
        </w:rPr>
        <w:t>was</w:t>
      </w:r>
      <w:r w:rsidR="004374B0">
        <w:rPr>
          <w:rFonts w:ascii="Times New Roman" w:hAnsi="Times New Roman" w:cs="Times New Roman"/>
          <w:sz w:val="24"/>
          <w:szCs w:val="24"/>
        </w:rPr>
        <w:t xml:space="preserve"> appointed administrator. </w:t>
      </w:r>
      <w:r w:rsidR="00B34470">
        <w:rPr>
          <w:rFonts w:ascii="Times New Roman" w:hAnsi="Times New Roman" w:cs="Times New Roman"/>
          <w:sz w:val="24"/>
          <w:szCs w:val="24"/>
        </w:rPr>
        <w:t xml:space="preserve"> </w:t>
      </w:r>
      <w:r w:rsidR="00FC004B">
        <w:rPr>
          <w:rFonts w:ascii="Times New Roman" w:hAnsi="Times New Roman" w:cs="Times New Roman"/>
          <w:sz w:val="24"/>
          <w:szCs w:val="24"/>
        </w:rPr>
        <w:t>All this was common cause.</w:t>
      </w:r>
    </w:p>
    <w:p w:rsidR="00ED6ECB" w:rsidRDefault="004374B0"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00FC004B">
        <w:rPr>
          <w:rFonts w:ascii="Times New Roman" w:hAnsi="Times New Roman" w:cs="Times New Roman"/>
          <w:sz w:val="24"/>
          <w:szCs w:val="24"/>
        </w:rPr>
        <w:t xml:space="preserve">lso common cause </w:t>
      </w:r>
      <w:r>
        <w:rPr>
          <w:rFonts w:ascii="Times New Roman" w:hAnsi="Times New Roman" w:cs="Times New Roman"/>
          <w:sz w:val="24"/>
          <w:szCs w:val="24"/>
        </w:rPr>
        <w:t xml:space="preserve">was </w:t>
      </w:r>
      <w:r w:rsidR="00FC004B">
        <w:rPr>
          <w:rFonts w:ascii="Times New Roman" w:hAnsi="Times New Roman" w:cs="Times New Roman"/>
          <w:sz w:val="24"/>
          <w:szCs w:val="24"/>
        </w:rPr>
        <w:t xml:space="preserve">that </w:t>
      </w:r>
      <w:r w:rsidR="00B34470">
        <w:rPr>
          <w:rFonts w:ascii="Times New Roman" w:hAnsi="Times New Roman" w:cs="Times New Roman"/>
          <w:sz w:val="24"/>
          <w:szCs w:val="24"/>
        </w:rPr>
        <w:t>in or about 201</w:t>
      </w:r>
      <w:r w:rsidR="00BA4F81">
        <w:rPr>
          <w:rFonts w:ascii="Times New Roman" w:hAnsi="Times New Roman" w:cs="Times New Roman"/>
          <w:sz w:val="24"/>
          <w:szCs w:val="24"/>
        </w:rPr>
        <w:t>3</w:t>
      </w:r>
      <w:r w:rsidR="00B34470">
        <w:rPr>
          <w:rFonts w:ascii="Times New Roman" w:hAnsi="Times New Roman" w:cs="Times New Roman"/>
          <w:sz w:val="24"/>
          <w:szCs w:val="24"/>
        </w:rPr>
        <w:t xml:space="preserve"> the respondent’s </w:t>
      </w:r>
      <w:r>
        <w:rPr>
          <w:rFonts w:ascii="Times New Roman" w:hAnsi="Times New Roman" w:cs="Times New Roman"/>
          <w:sz w:val="24"/>
          <w:szCs w:val="24"/>
        </w:rPr>
        <w:t xml:space="preserve">sole or </w:t>
      </w:r>
      <w:r w:rsidR="00B104D7">
        <w:rPr>
          <w:rFonts w:ascii="Times New Roman" w:hAnsi="Times New Roman" w:cs="Times New Roman"/>
          <w:sz w:val="24"/>
          <w:szCs w:val="24"/>
        </w:rPr>
        <w:t xml:space="preserve">major </w:t>
      </w:r>
      <w:r>
        <w:rPr>
          <w:rFonts w:ascii="Times New Roman" w:hAnsi="Times New Roman" w:cs="Times New Roman"/>
          <w:sz w:val="24"/>
          <w:szCs w:val="24"/>
        </w:rPr>
        <w:t>shareholder, the Zimbabwe Mining Development Corporation, [“</w:t>
      </w:r>
      <w:r w:rsidRPr="004374B0">
        <w:rPr>
          <w:rFonts w:ascii="Times New Roman" w:hAnsi="Times New Roman" w:cs="Times New Roman"/>
          <w:b/>
          <w:i/>
          <w:sz w:val="24"/>
          <w:szCs w:val="24"/>
        </w:rPr>
        <w:t>ZMDC</w:t>
      </w:r>
      <w:r>
        <w:rPr>
          <w:rFonts w:ascii="Times New Roman" w:hAnsi="Times New Roman" w:cs="Times New Roman"/>
          <w:sz w:val="24"/>
          <w:szCs w:val="24"/>
        </w:rPr>
        <w:t xml:space="preserve">”], a statutory corporation or parastatal, poured $1,2 million into the respondent to resuscitate </w:t>
      </w:r>
      <w:r w:rsidR="00B104D7">
        <w:rPr>
          <w:rFonts w:ascii="Times New Roman" w:hAnsi="Times New Roman" w:cs="Times New Roman"/>
          <w:sz w:val="24"/>
          <w:szCs w:val="24"/>
        </w:rPr>
        <w:t>its operations</w:t>
      </w:r>
      <w:r>
        <w:rPr>
          <w:rFonts w:ascii="Times New Roman" w:hAnsi="Times New Roman" w:cs="Times New Roman"/>
          <w:sz w:val="24"/>
          <w:szCs w:val="24"/>
        </w:rPr>
        <w:t xml:space="preserve">. </w:t>
      </w:r>
      <w:r w:rsidR="00B104D7">
        <w:rPr>
          <w:rFonts w:ascii="Times New Roman" w:hAnsi="Times New Roman" w:cs="Times New Roman"/>
          <w:sz w:val="24"/>
          <w:szCs w:val="24"/>
        </w:rPr>
        <w:t xml:space="preserve">In anticipation of </w:t>
      </w:r>
      <w:r>
        <w:rPr>
          <w:rFonts w:ascii="Times New Roman" w:hAnsi="Times New Roman" w:cs="Times New Roman"/>
          <w:sz w:val="24"/>
          <w:szCs w:val="24"/>
        </w:rPr>
        <w:t>re</w:t>
      </w:r>
      <w:r w:rsidR="00B104D7">
        <w:rPr>
          <w:rFonts w:ascii="Times New Roman" w:hAnsi="Times New Roman" w:cs="Times New Roman"/>
          <w:sz w:val="24"/>
          <w:szCs w:val="24"/>
        </w:rPr>
        <w:t>-opening of the mines</w:t>
      </w:r>
      <w:r w:rsidR="00ED6ECB">
        <w:rPr>
          <w:rFonts w:ascii="Times New Roman" w:hAnsi="Times New Roman" w:cs="Times New Roman"/>
          <w:sz w:val="24"/>
          <w:szCs w:val="24"/>
        </w:rPr>
        <w:t xml:space="preserve"> </w:t>
      </w:r>
      <w:r>
        <w:rPr>
          <w:rFonts w:ascii="Times New Roman" w:hAnsi="Times New Roman" w:cs="Times New Roman"/>
          <w:sz w:val="24"/>
          <w:szCs w:val="24"/>
        </w:rPr>
        <w:t xml:space="preserve">the respondent gave notice to all such persons as were occupying its houses to vacate </w:t>
      </w:r>
      <w:r w:rsidR="00ED6ECB">
        <w:rPr>
          <w:rFonts w:ascii="Times New Roman" w:hAnsi="Times New Roman" w:cs="Times New Roman"/>
          <w:sz w:val="24"/>
          <w:szCs w:val="24"/>
        </w:rPr>
        <w:t>for its workforce. The appellant was one such occupant. He ignored or neglected or refused to move</w:t>
      </w:r>
      <w:r w:rsidR="001C1575">
        <w:rPr>
          <w:rFonts w:ascii="Times New Roman" w:hAnsi="Times New Roman" w:cs="Times New Roman"/>
          <w:sz w:val="24"/>
          <w:szCs w:val="24"/>
        </w:rPr>
        <w:t xml:space="preserve"> out</w:t>
      </w:r>
      <w:r w:rsidR="00ED6ECB">
        <w:rPr>
          <w:rFonts w:ascii="Times New Roman" w:hAnsi="Times New Roman" w:cs="Times New Roman"/>
          <w:sz w:val="24"/>
          <w:szCs w:val="24"/>
        </w:rPr>
        <w:t>. So did several others. The respondent sued</w:t>
      </w:r>
      <w:r w:rsidR="00B104D7">
        <w:rPr>
          <w:rFonts w:ascii="Times New Roman" w:hAnsi="Times New Roman" w:cs="Times New Roman"/>
          <w:sz w:val="24"/>
          <w:szCs w:val="24"/>
        </w:rPr>
        <w:t xml:space="preserve"> for eviction</w:t>
      </w:r>
      <w:r w:rsidR="00ED6ECB">
        <w:rPr>
          <w:rFonts w:ascii="Times New Roman" w:hAnsi="Times New Roman" w:cs="Times New Roman"/>
          <w:sz w:val="24"/>
          <w:szCs w:val="24"/>
        </w:rPr>
        <w:t xml:space="preserve">. That was the matter in the court </w:t>
      </w:r>
      <w:r w:rsidR="00ED6ECB" w:rsidRPr="00ED6ECB">
        <w:rPr>
          <w:rFonts w:ascii="Times New Roman" w:hAnsi="Times New Roman" w:cs="Times New Roman"/>
          <w:i/>
          <w:sz w:val="24"/>
          <w:szCs w:val="24"/>
        </w:rPr>
        <w:t>a quo</w:t>
      </w:r>
      <w:r w:rsidR="00ED6ECB">
        <w:rPr>
          <w:rFonts w:ascii="Times New Roman" w:hAnsi="Times New Roman" w:cs="Times New Roman"/>
          <w:sz w:val="24"/>
          <w:szCs w:val="24"/>
        </w:rPr>
        <w:t>.</w:t>
      </w:r>
    </w:p>
    <w:p w:rsidR="00EC1C79" w:rsidRDefault="00ED6ECB"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confusion is traced right </w:t>
      </w:r>
      <w:r w:rsidR="00EC1C79">
        <w:rPr>
          <w:rFonts w:ascii="Times New Roman" w:hAnsi="Times New Roman" w:cs="Times New Roman"/>
          <w:sz w:val="24"/>
          <w:szCs w:val="24"/>
        </w:rPr>
        <w:t xml:space="preserve">back </w:t>
      </w:r>
      <w:r>
        <w:rPr>
          <w:rFonts w:ascii="Times New Roman" w:hAnsi="Times New Roman" w:cs="Times New Roman"/>
          <w:sz w:val="24"/>
          <w:szCs w:val="24"/>
        </w:rPr>
        <w:t xml:space="preserve">to the </w:t>
      </w:r>
      <w:r w:rsidR="00EC1C79">
        <w:rPr>
          <w:rFonts w:ascii="Times New Roman" w:hAnsi="Times New Roman" w:cs="Times New Roman"/>
          <w:sz w:val="24"/>
          <w:szCs w:val="24"/>
        </w:rPr>
        <w:t xml:space="preserve">respondent’s </w:t>
      </w:r>
      <w:r>
        <w:rPr>
          <w:rFonts w:ascii="Times New Roman" w:hAnsi="Times New Roman" w:cs="Times New Roman"/>
          <w:sz w:val="24"/>
          <w:szCs w:val="24"/>
        </w:rPr>
        <w:t>summons</w:t>
      </w:r>
      <w:r w:rsidR="00EC1C79">
        <w:rPr>
          <w:rFonts w:ascii="Times New Roman" w:hAnsi="Times New Roman" w:cs="Times New Roman"/>
          <w:sz w:val="24"/>
          <w:szCs w:val="24"/>
        </w:rPr>
        <w:t>.</w:t>
      </w:r>
      <w:r>
        <w:rPr>
          <w:rFonts w:ascii="Times New Roman" w:hAnsi="Times New Roman" w:cs="Times New Roman"/>
          <w:sz w:val="24"/>
          <w:szCs w:val="24"/>
        </w:rPr>
        <w:t xml:space="preserve"> Either the rent regulations did</w:t>
      </w:r>
      <w:r w:rsidR="00EC1C79">
        <w:rPr>
          <w:rFonts w:ascii="Times New Roman" w:hAnsi="Times New Roman" w:cs="Times New Roman"/>
          <w:sz w:val="24"/>
          <w:szCs w:val="24"/>
        </w:rPr>
        <w:t>,</w:t>
      </w:r>
      <w:r>
        <w:rPr>
          <w:rFonts w:ascii="Times New Roman" w:hAnsi="Times New Roman" w:cs="Times New Roman"/>
          <w:sz w:val="24"/>
          <w:szCs w:val="24"/>
        </w:rPr>
        <w:t xml:space="preserve"> or did not apply</w:t>
      </w:r>
      <w:r w:rsidR="00EC1C79">
        <w:rPr>
          <w:rFonts w:ascii="Times New Roman" w:hAnsi="Times New Roman" w:cs="Times New Roman"/>
          <w:sz w:val="24"/>
          <w:szCs w:val="24"/>
        </w:rPr>
        <w:t>,</w:t>
      </w:r>
      <w:r>
        <w:rPr>
          <w:rFonts w:ascii="Times New Roman" w:hAnsi="Times New Roman" w:cs="Times New Roman"/>
          <w:sz w:val="24"/>
          <w:szCs w:val="24"/>
        </w:rPr>
        <w:t xml:space="preserve"> in the sense that either the respondent was an entity exempt from their applica</w:t>
      </w:r>
      <w:r w:rsidR="00EC1C79">
        <w:rPr>
          <w:rFonts w:ascii="Times New Roman" w:hAnsi="Times New Roman" w:cs="Times New Roman"/>
          <w:sz w:val="24"/>
          <w:szCs w:val="24"/>
        </w:rPr>
        <w:t xml:space="preserve">tion by reason of it being </w:t>
      </w:r>
      <w:r>
        <w:rPr>
          <w:rFonts w:ascii="Times New Roman" w:hAnsi="Times New Roman" w:cs="Times New Roman"/>
          <w:sz w:val="24"/>
          <w:szCs w:val="24"/>
        </w:rPr>
        <w:t>one of the entities listed in sub-section [2] of s 2, or</w:t>
      </w:r>
      <w:r w:rsidR="008C02C8">
        <w:rPr>
          <w:rFonts w:ascii="Times New Roman" w:hAnsi="Times New Roman" w:cs="Times New Roman"/>
          <w:sz w:val="24"/>
          <w:szCs w:val="24"/>
        </w:rPr>
        <w:t>,</w:t>
      </w:r>
      <w:r>
        <w:rPr>
          <w:rFonts w:ascii="Times New Roman" w:hAnsi="Times New Roman" w:cs="Times New Roman"/>
          <w:sz w:val="24"/>
          <w:szCs w:val="24"/>
        </w:rPr>
        <w:t xml:space="preserve"> </w:t>
      </w:r>
      <w:r w:rsidR="00EC1C79">
        <w:rPr>
          <w:rFonts w:ascii="Times New Roman" w:hAnsi="Times New Roman" w:cs="Times New Roman"/>
          <w:sz w:val="24"/>
          <w:szCs w:val="24"/>
        </w:rPr>
        <w:t xml:space="preserve">in the sense </w:t>
      </w:r>
      <w:r>
        <w:rPr>
          <w:rFonts w:ascii="Times New Roman" w:hAnsi="Times New Roman" w:cs="Times New Roman"/>
          <w:sz w:val="24"/>
          <w:szCs w:val="24"/>
        </w:rPr>
        <w:t xml:space="preserve">that the area </w:t>
      </w:r>
      <w:r w:rsidR="00DD4A0B">
        <w:rPr>
          <w:rFonts w:ascii="Times New Roman" w:hAnsi="Times New Roman" w:cs="Times New Roman"/>
          <w:sz w:val="24"/>
          <w:szCs w:val="24"/>
        </w:rPr>
        <w:t xml:space="preserve">where </w:t>
      </w:r>
      <w:r>
        <w:rPr>
          <w:rFonts w:ascii="Times New Roman" w:hAnsi="Times New Roman" w:cs="Times New Roman"/>
          <w:sz w:val="24"/>
          <w:szCs w:val="24"/>
        </w:rPr>
        <w:t xml:space="preserve">the houses </w:t>
      </w:r>
      <w:r w:rsidR="00DD4A0B">
        <w:rPr>
          <w:rFonts w:ascii="Times New Roman" w:hAnsi="Times New Roman" w:cs="Times New Roman"/>
          <w:sz w:val="24"/>
          <w:szCs w:val="24"/>
        </w:rPr>
        <w:t xml:space="preserve">were built </w:t>
      </w:r>
      <w:r>
        <w:rPr>
          <w:rFonts w:ascii="Times New Roman" w:hAnsi="Times New Roman" w:cs="Times New Roman"/>
          <w:sz w:val="24"/>
          <w:szCs w:val="24"/>
        </w:rPr>
        <w:t xml:space="preserve">was </w:t>
      </w:r>
      <w:r w:rsidR="00954797" w:rsidRPr="00954797">
        <w:rPr>
          <w:rFonts w:ascii="Times New Roman" w:hAnsi="Times New Roman" w:cs="Times New Roman"/>
          <w:b/>
          <w:i/>
          <w:sz w:val="24"/>
          <w:szCs w:val="24"/>
        </w:rPr>
        <w:t>not</w:t>
      </w:r>
      <w:r w:rsidR="00954797">
        <w:rPr>
          <w:rFonts w:ascii="Times New Roman" w:hAnsi="Times New Roman" w:cs="Times New Roman"/>
          <w:sz w:val="24"/>
          <w:szCs w:val="24"/>
        </w:rPr>
        <w:t xml:space="preserve"> </w:t>
      </w:r>
      <w:r>
        <w:rPr>
          <w:rFonts w:ascii="Times New Roman" w:hAnsi="Times New Roman" w:cs="Times New Roman"/>
          <w:sz w:val="24"/>
          <w:szCs w:val="24"/>
        </w:rPr>
        <w:t xml:space="preserve">one of those listed in sub-section </w:t>
      </w:r>
      <w:r w:rsidR="000B65A3">
        <w:rPr>
          <w:rFonts w:ascii="Times New Roman" w:hAnsi="Times New Roman" w:cs="Times New Roman"/>
          <w:sz w:val="24"/>
          <w:szCs w:val="24"/>
        </w:rPr>
        <w:t xml:space="preserve">[1]. </w:t>
      </w:r>
    </w:p>
    <w:p w:rsidR="000B65A3" w:rsidRDefault="000B65A3" w:rsidP="001543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sub-section [2] the rent regulations do </w:t>
      </w:r>
      <w:r w:rsidRPr="001C1575">
        <w:rPr>
          <w:rFonts w:ascii="Times New Roman" w:hAnsi="Times New Roman" w:cs="Times New Roman"/>
          <w:b/>
          <w:i/>
          <w:sz w:val="24"/>
          <w:szCs w:val="24"/>
        </w:rPr>
        <w:t>not</w:t>
      </w:r>
      <w:r>
        <w:rPr>
          <w:rFonts w:ascii="Times New Roman" w:hAnsi="Times New Roman" w:cs="Times New Roman"/>
          <w:sz w:val="24"/>
          <w:szCs w:val="24"/>
        </w:rPr>
        <w:t xml:space="preserve"> apply </w:t>
      </w:r>
      <w:r w:rsidR="00DD4A0B">
        <w:rPr>
          <w:rFonts w:ascii="Times New Roman" w:hAnsi="Times New Roman" w:cs="Times New Roman"/>
          <w:sz w:val="24"/>
          <w:szCs w:val="24"/>
        </w:rPr>
        <w:t xml:space="preserve">to </w:t>
      </w:r>
      <w:r>
        <w:rPr>
          <w:rFonts w:ascii="Times New Roman" w:hAnsi="Times New Roman" w:cs="Times New Roman"/>
          <w:sz w:val="24"/>
          <w:szCs w:val="24"/>
        </w:rPr>
        <w:t>the letting of a dwelling by:</w:t>
      </w:r>
    </w:p>
    <w:p w:rsidR="000B65A3" w:rsidRDefault="000B65A3" w:rsidP="00DD4A0B">
      <w:pPr>
        <w:spacing w:after="0" w:line="240" w:lineRule="auto"/>
        <w:jc w:val="both"/>
        <w:rPr>
          <w:rFonts w:ascii="Times New Roman" w:hAnsi="Times New Roman" w:cs="Times New Roman"/>
          <w:sz w:val="24"/>
          <w:szCs w:val="24"/>
        </w:rPr>
      </w:pPr>
    </w:p>
    <w:p w:rsidR="000B65A3" w:rsidRDefault="000B65A3" w:rsidP="00DD4A0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0217CA">
        <w:rPr>
          <w:rFonts w:ascii="Times New Roman" w:hAnsi="Times New Roman" w:cs="Times New Roman"/>
          <w:i/>
          <w:sz w:val="24"/>
          <w:szCs w:val="24"/>
        </w:rPr>
        <w:t>a</w:t>
      </w:r>
      <w:r>
        <w:rPr>
          <w:rFonts w:ascii="Times New Roman" w:hAnsi="Times New Roman" w:cs="Times New Roman"/>
          <w:sz w:val="24"/>
          <w:szCs w:val="24"/>
        </w:rPr>
        <w:t>]</w:t>
      </w:r>
      <w:r>
        <w:rPr>
          <w:rFonts w:ascii="Times New Roman" w:hAnsi="Times New Roman" w:cs="Times New Roman"/>
          <w:sz w:val="24"/>
          <w:szCs w:val="24"/>
        </w:rPr>
        <w:tab/>
        <w:t>the State or a local authority;</w:t>
      </w:r>
    </w:p>
    <w:p w:rsidR="00EC1C79" w:rsidRDefault="00EC1C79" w:rsidP="00DD4A0B">
      <w:pPr>
        <w:spacing w:after="0" w:line="240" w:lineRule="auto"/>
        <w:ind w:firstLine="720"/>
        <w:jc w:val="both"/>
        <w:rPr>
          <w:rFonts w:ascii="Times New Roman" w:hAnsi="Times New Roman" w:cs="Times New Roman"/>
          <w:sz w:val="24"/>
          <w:szCs w:val="24"/>
        </w:rPr>
      </w:pPr>
    </w:p>
    <w:p w:rsidR="000B65A3" w:rsidRDefault="000B65A3" w:rsidP="00DD4A0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0217CA">
        <w:rPr>
          <w:rFonts w:ascii="Times New Roman" w:hAnsi="Times New Roman" w:cs="Times New Roman"/>
          <w:i/>
          <w:sz w:val="24"/>
          <w:szCs w:val="24"/>
        </w:rPr>
        <w:t>b</w:t>
      </w:r>
      <w:r>
        <w:rPr>
          <w:rFonts w:ascii="Times New Roman" w:hAnsi="Times New Roman" w:cs="Times New Roman"/>
          <w:sz w:val="24"/>
          <w:szCs w:val="24"/>
        </w:rPr>
        <w:t>]</w:t>
      </w:r>
      <w:r>
        <w:rPr>
          <w:rFonts w:ascii="Times New Roman" w:hAnsi="Times New Roman" w:cs="Times New Roman"/>
          <w:sz w:val="24"/>
          <w:szCs w:val="24"/>
        </w:rPr>
        <w:tab/>
        <w:t>any authority, board, commission, council or other like body, having corporate personality and established for public purposes d</w:t>
      </w:r>
      <w:r w:rsidR="00B104D7">
        <w:rPr>
          <w:rFonts w:ascii="Times New Roman" w:hAnsi="Times New Roman" w:cs="Times New Roman"/>
          <w:sz w:val="24"/>
          <w:szCs w:val="24"/>
        </w:rPr>
        <w:t>irectly by an Act of Parliament</w:t>
      </w:r>
      <w:r>
        <w:rPr>
          <w:rFonts w:ascii="Times New Roman" w:hAnsi="Times New Roman" w:cs="Times New Roman"/>
          <w:sz w:val="24"/>
          <w:szCs w:val="24"/>
        </w:rPr>
        <w:t>;</w:t>
      </w:r>
    </w:p>
    <w:p w:rsidR="00EC1C79" w:rsidRDefault="00EC1C79" w:rsidP="00DD4A0B">
      <w:pPr>
        <w:spacing w:after="0" w:line="240" w:lineRule="auto"/>
        <w:ind w:firstLine="720"/>
        <w:jc w:val="both"/>
        <w:rPr>
          <w:rFonts w:ascii="Times New Roman" w:hAnsi="Times New Roman" w:cs="Times New Roman"/>
          <w:sz w:val="24"/>
          <w:szCs w:val="24"/>
        </w:rPr>
      </w:pPr>
    </w:p>
    <w:p w:rsidR="000B65A3" w:rsidRDefault="000B65A3" w:rsidP="00DD4A0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0217CA">
        <w:rPr>
          <w:rFonts w:ascii="Times New Roman" w:hAnsi="Times New Roman" w:cs="Times New Roman"/>
          <w:i/>
          <w:sz w:val="24"/>
          <w:szCs w:val="24"/>
        </w:rPr>
        <w:t>c</w:t>
      </w:r>
      <w:r>
        <w:rPr>
          <w:rFonts w:ascii="Times New Roman" w:hAnsi="Times New Roman" w:cs="Times New Roman"/>
          <w:sz w:val="24"/>
          <w:szCs w:val="24"/>
        </w:rPr>
        <w:t>]</w:t>
      </w:r>
      <w:r>
        <w:rPr>
          <w:rFonts w:ascii="Times New Roman" w:hAnsi="Times New Roman" w:cs="Times New Roman"/>
          <w:sz w:val="24"/>
          <w:szCs w:val="24"/>
        </w:rPr>
        <w:tab/>
        <w:t>an absentee landlord, whose absence is for six months for purposes of holiday, business, health or the like;</w:t>
      </w:r>
    </w:p>
    <w:p w:rsidR="00EC1C79" w:rsidRDefault="00EC1C79" w:rsidP="00DD4A0B">
      <w:pPr>
        <w:spacing w:after="0" w:line="240" w:lineRule="auto"/>
        <w:ind w:left="1440" w:hanging="720"/>
        <w:jc w:val="both"/>
        <w:rPr>
          <w:rFonts w:ascii="Times New Roman" w:hAnsi="Times New Roman" w:cs="Times New Roman"/>
          <w:sz w:val="24"/>
          <w:szCs w:val="24"/>
        </w:rPr>
      </w:pPr>
    </w:p>
    <w:p w:rsidR="00EC1C79" w:rsidRDefault="000B65A3" w:rsidP="00DD4A0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0217CA">
        <w:rPr>
          <w:rFonts w:ascii="Times New Roman" w:hAnsi="Times New Roman" w:cs="Times New Roman"/>
          <w:i/>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005F4DE4">
        <w:rPr>
          <w:rFonts w:ascii="Times New Roman" w:hAnsi="Times New Roman" w:cs="Times New Roman"/>
          <w:sz w:val="24"/>
          <w:szCs w:val="24"/>
        </w:rPr>
        <w:t>a landlord</w:t>
      </w:r>
      <w:r w:rsidR="00EC1C79">
        <w:rPr>
          <w:rFonts w:ascii="Times New Roman" w:hAnsi="Times New Roman" w:cs="Times New Roman"/>
          <w:sz w:val="24"/>
          <w:szCs w:val="24"/>
        </w:rPr>
        <w:t xml:space="preserve"> in respect of new dwellings constructed after the inception of the rent regulations the rentals in respect of which would be controlled for the next ten years by the Rent Board.</w:t>
      </w:r>
    </w:p>
    <w:p w:rsidR="00EC1C79" w:rsidRDefault="00EC1C79" w:rsidP="00EC1C79">
      <w:pPr>
        <w:spacing w:after="0" w:line="360" w:lineRule="auto"/>
        <w:ind w:left="1440" w:hanging="720"/>
        <w:jc w:val="both"/>
        <w:rPr>
          <w:rFonts w:ascii="Times New Roman" w:hAnsi="Times New Roman" w:cs="Times New Roman"/>
          <w:sz w:val="24"/>
          <w:szCs w:val="24"/>
        </w:rPr>
      </w:pPr>
    </w:p>
    <w:p w:rsidR="00EC1C79" w:rsidRDefault="00EC1C79" w:rsidP="00EC1C7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By sub-section [1] the rent regulations apply </w:t>
      </w:r>
      <w:r w:rsidR="00DD4A0B" w:rsidRPr="00DD4A0B">
        <w:rPr>
          <w:rFonts w:ascii="Times New Roman" w:hAnsi="Times New Roman" w:cs="Times New Roman"/>
          <w:b/>
          <w:i/>
          <w:sz w:val="24"/>
          <w:szCs w:val="24"/>
        </w:rPr>
        <w:t>only</w:t>
      </w:r>
      <w:r w:rsidR="00DD4A0B">
        <w:rPr>
          <w:rFonts w:ascii="Times New Roman" w:hAnsi="Times New Roman" w:cs="Times New Roman"/>
          <w:sz w:val="24"/>
          <w:szCs w:val="24"/>
        </w:rPr>
        <w:t xml:space="preserve"> </w:t>
      </w:r>
      <w:r>
        <w:rPr>
          <w:rFonts w:ascii="Times New Roman" w:hAnsi="Times New Roman" w:cs="Times New Roman"/>
          <w:sz w:val="24"/>
          <w:szCs w:val="24"/>
        </w:rPr>
        <w:t>to the following areas:</w:t>
      </w:r>
    </w:p>
    <w:p w:rsidR="00EC1C79" w:rsidRDefault="00EC1C79" w:rsidP="00B104D7">
      <w:pPr>
        <w:spacing w:after="0" w:line="240" w:lineRule="auto"/>
        <w:ind w:left="1440" w:hanging="720"/>
        <w:jc w:val="both"/>
        <w:rPr>
          <w:rFonts w:ascii="Times New Roman" w:hAnsi="Times New Roman" w:cs="Times New Roman"/>
          <w:sz w:val="24"/>
          <w:szCs w:val="24"/>
        </w:rPr>
      </w:pPr>
    </w:p>
    <w:p w:rsidR="00EC1C79" w:rsidRDefault="00EC1C79" w:rsidP="00B104D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AE2984">
        <w:rPr>
          <w:rFonts w:ascii="Times New Roman" w:hAnsi="Times New Roman" w:cs="Times New Roman"/>
          <w:i/>
          <w:sz w:val="24"/>
          <w:szCs w:val="24"/>
        </w:rPr>
        <w:t>i</w:t>
      </w:r>
      <w:r>
        <w:rPr>
          <w:rFonts w:ascii="Times New Roman" w:hAnsi="Times New Roman" w:cs="Times New Roman"/>
          <w:sz w:val="24"/>
          <w:szCs w:val="24"/>
        </w:rPr>
        <w:t>]</w:t>
      </w:r>
      <w:r>
        <w:rPr>
          <w:rFonts w:ascii="Times New Roman" w:hAnsi="Times New Roman" w:cs="Times New Roman"/>
          <w:sz w:val="24"/>
          <w:szCs w:val="24"/>
        </w:rPr>
        <w:tab/>
        <w:t>an area where a municipality or town council has been established;</w:t>
      </w:r>
    </w:p>
    <w:p w:rsidR="008C02C8" w:rsidRDefault="008C02C8" w:rsidP="00B104D7">
      <w:pPr>
        <w:spacing w:after="0" w:line="240" w:lineRule="auto"/>
        <w:ind w:left="1440" w:hanging="720"/>
        <w:jc w:val="both"/>
        <w:rPr>
          <w:rFonts w:ascii="Times New Roman" w:hAnsi="Times New Roman" w:cs="Times New Roman"/>
          <w:sz w:val="24"/>
          <w:szCs w:val="24"/>
        </w:rPr>
      </w:pPr>
    </w:p>
    <w:p w:rsidR="00EC1C79" w:rsidRDefault="00EC1C79" w:rsidP="00B104D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AE2984">
        <w:rPr>
          <w:rFonts w:ascii="Times New Roman" w:hAnsi="Times New Roman" w:cs="Times New Roman"/>
          <w:i/>
          <w:sz w:val="24"/>
          <w:szCs w:val="24"/>
        </w:rPr>
        <w:t>ii</w:t>
      </w:r>
      <w:r>
        <w:rPr>
          <w:rFonts w:ascii="Times New Roman" w:hAnsi="Times New Roman" w:cs="Times New Roman"/>
          <w:sz w:val="24"/>
          <w:szCs w:val="24"/>
        </w:rPr>
        <w:t>]</w:t>
      </w:r>
      <w:r>
        <w:rPr>
          <w:rFonts w:ascii="Times New Roman" w:hAnsi="Times New Roman" w:cs="Times New Roman"/>
          <w:sz w:val="24"/>
          <w:szCs w:val="24"/>
        </w:rPr>
        <w:tab/>
        <w:t xml:space="preserve">any </w:t>
      </w:r>
      <w:r w:rsidR="007A0BF3">
        <w:rPr>
          <w:rFonts w:ascii="Times New Roman" w:hAnsi="Times New Roman" w:cs="Times New Roman"/>
          <w:sz w:val="24"/>
          <w:szCs w:val="24"/>
        </w:rPr>
        <w:t xml:space="preserve">designated </w:t>
      </w:r>
      <w:r>
        <w:rPr>
          <w:rFonts w:ascii="Times New Roman" w:hAnsi="Times New Roman" w:cs="Times New Roman"/>
          <w:sz w:val="24"/>
          <w:szCs w:val="24"/>
        </w:rPr>
        <w:t>part of a rural district council;</w:t>
      </w:r>
    </w:p>
    <w:p w:rsidR="008C02C8" w:rsidRDefault="008C02C8" w:rsidP="00B104D7">
      <w:pPr>
        <w:spacing w:after="0" w:line="240" w:lineRule="auto"/>
        <w:ind w:left="1440" w:hanging="720"/>
        <w:jc w:val="both"/>
        <w:rPr>
          <w:rFonts w:ascii="Times New Roman" w:hAnsi="Times New Roman" w:cs="Times New Roman"/>
          <w:sz w:val="24"/>
          <w:szCs w:val="24"/>
        </w:rPr>
      </w:pPr>
    </w:p>
    <w:p w:rsidR="008C02C8" w:rsidRDefault="00DD4A0B" w:rsidP="00B104D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AE2984">
        <w:rPr>
          <w:rFonts w:ascii="Times New Roman" w:hAnsi="Times New Roman" w:cs="Times New Roman"/>
          <w:i/>
          <w:sz w:val="24"/>
          <w:szCs w:val="24"/>
        </w:rPr>
        <w:t>iii</w:t>
      </w:r>
      <w:r>
        <w:rPr>
          <w:rFonts w:ascii="Times New Roman" w:hAnsi="Times New Roman" w:cs="Times New Roman"/>
          <w:sz w:val="24"/>
          <w:szCs w:val="24"/>
        </w:rPr>
        <w:t>]</w:t>
      </w:r>
      <w:r>
        <w:rPr>
          <w:rFonts w:ascii="Times New Roman" w:hAnsi="Times New Roman" w:cs="Times New Roman"/>
          <w:sz w:val="24"/>
          <w:szCs w:val="24"/>
        </w:rPr>
        <w:tab/>
        <w:t xml:space="preserve">an area set aside </w:t>
      </w:r>
      <w:r w:rsidR="008C02C8">
        <w:rPr>
          <w:rFonts w:ascii="Times New Roman" w:hAnsi="Times New Roman" w:cs="Times New Roman"/>
          <w:sz w:val="24"/>
          <w:szCs w:val="24"/>
        </w:rPr>
        <w:t>as a township;</w:t>
      </w:r>
    </w:p>
    <w:p w:rsidR="008C02C8" w:rsidRDefault="008C02C8" w:rsidP="00B104D7">
      <w:pPr>
        <w:spacing w:after="0" w:line="240" w:lineRule="auto"/>
        <w:ind w:left="1440" w:hanging="720"/>
        <w:jc w:val="both"/>
        <w:rPr>
          <w:rFonts w:ascii="Times New Roman" w:hAnsi="Times New Roman" w:cs="Times New Roman"/>
          <w:sz w:val="24"/>
          <w:szCs w:val="24"/>
        </w:rPr>
      </w:pPr>
    </w:p>
    <w:p w:rsidR="008C02C8" w:rsidRDefault="008C02C8" w:rsidP="00B104D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AE2984">
        <w:rPr>
          <w:rFonts w:ascii="Times New Roman" w:hAnsi="Times New Roman" w:cs="Times New Roman"/>
          <w:i/>
          <w:sz w:val="24"/>
          <w:szCs w:val="24"/>
        </w:rPr>
        <w:t>iv</w:t>
      </w:r>
      <w:r>
        <w:rPr>
          <w:rFonts w:ascii="Times New Roman" w:hAnsi="Times New Roman" w:cs="Times New Roman"/>
          <w:sz w:val="24"/>
          <w:szCs w:val="24"/>
        </w:rPr>
        <w:t>]</w:t>
      </w:r>
      <w:r>
        <w:rPr>
          <w:rFonts w:ascii="Times New Roman" w:hAnsi="Times New Roman" w:cs="Times New Roman"/>
          <w:sz w:val="24"/>
          <w:szCs w:val="24"/>
        </w:rPr>
        <w:tab/>
        <w:t xml:space="preserve">a local </w:t>
      </w:r>
      <w:r w:rsidR="00B104D7">
        <w:rPr>
          <w:rFonts w:ascii="Times New Roman" w:hAnsi="Times New Roman" w:cs="Times New Roman"/>
          <w:sz w:val="24"/>
          <w:szCs w:val="24"/>
        </w:rPr>
        <w:t>g</w:t>
      </w:r>
      <w:r>
        <w:rPr>
          <w:rFonts w:ascii="Times New Roman" w:hAnsi="Times New Roman" w:cs="Times New Roman"/>
          <w:sz w:val="24"/>
          <w:szCs w:val="24"/>
        </w:rPr>
        <w:t>overnment are</w:t>
      </w:r>
      <w:r w:rsidR="00B104D7">
        <w:rPr>
          <w:rFonts w:ascii="Times New Roman" w:hAnsi="Times New Roman" w:cs="Times New Roman"/>
          <w:sz w:val="24"/>
          <w:szCs w:val="24"/>
        </w:rPr>
        <w:t>a</w:t>
      </w:r>
      <w:r>
        <w:rPr>
          <w:rFonts w:ascii="Times New Roman" w:hAnsi="Times New Roman" w:cs="Times New Roman"/>
          <w:sz w:val="24"/>
          <w:szCs w:val="24"/>
        </w:rPr>
        <w:t xml:space="preserve"> as defined.</w:t>
      </w:r>
    </w:p>
    <w:p w:rsidR="00B104D7" w:rsidRDefault="00B104D7" w:rsidP="00B104D7">
      <w:pPr>
        <w:spacing w:after="0" w:line="240" w:lineRule="auto"/>
        <w:ind w:left="1440" w:hanging="720"/>
        <w:jc w:val="both"/>
        <w:rPr>
          <w:rFonts w:ascii="Times New Roman" w:hAnsi="Times New Roman" w:cs="Times New Roman"/>
          <w:sz w:val="24"/>
          <w:szCs w:val="24"/>
        </w:rPr>
      </w:pPr>
    </w:p>
    <w:p w:rsidR="0078443C" w:rsidRDefault="0078443C"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8C02C8">
        <w:rPr>
          <w:rFonts w:ascii="Times New Roman" w:hAnsi="Times New Roman" w:cs="Times New Roman"/>
          <w:sz w:val="24"/>
          <w:szCs w:val="24"/>
        </w:rPr>
        <w:t xml:space="preserve">fter </w:t>
      </w:r>
      <w:r w:rsidR="00B104D7">
        <w:rPr>
          <w:rFonts w:ascii="Times New Roman" w:hAnsi="Times New Roman" w:cs="Times New Roman"/>
          <w:sz w:val="24"/>
          <w:szCs w:val="24"/>
        </w:rPr>
        <w:t>describ</w:t>
      </w:r>
      <w:r w:rsidR="008C02C8">
        <w:rPr>
          <w:rFonts w:ascii="Times New Roman" w:hAnsi="Times New Roman" w:cs="Times New Roman"/>
          <w:sz w:val="24"/>
          <w:szCs w:val="24"/>
        </w:rPr>
        <w:t xml:space="preserve">ing </w:t>
      </w:r>
      <w:r w:rsidR="00AE2984">
        <w:rPr>
          <w:rFonts w:ascii="Times New Roman" w:hAnsi="Times New Roman" w:cs="Times New Roman"/>
          <w:sz w:val="24"/>
          <w:szCs w:val="24"/>
        </w:rPr>
        <w:t>i</w:t>
      </w:r>
      <w:r w:rsidR="008C02C8">
        <w:rPr>
          <w:rFonts w:ascii="Times New Roman" w:hAnsi="Times New Roman" w:cs="Times New Roman"/>
          <w:sz w:val="24"/>
          <w:szCs w:val="24"/>
        </w:rPr>
        <w:t>t as the plaintiff</w:t>
      </w:r>
      <w:r w:rsidR="00954797">
        <w:rPr>
          <w:rFonts w:ascii="Times New Roman" w:hAnsi="Times New Roman" w:cs="Times New Roman"/>
          <w:sz w:val="24"/>
          <w:szCs w:val="24"/>
        </w:rPr>
        <w:t>,</w:t>
      </w:r>
      <w:r w:rsidR="008C02C8">
        <w:rPr>
          <w:rFonts w:ascii="Times New Roman" w:hAnsi="Times New Roman" w:cs="Times New Roman"/>
          <w:sz w:val="24"/>
          <w:szCs w:val="24"/>
        </w:rPr>
        <w:t xml:space="preserve"> and a company under reconstruction, </w:t>
      </w:r>
      <w:r>
        <w:rPr>
          <w:rFonts w:ascii="Times New Roman" w:hAnsi="Times New Roman" w:cs="Times New Roman"/>
          <w:sz w:val="24"/>
          <w:szCs w:val="24"/>
        </w:rPr>
        <w:t xml:space="preserve">the particulars of claim </w:t>
      </w:r>
      <w:r w:rsidR="008C02C8">
        <w:rPr>
          <w:rFonts w:ascii="Times New Roman" w:hAnsi="Times New Roman" w:cs="Times New Roman"/>
          <w:sz w:val="24"/>
          <w:szCs w:val="24"/>
        </w:rPr>
        <w:t xml:space="preserve">said </w:t>
      </w:r>
      <w:r>
        <w:rPr>
          <w:rFonts w:ascii="Times New Roman" w:hAnsi="Times New Roman" w:cs="Times New Roman"/>
          <w:sz w:val="24"/>
          <w:szCs w:val="24"/>
        </w:rPr>
        <w:t xml:space="preserve">the respondent </w:t>
      </w:r>
      <w:r w:rsidR="008C02C8">
        <w:rPr>
          <w:rFonts w:ascii="Times New Roman" w:hAnsi="Times New Roman" w:cs="Times New Roman"/>
          <w:sz w:val="24"/>
          <w:szCs w:val="24"/>
        </w:rPr>
        <w:t>was the owner of various properties currently being occupied by the appellant</w:t>
      </w:r>
      <w:r>
        <w:rPr>
          <w:rFonts w:ascii="Times New Roman" w:hAnsi="Times New Roman" w:cs="Times New Roman"/>
          <w:sz w:val="24"/>
          <w:szCs w:val="24"/>
        </w:rPr>
        <w:t>, and several others</w:t>
      </w:r>
      <w:r w:rsidR="008C02C8">
        <w:rPr>
          <w:rFonts w:ascii="Times New Roman" w:hAnsi="Times New Roman" w:cs="Times New Roman"/>
          <w:sz w:val="24"/>
          <w:szCs w:val="24"/>
        </w:rPr>
        <w:t>. It was then stated</w:t>
      </w:r>
      <w:r>
        <w:rPr>
          <w:rFonts w:ascii="Times New Roman" w:hAnsi="Times New Roman" w:cs="Times New Roman"/>
          <w:sz w:val="24"/>
          <w:szCs w:val="24"/>
        </w:rPr>
        <w:t xml:space="preserve">, </w:t>
      </w:r>
      <w:r w:rsidRPr="0078443C">
        <w:rPr>
          <w:rFonts w:ascii="Times New Roman" w:hAnsi="Times New Roman" w:cs="Times New Roman"/>
          <w:i/>
          <w:sz w:val="24"/>
          <w:szCs w:val="24"/>
        </w:rPr>
        <w:t>inter alia</w:t>
      </w:r>
      <w:r>
        <w:rPr>
          <w:rFonts w:ascii="Times New Roman" w:hAnsi="Times New Roman" w:cs="Times New Roman"/>
          <w:sz w:val="24"/>
          <w:szCs w:val="24"/>
        </w:rPr>
        <w:t>,</w:t>
      </w:r>
      <w:r w:rsidR="008C02C8">
        <w:rPr>
          <w:rFonts w:ascii="Times New Roman" w:hAnsi="Times New Roman" w:cs="Times New Roman"/>
          <w:sz w:val="24"/>
          <w:szCs w:val="24"/>
        </w:rPr>
        <w:t xml:space="preserve"> that the respondent “… </w:t>
      </w:r>
      <w:r w:rsidR="008C02C8" w:rsidRPr="0078443C">
        <w:rPr>
          <w:rFonts w:ascii="Times New Roman" w:hAnsi="Times New Roman" w:cs="Times New Roman"/>
          <w:i/>
          <w:sz w:val="24"/>
          <w:szCs w:val="24"/>
        </w:rPr>
        <w:t xml:space="preserve">was the </w:t>
      </w:r>
      <w:r w:rsidR="008C02C8" w:rsidRPr="0078443C">
        <w:rPr>
          <w:rFonts w:ascii="Times New Roman" w:hAnsi="Times New Roman" w:cs="Times New Roman"/>
          <w:i/>
          <w:sz w:val="24"/>
          <w:szCs w:val="24"/>
        </w:rPr>
        <w:lastRenderedPageBreak/>
        <w:t>local authority for the Mashava area, where these houses are located</w:t>
      </w:r>
      <w:r w:rsidR="008C02C8">
        <w:rPr>
          <w:rFonts w:ascii="Times New Roman" w:hAnsi="Times New Roman" w:cs="Times New Roman"/>
          <w:sz w:val="24"/>
          <w:szCs w:val="24"/>
        </w:rPr>
        <w:t xml:space="preserve"> …”</w:t>
      </w:r>
      <w:r w:rsidR="00B104D7">
        <w:rPr>
          <w:rFonts w:ascii="Times New Roman" w:hAnsi="Times New Roman" w:cs="Times New Roman"/>
          <w:sz w:val="24"/>
          <w:szCs w:val="24"/>
        </w:rPr>
        <w:t xml:space="preserve"> It was further stated </w:t>
      </w:r>
      <w:r>
        <w:rPr>
          <w:rFonts w:ascii="Times New Roman" w:hAnsi="Times New Roman" w:cs="Times New Roman"/>
          <w:sz w:val="24"/>
          <w:szCs w:val="24"/>
        </w:rPr>
        <w:t xml:space="preserve">that the respondent now required the houses </w:t>
      </w:r>
      <w:r w:rsidR="001435AF">
        <w:rPr>
          <w:rFonts w:ascii="Times New Roman" w:hAnsi="Times New Roman" w:cs="Times New Roman"/>
          <w:sz w:val="24"/>
          <w:szCs w:val="24"/>
        </w:rPr>
        <w:t>for</w:t>
      </w:r>
      <w:r>
        <w:rPr>
          <w:rFonts w:ascii="Times New Roman" w:hAnsi="Times New Roman" w:cs="Times New Roman"/>
          <w:sz w:val="24"/>
          <w:szCs w:val="24"/>
        </w:rPr>
        <w:t xml:space="preserve"> its employees as it had resumed operations and that</w:t>
      </w:r>
      <w:r w:rsidR="00B104D7">
        <w:rPr>
          <w:rFonts w:ascii="Times New Roman" w:hAnsi="Times New Roman" w:cs="Times New Roman"/>
          <w:sz w:val="24"/>
          <w:szCs w:val="24"/>
        </w:rPr>
        <w:t>,</w:t>
      </w:r>
      <w:r>
        <w:rPr>
          <w:rFonts w:ascii="Times New Roman" w:hAnsi="Times New Roman" w:cs="Times New Roman"/>
          <w:sz w:val="24"/>
          <w:szCs w:val="24"/>
        </w:rPr>
        <w:t xml:space="preserve"> despite demand</w:t>
      </w:r>
      <w:r w:rsidR="00B104D7">
        <w:rPr>
          <w:rFonts w:ascii="Times New Roman" w:hAnsi="Times New Roman" w:cs="Times New Roman"/>
          <w:sz w:val="24"/>
          <w:szCs w:val="24"/>
        </w:rPr>
        <w:t>,</w:t>
      </w:r>
      <w:r>
        <w:rPr>
          <w:rFonts w:ascii="Times New Roman" w:hAnsi="Times New Roman" w:cs="Times New Roman"/>
          <w:sz w:val="24"/>
          <w:szCs w:val="24"/>
        </w:rPr>
        <w:t xml:space="preserve"> the appellant and the other persons had refused or ignored to move out.</w:t>
      </w:r>
    </w:p>
    <w:p w:rsidR="00180C88" w:rsidRDefault="0078443C" w:rsidP="005F4D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reference to the respondent being </w:t>
      </w:r>
      <w:r w:rsidR="005F4DE4">
        <w:rPr>
          <w:rFonts w:ascii="Times New Roman" w:hAnsi="Times New Roman" w:cs="Times New Roman"/>
          <w:sz w:val="24"/>
          <w:szCs w:val="24"/>
        </w:rPr>
        <w:t>“</w:t>
      </w:r>
      <w:r w:rsidR="005F4DE4" w:rsidRPr="005F4DE4">
        <w:rPr>
          <w:rFonts w:ascii="Times New Roman" w:hAnsi="Times New Roman" w:cs="Times New Roman"/>
          <w:i/>
          <w:sz w:val="24"/>
          <w:szCs w:val="24"/>
        </w:rPr>
        <w:t xml:space="preserve">… </w:t>
      </w:r>
      <w:r w:rsidRPr="005F4DE4">
        <w:rPr>
          <w:rFonts w:ascii="Times New Roman" w:hAnsi="Times New Roman" w:cs="Times New Roman"/>
          <w:i/>
          <w:sz w:val="24"/>
          <w:szCs w:val="24"/>
        </w:rPr>
        <w:t xml:space="preserve">the local authority for </w:t>
      </w:r>
      <w:r w:rsidR="005F4DE4" w:rsidRPr="005F4DE4">
        <w:rPr>
          <w:rFonts w:ascii="Times New Roman" w:hAnsi="Times New Roman" w:cs="Times New Roman"/>
          <w:i/>
          <w:sz w:val="24"/>
          <w:szCs w:val="24"/>
        </w:rPr>
        <w:t xml:space="preserve">… </w:t>
      </w:r>
      <w:r w:rsidRPr="005F4DE4">
        <w:rPr>
          <w:rFonts w:ascii="Times New Roman" w:hAnsi="Times New Roman" w:cs="Times New Roman"/>
          <w:i/>
          <w:sz w:val="24"/>
          <w:szCs w:val="24"/>
        </w:rPr>
        <w:t>Mashava</w:t>
      </w:r>
      <w:r w:rsidR="005F4DE4" w:rsidRPr="005F4DE4">
        <w:rPr>
          <w:rFonts w:ascii="Times New Roman" w:hAnsi="Times New Roman" w:cs="Times New Roman"/>
          <w:i/>
          <w:sz w:val="24"/>
          <w:szCs w:val="24"/>
        </w:rPr>
        <w:t xml:space="preserve"> …</w:t>
      </w:r>
      <w:r w:rsidR="005F4DE4">
        <w:rPr>
          <w:rFonts w:ascii="Times New Roman" w:hAnsi="Times New Roman" w:cs="Times New Roman"/>
          <w:sz w:val="24"/>
          <w:szCs w:val="24"/>
        </w:rPr>
        <w:t xml:space="preserve">” was </w:t>
      </w:r>
      <w:r w:rsidR="00AE2984">
        <w:rPr>
          <w:rFonts w:ascii="Times New Roman" w:hAnsi="Times New Roman" w:cs="Times New Roman"/>
          <w:sz w:val="24"/>
          <w:szCs w:val="24"/>
        </w:rPr>
        <w:t>plain</w:t>
      </w:r>
      <w:r w:rsidR="00954797">
        <w:rPr>
          <w:rFonts w:ascii="Times New Roman" w:hAnsi="Times New Roman" w:cs="Times New Roman"/>
          <w:sz w:val="24"/>
          <w:szCs w:val="24"/>
        </w:rPr>
        <w:t xml:space="preserve"> c</w:t>
      </w:r>
      <w:r w:rsidR="00B104D7">
        <w:rPr>
          <w:rFonts w:ascii="Times New Roman" w:hAnsi="Times New Roman" w:cs="Times New Roman"/>
          <w:sz w:val="24"/>
          <w:szCs w:val="24"/>
        </w:rPr>
        <w:t xml:space="preserve">onfusion. </w:t>
      </w:r>
      <w:r w:rsidR="00180C88">
        <w:rPr>
          <w:rFonts w:ascii="Times New Roman" w:hAnsi="Times New Roman" w:cs="Times New Roman"/>
          <w:sz w:val="24"/>
          <w:szCs w:val="24"/>
        </w:rPr>
        <w:t xml:space="preserve">In terms of the Housing and Buildings Act, </w:t>
      </w:r>
      <w:r w:rsidR="00180C88" w:rsidRPr="00180C88">
        <w:rPr>
          <w:rFonts w:ascii="Times New Roman" w:hAnsi="Times New Roman" w:cs="Times New Roman"/>
          <w:i/>
          <w:sz w:val="24"/>
          <w:szCs w:val="24"/>
        </w:rPr>
        <w:t>Cap 22:07</w:t>
      </w:r>
      <w:r w:rsidR="00180C88">
        <w:rPr>
          <w:rFonts w:ascii="Times New Roman" w:hAnsi="Times New Roman" w:cs="Times New Roman"/>
          <w:sz w:val="24"/>
          <w:szCs w:val="24"/>
        </w:rPr>
        <w:t xml:space="preserve">, a local authority is either a municipal council, </w:t>
      </w:r>
      <w:r w:rsidR="005872ED">
        <w:rPr>
          <w:rFonts w:ascii="Times New Roman" w:hAnsi="Times New Roman" w:cs="Times New Roman"/>
          <w:sz w:val="24"/>
          <w:szCs w:val="24"/>
        </w:rPr>
        <w:t xml:space="preserve">a </w:t>
      </w:r>
      <w:r w:rsidR="00180C88">
        <w:rPr>
          <w:rFonts w:ascii="Times New Roman" w:hAnsi="Times New Roman" w:cs="Times New Roman"/>
          <w:sz w:val="24"/>
          <w:szCs w:val="24"/>
        </w:rPr>
        <w:t>town council</w:t>
      </w:r>
      <w:r w:rsidR="008210AB">
        <w:rPr>
          <w:rFonts w:ascii="Times New Roman" w:hAnsi="Times New Roman" w:cs="Times New Roman"/>
          <w:sz w:val="24"/>
          <w:szCs w:val="24"/>
        </w:rPr>
        <w:t>,</w:t>
      </w:r>
      <w:r w:rsidR="00180C88">
        <w:rPr>
          <w:rFonts w:ascii="Times New Roman" w:hAnsi="Times New Roman" w:cs="Times New Roman"/>
          <w:sz w:val="24"/>
          <w:szCs w:val="24"/>
        </w:rPr>
        <w:t xml:space="preserve"> or </w:t>
      </w:r>
      <w:r w:rsidR="005872ED">
        <w:rPr>
          <w:rFonts w:ascii="Times New Roman" w:hAnsi="Times New Roman" w:cs="Times New Roman"/>
          <w:sz w:val="24"/>
          <w:szCs w:val="24"/>
        </w:rPr>
        <w:t xml:space="preserve">a </w:t>
      </w:r>
      <w:r w:rsidR="00180C88">
        <w:rPr>
          <w:rFonts w:ascii="Times New Roman" w:hAnsi="Times New Roman" w:cs="Times New Roman"/>
          <w:sz w:val="24"/>
          <w:szCs w:val="24"/>
        </w:rPr>
        <w:t xml:space="preserve">local board, established in terms of the Urban Councils Act, </w:t>
      </w:r>
      <w:r w:rsidR="00180C88" w:rsidRPr="00180C88">
        <w:rPr>
          <w:rFonts w:ascii="Times New Roman" w:hAnsi="Times New Roman" w:cs="Times New Roman"/>
          <w:i/>
          <w:sz w:val="24"/>
          <w:szCs w:val="24"/>
        </w:rPr>
        <w:t>Cap 29:15</w:t>
      </w:r>
      <w:r w:rsidR="00180C88">
        <w:rPr>
          <w:rFonts w:ascii="Times New Roman" w:hAnsi="Times New Roman" w:cs="Times New Roman"/>
          <w:sz w:val="24"/>
          <w:szCs w:val="24"/>
        </w:rPr>
        <w:t xml:space="preserve">, or a rural district council established in terms of the Rural District Councils Act, </w:t>
      </w:r>
      <w:r w:rsidR="00180C88" w:rsidRPr="00180C88">
        <w:rPr>
          <w:rFonts w:ascii="Times New Roman" w:hAnsi="Times New Roman" w:cs="Times New Roman"/>
          <w:i/>
          <w:sz w:val="24"/>
          <w:szCs w:val="24"/>
        </w:rPr>
        <w:t>Cap 29:13</w:t>
      </w:r>
      <w:r w:rsidR="00180C88">
        <w:rPr>
          <w:rFonts w:ascii="Times New Roman" w:hAnsi="Times New Roman" w:cs="Times New Roman"/>
          <w:sz w:val="24"/>
          <w:szCs w:val="24"/>
        </w:rPr>
        <w:t>. The respondent</w:t>
      </w:r>
      <w:r>
        <w:rPr>
          <w:rFonts w:ascii="Times New Roman" w:hAnsi="Times New Roman" w:cs="Times New Roman"/>
          <w:sz w:val="24"/>
          <w:szCs w:val="24"/>
        </w:rPr>
        <w:t xml:space="preserve"> </w:t>
      </w:r>
      <w:r w:rsidR="00954797">
        <w:rPr>
          <w:rFonts w:ascii="Times New Roman" w:hAnsi="Times New Roman" w:cs="Times New Roman"/>
          <w:sz w:val="24"/>
          <w:szCs w:val="24"/>
        </w:rPr>
        <w:t>i</w:t>
      </w:r>
      <w:r>
        <w:rPr>
          <w:rFonts w:ascii="Times New Roman" w:hAnsi="Times New Roman" w:cs="Times New Roman"/>
          <w:sz w:val="24"/>
          <w:szCs w:val="24"/>
        </w:rPr>
        <w:t>s none of th</w:t>
      </w:r>
      <w:r w:rsidR="005872ED">
        <w:rPr>
          <w:rFonts w:ascii="Times New Roman" w:hAnsi="Times New Roman" w:cs="Times New Roman"/>
          <w:sz w:val="24"/>
          <w:szCs w:val="24"/>
        </w:rPr>
        <w:t>ese</w:t>
      </w:r>
      <w:r>
        <w:rPr>
          <w:rFonts w:ascii="Times New Roman" w:hAnsi="Times New Roman" w:cs="Times New Roman"/>
          <w:sz w:val="24"/>
          <w:szCs w:val="24"/>
        </w:rPr>
        <w:t xml:space="preserve">. It </w:t>
      </w:r>
      <w:r w:rsidR="00954797">
        <w:rPr>
          <w:rFonts w:ascii="Times New Roman" w:hAnsi="Times New Roman" w:cs="Times New Roman"/>
          <w:sz w:val="24"/>
          <w:szCs w:val="24"/>
        </w:rPr>
        <w:t>i</w:t>
      </w:r>
      <w:r>
        <w:rPr>
          <w:rFonts w:ascii="Times New Roman" w:hAnsi="Times New Roman" w:cs="Times New Roman"/>
          <w:sz w:val="24"/>
          <w:szCs w:val="24"/>
        </w:rPr>
        <w:t>s just a private company with limited liability</w:t>
      </w:r>
      <w:r w:rsidR="008210AB">
        <w:rPr>
          <w:rFonts w:ascii="Times New Roman" w:hAnsi="Times New Roman" w:cs="Times New Roman"/>
          <w:sz w:val="24"/>
          <w:szCs w:val="24"/>
        </w:rPr>
        <w:t>,</w:t>
      </w:r>
      <w:r>
        <w:rPr>
          <w:rFonts w:ascii="Times New Roman" w:hAnsi="Times New Roman" w:cs="Times New Roman"/>
          <w:sz w:val="24"/>
          <w:szCs w:val="24"/>
        </w:rPr>
        <w:t xml:space="preserve"> and registered in terms of the Companies Act, </w:t>
      </w:r>
      <w:r w:rsidRPr="008210AB">
        <w:rPr>
          <w:rFonts w:ascii="Times New Roman" w:hAnsi="Times New Roman" w:cs="Times New Roman"/>
          <w:i/>
          <w:sz w:val="24"/>
          <w:szCs w:val="24"/>
        </w:rPr>
        <w:t xml:space="preserve">Cap </w:t>
      </w:r>
      <w:r w:rsidR="005872ED" w:rsidRPr="008210AB">
        <w:rPr>
          <w:rFonts w:ascii="Times New Roman" w:hAnsi="Times New Roman" w:cs="Times New Roman"/>
          <w:i/>
          <w:sz w:val="24"/>
          <w:szCs w:val="24"/>
        </w:rPr>
        <w:t>2</w:t>
      </w:r>
      <w:r w:rsidR="008210AB" w:rsidRPr="008210AB">
        <w:rPr>
          <w:rFonts w:ascii="Times New Roman" w:hAnsi="Times New Roman" w:cs="Times New Roman"/>
          <w:i/>
          <w:sz w:val="24"/>
          <w:szCs w:val="24"/>
        </w:rPr>
        <w:t>4</w:t>
      </w:r>
      <w:r w:rsidR="005872ED" w:rsidRPr="008210AB">
        <w:rPr>
          <w:rFonts w:ascii="Times New Roman" w:hAnsi="Times New Roman" w:cs="Times New Roman"/>
          <w:i/>
          <w:sz w:val="24"/>
          <w:szCs w:val="24"/>
        </w:rPr>
        <w:t>:</w:t>
      </w:r>
      <w:r w:rsidR="008210AB" w:rsidRPr="008210AB">
        <w:rPr>
          <w:rFonts w:ascii="Times New Roman" w:hAnsi="Times New Roman" w:cs="Times New Roman"/>
          <w:i/>
          <w:sz w:val="24"/>
          <w:szCs w:val="24"/>
        </w:rPr>
        <w:t>03</w:t>
      </w:r>
      <w:r w:rsidR="008210AB">
        <w:rPr>
          <w:rFonts w:ascii="Times New Roman" w:hAnsi="Times New Roman" w:cs="Times New Roman"/>
          <w:sz w:val="24"/>
          <w:szCs w:val="24"/>
        </w:rPr>
        <w:t>,</w:t>
      </w:r>
      <w:r>
        <w:rPr>
          <w:rFonts w:ascii="Times New Roman" w:hAnsi="Times New Roman" w:cs="Times New Roman"/>
          <w:sz w:val="24"/>
          <w:szCs w:val="24"/>
        </w:rPr>
        <w:t xml:space="preserve"> </w:t>
      </w:r>
      <w:r w:rsidR="008210AB">
        <w:rPr>
          <w:rFonts w:ascii="Times New Roman" w:hAnsi="Times New Roman" w:cs="Times New Roman"/>
          <w:sz w:val="24"/>
          <w:szCs w:val="24"/>
        </w:rPr>
        <w:t xml:space="preserve">even though </w:t>
      </w:r>
      <w:r>
        <w:rPr>
          <w:rFonts w:ascii="Times New Roman" w:hAnsi="Times New Roman" w:cs="Times New Roman"/>
          <w:sz w:val="24"/>
          <w:szCs w:val="24"/>
        </w:rPr>
        <w:t>ZMDC, a parastatal</w:t>
      </w:r>
      <w:r w:rsidR="008210AB">
        <w:rPr>
          <w:rFonts w:ascii="Times New Roman" w:hAnsi="Times New Roman" w:cs="Times New Roman"/>
          <w:sz w:val="24"/>
          <w:szCs w:val="24"/>
        </w:rPr>
        <w:t xml:space="preserve">, </w:t>
      </w:r>
      <w:r w:rsidR="00954797">
        <w:rPr>
          <w:rFonts w:ascii="Times New Roman" w:hAnsi="Times New Roman" w:cs="Times New Roman"/>
          <w:sz w:val="24"/>
          <w:szCs w:val="24"/>
        </w:rPr>
        <w:t>i</w:t>
      </w:r>
      <w:r w:rsidR="008210AB">
        <w:rPr>
          <w:rFonts w:ascii="Times New Roman" w:hAnsi="Times New Roman" w:cs="Times New Roman"/>
          <w:sz w:val="24"/>
          <w:szCs w:val="24"/>
        </w:rPr>
        <w:t>s a shareholder</w:t>
      </w:r>
      <w:r>
        <w:rPr>
          <w:rFonts w:ascii="Times New Roman" w:hAnsi="Times New Roman" w:cs="Times New Roman"/>
          <w:sz w:val="24"/>
          <w:szCs w:val="24"/>
        </w:rPr>
        <w:t>.</w:t>
      </w:r>
    </w:p>
    <w:p w:rsidR="00B86DAA" w:rsidRDefault="008210AB"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w:t>
      </w:r>
      <w:r w:rsidR="00180C88">
        <w:rPr>
          <w:rFonts w:ascii="Times New Roman" w:hAnsi="Times New Roman" w:cs="Times New Roman"/>
          <w:sz w:val="24"/>
          <w:szCs w:val="24"/>
        </w:rPr>
        <w:t xml:space="preserve"> the reference to the respondent being a local authority was </w:t>
      </w:r>
      <w:r w:rsidR="00954797">
        <w:rPr>
          <w:rFonts w:ascii="Times New Roman" w:hAnsi="Times New Roman" w:cs="Times New Roman"/>
          <w:sz w:val="24"/>
          <w:szCs w:val="24"/>
        </w:rPr>
        <w:t xml:space="preserve">intended </w:t>
      </w:r>
      <w:r w:rsidR="00180C88">
        <w:rPr>
          <w:rFonts w:ascii="Times New Roman" w:hAnsi="Times New Roman" w:cs="Times New Roman"/>
          <w:sz w:val="24"/>
          <w:szCs w:val="24"/>
        </w:rPr>
        <w:t xml:space="preserve">to place it beyond the reach of the rent regulations. </w:t>
      </w:r>
    </w:p>
    <w:p w:rsidR="001C1575" w:rsidRDefault="00180C88"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the confusion did not end there. Either the rent regulations applied or did not apply. If they appl</w:t>
      </w:r>
      <w:r w:rsidR="005F4DE4">
        <w:rPr>
          <w:rFonts w:ascii="Times New Roman" w:hAnsi="Times New Roman" w:cs="Times New Roman"/>
          <w:sz w:val="24"/>
          <w:szCs w:val="24"/>
        </w:rPr>
        <w:t>ied</w:t>
      </w:r>
      <w:r>
        <w:rPr>
          <w:rFonts w:ascii="Times New Roman" w:hAnsi="Times New Roman" w:cs="Times New Roman"/>
          <w:sz w:val="24"/>
          <w:szCs w:val="24"/>
        </w:rPr>
        <w:t xml:space="preserve">, then the respondent could not move for ejectment </w:t>
      </w:r>
      <w:r w:rsidR="00DF43F1">
        <w:rPr>
          <w:rFonts w:ascii="Times New Roman" w:hAnsi="Times New Roman" w:cs="Times New Roman"/>
          <w:sz w:val="24"/>
          <w:szCs w:val="24"/>
        </w:rPr>
        <w:t>from the court without having demonstrated compliance with s 30. If they d</w:t>
      </w:r>
      <w:r w:rsidR="005F4DE4">
        <w:rPr>
          <w:rFonts w:ascii="Times New Roman" w:hAnsi="Times New Roman" w:cs="Times New Roman"/>
          <w:sz w:val="24"/>
          <w:szCs w:val="24"/>
        </w:rPr>
        <w:t xml:space="preserve">id </w:t>
      </w:r>
      <w:r w:rsidR="00DF43F1">
        <w:rPr>
          <w:rFonts w:ascii="Times New Roman" w:hAnsi="Times New Roman" w:cs="Times New Roman"/>
          <w:sz w:val="24"/>
          <w:szCs w:val="24"/>
        </w:rPr>
        <w:t xml:space="preserve">not apply, </w:t>
      </w:r>
      <w:r w:rsidR="008210AB">
        <w:rPr>
          <w:rFonts w:ascii="Times New Roman" w:hAnsi="Times New Roman" w:cs="Times New Roman"/>
          <w:sz w:val="24"/>
          <w:szCs w:val="24"/>
        </w:rPr>
        <w:t xml:space="preserve">then </w:t>
      </w:r>
      <w:r w:rsidR="00DF43F1">
        <w:rPr>
          <w:rFonts w:ascii="Times New Roman" w:hAnsi="Times New Roman" w:cs="Times New Roman"/>
          <w:sz w:val="24"/>
          <w:szCs w:val="24"/>
        </w:rPr>
        <w:t xml:space="preserve">the basis of </w:t>
      </w:r>
      <w:r w:rsidR="008210AB">
        <w:rPr>
          <w:rFonts w:ascii="Times New Roman" w:hAnsi="Times New Roman" w:cs="Times New Roman"/>
          <w:sz w:val="24"/>
          <w:szCs w:val="24"/>
        </w:rPr>
        <w:t xml:space="preserve">its </w:t>
      </w:r>
      <w:r w:rsidR="00DF43F1">
        <w:rPr>
          <w:rFonts w:ascii="Times New Roman" w:hAnsi="Times New Roman" w:cs="Times New Roman"/>
          <w:sz w:val="24"/>
          <w:szCs w:val="24"/>
        </w:rPr>
        <w:t>claim would be markedly different. The applicable law would be the common</w:t>
      </w:r>
      <w:r w:rsidR="00B86DAA">
        <w:rPr>
          <w:rFonts w:ascii="Times New Roman" w:hAnsi="Times New Roman" w:cs="Times New Roman"/>
          <w:sz w:val="24"/>
          <w:szCs w:val="24"/>
        </w:rPr>
        <w:t>-</w:t>
      </w:r>
      <w:r w:rsidR="00DF43F1">
        <w:rPr>
          <w:rFonts w:ascii="Times New Roman" w:hAnsi="Times New Roman" w:cs="Times New Roman"/>
          <w:sz w:val="24"/>
          <w:szCs w:val="24"/>
        </w:rPr>
        <w:t xml:space="preserve">law, not the rent regulations. </w:t>
      </w:r>
      <w:r w:rsidR="008210AB">
        <w:rPr>
          <w:rFonts w:ascii="Times New Roman" w:hAnsi="Times New Roman" w:cs="Times New Roman"/>
          <w:sz w:val="24"/>
          <w:szCs w:val="24"/>
        </w:rPr>
        <w:t>One major difference would be this. I</w:t>
      </w:r>
      <w:r w:rsidR="00DF43F1">
        <w:rPr>
          <w:rFonts w:ascii="Times New Roman" w:hAnsi="Times New Roman" w:cs="Times New Roman"/>
          <w:sz w:val="24"/>
          <w:szCs w:val="24"/>
        </w:rPr>
        <w:t>nstead o</w:t>
      </w:r>
      <w:r w:rsidR="00901BDD">
        <w:rPr>
          <w:rFonts w:ascii="Times New Roman" w:hAnsi="Times New Roman" w:cs="Times New Roman"/>
          <w:sz w:val="24"/>
          <w:szCs w:val="24"/>
        </w:rPr>
        <w:t xml:space="preserve">f </w:t>
      </w:r>
      <w:r w:rsidR="00DF43F1">
        <w:rPr>
          <w:rFonts w:ascii="Times New Roman" w:hAnsi="Times New Roman" w:cs="Times New Roman"/>
          <w:sz w:val="24"/>
          <w:szCs w:val="24"/>
        </w:rPr>
        <w:t xml:space="preserve">justifying eviction on the need to house its employees, </w:t>
      </w:r>
      <w:r w:rsidR="00954797">
        <w:rPr>
          <w:rFonts w:ascii="Times New Roman" w:hAnsi="Times New Roman" w:cs="Times New Roman"/>
          <w:sz w:val="24"/>
          <w:szCs w:val="24"/>
        </w:rPr>
        <w:t xml:space="preserve">a requirement under the rent regulations, </w:t>
      </w:r>
      <w:r w:rsidR="00901BDD">
        <w:rPr>
          <w:rFonts w:ascii="Times New Roman" w:hAnsi="Times New Roman" w:cs="Times New Roman"/>
          <w:sz w:val="24"/>
          <w:szCs w:val="24"/>
        </w:rPr>
        <w:t xml:space="preserve">the </w:t>
      </w:r>
      <w:r w:rsidR="00D417B4">
        <w:rPr>
          <w:rFonts w:ascii="Times New Roman" w:hAnsi="Times New Roman" w:cs="Times New Roman"/>
          <w:sz w:val="24"/>
          <w:szCs w:val="24"/>
        </w:rPr>
        <w:t xml:space="preserve">respondent </w:t>
      </w:r>
      <w:r w:rsidR="00DF43F1">
        <w:rPr>
          <w:rFonts w:ascii="Times New Roman" w:hAnsi="Times New Roman" w:cs="Times New Roman"/>
          <w:sz w:val="24"/>
          <w:szCs w:val="24"/>
        </w:rPr>
        <w:t xml:space="preserve">would </w:t>
      </w:r>
      <w:r w:rsidR="00901BDD">
        <w:rPr>
          <w:rFonts w:ascii="Times New Roman" w:hAnsi="Times New Roman" w:cs="Times New Roman"/>
          <w:sz w:val="24"/>
          <w:szCs w:val="24"/>
        </w:rPr>
        <w:t xml:space="preserve">necessarily </w:t>
      </w:r>
      <w:r w:rsidR="008210AB">
        <w:rPr>
          <w:rFonts w:ascii="Times New Roman" w:hAnsi="Times New Roman" w:cs="Times New Roman"/>
          <w:sz w:val="24"/>
          <w:szCs w:val="24"/>
        </w:rPr>
        <w:t xml:space="preserve">need </w:t>
      </w:r>
      <w:r w:rsidR="00901BDD">
        <w:rPr>
          <w:rFonts w:ascii="Times New Roman" w:hAnsi="Times New Roman" w:cs="Times New Roman"/>
          <w:sz w:val="24"/>
          <w:szCs w:val="24"/>
        </w:rPr>
        <w:t xml:space="preserve">to </w:t>
      </w:r>
      <w:r w:rsidR="00D417B4">
        <w:rPr>
          <w:rFonts w:ascii="Times New Roman" w:hAnsi="Times New Roman" w:cs="Times New Roman"/>
          <w:sz w:val="24"/>
          <w:szCs w:val="24"/>
        </w:rPr>
        <w:t>plead</w:t>
      </w:r>
      <w:r w:rsidR="00901BDD">
        <w:rPr>
          <w:rFonts w:ascii="Times New Roman" w:hAnsi="Times New Roman" w:cs="Times New Roman"/>
          <w:sz w:val="24"/>
          <w:szCs w:val="24"/>
        </w:rPr>
        <w:t xml:space="preserve"> the </w:t>
      </w:r>
      <w:r w:rsidR="001C1575">
        <w:rPr>
          <w:rFonts w:ascii="Times New Roman" w:hAnsi="Times New Roman" w:cs="Times New Roman"/>
          <w:sz w:val="24"/>
          <w:szCs w:val="24"/>
        </w:rPr>
        <w:t>de</w:t>
      </w:r>
      <w:r w:rsidR="00901BDD">
        <w:rPr>
          <w:rFonts w:ascii="Times New Roman" w:hAnsi="Times New Roman" w:cs="Times New Roman"/>
          <w:sz w:val="24"/>
          <w:szCs w:val="24"/>
        </w:rPr>
        <w:t>termination of the lease</w:t>
      </w:r>
      <w:r w:rsidR="00AE2984">
        <w:rPr>
          <w:rFonts w:ascii="Times New Roman" w:hAnsi="Times New Roman" w:cs="Times New Roman"/>
          <w:sz w:val="24"/>
          <w:szCs w:val="24"/>
        </w:rPr>
        <w:t>, either</w:t>
      </w:r>
      <w:r w:rsidR="00954797">
        <w:rPr>
          <w:rFonts w:ascii="Times New Roman" w:hAnsi="Times New Roman" w:cs="Times New Roman"/>
          <w:sz w:val="24"/>
          <w:szCs w:val="24"/>
        </w:rPr>
        <w:t xml:space="preserve"> by </w:t>
      </w:r>
      <w:r w:rsidR="00D417B4">
        <w:rPr>
          <w:rFonts w:ascii="Times New Roman" w:hAnsi="Times New Roman" w:cs="Times New Roman"/>
          <w:sz w:val="24"/>
          <w:szCs w:val="24"/>
        </w:rPr>
        <w:t>effluxion of time</w:t>
      </w:r>
      <w:r w:rsidR="00B86DAA">
        <w:rPr>
          <w:rFonts w:ascii="Times New Roman" w:hAnsi="Times New Roman" w:cs="Times New Roman"/>
          <w:sz w:val="24"/>
          <w:szCs w:val="24"/>
        </w:rPr>
        <w:t xml:space="preserve">, </w:t>
      </w:r>
      <w:r w:rsidR="008210AB">
        <w:rPr>
          <w:rFonts w:ascii="Times New Roman" w:hAnsi="Times New Roman" w:cs="Times New Roman"/>
          <w:sz w:val="24"/>
          <w:szCs w:val="24"/>
        </w:rPr>
        <w:t xml:space="preserve">breach, </w:t>
      </w:r>
      <w:r w:rsidR="00BD29EF">
        <w:rPr>
          <w:rFonts w:ascii="Times New Roman" w:hAnsi="Times New Roman" w:cs="Times New Roman"/>
          <w:sz w:val="24"/>
          <w:szCs w:val="24"/>
        </w:rPr>
        <w:t>mutual agreement,</w:t>
      </w:r>
      <w:r w:rsidR="00D417B4">
        <w:rPr>
          <w:rFonts w:ascii="Times New Roman" w:hAnsi="Times New Roman" w:cs="Times New Roman"/>
          <w:sz w:val="24"/>
          <w:szCs w:val="24"/>
        </w:rPr>
        <w:t xml:space="preserve"> notice</w:t>
      </w:r>
      <w:r w:rsidR="008210AB">
        <w:rPr>
          <w:rFonts w:ascii="Times New Roman" w:hAnsi="Times New Roman" w:cs="Times New Roman"/>
          <w:sz w:val="24"/>
          <w:szCs w:val="24"/>
        </w:rPr>
        <w:t xml:space="preserve">, </w:t>
      </w:r>
      <w:r w:rsidR="008210AB" w:rsidRPr="004F78BB">
        <w:rPr>
          <w:rFonts w:ascii="Times New Roman" w:hAnsi="Times New Roman" w:cs="Times New Roman"/>
          <w:i/>
          <w:sz w:val="24"/>
          <w:szCs w:val="24"/>
        </w:rPr>
        <w:t>vis maj</w:t>
      </w:r>
      <w:r w:rsidR="004F78BB">
        <w:rPr>
          <w:rFonts w:ascii="Times New Roman" w:hAnsi="Times New Roman" w:cs="Times New Roman"/>
          <w:i/>
          <w:sz w:val="24"/>
          <w:szCs w:val="24"/>
        </w:rPr>
        <w:t>eure,</w:t>
      </w:r>
      <w:r w:rsidR="008210AB">
        <w:rPr>
          <w:rFonts w:ascii="Times New Roman" w:hAnsi="Times New Roman" w:cs="Times New Roman"/>
          <w:sz w:val="24"/>
          <w:szCs w:val="24"/>
        </w:rPr>
        <w:t xml:space="preserve"> or </w:t>
      </w:r>
      <w:r w:rsidR="00AE2984">
        <w:rPr>
          <w:rFonts w:ascii="Times New Roman" w:hAnsi="Times New Roman" w:cs="Times New Roman"/>
          <w:sz w:val="24"/>
          <w:szCs w:val="24"/>
        </w:rPr>
        <w:t>on some other basis</w:t>
      </w:r>
      <w:r w:rsidR="008210AB">
        <w:rPr>
          <w:rFonts w:ascii="Times New Roman" w:hAnsi="Times New Roman" w:cs="Times New Roman"/>
          <w:sz w:val="24"/>
          <w:szCs w:val="24"/>
        </w:rPr>
        <w:t xml:space="preserve">. </w:t>
      </w:r>
    </w:p>
    <w:p w:rsidR="00B86DAA" w:rsidRDefault="00BD29EF"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Whatever the case, the determination of the lease </w:t>
      </w:r>
      <w:r w:rsidR="00AE2984">
        <w:rPr>
          <w:rFonts w:ascii="Times New Roman" w:hAnsi="Times New Roman" w:cs="Times New Roman"/>
          <w:sz w:val="24"/>
          <w:szCs w:val="24"/>
        </w:rPr>
        <w:t>would be the justification for the eviction</w:t>
      </w:r>
      <w:r w:rsidR="001C1575">
        <w:rPr>
          <w:rFonts w:ascii="Times New Roman" w:hAnsi="Times New Roman" w:cs="Times New Roman"/>
          <w:sz w:val="24"/>
          <w:szCs w:val="24"/>
        </w:rPr>
        <w:t xml:space="preserve"> </w:t>
      </w:r>
      <w:r>
        <w:rPr>
          <w:rFonts w:ascii="Times New Roman" w:hAnsi="Times New Roman" w:cs="Times New Roman"/>
          <w:sz w:val="24"/>
          <w:szCs w:val="24"/>
        </w:rPr>
        <w:t xml:space="preserve">if the common-law applied. </w:t>
      </w:r>
      <w:r w:rsidR="00D417B4">
        <w:rPr>
          <w:rFonts w:ascii="Times New Roman" w:hAnsi="Times New Roman" w:cs="Times New Roman"/>
          <w:sz w:val="24"/>
          <w:szCs w:val="24"/>
        </w:rPr>
        <w:t>This is so because o</w:t>
      </w:r>
      <w:r w:rsidR="00901BDD">
        <w:rPr>
          <w:rFonts w:ascii="Times New Roman" w:hAnsi="Times New Roman" w:cs="Times New Roman"/>
          <w:sz w:val="24"/>
          <w:szCs w:val="24"/>
        </w:rPr>
        <w:t xml:space="preserve">ne of the incidents of ownership of a thing is the </w:t>
      </w:r>
      <w:r w:rsidR="00D417B4">
        <w:rPr>
          <w:rFonts w:ascii="Times New Roman" w:hAnsi="Times New Roman" w:cs="Times New Roman"/>
          <w:sz w:val="24"/>
          <w:szCs w:val="24"/>
        </w:rPr>
        <w:t xml:space="preserve">owner’s </w:t>
      </w:r>
      <w:r w:rsidR="00901BDD">
        <w:rPr>
          <w:rFonts w:ascii="Times New Roman" w:hAnsi="Times New Roman" w:cs="Times New Roman"/>
          <w:sz w:val="24"/>
          <w:szCs w:val="24"/>
        </w:rPr>
        <w:t xml:space="preserve">entitlement to the exclusive possession of the </w:t>
      </w:r>
      <w:r w:rsidR="00901BDD" w:rsidRPr="00D417B4">
        <w:rPr>
          <w:rFonts w:ascii="Times New Roman" w:hAnsi="Times New Roman" w:cs="Times New Roman"/>
          <w:i/>
          <w:sz w:val="24"/>
          <w:szCs w:val="24"/>
        </w:rPr>
        <w:t>res</w:t>
      </w:r>
      <w:r w:rsidR="00D417B4">
        <w:rPr>
          <w:rFonts w:ascii="Times New Roman" w:hAnsi="Times New Roman" w:cs="Times New Roman"/>
          <w:sz w:val="24"/>
          <w:szCs w:val="24"/>
        </w:rPr>
        <w:t xml:space="preserve">. </w:t>
      </w:r>
      <w:r w:rsidR="00643656">
        <w:rPr>
          <w:rFonts w:ascii="Times New Roman" w:hAnsi="Times New Roman" w:cs="Times New Roman"/>
          <w:sz w:val="24"/>
          <w:szCs w:val="24"/>
        </w:rPr>
        <w:t>The law presumes possession of the thing as being an inherent nature of ownership. Flowing from this, no other person may withhold possession from the owner unless they are vested with some right enforceable against the owner: see</w:t>
      </w:r>
      <w:r w:rsidR="00643656" w:rsidRPr="00643656">
        <w:rPr>
          <w:rFonts w:ascii="Times New Roman" w:hAnsi="Times New Roman" w:cs="Times New Roman"/>
          <w:sz w:val="24"/>
          <w:szCs w:val="24"/>
        </w:rPr>
        <w:t xml:space="preserve"> </w:t>
      </w:r>
      <w:r w:rsidR="00643656" w:rsidRPr="00AE2984">
        <w:rPr>
          <w:rFonts w:ascii="Times New Roman" w:hAnsi="Times New Roman" w:cs="Times New Roman"/>
          <w:b/>
          <w:sz w:val="24"/>
          <w:szCs w:val="24"/>
        </w:rPr>
        <w:t>Silberberg and Schoeman</w:t>
      </w:r>
      <w:r w:rsidR="00643656">
        <w:rPr>
          <w:rFonts w:ascii="Times New Roman" w:hAnsi="Times New Roman" w:cs="Times New Roman"/>
          <w:sz w:val="24"/>
          <w:szCs w:val="24"/>
        </w:rPr>
        <w:t xml:space="preserve">’s </w:t>
      </w:r>
      <w:r w:rsidR="00643656" w:rsidRPr="00D417B4">
        <w:rPr>
          <w:rFonts w:ascii="Times New Roman" w:hAnsi="Times New Roman" w:cs="Times New Roman"/>
          <w:i/>
          <w:sz w:val="24"/>
          <w:szCs w:val="24"/>
        </w:rPr>
        <w:t>The Law of Property</w:t>
      </w:r>
      <w:r w:rsidR="00643656">
        <w:rPr>
          <w:rFonts w:ascii="Times New Roman" w:hAnsi="Times New Roman" w:cs="Times New Roman"/>
          <w:sz w:val="24"/>
          <w:szCs w:val="24"/>
        </w:rPr>
        <w:t>, 5</w:t>
      </w:r>
      <w:r w:rsidR="00643656" w:rsidRPr="00901BDD">
        <w:rPr>
          <w:rFonts w:ascii="Times New Roman" w:hAnsi="Times New Roman" w:cs="Times New Roman"/>
          <w:sz w:val="24"/>
          <w:szCs w:val="24"/>
          <w:vertAlign w:val="superscript"/>
        </w:rPr>
        <w:t>th</w:t>
      </w:r>
      <w:r w:rsidR="00643656">
        <w:rPr>
          <w:rFonts w:ascii="Times New Roman" w:hAnsi="Times New Roman" w:cs="Times New Roman"/>
          <w:sz w:val="24"/>
          <w:szCs w:val="24"/>
        </w:rPr>
        <w:t xml:space="preserve"> ed., at p 243. </w:t>
      </w:r>
      <w:r w:rsidR="00D417B4">
        <w:rPr>
          <w:rFonts w:ascii="Times New Roman" w:hAnsi="Times New Roman" w:cs="Times New Roman"/>
          <w:sz w:val="24"/>
          <w:szCs w:val="24"/>
        </w:rPr>
        <w:t>O</w:t>
      </w:r>
      <w:r w:rsidR="00901BDD">
        <w:rPr>
          <w:rFonts w:ascii="Times New Roman" w:hAnsi="Times New Roman" w:cs="Times New Roman"/>
          <w:sz w:val="24"/>
          <w:szCs w:val="24"/>
        </w:rPr>
        <w:t xml:space="preserve">therwise an owner deprived of possession against his will </w:t>
      </w:r>
      <w:r w:rsidR="00D417B4">
        <w:rPr>
          <w:rFonts w:ascii="Times New Roman" w:hAnsi="Times New Roman" w:cs="Times New Roman"/>
          <w:sz w:val="24"/>
          <w:szCs w:val="24"/>
        </w:rPr>
        <w:t xml:space="preserve">can </w:t>
      </w:r>
      <w:r w:rsidR="00901BDD">
        <w:rPr>
          <w:rFonts w:ascii="Times New Roman" w:hAnsi="Times New Roman" w:cs="Times New Roman"/>
          <w:sz w:val="24"/>
          <w:szCs w:val="24"/>
        </w:rPr>
        <w:t xml:space="preserve">vindicate </w:t>
      </w:r>
      <w:r w:rsidR="00D417B4">
        <w:rPr>
          <w:rFonts w:ascii="Times New Roman" w:hAnsi="Times New Roman" w:cs="Times New Roman"/>
          <w:sz w:val="24"/>
          <w:szCs w:val="24"/>
        </w:rPr>
        <w:t>his</w:t>
      </w:r>
      <w:r w:rsidR="00901BDD">
        <w:rPr>
          <w:rFonts w:ascii="Times New Roman" w:hAnsi="Times New Roman" w:cs="Times New Roman"/>
          <w:sz w:val="24"/>
          <w:szCs w:val="24"/>
        </w:rPr>
        <w:t xml:space="preserve"> property wherever found</w:t>
      </w:r>
      <w:r w:rsidR="00D417B4">
        <w:rPr>
          <w:rFonts w:ascii="Times New Roman" w:hAnsi="Times New Roman" w:cs="Times New Roman"/>
          <w:sz w:val="24"/>
          <w:szCs w:val="24"/>
        </w:rPr>
        <w:t>,</w:t>
      </w:r>
      <w:r w:rsidR="00901BDD">
        <w:rPr>
          <w:rFonts w:ascii="Times New Roman" w:hAnsi="Times New Roman" w:cs="Times New Roman"/>
          <w:sz w:val="24"/>
          <w:szCs w:val="24"/>
        </w:rPr>
        <w:t xml:space="preserve"> and from whomsoever holding it: see </w:t>
      </w:r>
      <w:r w:rsidR="00D417B4" w:rsidRPr="00D417B4">
        <w:rPr>
          <w:rFonts w:ascii="Times New Roman" w:hAnsi="Times New Roman" w:cs="Times New Roman"/>
          <w:i/>
          <w:sz w:val="24"/>
          <w:szCs w:val="24"/>
        </w:rPr>
        <w:t>Chetty v Naidoo</w:t>
      </w:r>
      <w:r w:rsidR="00D417B4">
        <w:rPr>
          <w:rStyle w:val="FootnoteReference"/>
          <w:rFonts w:ascii="Times New Roman" w:hAnsi="Times New Roman" w:cs="Times New Roman"/>
          <w:sz w:val="24"/>
          <w:szCs w:val="24"/>
        </w:rPr>
        <w:footnoteReference w:id="1"/>
      </w:r>
      <w:r w:rsidR="00D417B4">
        <w:rPr>
          <w:rFonts w:ascii="Times New Roman" w:hAnsi="Times New Roman" w:cs="Times New Roman"/>
          <w:sz w:val="24"/>
          <w:szCs w:val="24"/>
        </w:rPr>
        <w:t xml:space="preserve">. </w:t>
      </w:r>
    </w:p>
    <w:p w:rsidR="005F4DE4" w:rsidRDefault="00643656"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00D417B4">
        <w:rPr>
          <w:rFonts w:ascii="Times New Roman" w:hAnsi="Times New Roman" w:cs="Times New Roman"/>
          <w:sz w:val="24"/>
          <w:szCs w:val="24"/>
        </w:rPr>
        <w:t xml:space="preserve"> lease</w:t>
      </w:r>
      <w:r w:rsidR="00B86DAA">
        <w:rPr>
          <w:rFonts w:ascii="Times New Roman" w:hAnsi="Times New Roman" w:cs="Times New Roman"/>
          <w:sz w:val="24"/>
          <w:szCs w:val="24"/>
        </w:rPr>
        <w:t>, for its duration,</w:t>
      </w:r>
      <w:r w:rsidR="00D417B4">
        <w:rPr>
          <w:rFonts w:ascii="Times New Roman" w:hAnsi="Times New Roman" w:cs="Times New Roman"/>
          <w:sz w:val="24"/>
          <w:szCs w:val="24"/>
        </w:rPr>
        <w:t xml:space="preserve"> suspends the owner’s entitlement to the exclusive possession of the thing. </w:t>
      </w:r>
      <w:r w:rsidR="00B86DAA">
        <w:rPr>
          <w:rFonts w:ascii="Times New Roman" w:hAnsi="Times New Roman" w:cs="Times New Roman"/>
          <w:sz w:val="24"/>
          <w:szCs w:val="24"/>
        </w:rPr>
        <w:t>It</w:t>
      </w:r>
      <w:r w:rsidR="00D417B4">
        <w:rPr>
          <w:rFonts w:ascii="Times New Roman" w:hAnsi="Times New Roman" w:cs="Times New Roman"/>
          <w:sz w:val="24"/>
          <w:szCs w:val="24"/>
        </w:rPr>
        <w:t xml:space="preserve"> is a contract</w:t>
      </w:r>
      <w:r w:rsidR="00B86DAA">
        <w:rPr>
          <w:rFonts w:ascii="Times New Roman" w:hAnsi="Times New Roman" w:cs="Times New Roman"/>
          <w:sz w:val="24"/>
          <w:szCs w:val="24"/>
        </w:rPr>
        <w:t>. It</w:t>
      </w:r>
      <w:r w:rsidR="00D417B4">
        <w:rPr>
          <w:rFonts w:ascii="Times New Roman" w:hAnsi="Times New Roman" w:cs="Times New Roman"/>
          <w:sz w:val="24"/>
          <w:szCs w:val="24"/>
        </w:rPr>
        <w:t xml:space="preserve"> regulat</w:t>
      </w:r>
      <w:r w:rsidR="00B86DAA">
        <w:rPr>
          <w:rFonts w:ascii="Times New Roman" w:hAnsi="Times New Roman" w:cs="Times New Roman"/>
          <w:sz w:val="24"/>
          <w:szCs w:val="24"/>
        </w:rPr>
        <w:t>es</w:t>
      </w:r>
      <w:r w:rsidR="00D417B4">
        <w:rPr>
          <w:rFonts w:ascii="Times New Roman" w:hAnsi="Times New Roman" w:cs="Times New Roman"/>
          <w:sz w:val="24"/>
          <w:szCs w:val="24"/>
        </w:rPr>
        <w:t xml:space="preserve"> </w:t>
      </w:r>
      <w:r w:rsidR="00371154">
        <w:rPr>
          <w:rFonts w:ascii="Times New Roman" w:hAnsi="Times New Roman" w:cs="Times New Roman"/>
          <w:sz w:val="24"/>
          <w:szCs w:val="24"/>
        </w:rPr>
        <w:t xml:space="preserve">the rights and duties of </w:t>
      </w:r>
      <w:r w:rsidR="00B86DAA">
        <w:rPr>
          <w:rFonts w:ascii="Times New Roman" w:hAnsi="Times New Roman" w:cs="Times New Roman"/>
          <w:sz w:val="24"/>
          <w:szCs w:val="24"/>
        </w:rPr>
        <w:t>the</w:t>
      </w:r>
      <w:r w:rsidR="00371154">
        <w:rPr>
          <w:rFonts w:ascii="Times New Roman" w:hAnsi="Times New Roman" w:cs="Times New Roman"/>
          <w:sz w:val="24"/>
          <w:szCs w:val="24"/>
        </w:rPr>
        <w:t xml:space="preserve"> landlord and </w:t>
      </w:r>
      <w:r w:rsidR="00B86DAA">
        <w:rPr>
          <w:rFonts w:ascii="Times New Roman" w:hAnsi="Times New Roman" w:cs="Times New Roman"/>
          <w:sz w:val="24"/>
          <w:szCs w:val="24"/>
        </w:rPr>
        <w:t xml:space="preserve">the </w:t>
      </w:r>
      <w:r w:rsidR="00371154">
        <w:rPr>
          <w:rFonts w:ascii="Times New Roman" w:hAnsi="Times New Roman" w:cs="Times New Roman"/>
          <w:sz w:val="24"/>
          <w:szCs w:val="24"/>
        </w:rPr>
        <w:t xml:space="preserve">tenant. </w:t>
      </w:r>
      <w:r w:rsidR="00B86DAA">
        <w:rPr>
          <w:rFonts w:ascii="Times New Roman" w:hAnsi="Times New Roman" w:cs="Times New Roman"/>
          <w:sz w:val="24"/>
          <w:szCs w:val="24"/>
        </w:rPr>
        <w:t>Its</w:t>
      </w:r>
      <w:r w:rsidR="00371154">
        <w:rPr>
          <w:rFonts w:ascii="Times New Roman" w:hAnsi="Times New Roman" w:cs="Times New Roman"/>
          <w:sz w:val="24"/>
          <w:szCs w:val="24"/>
        </w:rPr>
        <w:t xml:space="preserve"> essential terms are that in return for rentals</w:t>
      </w:r>
      <w:r w:rsidR="00B86DAA">
        <w:rPr>
          <w:rFonts w:ascii="Times New Roman" w:hAnsi="Times New Roman" w:cs="Times New Roman"/>
          <w:sz w:val="24"/>
          <w:szCs w:val="24"/>
        </w:rPr>
        <w:t>,</w:t>
      </w:r>
      <w:r w:rsidR="00371154">
        <w:rPr>
          <w:rFonts w:ascii="Times New Roman" w:hAnsi="Times New Roman" w:cs="Times New Roman"/>
          <w:sz w:val="24"/>
          <w:szCs w:val="24"/>
        </w:rPr>
        <w:t xml:space="preserve"> the landlord undertakes that the tenant shall have the use and enjoyment </w:t>
      </w:r>
      <w:r w:rsidR="00B86DAA">
        <w:rPr>
          <w:rFonts w:ascii="Times New Roman" w:hAnsi="Times New Roman" w:cs="Times New Roman"/>
          <w:sz w:val="24"/>
          <w:szCs w:val="24"/>
        </w:rPr>
        <w:t>of</w:t>
      </w:r>
      <w:r w:rsidR="00371154">
        <w:rPr>
          <w:rFonts w:ascii="Times New Roman" w:hAnsi="Times New Roman" w:cs="Times New Roman"/>
          <w:sz w:val="24"/>
          <w:szCs w:val="24"/>
        </w:rPr>
        <w:t xml:space="preserve"> the property. The tenant is obliged to restore the property to the landlord </w:t>
      </w:r>
      <w:r w:rsidR="005F4DE4">
        <w:rPr>
          <w:rFonts w:ascii="Times New Roman" w:hAnsi="Times New Roman" w:cs="Times New Roman"/>
          <w:sz w:val="24"/>
          <w:szCs w:val="24"/>
        </w:rPr>
        <w:t>on</w:t>
      </w:r>
      <w:r w:rsidR="00371154">
        <w:rPr>
          <w:rFonts w:ascii="Times New Roman" w:hAnsi="Times New Roman" w:cs="Times New Roman"/>
          <w:sz w:val="24"/>
          <w:szCs w:val="24"/>
        </w:rPr>
        <w:t xml:space="preserve"> </w:t>
      </w:r>
      <w:r w:rsidR="00E5250F">
        <w:rPr>
          <w:rFonts w:ascii="Times New Roman" w:hAnsi="Times New Roman" w:cs="Times New Roman"/>
          <w:sz w:val="24"/>
          <w:szCs w:val="24"/>
        </w:rPr>
        <w:t>termination</w:t>
      </w:r>
      <w:r w:rsidR="00371154">
        <w:rPr>
          <w:rFonts w:ascii="Times New Roman" w:hAnsi="Times New Roman" w:cs="Times New Roman"/>
          <w:sz w:val="24"/>
          <w:szCs w:val="24"/>
        </w:rPr>
        <w:t xml:space="preserve">. If the tenant fails to do so, then the landlord, among the </w:t>
      </w:r>
      <w:r w:rsidR="00BD29EF">
        <w:rPr>
          <w:rFonts w:ascii="Times New Roman" w:hAnsi="Times New Roman" w:cs="Times New Roman"/>
          <w:sz w:val="24"/>
          <w:szCs w:val="24"/>
        </w:rPr>
        <w:t xml:space="preserve">other </w:t>
      </w:r>
      <w:r w:rsidR="00371154">
        <w:rPr>
          <w:rFonts w:ascii="Times New Roman" w:hAnsi="Times New Roman" w:cs="Times New Roman"/>
          <w:sz w:val="24"/>
          <w:szCs w:val="24"/>
        </w:rPr>
        <w:t xml:space="preserve">remedies available to him, may </w:t>
      </w:r>
      <w:r w:rsidR="00AE2984">
        <w:rPr>
          <w:rFonts w:ascii="Times New Roman" w:hAnsi="Times New Roman" w:cs="Times New Roman"/>
          <w:sz w:val="24"/>
          <w:szCs w:val="24"/>
        </w:rPr>
        <w:t>move for the</w:t>
      </w:r>
      <w:r w:rsidR="00371154">
        <w:rPr>
          <w:rFonts w:ascii="Times New Roman" w:hAnsi="Times New Roman" w:cs="Times New Roman"/>
          <w:sz w:val="24"/>
          <w:szCs w:val="24"/>
        </w:rPr>
        <w:t xml:space="preserve"> tenant</w:t>
      </w:r>
      <w:r w:rsidR="00AE2984">
        <w:rPr>
          <w:rFonts w:ascii="Times New Roman" w:hAnsi="Times New Roman" w:cs="Times New Roman"/>
          <w:sz w:val="24"/>
          <w:szCs w:val="24"/>
        </w:rPr>
        <w:t>’s eviction</w:t>
      </w:r>
      <w:r>
        <w:rPr>
          <w:rFonts w:ascii="Times New Roman" w:hAnsi="Times New Roman" w:cs="Times New Roman"/>
          <w:sz w:val="24"/>
          <w:szCs w:val="24"/>
        </w:rPr>
        <w:t xml:space="preserve">: </w:t>
      </w:r>
      <w:r w:rsidRPr="00AE2984">
        <w:rPr>
          <w:rFonts w:ascii="Times New Roman" w:hAnsi="Times New Roman" w:cs="Times New Roman"/>
          <w:b/>
          <w:sz w:val="24"/>
          <w:szCs w:val="24"/>
        </w:rPr>
        <w:t xml:space="preserve">Silberberg &amp; </w:t>
      </w:r>
      <w:r w:rsidR="00C958F6" w:rsidRPr="00AE2984">
        <w:rPr>
          <w:rFonts w:ascii="Times New Roman" w:hAnsi="Times New Roman" w:cs="Times New Roman"/>
          <w:b/>
          <w:sz w:val="24"/>
          <w:szCs w:val="24"/>
        </w:rPr>
        <w:t>Schoeman</w:t>
      </w:r>
      <w:r w:rsidR="00C958F6">
        <w:rPr>
          <w:rFonts w:ascii="Times New Roman" w:hAnsi="Times New Roman" w:cs="Times New Roman"/>
          <w:sz w:val="24"/>
          <w:szCs w:val="24"/>
        </w:rPr>
        <w:t>’s</w:t>
      </w:r>
      <w:r>
        <w:rPr>
          <w:rFonts w:ascii="Times New Roman" w:hAnsi="Times New Roman" w:cs="Times New Roman"/>
          <w:sz w:val="24"/>
          <w:szCs w:val="24"/>
        </w:rPr>
        <w:t xml:space="preserve">, </w:t>
      </w:r>
      <w:r w:rsidRPr="00C958F6">
        <w:rPr>
          <w:rFonts w:ascii="Times New Roman" w:hAnsi="Times New Roman" w:cs="Times New Roman"/>
          <w:i/>
          <w:sz w:val="24"/>
          <w:szCs w:val="24"/>
        </w:rPr>
        <w:t>supra</w:t>
      </w:r>
      <w:r w:rsidR="00C958F6">
        <w:rPr>
          <w:rFonts w:ascii="Times New Roman" w:hAnsi="Times New Roman" w:cs="Times New Roman"/>
          <w:sz w:val="24"/>
          <w:szCs w:val="24"/>
        </w:rPr>
        <w:t xml:space="preserve">, at </w:t>
      </w:r>
      <w:r>
        <w:rPr>
          <w:rFonts w:ascii="Times New Roman" w:hAnsi="Times New Roman" w:cs="Times New Roman"/>
          <w:sz w:val="24"/>
          <w:szCs w:val="24"/>
        </w:rPr>
        <w:t>p 427 – 429</w:t>
      </w:r>
      <w:r w:rsidR="00590F9C">
        <w:rPr>
          <w:rFonts w:ascii="Times New Roman" w:hAnsi="Times New Roman" w:cs="Times New Roman"/>
          <w:sz w:val="24"/>
          <w:szCs w:val="24"/>
        </w:rPr>
        <w:t>; see also</w:t>
      </w:r>
      <w:r>
        <w:rPr>
          <w:rFonts w:ascii="Times New Roman" w:hAnsi="Times New Roman" w:cs="Times New Roman"/>
          <w:sz w:val="24"/>
          <w:szCs w:val="24"/>
        </w:rPr>
        <w:t xml:space="preserve"> </w:t>
      </w:r>
      <w:r w:rsidR="00C958F6" w:rsidRPr="00C958F6">
        <w:rPr>
          <w:rFonts w:ascii="Times New Roman" w:hAnsi="Times New Roman" w:cs="Times New Roman"/>
          <w:i/>
          <w:sz w:val="24"/>
          <w:szCs w:val="24"/>
        </w:rPr>
        <w:t>The Trustees in Mashonaland of the Church of the Province of Central Africa v Timms</w:t>
      </w:r>
      <w:r w:rsidR="00C958F6">
        <w:rPr>
          <w:rStyle w:val="FootnoteReference"/>
          <w:rFonts w:ascii="Times New Roman" w:hAnsi="Times New Roman" w:cs="Times New Roman"/>
          <w:sz w:val="24"/>
          <w:szCs w:val="24"/>
        </w:rPr>
        <w:footnoteReference w:id="2"/>
      </w:r>
      <w:r w:rsidR="00371154">
        <w:rPr>
          <w:rFonts w:ascii="Times New Roman" w:hAnsi="Times New Roman" w:cs="Times New Roman"/>
          <w:sz w:val="24"/>
          <w:szCs w:val="24"/>
        </w:rPr>
        <w:t xml:space="preserve">. </w:t>
      </w:r>
    </w:p>
    <w:p w:rsidR="00B86DAA" w:rsidRDefault="00BD29EF"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country, in relation to dwellings, it</w:t>
      </w:r>
      <w:r w:rsidR="00371154">
        <w:rPr>
          <w:rFonts w:ascii="Times New Roman" w:hAnsi="Times New Roman" w:cs="Times New Roman"/>
          <w:sz w:val="24"/>
          <w:szCs w:val="24"/>
        </w:rPr>
        <w:t xml:space="preserve"> is the rent regulations, made under the Housing </w:t>
      </w:r>
      <w:r w:rsidR="00B86DAA">
        <w:rPr>
          <w:rFonts w:ascii="Times New Roman" w:hAnsi="Times New Roman" w:cs="Times New Roman"/>
          <w:sz w:val="24"/>
          <w:szCs w:val="24"/>
        </w:rPr>
        <w:t xml:space="preserve">and Building Act, that limit the landlord’s common-law rights to </w:t>
      </w:r>
      <w:r w:rsidR="00E5250F">
        <w:rPr>
          <w:rFonts w:ascii="Times New Roman" w:hAnsi="Times New Roman" w:cs="Times New Roman"/>
          <w:sz w:val="24"/>
          <w:szCs w:val="24"/>
        </w:rPr>
        <w:t>evict a tenant whose lease has terminated</w:t>
      </w:r>
      <w:r w:rsidR="00C958F6">
        <w:rPr>
          <w:rFonts w:ascii="Times New Roman" w:hAnsi="Times New Roman" w:cs="Times New Roman"/>
          <w:sz w:val="24"/>
          <w:szCs w:val="24"/>
        </w:rPr>
        <w:t xml:space="preserve">: </w:t>
      </w:r>
      <w:r w:rsidR="00C958F6" w:rsidRPr="00C958F6">
        <w:rPr>
          <w:rFonts w:ascii="Times New Roman" w:hAnsi="Times New Roman" w:cs="Times New Roman"/>
          <w:i/>
          <w:sz w:val="24"/>
          <w:szCs w:val="24"/>
        </w:rPr>
        <w:t>Timms</w:t>
      </w:r>
      <w:r w:rsidR="00C958F6">
        <w:rPr>
          <w:rFonts w:ascii="Times New Roman" w:hAnsi="Times New Roman" w:cs="Times New Roman"/>
          <w:sz w:val="24"/>
          <w:szCs w:val="24"/>
        </w:rPr>
        <w:t xml:space="preserve">’ case, </w:t>
      </w:r>
      <w:r w:rsidR="00C958F6" w:rsidRPr="00C958F6">
        <w:rPr>
          <w:rFonts w:ascii="Times New Roman" w:hAnsi="Times New Roman" w:cs="Times New Roman"/>
          <w:i/>
          <w:sz w:val="24"/>
          <w:szCs w:val="24"/>
        </w:rPr>
        <w:t>supra</w:t>
      </w:r>
      <w:r w:rsidR="00C958F6">
        <w:rPr>
          <w:rFonts w:ascii="Times New Roman" w:hAnsi="Times New Roman" w:cs="Times New Roman"/>
          <w:sz w:val="24"/>
          <w:szCs w:val="24"/>
        </w:rPr>
        <w:t>, at p 314A – C</w:t>
      </w:r>
      <w:r w:rsidR="005F4DE4">
        <w:rPr>
          <w:rFonts w:ascii="Times New Roman" w:hAnsi="Times New Roman" w:cs="Times New Roman"/>
          <w:sz w:val="24"/>
          <w:szCs w:val="24"/>
        </w:rPr>
        <w:t>.</w:t>
      </w:r>
      <w:r w:rsidR="00C958F6">
        <w:rPr>
          <w:rFonts w:ascii="Times New Roman" w:hAnsi="Times New Roman" w:cs="Times New Roman"/>
          <w:sz w:val="24"/>
          <w:szCs w:val="24"/>
        </w:rPr>
        <w:t xml:space="preserve"> </w:t>
      </w:r>
    </w:p>
    <w:p w:rsidR="00B86DAA" w:rsidRDefault="00B86DAA" w:rsidP="008C02C8">
      <w:pPr>
        <w:spacing w:after="0" w:line="360" w:lineRule="auto"/>
        <w:ind w:firstLine="720"/>
        <w:jc w:val="both"/>
        <w:rPr>
          <w:rFonts w:ascii="Times New Roman" w:hAnsi="Times New Roman" w:cs="Times New Roman"/>
          <w:sz w:val="24"/>
          <w:szCs w:val="24"/>
        </w:rPr>
      </w:pPr>
      <w:r w:rsidRPr="00E5250F">
        <w:rPr>
          <w:rFonts w:ascii="Times New Roman" w:hAnsi="Times New Roman" w:cs="Times New Roman"/>
          <w:i/>
          <w:sz w:val="24"/>
          <w:szCs w:val="24"/>
        </w:rPr>
        <w:t>In casu</w:t>
      </w:r>
      <w:r>
        <w:rPr>
          <w:rFonts w:ascii="Times New Roman" w:hAnsi="Times New Roman" w:cs="Times New Roman"/>
          <w:sz w:val="24"/>
          <w:szCs w:val="24"/>
        </w:rPr>
        <w:t xml:space="preserve">, the respondent’s summons said </w:t>
      </w:r>
      <w:r w:rsidR="00E5250F">
        <w:rPr>
          <w:rFonts w:ascii="Times New Roman" w:hAnsi="Times New Roman" w:cs="Times New Roman"/>
          <w:sz w:val="24"/>
          <w:szCs w:val="24"/>
        </w:rPr>
        <w:t xml:space="preserve">absolutely </w:t>
      </w:r>
      <w:r>
        <w:rPr>
          <w:rFonts w:ascii="Times New Roman" w:hAnsi="Times New Roman" w:cs="Times New Roman"/>
          <w:sz w:val="24"/>
          <w:szCs w:val="24"/>
        </w:rPr>
        <w:t>nothing about the lease. So</w:t>
      </w:r>
      <w:r w:rsidR="000217CA">
        <w:rPr>
          <w:rFonts w:ascii="Times New Roman" w:hAnsi="Times New Roman" w:cs="Times New Roman"/>
          <w:sz w:val="24"/>
          <w:szCs w:val="24"/>
        </w:rPr>
        <w:t>,</w:t>
      </w:r>
      <w:r>
        <w:rPr>
          <w:rFonts w:ascii="Times New Roman" w:hAnsi="Times New Roman" w:cs="Times New Roman"/>
          <w:sz w:val="24"/>
          <w:szCs w:val="24"/>
        </w:rPr>
        <w:t xml:space="preserve"> was its mast nailed to the rent regulations or the common-law</w:t>
      </w:r>
      <w:r w:rsidR="00E5250F">
        <w:rPr>
          <w:rFonts w:ascii="Times New Roman" w:hAnsi="Times New Roman" w:cs="Times New Roman"/>
          <w:sz w:val="24"/>
          <w:szCs w:val="24"/>
        </w:rPr>
        <w:t>?</w:t>
      </w:r>
    </w:p>
    <w:p w:rsidR="009E3213" w:rsidRDefault="0021792F"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86DAA">
        <w:rPr>
          <w:rFonts w:ascii="Times New Roman" w:hAnsi="Times New Roman" w:cs="Times New Roman"/>
          <w:sz w:val="24"/>
          <w:szCs w:val="24"/>
        </w:rPr>
        <w:t xml:space="preserve">o that confusion the </w:t>
      </w:r>
      <w:r w:rsidR="00417DCF">
        <w:rPr>
          <w:rFonts w:ascii="Times New Roman" w:hAnsi="Times New Roman" w:cs="Times New Roman"/>
          <w:sz w:val="24"/>
          <w:szCs w:val="24"/>
        </w:rPr>
        <w:t>applicant</w:t>
      </w:r>
      <w:r w:rsidR="000217CA">
        <w:rPr>
          <w:rFonts w:ascii="Times New Roman" w:hAnsi="Times New Roman" w:cs="Times New Roman"/>
          <w:sz w:val="24"/>
          <w:szCs w:val="24"/>
        </w:rPr>
        <w:t xml:space="preserve"> pleaded</w:t>
      </w:r>
      <w:r w:rsidR="00417DCF">
        <w:rPr>
          <w:rFonts w:ascii="Times New Roman" w:hAnsi="Times New Roman" w:cs="Times New Roman"/>
          <w:sz w:val="24"/>
          <w:szCs w:val="24"/>
        </w:rPr>
        <w:t>, after requesting further particulars</w:t>
      </w:r>
      <w:r w:rsidR="000217CA">
        <w:rPr>
          <w:rFonts w:ascii="Times New Roman" w:hAnsi="Times New Roman" w:cs="Times New Roman"/>
          <w:sz w:val="24"/>
          <w:szCs w:val="24"/>
        </w:rPr>
        <w:t>,</w:t>
      </w:r>
      <w:r w:rsidR="00417DCF">
        <w:rPr>
          <w:rFonts w:ascii="Times New Roman" w:hAnsi="Times New Roman" w:cs="Times New Roman"/>
          <w:sz w:val="24"/>
          <w:szCs w:val="24"/>
        </w:rPr>
        <w:t xml:space="preserve"> which were refused</w:t>
      </w:r>
      <w:r w:rsidR="000217CA">
        <w:rPr>
          <w:rFonts w:ascii="Times New Roman" w:hAnsi="Times New Roman" w:cs="Times New Roman"/>
          <w:sz w:val="24"/>
          <w:szCs w:val="24"/>
        </w:rPr>
        <w:t xml:space="preserve">. But he </w:t>
      </w:r>
      <w:r w:rsidR="00417DCF">
        <w:rPr>
          <w:rFonts w:ascii="Times New Roman" w:hAnsi="Times New Roman" w:cs="Times New Roman"/>
          <w:sz w:val="24"/>
          <w:szCs w:val="24"/>
        </w:rPr>
        <w:t xml:space="preserve">added more confusion. </w:t>
      </w:r>
      <w:r w:rsidR="009E3213">
        <w:rPr>
          <w:rFonts w:ascii="Times New Roman" w:hAnsi="Times New Roman" w:cs="Times New Roman"/>
          <w:sz w:val="24"/>
          <w:szCs w:val="24"/>
        </w:rPr>
        <w:t>He</w:t>
      </w:r>
      <w:r w:rsidR="00417DCF">
        <w:rPr>
          <w:rFonts w:ascii="Times New Roman" w:hAnsi="Times New Roman" w:cs="Times New Roman"/>
          <w:sz w:val="24"/>
          <w:szCs w:val="24"/>
        </w:rPr>
        <w:t xml:space="preserve"> took a</w:t>
      </w:r>
      <w:r w:rsidR="00590F9C">
        <w:rPr>
          <w:rFonts w:ascii="Times New Roman" w:hAnsi="Times New Roman" w:cs="Times New Roman"/>
          <w:sz w:val="24"/>
          <w:szCs w:val="24"/>
        </w:rPr>
        <w:t xml:space="preserve"> declinatory</w:t>
      </w:r>
      <w:r w:rsidR="00417DCF">
        <w:rPr>
          <w:rFonts w:ascii="Times New Roman" w:hAnsi="Times New Roman" w:cs="Times New Roman"/>
          <w:sz w:val="24"/>
          <w:szCs w:val="24"/>
        </w:rPr>
        <w:t xml:space="preserve"> plea, raising two points </w:t>
      </w:r>
      <w:r w:rsidR="00417DCF" w:rsidRPr="009E3213">
        <w:rPr>
          <w:rFonts w:ascii="Times New Roman" w:hAnsi="Times New Roman" w:cs="Times New Roman"/>
          <w:i/>
          <w:sz w:val="24"/>
          <w:szCs w:val="24"/>
        </w:rPr>
        <w:t>in limine</w:t>
      </w:r>
      <w:r w:rsidR="00417DCF">
        <w:rPr>
          <w:rFonts w:ascii="Times New Roman" w:hAnsi="Times New Roman" w:cs="Times New Roman"/>
          <w:sz w:val="24"/>
          <w:szCs w:val="24"/>
        </w:rPr>
        <w:t xml:space="preserve">. The first was that the respondent had no </w:t>
      </w:r>
      <w:r w:rsidR="00417DCF" w:rsidRPr="00417DCF">
        <w:rPr>
          <w:rFonts w:ascii="Times New Roman" w:hAnsi="Times New Roman" w:cs="Times New Roman"/>
          <w:i/>
          <w:sz w:val="24"/>
          <w:szCs w:val="24"/>
        </w:rPr>
        <w:t>locus standi</w:t>
      </w:r>
      <w:r w:rsidR="00417DCF">
        <w:rPr>
          <w:rFonts w:ascii="Times New Roman" w:hAnsi="Times New Roman" w:cs="Times New Roman"/>
          <w:sz w:val="24"/>
          <w:szCs w:val="24"/>
        </w:rPr>
        <w:t xml:space="preserve"> to bring the proceedings</w:t>
      </w:r>
      <w:r w:rsidR="000217CA">
        <w:rPr>
          <w:rFonts w:ascii="Times New Roman" w:hAnsi="Times New Roman" w:cs="Times New Roman"/>
          <w:sz w:val="24"/>
          <w:szCs w:val="24"/>
        </w:rPr>
        <w:t>,</w:t>
      </w:r>
      <w:r w:rsidR="00417DCF">
        <w:rPr>
          <w:rFonts w:ascii="Times New Roman" w:hAnsi="Times New Roman" w:cs="Times New Roman"/>
          <w:sz w:val="24"/>
          <w:szCs w:val="24"/>
        </w:rPr>
        <w:t xml:space="preserve"> given that it was a company under reconstruction; that as such</w:t>
      </w:r>
      <w:r w:rsidR="000217CA">
        <w:rPr>
          <w:rFonts w:ascii="Times New Roman" w:hAnsi="Times New Roman" w:cs="Times New Roman"/>
          <w:sz w:val="24"/>
          <w:szCs w:val="24"/>
        </w:rPr>
        <w:t>,</w:t>
      </w:r>
      <w:r w:rsidR="00417DCF">
        <w:rPr>
          <w:rFonts w:ascii="Times New Roman" w:hAnsi="Times New Roman" w:cs="Times New Roman"/>
          <w:sz w:val="24"/>
          <w:szCs w:val="24"/>
        </w:rPr>
        <w:t xml:space="preserve"> it was under the direction and control of the </w:t>
      </w:r>
      <w:r w:rsidR="000217CA">
        <w:rPr>
          <w:rFonts w:ascii="Times New Roman" w:hAnsi="Times New Roman" w:cs="Times New Roman"/>
          <w:sz w:val="24"/>
          <w:szCs w:val="24"/>
        </w:rPr>
        <w:t>a</w:t>
      </w:r>
      <w:r w:rsidR="00417DCF">
        <w:rPr>
          <w:rFonts w:ascii="Times New Roman" w:hAnsi="Times New Roman" w:cs="Times New Roman"/>
          <w:sz w:val="24"/>
          <w:szCs w:val="24"/>
        </w:rPr>
        <w:t>dministrator who necessarily had to authorise the commencement of the proceedings in accordance with</w:t>
      </w:r>
      <w:r>
        <w:rPr>
          <w:rFonts w:ascii="Times New Roman" w:hAnsi="Times New Roman" w:cs="Times New Roman"/>
          <w:sz w:val="24"/>
          <w:szCs w:val="24"/>
        </w:rPr>
        <w:t xml:space="preserve"> </w:t>
      </w:r>
      <w:r w:rsidR="00417DCF">
        <w:rPr>
          <w:rFonts w:ascii="Times New Roman" w:hAnsi="Times New Roman" w:cs="Times New Roman"/>
          <w:sz w:val="24"/>
          <w:szCs w:val="24"/>
        </w:rPr>
        <w:t>s 6[</w:t>
      </w:r>
      <w:r w:rsidR="00417DCF" w:rsidRPr="009E3213">
        <w:rPr>
          <w:rFonts w:ascii="Times New Roman" w:hAnsi="Times New Roman" w:cs="Times New Roman"/>
          <w:i/>
          <w:sz w:val="24"/>
          <w:szCs w:val="24"/>
        </w:rPr>
        <w:t>b</w:t>
      </w:r>
      <w:r w:rsidR="00417DCF">
        <w:rPr>
          <w:rFonts w:ascii="Times New Roman" w:hAnsi="Times New Roman" w:cs="Times New Roman"/>
          <w:sz w:val="24"/>
          <w:szCs w:val="24"/>
        </w:rPr>
        <w:t>], as read with s 18[1][</w:t>
      </w:r>
      <w:r w:rsidR="00417DCF" w:rsidRPr="009E3213">
        <w:rPr>
          <w:rFonts w:ascii="Times New Roman" w:hAnsi="Times New Roman" w:cs="Times New Roman"/>
          <w:i/>
          <w:sz w:val="24"/>
          <w:szCs w:val="24"/>
        </w:rPr>
        <w:t>e</w:t>
      </w:r>
      <w:r w:rsidR="00417DCF">
        <w:rPr>
          <w:rFonts w:ascii="Times New Roman" w:hAnsi="Times New Roman" w:cs="Times New Roman"/>
          <w:sz w:val="24"/>
          <w:szCs w:val="24"/>
        </w:rPr>
        <w:t>]</w:t>
      </w:r>
      <w:r w:rsidR="009E3213">
        <w:rPr>
          <w:rFonts w:ascii="Times New Roman" w:hAnsi="Times New Roman" w:cs="Times New Roman"/>
          <w:sz w:val="24"/>
          <w:szCs w:val="24"/>
        </w:rPr>
        <w:t>,</w:t>
      </w:r>
      <w:r w:rsidR="00417DCF">
        <w:rPr>
          <w:rFonts w:ascii="Times New Roman" w:hAnsi="Times New Roman" w:cs="Times New Roman"/>
          <w:sz w:val="24"/>
          <w:szCs w:val="24"/>
        </w:rPr>
        <w:t xml:space="preserve"> of the </w:t>
      </w:r>
      <w:r w:rsidR="009E3213">
        <w:rPr>
          <w:rFonts w:ascii="Times New Roman" w:hAnsi="Times New Roman" w:cs="Times New Roman"/>
          <w:sz w:val="24"/>
          <w:szCs w:val="24"/>
        </w:rPr>
        <w:t>Reconstruction Act, and that no such authority had been attached.</w:t>
      </w:r>
    </w:p>
    <w:p w:rsidR="009E3213" w:rsidRDefault="009E3213"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second point </w:t>
      </w:r>
      <w:r w:rsidRPr="00DB1861">
        <w:rPr>
          <w:rFonts w:ascii="Times New Roman" w:hAnsi="Times New Roman" w:cs="Times New Roman"/>
          <w:i/>
          <w:sz w:val="24"/>
          <w:szCs w:val="24"/>
        </w:rPr>
        <w:t>in limine</w:t>
      </w:r>
      <w:r>
        <w:rPr>
          <w:rFonts w:ascii="Times New Roman" w:hAnsi="Times New Roman" w:cs="Times New Roman"/>
          <w:sz w:val="24"/>
          <w:szCs w:val="24"/>
        </w:rPr>
        <w:t xml:space="preserve"> was that the respondent had not complied with s 30[2][</w:t>
      </w:r>
      <w:r w:rsidRPr="009E3213">
        <w:rPr>
          <w:rFonts w:ascii="Times New Roman" w:hAnsi="Times New Roman" w:cs="Times New Roman"/>
          <w:i/>
          <w:sz w:val="24"/>
          <w:szCs w:val="24"/>
        </w:rPr>
        <w:t>e</w:t>
      </w:r>
      <w:r>
        <w:rPr>
          <w:rFonts w:ascii="Times New Roman" w:hAnsi="Times New Roman" w:cs="Times New Roman"/>
          <w:sz w:val="24"/>
          <w:szCs w:val="24"/>
        </w:rPr>
        <w:t>] of the rent regulations in that it had not attached a certificate from the appropriate rent board stating that the requirement for the applicant to vacate the house was fair and reasonable and that the date to move out as specified in the certificate had passed.</w:t>
      </w:r>
    </w:p>
    <w:p w:rsidR="00DB0345" w:rsidRDefault="009E3213"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30[2][</w:t>
      </w:r>
      <w:r w:rsidRPr="00DB1861">
        <w:rPr>
          <w:rFonts w:ascii="Times New Roman" w:hAnsi="Times New Roman" w:cs="Times New Roman"/>
          <w:i/>
          <w:sz w:val="24"/>
          <w:szCs w:val="24"/>
        </w:rPr>
        <w:t>e</w:t>
      </w:r>
      <w:r>
        <w:rPr>
          <w:rFonts w:ascii="Times New Roman" w:hAnsi="Times New Roman" w:cs="Times New Roman"/>
          <w:sz w:val="24"/>
          <w:szCs w:val="24"/>
        </w:rPr>
        <w:t xml:space="preserve">] </w:t>
      </w:r>
      <w:r w:rsidR="00DB1861">
        <w:rPr>
          <w:rFonts w:ascii="Times New Roman" w:hAnsi="Times New Roman" w:cs="Times New Roman"/>
          <w:sz w:val="24"/>
          <w:szCs w:val="24"/>
        </w:rPr>
        <w:t xml:space="preserve">of the rent regulations </w:t>
      </w:r>
      <w:r w:rsidR="00DB0345">
        <w:rPr>
          <w:rFonts w:ascii="Times New Roman" w:hAnsi="Times New Roman" w:cs="Times New Roman"/>
          <w:sz w:val="24"/>
          <w:szCs w:val="24"/>
        </w:rPr>
        <w:t>prohibits the court from issuing an eviction order on the basis that the lease has expired</w:t>
      </w:r>
      <w:r w:rsidR="00AE2984">
        <w:rPr>
          <w:rFonts w:ascii="Times New Roman" w:hAnsi="Times New Roman" w:cs="Times New Roman"/>
          <w:sz w:val="24"/>
          <w:szCs w:val="24"/>
        </w:rPr>
        <w:t>,</w:t>
      </w:r>
      <w:r w:rsidR="00DB0345">
        <w:rPr>
          <w:rFonts w:ascii="Times New Roman" w:hAnsi="Times New Roman" w:cs="Times New Roman"/>
          <w:sz w:val="24"/>
          <w:szCs w:val="24"/>
        </w:rPr>
        <w:t xml:space="preserve"> either by effluxion of time, or in consequence of a notice having been duly given, so long as the lessee continues to pay rent within seven days of due date and performs the other conditions of the lease, unless:</w:t>
      </w:r>
    </w:p>
    <w:p w:rsidR="00DB0345" w:rsidRDefault="00DB0345" w:rsidP="008C02C8">
      <w:pPr>
        <w:spacing w:after="0" w:line="360" w:lineRule="auto"/>
        <w:ind w:firstLine="720"/>
        <w:jc w:val="both"/>
        <w:rPr>
          <w:rFonts w:ascii="Times New Roman" w:hAnsi="Times New Roman" w:cs="Times New Roman"/>
          <w:sz w:val="24"/>
          <w:szCs w:val="24"/>
        </w:rPr>
      </w:pPr>
    </w:p>
    <w:p w:rsidR="00DB0345" w:rsidRDefault="00DB0345" w:rsidP="00DB1861">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DB1861">
        <w:rPr>
          <w:rFonts w:ascii="Times New Roman" w:hAnsi="Times New Roman" w:cs="Times New Roman"/>
        </w:rPr>
        <w:t>[</w:t>
      </w:r>
      <w:r w:rsidRPr="00DB1861">
        <w:rPr>
          <w:rFonts w:ascii="Times New Roman" w:hAnsi="Times New Roman" w:cs="Times New Roman"/>
          <w:i/>
        </w:rPr>
        <w:t>e</w:t>
      </w:r>
      <w:r w:rsidRPr="00DB1861">
        <w:rPr>
          <w:rFonts w:ascii="Times New Roman" w:hAnsi="Times New Roman" w:cs="Times New Roman"/>
        </w:rPr>
        <w:t>]</w:t>
      </w:r>
      <w:r w:rsidRPr="00DB1861">
        <w:rPr>
          <w:rFonts w:ascii="Times New Roman" w:hAnsi="Times New Roman" w:cs="Times New Roman"/>
        </w:rPr>
        <w:tab/>
        <w:t xml:space="preserve">the appropriate </w:t>
      </w:r>
      <w:r w:rsidR="00614096">
        <w:rPr>
          <w:rFonts w:ascii="Times New Roman" w:hAnsi="Times New Roman" w:cs="Times New Roman"/>
        </w:rPr>
        <w:t xml:space="preserve">[rent] </w:t>
      </w:r>
      <w:r w:rsidRPr="00DB1861">
        <w:rPr>
          <w:rFonts w:ascii="Times New Roman" w:hAnsi="Times New Roman" w:cs="Times New Roman"/>
        </w:rPr>
        <w:t xml:space="preserve">board has issued a certificate to the effect that the requirement that the lessee vacate the dwelling is </w:t>
      </w:r>
      <w:r w:rsidRPr="00614096">
        <w:rPr>
          <w:rFonts w:ascii="Times New Roman" w:hAnsi="Times New Roman" w:cs="Times New Roman"/>
          <w:b/>
        </w:rPr>
        <w:t>fair and reasonable on some other ground</w:t>
      </w:r>
      <w:r w:rsidRPr="00DB1861">
        <w:rPr>
          <w:rFonts w:ascii="Times New Roman" w:hAnsi="Times New Roman" w:cs="Times New Roman"/>
        </w:rPr>
        <w:t xml:space="preserve"> </w:t>
      </w:r>
      <w:r w:rsidRPr="00DB1861">
        <w:rPr>
          <w:rFonts w:ascii="Times New Roman" w:hAnsi="Times New Roman" w:cs="Times New Roman"/>
        </w:rPr>
        <w:lastRenderedPageBreak/>
        <w:t>stated therein, and the date specified in the certificate for the vacation of the dwelling has passed</w:t>
      </w:r>
      <w:r>
        <w:rPr>
          <w:rFonts w:ascii="Times New Roman" w:hAnsi="Times New Roman" w:cs="Times New Roman"/>
          <w:sz w:val="24"/>
          <w:szCs w:val="24"/>
        </w:rPr>
        <w:t>.”</w:t>
      </w:r>
      <w:r w:rsidR="00614096">
        <w:rPr>
          <w:rFonts w:ascii="Times New Roman" w:hAnsi="Times New Roman" w:cs="Times New Roman"/>
          <w:sz w:val="24"/>
          <w:szCs w:val="24"/>
        </w:rPr>
        <w:t xml:space="preserve"> [purposefully highlighted by myself]</w:t>
      </w:r>
    </w:p>
    <w:p w:rsidR="00DB0345" w:rsidRDefault="00DB0345" w:rsidP="008C02C8">
      <w:pPr>
        <w:spacing w:after="0" w:line="360" w:lineRule="auto"/>
        <w:ind w:firstLine="720"/>
        <w:jc w:val="both"/>
        <w:rPr>
          <w:rFonts w:ascii="Times New Roman" w:hAnsi="Times New Roman" w:cs="Times New Roman"/>
          <w:sz w:val="24"/>
          <w:szCs w:val="24"/>
        </w:rPr>
      </w:pPr>
    </w:p>
    <w:p w:rsidR="006A3D83" w:rsidRDefault="00DB0345"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special plea added more confusion in that the first point </w:t>
      </w:r>
      <w:r w:rsidRPr="004F0CDB">
        <w:rPr>
          <w:rFonts w:ascii="Times New Roman" w:hAnsi="Times New Roman" w:cs="Times New Roman"/>
          <w:i/>
          <w:sz w:val="24"/>
          <w:szCs w:val="24"/>
        </w:rPr>
        <w:t>in limine</w:t>
      </w:r>
      <w:r>
        <w:rPr>
          <w:rFonts w:ascii="Times New Roman" w:hAnsi="Times New Roman" w:cs="Times New Roman"/>
          <w:sz w:val="24"/>
          <w:szCs w:val="24"/>
        </w:rPr>
        <w:t xml:space="preserve"> was thoroughly misconceived. Nowhere in the Reconstruction Act, certainly not the sections cited, </w:t>
      </w:r>
      <w:r w:rsidR="006A3D83">
        <w:rPr>
          <w:rFonts w:ascii="Times New Roman" w:hAnsi="Times New Roman" w:cs="Times New Roman"/>
          <w:sz w:val="24"/>
          <w:szCs w:val="24"/>
        </w:rPr>
        <w:t xml:space="preserve">is there a requirement that every time the respondent commences proceedings, </w:t>
      </w:r>
      <w:r w:rsidR="00DB1861">
        <w:rPr>
          <w:rFonts w:ascii="Times New Roman" w:hAnsi="Times New Roman" w:cs="Times New Roman"/>
          <w:sz w:val="24"/>
          <w:szCs w:val="24"/>
        </w:rPr>
        <w:t>Gwarazimba’s</w:t>
      </w:r>
      <w:r w:rsidR="006A3D83">
        <w:rPr>
          <w:rFonts w:ascii="Times New Roman" w:hAnsi="Times New Roman" w:cs="Times New Roman"/>
          <w:sz w:val="24"/>
          <w:szCs w:val="24"/>
        </w:rPr>
        <w:t xml:space="preserve"> authorization there</w:t>
      </w:r>
      <w:r w:rsidR="00DB1861">
        <w:rPr>
          <w:rFonts w:ascii="Times New Roman" w:hAnsi="Times New Roman" w:cs="Times New Roman"/>
          <w:sz w:val="24"/>
          <w:szCs w:val="24"/>
        </w:rPr>
        <w:t>to</w:t>
      </w:r>
      <w:r w:rsidR="006A3D83">
        <w:rPr>
          <w:rFonts w:ascii="Times New Roman" w:hAnsi="Times New Roman" w:cs="Times New Roman"/>
          <w:sz w:val="24"/>
          <w:szCs w:val="24"/>
        </w:rPr>
        <w:t xml:space="preserve">, and the terms imposed by him, </w:t>
      </w:r>
      <w:r w:rsidR="004F0CDB">
        <w:rPr>
          <w:rFonts w:ascii="Times New Roman" w:hAnsi="Times New Roman" w:cs="Times New Roman"/>
          <w:sz w:val="24"/>
          <w:szCs w:val="24"/>
        </w:rPr>
        <w:t xml:space="preserve">if any, </w:t>
      </w:r>
      <w:r w:rsidR="006A3D83">
        <w:rPr>
          <w:rFonts w:ascii="Times New Roman" w:hAnsi="Times New Roman" w:cs="Times New Roman"/>
          <w:sz w:val="24"/>
          <w:szCs w:val="24"/>
        </w:rPr>
        <w:t>have to be attached.</w:t>
      </w:r>
    </w:p>
    <w:p w:rsidR="006A3D83" w:rsidRDefault="006A3D83"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6 of the Reconstruction Act deals with the effect of a reconstruction order. In Paragraph [</w:t>
      </w:r>
      <w:r w:rsidRPr="006A3D83">
        <w:rPr>
          <w:rFonts w:ascii="Times New Roman" w:hAnsi="Times New Roman" w:cs="Times New Roman"/>
          <w:i/>
          <w:sz w:val="24"/>
          <w:szCs w:val="24"/>
        </w:rPr>
        <w:t>b</w:t>
      </w:r>
      <w:r>
        <w:rPr>
          <w:rFonts w:ascii="Times New Roman" w:hAnsi="Times New Roman" w:cs="Times New Roman"/>
          <w:sz w:val="24"/>
          <w:szCs w:val="24"/>
        </w:rPr>
        <w:t xml:space="preserve">] the effect is that no action or proceeding shall be proceeded with or commenced against the company except by leave of the administrator who may impose terms. </w:t>
      </w:r>
    </w:p>
    <w:p w:rsidR="004F0CDB" w:rsidRDefault="006A3D83"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18[1][</w:t>
      </w:r>
      <w:r w:rsidRPr="004F0CDB">
        <w:rPr>
          <w:rFonts w:ascii="Times New Roman" w:hAnsi="Times New Roman" w:cs="Times New Roman"/>
          <w:i/>
          <w:sz w:val="24"/>
          <w:szCs w:val="24"/>
        </w:rPr>
        <w:t>e</w:t>
      </w:r>
      <w:r>
        <w:rPr>
          <w:rFonts w:ascii="Times New Roman" w:hAnsi="Times New Roman" w:cs="Times New Roman"/>
          <w:sz w:val="24"/>
          <w:szCs w:val="24"/>
        </w:rPr>
        <w:t xml:space="preserve">] empowers the administrator to bring or defend </w:t>
      </w:r>
      <w:r w:rsidR="0021792F">
        <w:rPr>
          <w:rFonts w:ascii="Times New Roman" w:hAnsi="Times New Roman" w:cs="Times New Roman"/>
          <w:sz w:val="24"/>
          <w:szCs w:val="24"/>
        </w:rPr>
        <w:t xml:space="preserve">any action or other legal proceedings </w:t>
      </w:r>
      <w:r>
        <w:rPr>
          <w:rFonts w:ascii="Times New Roman" w:hAnsi="Times New Roman" w:cs="Times New Roman"/>
          <w:sz w:val="24"/>
          <w:szCs w:val="24"/>
        </w:rPr>
        <w:t xml:space="preserve">in the name, and on behalf of </w:t>
      </w:r>
      <w:r w:rsidR="0021792F">
        <w:rPr>
          <w:rFonts w:ascii="Times New Roman" w:hAnsi="Times New Roman" w:cs="Times New Roman"/>
          <w:sz w:val="24"/>
          <w:szCs w:val="24"/>
        </w:rPr>
        <w:t>the company</w:t>
      </w:r>
      <w:r w:rsidR="004F0CDB">
        <w:rPr>
          <w:rFonts w:ascii="Times New Roman" w:hAnsi="Times New Roman" w:cs="Times New Roman"/>
          <w:sz w:val="24"/>
          <w:szCs w:val="24"/>
        </w:rPr>
        <w:t>.</w:t>
      </w:r>
    </w:p>
    <w:p w:rsidR="00261C51" w:rsidRDefault="004F0CDB"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any rate, Order 4 r 1 of the Magistrate’s Court [Civil] Rules</w:t>
      </w:r>
      <w:r w:rsidR="00DB1861">
        <w:rPr>
          <w:rFonts w:ascii="Times New Roman" w:hAnsi="Times New Roman" w:cs="Times New Roman"/>
          <w:sz w:val="24"/>
          <w:szCs w:val="24"/>
        </w:rPr>
        <w:t xml:space="preserve"> a</w:t>
      </w:r>
      <w:r>
        <w:rPr>
          <w:rFonts w:ascii="Times New Roman" w:hAnsi="Times New Roman" w:cs="Times New Roman"/>
          <w:sz w:val="24"/>
          <w:szCs w:val="24"/>
        </w:rPr>
        <w:t xml:space="preserve">uthorises a party to institute or defend legal proceedings, </w:t>
      </w:r>
      <w:r w:rsidRPr="004F0CDB">
        <w:rPr>
          <w:rFonts w:ascii="Times New Roman" w:hAnsi="Times New Roman" w:cs="Times New Roman"/>
          <w:i/>
          <w:sz w:val="24"/>
          <w:szCs w:val="24"/>
        </w:rPr>
        <w:t>inter alia</w:t>
      </w:r>
      <w:r>
        <w:rPr>
          <w:rFonts w:ascii="Times New Roman" w:hAnsi="Times New Roman" w:cs="Times New Roman"/>
          <w:sz w:val="24"/>
          <w:szCs w:val="24"/>
        </w:rPr>
        <w:t>, either in person, or by a legal practitioner. The respondent’s action was instituted by a legal practitioner. Rule 2 then states</w:t>
      </w:r>
      <w:r w:rsidR="00DB1861">
        <w:rPr>
          <w:rFonts w:ascii="Times New Roman" w:hAnsi="Times New Roman" w:cs="Times New Roman"/>
          <w:sz w:val="24"/>
          <w:szCs w:val="24"/>
        </w:rPr>
        <w:t>,</w:t>
      </w:r>
      <w:r>
        <w:rPr>
          <w:rFonts w:ascii="Times New Roman" w:hAnsi="Times New Roman" w:cs="Times New Roman"/>
          <w:sz w:val="24"/>
          <w:szCs w:val="24"/>
        </w:rPr>
        <w:t xml:space="preserve"> unambiguously</w:t>
      </w:r>
      <w:r w:rsidR="00DB1861">
        <w:rPr>
          <w:rFonts w:ascii="Times New Roman" w:hAnsi="Times New Roman" w:cs="Times New Roman"/>
          <w:sz w:val="24"/>
          <w:szCs w:val="24"/>
        </w:rPr>
        <w:t>,</w:t>
      </w:r>
      <w:r>
        <w:rPr>
          <w:rFonts w:ascii="Times New Roman" w:hAnsi="Times New Roman" w:cs="Times New Roman"/>
          <w:sz w:val="24"/>
          <w:szCs w:val="24"/>
        </w:rPr>
        <w:t xml:space="preserve"> that it shall not be necessary for any person to file a power of attorney to act</w:t>
      </w:r>
      <w:r w:rsidR="00DB1861">
        <w:rPr>
          <w:rFonts w:ascii="Times New Roman" w:hAnsi="Times New Roman" w:cs="Times New Roman"/>
          <w:sz w:val="24"/>
          <w:szCs w:val="24"/>
        </w:rPr>
        <w:t>. Admittedly, the</w:t>
      </w:r>
      <w:r w:rsidR="00CA5D64">
        <w:rPr>
          <w:rFonts w:ascii="Times New Roman" w:hAnsi="Times New Roman" w:cs="Times New Roman"/>
          <w:sz w:val="24"/>
          <w:szCs w:val="24"/>
        </w:rPr>
        <w:t xml:space="preserve"> Rule permits the authority </w:t>
      </w:r>
      <w:r w:rsidR="00DB1861">
        <w:rPr>
          <w:rFonts w:ascii="Times New Roman" w:hAnsi="Times New Roman" w:cs="Times New Roman"/>
          <w:sz w:val="24"/>
          <w:szCs w:val="24"/>
        </w:rPr>
        <w:t xml:space="preserve">of </w:t>
      </w:r>
      <w:r w:rsidR="00CA5D64">
        <w:rPr>
          <w:rFonts w:ascii="Times New Roman" w:hAnsi="Times New Roman" w:cs="Times New Roman"/>
          <w:sz w:val="24"/>
          <w:szCs w:val="24"/>
        </w:rPr>
        <w:t>any person acting for a party to be challenged</w:t>
      </w:r>
      <w:r w:rsidR="00DB1861">
        <w:rPr>
          <w:rFonts w:ascii="Times New Roman" w:hAnsi="Times New Roman" w:cs="Times New Roman"/>
          <w:sz w:val="24"/>
          <w:szCs w:val="24"/>
        </w:rPr>
        <w:t>. If that happens, s</w:t>
      </w:r>
      <w:r w:rsidR="00CA5D64">
        <w:rPr>
          <w:rFonts w:ascii="Times New Roman" w:hAnsi="Times New Roman" w:cs="Times New Roman"/>
          <w:sz w:val="24"/>
          <w:szCs w:val="24"/>
        </w:rPr>
        <w:t xml:space="preserve">uch authority </w:t>
      </w:r>
      <w:r w:rsidR="00DB1861">
        <w:rPr>
          <w:rFonts w:ascii="Times New Roman" w:hAnsi="Times New Roman" w:cs="Times New Roman"/>
          <w:sz w:val="24"/>
          <w:szCs w:val="24"/>
        </w:rPr>
        <w:t xml:space="preserve">has </w:t>
      </w:r>
      <w:r w:rsidR="00CA5D64">
        <w:rPr>
          <w:rFonts w:ascii="Times New Roman" w:hAnsi="Times New Roman" w:cs="Times New Roman"/>
          <w:sz w:val="24"/>
          <w:szCs w:val="24"/>
        </w:rPr>
        <w:t xml:space="preserve">to be produced within the </w:t>
      </w:r>
      <w:r w:rsidR="0021792F">
        <w:rPr>
          <w:rFonts w:ascii="Times New Roman" w:hAnsi="Times New Roman" w:cs="Times New Roman"/>
          <w:sz w:val="24"/>
          <w:szCs w:val="24"/>
        </w:rPr>
        <w:t>p</w:t>
      </w:r>
      <w:r w:rsidR="00CA5D64">
        <w:rPr>
          <w:rFonts w:ascii="Times New Roman" w:hAnsi="Times New Roman" w:cs="Times New Roman"/>
          <w:sz w:val="24"/>
          <w:szCs w:val="24"/>
        </w:rPr>
        <w:t>rescribed</w:t>
      </w:r>
      <w:r w:rsidR="0021792F">
        <w:rPr>
          <w:rFonts w:ascii="Times New Roman" w:hAnsi="Times New Roman" w:cs="Times New Roman"/>
          <w:sz w:val="24"/>
          <w:szCs w:val="24"/>
        </w:rPr>
        <w:t xml:space="preserve"> times</w:t>
      </w:r>
      <w:r w:rsidR="00CA5D64">
        <w:rPr>
          <w:rFonts w:ascii="Times New Roman" w:hAnsi="Times New Roman" w:cs="Times New Roman"/>
          <w:sz w:val="24"/>
          <w:szCs w:val="24"/>
        </w:rPr>
        <w:t xml:space="preserve">. </w:t>
      </w:r>
      <w:r w:rsidR="00DB1861">
        <w:rPr>
          <w:rFonts w:ascii="Times New Roman" w:hAnsi="Times New Roman" w:cs="Times New Roman"/>
          <w:sz w:val="24"/>
          <w:szCs w:val="24"/>
        </w:rPr>
        <w:t xml:space="preserve">However, </w:t>
      </w:r>
      <w:r w:rsidR="0021792F" w:rsidRPr="0021792F">
        <w:rPr>
          <w:rFonts w:ascii="Times New Roman" w:hAnsi="Times New Roman" w:cs="Times New Roman"/>
          <w:i/>
          <w:sz w:val="24"/>
          <w:szCs w:val="24"/>
        </w:rPr>
        <w:t>in casu</w:t>
      </w:r>
      <w:r w:rsidR="0021792F">
        <w:rPr>
          <w:rFonts w:ascii="Times New Roman" w:hAnsi="Times New Roman" w:cs="Times New Roman"/>
          <w:sz w:val="24"/>
          <w:szCs w:val="24"/>
        </w:rPr>
        <w:t xml:space="preserve">, </w:t>
      </w:r>
      <w:r w:rsidR="00DB1861">
        <w:rPr>
          <w:rFonts w:ascii="Times New Roman" w:hAnsi="Times New Roman" w:cs="Times New Roman"/>
          <w:sz w:val="24"/>
          <w:szCs w:val="24"/>
        </w:rPr>
        <w:t>t</w:t>
      </w:r>
      <w:r w:rsidR="00261C51">
        <w:rPr>
          <w:rFonts w:ascii="Times New Roman" w:hAnsi="Times New Roman" w:cs="Times New Roman"/>
          <w:sz w:val="24"/>
          <w:szCs w:val="24"/>
        </w:rPr>
        <w:t>he appellant’s challenge was not on the authority of the legal practitioner to act for the respondent</w:t>
      </w:r>
      <w:r w:rsidR="00DB1861">
        <w:rPr>
          <w:rFonts w:ascii="Times New Roman" w:hAnsi="Times New Roman" w:cs="Times New Roman"/>
          <w:sz w:val="24"/>
          <w:szCs w:val="24"/>
        </w:rPr>
        <w:t xml:space="preserve">. It was </w:t>
      </w:r>
      <w:r w:rsidR="00261C51">
        <w:rPr>
          <w:rFonts w:ascii="Times New Roman" w:hAnsi="Times New Roman" w:cs="Times New Roman"/>
          <w:sz w:val="24"/>
          <w:szCs w:val="24"/>
        </w:rPr>
        <w:t xml:space="preserve">on the legal capacity, </w:t>
      </w:r>
      <w:r w:rsidR="00DB1861">
        <w:rPr>
          <w:rFonts w:ascii="Times New Roman" w:hAnsi="Times New Roman" w:cs="Times New Roman"/>
          <w:sz w:val="24"/>
          <w:szCs w:val="24"/>
        </w:rPr>
        <w:t xml:space="preserve">or </w:t>
      </w:r>
      <w:r w:rsidR="00261C51" w:rsidRPr="00DB1861">
        <w:rPr>
          <w:rFonts w:ascii="Times New Roman" w:hAnsi="Times New Roman" w:cs="Times New Roman"/>
          <w:i/>
          <w:sz w:val="24"/>
          <w:szCs w:val="24"/>
        </w:rPr>
        <w:t>locus standi</w:t>
      </w:r>
      <w:r w:rsidR="00261C51">
        <w:rPr>
          <w:rFonts w:ascii="Times New Roman" w:hAnsi="Times New Roman" w:cs="Times New Roman"/>
          <w:sz w:val="24"/>
          <w:szCs w:val="24"/>
        </w:rPr>
        <w:t>, of the appellant to sue without displaying Gwarazimba’s authorisation.</w:t>
      </w:r>
    </w:p>
    <w:p w:rsidR="00261C51" w:rsidRDefault="00261C51"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second point </w:t>
      </w:r>
      <w:r w:rsidRPr="00EA6076">
        <w:rPr>
          <w:rFonts w:ascii="Times New Roman" w:hAnsi="Times New Roman" w:cs="Times New Roman"/>
          <w:i/>
          <w:sz w:val="24"/>
          <w:szCs w:val="24"/>
        </w:rPr>
        <w:t>in limine</w:t>
      </w:r>
      <w:r>
        <w:rPr>
          <w:rFonts w:ascii="Times New Roman" w:hAnsi="Times New Roman" w:cs="Times New Roman"/>
          <w:sz w:val="24"/>
          <w:szCs w:val="24"/>
        </w:rPr>
        <w:t xml:space="preserve"> was ill-conceived because it undoubtedly assumed the respondent was proceeding in terms of the rent regulations. </w:t>
      </w:r>
    </w:p>
    <w:p w:rsidR="00761C6A" w:rsidRDefault="0021792F"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B1861">
        <w:rPr>
          <w:rFonts w:ascii="Times New Roman" w:hAnsi="Times New Roman" w:cs="Times New Roman"/>
          <w:sz w:val="24"/>
          <w:szCs w:val="24"/>
        </w:rPr>
        <w:t xml:space="preserve">he appellant </w:t>
      </w:r>
      <w:r>
        <w:rPr>
          <w:rFonts w:ascii="Times New Roman" w:hAnsi="Times New Roman" w:cs="Times New Roman"/>
          <w:sz w:val="24"/>
          <w:szCs w:val="24"/>
        </w:rPr>
        <w:t xml:space="preserve">went on to </w:t>
      </w:r>
      <w:r w:rsidR="00DB1861">
        <w:rPr>
          <w:rFonts w:ascii="Times New Roman" w:hAnsi="Times New Roman" w:cs="Times New Roman"/>
          <w:sz w:val="24"/>
          <w:szCs w:val="24"/>
        </w:rPr>
        <w:t>plead</w:t>
      </w:r>
      <w:r>
        <w:rPr>
          <w:rFonts w:ascii="Times New Roman" w:hAnsi="Times New Roman" w:cs="Times New Roman"/>
          <w:sz w:val="24"/>
          <w:szCs w:val="24"/>
        </w:rPr>
        <w:t xml:space="preserve"> over to</w:t>
      </w:r>
      <w:r w:rsidR="0074595C">
        <w:rPr>
          <w:rFonts w:ascii="Times New Roman" w:hAnsi="Times New Roman" w:cs="Times New Roman"/>
          <w:sz w:val="24"/>
          <w:szCs w:val="24"/>
        </w:rPr>
        <w:t xml:space="preserve"> the merits</w:t>
      </w:r>
      <w:r>
        <w:rPr>
          <w:rFonts w:ascii="Times New Roman" w:hAnsi="Times New Roman" w:cs="Times New Roman"/>
          <w:sz w:val="24"/>
          <w:szCs w:val="24"/>
        </w:rPr>
        <w:t>. He</w:t>
      </w:r>
      <w:r w:rsidR="0074595C">
        <w:rPr>
          <w:rFonts w:ascii="Times New Roman" w:hAnsi="Times New Roman" w:cs="Times New Roman"/>
          <w:sz w:val="24"/>
          <w:szCs w:val="24"/>
        </w:rPr>
        <w:t xml:space="preserve"> denied breaching the lease agreement. He challenged the respondent’s </w:t>
      </w:r>
      <w:r w:rsidR="00DB1861">
        <w:rPr>
          <w:rFonts w:ascii="Times New Roman" w:hAnsi="Times New Roman" w:cs="Times New Roman"/>
          <w:sz w:val="24"/>
          <w:szCs w:val="24"/>
        </w:rPr>
        <w:t>claim</w:t>
      </w:r>
      <w:r w:rsidR="0074595C">
        <w:rPr>
          <w:rFonts w:ascii="Times New Roman" w:hAnsi="Times New Roman" w:cs="Times New Roman"/>
          <w:sz w:val="24"/>
          <w:szCs w:val="24"/>
        </w:rPr>
        <w:t xml:space="preserve"> that it required the houses for its employees when it was even failing to pay their arrear salaries. He denied that the </w:t>
      </w:r>
      <w:r>
        <w:rPr>
          <w:rFonts w:ascii="Times New Roman" w:hAnsi="Times New Roman" w:cs="Times New Roman"/>
          <w:sz w:val="24"/>
          <w:szCs w:val="24"/>
        </w:rPr>
        <w:t>responden</w:t>
      </w:r>
      <w:r w:rsidR="0074595C">
        <w:rPr>
          <w:rFonts w:ascii="Times New Roman" w:hAnsi="Times New Roman" w:cs="Times New Roman"/>
          <w:sz w:val="24"/>
          <w:szCs w:val="24"/>
        </w:rPr>
        <w:t xml:space="preserve">t was a local authority as envisaged by the Housing and Building Act. Finally, he alleged that the </w:t>
      </w:r>
      <w:r w:rsidR="00761C6A">
        <w:rPr>
          <w:rFonts w:ascii="Times New Roman" w:hAnsi="Times New Roman" w:cs="Times New Roman"/>
          <w:sz w:val="24"/>
          <w:szCs w:val="24"/>
        </w:rPr>
        <w:t xml:space="preserve">real reason why the respondent wanted him and others out of the houses was so that it </w:t>
      </w:r>
      <w:r>
        <w:rPr>
          <w:rFonts w:ascii="Times New Roman" w:hAnsi="Times New Roman" w:cs="Times New Roman"/>
          <w:sz w:val="24"/>
          <w:szCs w:val="24"/>
        </w:rPr>
        <w:t>c</w:t>
      </w:r>
      <w:r w:rsidR="00761C6A">
        <w:rPr>
          <w:rFonts w:ascii="Times New Roman" w:hAnsi="Times New Roman" w:cs="Times New Roman"/>
          <w:sz w:val="24"/>
          <w:szCs w:val="24"/>
        </w:rPr>
        <w:t>ould re-le</w:t>
      </w:r>
      <w:r w:rsidR="00054CBF">
        <w:rPr>
          <w:rFonts w:ascii="Times New Roman" w:hAnsi="Times New Roman" w:cs="Times New Roman"/>
          <w:sz w:val="24"/>
          <w:szCs w:val="24"/>
        </w:rPr>
        <w:t>t</w:t>
      </w:r>
      <w:r w:rsidR="00761C6A">
        <w:rPr>
          <w:rFonts w:ascii="Times New Roman" w:hAnsi="Times New Roman" w:cs="Times New Roman"/>
          <w:sz w:val="24"/>
          <w:szCs w:val="24"/>
        </w:rPr>
        <w:t xml:space="preserve"> them to third part</w:t>
      </w:r>
      <w:r w:rsidR="00AE2984">
        <w:rPr>
          <w:rFonts w:ascii="Times New Roman" w:hAnsi="Times New Roman" w:cs="Times New Roman"/>
          <w:sz w:val="24"/>
          <w:szCs w:val="24"/>
        </w:rPr>
        <w:t>ies</w:t>
      </w:r>
      <w:r w:rsidR="00761C6A">
        <w:rPr>
          <w:rFonts w:ascii="Times New Roman" w:hAnsi="Times New Roman" w:cs="Times New Roman"/>
          <w:sz w:val="24"/>
          <w:szCs w:val="24"/>
        </w:rPr>
        <w:t xml:space="preserve"> at higher rentals.</w:t>
      </w:r>
    </w:p>
    <w:p w:rsidR="00894F2B" w:rsidRDefault="00761C6A"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confusion in the appellant’s plea on the merits was that the breach of lease which he </w:t>
      </w:r>
      <w:r w:rsidR="00894F2B">
        <w:rPr>
          <w:rFonts w:ascii="Times New Roman" w:hAnsi="Times New Roman" w:cs="Times New Roman"/>
          <w:sz w:val="24"/>
          <w:szCs w:val="24"/>
        </w:rPr>
        <w:t xml:space="preserve">was </w:t>
      </w:r>
      <w:r>
        <w:rPr>
          <w:rFonts w:ascii="Times New Roman" w:hAnsi="Times New Roman" w:cs="Times New Roman"/>
          <w:sz w:val="24"/>
          <w:szCs w:val="24"/>
        </w:rPr>
        <w:t>den</w:t>
      </w:r>
      <w:r w:rsidR="00894F2B">
        <w:rPr>
          <w:rFonts w:ascii="Times New Roman" w:hAnsi="Times New Roman" w:cs="Times New Roman"/>
          <w:sz w:val="24"/>
          <w:szCs w:val="24"/>
        </w:rPr>
        <w:t xml:space="preserve">ying </w:t>
      </w:r>
      <w:r>
        <w:rPr>
          <w:rFonts w:ascii="Times New Roman" w:hAnsi="Times New Roman" w:cs="Times New Roman"/>
          <w:sz w:val="24"/>
          <w:szCs w:val="24"/>
        </w:rPr>
        <w:t>was not part of the respondent’s claim</w:t>
      </w:r>
      <w:r w:rsidR="00894F2B">
        <w:rPr>
          <w:rFonts w:ascii="Times New Roman" w:hAnsi="Times New Roman" w:cs="Times New Roman"/>
          <w:sz w:val="24"/>
          <w:szCs w:val="24"/>
        </w:rPr>
        <w:t xml:space="preserve">. </w:t>
      </w:r>
      <w:r w:rsidR="00054CBF">
        <w:rPr>
          <w:rFonts w:ascii="Times New Roman" w:hAnsi="Times New Roman" w:cs="Times New Roman"/>
          <w:sz w:val="24"/>
          <w:szCs w:val="24"/>
        </w:rPr>
        <w:t>I</w:t>
      </w:r>
      <w:r>
        <w:rPr>
          <w:rFonts w:ascii="Times New Roman" w:hAnsi="Times New Roman" w:cs="Times New Roman"/>
          <w:sz w:val="24"/>
          <w:szCs w:val="24"/>
        </w:rPr>
        <w:t xml:space="preserve">t had </w:t>
      </w:r>
      <w:r w:rsidR="00054CBF">
        <w:rPr>
          <w:rFonts w:ascii="Times New Roman" w:hAnsi="Times New Roman" w:cs="Times New Roman"/>
          <w:sz w:val="24"/>
          <w:szCs w:val="24"/>
        </w:rPr>
        <w:t xml:space="preserve">not </w:t>
      </w:r>
      <w:r>
        <w:rPr>
          <w:rFonts w:ascii="Times New Roman" w:hAnsi="Times New Roman" w:cs="Times New Roman"/>
          <w:sz w:val="24"/>
          <w:szCs w:val="24"/>
        </w:rPr>
        <w:t xml:space="preserve">been pleaded. Furthermore, </w:t>
      </w:r>
      <w:r>
        <w:rPr>
          <w:rFonts w:ascii="Times New Roman" w:hAnsi="Times New Roman" w:cs="Times New Roman"/>
          <w:sz w:val="24"/>
          <w:szCs w:val="24"/>
        </w:rPr>
        <w:lastRenderedPageBreak/>
        <w:t xml:space="preserve">for him to challenge the respondent’s </w:t>
      </w:r>
      <w:r w:rsidR="00054CBF">
        <w:rPr>
          <w:rFonts w:ascii="Times New Roman" w:hAnsi="Times New Roman" w:cs="Times New Roman"/>
          <w:sz w:val="24"/>
          <w:szCs w:val="24"/>
        </w:rPr>
        <w:t>claim</w:t>
      </w:r>
      <w:r>
        <w:rPr>
          <w:rFonts w:ascii="Times New Roman" w:hAnsi="Times New Roman" w:cs="Times New Roman"/>
          <w:sz w:val="24"/>
          <w:szCs w:val="24"/>
        </w:rPr>
        <w:t xml:space="preserve"> that it required the houses for its own employees; t</w:t>
      </w:r>
      <w:r w:rsidR="00894F2B">
        <w:rPr>
          <w:rFonts w:ascii="Times New Roman" w:hAnsi="Times New Roman" w:cs="Times New Roman"/>
          <w:sz w:val="24"/>
          <w:szCs w:val="24"/>
        </w:rPr>
        <w:t>o say t</w:t>
      </w:r>
      <w:r>
        <w:rPr>
          <w:rFonts w:ascii="Times New Roman" w:hAnsi="Times New Roman" w:cs="Times New Roman"/>
          <w:sz w:val="24"/>
          <w:szCs w:val="24"/>
        </w:rPr>
        <w:t>hat the respondent was not a local authority</w:t>
      </w:r>
      <w:r w:rsidR="00515D97">
        <w:rPr>
          <w:rFonts w:ascii="Times New Roman" w:hAnsi="Times New Roman" w:cs="Times New Roman"/>
          <w:sz w:val="24"/>
          <w:szCs w:val="24"/>
        </w:rPr>
        <w:t xml:space="preserve">, albeit correct, </w:t>
      </w:r>
      <w:r>
        <w:rPr>
          <w:rFonts w:ascii="Times New Roman" w:hAnsi="Times New Roman" w:cs="Times New Roman"/>
          <w:sz w:val="24"/>
          <w:szCs w:val="24"/>
        </w:rPr>
        <w:t xml:space="preserve">and </w:t>
      </w:r>
      <w:r w:rsidR="00894F2B">
        <w:rPr>
          <w:rFonts w:ascii="Times New Roman" w:hAnsi="Times New Roman" w:cs="Times New Roman"/>
          <w:sz w:val="24"/>
          <w:szCs w:val="24"/>
        </w:rPr>
        <w:t xml:space="preserve">to assert </w:t>
      </w:r>
      <w:r>
        <w:rPr>
          <w:rFonts w:ascii="Times New Roman" w:hAnsi="Times New Roman" w:cs="Times New Roman"/>
          <w:sz w:val="24"/>
          <w:szCs w:val="24"/>
        </w:rPr>
        <w:t xml:space="preserve">that </w:t>
      </w:r>
      <w:r w:rsidR="00894F2B">
        <w:rPr>
          <w:rFonts w:ascii="Times New Roman" w:hAnsi="Times New Roman" w:cs="Times New Roman"/>
          <w:sz w:val="24"/>
          <w:szCs w:val="24"/>
        </w:rPr>
        <w:t xml:space="preserve">the only reason why </w:t>
      </w:r>
      <w:r>
        <w:rPr>
          <w:rFonts w:ascii="Times New Roman" w:hAnsi="Times New Roman" w:cs="Times New Roman"/>
          <w:sz w:val="24"/>
          <w:szCs w:val="24"/>
        </w:rPr>
        <w:t xml:space="preserve">it required its houses back </w:t>
      </w:r>
      <w:r w:rsidR="00AE2984">
        <w:rPr>
          <w:rFonts w:ascii="Times New Roman" w:hAnsi="Times New Roman" w:cs="Times New Roman"/>
          <w:sz w:val="24"/>
          <w:szCs w:val="24"/>
        </w:rPr>
        <w:t>was</w:t>
      </w:r>
      <w:r w:rsidR="00515D97">
        <w:rPr>
          <w:rFonts w:ascii="Times New Roman" w:hAnsi="Times New Roman" w:cs="Times New Roman"/>
          <w:sz w:val="24"/>
          <w:szCs w:val="24"/>
        </w:rPr>
        <w:t xml:space="preserve"> so</w:t>
      </w:r>
      <w:r w:rsidR="00894F2B">
        <w:rPr>
          <w:rFonts w:ascii="Times New Roman" w:hAnsi="Times New Roman" w:cs="Times New Roman"/>
          <w:sz w:val="24"/>
          <w:szCs w:val="24"/>
        </w:rPr>
        <w:t xml:space="preserve"> that </w:t>
      </w:r>
      <w:r w:rsidR="00515D97">
        <w:rPr>
          <w:rFonts w:ascii="Times New Roman" w:hAnsi="Times New Roman" w:cs="Times New Roman"/>
          <w:sz w:val="24"/>
          <w:szCs w:val="24"/>
        </w:rPr>
        <w:t xml:space="preserve">it could re-let them </w:t>
      </w:r>
      <w:r>
        <w:rPr>
          <w:rFonts w:ascii="Times New Roman" w:hAnsi="Times New Roman" w:cs="Times New Roman"/>
          <w:sz w:val="24"/>
          <w:szCs w:val="24"/>
        </w:rPr>
        <w:t>at higher rentals</w:t>
      </w:r>
      <w:r w:rsidR="00515D97">
        <w:rPr>
          <w:rFonts w:ascii="Times New Roman" w:hAnsi="Times New Roman" w:cs="Times New Roman"/>
          <w:sz w:val="24"/>
          <w:szCs w:val="24"/>
        </w:rPr>
        <w:t>,</w:t>
      </w:r>
      <w:r>
        <w:rPr>
          <w:rFonts w:ascii="Times New Roman" w:hAnsi="Times New Roman" w:cs="Times New Roman"/>
          <w:sz w:val="24"/>
          <w:szCs w:val="24"/>
        </w:rPr>
        <w:t xml:space="preserve"> </w:t>
      </w:r>
      <w:r w:rsidR="00894F2B">
        <w:rPr>
          <w:rFonts w:ascii="Times New Roman" w:hAnsi="Times New Roman" w:cs="Times New Roman"/>
          <w:sz w:val="24"/>
          <w:szCs w:val="24"/>
        </w:rPr>
        <w:t xml:space="preserve">only betrayed the </w:t>
      </w:r>
      <w:r w:rsidR="0021792F">
        <w:rPr>
          <w:rFonts w:ascii="Times New Roman" w:hAnsi="Times New Roman" w:cs="Times New Roman"/>
          <w:sz w:val="24"/>
          <w:szCs w:val="24"/>
        </w:rPr>
        <w:t>pre</w:t>
      </w:r>
      <w:r w:rsidR="00515D97">
        <w:rPr>
          <w:rFonts w:ascii="Times New Roman" w:hAnsi="Times New Roman" w:cs="Times New Roman"/>
          <w:sz w:val="24"/>
          <w:szCs w:val="24"/>
        </w:rPr>
        <w:t>dominant</w:t>
      </w:r>
      <w:r w:rsidR="00894F2B">
        <w:rPr>
          <w:rFonts w:ascii="Times New Roman" w:hAnsi="Times New Roman" w:cs="Times New Roman"/>
          <w:sz w:val="24"/>
          <w:szCs w:val="24"/>
        </w:rPr>
        <w:t xml:space="preserve"> confusion </w:t>
      </w:r>
      <w:r w:rsidR="00054CBF">
        <w:rPr>
          <w:rFonts w:ascii="Times New Roman" w:hAnsi="Times New Roman" w:cs="Times New Roman"/>
          <w:sz w:val="24"/>
          <w:szCs w:val="24"/>
        </w:rPr>
        <w:t xml:space="preserve">permeating this whole matter, namely </w:t>
      </w:r>
      <w:r w:rsidR="00515D97">
        <w:rPr>
          <w:rFonts w:ascii="Times New Roman" w:hAnsi="Times New Roman" w:cs="Times New Roman"/>
          <w:sz w:val="24"/>
          <w:szCs w:val="24"/>
        </w:rPr>
        <w:t>whether or not the</w:t>
      </w:r>
      <w:r w:rsidR="00894F2B">
        <w:rPr>
          <w:rFonts w:ascii="Times New Roman" w:hAnsi="Times New Roman" w:cs="Times New Roman"/>
          <w:sz w:val="24"/>
          <w:szCs w:val="24"/>
        </w:rPr>
        <w:t xml:space="preserve"> rent regulations </w:t>
      </w:r>
      <w:r w:rsidR="00515D97">
        <w:rPr>
          <w:rFonts w:ascii="Times New Roman" w:hAnsi="Times New Roman" w:cs="Times New Roman"/>
          <w:sz w:val="24"/>
          <w:szCs w:val="24"/>
        </w:rPr>
        <w:t>applied.</w:t>
      </w:r>
      <w:r w:rsidR="00894F2B">
        <w:rPr>
          <w:rFonts w:ascii="Times New Roman" w:hAnsi="Times New Roman" w:cs="Times New Roman"/>
          <w:sz w:val="24"/>
          <w:szCs w:val="24"/>
        </w:rPr>
        <w:t xml:space="preserve"> In other words, if the rent regulations did not apply, then the respondent did not need to explain why it required its houses back</w:t>
      </w:r>
      <w:r w:rsidR="00054CBF">
        <w:rPr>
          <w:rFonts w:ascii="Times New Roman" w:hAnsi="Times New Roman" w:cs="Times New Roman"/>
          <w:sz w:val="24"/>
          <w:szCs w:val="24"/>
        </w:rPr>
        <w:t>,</w:t>
      </w:r>
      <w:r w:rsidR="00894F2B">
        <w:rPr>
          <w:rFonts w:ascii="Times New Roman" w:hAnsi="Times New Roman" w:cs="Times New Roman"/>
          <w:sz w:val="24"/>
          <w:szCs w:val="24"/>
        </w:rPr>
        <w:t xml:space="preserve"> or what it </w:t>
      </w:r>
      <w:r w:rsidR="00054CBF">
        <w:rPr>
          <w:rFonts w:ascii="Times New Roman" w:hAnsi="Times New Roman" w:cs="Times New Roman"/>
          <w:sz w:val="24"/>
          <w:szCs w:val="24"/>
        </w:rPr>
        <w:t xml:space="preserve">might </w:t>
      </w:r>
      <w:r w:rsidR="00894F2B">
        <w:rPr>
          <w:rFonts w:ascii="Times New Roman" w:hAnsi="Times New Roman" w:cs="Times New Roman"/>
          <w:sz w:val="24"/>
          <w:szCs w:val="24"/>
        </w:rPr>
        <w:t>do with them</w:t>
      </w:r>
      <w:r w:rsidR="0021792F">
        <w:rPr>
          <w:rFonts w:ascii="Times New Roman" w:hAnsi="Times New Roman" w:cs="Times New Roman"/>
          <w:sz w:val="24"/>
          <w:szCs w:val="24"/>
        </w:rPr>
        <w:t xml:space="preserve"> afterwards</w:t>
      </w:r>
      <w:r w:rsidR="00894F2B">
        <w:rPr>
          <w:rFonts w:ascii="Times New Roman" w:hAnsi="Times New Roman" w:cs="Times New Roman"/>
          <w:sz w:val="24"/>
          <w:szCs w:val="24"/>
        </w:rPr>
        <w:t>. As indicated already, under the common-law</w:t>
      </w:r>
      <w:r w:rsidR="00BF0735">
        <w:rPr>
          <w:rFonts w:ascii="Times New Roman" w:hAnsi="Times New Roman" w:cs="Times New Roman"/>
          <w:sz w:val="24"/>
          <w:szCs w:val="24"/>
        </w:rPr>
        <w:t>,</w:t>
      </w:r>
      <w:r w:rsidR="00894F2B">
        <w:rPr>
          <w:rFonts w:ascii="Times New Roman" w:hAnsi="Times New Roman" w:cs="Times New Roman"/>
          <w:sz w:val="24"/>
          <w:szCs w:val="24"/>
        </w:rPr>
        <w:t xml:space="preserve"> </w:t>
      </w:r>
      <w:r w:rsidR="00515D97">
        <w:rPr>
          <w:rFonts w:ascii="Times New Roman" w:hAnsi="Times New Roman" w:cs="Times New Roman"/>
          <w:sz w:val="24"/>
          <w:szCs w:val="24"/>
        </w:rPr>
        <w:t>an owner</w:t>
      </w:r>
      <w:r w:rsidR="00894F2B">
        <w:rPr>
          <w:rFonts w:ascii="Times New Roman" w:hAnsi="Times New Roman" w:cs="Times New Roman"/>
          <w:sz w:val="24"/>
          <w:szCs w:val="24"/>
        </w:rPr>
        <w:t xml:space="preserve"> only need</w:t>
      </w:r>
      <w:r w:rsidR="00515D97">
        <w:rPr>
          <w:rFonts w:ascii="Times New Roman" w:hAnsi="Times New Roman" w:cs="Times New Roman"/>
          <w:sz w:val="24"/>
          <w:szCs w:val="24"/>
        </w:rPr>
        <w:t>s</w:t>
      </w:r>
      <w:r w:rsidR="00894F2B">
        <w:rPr>
          <w:rFonts w:ascii="Times New Roman" w:hAnsi="Times New Roman" w:cs="Times New Roman"/>
          <w:sz w:val="24"/>
          <w:szCs w:val="24"/>
        </w:rPr>
        <w:t xml:space="preserve"> to show the expiry or lapse</w:t>
      </w:r>
      <w:r w:rsidR="00515D97">
        <w:rPr>
          <w:rFonts w:ascii="Times New Roman" w:hAnsi="Times New Roman" w:cs="Times New Roman"/>
          <w:sz w:val="24"/>
          <w:szCs w:val="24"/>
        </w:rPr>
        <w:t xml:space="preserve"> </w:t>
      </w:r>
      <w:r w:rsidR="0021792F">
        <w:rPr>
          <w:rFonts w:ascii="Times New Roman" w:hAnsi="Times New Roman" w:cs="Times New Roman"/>
          <w:sz w:val="24"/>
          <w:szCs w:val="24"/>
        </w:rPr>
        <w:t xml:space="preserve">of the lease </w:t>
      </w:r>
      <w:r w:rsidR="00515D97">
        <w:rPr>
          <w:rFonts w:ascii="Times New Roman" w:hAnsi="Times New Roman" w:cs="Times New Roman"/>
          <w:sz w:val="24"/>
          <w:szCs w:val="24"/>
        </w:rPr>
        <w:t xml:space="preserve">as the contract that </w:t>
      </w:r>
      <w:r w:rsidR="00894F2B">
        <w:rPr>
          <w:rFonts w:ascii="Times New Roman" w:hAnsi="Times New Roman" w:cs="Times New Roman"/>
          <w:sz w:val="24"/>
          <w:szCs w:val="24"/>
        </w:rPr>
        <w:t>suspended the owner’s entitlement to its exclusive right of possession.</w:t>
      </w:r>
    </w:p>
    <w:p w:rsidR="00DC14CA" w:rsidRDefault="00515D97" w:rsidP="008C0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listed the</w:t>
      </w:r>
      <w:r w:rsidR="00054CBF">
        <w:rPr>
          <w:rFonts w:ascii="Times New Roman" w:hAnsi="Times New Roman" w:cs="Times New Roman"/>
          <w:sz w:val="24"/>
          <w:szCs w:val="24"/>
        </w:rPr>
        <w:t>ir</w:t>
      </w:r>
      <w:r>
        <w:rPr>
          <w:rFonts w:ascii="Times New Roman" w:hAnsi="Times New Roman" w:cs="Times New Roman"/>
          <w:sz w:val="24"/>
          <w:szCs w:val="24"/>
        </w:rPr>
        <w:t xml:space="preserve"> issue</w:t>
      </w:r>
      <w:r w:rsidR="00054CBF">
        <w:rPr>
          <w:rFonts w:ascii="Times New Roman" w:hAnsi="Times New Roman" w:cs="Times New Roman"/>
          <w:sz w:val="24"/>
          <w:szCs w:val="24"/>
        </w:rPr>
        <w:t>s</w:t>
      </w:r>
      <w:r>
        <w:rPr>
          <w:rFonts w:ascii="Times New Roman" w:hAnsi="Times New Roman" w:cs="Times New Roman"/>
          <w:sz w:val="24"/>
          <w:szCs w:val="24"/>
        </w:rPr>
        <w:t xml:space="preserve"> </w:t>
      </w:r>
      <w:r w:rsidR="00054CBF">
        <w:rPr>
          <w:rFonts w:ascii="Times New Roman" w:hAnsi="Times New Roman" w:cs="Times New Roman"/>
          <w:sz w:val="24"/>
          <w:szCs w:val="24"/>
        </w:rPr>
        <w:t xml:space="preserve">for trial </w:t>
      </w:r>
      <w:r>
        <w:rPr>
          <w:rFonts w:ascii="Times New Roman" w:hAnsi="Times New Roman" w:cs="Times New Roman"/>
          <w:sz w:val="24"/>
          <w:szCs w:val="24"/>
        </w:rPr>
        <w:t xml:space="preserve">separately. It </w:t>
      </w:r>
      <w:r w:rsidR="00054CBF">
        <w:rPr>
          <w:rFonts w:ascii="Times New Roman" w:hAnsi="Times New Roman" w:cs="Times New Roman"/>
          <w:sz w:val="24"/>
          <w:szCs w:val="24"/>
        </w:rPr>
        <w:t>seems there was no</w:t>
      </w:r>
      <w:r>
        <w:rPr>
          <w:rFonts w:ascii="Times New Roman" w:hAnsi="Times New Roman" w:cs="Times New Roman"/>
          <w:sz w:val="24"/>
          <w:szCs w:val="24"/>
        </w:rPr>
        <w:t xml:space="preserve"> consolidat</w:t>
      </w:r>
      <w:r w:rsidR="00054CBF">
        <w:rPr>
          <w:rFonts w:ascii="Times New Roman" w:hAnsi="Times New Roman" w:cs="Times New Roman"/>
          <w:sz w:val="24"/>
          <w:szCs w:val="24"/>
        </w:rPr>
        <w:t>ion</w:t>
      </w:r>
      <w:r w:rsidR="0021792F">
        <w:rPr>
          <w:rFonts w:ascii="Times New Roman" w:hAnsi="Times New Roman" w:cs="Times New Roman"/>
          <w:sz w:val="24"/>
          <w:szCs w:val="24"/>
        </w:rPr>
        <w:t xml:space="preserve"> afterwards</w:t>
      </w:r>
      <w:r w:rsidR="00DC14CA">
        <w:rPr>
          <w:rFonts w:ascii="Times New Roman" w:hAnsi="Times New Roman" w:cs="Times New Roman"/>
          <w:sz w:val="24"/>
          <w:szCs w:val="24"/>
        </w:rPr>
        <w:t>. The respondent’s issues were:</w:t>
      </w:r>
    </w:p>
    <w:p w:rsidR="00DC14CA" w:rsidRDefault="00DC14CA" w:rsidP="00054CBF">
      <w:pPr>
        <w:spacing w:after="0" w:line="240" w:lineRule="auto"/>
        <w:jc w:val="both"/>
        <w:rPr>
          <w:rFonts w:ascii="Times New Roman" w:hAnsi="Times New Roman" w:cs="Times New Roman"/>
          <w:sz w:val="24"/>
          <w:szCs w:val="24"/>
        </w:rPr>
      </w:pPr>
    </w:p>
    <w:p w:rsidR="0074595C" w:rsidRDefault="00DC14CA" w:rsidP="00054CBF">
      <w:pPr>
        <w:pStyle w:val="ListParagraph"/>
        <w:numPr>
          <w:ilvl w:val="0"/>
          <w:numId w:val="33"/>
        </w:numPr>
        <w:spacing w:after="0" w:line="240" w:lineRule="auto"/>
        <w:jc w:val="both"/>
        <w:rPr>
          <w:rFonts w:ascii="Times New Roman" w:hAnsi="Times New Roman" w:cs="Times New Roman"/>
          <w:sz w:val="24"/>
          <w:szCs w:val="24"/>
        </w:rPr>
      </w:pPr>
      <w:r w:rsidRPr="0074595C">
        <w:rPr>
          <w:rFonts w:ascii="Times New Roman" w:hAnsi="Times New Roman" w:cs="Times New Roman"/>
          <w:sz w:val="24"/>
          <w:szCs w:val="24"/>
        </w:rPr>
        <w:t xml:space="preserve">whether it required </w:t>
      </w:r>
      <w:r w:rsidR="0074595C" w:rsidRPr="0074595C">
        <w:rPr>
          <w:rFonts w:ascii="Times New Roman" w:hAnsi="Times New Roman" w:cs="Times New Roman"/>
          <w:sz w:val="24"/>
          <w:szCs w:val="24"/>
        </w:rPr>
        <w:t>its houses for its employees; and</w:t>
      </w:r>
    </w:p>
    <w:p w:rsidR="00054CBF" w:rsidRPr="00054CBF" w:rsidRDefault="00054CBF" w:rsidP="00054CBF">
      <w:pPr>
        <w:spacing w:after="0" w:line="240" w:lineRule="auto"/>
        <w:jc w:val="both"/>
        <w:rPr>
          <w:rFonts w:ascii="Times New Roman" w:hAnsi="Times New Roman" w:cs="Times New Roman"/>
          <w:sz w:val="24"/>
          <w:szCs w:val="24"/>
        </w:rPr>
      </w:pPr>
    </w:p>
    <w:p w:rsidR="0074595C" w:rsidRDefault="0074595C" w:rsidP="00054CBF">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it had been recapitalised to commence operations</w:t>
      </w:r>
    </w:p>
    <w:p w:rsidR="0074595C" w:rsidRDefault="0074595C" w:rsidP="0074595C">
      <w:pPr>
        <w:spacing w:after="0" w:line="360" w:lineRule="auto"/>
        <w:ind w:left="360"/>
        <w:jc w:val="both"/>
        <w:rPr>
          <w:rFonts w:ascii="Times New Roman" w:hAnsi="Times New Roman" w:cs="Times New Roman"/>
          <w:sz w:val="24"/>
          <w:szCs w:val="24"/>
        </w:rPr>
      </w:pPr>
    </w:p>
    <w:p w:rsidR="00E21CF8" w:rsidRDefault="0074595C" w:rsidP="007459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issues were characteristic of the prevailing </w:t>
      </w:r>
      <w:r w:rsidR="00515D97">
        <w:rPr>
          <w:rFonts w:ascii="Times New Roman" w:hAnsi="Times New Roman" w:cs="Times New Roman"/>
          <w:sz w:val="24"/>
          <w:szCs w:val="24"/>
        </w:rPr>
        <w:t>confusion. Issue 1</w:t>
      </w:r>
      <w:r>
        <w:rPr>
          <w:rFonts w:ascii="Times New Roman" w:hAnsi="Times New Roman" w:cs="Times New Roman"/>
          <w:sz w:val="24"/>
          <w:szCs w:val="24"/>
        </w:rPr>
        <w:t xml:space="preserve"> evidently echoed the rent regulations. Issue 2 </w:t>
      </w:r>
      <w:r w:rsidR="00515D97">
        <w:rPr>
          <w:rFonts w:ascii="Times New Roman" w:hAnsi="Times New Roman" w:cs="Times New Roman"/>
          <w:sz w:val="24"/>
          <w:szCs w:val="24"/>
        </w:rPr>
        <w:t xml:space="preserve">did not stem from the pleadings. </w:t>
      </w:r>
      <w:r w:rsidR="00BF0735">
        <w:rPr>
          <w:rFonts w:ascii="Times New Roman" w:hAnsi="Times New Roman" w:cs="Times New Roman"/>
          <w:sz w:val="24"/>
          <w:szCs w:val="24"/>
        </w:rPr>
        <w:t>And i</w:t>
      </w:r>
      <w:r w:rsidR="00E21CF8">
        <w:rPr>
          <w:rFonts w:ascii="Times New Roman" w:hAnsi="Times New Roman" w:cs="Times New Roman"/>
          <w:sz w:val="24"/>
          <w:szCs w:val="24"/>
        </w:rPr>
        <w:t>t also echoed the rent regulations.</w:t>
      </w:r>
    </w:p>
    <w:p w:rsidR="00E21CF8" w:rsidRDefault="00E21CF8" w:rsidP="007459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issues were:</w:t>
      </w:r>
    </w:p>
    <w:p w:rsidR="00E21CF8" w:rsidRDefault="00E21CF8" w:rsidP="00054CBF">
      <w:pPr>
        <w:spacing w:after="0" w:line="240" w:lineRule="auto"/>
        <w:jc w:val="both"/>
        <w:rPr>
          <w:rFonts w:ascii="Times New Roman" w:hAnsi="Times New Roman" w:cs="Times New Roman"/>
          <w:sz w:val="24"/>
          <w:szCs w:val="24"/>
        </w:rPr>
      </w:pPr>
    </w:p>
    <w:p w:rsidR="00E21CF8" w:rsidRDefault="00E21CF8" w:rsidP="00054CBF">
      <w:pPr>
        <w:pStyle w:val="ListParagraph"/>
        <w:numPr>
          <w:ilvl w:val="0"/>
          <w:numId w:val="33"/>
        </w:numPr>
        <w:spacing w:after="0" w:line="240" w:lineRule="auto"/>
        <w:jc w:val="both"/>
        <w:rPr>
          <w:rFonts w:ascii="Times New Roman" w:hAnsi="Times New Roman" w:cs="Times New Roman"/>
          <w:sz w:val="24"/>
          <w:szCs w:val="24"/>
        </w:rPr>
      </w:pPr>
      <w:r w:rsidRPr="00E21CF8">
        <w:rPr>
          <w:rFonts w:ascii="Times New Roman" w:hAnsi="Times New Roman" w:cs="Times New Roman"/>
          <w:sz w:val="24"/>
          <w:szCs w:val="24"/>
        </w:rPr>
        <w:t>whether the respondent had complied with the provisions of s 6[</w:t>
      </w:r>
      <w:r w:rsidRPr="00E21CF8">
        <w:rPr>
          <w:rFonts w:ascii="Times New Roman" w:hAnsi="Times New Roman" w:cs="Times New Roman"/>
          <w:i/>
          <w:sz w:val="24"/>
          <w:szCs w:val="24"/>
        </w:rPr>
        <w:t>b</w:t>
      </w:r>
      <w:r w:rsidRPr="00E21CF8">
        <w:rPr>
          <w:rFonts w:ascii="Times New Roman" w:hAnsi="Times New Roman" w:cs="Times New Roman"/>
          <w:sz w:val="24"/>
          <w:szCs w:val="24"/>
        </w:rPr>
        <w:t>] and s 18[1] [</w:t>
      </w:r>
      <w:r w:rsidRPr="00E21CF8">
        <w:rPr>
          <w:rFonts w:ascii="Times New Roman" w:hAnsi="Times New Roman" w:cs="Times New Roman"/>
          <w:i/>
          <w:sz w:val="24"/>
          <w:szCs w:val="24"/>
        </w:rPr>
        <w:t>e</w:t>
      </w:r>
      <w:r w:rsidRPr="00E21CF8">
        <w:rPr>
          <w:rFonts w:ascii="Times New Roman" w:hAnsi="Times New Roman" w:cs="Times New Roman"/>
          <w:sz w:val="24"/>
          <w:szCs w:val="24"/>
        </w:rPr>
        <w:t>] of the Reconstruction Act;</w:t>
      </w:r>
    </w:p>
    <w:p w:rsidR="00054CBF" w:rsidRPr="00E21CF8" w:rsidRDefault="00054CBF" w:rsidP="00054CBF">
      <w:pPr>
        <w:pStyle w:val="ListParagraph"/>
        <w:spacing w:after="0" w:line="240" w:lineRule="auto"/>
        <w:ind w:left="1080"/>
        <w:jc w:val="both"/>
        <w:rPr>
          <w:rFonts w:ascii="Times New Roman" w:hAnsi="Times New Roman" w:cs="Times New Roman"/>
          <w:sz w:val="24"/>
          <w:szCs w:val="24"/>
        </w:rPr>
      </w:pPr>
    </w:p>
    <w:p w:rsidR="00E21CF8" w:rsidRDefault="00E21CF8" w:rsidP="00054CBF">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the respondent had complied with s 30 of the rent regulations;</w:t>
      </w:r>
    </w:p>
    <w:p w:rsidR="00054CBF" w:rsidRDefault="00054CBF" w:rsidP="00054CBF">
      <w:pPr>
        <w:pStyle w:val="ListParagraph"/>
        <w:spacing w:after="0" w:line="240" w:lineRule="auto"/>
        <w:ind w:left="1080"/>
        <w:jc w:val="both"/>
        <w:rPr>
          <w:rFonts w:ascii="Times New Roman" w:hAnsi="Times New Roman" w:cs="Times New Roman"/>
          <w:sz w:val="24"/>
          <w:szCs w:val="24"/>
        </w:rPr>
      </w:pPr>
    </w:p>
    <w:p w:rsidR="00E21CF8" w:rsidRDefault="00E21CF8" w:rsidP="00054CBF">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the respondent required the houses for its own use.</w:t>
      </w:r>
    </w:p>
    <w:p w:rsidR="00E21CF8" w:rsidRDefault="00E21CF8" w:rsidP="00E21CF8">
      <w:pPr>
        <w:spacing w:after="0" w:line="360" w:lineRule="auto"/>
        <w:jc w:val="both"/>
        <w:rPr>
          <w:rFonts w:ascii="Times New Roman" w:hAnsi="Times New Roman" w:cs="Times New Roman"/>
          <w:sz w:val="24"/>
          <w:szCs w:val="24"/>
        </w:rPr>
      </w:pPr>
    </w:p>
    <w:p w:rsidR="00E21CF8" w:rsidRDefault="00E21CF8" w:rsidP="00054C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confusion abounded. </w:t>
      </w:r>
    </w:p>
    <w:p w:rsidR="006B2DAF" w:rsidRDefault="00EA6076" w:rsidP="00EA60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054CBF">
        <w:rPr>
          <w:rFonts w:ascii="Times New Roman" w:hAnsi="Times New Roman" w:cs="Times New Roman"/>
          <w:sz w:val="24"/>
          <w:szCs w:val="24"/>
        </w:rPr>
        <w:t>ut b</w:t>
      </w:r>
      <w:r>
        <w:rPr>
          <w:rFonts w:ascii="Times New Roman" w:hAnsi="Times New Roman" w:cs="Times New Roman"/>
          <w:sz w:val="24"/>
          <w:szCs w:val="24"/>
        </w:rPr>
        <w:t xml:space="preserve">e that as it may, the special plea was apparently set down for argument well before the trial on the merits. </w:t>
      </w:r>
      <w:r w:rsidR="00AE2984">
        <w:rPr>
          <w:rFonts w:ascii="Times New Roman" w:hAnsi="Times New Roman" w:cs="Times New Roman"/>
          <w:sz w:val="24"/>
          <w:szCs w:val="24"/>
        </w:rPr>
        <w:t xml:space="preserve">Whether or not the rent regulations apply </w:t>
      </w:r>
      <w:r w:rsidR="006B2DAF">
        <w:rPr>
          <w:rFonts w:ascii="Times New Roman" w:hAnsi="Times New Roman" w:cs="Times New Roman"/>
          <w:sz w:val="24"/>
          <w:szCs w:val="24"/>
        </w:rPr>
        <w:t xml:space="preserve">in any given case is a factual issue, not a legal point. The appellant’s special plea </w:t>
      </w:r>
      <w:r>
        <w:rPr>
          <w:rFonts w:ascii="Times New Roman" w:hAnsi="Times New Roman" w:cs="Times New Roman"/>
          <w:sz w:val="24"/>
          <w:szCs w:val="24"/>
        </w:rPr>
        <w:t>was dismissed a whole month before the trial</w:t>
      </w:r>
      <w:r w:rsidR="00054CBF">
        <w:rPr>
          <w:rFonts w:ascii="Times New Roman" w:hAnsi="Times New Roman" w:cs="Times New Roman"/>
          <w:sz w:val="24"/>
          <w:szCs w:val="24"/>
        </w:rPr>
        <w:t xml:space="preserve">. </w:t>
      </w:r>
      <w:r w:rsidR="006B2DAF">
        <w:rPr>
          <w:rFonts w:ascii="Times New Roman" w:hAnsi="Times New Roman" w:cs="Times New Roman"/>
          <w:sz w:val="24"/>
          <w:szCs w:val="24"/>
        </w:rPr>
        <w:t>The magistrate who dismissed it</w:t>
      </w:r>
      <w:r w:rsidR="00E76C0E">
        <w:rPr>
          <w:rFonts w:ascii="Times New Roman" w:hAnsi="Times New Roman" w:cs="Times New Roman"/>
          <w:sz w:val="24"/>
          <w:szCs w:val="24"/>
        </w:rPr>
        <w:t xml:space="preserve"> wa</w:t>
      </w:r>
      <w:r w:rsidR="00054CBF">
        <w:rPr>
          <w:rFonts w:ascii="Times New Roman" w:hAnsi="Times New Roman" w:cs="Times New Roman"/>
          <w:sz w:val="24"/>
          <w:szCs w:val="24"/>
        </w:rPr>
        <w:t xml:space="preserve">s not the </w:t>
      </w:r>
      <w:r w:rsidR="006B2DAF">
        <w:rPr>
          <w:rFonts w:ascii="Times New Roman" w:hAnsi="Times New Roman" w:cs="Times New Roman"/>
          <w:sz w:val="24"/>
          <w:szCs w:val="24"/>
        </w:rPr>
        <w:t xml:space="preserve">same </w:t>
      </w:r>
      <w:r w:rsidR="00054CBF">
        <w:rPr>
          <w:rFonts w:ascii="Times New Roman" w:hAnsi="Times New Roman" w:cs="Times New Roman"/>
          <w:sz w:val="24"/>
          <w:szCs w:val="24"/>
        </w:rPr>
        <w:t xml:space="preserve">one </w:t>
      </w:r>
      <w:r w:rsidR="00BF0735">
        <w:rPr>
          <w:rFonts w:ascii="Times New Roman" w:hAnsi="Times New Roman" w:cs="Times New Roman"/>
          <w:sz w:val="24"/>
          <w:szCs w:val="24"/>
        </w:rPr>
        <w:t>that</w:t>
      </w:r>
      <w:r>
        <w:rPr>
          <w:rFonts w:ascii="Times New Roman" w:hAnsi="Times New Roman" w:cs="Times New Roman"/>
          <w:sz w:val="24"/>
          <w:szCs w:val="24"/>
        </w:rPr>
        <w:t xml:space="preserve"> conduct</w:t>
      </w:r>
      <w:r w:rsidR="00054CBF">
        <w:rPr>
          <w:rFonts w:ascii="Times New Roman" w:hAnsi="Times New Roman" w:cs="Times New Roman"/>
          <w:sz w:val="24"/>
          <w:szCs w:val="24"/>
        </w:rPr>
        <w:t>ed</w:t>
      </w:r>
      <w:r>
        <w:rPr>
          <w:rFonts w:ascii="Times New Roman" w:hAnsi="Times New Roman" w:cs="Times New Roman"/>
          <w:sz w:val="24"/>
          <w:szCs w:val="24"/>
        </w:rPr>
        <w:t xml:space="preserve"> the trial</w:t>
      </w:r>
      <w:r w:rsidR="00054CBF">
        <w:rPr>
          <w:rFonts w:ascii="Times New Roman" w:hAnsi="Times New Roman" w:cs="Times New Roman"/>
          <w:sz w:val="24"/>
          <w:szCs w:val="24"/>
        </w:rPr>
        <w:t xml:space="preserve"> on the merits</w:t>
      </w:r>
      <w:r>
        <w:rPr>
          <w:rFonts w:ascii="Times New Roman" w:hAnsi="Times New Roman" w:cs="Times New Roman"/>
          <w:sz w:val="24"/>
          <w:szCs w:val="24"/>
        </w:rPr>
        <w:t xml:space="preserve">. </w:t>
      </w:r>
    </w:p>
    <w:p w:rsidR="00E21CF8" w:rsidRDefault="00054CBF" w:rsidP="00EA60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reasons for </w:t>
      </w:r>
      <w:r w:rsidR="006B2DAF">
        <w:rPr>
          <w:rFonts w:ascii="Times New Roman" w:hAnsi="Times New Roman" w:cs="Times New Roman"/>
          <w:sz w:val="24"/>
          <w:szCs w:val="24"/>
        </w:rPr>
        <w:t>the</w:t>
      </w:r>
      <w:r>
        <w:rPr>
          <w:rFonts w:ascii="Times New Roman" w:hAnsi="Times New Roman" w:cs="Times New Roman"/>
          <w:sz w:val="24"/>
          <w:szCs w:val="24"/>
        </w:rPr>
        <w:t xml:space="preserve"> dismissal of the special </w:t>
      </w:r>
      <w:r w:rsidR="001E4E28">
        <w:rPr>
          <w:rFonts w:ascii="Times New Roman" w:hAnsi="Times New Roman" w:cs="Times New Roman"/>
          <w:sz w:val="24"/>
          <w:szCs w:val="24"/>
        </w:rPr>
        <w:t>plea were</w:t>
      </w:r>
      <w:r>
        <w:rPr>
          <w:rFonts w:ascii="Times New Roman" w:hAnsi="Times New Roman" w:cs="Times New Roman"/>
          <w:sz w:val="24"/>
          <w:szCs w:val="24"/>
        </w:rPr>
        <w:t xml:space="preserve"> not on record. But such dismissal</w:t>
      </w:r>
      <w:r w:rsidR="00EA6076">
        <w:rPr>
          <w:rFonts w:ascii="Times New Roman" w:hAnsi="Times New Roman" w:cs="Times New Roman"/>
          <w:sz w:val="24"/>
          <w:szCs w:val="24"/>
        </w:rPr>
        <w:t xml:space="preserve"> should have buried the points </w:t>
      </w:r>
      <w:r w:rsidR="00EA6076" w:rsidRPr="00DC14CA">
        <w:rPr>
          <w:rFonts w:ascii="Times New Roman" w:hAnsi="Times New Roman" w:cs="Times New Roman"/>
          <w:i/>
          <w:sz w:val="24"/>
          <w:szCs w:val="24"/>
        </w:rPr>
        <w:t>in limine</w:t>
      </w:r>
      <w:r w:rsidR="00EA6076">
        <w:rPr>
          <w:rFonts w:ascii="Times New Roman" w:hAnsi="Times New Roman" w:cs="Times New Roman"/>
          <w:sz w:val="24"/>
          <w:szCs w:val="24"/>
        </w:rPr>
        <w:t xml:space="preserve"> </w:t>
      </w:r>
      <w:r>
        <w:rPr>
          <w:rFonts w:ascii="Times New Roman" w:hAnsi="Times New Roman" w:cs="Times New Roman"/>
          <w:sz w:val="24"/>
          <w:szCs w:val="24"/>
        </w:rPr>
        <w:t xml:space="preserve">and put paid to any further confusion </w:t>
      </w:r>
      <w:r w:rsidR="00EA6076">
        <w:rPr>
          <w:rFonts w:ascii="Times New Roman" w:hAnsi="Times New Roman" w:cs="Times New Roman"/>
          <w:sz w:val="24"/>
          <w:szCs w:val="24"/>
        </w:rPr>
        <w:lastRenderedPageBreak/>
        <w:t xml:space="preserve">because the appellant did not appeal. </w:t>
      </w:r>
      <w:r w:rsidR="00E76C0E">
        <w:rPr>
          <w:rFonts w:ascii="Times New Roman" w:hAnsi="Times New Roman" w:cs="Times New Roman"/>
          <w:sz w:val="24"/>
          <w:szCs w:val="24"/>
        </w:rPr>
        <w:t>Strangely, t</w:t>
      </w:r>
      <w:r>
        <w:rPr>
          <w:rFonts w:ascii="Times New Roman" w:hAnsi="Times New Roman" w:cs="Times New Roman"/>
          <w:sz w:val="24"/>
          <w:szCs w:val="24"/>
        </w:rPr>
        <w:t>hat</w:t>
      </w:r>
      <w:r w:rsidR="00EA6076">
        <w:rPr>
          <w:rFonts w:ascii="Times New Roman" w:hAnsi="Times New Roman" w:cs="Times New Roman"/>
          <w:sz w:val="24"/>
          <w:szCs w:val="24"/>
        </w:rPr>
        <w:t xml:space="preserve"> did not</w:t>
      </w:r>
      <w:r w:rsidR="00E76C0E">
        <w:rPr>
          <w:rFonts w:ascii="Times New Roman" w:hAnsi="Times New Roman" w:cs="Times New Roman"/>
          <w:sz w:val="24"/>
          <w:szCs w:val="24"/>
        </w:rPr>
        <w:t xml:space="preserve"> happen</w:t>
      </w:r>
      <w:r w:rsidR="00EA6076">
        <w:rPr>
          <w:rFonts w:ascii="Times New Roman" w:hAnsi="Times New Roman" w:cs="Times New Roman"/>
          <w:sz w:val="24"/>
          <w:szCs w:val="24"/>
        </w:rPr>
        <w:t>. The</w:t>
      </w:r>
      <w:r>
        <w:rPr>
          <w:rFonts w:ascii="Times New Roman" w:hAnsi="Times New Roman" w:cs="Times New Roman"/>
          <w:sz w:val="24"/>
          <w:szCs w:val="24"/>
        </w:rPr>
        <w:t xml:space="preserve"> confusion </w:t>
      </w:r>
      <w:r w:rsidR="00EA6076">
        <w:rPr>
          <w:rFonts w:ascii="Times New Roman" w:hAnsi="Times New Roman" w:cs="Times New Roman"/>
          <w:sz w:val="24"/>
          <w:szCs w:val="24"/>
        </w:rPr>
        <w:t>persisted</w:t>
      </w:r>
      <w:r w:rsidR="00BF0735">
        <w:rPr>
          <w:rFonts w:ascii="Times New Roman" w:hAnsi="Times New Roman" w:cs="Times New Roman"/>
          <w:sz w:val="24"/>
          <w:szCs w:val="24"/>
        </w:rPr>
        <w:t>,</w:t>
      </w:r>
      <w:r w:rsidR="00EA6076">
        <w:rPr>
          <w:rFonts w:ascii="Times New Roman" w:hAnsi="Times New Roman" w:cs="Times New Roman"/>
          <w:sz w:val="24"/>
          <w:szCs w:val="24"/>
        </w:rPr>
        <w:t xml:space="preserve"> right up to the day </w:t>
      </w:r>
      <w:r w:rsidR="00E76C0E">
        <w:rPr>
          <w:rFonts w:ascii="Times New Roman" w:hAnsi="Times New Roman" w:cs="Times New Roman"/>
          <w:sz w:val="24"/>
          <w:szCs w:val="24"/>
        </w:rPr>
        <w:t xml:space="preserve">of </w:t>
      </w:r>
      <w:r w:rsidR="00EA6076">
        <w:rPr>
          <w:rFonts w:ascii="Times New Roman" w:hAnsi="Times New Roman" w:cs="Times New Roman"/>
          <w:sz w:val="24"/>
          <w:szCs w:val="24"/>
        </w:rPr>
        <w:t xml:space="preserve">the appeal </w:t>
      </w:r>
      <w:r w:rsidR="00E76C0E">
        <w:rPr>
          <w:rFonts w:ascii="Times New Roman" w:hAnsi="Times New Roman" w:cs="Times New Roman"/>
          <w:sz w:val="24"/>
          <w:szCs w:val="24"/>
        </w:rPr>
        <w:t>hearing</w:t>
      </w:r>
      <w:r w:rsidR="00EA6076">
        <w:rPr>
          <w:rFonts w:ascii="Times New Roman" w:hAnsi="Times New Roman" w:cs="Times New Roman"/>
          <w:sz w:val="24"/>
          <w:szCs w:val="24"/>
        </w:rPr>
        <w:t>.</w:t>
      </w:r>
    </w:p>
    <w:p w:rsidR="002A56DF" w:rsidRDefault="00EA6076" w:rsidP="00E21CF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054CBF">
        <w:rPr>
          <w:rFonts w:ascii="Times New Roman" w:hAnsi="Times New Roman" w:cs="Times New Roman"/>
          <w:sz w:val="24"/>
          <w:szCs w:val="24"/>
        </w:rPr>
        <w:t>A</w:t>
      </w:r>
      <w:r>
        <w:rPr>
          <w:rFonts w:ascii="Times New Roman" w:hAnsi="Times New Roman" w:cs="Times New Roman"/>
          <w:sz w:val="24"/>
          <w:szCs w:val="24"/>
        </w:rPr>
        <w:t>t the trial</w:t>
      </w:r>
      <w:r w:rsidR="00BF0735">
        <w:rPr>
          <w:rFonts w:ascii="Times New Roman" w:hAnsi="Times New Roman" w:cs="Times New Roman"/>
          <w:sz w:val="24"/>
          <w:szCs w:val="24"/>
        </w:rPr>
        <w:t>,</w:t>
      </w:r>
      <w:r w:rsidR="00054CBF">
        <w:rPr>
          <w:rFonts w:ascii="Times New Roman" w:hAnsi="Times New Roman" w:cs="Times New Roman"/>
          <w:sz w:val="24"/>
          <w:szCs w:val="24"/>
        </w:rPr>
        <w:t xml:space="preserve"> t</w:t>
      </w:r>
      <w:r>
        <w:rPr>
          <w:rFonts w:ascii="Times New Roman" w:hAnsi="Times New Roman" w:cs="Times New Roman"/>
          <w:sz w:val="24"/>
          <w:szCs w:val="24"/>
        </w:rPr>
        <w:t>he respondent’s main witness</w:t>
      </w:r>
      <w:r w:rsidR="002A56DF">
        <w:rPr>
          <w:rFonts w:ascii="Times New Roman" w:hAnsi="Times New Roman" w:cs="Times New Roman"/>
          <w:sz w:val="24"/>
          <w:szCs w:val="24"/>
        </w:rPr>
        <w:t>, Wilson Museva</w:t>
      </w:r>
      <w:r w:rsidR="007A1B1C">
        <w:rPr>
          <w:rFonts w:ascii="Times New Roman" w:hAnsi="Times New Roman" w:cs="Times New Roman"/>
          <w:sz w:val="24"/>
          <w:szCs w:val="24"/>
        </w:rPr>
        <w:t xml:space="preserve"> [“</w:t>
      </w:r>
      <w:r w:rsidR="007A1B1C" w:rsidRPr="007A1B1C">
        <w:rPr>
          <w:rFonts w:ascii="Times New Roman" w:hAnsi="Times New Roman" w:cs="Times New Roman"/>
          <w:b/>
          <w:i/>
          <w:sz w:val="24"/>
          <w:szCs w:val="24"/>
        </w:rPr>
        <w:t>Museva</w:t>
      </w:r>
      <w:r w:rsidR="007A1B1C">
        <w:rPr>
          <w:rFonts w:ascii="Times New Roman" w:hAnsi="Times New Roman" w:cs="Times New Roman"/>
          <w:sz w:val="24"/>
          <w:szCs w:val="24"/>
        </w:rPr>
        <w:t>”]</w:t>
      </w:r>
      <w:r w:rsidR="002A56DF">
        <w:rPr>
          <w:rFonts w:ascii="Times New Roman" w:hAnsi="Times New Roman" w:cs="Times New Roman"/>
          <w:sz w:val="24"/>
          <w:szCs w:val="24"/>
        </w:rPr>
        <w:t>,</w:t>
      </w:r>
      <w:r>
        <w:rPr>
          <w:rFonts w:ascii="Times New Roman" w:hAnsi="Times New Roman" w:cs="Times New Roman"/>
          <w:sz w:val="24"/>
          <w:szCs w:val="24"/>
        </w:rPr>
        <w:t xml:space="preserve"> was its properties manager. His testimony was basically that the respondent wanted its houses back </w:t>
      </w:r>
      <w:r w:rsidR="006B2DAF">
        <w:rPr>
          <w:rFonts w:ascii="Times New Roman" w:hAnsi="Times New Roman" w:cs="Times New Roman"/>
          <w:sz w:val="24"/>
          <w:szCs w:val="24"/>
        </w:rPr>
        <w:t xml:space="preserve">for </w:t>
      </w:r>
      <w:r>
        <w:rPr>
          <w:rFonts w:ascii="Times New Roman" w:hAnsi="Times New Roman" w:cs="Times New Roman"/>
          <w:sz w:val="24"/>
          <w:szCs w:val="24"/>
        </w:rPr>
        <w:t>its artis</w:t>
      </w:r>
      <w:r w:rsidR="00054CBF">
        <w:rPr>
          <w:rFonts w:ascii="Times New Roman" w:hAnsi="Times New Roman" w:cs="Times New Roman"/>
          <w:sz w:val="24"/>
          <w:szCs w:val="24"/>
        </w:rPr>
        <w:t>a</w:t>
      </w:r>
      <w:r>
        <w:rPr>
          <w:rFonts w:ascii="Times New Roman" w:hAnsi="Times New Roman" w:cs="Times New Roman"/>
          <w:sz w:val="24"/>
          <w:szCs w:val="24"/>
        </w:rPr>
        <w:t>nal employees who either had no accommodation</w:t>
      </w:r>
      <w:r w:rsidR="006B2DAF">
        <w:rPr>
          <w:rFonts w:ascii="Times New Roman" w:hAnsi="Times New Roman" w:cs="Times New Roman"/>
          <w:sz w:val="24"/>
          <w:szCs w:val="24"/>
        </w:rPr>
        <w:t>,</w:t>
      </w:r>
      <w:r>
        <w:rPr>
          <w:rFonts w:ascii="Times New Roman" w:hAnsi="Times New Roman" w:cs="Times New Roman"/>
          <w:sz w:val="24"/>
          <w:szCs w:val="24"/>
        </w:rPr>
        <w:t xml:space="preserve"> or </w:t>
      </w:r>
      <w:r w:rsidR="006B2DAF">
        <w:rPr>
          <w:rFonts w:ascii="Times New Roman" w:hAnsi="Times New Roman" w:cs="Times New Roman"/>
          <w:sz w:val="24"/>
          <w:szCs w:val="24"/>
        </w:rPr>
        <w:t xml:space="preserve">that which they had </w:t>
      </w:r>
      <w:r w:rsidR="00E76C0E">
        <w:rPr>
          <w:rFonts w:ascii="Times New Roman" w:hAnsi="Times New Roman" w:cs="Times New Roman"/>
          <w:sz w:val="24"/>
          <w:szCs w:val="24"/>
        </w:rPr>
        <w:t>was not commensurate with their grades</w:t>
      </w:r>
      <w:r>
        <w:rPr>
          <w:rFonts w:ascii="Times New Roman" w:hAnsi="Times New Roman" w:cs="Times New Roman"/>
          <w:sz w:val="24"/>
          <w:szCs w:val="24"/>
        </w:rPr>
        <w:t xml:space="preserve">. He was clear </w:t>
      </w:r>
      <w:r w:rsidR="002A56DF">
        <w:rPr>
          <w:rFonts w:ascii="Times New Roman" w:hAnsi="Times New Roman" w:cs="Times New Roman"/>
          <w:sz w:val="24"/>
          <w:szCs w:val="24"/>
        </w:rPr>
        <w:t>that the basis of the respondent’s claim was not the non-pay</w:t>
      </w:r>
      <w:r w:rsidR="007A1B1C">
        <w:rPr>
          <w:rFonts w:ascii="Times New Roman" w:hAnsi="Times New Roman" w:cs="Times New Roman"/>
          <w:sz w:val="24"/>
          <w:szCs w:val="24"/>
        </w:rPr>
        <w:t xml:space="preserve">ment of the rentals. But </w:t>
      </w:r>
      <w:r w:rsidR="002A56DF">
        <w:rPr>
          <w:rFonts w:ascii="Times New Roman" w:hAnsi="Times New Roman" w:cs="Times New Roman"/>
          <w:sz w:val="24"/>
          <w:szCs w:val="24"/>
        </w:rPr>
        <w:t xml:space="preserve">he </w:t>
      </w:r>
      <w:r w:rsidR="007A1B1C">
        <w:rPr>
          <w:rFonts w:ascii="Times New Roman" w:hAnsi="Times New Roman" w:cs="Times New Roman"/>
          <w:sz w:val="24"/>
          <w:szCs w:val="24"/>
        </w:rPr>
        <w:t xml:space="preserve">was led to say that </w:t>
      </w:r>
      <w:r w:rsidR="002A56DF">
        <w:rPr>
          <w:rFonts w:ascii="Times New Roman" w:hAnsi="Times New Roman" w:cs="Times New Roman"/>
          <w:sz w:val="24"/>
          <w:szCs w:val="24"/>
        </w:rPr>
        <w:t xml:space="preserve">the appellant had not paid rent for </w:t>
      </w:r>
      <w:r w:rsidR="007A1B1C">
        <w:rPr>
          <w:rFonts w:ascii="Times New Roman" w:hAnsi="Times New Roman" w:cs="Times New Roman"/>
          <w:sz w:val="24"/>
          <w:szCs w:val="24"/>
        </w:rPr>
        <w:t xml:space="preserve">a considerable period and was $11 037 in arrears. Museva also said </w:t>
      </w:r>
      <w:r w:rsidR="002A56DF">
        <w:rPr>
          <w:rFonts w:ascii="Times New Roman" w:hAnsi="Times New Roman" w:cs="Times New Roman"/>
          <w:sz w:val="24"/>
          <w:szCs w:val="24"/>
        </w:rPr>
        <w:t xml:space="preserve">that the </w:t>
      </w:r>
      <w:r w:rsidR="007A1B1C">
        <w:rPr>
          <w:rFonts w:ascii="Times New Roman" w:hAnsi="Times New Roman" w:cs="Times New Roman"/>
          <w:sz w:val="24"/>
          <w:szCs w:val="24"/>
        </w:rPr>
        <w:t xml:space="preserve">appellant’s </w:t>
      </w:r>
      <w:r w:rsidR="002A56DF">
        <w:rPr>
          <w:rFonts w:ascii="Times New Roman" w:hAnsi="Times New Roman" w:cs="Times New Roman"/>
          <w:sz w:val="24"/>
          <w:szCs w:val="24"/>
        </w:rPr>
        <w:t xml:space="preserve">lease </w:t>
      </w:r>
      <w:r w:rsidR="007A1B1C">
        <w:rPr>
          <w:rFonts w:ascii="Times New Roman" w:hAnsi="Times New Roman" w:cs="Times New Roman"/>
          <w:sz w:val="24"/>
          <w:szCs w:val="24"/>
        </w:rPr>
        <w:t>w</w:t>
      </w:r>
      <w:r w:rsidR="002A56DF">
        <w:rPr>
          <w:rFonts w:ascii="Times New Roman" w:hAnsi="Times New Roman" w:cs="Times New Roman"/>
          <w:sz w:val="24"/>
          <w:szCs w:val="24"/>
        </w:rPr>
        <w:t xml:space="preserve">ith the respondent had </w:t>
      </w:r>
      <w:r w:rsidR="007A1B1C">
        <w:rPr>
          <w:rFonts w:ascii="Times New Roman" w:hAnsi="Times New Roman" w:cs="Times New Roman"/>
          <w:sz w:val="24"/>
          <w:szCs w:val="24"/>
        </w:rPr>
        <w:t>long since expired some several years before</w:t>
      </w:r>
      <w:r w:rsidR="002A56DF">
        <w:rPr>
          <w:rFonts w:ascii="Times New Roman" w:hAnsi="Times New Roman" w:cs="Times New Roman"/>
          <w:sz w:val="24"/>
          <w:szCs w:val="24"/>
        </w:rPr>
        <w:t xml:space="preserve">. </w:t>
      </w:r>
      <w:r w:rsidR="007A1B1C">
        <w:rPr>
          <w:rFonts w:ascii="Times New Roman" w:hAnsi="Times New Roman" w:cs="Times New Roman"/>
          <w:sz w:val="24"/>
          <w:szCs w:val="24"/>
        </w:rPr>
        <w:t xml:space="preserve">In cross-examination, Museva </w:t>
      </w:r>
      <w:r w:rsidR="002A56DF">
        <w:rPr>
          <w:rFonts w:ascii="Times New Roman" w:hAnsi="Times New Roman" w:cs="Times New Roman"/>
          <w:sz w:val="24"/>
          <w:szCs w:val="24"/>
        </w:rPr>
        <w:t xml:space="preserve">refused to be drawn into answering questions unconnected to the basic reason why the respondent wanted its houses back. </w:t>
      </w:r>
    </w:p>
    <w:p w:rsidR="002A56DF" w:rsidRDefault="002A56DF" w:rsidP="004E0B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one major confusion at the trial was the respondent’s attempt to lead evidence on the appellant’s non-payment of rentals. </w:t>
      </w:r>
      <w:r w:rsidR="007A1B1C">
        <w:rPr>
          <w:rFonts w:ascii="Times New Roman" w:hAnsi="Times New Roman" w:cs="Times New Roman"/>
          <w:sz w:val="24"/>
          <w:szCs w:val="24"/>
        </w:rPr>
        <w:t>It had actually called a second witness from the finance department</w:t>
      </w:r>
      <w:r w:rsidR="00E76C0E">
        <w:rPr>
          <w:rFonts w:ascii="Times New Roman" w:hAnsi="Times New Roman" w:cs="Times New Roman"/>
          <w:sz w:val="24"/>
          <w:szCs w:val="24"/>
        </w:rPr>
        <w:t xml:space="preserve"> apparently to prove this</w:t>
      </w:r>
      <w:r w:rsidR="007A1B1C">
        <w:rPr>
          <w:rFonts w:ascii="Times New Roman" w:hAnsi="Times New Roman" w:cs="Times New Roman"/>
          <w:sz w:val="24"/>
          <w:szCs w:val="24"/>
        </w:rPr>
        <w:t xml:space="preserve">. The appellant objected. </w:t>
      </w:r>
      <w:r w:rsidR="00D7423B">
        <w:rPr>
          <w:rFonts w:ascii="Times New Roman" w:hAnsi="Times New Roman" w:cs="Times New Roman"/>
          <w:sz w:val="24"/>
          <w:szCs w:val="24"/>
        </w:rPr>
        <w:t xml:space="preserve">The court </w:t>
      </w:r>
      <w:r w:rsidR="00E76C0E">
        <w:rPr>
          <w:rFonts w:ascii="Times New Roman" w:hAnsi="Times New Roman" w:cs="Times New Roman"/>
          <w:sz w:val="24"/>
          <w:szCs w:val="24"/>
        </w:rPr>
        <w:t>upheld</w:t>
      </w:r>
      <w:r w:rsidR="00D7423B">
        <w:rPr>
          <w:rFonts w:ascii="Times New Roman" w:hAnsi="Times New Roman" w:cs="Times New Roman"/>
          <w:sz w:val="24"/>
          <w:szCs w:val="24"/>
        </w:rPr>
        <w:t xml:space="preserve"> </w:t>
      </w:r>
      <w:r w:rsidR="006B2DAF">
        <w:rPr>
          <w:rFonts w:ascii="Times New Roman" w:hAnsi="Times New Roman" w:cs="Times New Roman"/>
          <w:sz w:val="24"/>
          <w:szCs w:val="24"/>
        </w:rPr>
        <w:t>the objection</w:t>
      </w:r>
      <w:r w:rsidR="00D7423B">
        <w:rPr>
          <w:rFonts w:ascii="Times New Roman" w:hAnsi="Times New Roman" w:cs="Times New Roman"/>
          <w:sz w:val="24"/>
          <w:szCs w:val="24"/>
        </w:rPr>
        <w:t xml:space="preserve">. </w:t>
      </w:r>
      <w:r w:rsidR="00E76C0E">
        <w:rPr>
          <w:rFonts w:ascii="Times New Roman" w:hAnsi="Times New Roman" w:cs="Times New Roman"/>
          <w:sz w:val="24"/>
          <w:szCs w:val="24"/>
        </w:rPr>
        <w:t>It ruled that t</w:t>
      </w:r>
      <w:r w:rsidR="00D7423B">
        <w:rPr>
          <w:rFonts w:ascii="Times New Roman" w:hAnsi="Times New Roman" w:cs="Times New Roman"/>
          <w:sz w:val="24"/>
          <w:szCs w:val="24"/>
        </w:rPr>
        <w:t>he aspect of a</w:t>
      </w:r>
      <w:r w:rsidR="007A1B1C">
        <w:rPr>
          <w:rFonts w:ascii="Times New Roman" w:hAnsi="Times New Roman" w:cs="Times New Roman"/>
          <w:sz w:val="24"/>
          <w:szCs w:val="24"/>
        </w:rPr>
        <w:t xml:space="preserve">rrear rentals </w:t>
      </w:r>
      <w:r>
        <w:rPr>
          <w:rFonts w:ascii="Times New Roman" w:hAnsi="Times New Roman" w:cs="Times New Roman"/>
          <w:sz w:val="24"/>
          <w:szCs w:val="24"/>
        </w:rPr>
        <w:t xml:space="preserve">was not part of </w:t>
      </w:r>
      <w:r w:rsidR="00E76C0E">
        <w:rPr>
          <w:rFonts w:ascii="Times New Roman" w:hAnsi="Times New Roman" w:cs="Times New Roman"/>
          <w:sz w:val="24"/>
          <w:szCs w:val="24"/>
        </w:rPr>
        <w:t xml:space="preserve">the respondent’s </w:t>
      </w:r>
      <w:r>
        <w:rPr>
          <w:rFonts w:ascii="Times New Roman" w:hAnsi="Times New Roman" w:cs="Times New Roman"/>
          <w:sz w:val="24"/>
          <w:szCs w:val="24"/>
        </w:rPr>
        <w:t>claim.</w:t>
      </w:r>
      <w:r w:rsidR="007A1B1C">
        <w:rPr>
          <w:rFonts w:ascii="Times New Roman" w:hAnsi="Times New Roman" w:cs="Times New Roman"/>
          <w:sz w:val="24"/>
          <w:szCs w:val="24"/>
        </w:rPr>
        <w:t xml:space="preserve"> </w:t>
      </w:r>
    </w:p>
    <w:p w:rsidR="004E0BEC" w:rsidRDefault="002A56DF" w:rsidP="004E0B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Cross-examination and the defence</w:t>
      </w:r>
      <w:r w:rsidR="004E0BEC">
        <w:rPr>
          <w:rFonts w:ascii="Times New Roman" w:hAnsi="Times New Roman" w:cs="Times New Roman"/>
          <w:sz w:val="24"/>
          <w:szCs w:val="24"/>
        </w:rPr>
        <w:t xml:space="preserve"> case</w:t>
      </w:r>
      <w:r>
        <w:rPr>
          <w:rFonts w:ascii="Times New Roman" w:hAnsi="Times New Roman" w:cs="Times New Roman"/>
          <w:sz w:val="24"/>
          <w:szCs w:val="24"/>
        </w:rPr>
        <w:t xml:space="preserve"> straddled </w:t>
      </w:r>
      <w:r w:rsidR="00D7423B">
        <w:rPr>
          <w:rFonts w:ascii="Times New Roman" w:hAnsi="Times New Roman" w:cs="Times New Roman"/>
          <w:sz w:val="24"/>
          <w:szCs w:val="24"/>
        </w:rPr>
        <w:t xml:space="preserve">on </w:t>
      </w:r>
      <w:r w:rsidR="004E0BEC">
        <w:rPr>
          <w:rFonts w:ascii="Times New Roman" w:hAnsi="Times New Roman" w:cs="Times New Roman"/>
          <w:sz w:val="24"/>
          <w:szCs w:val="24"/>
        </w:rPr>
        <w:t xml:space="preserve">a </w:t>
      </w:r>
      <w:r>
        <w:rPr>
          <w:rFonts w:ascii="Times New Roman" w:hAnsi="Times New Roman" w:cs="Times New Roman"/>
          <w:sz w:val="24"/>
          <w:szCs w:val="24"/>
        </w:rPr>
        <w:t>lot</w:t>
      </w:r>
      <w:r w:rsidR="004E0BEC">
        <w:rPr>
          <w:rFonts w:ascii="Times New Roman" w:hAnsi="Times New Roman" w:cs="Times New Roman"/>
          <w:sz w:val="24"/>
          <w:szCs w:val="24"/>
        </w:rPr>
        <w:t xml:space="preserve"> </w:t>
      </w:r>
      <w:r>
        <w:rPr>
          <w:rFonts w:ascii="Times New Roman" w:hAnsi="Times New Roman" w:cs="Times New Roman"/>
          <w:sz w:val="24"/>
          <w:szCs w:val="24"/>
        </w:rPr>
        <w:t>of extraneous issues</w:t>
      </w:r>
      <w:r w:rsidR="004E0BEC">
        <w:rPr>
          <w:rFonts w:ascii="Times New Roman" w:hAnsi="Times New Roman" w:cs="Times New Roman"/>
          <w:sz w:val="24"/>
          <w:szCs w:val="24"/>
        </w:rPr>
        <w:t xml:space="preserve">. </w:t>
      </w:r>
      <w:r w:rsidR="006B2DAF">
        <w:rPr>
          <w:rFonts w:ascii="Times New Roman" w:hAnsi="Times New Roman" w:cs="Times New Roman"/>
          <w:sz w:val="24"/>
          <w:szCs w:val="24"/>
        </w:rPr>
        <w:t>These</w:t>
      </w:r>
      <w:r w:rsidR="004E0BEC">
        <w:rPr>
          <w:rFonts w:ascii="Times New Roman" w:hAnsi="Times New Roman" w:cs="Times New Roman"/>
          <w:sz w:val="24"/>
          <w:szCs w:val="24"/>
        </w:rPr>
        <w:t xml:space="preserve"> main</w:t>
      </w:r>
      <w:r w:rsidR="006B2DAF">
        <w:rPr>
          <w:rFonts w:ascii="Times New Roman" w:hAnsi="Times New Roman" w:cs="Times New Roman"/>
          <w:sz w:val="24"/>
          <w:szCs w:val="24"/>
        </w:rPr>
        <w:t xml:space="preserve">ly </w:t>
      </w:r>
      <w:r w:rsidR="004E0BEC">
        <w:rPr>
          <w:rFonts w:ascii="Times New Roman" w:hAnsi="Times New Roman" w:cs="Times New Roman"/>
          <w:sz w:val="24"/>
          <w:szCs w:val="24"/>
        </w:rPr>
        <w:t xml:space="preserve">related to how the respondent should be non-suited for failure to call Gwarazimba to testify or to produce his authority to sue; how </w:t>
      </w:r>
      <w:r w:rsidR="00D7423B">
        <w:rPr>
          <w:rFonts w:ascii="Times New Roman" w:hAnsi="Times New Roman" w:cs="Times New Roman"/>
          <w:sz w:val="24"/>
          <w:szCs w:val="24"/>
        </w:rPr>
        <w:t xml:space="preserve">the respondent </w:t>
      </w:r>
      <w:r w:rsidR="004E0BEC">
        <w:rPr>
          <w:rFonts w:ascii="Times New Roman" w:hAnsi="Times New Roman" w:cs="Times New Roman"/>
          <w:sz w:val="24"/>
          <w:szCs w:val="24"/>
        </w:rPr>
        <w:t xml:space="preserve">had failed to </w:t>
      </w:r>
      <w:r w:rsidR="00D7423B">
        <w:rPr>
          <w:rFonts w:ascii="Times New Roman" w:hAnsi="Times New Roman" w:cs="Times New Roman"/>
          <w:sz w:val="24"/>
          <w:szCs w:val="24"/>
        </w:rPr>
        <w:t>show</w:t>
      </w:r>
      <w:r w:rsidR="004E0BEC">
        <w:rPr>
          <w:rFonts w:ascii="Times New Roman" w:hAnsi="Times New Roman" w:cs="Times New Roman"/>
          <w:sz w:val="24"/>
          <w:szCs w:val="24"/>
        </w:rPr>
        <w:t xml:space="preserve"> a good and sufficient reason for wanting its houses back; how</w:t>
      </w:r>
      <w:r w:rsidR="00D7423B">
        <w:rPr>
          <w:rFonts w:ascii="Times New Roman" w:hAnsi="Times New Roman" w:cs="Times New Roman"/>
          <w:sz w:val="24"/>
          <w:szCs w:val="24"/>
        </w:rPr>
        <w:t>,</w:t>
      </w:r>
      <w:r w:rsidR="004E0BEC">
        <w:rPr>
          <w:rFonts w:ascii="Times New Roman" w:hAnsi="Times New Roman" w:cs="Times New Roman"/>
          <w:sz w:val="24"/>
          <w:szCs w:val="24"/>
        </w:rPr>
        <w:t xml:space="preserve"> demonstrably</w:t>
      </w:r>
      <w:r w:rsidR="00D7423B">
        <w:rPr>
          <w:rFonts w:ascii="Times New Roman" w:hAnsi="Times New Roman" w:cs="Times New Roman"/>
          <w:sz w:val="24"/>
          <w:szCs w:val="24"/>
        </w:rPr>
        <w:t>, it</w:t>
      </w:r>
      <w:r w:rsidR="004E0BEC">
        <w:rPr>
          <w:rFonts w:ascii="Times New Roman" w:hAnsi="Times New Roman" w:cs="Times New Roman"/>
          <w:sz w:val="24"/>
          <w:szCs w:val="24"/>
        </w:rPr>
        <w:t xml:space="preserve"> wanted the houses back</w:t>
      </w:r>
      <w:r w:rsidR="008C27C2">
        <w:rPr>
          <w:rFonts w:ascii="Times New Roman" w:hAnsi="Times New Roman" w:cs="Times New Roman"/>
          <w:sz w:val="24"/>
          <w:szCs w:val="24"/>
        </w:rPr>
        <w:t xml:space="preserve"> </w:t>
      </w:r>
      <w:r w:rsidR="004E0BEC">
        <w:rPr>
          <w:rFonts w:ascii="Times New Roman" w:hAnsi="Times New Roman" w:cs="Times New Roman"/>
          <w:sz w:val="24"/>
          <w:szCs w:val="24"/>
        </w:rPr>
        <w:t xml:space="preserve">to </w:t>
      </w:r>
      <w:r w:rsidR="00D7423B">
        <w:rPr>
          <w:rFonts w:ascii="Times New Roman" w:hAnsi="Times New Roman" w:cs="Times New Roman"/>
          <w:sz w:val="24"/>
          <w:szCs w:val="24"/>
        </w:rPr>
        <w:t>re-</w:t>
      </w:r>
      <w:r w:rsidR="004E0BEC">
        <w:rPr>
          <w:rFonts w:ascii="Times New Roman" w:hAnsi="Times New Roman" w:cs="Times New Roman"/>
          <w:sz w:val="24"/>
          <w:szCs w:val="24"/>
        </w:rPr>
        <w:t xml:space="preserve">let </w:t>
      </w:r>
      <w:r w:rsidR="00D7423B">
        <w:rPr>
          <w:rFonts w:ascii="Times New Roman" w:hAnsi="Times New Roman" w:cs="Times New Roman"/>
          <w:sz w:val="24"/>
          <w:szCs w:val="24"/>
        </w:rPr>
        <w:t xml:space="preserve">them </w:t>
      </w:r>
      <w:r w:rsidR="004E0BEC">
        <w:rPr>
          <w:rFonts w:ascii="Times New Roman" w:hAnsi="Times New Roman" w:cs="Times New Roman"/>
          <w:sz w:val="24"/>
          <w:szCs w:val="24"/>
        </w:rPr>
        <w:t>out to Great Zimbabwe University</w:t>
      </w:r>
      <w:r w:rsidR="00D7423B">
        <w:rPr>
          <w:rFonts w:ascii="Times New Roman" w:hAnsi="Times New Roman" w:cs="Times New Roman"/>
          <w:sz w:val="24"/>
          <w:szCs w:val="24"/>
        </w:rPr>
        <w:t xml:space="preserve"> at higher rentals</w:t>
      </w:r>
      <w:r w:rsidR="004E0BEC">
        <w:rPr>
          <w:rFonts w:ascii="Times New Roman" w:hAnsi="Times New Roman" w:cs="Times New Roman"/>
          <w:sz w:val="24"/>
          <w:szCs w:val="24"/>
        </w:rPr>
        <w:t xml:space="preserve">; how the respondent had plenteous accommodation for </w:t>
      </w:r>
      <w:r w:rsidR="00D7423B">
        <w:rPr>
          <w:rFonts w:ascii="Times New Roman" w:hAnsi="Times New Roman" w:cs="Times New Roman"/>
          <w:sz w:val="24"/>
          <w:szCs w:val="24"/>
        </w:rPr>
        <w:t xml:space="preserve">any of its </w:t>
      </w:r>
      <w:r w:rsidR="004E0BEC">
        <w:rPr>
          <w:rFonts w:ascii="Times New Roman" w:hAnsi="Times New Roman" w:cs="Times New Roman"/>
          <w:sz w:val="24"/>
          <w:szCs w:val="24"/>
        </w:rPr>
        <w:t xml:space="preserve">employees </w:t>
      </w:r>
      <w:r w:rsidR="00D7423B">
        <w:rPr>
          <w:rFonts w:ascii="Times New Roman" w:hAnsi="Times New Roman" w:cs="Times New Roman"/>
          <w:sz w:val="24"/>
          <w:szCs w:val="24"/>
        </w:rPr>
        <w:t>who</w:t>
      </w:r>
      <w:r w:rsidR="004E0BEC">
        <w:rPr>
          <w:rFonts w:ascii="Times New Roman" w:hAnsi="Times New Roman" w:cs="Times New Roman"/>
          <w:sz w:val="24"/>
          <w:szCs w:val="24"/>
        </w:rPr>
        <w:t xml:space="preserve"> might </w:t>
      </w:r>
      <w:r w:rsidR="00E76C0E">
        <w:rPr>
          <w:rFonts w:ascii="Times New Roman" w:hAnsi="Times New Roman" w:cs="Times New Roman"/>
          <w:sz w:val="24"/>
          <w:szCs w:val="24"/>
        </w:rPr>
        <w:t xml:space="preserve">need </w:t>
      </w:r>
      <w:r w:rsidR="00D7423B">
        <w:rPr>
          <w:rFonts w:ascii="Times New Roman" w:hAnsi="Times New Roman" w:cs="Times New Roman"/>
          <w:sz w:val="24"/>
          <w:szCs w:val="24"/>
        </w:rPr>
        <w:t>it</w:t>
      </w:r>
      <w:r w:rsidR="004E0BEC">
        <w:rPr>
          <w:rFonts w:ascii="Times New Roman" w:hAnsi="Times New Roman" w:cs="Times New Roman"/>
          <w:sz w:val="24"/>
          <w:szCs w:val="24"/>
        </w:rPr>
        <w:t xml:space="preserve">; how </w:t>
      </w:r>
      <w:r w:rsidR="00D7423B">
        <w:rPr>
          <w:rFonts w:ascii="Times New Roman" w:hAnsi="Times New Roman" w:cs="Times New Roman"/>
          <w:sz w:val="24"/>
          <w:szCs w:val="24"/>
        </w:rPr>
        <w:t>the respondent</w:t>
      </w:r>
      <w:r w:rsidR="004E0BEC">
        <w:rPr>
          <w:rFonts w:ascii="Times New Roman" w:hAnsi="Times New Roman" w:cs="Times New Roman"/>
          <w:sz w:val="24"/>
          <w:szCs w:val="24"/>
        </w:rPr>
        <w:t xml:space="preserve"> was in no capacity </w:t>
      </w:r>
      <w:r w:rsidR="00D7423B">
        <w:rPr>
          <w:rFonts w:ascii="Times New Roman" w:hAnsi="Times New Roman" w:cs="Times New Roman"/>
          <w:sz w:val="24"/>
          <w:szCs w:val="24"/>
        </w:rPr>
        <w:t xml:space="preserve">to </w:t>
      </w:r>
      <w:r w:rsidR="004E0BEC">
        <w:rPr>
          <w:rFonts w:ascii="Times New Roman" w:hAnsi="Times New Roman" w:cs="Times New Roman"/>
          <w:sz w:val="24"/>
          <w:szCs w:val="24"/>
        </w:rPr>
        <w:t xml:space="preserve">re-open and commence operations any time soon, and </w:t>
      </w:r>
      <w:r w:rsidR="00D7423B">
        <w:rPr>
          <w:rFonts w:ascii="Times New Roman" w:hAnsi="Times New Roman" w:cs="Times New Roman"/>
          <w:sz w:val="24"/>
          <w:szCs w:val="24"/>
        </w:rPr>
        <w:t>so on</w:t>
      </w:r>
      <w:r w:rsidR="004E0BEC">
        <w:rPr>
          <w:rFonts w:ascii="Times New Roman" w:hAnsi="Times New Roman" w:cs="Times New Roman"/>
          <w:sz w:val="24"/>
          <w:szCs w:val="24"/>
        </w:rPr>
        <w:t>.</w:t>
      </w:r>
    </w:p>
    <w:p w:rsidR="00F467D6" w:rsidRDefault="004E0BEC" w:rsidP="004E0B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confusion at the trial </w:t>
      </w:r>
      <w:r w:rsidR="00D7423B">
        <w:rPr>
          <w:rFonts w:ascii="Times New Roman" w:hAnsi="Times New Roman" w:cs="Times New Roman"/>
          <w:sz w:val="24"/>
          <w:szCs w:val="24"/>
        </w:rPr>
        <w:t xml:space="preserve">and </w:t>
      </w:r>
      <w:r w:rsidR="006B4244">
        <w:rPr>
          <w:rFonts w:ascii="Times New Roman" w:hAnsi="Times New Roman" w:cs="Times New Roman"/>
          <w:sz w:val="24"/>
          <w:szCs w:val="24"/>
        </w:rPr>
        <w:t xml:space="preserve">the </w:t>
      </w:r>
      <w:r w:rsidR="00D7423B">
        <w:rPr>
          <w:rFonts w:ascii="Times New Roman" w:hAnsi="Times New Roman" w:cs="Times New Roman"/>
          <w:sz w:val="24"/>
          <w:szCs w:val="24"/>
        </w:rPr>
        <w:t xml:space="preserve">persistent reference to the </w:t>
      </w:r>
      <w:r w:rsidR="006B4244">
        <w:rPr>
          <w:rFonts w:ascii="Times New Roman" w:hAnsi="Times New Roman" w:cs="Times New Roman"/>
          <w:sz w:val="24"/>
          <w:szCs w:val="24"/>
        </w:rPr>
        <w:t xml:space="preserve">requirements of </w:t>
      </w:r>
      <w:r w:rsidR="00D7423B">
        <w:rPr>
          <w:rFonts w:ascii="Times New Roman" w:hAnsi="Times New Roman" w:cs="Times New Roman"/>
          <w:sz w:val="24"/>
          <w:szCs w:val="24"/>
        </w:rPr>
        <w:t xml:space="preserve">the rent regulations </w:t>
      </w:r>
      <w:r>
        <w:rPr>
          <w:rFonts w:ascii="Times New Roman" w:hAnsi="Times New Roman" w:cs="Times New Roman"/>
          <w:sz w:val="24"/>
          <w:szCs w:val="24"/>
        </w:rPr>
        <w:t xml:space="preserve">is </w:t>
      </w:r>
      <w:r w:rsidR="00D7423B">
        <w:rPr>
          <w:rFonts w:ascii="Times New Roman" w:hAnsi="Times New Roman" w:cs="Times New Roman"/>
          <w:sz w:val="24"/>
          <w:szCs w:val="24"/>
        </w:rPr>
        <w:t xml:space="preserve">most </w:t>
      </w:r>
      <w:r>
        <w:rPr>
          <w:rFonts w:ascii="Times New Roman" w:hAnsi="Times New Roman" w:cs="Times New Roman"/>
          <w:sz w:val="24"/>
          <w:szCs w:val="24"/>
        </w:rPr>
        <w:t xml:space="preserve">surprising because Mr </w:t>
      </w:r>
      <w:r w:rsidRPr="00D7423B">
        <w:rPr>
          <w:rFonts w:ascii="Times New Roman" w:hAnsi="Times New Roman" w:cs="Times New Roman"/>
          <w:i/>
          <w:sz w:val="24"/>
          <w:szCs w:val="24"/>
        </w:rPr>
        <w:t>Chuma</w:t>
      </w:r>
      <w:r>
        <w:rPr>
          <w:rFonts w:ascii="Times New Roman" w:hAnsi="Times New Roman" w:cs="Times New Roman"/>
          <w:sz w:val="24"/>
          <w:szCs w:val="24"/>
        </w:rPr>
        <w:t xml:space="preserve">, for the respondent, in his response to the appellant’s application for absolution from the instance, seemed to have </w:t>
      </w:r>
      <w:r w:rsidR="006B2DAF">
        <w:rPr>
          <w:rFonts w:ascii="Times New Roman" w:hAnsi="Times New Roman" w:cs="Times New Roman"/>
          <w:sz w:val="24"/>
          <w:szCs w:val="24"/>
        </w:rPr>
        <w:t>eventual</w:t>
      </w:r>
      <w:r>
        <w:rPr>
          <w:rFonts w:ascii="Times New Roman" w:hAnsi="Times New Roman" w:cs="Times New Roman"/>
          <w:sz w:val="24"/>
          <w:szCs w:val="24"/>
        </w:rPr>
        <w:t xml:space="preserve">ly </w:t>
      </w:r>
      <w:r w:rsidR="00E76C0E">
        <w:rPr>
          <w:rFonts w:ascii="Times New Roman" w:hAnsi="Times New Roman" w:cs="Times New Roman"/>
          <w:sz w:val="24"/>
          <w:szCs w:val="24"/>
        </w:rPr>
        <w:t xml:space="preserve">grasped </w:t>
      </w:r>
      <w:r w:rsidR="006B2DAF">
        <w:rPr>
          <w:rFonts w:ascii="Times New Roman" w:hAnsi="Times New Roman" w:cs="Times New Roman"/>
          <w:sz w:val="24"/>
          <w:szCs w:val="24"/>
        </w:rPr>
        <w:t>the nub of the</w:t>
      </w:r>
      <w:r>
        <w:rPr>
          <w:rFonts w:ascii="Times New Roman" w:hAnsi="Times New Roman" w:cs="Times New Roman"/>
          <w:sz w:val="24"/>
          <w:szCs w:val="24"/>
        </w:rPr>
        <w:t xml:space="preserve"> matter. He </w:t>
      </w:r>
      <w:r w:rsidR="00E76C0E">
        <w:rPr>
          <w:rFonts w:ascii="Times New Roman" w:hAnsi="Times New Roman" w:cs="Times New Roman"/>
          <w:sz w:val="24"/>
          <w:szCs w:val="24"/>
        </w:rPr>
        <w:t xml:space="preserve">had </w:t>
      </w:r>
      <w:r w:rsidR="00F467D6">
        <w:rPr>
          <w:rFonts w:ascii="Times New Roman" w:hAnsi="Times New Roman" w:cs="Times New Roman"/>
          <w:sz w:val="24"/>
          <w:szCs w:val="24"/>
        </w:rPr>
        <w:t>wr</w:t>
      </w:r>
      <w:r w:rsidR="00E76C0E">
        <w:rPr>
          <w:rFonts w:ascii="Times New Roman" w:hAnsi="Times New Roman" w:cs="Times New Roman"/>
          <w:sz w:val="24"/>
          <w:szCs w:val="24"/>
        </w:rPr>
        <w:t>itten</w:t>
      </w:r>
      <w:r w:rsidR="00D64849">
        <w:rPr>
          <w:rFonts w:ascii="Times New Roman" w:hAnsi="Times New Roman" w:cs="Times New Roman"/>
          <w:sz w:val="24"/>
          <w:szCs w:val="24"/>
        </w:rPr>
        <w:t xml:space="preserve"> as follows</w:t>
      </w:r>
      <w:r w:rsidR="00F467D6">
        <w:rPr>
          <w:rFonts w:ascii="Times New Roman" w:hAnsi="Times New Roman" w:cs="Times New Roman"/>
          <w:sz w:val="24"/>
          <w:szCs w:val="24"/>
        </w:rPr>
        <w:t>:</w:t>
      </w:r>
    </w:p>
    <w:p w:rsidR="00F467D6" w:rsidRDefault="00F467D6" w:rsidP="004E0BEC">
      <w:pPr>
        <w:spacing w:after="0" w:line="360" w:lineRule="auto"/>
        <w:ind w:firstLine="720"/>
        <w:jc w:val="both"/>
        <w:rPr>
          <w:rFonts w:ascii="Times New Roman" w:hAnsi="Times New Roman" w:cs="Times New Roman"/>
          <w:sz w:val="24"/>
          <w:szCs w:val="24"/>
        </w:rPr>
      </w:pPr>
    </w:p>
    <w:p w:rsidR="006B4244" w:rsidRDefault="00F467D6" w:rsidP="0086458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64588">
        <w:rPr>
          <w:rFonts w:ascii="Times New Roman" w:hAnsi="Times New Roman" w:cs="Times New Roman"/>
        </w:rPr>
        <w:t xml:space="preserve">Mashava area where these properties are situated </w:t>
      </w:r>
      <w:r w:rsidR="00D7423B" w:rsidRPr="00864588">
        <w:rPr>
          <w:rFonts w:ascii="Times New Roman" w:hAnsi="Times New Roman" w:cs="Times New Roman"/>
        </w:rPr>
        <w:t xml:space="preserve">is neither a municipality, nor town council, nor a designated area in terms of the Rural District Councils Act, or a township in terms of the Communal Lands Act nor is it a local government area. As a result and because it is not governed by the said Act the provisions of Section 22[2] which provides that before a lessor can eject a tenant, he must show “good and sufficient cause” does not apply. </w:t>
      </w:r>
      <w:r w:rsidR="006B4244" w:rsidRPr="00864588">
        <w:rPr>
          <w:rFonts w:ascii="Times New Roman" w:hAnsi="Times New Roman" w:cs="Times New Roman"/>
          <w:i/>
        </w:rPr>
        <w:t>Ipso facto</w:t>
      </w:r>
      <w:r w:rsidR="006B4244" w:rsidRPr="00864588">
        <w:rPr>
          <w:rFonts w:ascii="Times New Roman" w:hAnsi="Times New Roman" w:cs="Times New Roman"/>
        </w:rPr>
        <w:t xml:space="preserve">, </w:t>
      </w:r>
      <w:r w:rsidR="006B4244" w:rsidRPr="00864588">
        <w:rPr>
          <w:rFonts w:ascii="Times New Roman" w:hAnsi="Times New Roman" w:cs="Times New Roman"/>
          <w:b/>
          <w:u w:val="single"/>
        </w:rPr>
        <w:t>the issue of the Plaintiff requiring the houses for its employees, is not even a legal requirement.</w:t>
      </w:r>
      <w:r w:rsidR="006B4244" w:rsidRPr="00864588">
        <w:rPr>
          <w:rFonts w:ascii="Times New Roman" w:hAnsi="Times New Roman" w:cs="Times New Roman"/>
        </w:rPr>
        <w:t xml:space="preserve"> That Plaintiff wants its house back, upon its say so, is enough ground</w:t>
      </w:r>
      <w:r w:rsidR="006B4244">
        <w:rPr>
          <w:rFonts w:ascii="Times New Roman" w:hAnsi="Times New Roman" w:cs="Times New Roman"/>
          <w:sz w:val="24"/>
          <w:szCs w:val="24"/>
        </w:rPr>
        <w:t>.”</w:t>
      </w:r>
      <w:r w:rsidR="00864588">
        <w:rPr>
          <w:rFonts w:ascii="Times New Roman" w:hAnsi="Times New Roman" w:cs="Times New Roman"/>
          <w:sz w:val="24"/>
          <w:szCs w:val="24"/>
        </w:rPr>
        <w:t xml:space="preserve"> [my emphasis]</w:t>
      </w:r>
    </w:p>
    <w:p w:rsidR="006B4244" w:rsidRDefault="006B4244" w:rsidP="004E0BEC">
      <w:pPr>
        <w:spacing w:after="0" w:line="360" w:lineRule="auto"/>
        <w:ind w:firstLine="720"/>
        <w:jc w:val="both"/>
        <w:rPr>
          <w:rFonts w:ascii="Times New Roman" w:hAnsi="Times New Roman" w:cs="Times New Roman"/>
          <w:sz w:val="24"/>
          <w:szCs w:val="24"/>
        </w:rPr>
      </w:pPr>
    </w:p>
    <w:p w:rsidR="006B4244" w:rsidRDefault="00E76C0E" w:rsidP="004E0B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one essential thing Mr </w:t>
      </w:r>
      <w:r w:rsidRPr="00E76C0E">
        <w:rPr>
          <w:rFonts w:ascii="Times New Roman" w:hAnsi="Times New Roman" w:cs="Times New Roman"/>
          <w:i/>
          <w:sz w:val="24"/>
          <w:szCs w:val="24"/>
        </w:rPr>
        <w:t>Chuma</w:t>
      </w:r>
      <w:r>
        <w:rPr>
          <w:rFonts w:ascii="Times New Roman" w:hAnsi="Times New Roman" w:cs="Times New Roman"/>
          <w:sz w:val="24"/>
          <w:szCs w:val="24"/>
        </w:rPr>
        <w:t xml:space="preserve"> overlooked in his espousal of the law </w:t>
      </w:r>
      <w:r w:rsidR="00D64849">
        <w:rPr>
          <w:rFonts w:ascii="Times New Roman" w:hAnsi="Times New Roman" w:cs="Times New Roman"/>
          <w:sz w:val="24"/>
          <w:szCs w:val="24"/>
        </w:rPr>
        <w:t xml:space="preserve">though </w:t>
      </w:r>
      <w:r>
        <w:rPr>
          <w:rFonts w:ascii="Times New Roman" w:hAnsi="Times New Roman" w:cs="Times New Roman"/>
          <w:sz w:val="24"/>
          <w:szCs w:val="24"/>
        </w:rPr>
        <w:t>was the determination of the lease agreement.</w:t>
      </w:r>
      <w:r w:rsidR="008C27C2">
        <w:rPr>
          <w:rFonts w:ascii="Times New Roman" w:hAnsi="Times New Roman" w:cs="Times New Roman"/>
          <w:sz w:val="24"/>
          <w:szCs w:val="24"/>
        </w:rPr>
        <w:t xml:space="preserve"> But d</w:t>
      </w:r>
      <w:r w:rsidR="006B4244">
        <w:rPr>
          <w:rFonts w:ascii="Times New Roman" w:hAnsi="Times New Roman" w:cs="Times New Roman"/>
          <w:sz w:val="24"/>
          <w:szCs w:val="24"/>
        </w:rPr>
        <w:t>espite such succinct exposition of the real issue</w:t>
      </w:r>
      <w:r w:rsidR="006B2DAF">
        <w:rPr>
          <w:rFonts w:ascii="Times New Roman" w:hAnsi="Times New Roman" w:cs="Times New Roman"/>
          <w:sz w:val="24"/>
          <w:szCs w:val="24"/>
        </w:rPr>
        <w:t>s</w:t>
      </w:r>
      <w:r w:rsidR="006B4244">
        <w:rPr>
          <w:rFonts w:ascii="Times New Roman" w:hAnsi="Times New Roman" w:cs="Times New Roman"/>
          <w:sz w:val="24"/>
          <w:szCs w:val="24"/>
        </w:rPr>
        <w:t xml:space="preserve">, incredibly the case remained off track. </w:t>
      </w:r>
      <w:r>
        <w:rPr>
          <w:rFonts w:ascii="Times New Roman" w:hAnsi="Times New Roman" w:cs="Times New Roman"/>
          <w:sz w:val="24"/>
          <w:szCs w:val="24"/>
        </w:rPr>
        <w:t>Unbelieva</w:t>
      </w:r>
      <w:r w:rsidR="006B4244">
        <w:rPr>
          <w:rFonts w:ascii="Times New Roman" w:hAnsi="Times New Roman" w:cs="Times New Roman"/>
          <w:sz w:val="24"/>
          <w:szCs w:val="24"/>
        </w:rPr>
        <w:t>bly, the confusion persisted in both the closing submissions by counsel</w:t>
      </w:r>
      <w:r w:rsidR="006B2DAF">
        <w:rPr>
          <w:rFonts w:ascii="Times New Roman" w:hAnsi="Times New Roman" w:cs="Times New Roman"/>
          <w:sz w:val="24"/>
          <w:szCs w:val="24"/>
        </w:rPr>
        <w:t>,</w:t>
      </w:r>
      <w:r w:rsidR="006B4244">
        <w:rPr>
          <w:rFonts w:ascii="Times New Roman" w:hAnsi="Times New Roman" w:cs="Times New Roman"/>
          <w:sz w:val="24"/>
          <w:szCs w:val="24"/>
        </w:rPr>
        <w:t xml:space="preserve"> and, with all due respect, in the court’s judgment</w:t>
      </w:r>
      <w:r>
        <w:rPr>
          <w:rFonts w:ascii="Times New Roman" w:hAnsi="Times New Roman" w:cs="Times New Roman"/>
          <w:sz w:val="24"/>
          <w:szCs w:val="24"/>
        </w:rPr>
        <w:t xml:space="preserve"> as well</w:t>
      </w:r>
      <w:r w:rsidR="006B4244">
        <w:rPr>
          <w:rFonts w:ascii="Times New Roman" w:hAnsi="Times New Roman" w:cs="Times New Roman"/>
          <w:sz w:val="24"/>
          <w:szCs w:val="24"/>
        </w:rPr>
        <w:t>.</w:t>
      </w:r>
    </w:p>
    <w:p w:rsidR="006B4244" w:rsidRDefault="006B4244" w:rsidP="004E0B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judgment, the court </w:t>
      </w:r>
      <w:r w:rsidRPr="00E76C0E">
        <w:rPr>
          <w:rFonts w:ascii="Times New Roman" w:hAnsi="Times New Roman" w:cs="Times New Roman"/>
          <w:i/>
          <w:sz w:val="24"/>
          <w:szCs w:val="24"/>
        </w:rPr>
        <w:t>a quo</w:t>
      </w:r>
      <w:r>
        <w:rPr>
          <w:rFonts w:ascii="Times New Roman" w:hAnsi="Times New Roman" w:cs="Times New Roman"/>
          <w:sz w:val="24"/>
          <w:szCs w:val="24"/>
        </w:rPr>
        <w:t xml:space="preserve"> first identified the issues as being:</w:t>
      </w:r>
    </w:p>
    <w:p w:rsidR="006B2DAF" w:rsidRDefault="006B2DAF" w:rsidP="004E0BEC">
      <w:pPr>
        <w:spacing w:after="0" w:line="360" w:lineRule="auto"/>
        <w:ind w:firstLine="720"/>
        <w:jc w:val="both"/>
        <w:rPr>
          <w:rFonts w:ascii="Times New Roman" w:hAnsi="Times New Roman" w:cs="Times New Roman"/>
          <w:sz w:val="24"/>
          <w:szCs w:val="24"/>
        </w:rPr>
      </w:pPr>
    </w:p>
    <w:p w:rsidR="006B4244" w:rsidRDefault="006B4244" w:rsidP="00090B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whether the plaintiff required the house</w:t>
      </w:r>
      <w:r w:rsidR="008C27C2">
        <w:rPr>
          <w:rFonts w:ascii="Times New Roman" w:hAnsi="Times New Roman" w:cs="Times New Roman"/>
          <w:sz w:val="24"/>
          <w:szCs w:val="24"/>
        </w:rPr>
        <w:t>s</w:t>
      </w:r>
      <w:r>
        <w:rPr>
          <w:rFonts w:ascii="Times New Roman" w:hAnsi="Times New Roman" w:cs="Times New Roman"/>
          <w:sz w:val="24"/>
          <w:szCs w:val="24"/>
        </w:rPr>
        <w:t xml:space="preserve"> to house its employees;</w:t>
      </w:r>
    </w:p>
    <w:p w:rsidR="00090BF1" w:rsidRDefault="00090BF1" w:rsidP="00090BF1">
      <w:pPr>
        <w:spacing w:after="0" w:line="240" w:lineRule="auto"/>
        <w:jc w:val="both"/>
        <w:rPr>
          <w:rFonts w:ascii="Times New Roman" w:hAnsi="Times New Roman" w:cs="Times New Roman"/>
          <w:sz w:val="24"/>
          <w:szCs w:val="24"/>
        </w:rPr>
      </w:pPr>
    </w:p>
    <w:p w:rsidR="006B4244" w:rsidRDefault="006B4244" w:rsidP="00090B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whether the plaintiff had been recapitalised to commence operations;</w:t>
      </w:r>
    </w:p>
    <w:p w:rsidR="00090BF1" w:rsidRDefault="00090BF1" w:rsidP="00090BF1">
      <w:pPr>
        <w:spacing w:after="0" w:line="240" w:lineRule="auto"/>
        <w:ind w:left="720" w:hanging="720"/>
        <w:jc w:val="both"/>
        <w:rPr>
          <w:rFonts w:ascii="Times New Roman" w:hAnsi="Times New Roman" w:cs="Times New Roman"/>
          <w:sz w:val="24"/>
          <w:szCs w:val="24"/>
        </w:rPr>
      </w:pPr>
    </w:p>
    <w:p w:rsidR="006B4244" w:rsidRDefault="006B4244" w:rsidP="00090BF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whether the plaintiff required the house for its own use and </w:t>
      </w:r>
      <w:r w:rsidR="0050299B">
        <w:rPr>
          <w:rFonts w:ascii="Times New Roman" w:hAnsi="Times New Roman" w:cs="Times New Roman"/>
          <w:sz w:val="24"/>
          <w:szCs w:val="24"/>
        </w:rPr>
        <w:t xml:space="preserve">[if so, whether] </w:t>
      </w:r>
      <w:r>
        <w:rPr>
          <w:rFonts w:ascii="Times New Roman" w:hAnsi="Times New Roman" w:cs="Times New Roman"/>
          <w:sz w:val="24"/>
          <w:szCs w:val="24"/>
        </w:rPr>
        <w:t>the defendant should be evicted</w:t>
      </w:r>
      <w:r w:rsidR="00C546D2">
        <w:rPr>
          <w:rFonts w:ascii="Times New Roman" w:hAnsi="Times New Roman" w:cs="Times New Roman"/>
          <w:sz w:val="24"/>
          <w:szCs w:val="24"/>
        </w:rPr>
        <w:t>.</w:t>
      </w:r>
    </w:p>
    <w:p w:rsidR="00864588" w:rsidRDefault="00864588" w:rsidP="00C546D2">
      <w:pPr>
        <w:spacing w:after="0" w:line="360" w:lineRule="auto"/>
        <w:ind w:firstLine="567"/>
        <w:jc w:val="both"/>
        <w:rPr>
          <w:rFonts w:ascii="Times New Roman" w:hAnsi="Times New Roman" w:cs="Times New Roman"/>
          <w:sz w:val="24"/>
          <w:szCs w:val="24"/>
        </w:rPr>
      </w:pPr>
    </w:p>
    <w:p w:rsidR="00C546D2" w:rsidRDefault="0050299B" w:rsidP="00C546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Plainly, the court’s re-statement of the issues </w:t>
      </w:r>
      <w:r w:rsidR="00D64849">
        <w:rPr>
          <w:rFonts w:ascii="Times New Roman" w:hAnsi="Times New Roman" w:cs="Times New Roman"/>
          <w:sz w:val="24"/>
          <w:szCs w:val="24"/>
        </w:rPr>
        <w:t xml:space="preserve">reflected </w:t>
      </w:r>
      <w:r w:rsidR="00C546D2">
        <w:rPr>
          <w:rFonts w:ascii="Times New Roman" w:hAnsi="Times New Roman" w:cs="Times New Roman"/>
          <w:sz w:val="24"/>
          <w:szCs w:val="24"/>
        </w:rPr>
        <w:t xml:space="preserve">the </w:t>
      </w:r>
      <w:r w:rsidR="00D64849">
        <w:rPr>
          <w:rFonts w:ascii="Times New Roman" w:hAnsi="Times New Roman" w:cs="Times New Roman"/>
          <w:sz w:val="24"/>
          <w:szCs w:val="24"/>
        </w:rPr>
        <w:t xml:space="preserve">on-going </w:t>
      </w:r>
      <w:r>
        <w:rPr>
          <w:rFonts w:ascii="Times New Roman" w:hAnsi="Times New Roman" w:cs="Times New Roman"/>
          <w:sz w:val="24"/>
          <w:szCs w:val="24"/>
        </w:rPr>
        <w:t>confusion</w:t>
      </w:r>
      <w:r w:rsidR="00D64849">
        <w:rPr>
          <w:rFonts w:ascii="Times New Roman" w:hAnsi="Times New Roman" w:cs="Times New Roman"/>
          <w:sz w:val="24"/>
          <w:szCs w:val="24"/>
        </w:rPr>
        <w:t>. However, w</w:t>
      </w:r>
      <w:r w:rsidR="00C546D2">
        <w:rPr>
          <w:rFonts w:ascii="Times New Roman" w:hAnsi="Times New Roman" w:cs="Times New Roman"/>
          <w:sz w:val="24"/>
          <w:szCs w:val="24"/>
        </w:rPr>
        <w:t xml:space="preserve">e shall not belabour the point. Suffice it to say that those were not the </w:t>
      </w:r>
      <w:r>
        <w:rPr>
          <w:rFonts w:ascii="Times New Roman" w:hAnsi="Times New Roman" w:cs="Times New Roman"/>
          <w:sz w:val="24"/>
          <w:szCs w:val="24"/>
        </w:rPr>
        <w:t xml:space="preserve">real </w:t>
      </w:r>
      <w:r w:rsidR="00C546D2">
        <w:rPr>
          <w:rFonts w:ascii="Times New Roman" w:hAnsi="Times New Roman" w:cs="Times New Roman"/>
          <w:sz w:val="24"/>
          <w:szCs w:val="24"/>
        </w:rPr>
        <w:t>issues. The on</w:t>
      </w:r>
      <w:r>
        <w:rPr>
          <w:rFonts w:ascii="Times New Roman" w:hAnsi="Times New Roman" w:cs="Times New Roman"/>
          <w:sz w:val="24"/>
          <w:szCs w:val="24"/>
        </w:rPr>
        <w:t xml:space="preserve">e and only </w:t>
      </w:r>
      <w:r w:rsidR="00C546D2">
        <w:rPr>
          <w:rFonts w:ascii="Times New Roman" w:hAnsi="Times New Roman" w:cs="Times New Roman"/>
          <w:sz w:val="24"/>
          <w:szCs w:val="24"/>
        </w:rPr>
        <w:t xml:space="preserve">issue was whether the respondent was entitled to evict the respondent. </w:t>
      </w:r>
      <w:r>
        <w:rPr>
          <w:rFonts w:ascii="Times New Roman" w:hAnsi="Times New Roman" w:cs="Times New Roman"/>
          <w:sz w:val="24"/>
          <w:szCs w:val="24"/>
        </w:rPr>
        <w:t>On this</w:t>
      </w:r>
      <w:r w:rsidR="00D64849">
        <w:rPr>
          <w:rFonts w:ascii="Times New Roman" w:hAnsi="Times New Roman" w:cs="Times New Roman"/>
          <w:sz w:val="24"/>
          <w:szCs w:val="24"/>
        </w:rPr>
        <w:t>,</w:t>
      </w:r>
      <w:r>
        <w:rPr>
          <w:rFonts w:ascii="Times New Roman" w:hAnsi="Times New Roman" w:cs="Times New Roman"/>
          <w:sz w:val="24"/>
          <w:szCs w:val="24"/>
        </w:rPr>
        <w:t xml:space="preserve"> the respondent had to show that the lease had terminated. On the question of the rent regulations, i</w:t>
      </w:r>
      <w:r w:rsidR="00C546D2">
        <w:rPr>
          <w:rFonts w:ascii="Times New Roman" w:hAnsi="Times New Roman" w:cs="Times New Roman"/>
          <w:sz w:val="24"/>
          <w:szCs w:val="24"/>
        </w:rPr>
        <w:t xml:space="preserve">t was the appellant that </w:t>
      </w:r>
      <w:r w:rsidR="006B2DAF">
        <w:rPr>
          <w:rFonts w:ascii="Times New Roman" w:hAnsi="Times New Roman" w:cs="Times New Roman"/>
          <w:sz w:val="24"/>
          <w:szCs w:val="24"/>
        </w:rPr>
        <w:t xml:space="preserve">had claimed </w:t>
      </w:r>
      <w:r>
        <w:rPr>
          <w:rFonts w:ascii="Times New Roman" w:hAnsi="Times New Roman" w:cs="Times New Roman"/>
          <w:sz w:val="24"/>
          <w:szCs w:val="24"/>
        </w:rPr>
        <w:t>that they</w:t>
      </w:r>
      <w:r w:rsidR="00C546D2">
        <w:rPr>
          <w:rFonts w:ascii="Times New Roman" w:hAnsi="Times New Roman" w:cs="Times New Roman"/>
          <w:sz w:val="24"/>
          <w:szCs w:val="24"/>
        </w:rPr>
        <w:t xml:space="preserve"> applied. So</w:t>
      </w:r>
      <w:r>
        <w:rPr>
          <w:rFonts w:ascii="Times New Roman" w:hAnsi="Times New Roman" w:cs="Times New Roman"/>
          <w:sz w:val="24"/>
          <w:szCs w:val="24"/>
        </w:rPr>
        <w:t>,</w:t>
      </w:r>
      <w:r w:rsidR="00C546D2">
        <w:rPr>
          <w:rFonts w:ascii="Times New Roman" w:hAnsi="Times New Roman" w:cs="Times New Roman"/>
          <w:sz w:val="24"/>
          <w:szCs w:val="24"/>
        </w:rPr>
        <w:t xml:space="preserve"> the onus </w:t>
      </w:r>
      <w:r w:rsidR="006B2DAF">
        <w:rPr>
          <w:rFonts w:ascii="Times New Roman" w:hAnsi="Times New Roman" w:cs="Times New Roman"/>
          <w:sz w:val="24"/>
          <w:szCs w:val="24"/>
        </w:rPr>
        <w:t>had been</w:t>
      </w:r>
      <w:r>
        <w:rPr>
          <w:rFonts w:ascii="Times New Roman" w:hAnsi="Times New Roman" w:cs="Times New Roman"/>
          <w:sz w:val="24"/>
          <w:szCs w:val="24"/>
        </w:rPr>
        <w:t xml:space="preserve"> </w:t>
      </w:r>
      <w:r w:rsidR="00C546D2">
        <w:rPr>
          <w:rFonts w:ascii="Times New Roman" w:hAnsi="Times New Roman" w:cs="Times New Roman"/>
          <w:sz w:val="24"/>
          <w:szCs w:val="24"/>
        </w:rPr>
        <w:t xml:space="preserve">on him to prove that they applied. He </w:t>
      </w:r>
      <w:r w:rsidR="006B2DAF">
        <w:rPr>
          <w:rFonts w:ascii="Times New Roman" w:hAnsi="Times New Roman" w:cs="Times New Roman"/>
          <w:sz w:val="24"/>
          <w:szCs w:val="24"/>
        </w:rPr>
        <w:t xml:space="preserve">had </w:t>
      </w:r>
      <w:r w:rsidR="00C546D2">
        <w:rPr>
          <w:rFonts w:ascii="Times New Roman" w:hAnsi="Times New Roman" w:cs="Times New Roman"/>
          <w:sz w:val="24"/>
          <w:szCs w:val="24"/>
        </w:rPr>
        <w:t>failed. His special plea had been dismissed</w:t>
      </w:r>
      <w:r w:rsidR="006B2DAF">
        <w:rPr>
          <w:rFonts w:ascii="Times New Roman" w:hAnsi="Times New Roman" w:cs="Times New Roman"/>
          <w:sz w:val="24"/>
          <w:szCs w:val="24"/>
        </w:rPr>
        <w:t xml:space="preserve"> a month before the trial</w:t>
      </w:r>
      <w:r w:rsidR="00C546D2">
        <w:rPr>
          <w:rFonts w:ascii="Times New Roman" w:hAnsi="Times New Roman" w:cs="Times New Roman"/>
          <w:sz w:val="24"/>
          <w:szCs w:val="24"/>
        </w:rPr>
        <w:t xml:space="preserve">. </w:t>
      </w:r>
    </w:p>
    <w:p w:rsidR="00767D82" w:rsidRDefault="0050299B" w:rsidP="00C546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judgment of </w:t>
      </w:r>
      <w:r w:rsidR="00C546D2">
        <w:rPr>
          <w:rFonts w:ascii="Times New Roman" w:hAnsi="Times New Roman" w:cs="Times New Roman"/>
          <w:sz w:val="24"/>
          <w:szCs w:val="24"/>
        </w:rPr>
        <w:t xml:space="preserve">the court </w:t>
      </w:r>
      <w:r w:rsidR="00C546D2" w:rsidRPr="0050299B">
        <w:rPr>
          <w:rFonts w:ascii="Times New Roman" w:hAnsi="Times New Roman" w:cs="Times New Roman"/>
          <w:i/>
          <w:sz w:val="24"/>
          <w:szCs w:val="24"/>
        </w:rPr>
        <w:t>a quo</w:t>
      </w:r>
      <w:r w:rsidR="00C546D2">
        <w:rPr>
          <w:rFonts w:ascii="Times New Roman" w:hAnsi="Times New Roman" w:cs="Times New Roman"/>
          <w:sz w:val="24"/>
          <w:szCs w:val="24"/>
        </w:rPr>
        <w:t xml:space="preserve"> </w:t>
      </w:r>
      <w:r>
        <w:rPr>
          <w:rFonts w:ascii="Times New Roman" w:hAnsi="Times New Roman" w:cs="Times New Roman"/>
          <w:sz w:val="24"/>
          <w:szCs w:val="24"/>
        </w:rPr>
        <w:t xml:space="preserve">did </w:t>
      </w:r>
      <w:r w:rsidR="00C546D2">
        <w:rPr>
          <w:rFonts w:ascii="Times New Roman" w:hAnsi="Times New Roman" w:cs="Times New Roman"/>
          <w:sz w:val="24"/>
          <w:szCs w:val="24"/>
        </w:rPr>
        <w:t xml:space="preserve">touch on </w:t>
      </w:r>
      <w:r>
        <w:rPr>
          <w:rFonts w:ascii="Times New Roman" w:hAnsi="Times New Roman" w:cs="Times New Roman"/>
          <w:sz w:val="24"/>
          <w:szCs w:val="24"/>
        </w:rPr>
        <w:t xml:space="preserve">a </w:t>
      </w:r>
      <w:r w:rsidR="00C546D2">
        <w:rPr>
          <w:rFonts w:ascii="Times New Roman" w:hAnsi="Times New Roman" w:cs="Times New Roman"/>
          <w:sz w:val="24"/>
          <w:szCs w:val="24"/>
        </w:rPr>
        <w:t>pertinent point</w:t>
      </w:r>
      <w:r w:rsidR="00767D82">
        <w:rPr>
          <w:rFonts w:ascii="Times New Roman" w:hAnsi="Times New Roman" w:cs="Times New Roman"/>
          <w:sz w:val="24"/>
          <w:szCs w:val="24"/>
        </w:rPr>
        <w:t>. It said</w:t>
      </w:r>
      <w:r w:rsidR="00CE418D">
        <w:rPr>
          <w:rFonts w:ascii="Times New Roman" w:hAnsi="Times New Roman" w:cs="Times New Roman"/>
          <w:sz w:val="24"/>
          <w:szCs w:val="24"/>
        </w:rPr>
        <w:t xml:space="preserve"> in part</w:t>
      </w:r>
      <w:r w:rsidR="00767D82">
        <w:rPr>
          <w:rFonts w:ascii="Times New Roman" w:hAnsi="Times New Roman" w:cs="Times New Roman"/>
          <w:sz w:val="24"/>
          <w:szCs w:val="24"/>
        </w:rPr>
        <w:t>:</w:t>
      </w:r>
    </w:p>
    <w:p w:rsidR="00767D82" w:rsidRDefault="00767D82" w:rsidP="00C546D2">
      <w:pPr>
        <w:spacing w:after="0" w:line="360" w:lineRule="auto"/>
        <w:ind w:firstLine="567"/>
        <w:jc w:val="both"/>
        <w:rPr>
          <w:rFonts w:ascii="Times New Roman" w:hAnsi="Times New Roman" w:cs="Times New Roman"/>
          <w:sz w:val="24"/>
          <w:szCs w:val="24"/>
        </w:rPr>
      </w:pPr>
    </w:p>
    <w:p w:rsidR="00767D82" w:rsidRDefault="00767D82" w:rsidP="00090BF1">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090BF1">
        <w:rPr>
          <w:rFonts w:ascii="Times New Roman" w:hAnsi="Times New Roman" w:cs="Times New Roman"/>
          <w:b/>
          <w:u w:val="single"/>
        </w:rPr>
        <w:t>It is important to note that there is no valid lease between the parties, if there had been one then the defendant’s right of occupation would have been derived from a Lease Agreement between him and the plaintiff</w:t>
      </w:r>
      <w:r w:rsidRPr="00090BF1">
        <w:rPr>
          <w:rFonts w:ascii="Times New Roman" w:hAnsi="Times New Roman" w:cs="Times New Roman"/>
        </w:rPr>
        <w:t>. In</w:t>
      </w:r>
      <w:r w:rsidR="00C546D2" w:rsidRPr="00090BF1">
        <w:rPr>
          <w:rFonts w:ascii="Times New Roman" w:hAnsi="Times New Roman" w:cs="Times New Roman"/>
        </w:rPr>
        <w:t xml:space="preserve"> </w:t>
      </w:r>
      <w:r w:rsidRPr="00090BF1">
        <w:rPr>
          <w:rFonts w:ascii="Times New Roman" w:hAnsi="Times New Roman" w:cs="Times New Roman"/>
        </w:rPr>
        <w:t>addition, it is the plaintiff’s evidence that</w:t>
      </w:r>
      <w:r w:rsidR="00D64849">
        <w:rPr>
          <w:rFonts w:ascii="Times New Roman" w:hAnsi="Times New Roman" w:cs="Times New Roman"/>
        </w:rPr>
        <w:t xml:space="preserve"> </w:t>
      </w:r>
      <w:r w:rsidRPr="00090BF1">
        <w:rPr>
          <w:rFonts w:ascii="Times New Roman" w:hAnsi="Times New Roman" w:cs="Times New Roman"/>
        </w:rPr>
        <w:t xml:space="preserve">defendant is in rental arrears of $11 037.00 according to Mr Museva the Properties Manager of the plaintiff. Although this was disputed, the defendants did not produce any receipt to prove that despite the fact that the Lease has expired he has continued to pay the rent due within 7 days of the due date contrary to the plaintiff’s claims. </w:t>
      </w:r>
      <w:r w:rsidRPr="00090BF1">
        <w:rPr>
          <w:rFonts w:ascii="Times New Roman" w:hAnsi="Times New Roman" w:cs="Times New Roman"/>
          <w:b/>
          <w:u w:val="single"/>
        </w:rPr>
        <w:t>As such I am of the view that the defendants not being a holder [sic] of a valid Lease Agreement</w:t>
      </w:r>
      <w:r w:rsidRPr="00090BF1">
        <w:rPr>
          <w:rFonts w:ascii="Times New Roman" w:hAnsi="Times New Roman" w:cs="Times New Roman"/>
        </w:rPr>
        <w:t xml:space="preserve"> or up</w:t>
      </w:r>
      <w:r w:rsidR="00090BF1" w:rsidRPr="00090BF1">
        <w:rPr>
          <w:rFonts w:ascii="Times New Roman" w:hAnsi="Times New Roman" w:cs="Times New Roman"/>
        </w:rPr>
        <w:t xml:space="preserve"> </w:t>
      </w:r>
      <w:r w:rsidRPr="00090BF1">
        <w:rPr>
          <w:rFonts w:ascii="Times New Roman" w:hAnsi="Times New Roman" w:cs="Times New Roman"/>
        </w:rPr>
        <w:t xml:space="preserve">to date payer of rentals he disentitled </w:t>
      </w:r>
      <w:r w:rsidR="00D64849">
        <w:rPr>
          <w:rFonts w:ascii="Times New Roman" w:hAnsi="Times New Roman" w:cs="Times New Roman"/>
        </w:rPr>
        <w:t xml:space="preserve">himself </w:t>
      </w:r>
      <w:r w:rsidRPr="00090BF1">
        <w:rPr>
          <w:rFonts w:ascii="Times New Roman" w:hAnsi="Times New Roman" w:cs="Times New Roman"/>
        </w:rPr>
        <w:t xml:space="preserve">to the protection </w:t>
      </w:r>
      <w:r w:rsidR="00D64849">
        <w:rPr>
          <w:rFonts w:ascii="Times New Roman" w:hAnsi="Times New Roman" w:cs="Times New Roman"/>
        </w:rPr>
        <w:t xml:space="preserve">normally </w:t>
      </w:r>
      <w:r w:rsidRPr="00090BF1">
        <w:rPr>
          <w:rFonts w:ascii="Times New Roman" w:hAnsi="Times New Roman" w:cs="Times New Roman"/>
        </w:rPr>
        <w:t xml:space="preserve">entitled to </w:t>
      </w:r>
      <w:r w:rsidR="00D64849">
        <w:rPr>
          <w:rFonts w:ascii="Times New Roman" w:hAnsi="Times New Roman" w:cs="Times New Roman"/>
        </w:rPr>
        <w:t>tenant</w:t>
      </w:r>
      <w:r w:rsidRPr="00090BF1">
        <w:rPr>
          <w:rFonts w:ascii="Times New Roman" w:hAnsi="Times New Roman" w:cs="Times New Roman"/>
        </w:rPr>
        <w:t>s</w:t>
      </w:r>
      <w:r w:rsidR="00090BF1">
        <w:rPr>
          <w:rFonts w:ascii="Times New Roman" w:hAnsi="Times New Roman" w:cs="Times New Roman"/>
        </w:rPr>
        <w:t>.</w:t>
      </w:r>
      <w:r>
        <w:rPr>
          <w:rFonts w:ascii="Times New Roman" w:hAnsi="Times New Roman" w:cs="Times New Roman"/>
          <w:sz w:val="24"/>
          <w:szCs w:val="24"/>
        </w:rPr>
        <w:t>”</w:t>
      </w:r>
      <w:r w:rsidR="00090BF1">
        <w:rPr>
          <w:rFonts w:ascii="Times New Roman" w:hAnsi="Times New Roman" w:cs="Times New Roman"/>
          <w:sz w:val="24"/>
          <w:szCs w:val="24"/>
        </w:rPr>
        <w:t xml:space="preserve"> [my emphasis]</w:t>
      </w:r>
    </w:p>
    <w:p w:rsidR="00767D82" w:rsidRDefault="00767D82" w:rsidP="00767D82">
      <w:pPr>
        <w:spacing w:after="0" w:line="360" w:lineRule="auto"/>
        <w:ind w:firstLine="720"/>
        <w:jc w:val="both"/>
        <w:rPr>
          <w:rFonts w:ascii="Times New Roman" w:hAnsi="Times New Roman" w:cs="Times New Roman"/>
          <w:sz w:val="24"/>
          <w:szCs w:val="24"/>
        </w:rPr>
      </w:pPr>
    </w:p>
    <w:p w:rsidR="00090BF1" w:rsidRDefault="00767D82" w:rsidP="00767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Aside the obvious mix up </w:t>
      </w:r>
      <w:r w:rsidR="00090BF1">
        <w:rPr>
          <w:rFonts w:ascii="Times New Roman" w:hAnsi="Times New Roman" w:cs="Times New Roman"/>
          <w:sz w:val="24"/>
          <w:szCs w:val="24"/>
        </w:rPr>
        <w:t>with</w:t>
      </w:r>
      <w:r>
        <w:rPr>
          <w:rFonts w:ascii="Times New Roman" w:hAnsi="Times New Roman" w:cs="Times New Roman"/>
          <w:sz w:val="24"/>
          <w:szCs w:val="24"/>
        </w:rPr>
        <w:t xml:space="preserve"> </w:t>
      </w:r>
      <w:r w:rsidR="00090BF1">
        <w:rPr>
          <w:rFonts w:ascii="Times New Roman" w:hAnsi="Times New Roman" w:cs="Times New Roman"/>
          <w:sz w:val="24"/>
          <w:szCs w:val="24"/>
        </w:rPr>
        <w:t xml:space="preserve">the issue of </w:t>
      </w:r>
      <w:r>
        <w:rPr>
          <w:rFonts w:ascii="Times New Roman" w:hAnsi="Times New Roman" w:cs="Times New Roman"/>
          <w:sz w:val="24"/>
          <w:szCs w:val="24"/>
        </w:rPr>
        <w:t>outstanding rentals and the tacit refer</w:t>
      </w:r>
      <w:r w:rsidR="00090BF1">
        <w:rPr>
          <w:rFonts w:ascii="Times New Roman" w:hAnsi="Times New Roman" w:cs="Times New Roman"/>
          <w:sz w:val="24"/>
          <w:szCs w:val="24"/>
        </w:rPr>
        <w:t xml:space="preserve">ence to a statutory tenancy, the crux of the matter was whether or not the defendant still retained the right to remain in occupation. His right to remain in occupation could only derive from a </w:t>
      </w:r>
      <w:r w:rsidR="00090BF1">
        <w:rPr>
          <w:rFonts w:ascii="Times New Roman" w:hAnsi="Times New Roman" w:cs="Times New Roman"/>
          <w:sz w:val="24"/>
          <w:szCs w:val="24"/>
        </w:rPr>
        <w:lastRenderedPageBreak/>
        <w:t xml:space="preserve">valid lease. If he no longer had one </w:t>
      </w:r>
      <w:r w:rsidR="009D2A1D">
        <w:rPr>
          <w:rFonts w:ascii="Times New Roman" w:hAnsi="Times New Roman" w:cs="Times New Roman"/>
          <w:sz w:val="24"/>
          <w:szCs w:val="24"/>
        </w:rPr>
        <w:t xml:space="preserve">then </w:t>
      </w:r>
      <w:r w:rsidR="00090BF1">
        <w:rPr>
          <w:rFonts w:ascii="Times New Roman" w:hAnsi="Times New Roman" w:cs="Times New Roman"/>
          <w:sz w:val="24"/>
          <w:szCs w:val="24"/>
        </w:rPr>
        <w:t>he no longer had the right.</w:t>
      </w:r>
      <w:r w:rsidR="0050299B">
        <w:rPr>
          <w:rFonts w:ascii="Times New Roman" w:hAnsi="Times New Roman" w:cs="Times New Roman"/>
          <w:sz w:val="24"/>
          <w:szCs w:val="24"/>
        </w:rPr>
        <w:t xml:space="preserve"> That was what the court had to decide.</w:t>
      </w:r>
      <w:r w:rsidR="007313D8">
        <w:rPr>
          <w:rFonts w:ascii="Times New Roman" w:hAnsi="Times New Roman" w:cs="Times New Roman"/>
          <w:sz w:val="24"/>
          <w:szCs w:val="24"/>
        </w:rPr>
        <w:t xml:space="preserve"> </w:t>
      </w:r>
    </w:p>
    <w:p w:rsidR="00864588" w:rsidRDefault="00090BF1" w:rsidP="00767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Regrettably, </w:t>
      </w:r>
      <w:r w:rsidR="0050299B">
        <w:rPr>
          <w:rFonts w:ascii="Times New Roman" w:hAnsi="Times New Roman" w:cs="Times New Roman"/>
          <w:sz w:val="24"/>
          <w:szCs w:val="24"/>
        </w:rPr>
        <w:t>the actual</w:t>
      </w:r>
      <w:r>
        <w:rPr>
          <w:rFonts w:ascii="Times New Roman" w:hAnsi="Times New Roman" w:cs="Times New Roman"/>
          <w:sz w:val="24"/>
          <w:szCs w:val="24"/>
        </w:rPr>
        <w:t xml:space="preserve"> judgment of the court </w:t>
      </w:r>
      <w:r w:rsidRPr="00864588">
        <w:rPr>
          <w:rFonts w:ascii="Times New Roman" w:hAnsi="Times New Roman" w:cs="Times New Roman"/>
          <w:i/>
          <w:sz w:val="24"/>
          <w:szCs w:val="24"/>
        </w:rPr>
        <w:t>a quo</w:t>
      </w:r>
      <w:r>
        <w:rPr>
          <w:rFonts w:ascii="Times New Roman" w:hAnsi="Times New Roman" w:cs="Times New Roman"/>
          <w:sz w:val="24"/>
          <w:szCs w:val="24"/>
        </w:rPr>
        <w:t xml:space="preserve"> w</w:t>
      </w:r>
      <w:r w:rsidR="00864588">
        <w:rPr>
          <w:rFonts w:ascii="Times New Roman" w:hAnsi="Times New Roman" w:cs="Times New Roman"/>
          <w:sz w:val="24"/>
          <w:szCs w:val="24"/>
        </w:rPr>
        <w:t>ent back to</w:t>
      </w:r>
      <w:r>
        <w:rPr>
          <w:rFonts w:ascii="Times New Roman" w:hAnsi="Times New Roman" w:cs="Times New Roman"/>
          <w:sz w:val="24"/>
          <w:szCs w:val="24"/>
        </w:rPr>
        <w:t xml:space="preserve"> the rent regulations. </w:t>
      </w:r>
      <w:r w:rsidR="0050299B">
        <w:rPr>
          <w:rFonts w:ascii="Times New Roman" w:hAnsi="Times New Roman" w:cs="Times New Roman"/>
          <w:sz w:val="24"/>
          <w:szCs w:val="24"/>
        </w:rPr>
        <w:t>I</w:t>
      </w:r>
      <w:r w:rsidR="00864588">
        <w:rPr>
          <w:rFonts w:ascii="Times New Roman" w:hAnsi="Times New Roman" w:cs="Times New Roman"/>
          <w:sz w:val="24"/>
          <w:szCs w:val="24"/>
        </w:rPr>
        <w:t>t</w:t>
      </w:r>
      <w:r>
        <w:rPr>
          <w:rFonts w:ascii="Times New Roman" w:hAnsi="Times New Roman" w:cs="Times New Roman"/>
          <w:sz w:val="24"/>
          <w:szCs w:val="24"/>
        </w:rPr>
        <w:t xml:space="preserve"> ruled that the respondent’s notice to the appellant to vacate the house had been in accordance with s 30[2][</w:t>
      </w:r>
      <w:r w:rsidRPr="00AF5A80">
        <w:rPr>
          <w:rFonts w:ascii="Times New Roman" w:hAnsi="Times New Roman" w:cs="Times New Roman"/>
          <w:i/>
          <w:sz w:val="24"/>
          <w:szCs w:val="24"/>
        </w:rPr>
        <w:t>c</w:t>
      </w:r>
      <w:r>
        <w:rPr>
          <w:rFonts w:ascii="Times New Roman" w:hAnsi="Times New Roman" w:cs="Times New Roman"/>
          <w:sz w:val="24"/>
          <w:szCs w:val="24"/>
        </w:rPr>
        <w:t>] of the rent regulations</w:t>
      </w:r>
      <w:r w:rsidR="00864588">
        <w:rPr>
          <w:rFonts w:ascii="Times New Roman" w:hAnsi="Times New Roman" w:cs="Times New Roman"/>
          <w:sz w:val="24"/>
          <w:szCs w:val="24"/>
        </w:rPr>
        <w:t>;</w:t>
      </w:r>
      <w:r>
        <w:rPr>
          <w:rFonts w:ascii="Times New Roman" w:hAnsi="Times New Roman" w:cs="Times New Roman"/>
          <w:sz w:val="24"/>
          <w:szCs w:val="24"/>
        </w:rPr>
        <w:t xml:space="preserve"> that there was no evidence that the respondent wished to lease the house to a third party</w:t>
      </w:r>
      <w:r w:rsidR="00864588">
        <w:rPr>
          <w:rFonts w:ascii="Times New Roman" w:hAnsi="Times New Roman" w:cs="Times New Roman"/>
          <w:sz w:val="24"/>
          <w:szCs w:val="24"/>
        </w:rPr>
        <w:t>,</w:t>
      </w:r>
      <w:r>
        <w:rPr>
          <w:rFonts w:ascii="Times New Roman" w:hAnsi="Times New Roman" w:cs="Times New Roman"/>
          <w:sz w:val="24"/>
          <w:szCs w:val="24"/>
        </w:rPr>
        <w:t xml:space="preserve"> and that the respondent had proved that it genuinely required the premises for its own use.  </w:t>
      </w:r>
      <w:r w:rsidR="00566379">
        <w:rPr>
          <w:rFonts w:ascii="Times New Roman" w:hAnsi="Times New Roman" w:cs="Times New Roman"/>
          <w:sz w:val="24"/>
          <w:szCs w:val="24"/>
        </w:rPr>
        <w:t xml:space="preserve">This </w:t>
      </w:r>
      <w:r w:rsidR="007313D8">
        <w:rPr>
          <w:rFonts w:ascii="Times New Roman" w:hAnsi="Times New Roman" w:cs="Times New Roman"/>
          <w:sz w:val="24"/>
          <w:szCs w:val="24"/>
        </w:rPr>
        <w:t xml:space="preserve">was </w:t>
      </w:r>
      <w:r w:rsidR="00566379">
        <w:rPr>
          <w:rFonts w:ascii="Times New Roman" w:hAnsi="Times New Roman" w:cs="Times New Roman"/>
          <w:sz w:val="24"/>
          <w:szCs w:val="24"/>
        </w:rPr>
        <w:t>a misdirection.</w:t>
      </w:r>
    </w:p>
    <w:p w:rsidR="00566379" w:rsidRDefault="00864588" w:rsidP="00767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appeal to this court</w:t>
      </w:r>
      <w:r w:rsidR="007313D8">
        <w:rPr>
          <w:rFonts w:ascii="Times New Roman" w:hAnsi="Times New Roman" w:cs="Times New Roman"/>
          <w:sz w:val="24"/>
          <w:szCs w:val="24"/>
        </w:rPr>
        <w:t>,</w:t>
      </w:r>
      <w:r>
        <w:rPr>
          <w:rFonts w:ascii="Times New Roman" w:hAnsi="Times New Roman" w:cs="Times New Roman"/>
          <w:sz w:val="24"/>
          <w:szCs w:val="24"/>
        </w:rPr>
        <w:t xml:space="preserve"> the appellant raised six grounds. </w:t>
      </w:r>
      <w:r w:rsidR="00566379">
        <w:rPr>
          <w:rFonts w:ascii="Times New Roman" w:hAnsi="Times New Roman" w:cs="Times New Roman"/>
          <w:sz w:val="24"/>
          <w:szCs w:val="24"/>
        </w:rPr>
        <w:t>Grounds 1 to 3</w:t>
      </w:r>
      <w:r>
        <w:rPr>
          <w:rFonts w:ascii="Times New Roman" w:hAnsi="Times New Roman" w:cs="Times New Roman"/>
          <w:sz w:val="24"/>
          <w:szCs w:val="24"/>
        </w:rPr>
        <w:t xml:space="preserve"> were </w:t>
      </w:r>
      <w:r w:rsidR="00566379">
        <w:rPr>
          <w:rFonts w:ascii="Times New Roman" w:hAnsi="Times New Roman" w:cs="Times New Roman"/>
          <w:sz w:val="24"/>
          <w:szCs w:val="24"/>
        </w:rPr>
        <w:t>couched as follows:</w:t>
      </w:r>
    </w:p>
    <w:p w:rsidR="00566379" w:rsidRDefault="00566379" w:rsidP="00566379">
      <w:pPr>
        <w:spacing w:after="0" w:line="240" w:lineRule="auto"/>
        <w:jc w:val="both"/>
        <w:rPr>
          <w:rFonts w:ascii="Times New Roman" w:hAnsi="Times New Roman" w:cs="Times New Roman"/>
          <w:sz w:val="24"/>
          <w:szCs w:val="24"/>
        </w:rPr>
      </w:pPr>
    </w:p>
    <w:p w:rsidR="00566379" w:rsidRDefault="00C670DF" w:rsidP="00566379">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566379" w:rsidRPr="00566379">
        <w:rPr>
          <w:rFonts w:ascii="Times New Roman" w:hAnsi="Times New Roman" w:cs="Times New Roman"/>
          <w:sz w:val="24"/>
          <w:szCs w:val="24"/>
        </w:rPr>
        <w:t>the magistrate erred in finding that the plaintiff could institute the proceedings without attaching the leave from the administrator stating the conditions imposed by him;</w:t>
      </w:r>
    </w:p>
    <w:p w:rsidR="00566379" w:rsidRPr="00566379" w:rsidRDefault="00566379" w:rsidP="00566379">
      <w:pPr>
        <w:pStyle w:val="ListParagraph"/>
        <w:spacing w:after="0" w:line="240" w:lineRule="auto"/>
        <w:ind w:left="1080"/>
        <w:jc w:val="both"/>
        <w:rPr>
          <w:rFonts w:ascii="Times New Roman" w:hAnsi="Times New Roman" w:cs="Times New Roman"/>
          <w:sz w:val="24"/>
          <w:szCs w:val="24"/>
        </w:rPr>
      </w:pPr>
    </w:p>
    <w:p w:rsidR="00566379" w:rsidRDefault="00C670DF" w:rsidP="00566379">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566379">
        <w:rPr>
          <w:rFonts w:ascii="Times New Roman" w:hAnsi="Times New Roman" w:cs="Times New Roman"/>
          <w:sz w:val="24"/>
          <w:szCs w:val="24"/>
        </w:rPr>
        <w:t>the magistrate erred in finding that Museva could represent the plaintiff without the leave from the administrator;</w:t>
      </w:r>
    </w:p>
    <w:p w:rsidR="00566379" w:rsidRDefault="00566379" w:rsidP="00566379">
      <w:pPr>
        <w:pStyle w:val="ListParagraph"/>
        <w:spacing w:after="0" w:line="240" w:lineRule="auto"/>
        <w:ind w:left="1080"/>
        <w:jc w:val="both"/>
        <w:rPr>
          <w:rFonts w:ascii="Times New Roman" w:hAnsi="Times New Roman" w:cs="Times New Roman"/>
          <w:sz w:val="24"/>
          <w:szCs w:val="24"/>
        </w:rPr>
      </w:pPr>
    </w:p>
    <w:p w:rsidR="00566379" w:rsidRDefault="00C670DF" w:rsidP="00566379">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566379">
        <w:rPr>
          <w:rFonts w:ascii="Times New Roman" w:hAnsi="Times New Roman" w:cs="Times New Roman"/>
          <w:sz w:val="24"/>
          <w:szCs w:val="24"/>
        </w:rPr>
        <w:t>the magistrate erred in finding that the rent regulations, particularly s 30[2][</w:t>
      </w:r>
      <w:r w:rsidR="00566379" w:rsidRPr="00CE418D">
        <w:rPr>
          <w:rFonts w:ascii="Times New Roman" w:hAnsi="Times New Roman" w:cs="Times New Roman"/>
          <w:i/>
          <w:sz w:val="24"/>
          <w:szCs w:val="24"/>
        </w:rPr>
        <w:t>e</w:t>
      </w:r>
      <w:r w:rsidR="00566379">
        <w:rPr>
          <w:rFonts w:ascii="Times New Roman" w:hAnsi="Times New Roman" w:cs="Times New Roman"/>
          <w:sz w:val="24"/>
          <w:szCs w:val="24"/>
        </w:rPr>
        <w:t>] thereof, did not apply</w:t>
      </w:r>
    </w:p>
    <w:p w:rsidR="00566379" w:rsidRDefault="00566379" w:rsidP="00566379">
      <w:pPr>
        <w:spacing w:after="0" w:line="360" w:lineRule="auto"/>
        <w:ind w:left="360"/>
        <w:jc w:val="both"/>
        <w:rPr>
          <w:rFonts w:ascii="Times New Roman" w:hAnsi="Times New Roman" w:cs="Times New Roman"/>
          <w:sz w:val="24"/>
          <w:szCs w:val="24"/>
        </w:rPr>
      </w:pPr>
    </w:p>
    <w:p w:rsidR="00F43FC7" w:rsidRPr="00566379" w:rsidRDefault="00864588" w:rsidP="00566379">
      <w:pPr>
        <w:spacing w:after="0" w:line="360" w:lineRule="auto"/>
        <w:ind w:firstLine="720"/>
        <w:jc w:val="both"/>
        <w:rPr>
          <w:rFonts w:ascii="Times New Roman" w:hAnsi="Times New Roman" w:cs="Times New Roman"/>
          <w:sz w:val="24"/>
          <w:szCs w:val="24"/>
        </w:rPr>
      </w:pPr>
      <w:r w:rsidRPr="00566379">
        <w:rPr>
          <w:rFonts w:ascii="Times New Roman" w:hAnsi="Times New Roman" w:cs="Times New Roman"/>
          <w:sz w:val="24"/>
          <w:szCs w:val="24"/>
        </w:rPr>
        <w:t xml:space="preserve">On the day of hearing, the appellant </w:t>
      </w:r>
      <w:r w:rsidR="00566379">
        <w:rPr>
          <w:rFonts w:ascii="Times New Roman" w:hAnsi="Times New Roman" w:cs="Times New Roman"/>
          <w:sz w:val="24"/>
          <w:szCs w:val="24"/>
        </w:rPr>
        <w:t xml:space="preserve">abandoned </w:t>
      </w:r>
      <w:r w:rsidR="007313D8">
        <w:rPr>
          <w:rFonts w:ascii="Times New Roman" w:hAnsi="Times New Roman" w:cs="Times New Roman"/>
          <w:sz w:val="24"/>
          <w:szCs w:val="24"/>
        </w:rPr>
        <w:t>all the above</w:t>
      </w:r>
      <w:r w:rsidR="00566379">
        <w:rPr>
          <w:rFonts w:ascii="Times New Roman" w:hAnsi="Times New Roman" w:cs="Times New Roman"/>
          <w:sz w:val="24"/>
          <w:szCs w:val="24"/>
        </w:rPr>
        <w:t xml:space="preserve">. This followed an </w:t>
      </w:r>
      <w:r w:rsidRPr="00566379">
        <w:rPr>
          <w:rFonts w:ascii="Times New Roman" w:hAnsi="Times New Roman" w:cs="Times New Roman"/>
          <w:sz w:val="24"/>
          <w:szCs w:val="24"/>
        </w:rPr>
        <w:t>objection by the respondent</w:t>
      </w:r>
      <w:r w:rsidR="00566379">
        <w:rPr>
          <w:rFonts w:ascii="Times New Roman" w:hAnsi="Times New Roman" w:cs="Times New Roman"/>
          <w:sz w:val="24"/>
          <w:szCs w:val="24"/>
        </w:rPr>
        <w:t>. The objection was</w:t>
      </w:r>
      <w:r w:rsidRPr="00566379">
        <w:rPr>
          <w:rFonts w:ascii="Times New Roman" w:hAnsi="Times New Roman" w:cs="Times New Roman"/>
          <w:sz w:val="24"/>
          <w:szCs w:val="24"/>
        </w:rPr>
        <w:t xml:space="preserve"> on the basis that these </w:t>
      </w:r>
      <w:r w:rsidR="00566379">
        <w:rPr>
          <w:rFonts w:ascii="Times New Roman" w:hAnsi="Times New Roman" w:cs="Times New Roman"/>
          <w:sz w:val="24"/>
          <w:szCs w:val="24"/>
        </w:rPr>
        <w:t xml:space="preserve">grounds </w:t>
      </w:r>
      <w:r w:rsidRPr="00566379">
        <w:rPr>
          <w:rFonts w:ascii="Times New Roman" w:hAnsi="Times New Roman" w:cs="Times New Roman"/>
          <w:sz w:val="24"/>
          <w:szCs w:val="24"/>
        </w:rPr>
        <w:t>had been the subject of the special plea which had been disposed of</w:t>
      </w:r>
      <w:r w:rsidR="007313D8">
        <w:rPr>
          <w:rFonts w:ascii="Times New Roman" w:hAnsi="Times New Roman" w:cs="Times New Roman"/>
          <w:sz w:val="24"/>
          <w:szCs w:val="24"/>
        </w:rPr>
        <w:t>,</w:t>
      </w:r>
      <w:r w:rsidRPr="00566379">
        <w:rPr>
          <w:rFonts w:ascii="Times New Roman" w:hAnsi="Times New Roman" w:cs="Times New Roman"/>
          <w:sz w:val="24"/>
          <w:szCs w:val="24"/>
        </w:rPr>
        <w:t xml:space="preserve"> well before the trial</w:t>
      </w:r>
      <w:r w:rsidR="007313D8">
        <w:rPr>
          <w:rFonts w:ascii="Times New Roman" w:hAnsi="Times New Roman" w:cs="Times New Roman"/>
          <w:sz w:val="24"/>
          <w:szCs w:val="24"/>
        </w:rPr>
        <w:t>,</w:t>
      </w:r>
      <w:r w:rsidRPr="00566379">
        <w:rPr>
          <w:rFonts w:ascii="Times New Roman" w:hAnsi="Times New Roman" w:cs="Times New Roman"/>
          <w:sz w:val="24"/>
          <w:szCs w:val="24"/>
        </w:rPr>
        <w:t xml:space="preserve"> and about which the appellant had not appealed. The</w:t>
      </w:r>
      <w:r w:rsidR="00F43FC7" w:rsidRPr="00566379">
        <w:rPr>
          <w:rFonts w:ascii="Times New Roman" w:hAnsi="Times New Roman" w:cs="Times New Roman"/>
          <w:sz w:val="24"/>
          <w:szCs w:val="24"/>
        </w:rPr>
        <w:t xml:space="preserve"> appellant was out of time to raise them</w:t>
      </w:r>
      <w:r w:rsidR="00C670DF">
        <w:rPr>
          <w:rFonts w:ascii="Times New Roman" w:hAnsi="Times New Roman" w:cs="Times New Roman"/>
          <w:sz w:val="24"/>
          <w:szCs w:val="24"/>
        </w:rPr>
        <w:t xml:space="preserve"> as grounds of appeal</w:t>
      </w:r>
      <w:r w:rsidR="00F43FC7" w:rsidRPr="00566379">
        <w:rPr>
          <w:rFonts w:ascii="Times New Roman" w:hAnsi="Times New Roman" w:cs="Times New Roman"/>
          <w:sz w:val="24"/>
          <w:szCs w:val="24"/>
        </w:rPr>
        <w:t>. He had not applied for condonation.</w:t>
      </w:r>
    </w:p>
    <w:p w:rsidR="00F43FC7" w:rsidRDefault="00F43FC7" w:rsidP="00767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withdrawal of </w:t>
      </w:r>
      <w:r w:rsidR="007313D8">
        <w:rPr>
          <w:rFonts w:ascii="Times New Roman" w:hAnsi="Times New Roman" w:cs="Times New Roman"/>
          <w:sz w:val="24"/>
          <w:szCs w:val="24"/>
        </w:rPr>
        <w:t xml:space="preserve">these </w:t>
      </w:r>
      <w:r w:rsidR="00C670DF">
        <w:rPr>
          <w:rFonts w:ascii="Times New Roman" w:hAnsi="Times New Roman" w:cs="Times New Roman"/>
          <w:sz w:val="24"/>
          <w:szCs w:val="24"/>
        </w:rPr>
        <w:t>grounds</w:t>
      </w:r>
      <w:r>
        <w:rPr>
          <w:rFonts w:ascii="Times New Roman" w:hAnsi="Times New Roman" w:cs="Times New Roman"/>
          <w:sz w:val="24"/>
          <w:szCs w:val="24"/>
        </w:rPr>
        <w:t xml:space="preserve">, though very late in the day, was proper. It </w:t>
      </w:r>
      <w:r w:rsidR="00F275C9">
        <w:rPr>
          <w:rFonts w:ascii="Times New Roman" w:hAnsi="Times New Roman" w:cs="Times New Roman"/>
          <w:sz w:val="24"/>
          <w:szCs w:val="24"/>
        </w:rPr>
        <w:t>had been</w:t>
      </w:r>
      <w:r>
        <w:rPr>
          <w:rFonts w:ascii="Times New Roman" w:hAnsi="Times New Roman" w:cs="Times New Roman"/>
          <w:sz w:val="24"/>
          <w:szCs w:val="24"/>
        </w:rPr>
        <w:t xml:space="preserve"> manifestly inappropriate for him to have included </w:t>
      </w:r>
      <w:r w:rsidR="00C670DF">
        <w:rPr>
          <w:rFonts w:ascii="Times New Roman" w:hAnsi="Times New Roman" w:cs="Times New Roman"/>
          <w:sz w:val="24"/>
          <w:szCs w:val="24"/>
        </w:rPr>
        <w:t xml:space="preserve">them in the first place. The only explanation for this </w:t>
      </w:r>
      <w:r w:rsidR="007313D8">
        <w:rPr>
          <w:rFonts w:ascii="Times New Roman" w:hAnsi="Times New Roman" w:cs="Times New Roman"/>
          <w:sz w:val="24"/>
          <w:szCs w:val="24"/>
        </w:rPr>
        <w:t>could</w:t>
      </w:r>
      <w:r w:rsidR="00C670DF">
        <w:rPr>
          <w:rFonts w:ascii="Times New Roman" w:hAnsi="Times New Roman" w:cs="Times New Roman"/>
          <w:sz w:val="24"/>
          <w:szCs w:val="24"/>
        </w:rPr>
        <w:t xml:space="preserve"> be the confusion dogging the case. </w:t>
      </w:r>
      <w:r>
        <w:rPr>
          <w:rFonts w:ascii="Times New Roman" w:hAnsi="Times New Roman" w:cs="Times New Roman"/>
          <w:sz w:val="24"/>
          <w:szCs w:val="24"/>
        </w:rPr>
        <w:t xml:space="preserve"> </w:t>
      </w:r>
    </w:p>
    <w:p w:rsidR="00F43FC7" w:rsidRDefault="00F43FC7" w:rsidP="00767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w:t>
      </w:r>
      <w:r w:rsidR="00C670DF">
        <w:rPr>
          <w:rFonts w:ascii="Times New Roman" w:hAnsi="Times New Roman" w:cs="Times New Roman"/>
          <w:sz w:val="24"/>
          <w:szCs w:val="24"/>
        </w:rPr>
        <w:t xml:space="preserve">remaining </w:t>
      </w:r>
      <w:r>
        <w:rPr>
          <w:rFonts w:ascii="Times New Roman" w:hAnsi="Times New Roman" w:cs="Times New Roman"/>
          <w:sz w:val="24"/>
          <w:szCs w:val="24"/>
        </w:rPr>
        <w:t xml:space="preserve">grounds </w:t>
      </w:r>
      <w:r w:rsidR="00C670DF">
        <w:rPr>
          <w:rFonts w:ascii="Times New Roman" w:hAnsi="Times New Roman" w:cs="Times New Roman"/>
          <w:sz w:val="24"/>
          <w:szCs w:val="24"/>
        </w:rPr>
        <w:t>of appeal 4 to 6</w:t>
      </w:r>
      <w:r>
        <w:rPr>
          <w:rFonts w:ascii="Times New Roman" w:hAnsi="Times New Roman" w:cs="Times New Roman"/>
          <w:sz w:val="24"/>
          <w:szCs w:val="24"/>
        </w:rPr>
        <w:t xml:space="preserve"> were these:</w:t>
      </w:r>
    </w:p>
    <w:p w:rsidR="00C670DF" w:rsidRDefault="00C670DF" w:rsidP="00C670DF">
      <w:pPr>
        <w:spacing w:after="0" w:line="240" w:lineRule="auto"/>
        <w:ind w:left="720" w:hanging="720"/>
        <w:jc w:val="both"/>
        <w:rPr>
          <w:rFonts w:ascii="Times New Roman" w:hAnsi="Times New Roman" w:cs="Times New Roman"/>
          <w:sz w:val="24"/>
          <w:szCs w:val="24"/>
        </w:rPr>
      </w:pPr>
    </w:p>
    <w:p w:rsidR="00F43FC7" w:rsidRDefault="00F43FC7" w:rsidP="00C670D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that the magistrate erred in finding that there was no valid lease between the parties</w:t>
      </w:r>
      <w:r w:rsidR="00C670DF">
        <w:rPr>
          <w:rFonts w:ascii="Times New Roman" w:hAnsi="Times New Roman" w:cs="Times New Roman"/>
          <w:sz w:val="24"/>
          <w:szCs w:val="24"/>
        </w:rPr>
        <w:t xml:space="preserve"> despite the r</w:t>
      </w:r>
      <w:r>
        <w:rPr>
          <w:rFonts w:ascii="Times New Roman" w:hAnsi="Times New Roman" w:cs="Times New Roman"/>
          <w:sz w:val="24"/>
          <w:szCs w:val="24"/>
        </w:rPr>
        <w:t xml:space="preserve">espondent </w:t>
      </w:r>
      <w:r w:rsidR="00C670DF">
        <w:rPr>
          <w:rFonts w:ascii="Times New Roman" w:hAnsi="Times New Roman" w:cs="Times New Roman"/>
          <w:sz w:val="24"/>
          <w:szCs w:val="24"/>
        </w:rPr>
        <w:t xml:space="preserve">having </w:t>
      </w:r>
      <w:r>
        <w:rPr>
          <w:rFonts w:ascii="Times New Roman" w:hAnsi="Times New Roman" w:cs="Times New Roman"/>
          <w:sz w:val="24"/>
          <w:szCs w:val="24"/>
        </w:rPr>
        <w:t xml:space="preserve">acknowledged the existence of </w:t>
      </w:r>
      <w:r w:rsidR="00C670DF">
        <w:rPr>
          <w:rFonts w:ascii="Times New Roman" w:hAnsi="Times New Roman" w:cs="Times New Roman"/>
          <w:sz w:val="24"/>
          <w:szCs w:val="24"/>
        </w:rPr>
        <w:t>on</w:t>
      </w:r>
      <w:r>
        <w:rPr>
          <w:rFonts w:ascii="Times New Roman" w:hAnsi="Times New Roman" w:cs="Times New Roman"/>
          <w:sz w:val="24"/>
          <w:szCs w:val="24"/>
        </w:rPr>
        <w:t>e;</w:t>
      </w:r>
    </w:p>
    <w:p w:rsidR="00C670DF" w:rsidRDefault="00C670DF" w:rsidP="00C670DF">
      <w:pPr>
        <w:spacing w:after="0" w:line="240" w:lineRule="auto"/>
        <w:jc w:val="both"/>
        <w:rPr>
          <w:rFonts w:ascii="Times New Roman" w:hAnsi="Times New Roman" w:cs="Times New Roman"/>
          <w:sz w:val="24"/>
          <w:szCs w:val="24"/>
        </w:rPr>
      </w:pPr>
    </w:p>
    <w:p w:rsidR="00F43FC7" w:rsidRDefault="00F43FC7" w:rsidP="00C670D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that the magistrate erred in dealing with the issue of rentals since it </w:t>
      </w:r>
      <w:r w:rsidR="00C670DF">
        <w:rPr>
          <w:rFonts w:ascii="Times New Roman" w:hAnsi="Times New Roman" w:cs="Times New Roman"/>
          <w:sz w:val="24"/>
          <w:szCs w:val="24"/>
        </w:rPr>
        <w:t>had</w:t>
      </w:r>
      <w:r>
        <w:rPr>
          <w:rFonts w:ascii="Times New Roman" w:hAnsi="Times New Roman" w:cs="Times New Roman"/>
          <w:sz w:val="24"/>
          <w:szCs w:val="24"/>
        </w:rPr>
        <w:t xml:space="preserve"> never </w:t>
      </w:r>
      <w:r w:rsidR="00C670DF">
        <w:rPr>
          <w:rFonts w:ascii="Times New Roman" w:hAnsi="Times New Roman" w:cs="Times New Roman"/>
          <w:sz w:val="24"/>
          <w:szCs w:val="24"/>
        </w:rPr>
        <w:t xml:space="preserve">been </w:t>
      </w:r>
      <w:r>
        <w:rPr>
          <w:rFonts w:ascii="Times New Roman" w:hAnsi="Times New Roman" w:cs="Times New Roman"/>
          <w:sz w:val="24"/>
          <w:szCs w:val="24"/>
        </w:rPr>
        <w:t xml:space="preserve">in issue for determination </w:t>
      </w:r>
      <w:r w:rsidR="00C670DF">
        <w:rPr>
          <w:rFonts w:ascii="Times New Roman" w:hAnsi="Times New Roman" w:cs="Times New Roman"/>
          <w:sz w:val="24"/>
          <w:szCs w:val="24"/>
        </w:rPr>
        <w:t xml:space="preserve">and </w:t>
      </w:r>
      <w:r w:rsidR="007313D8">
        <w:rPr>
          <w:rFonts w:ascii="Times New Roman" w:hAnsi="Times New Roman" w:cs="Times New Roman"/>
          <w:sz w:val="24"/>
          <w:szCs w:val="24"/>
        </w:rPr>
        <w:t xml:space="preserve">had </w:t>
      </w:r>
      <w:r w:rsidR="00C670DF">
        <w:rPr>
          <w:rFonts w:ascii="Times New Roman" w:hAnsi="Times New Roman" w:cs="Times New Roman"/>
          <w:sz w:val="24"/>
          <w:szCs w:val="24"/>
        </w:rPr>
        <w:t>never been res</w:t>
      </w:r>
      <w:r>
        <w:rPr>
          <w:rFonts w:ascii="Times New Roman" w:hAnsi="Times New Roman" w:cs="Times New Roman"/>
          <w:sz w:val="24"/>
          <w:szCs w:val="24"/>
        </w:rPr>
        <w:t>pondent’s cause of action;</w:t>
      </w:r>
    </w:p>
    <w:p w:rsidR="00C670DF" w:rsidRDefault="00C670DF" w:rsidP="00C670DF">
      <w:pPr>
        <w:spacing w:after="0" w:line="240" w:lineRule="auto"/>
        <w:jc w:val="both"/>
        <w:rPr>
          <w:rFonts w:ascii="Times New Roman" w:hAnsi="Times New Roman" w:cs="Times New Roman"/>
          <w:sz w:val="24"/>
          <w:szCs w:val="24"/>
        </w:rPr>
      </w:pPr>
    </w:p>
    <w:p w:rsidR="00F43FC7" w:rsidRDefault="00F43FC7" w:rsidP="00C670D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 xml:space="preserve">that the magistrate erred in finding that the </w:t>
      </w:r>
      <w:r w:rsidR="00C670DF">
        <w:rPr>
          <w:rFonts w:ascii="Times New Roman" w:hAnsi="Times New Roman" w:cs="Times New Roman"/>
          <w:sz w:val="24"/>
          <w:szCs w:val="24"/>
        </w:rPr>
        <w:t>r</w:t>
      </w:r>
      <w:r>
        <w:rPr>
          <w:rFonts w:ascii="Times New Roman" w:hAnsi="Times New Roman" w:cs="Times New Roman"/>
          <w:sz w:val="24"/>
          <w:szCs w:val="24"/>
        </w:rPr>
        <w:t xml:space="preserve">espondent needed the house for its employees </w:t>
      </w:r>
      <w:r w:rsidR="00C670DF">
        <w:rPr>
          <w:rFonts w:ascii="Times New Roman" w:hAnsi="Times New Roman" w:cs="Times New Roman"/>
          <w:sz w:val="24"/>
          <w:szCs w:val="24"/>
        </w:rPr>
        <w:t>when it had</w:t>
      </w:r>
      <w:r>
        <w:rPr>
          <w:rFonts w:ascii="Times New Roman" w:hAnsi="Times New Roman" w:cs="Times New Roman"/>
          <w:sz w:val="24"/>
          <w:szCs w:val="24"/>
        </w:rPr>
        <w:t xml:space="preserve"> admitted letting out houses to Great Zimbabwe, court officials and third parties </w:t>
      </w:r>
      <w:r w:rsidR="00C670DF">
        <w:rPr>
          <w:rFonts w:ascii="Times New Roman" w:hAnsi="Times New Roman" w:cs="Times New Roman"/>
          <w:sz w:val="24"/>
          <w:szCs w:val="24"/>
        </w:rPr>
        <w:t xml:space="preserve">even </w:t>
      </w:r>
      <w:r>
        <w:rPr>
          <w:rFonts w:ascii="Times New Roman" w:hAnsi="Times New Roman" w:cs="Times New Roman"/>
          <w:sz w:val="24"/>
          <w:szCs w:val="24"/>
        </w:rPr>
        <w:t>after the commencement of the proceedings.</w:t>
      </w:r>
    </w:p>
    <w:p w:rsidR="00C670DF" w:rsidRDefault="00C670DF" w:rsidP="00F43FC7">
      <w:pPr>
        <w:spacing w:after="0" w:line="360" w:lineRule="auto"/>
        <w:ind w:firstLine="720"/>
        <w:jc w:val="both"/>
        <w:rPr>
          <w:rFonts w:ascii="Times New Roman" w:hAnsi="Times New Roman" w:cs="Times New Roman"/>
          <w:sz w:val="24"/>
          <w:szCs w:val="24"/>
        </w:rPr>
      </w:pPr>
    </w:p>
    <w:p w:rsidR="00F275C9" w:rsidRDefault="00F275C9" w:rsidP="00F43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Only ground 4 was relevant.</w:t>
      </w:r>
    </w:p>
    <w:p w:rsidR="007313D8" w:rsidRDefault="00F43FC7" w:rsidP="00F43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puzzled us </w:t>
      </w:r>
      <w:r w:rsidR="00F275C9">
        <w:rPr>
          <w:rFonts w:ascii="Times New Roman" w:hAnsi="Times New Roman" w:cs="Times New Roman"/>
          <w:sz w:val="24"/>
          <w:szCs w:val="24"/>
        </w:rPr>
        <w:t xml:space="preserve">though </w:t>
      </w:r>
      <w:r>
        <w:rPr>
          <w:rFonts w:ascii="Times New Roman" w:hAnsi="Times New Roman" w:cs="Times New Roman"/>
          <w:sz w:val="24"/>
          <w:szCs w:val="24"/>
        </w:rPr>
        <w:t>was that</w:t>
      </w:r>
      <w:r w:rsidR="007313D8">
        <w:rPr>
          <w:rFonts w:ascii="Times New Roman" w:hAnsi="Times New Roman" w:cs="Times New Roman"/>
          <w:sz w:val="24"/>
          <w:szCs w:val="24"/>
        </w:rPr>
        <w:t>,</w:t>
      </w:r>
      <w:r>
        <w:rPr>
          <w:rFonts w:ascii="Times New Roman" w:hAnsi="Times New Roman" w:cs="Times New Roman"/>
          <w:sz w:val="24"/>
          <w:szCs w:val="24"/>
        </w:rPr>
        <w:t xml:space="preserve"> </w:t>
      </w:r>
      <w:r w:rsidR="00C42163">
        <w:rPr>
          <w:rFonts w:ascii="Times New Roman" w:hAnsi="Times New Roman" w:cs="Times New Roman"/>
          <w:sz w:val="24"/>
          <w:szCs w:val="24"/>
        </w:rPr>
        <w:t xml:space="preserve">having </w:t>
      </w:r>
      <w:r>
        <w:rPr>
          <w:rFonts w:ascii="Times New Roman" w:hAnsi="Times New Roman" w:cs="Times New Roman"/>
          <w:sz w:val="24"/>
          <w:szCs w:val="24"/>
        </w:rPr>
        <w:t xml:space="preserve">successfully </w:t>
      </w:r>
      <w:r w:rsidR="00C42163">
        <w:rPr>
          <w:rFonts w:ascii="Times New Roman" w:hAnsi="Times New Roman" w:cs="Times New Roman"/>
          <w:sz w:val="24"/>
          <w:szCs w:val="24"/>
        </w:rPr>
        <w:t xml:space="preserve">torn </w:t>
      </w:r>
      <w:r w:rsidR="00C670DF">
        <w:rPr>
          <w:rFonts w:ascii="Times New Roman" w:hAnsi="Times New Roman" w:cs="Times New Roman"/>
          <w:sz w:val="24"/>
          <w:szCs w:val="24"/>
        </w:rPr>
        <w:t xml:space="preserve">into </w:t>
      </w:r>
      <w:r w:rsidR="00034F50">
        <w:rPr>
          <w:rFonts w:ascii="Times New Roman" w:hAnsi="Times New Roman" w:cs="Times New Roman"/>
          <w:sz w:val="24"/>
          <w:szCs w:val="24"/>
        </w:rPr>
        <w:t xml:space="preserve">the </w:t>
      </w:r>
      <w:r>
        <w:rPr>
          <w:rFonts w:ascii="Times New Roman" w:hAnsi="Times New Roman" w:cs="Times New Roman"/>
          <w:sz w:val="24"/>
          <w:szCs w:val="24"/>
        </w:rPr>
        <w:t xml:space="preserve">appellant’s </w:t>
      </w:r>
      <w:r w:rsidR="00C42163">
        <w:rPr>
          <w:rFonts w:ascii="Times New Roman" w:hAnsi="Times New Roman" w:cs="Times New Roman"/>
          <w:sz w:val="24"/>
          <w:szCs w:val="24"/>
        </w:rPr>
        <w:t xml:space="preserve">incompetent </w:t>
      </w:r>
      <w:r w:rsidR="00034F50">
        <w:rPr>
          <w:rFonts w:ascii="Times New Roman" w:hAnsi="Times New Roman" w:cs="Times New Roman"/>
          <w:sz w:val="24"/>
          <w:szCs w:val="24"/>
        </w:rPr>
        <w:t>grounds of appeal 1 to 3, thereby forcing him to withdraw them, and after disposing of grounds 4 and 5 as being irrelevant</w:t>
      </w:r>
      <w:r w:rsidR="00833FD5">
        <w:rPr>
          <w:rFonts w:ascii="Times New Roman" w:hAnsi="Times New Roman" w:cs="Times New Roman"/>
          <w:sz w:val="24"/>
          <w:szCs w:val="24"/>
        </w:rPr>
        <w:t>,</w:t>
      </w:r>
      <w:r w:rsidR="00034F50">
        <w:rPr>
          <w:rFonts w:ascii="Times New Roman" w:hAnsi="Times New Roman" w:cs="Times New Roman"/>
          <w:sz w:val="24"/>
          <w:szCs w:val="24"/>
        </w:rPr>
        <w:t xml:space="preserve"> since the aspect of rentals had not been an issue</w:t>
      </w:r>
      <w:r w:rsidR="00F275C9">
        <w:rPr>
          <w:rFonts w:ascii="Times New Roman" w:hAnsi="Times New Roman" w:cs="Times New Roman"/>
          <w:sz w:val="24"/>
          <w:szCs w:val="24"/>
        </w:rPr>
        <w:t xml:space="preserve"> [which was not quite correct</w:t>
      </w:r>
      <w:r w:rsidR="002F60D7">
        <w:rPr>
          <w:rFonts w:ascii="Times New Roman" w:hAnsi="Times New Roman" w:cs="Times New Roman"/>
          <w:sz w:val="24"/>
          <w:szCs w:val="24"/>
        </w:rPr>
        <w:t>,</w:t>
      </w:r>
      <w:r w:rsidR="00F275C9">
        <w:rPr>
          <w:rFonts w:ascii="Times New Roman" w:hAnsi="Times New Roman" w:cs="Times New Roman"/>
          <w:sz w:val="24"/>
          <w:szCs w:val="24"/>
        </w:rPr>
        <w:t xml:space="preserve"> because ground 4 was relevant]</w:t>
      </w:r>
      <w:r w:rsidR="00034F50">
        <w:rPr>
          <w:rFonts w:ascii="Times New Roman" w:hAnsi="Times New Roman" w:cs="Times New Roman"/>
          <w:sz w:val="24"/>
          <w:szCs w:val="24"/>
        </w:rPr>
        <w:t>, respondent’s counsel</w:t>
      </w:r>
      <w:r w:rsidR="00F275C9">
        <w:rPr>
          <w:rFonts w:ascii="Times New Roman" w:hAnsi="Times New Roman" w:cs="Times New Roman"/>
          <w:sz w:val="24"/>
          <w:szCs w:val="24"/>
        </w:rPr>
        <w:t xml:space="preserve">, amazingly, </w:t>
      </w:r>
      <w:r w:rsidR="00034F50">
        <w:rPr>
          <w:rFonts w:ascii="Times New Roman" w:hAnsi="Times New Roman" w:cs="Times New Roman"/>
          <w:sz w:val="24"/>
          <w:szCs w:val="24"/>
        </w:rPr>
        <w:t>fail</w:t>
      </w:r>
      <w:r w:rsidR="005814B8">
        <w:rPr>
          <w:rFonts w:ascii="Times New Roman" w:hAnsi="Times New Roman" w:cs="Times New Roman"/>
          <w:sz w:val="24"/>
          <w:szCs w:val="24"/>
        </w:rPr>
        <w:t xml:space="preserve">ed </w:t>
      </w:r>
      <w:r w:rsidR="00034F50">
        <w:rPr>
          <w:rFonts w:ascii="Times New Roman" w:hAnsi="Times New Roman" w:cs="Times New Roman"/>
          <w:sz w:val="24"/>
          <w:szCs w:val="24"/>
        </w:rPr>
        <w:t xml:space="preserve">to </w:t>
      </w:r>
      <w:r w:rsidR="005814B8">
        <w:rPr>
          <w:rFonts w:ascii="Times New Roman" w:hAnsi="Times New Roman" w:cs="Times New Roman"/>
          <w:sz w:val="24"/>
          <w:szCs w:val="24"/>
        </w:rPr>
        <w:t xml:space="preserve">grasp </w:t>
      </w:r>
      <w:r w:rsidR="00034F50">
        <w:rPr>
          <w:rFonts w:ascii="Times New Roman" w:hAnsi="Times New Roman" w:cs="Times New Roman"/>
          <w:sz w:val="24"/>
          <w:szCs w:val="24"/>
        </w:rPr>
        <w:t xml:space="preserve">that ground no. 6, the one he said was the only </w:t>
      </w:r>
      <w:r w:rsidR="007313D8">
        <w:rPr>
          <w:rFonts w:ascii="Times New Roman" w:hAnsi="Times New Roman" w:cs="Times New Roman"/>
          <w:sz w:val="24"/>
          <w:szCs w:val="24"/>
        </w:rPr>
        <w:t xml:space="preserve">legitimate </w:t>
      </w:r>
      <w:r w:rsidR="00034F50">
        <w:rPr>
          <w:rFonts w:ascii="Times New Roman" w:hAnsi="Times New Roman" w:cs="Times New Roman"/>
          <w:sz w:val="24"/>
          <w:szCs w:val="24"/>
        </w:rPr>
        <w:t xml:space="preserve">ground </w:t>
      </w:r>
      <w:r w:rsidR="00784D4F">
        <w:rPr>
          <w:rFonts w:ascii="Times New Roman" w:hAnsi="Times New Roman" w:cs="Times New Roman"/>
          <w:sz w:val="24"/>
          <w:szCs w:val="24"/>
        </w:rPr>
        <w:t xml:space="preserve">remaining </w:t>
      </w:r>
      <w:r w:rsidR="00034F50">
        <w:rPr>
          <w:rFonts w:ascii="Times New Roman" w:hAnsi="Times New Roman" w:cs="Times New Roman"/>
          <w:sz w:val="24"/>
          <w:szCs w:val="24"/>
        </w:rPr>
        <w:t xml:space="preserve">for determination, </w:t>
      </w:r>
      <w:r w:rsidR="00833FD5">
        <w:rPr>
          <w:rFonts w:ascii="Times New Roman" w:hAnsi="Times New Roman" w:cs="Times New Roman"/>
          <w:sz w:val="24"/>
          <w:szCs w:val="24"/>
        </w:rPr>
        <w:t>was still th</w:t>
      </w:r>
      <w:r w:rsidR="00784D4F">
        <w:rPr>
          <w:rFonts w:ascii="Times New Roman" w:hAnsi="Times New Roman" w:cs="Times New Roman"/>
          <w:sz w:val="24"/>
          <w:szCs w:val="24"/>
        </w:rPr>
        <w:t>e same issue of the rent regulations</w:t>
      </w:r>
      <w:r w:rsidR="00F275C9">
        <w:rPr>
          <w:rFonts w:ascii="Times New Roman" w:hAnsi="Times New Roman" w:cs="Times New Roman"/>
          <w:sz w:val="24"/>
          <w:szCs w:val="24"/>
        </w:rPr>
        <w:t xml:space="preserve"> in another form</w:t>
      </w:r>
      <w:r w:rsidR="00034F50">
        <w:rPr>
          <w:rFonts w:ascii="Times New Roman" w:hAnsi="Times New Roman" w:cs="Times New Roman"/>
          <w:sz w:val="24"/>
          <w:szCs w:val="24"/>
        </w:rPr>
        <w:t xml:space="preserve">. </w:t>
      </w:r>
    </w:p>
    <w:p w:rsidR="007313D8" w:rsidRDefault="00034F50" w:rsidP="00F43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or not the respondent wanted its houses back for its own employees</w:t>
      </w:r>
      <w:r w:rsidR="005814B8">
        <w:rPr>
          <w:rFonts w:ascii="Times New Roman" w:hAnsi="Times New Roman" w:cs="Times New Roman"/>
          <w:sz w:val="24"/>
          <w:szCs w:val="24"/>
        </w:rPr>
        <w:t>,</w:t>
      </w:r>
      <w:r>
        <w:rPr>
          <w:rFonts w:ascii="Times New Roman" w:hAnsi="Times New Roman" w:cs="Times New Roman"/>
          <w:sz w:val="24"/>
          <w:szCs w:val="24"/>
        </w:rPr>
        <w:t xml:space="preserve"> or whether or not it wanted to re-let them to third parties at higher rentals</w:t>
      </w:r>
      <w:r w:rsidR="005814B8">
        <w:rPr>
          <w:rFonts w:ascii="Times New Roman" w:hAnsi="Times New Roman" w:cs="Times New Roman"/>
          <w:sz w:val="24"/>
          <w:szCs w:val="24"/>
        </w:rPr>
        <w:t>,</w:t>
      </w:r>
      <w:r>
        <w:rPr>
          <w:rFonts w:ascii="Times New Roman" w:hAnsi="Times New Roman" w:cs="Times New Roman"/>
          <w:sz w:val="24"/>
          <w:szCs w:val="24"/>
        </w:rPr>
        <w:t xml:space="preserve"> are aspect</w:t>
      </w:r>
      <w:r w:rsidR="005814B8">
        <w:rPr>
          <w:rFonts w:ascii="Times New Roman" w:hAnsi="Times New Roman" w:cs="Times New Roman"/>
          <w:sz w:val="24"/>
          <w:szCs w:val="24"/>
        </w:rPr>
        <w:t>s</w:t>
      </w:r>
      <w:r>
        <w:rPr>
          <w:rFonts w:ascii="Times New Roman" w:hAnsi="Times New Roman" w:cs="Times New Roman"/>
          <w:sz w:val="24"/>
          <w:szCs w:val="24"/>
        </w:rPr>
        <w:t xml:space="preserve"> relevant to the “</w:t>
      </w:r>
      <w:r w:rsidRPr="005814B8">
        <w:rPr>
          <w:rFonts w:ascii="Times New Roman" w:hAnsi="Times New Roman" w:cs="Times New Roman"/>
          <w:i/>
          <w:sz w:val="24"/>
          <w:szCs w:val="24"/>
        </w:rPr>
        <w:t>good and sufficient grounds</w:t>
      </w:r>
      <w:r>
        <w:rPr>
          <w:rFonts w:ascii="Times New Roman" w:hAnsi="Times New Roman" w:cs="Times New Roman"/>
          <w:sz w:val="24"/>
          <w:szCs w:val="24"/>
        </w:rPr>
        <w:t xml:space="preserve">” principle of the </w:t>
      </w:r>
      <w:r w:rsidR="00BF385B">
        <w:rPr>
          <w:rFonts w:ascii="Times New Roman" w:hAnsi="Times New Roman" w:cs="Times New Roman"/>
          <w:sz w:val="24"/>
          <w:szCs w:val="24"/>
        </w:rPr>
        <w:t>Commercial Premises [Rent] Regulations, SI 676/1983</w:t>
      </w:r>
      <w:r w:rsidR="00833FD5">
        <w:rPr>
          <w:rFonts w:ascii="Times New Roman" w:hAnsi="Times New Roman" w:cs="Times New Roman"/>
          <w:sz w:val="24"/>
          <w:szCs w:val="24"/>
        </w:rPr>
        <w:t>,</w:t>
      </w:r>
      <w:r w:rsidR="00BF385B">
        <w:rPr>
          <w:rFonts w:ascii="Times New Roman" w:hAnsi="Times New Roman" w:cs="Times New Roman"/>
          <w:sz w:val="24"/>
          <w:szCs w:val="24"/>
        </w:rPr>
        <w:t xml:space="preserve"> </w:t>
      </w:r>
      <w:r w:rsidR="005814B8">
        <w:rPr>
          <w:rFonts w:ascii="Times New Roman" w:hAnsi="Times New Roman" w:cs="Times New Roman"/>
          <w:sz w:val="24"/>
          <w:szCs w:val="24"/>
        </w:rPr>
        <w:t>or</w:t>
      </w:r>
      <w:r w:rsidR="00BF385B">
        <w:rPr>
          <w:rFonts w:ascii="Times New Roman" w:hAnsi="Times New Roman" w:cs="Times New Roman"/>
          <w:sz w:val="24"/>
          <w:szCs w:val="24"/>
        </w:rPr>
        <w:t xml:space="preserve"> the “</w:t>
      </w:r>
      <w:r w:rsidR="00BF385B" w:rsidRPr="005814B8">
        <w:rPr>
          <w:rFonts w:ascii="Times New Roman" w:hAnsi="Times New Roman" w:cs="Times New Roman"/>
          <w:i/>
          <w:sz w:val="24"/>
          <w:szCs w:val="24"/>
        </w:rPr>
        <w:t>fair and reasonable</w:t>
      </w:r>
      <w:r w:rsidR="00BF385B">
        <w:rPr>
          <w:rFonts w:ascii="Times New Roman" w:hAnsi="Times New Roman" w:cs="Times New Roman"/>
          <w:sz w:val="24"/>
          <w:szCs w:val="24"/>
        </w:rPr>
        <w:t xml:space="preserve">” requirement of the rent regulations. </w:t>
      </w:r>
    </w:p>
    <w:p w:rsidR="00784D4F" w:rsidRDefault="00BF385B" w:rsidP="00F43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court </w:t>
      </w:r>
      <w:r w:rsidRPr="005814B8">
        <w:rPr>
          <w:rFonts w:ascii="Times New Roman" w:hAnsi="Times New Roman" w:cs="Times New Roman"/>
          <w:i/>
          <w:sz w:val="24"/>
          <w:szCs w:val="24"/>
        </w:rPr>
        <w:t>a quo</w:t>
      </w:r>
      <w:r>
        <w:rPr>
          <w:rFonts w:ascii="Times New Roman" w:hAnsi="Times New Roman" w:cs="Times New Roman"/>
          <w:sz w:val="24"/>
          <w:szCs w:val="24"/>
        </w:rPr>
        <w:t xml:space="preserve">, before another magistrate, and before the trial, had ruled out the inapplicability of the rent regulations; if the appellant did not appeal that decision, and, to cap it all, if the appellant withdrew grounds 1 to 3 which dealt with </w:t>
      </w:r>
      <w:r w:rsidRPr="005814B8">
        <w:rPr>
          <w:rFonts w:ascii="Times New Roman" w:hAnsi="Times New Roman" w:cs="Times New Roman"/>
          <w:i/>
          <w:sz w:val="24"/>
          <w:szCs w:val="24"/>
        </w:rPr>
        <w:t>inter alia</w:t>
      </w:r>
      <w:r>
        <w:rPr>
          <w:rFonts w:ascii="Times New Roman" w:hAnsi="Times New Roman" w:cs="Times New Roman"/>
          <w:sz w:val="24"/>
          <w:szCs w:val="24"/>
        </w:rPr>
        <w:t xml:space="preserve"> th</w:t>
      </w:r>
      <w:r w:rsidR="00AF3265">
        <w:rPr>
          <w:rFonts w:ascii="Times New Roman" w:hAnsi="Times New Roman" w:cs="Times New Roman"/>
          <w:sz w:val="24"/>
          <w:szCs w:val="24"/>
        </w:rPr>
        <w:t xml:space="preserve">at </w:t>
      </w:r>
      <w:r w:rsidR="005814B8">
        <w:rPr>
          <w:rFonts w:ascii="Times New Roman" w:hAnsi="Times New Roman" w:cs="Times New Roman"/>
          <w:sz w:val="24"/>
          <w:szCs w:val="24"/>
        </w:rPr>
        <w:t xml:space="preserve">aspect of </w:t>
      </w:r>
      <w:r w:rsidR="00187EBF">
        <w:rPr>
          <w:rFonts w:ascii="Times New Roman" w:hAnsi="Times New Roman" w:cs="Times New Roman"/>
          <w:sz w:val="24"/>
          <w:szCs w:val="24"/>
        </w:rPr>
        <w:t xml:space="preserve">the </w:t>
      </w:r>
      <w:r>
        <w:rPr>
          <w:rFonts w:ascii="Times New Roman" w:hAnsi="Times New Roman" w:cs="Times New Roman"/>
          <w:sz w:val="24"/>
          <w:szCs w:val="24"/>
        </w:rPr>
        <w:t>rent regulations, ground 6 had no business remaining on record.</w:t>
      </w:r>
    </w:p>
    <w:p w:rsidR="00784D4F" w:rsidRDefault="00833FD5" w:rsidP="00AF32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t>
      </w:r>
      <w:r w:rsidR="00784D4F">
        <w:rPr>
          <w:rFonts w:ascii="Times New Roman" w:hAnsi="Times New Roman" w:cs="Times New Roman"/>
          <w:sz w:val="24"/>
          <w:szCs w:val="24"/>
        </w:rPr>
        <w:t>major argument, both in the heads of argument and in oral submissions</w:t>
      </w:r>
      <w:r>
        <w:rPr>
          <w:rFonts w:ascii="Times New Roman" w:hAnsi="Times New Roman" w:cs="Times New Roman"/>
          <w:sz w:val="24"/>
          <w:szCs w:val="24"/>
        </w:rPr>
        <w:t>,</w:t>
      </w:r>
      <w:r w:rsidR="00784D4F">
        <w:rPr>
          <w:rFonts w:ascii="Times New Roman" w:hAnsi="Times New Roman" w:cs="Times New Roman"/>
          <w:sz w:val="24"/>
          <w:szCs w:val="24"/>
        </w:rPr>
        <w:t xml:space="preserve"> was misconceived. </w:t>
      </w:r>
      <w:r>
        <w:rPr>
          <w:rFonts w:ascii="Times New Roman" w:hAnsi="Times New Roman" w:cs="Times New Roman"/>
          <w:sz w:val="24"/>
          <w:szCs w:val="24"/>
        </w:rPr>
        <w:t xml:space="preserve">At </w:t>
      </w:r>
      <w:r w:rsidR="00F275C9">
        <w:rPr>
          <w:rFonts w:ascii="Times New Roman" w:hAnsi="Times New Roman" w:cs="Times New Roman"/>
          <w:sz w:val="24"/>
          <w:szCs w:val="24"/>
        </w:rPr>
        <w:t>on</w:t>
      </w:r>
      <w:r>
        <w:rPr>
          <w:rFonts w:ascii="Times New Roman" w:hAnsi="Times New Roman" w:cs="Times New Roman"/>
          <w:sz w:val="24"/>
          <w:szCs w:val="24"/>
        </w:rPr>
        <w:t>e point during the hearing</w:t>
      </w:r>
      <w:r w:rsidR="00784D4F">
        <w:rPr>
          <w:rFonts w:ascii="Times New Roman" w:hAnsi="Times New Roman" w:cs="Times New Roman"/>
          <w:sz w:val="24"/>
          <w:szCs w:val="24"/>
        </w:rPr>
        <w:t xml:space="preserve">, </w:t>
      </w:r>
      <w:r>
        <w:rPr>
          <w:rFonts w:ascii="Times New Roman" w:hAnsi="Times New Roman" w:cs="Times New Roman"/>
          <w:sz w:val="24"/>
          <w:szCs w:val="24"/>
        </w:rPr>
        <w:t xml:space="preserve">we </w:t>
      </w:r>
      <w:r w:rsidR="00F275C9">
        <w:rPr>
          <w:rFonts w:ascii="Times New Roman" w:hAnsi="Times New Roman" w:cs="Times New Roman"/>
          <w:sz w:val="24"/>
          <w:szCs w:val="24"/>
        </w:rPr>
        <w:t xml:space="preserve">expressly </w:t>
      </w:r>
      <w:r>
        <w:rPr>
          <w:rFonts w:ascii="Times New Roman" w:hAnsi="Times New Roman" w:cs="Times New Roman"/>
          <w:sz w:val="24"/>
          <w:szCs w:val="24"/>
        </w:rPr>
        <w:t xml:space="preserve">drew </w:t>
      </w:r>
      <w:r w:rsidR="00784D4F">
        <w:rPr>
          <w:rFonts w:ascii="Times New Roman" w:hAnsi="Times New Roman" w:cs="Times New Roman"/>
          <w:sz w:val="24"/>
          <w:szCs w:val="24"/>
        </w:rPr>
        <w:t xml:space="preserve">attention to the dichotomy between the rent regulations and the common-law requirements for eviction, and </w:t>
      </w:r>
      <w:r>
        <w:rPr>
          <w:rFonts w:ascii="Times New Roman" w:hAnsi="Times New Roman" w:cs="Times New Roman"/>
          <w:sz w:val="24"/>
          <w:szCs w:val="24"/>
        </w:rPr>
        <w:t xml:space="preserve">enquired </w:t>
      </w:r>
      <w:r w:rsidR="00784D4F">
        <w:rPr>
          <w:rFonts w:ascii="Times New Roman" w:hAnsi="Times New Roman" w:cs="Times New Roman"/>
          <w:sz w:val="24"/>
          <w:szCs w:val="24"/>
        </w:rPr>
        <w:t>whether in the light of the appellant’s withd</w:t>
      </w:r>
      <w:r>
        <w:rPr>
          <w:rFonts w:ascii="Times New Roman" w:hAnsi="Times New Roman" w:cs="Times New Roman"/>
          <w:sz w:val="24"/>
          <w:szCs w:val="24"/>
        </w:rPr>
        <w:t xml:space="preserve">rawal of grounds 1 to 3, there </w:t>
      </w:r>
      <w:r w:rsidR="00784D4F">
        <w:rPr>
          <w:rFonts w:ascii="Times New Roman" w:hAnsi="Times New Roman" w:cs="Times New Roman"/>
          <w:sz w:val="24"/>
          <w:szCs w:val="24"/>
        </w:rPr>
        <w:t xml:space="preserve">still </w:t>
      </w:r>
      <w:r>
        <w:rPr>
          <w:rFonts w:ascii="Times New Roman" w:hAnsi="Times New Roman" w:cs="Times New Roman"/>
          <w:sz w:val="24"/>
          <w:szCs w:val="24"/>
        </w:rPr>
        <w:t xml:space="preserve">remained </w:t>
      </w:r>
      <w:r w:rsidR="00784D4F">
        <w:rPr>
          <w:rFonts w:ascii="Times New Roman" w:hAnsi="Times New Roman" w:cs="Times New Roman"/>
          <w:sz w:val="24"/>
          <w:szCs w:val="24"/>
        </w:rPr>
        <w:t xml:space="preserve">any basis for the parties to </w:t>
      </w:r>
      <w:r>
        <w:rPr>
          <w:rFonts w:ascii="Times New Roman" w:hAnsi="Times New Roman" w:cs="Times New Roman"/>
          <w:sz w:val="24"/>
          <w:szCs w:val="24"/>
        </w:rPr>
        <w:t xml:space="preserve">continue </w:t>
      </w:r>
      <w:r w:rsidR="00784D4F">
        <w:rPr>
          <w:rFonts w:ascii="Times New Roman" w:hAnsi="Times New Roman" w:cs="Times New Roman"/>
          <w:sz w:val="24"/>
          <w:szCs w:val="24"/>
        </w:rPr>
        <w:t xml:space="preserve">arguing </w:t>
      </w:r>
      <w:r>
        <w:rPr>
          <w:rFonts w:ascii="Times New Roman" w:hAnsi="Times New Roman" w:cs="Times New Roman"/>
          <w:sz w:val="24"/>
          <w:szCs w:val="24"/>
        </w:rPr>
        <w:t xml:space="preserve">on </w:t>
      </w:r>
      <w:r w:rsidR="00784D4F">
        <w:rPr>
          <w:rFonts w:ascii="Times New Roman" w:hAnsi="Times New Roman" w:cs="Times New Roman"/>
          <w:sz w:val="24"/>
          <w:szCs w:val="24"/>
        </w:rPr>
        <w:t>the “</w:t>
      </w:r>
      <w:r w:rsidR="00784D4F" w:rsidRPr="00C42163">
        <w:rPr>
          <w:rFonts w:ascii="Times New Roman" w:hAnsi="Times New Roman" w:cs="Times New Roman"/>
          <w:i/>
          <w:sz w:val="24"/>
          <w:szCs w:val="24"/>
        </w:rPr>
        <w:t>good and sufficient grounds</w:t>
      </w:r>
      <w:r w:rsidR="00784D4F">
        <w:rPr>
          <w:rFonts w:ascii="Times New Roman" w:hAnsi="Times New Roman" w:cs="Times New Roman"/>
          <w:sz w:val="24"/>
          <w:szCs w:val="24"/>
        </w:rPr>
        <w:t>” or the “</w:t>
      </w:r>
      <w:r w:rsidR="00784D4F" w:rsidRPr="00C42163">
        <w:rPr>
          <w:rFonts w:ascii="Times New Roman" w:hAnsi="Times New Roman" w:cs="Times New Roman"/>
          <w:i/>
          <w:sz w:val="24"/>
          <w:szCs w:val="24"/>
        </w:rPr>
        <w:t>fair and reasonable requirements</w:t>
      </w:r>
      <w:r w:rsidR="00784D4F">
        <w:rPr>
          <w:rFonts w:ascii="Times New Roman" w:hAnsi="Times New Roman" w:cs="Times New Roman"/>
          <w:sz w:val="24"/>
          <w:szCs w:val="24"/>
        </w:rPr>
        <w:t xml:space="preserve">”, the principles imported by the commercial and domestic rent regulations respectively. Mr </w:t>
      </w:r>
      <w:r w:rsidR="00784D4F" w:rsidRPr="0063240A">
        <w:rPr>
          <w:rFonts w:ascii="Times New Roman" w:hAnsi="Times New Roman" w:cs="Times New Roman"/>
          <w:i/>
          <w:sz w:val="24"/>
          <w:szCs w:val="24"/>
        </w:rPr>
        <w:t>Mazonde</w:t>
      </w:r>
      <w:r w:rsidR="00784D4F">
        <w:rPr>
          <w:rFonts w:ascii="Times New Roman" w:hAnsi="Times New Roman" w:cs="Times New Roman"/>
          <w:sz w:val="24"/>
          <w:szCs w:val="24"/>
        </w:rPr>
        <w:t xml:space="preserve">, for the appellant, </w:t>
      </w:r>
      <w:r>
        <w:rPr>
          <w:rFonts w:ascii="Times New Roman" w:hAnsi="Times New Roman" w:cs="Times New Roman"/>
          <w:sz w:val="24"/>
          <w:szCs w:val="24"/>
        </w:rPr>
        <w:t xml:space="preserve">insisted </w:t>
      </w:r>
      <w:r w:rsidR="00784D4F">
        <w:rPr>
          <w:rFonts w:ascii="Times New Roman" w:hAnsi="Times New Roman" w:cs="Times New Roman"/>
          <w:sz w:val="24"/>
          <w:szCs w:val="24"/>
        </w:rPr>
        <w:t xml:space="preserve">that there was. He referred to cases such as </w:t>
      </w:r>
      <w:r w:rsidR="00784D4F" w:rsidRPr="00486C3D">
        <w:rPr>
          <w:rFonts w:ascii="Times New Roman" w:hAnsi="Times New Roman" w:cs="Times New Roman"/>
          <w:i/>
          <w:sz w:val="24"/>
          <w:szCs w:val="24"/>
        </w:rPr>
        <w:t>Moffat Outfitters [Pvt] Ltd v Hoosein &amp; Ors</w:t>
      </w:r>
      <w:r w:rsidR="00784D4F">
        <w:rPr>
          <w:rStyle w:val="FootnoteReference"/>
          <w:rFonts w:ascii="Times New Roman" w:hAnsi="Times New Roman" w:cs="Times New Roman"/>
          <w:sz w:val="24"/>
          <w:szCs w:val="24"/>
        </w:rPr>
        <w:footnoteReference w:id="3"/>
      </w:r>
      <w:r w:rsidR="00784D4F">
        <w:rPr>
          <w:rFonts w:ascii="Times New Roman" w:hAnsi="Times New Roman" w:cs="Times New Roman"/>
          <w:sz w:val="24"/>
          <w:szCs w:val="24"/>
        </w:rPr>
        <w:t xml:space="preserve">; </w:t>
      </w:r>
      <w:r w:rsidR="00784D4F" w:rsidRPr="00486C3D">
        <w:rPr>
          <w:rFonts w:ascii="Times New Roman" w:hAnsi="Times New Roman" w:cs="Times New Roman"/>
          <w:i/>
          <w:sz w:val="24"/>
          <w:szCs w:val="24"/>
        </w:rPr>
        <w:t>Checkers Motors [Pvt] Ltd v Karoi Farmtech [Pvt] Ltd</w:t>
      </w:r>
      <w:r w:rsidR="00784D4F">
        <w:rPr>
          <w:rStyle w:val="FootnoteReference"/>
          <w:rFonts w:ascii="Times New Roman" w:hAnsi="Times New Roman" w:cs="Times New Roman"/>
          <w:sz w:val="24"/>
          <w:szCs w:val="24"/>
        </w:rPr>
        <w:footnoteReference w:id="4"/>
      </w:r>
      <w:r w:rsidR="00784D4F">
        <w:rPr>
          <w:rFonts w:ascii="Times New Roman" w:hAnsi="Times New Roman" w:cs="Times New Roman"/>
          <w:sz w:val="24"/>
          <w:szCs w:val="24"/>
        </w:rPr>
        <w:t xml:space="preserve">; </w:t>
      </w:r>
      <w:r w:rsidR="00784D4F" w:rsidRPr="00486C3D">
        <w:rPr>
          <w:rFonts w:ascii="Times New Roman" w:hAnsi="Times New Roman" w:cs="Times New Roman"/>
          <w:i/>
          <w:sz w:val="24"/>
          <w:szCs w:val="24"/>
        </w:rPr>
        <w:t>Boka Ent</w:t>
      </w:r>
      <w:r>
        <w:rPr>
          <w:rFonts w:ascii="Times New Roman" w:hAnsi="Times New Roman" w:cs="Times New Roman"/>
          <w:i/>
          <w:sz w:val="24"/>
          <w:szCs w:val="24"/>
        </w:rPr>
        <w:t>e</w:t>
      </w:r>
      <w:r w:rsidR="00784D4F" w:rsidRPr="00486C3D">
        <w:rPr>
          <w:rFonts w:ascii="Times New Roman" w:hAnsi="Times New Roman" w:cs="Times New Roman"/>
          <w:i/>
          <w:sz w:val="24"/>
          <w:szCs w:val="24"/>
        </w:rPr>
        <w:t>rprise</w:t>
      </w:r>
      <w:r>
        <w:rPr>
          <w:rFonts w:ascii="Times New Roman" w:hAnsi="Times New Roman" w:cs="Times New Roman"/>
          <w:i/>
          <w:sz w:val="24"/>
          <w:szCs w:val="24"/>
        </w:rPr>
        <w:t>s</w:t>
      </w:r>
      <w:r w:rsidR="00784D4F" w:rsidRPr="00486C3D">
        <w:rPr>
          <w:rFonts w:ascii="Times New Roman" w:hAnsi="Times New Roman" w:cs="Times New Roman"/>
          <w:i/>
          <w:sz w:val="24"/>
          <w:szCs w:val="24"/>
        </w:rPr>
        <w:t xml:space="preserve"> [Pvt] Ltd v </w:t>
      </w:r>
      <w:r w:rsidR="00784D4F" w:rsidRPr="00486C3D">
        <w:rPr>
          <w:rFonts w:ascii="Times New Roman" w:hAnsi="Times New Roman" w:cs="Times New Roman"/>
          <w:i/>
          <w:sz w:val="24"/>
          <w:szCs w:val="24"/>
        </w:rPr>
        <w:lastRenderedPageBreak/>
        <w:t>Joowalay &amp; Anor</w:t>
      </w:r>
      <w:r w:rsidR="00784D4F">
        <w:rPr>
          <w:rStyle w:val="FootnoteReference"/>
          <w:rFonts w:ascii="Times New Roman" w:hAnsi="Times New Roman" w:cs="Times New Roman"/>
          <w:sz w:val="24"/>
          <w:szCs w:val="24"/>
        </w:rPr>
        <w:footnoteReference w:id="5"/>
      </w:r>
      <w:r w:rsidR="00784D4F">
        <w:rPr>
          <w:rFonts w:ascii="Times New Roman" w:hAnsi="Times New Roman" w:cs="Times New Roman"/>
          <w:sz w:val="24"/>
          <w:szCs w:val="24"/>
        </w:rPr>
        <w:t xml:space="preserve">; </w:t>
      </w:r>
      <w:r w:rsidR="00784D4F" w:rsidRPr="00486C3D">
        <w:rPr>
          <w:rFonts w:ascii="Times New Roman" w:hAnsi="Times New Roman" w:cs="Times New Roman"/>
          <w:i/>
          <w:sz w:val="24"/>
          <w:szCs w:val="24"/>
        </w:rPr>
        <w:t>Film &amp; Video Trust v Mahovo Enterprises [Pvt] Ltd</w:t>
      </w:r>
      <w:r w:rsidR="00784D4F">
        <w:rPr>
          <w:rStyle w:val="FootnoteReference"/>
          <w:rFonts w:ascii="Times New Roman" w:hAnsi="Times New Roman" w:cs="Times New Roman"/>
          <w:sz w:val="24"/>
          <w:szCs w:val="24"/>
        </w:rPr>
        <w:footnoteReference w:id="6"/>
      </w:r>
      <w:r w:rsidR="00784D4F">
        <w:rPr>
          <w:rFonts w:ascii="Times New Roman" w:hAnsi="Times New Roman" w:cs="Times New Roman"/>
          <w:sz w:val="24"/>
          <w:szCs w:val="24"/>
        </w:rPr>
        <w:t xml:space="preserve">; </w:t>
      </w:r>
      <w:r w:rsidR="00784D4F" w:rsidRPr="00486C3D">
        <w:rPr>
          <w:rFonts w:ascii="Times New Roman" w:hAnsi="Times New Roman" w:cs="Times New Roman"/>
          <w:i/>
          <w:sz w:val="24"/>
          <w:szCs w:val="24"/>
        </w:rPr>
        <w:t>Kingstons Ltd v L D Ineson [Pvt] Ltd</w:t>
      </w:r>
      <w:r w:rsidR="00784D4F">
        <w:rPr>
          <w:rStyle w:val="FootnoteReference"/>
          <w:rFonts w:ascii="Times New Roman" w:hAnsi="Times New Roman" w:cs="Times New Roman"/>
          <w:sz w:val="24"/>
          <w:szCs w:val="24"/>
        </w:rPr>
        <w:footnoteReference w:id="7"/>
      </w:r>
      <w:r w:rsidR="00784D4F">
        <w:rPr>
          <w:rFonts w:ascii="Times New Roman" w:hAnsi="Times New Roman" w:cs="Times New Roman"/>
          <w:sz w:val="24"/>
          <w:szCs w:val="24"/>
        </w:rPr>
        <w:t xml:space="preserve"> and </w:t>
      </w:r>
      <w:r w:rsidR="00784D4F" w:rsidRPr="00486C3D">
        <w:rPr>
          <w:rFonts w:ascii="Times New Roman" w:hAnsi="Times New Roman" w:cs="Times New Roman"/>
          <w:i/>
          <w:sz w:val="24"/>
          <w:szCs w:val="24"/>
        </w:rPr>
        <w:t>Tobacco Sales Floor Ltd v Swift Debt Collectors [Pvt] Ltd</w:t>
      </w:r>
      <w:r w:rsidR="00784D4F">
        <w:rPr>
          <w:rStyle w:val="FootnoteReference"/>
          <w:rFonts w:ascii="Times New Roman" w:hAnsi="Times New Roman" w:cs="Times New Roman"/>
          <w:sz w:val="24"/>
          <w:szCs w:val="24"/>
        </w:rPr>
        <w:footnoteReference w:id="8"/>
      </w:r>
      <w:r w:rsidR="00784D4F">
        <w:rPr>
          <w:rFonts w:ascii="Times New Roman" w:hAnsi="Times New Roman" w:cs="Times New Roman"/>
          <w:sz w:val="24"/>
          <w:szCs w:val="24"/>
        </w:rPr>
        <w:t>.</w:t>
      </w:r>
    </w:p>
    <w:p w:rsidR="00784D4F" w:rsidRDefault="00784D4F" w:rsidP="00784D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all due respect, that was unnecessary clutter. All these cases deal</w:t>
      </w:r>
      <w:r w:rsidR="00F275C9">
        <w:rPr>
          <w:rFonts w:ascii="Times New Roman" w:hAnsi="Times New Roman" w:cs="Times New Roman"/>
          <w:sz w:val="24"/>
          <w:szCs w:val="24"/>
        </w:rPr>
        <w:t>t</w:t>
      </w:r>
      <w:r>
        <w:rPr>
          <w:rFonts w:ascii="Times New Roman" w:hAnsi="Times New Roman" w:cs="Times New Roman"/>
          <w:sz w:val="24"/>
          <w:szCs w:val="24"/>
        </w:rPr>
        <w:t xml:space="preserve"> with evictions under the commercial rent regulations, not the common law. </w:t>
      </w:r>
      <w:r w:rsidRPr="00833FD5">
        <w:rPr>
          <w:rFonts w:ascii="Times New Roman" w:hAnsi="Times New Roman" w:cs="Times New Roman"/>
          <w:i/>
          <w:sz w:val="24"/>
          <w:szCs w:val="24"/>
        </w:rPr>
        <w:t>In casu</w:t>
      </w:r>
      <w:r>
        <w:rPr>
          <w:rFonts w:ascii="Times New Roman" w:hAnsi="Times New Roman" w:cs="Times New Roman"/>
          <w:sz w:val="24"/>
          <w:szCs w:val="24"/>
        </w:rPr>
        <w:t xml:space="preserve">, the applicability of the rent </w:t>
      </w:r>
      <w:r w:rsidR="00833FD5">
        <w:rPr>
          <w:rFonts w:ascii="Times New Roman" w:hAnsi="Times New Roman" w:cs="Times New Roman"/>
          <w:sz w:val="24"/>
          <w:szCs w:val="24"/>
        </w:rPr>
        <w:t xml:space="preserve">regulations </w:t>
      </w:r>
      <w:r>
        <w:rPr>
          <w:rFonts w:ascii="Times New Roman" w:hAnsi="Times New Roman" w:cs="Times New Roman"/>
          <w:sz w:val="24"/>
          <w:szCs w:val="24"/>
        </w:rPr>
        <w:t>not being in issue, th</w:t>
      </w:r>
      <w:r w:rsidR="00F275C9">
        <w:rPr>
          <w:rFonts w:ascii="Times New Roman" w:hAnsi="Times New Roman" w:cs="Times New Roman"/>
          <w:sz w:val="24"/>
          <w:szCs w:val="24"/>
        </w:rPr>
        <w:t>os</w:t>
      </w:r>
      <w:r>
        <w:rPr>
          <w:rFonts w:ascii="Times New Roman" w:hAnsi="Times New Roman" w:cs="Times New Roman"/>
          <w:sz w:val="24"/>
          <w:szCs w:val="24"/>
        </w:rPr>
        <w:t xml:space="preserve">e cases were irrelevant. In </w:t>
      </w:r>
      <w:r w:rsidRPr="00486C3D">
        <w:rPr>
          <w:rFonts w:ascii="Times New Roman" w:hAnsi="Times New Roman" w:cs="Times New Roman"/>
          <w:i/>
          <w:sz w:val="24"/>
          <w:szCs w:val="24"/>
        </w:rPr>
        <w:t>Timms</w:t>
      </w:r>
      <w:r>
        <w:rPr>
          <w:rFonts w:ascii="Times New Roman" w:hAnsi="Times New Roman" w:cs="Times New Roman"/>
          <w:sz w:val="24"/>
          <w:szCs w:val="24"/>
        </w:rPr>
        <w:t xml:space="preserve"> above, a case cited in </w:t>
      </w:r>
      <w:r w:rsidRPr="00486C3D">
        <w:rPr>
          <w:rFonts w:ascii="Times New Roman" w:hAnsi="Times New Roman" w:cs="Times New Roman"/>
          <w:i/>
          <w:sz w:val="24"/>
          <w:szCs w:val="24"/>
        </w:rPr>
        <w:t>Boka Enterprises</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and </w:t>
      </w:r>
      <w:r w:rsidRPr="00486C3D">
        <w:rPr>
          <w:rFonts w:ascii="Times New Roman" w:hAnsi="Times New Roman" w:cs="Times New Roman"/>
          <w:i/>
          <w:sz w:val="24"/>
          <w:szCs w:val="24"/>
        </w:rPr>
        <w:t>Tobacco Sales Floor</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BEADLE CJ</w:t>
      </w:r>
      <w:r w:rsidR="00833FD5">
        <w:rPr>
          <w:rFonts w:ascii="Times New Roman" w:hAnsi="Times New Roman" w:cs="Times New Roman"/>
          <w:sz w:val="24"/>
          <w:szCs w:val="24"/>
        </w:rPr>
        <w:t>, at p 314A – C,</w:t>
      </w:r>
      <w:r>
        <w:rPr>
          <w:rFonts w:ascii="Times New Roman" w:hAnsi="Times New Roman" w:cs="Times New Roman"/>
          <w:sz w:val="24"/>
          <w:szCs w:val="24"/>
        </w:rPr>
        <w:t xml:space="preserve"> had this to say:</w:t>
      </w:r>
    </w:p>
    <w:p w:rsidR="00784D4F" w:rsidRDefault="00784D4F" w:rsidP="00784D4F">
      <w:pPr>
        <w:spacing w:after="0" w:line="360" w:lineRule="auto"/>
        <w:ind w:firstLine="720"/>
        <w:jc w:val="both"/>
        <w:rPr>
          <w:rFonts w:ascii="Times New Roman" w:hAnsi="Times New Roman" w:cs="Times New Roman"/>
          <w:sz w:val="24"/>
          <w:szCs w:val="24"/>
        </w:rPr>
      </w:pPr>
    </w:p>
    <w:p w:rsidR="00784D4F" w:rsidRDefault="00784D4F" w:rsidP="00784D4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42163">
        <w:rPr>
          <w:rFonts w:ascii="Times New Roman" w:hAnsi="Times New Roman" w:cs="Times New Roman"/>
        </w:rPr>
        <w:t xml:space="preserve">When the respondent entered into this lease she knew perfectly well the </w:t>
      </w:r>
      <w:r w:rsidR="00833FD5">
        <w:rPr>
          <w:rFonts w:ascii="Times New Roman" w:hAnsi="Times New Roman" w:cs="Times New Roman"/>
        </w:rPr>
        <w:t xml:space="preserve">lease </w:t>
      </w:r>
      <w:r w:rsidRPr="00C42163">
        <w:rPr>
          <w:rFonts w:ascii="Times New Roman" w:hAnsi="Times New Roman" w:cs="Times New Roman"/>
        </w:rPr>
        <w:t xml:space="preserve">expired in </w:t>
      </w:r>
      <w:r w:rsidR="00833FD5">
        <w:rPr>
          <w:rFonts w:ascii="Times New Roman" w:hAnsi="Times New Roman" w:cs="Times New Roman"/>
        </w:rPr>
        <w:t>M</w:t>
      </w:r>
      <w:r w:rsidRPr="00C42163">
        <w:rPr>
          <w:rFonts w:ascii="Times New Roman" w:hAnsi="Times New Roman" w:cs="Times New Roman"/>
        </w:rPr>
        <w:t xml:space="preserve">ay, 1973. She is, therefore, trying to resile from her common law </w:t>
      </w:r>
      <w:r w:rsidRPr="00833FD5">
        <w:rPr>
          <w:rFonts w:ascii="Times New Roman" w:hAnsi="Times New Roman" w:cs="Times New Roman"/>
          <w:b/>
          <w:u w:val="single"/>
        </w:rPr>
        <w:t>and moral</w:t>
      </w:r>
      <w:r w:rsidRPr="00C42163">
        <w:rPr>
          <w:rFonts w:ascii="Times New Roman" w:hAnsi="Times New Roman" w:cs="Times New Roman"/>
        </w:rPr>
        <w:t xml:space="preserve"> obligations by relying on the Rent Regulations. </w:t>
      </w:r>
      <w:r w:rsidRPr="005646B4">
        <w:rPr>
          <w:rFonts w:ascii="Times New Roman" w:hAnsi="Times New Roman" w:cs="Times New Roman"/>
          <w:b/>
          <w:u w:val="single"/>
        </w:rPr>
        <w:t>Were there no Rent Regulations under the common law, she would have no right to remain in occupation</w:t>
      </w:r>
      <w:r w:rsidRPr="00C42163">
        <w:rPr>
          <w:rFonts w:ascii="Times New Roman" w:hAnsi="Times New Roman" w:cs="Times New Roman"/>
        </w:rPr>
        <w:t xml:space="preserve">. It is quite true that the Rent Regulations do allow a statutory tenant to evade his common law and his moral obligations by remaining in occupation, but it does seem to me that the protection given to tenants to evade common law </w:t>
      </w:r>
      <w:r w:rsidRPr="005646B4">
        <w:rPr>
          <w:rFonts w:ascii="Times New Roman" w:hAnsi="Times New Roman" w:cs="Times New Roman"/>
          <w:b/>
          <w:u w:val="single"/>
        </w:rPr>
        <w:t>and moral obligations</w:t>
      </w:r>
      <w:r w:rsidRPr="00C42163">
        <w:rPr>
          <w:rFonts w:ascii="Times New Roman" w:hAnsi="Times New Roman" w:cs="Times New Roman"/>
        </w:rPr>
        <w:t xml:space="preserve"> should not be extended further than is necessary to comply with the spirit of the Regulations</w:t>
      </w:r>
      <w:r>
        <w:rPr>
          <w:rFonts w:ascii="Times New Roman" w:hAnsi="Times New Roman" w:cs="Times New Roman"/>
          <w:sz w:val="24"/>
          <w:szCs w:val="24"/>
        </w:rPr>
        <w:t>.”</w:t>
      </w:r>
      <w:r w:rsidR="005646B4">
        <w:rPr>
          <w:rFonts w:ascii="Times New Roman" w:hAnsi="Times New Roman" w:cs="Times New Roman"/>
          <w:sz w:val="24"/>
          <w:szCs w:val="24"/>
        </w:rPr>
        <w:t xml:space="preserve"> [my emphasis]</w:t>
      </w:r>
    </w:p>
    <w:p w:rsidR="00187EBF" w:rsidRDefault="00BF385B" w:rsidP="00F43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187EBF" w:rsidRDefault="00BF385B" w:rsidP="00F43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point that should have concerned the parties </w:t>
      </w:r>
      <w:r w:rsidR="005646B4">
        <w:rPr>
          <w:rFonts w:ascii="Times New Roman" w:hAnsi="Times New Roman" w:cs="Times New Roman"/>
          <w:sz w:val="24"/>
          <w:szCs w:val="24"/>
        </w:rPr>
        <w:t>from the beginning to the end should have been w</w:t>
      </w:r>
      <w:r>
        <w:rPr>
          <w:rFonts w:ascii="Times New Roman" w:hAnsi="Times New Roman" w:cs="Times New Roman"/>
          <w:sz w:val="24"/>
          <w:szCs w:val="24"/>
        </w:rPr>
        <w:t xml:space="preserve">hether or not the respondent still had a valid lease </w:t>
      </w:r>
      <w:r w:rsidR="00151821">
        <w:rPr>
          <w:rFonts w:ascii="Times New Roman" w:hAnsi="Times New Roman" w:cs="Times New Roman"/>
          <w:sz w:val="24"/>
          <w:szCs w:val="24"/>
        </w:rPr>
        <w:t>agreement with the appellant</w:t>
      </w:r>
      <w:r w:rsidR="00187EBF">
        <w:rPr>
          <w:rFonts w:ascii="Times New Roman" w:hAnsi="Times New Roman" w:cs="Times New Roman"/>
          <w:sz w:val="24"/>
          <w:szCs w:val="24"/>
        </w:rPr>
        <w:t xml:space="preserve">; whether this had been pleaded; and whether the evidence in the court </w:t>
      </w:r>
      <w:r w:rsidR="00187EBF" w:rsidRPr="00187EBF">
        <w:rPr>
          <w:rFonts w:ascii="Times New Roman" w:hAnsi="Times New Roman" w:cs="Times New Roman"/>
          <w:i/>
          <w:sz w:val="24"/>
          <w:szCs w:val="24"/>
        </w:rPr>
        <w:t>a quo</w:t>
      </w:r>
      <w:r w:rsidR="00187EBF">
        <w:rPr>
          <w:rFonts w:ascii="Times New Roman" w:hAnsi="Times New Roman" w:cs="Times New Roman"/>
          <w:sz w:val="24"/>
          <w:szCs w:val="24"/>
        </w:rPr>
        <w:t xml:space="preserve"> had sufficiently canvassed it</w:t>
      </w:r>
      <w:r w:rsidR="00151821">
        <w:rPr>
          <w:rFonts w:ascii="Times New Roman" w:hAnsi="Times New Roman" w:cs="Times New Roman"/>
          <w:sz w:val="24"/>
          <w:szCs w:val="24"/>
        </w:rPr>
        <w:t xml:space="preserve">. </w:t>
      </w:r>
    </w:p>
    <w:p w:rsidR="00187EBF" w:rsidRDefault="00151821" w:rsidP="00F43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demonstrated </w:t>
      </w:r>
      <w:r w:rsidR="00187EBF">
        <w:rPr>
          <w:rFonts w:ascii="Times New Roman" w:hAnsi="Times New Roman" w:cs="Times New Roman"/>
          <w:sz w:val="24"/>
          <w:szCs w:val="24"/>
        </w:rPr>
        <w:t>above</w:t>
      </w:r>
      <w:r>
        <w:rPr>
          <w:rFonts w:ascii="Times New Roman" w:hAnsi="Times New Roman" w:cs="Times New Roman"/>
          <w:sz w:val="24"/>
          <w:szCs w:val="24"/>
        </w:rPr>
        <w:t xml:space="preserve">, a valid lease excludes an owner’s entitlement to exclusive possession of the </w:t>
      </w:r>
      <w:r w:rsidRPr="005814B8">
        <w:rPr>
          <w:rFonts w:ascii="Times New Roman" w:hAnsi="Times New Roman" w:cs="Times New Roman"/>
          <w:i/>
          <w:sz w:val="24"/>
          <w:szCs w:val="24"/>
        </w:rPr>
        <w:t>res</w:t>
      </w:r>
      <w:r>
        <w:rPr>
          <w:rFonts w:ascii="Times New Roman" w:hAnsi="Times New Roman" w:cs="Times New Roman"/>
          <w:sz w:val="24"/>
          <w:szCs w:val="24"/>
        </w:rPr>
        <w:t xml:space="preserve">. The court </w:t>
      </w:r>
      <w:r w:rsidRPr="005814B8">
        <w:rPr>
          <w:rFonts w:ascii="Times New Roman" w:hAnsi="Times New Roman" w:cs="Times New Roman"/>
          <w:i/>
          <w:sz w:val="24"/>
          <w:szCs w:val="24"/>
        </w:rPr>
        <w:t>a quo</w:t>
      </w:r>
      <w:r>
        <w:rPr>
          <w:rFonts w:ascii="Times New Roman" w:hAnsi="Times New Roman" w:cs="Times New Roman"/>
          <w:sz w:val="24"/>
          <w:szCs w:val="24"/>
        </w:rPr>
        <w:t xml:space="preserve"> made a specific finding that the appellant’s lease had been determined. We have examined the record and assessed the evidence. The court was correct. </w:t>
      </w:r>
      <w:r w:rsidR="005814B8">
        <w:rPr>
          <w:rFonts w:ascii="Times New Roman" w:hAnsi="Times New Roman" w:cs="Times New Roman"/>
          <w:sz w:val="24"/>
          <w:szCs w:val="24"/>
        </w:rPr>
        <w:t>Museva said in his evidence-in-chief</w:t>
      </w:r>
      <w:r w:rsidR="005646B4">
        <w:rPr>
          <w:rFonts w:ascii="Times New Roman" w:hAnsi="Times New Roman" w:cs="Times New Roman"/>
          <w:sz w:val="24"/>
          <w:szCs w:val="24"/>
        </w:rPr>
        <w:t xml:space="preserve"> that</w:t>
      </w:r>
      <w:r w:rsidR="005814B8">
        <w:rPr>
          <w:rFonts w:ascii="Times New Roman" w:hAnsi="Times New Roman" w:cs="Times New Roman"/>
          <w:sz w:val="24"/>
          <w:szCs w:val="24"/>
        </w:rPr>
        <w:t xml:space="preserve"> </w:t>
      </w:r>
      <w:r w:rsidR="00761E44">
        <w:rPr>
          <w:rFonts w:ascii="Times New Roman" w:hAnsi="Times New Roman" w:cs="Times New Roman"/>
          <w:sz w:val="24"/>
          <w:szCs w:val="24"/>
        </w:rPr>
        <w:t xml:space="preserve">when </w:t>
      </w:r>
      <w:r w:rsidR="005814B8">
        <w:rPr>
          <w:rFonts w:ascii="Times New Roman" w:hAnsi="Times New Roman" w:cs="Times New Roman"/>
          <w:sz w:val="24"/>
          <w:szCs w:val="24"/>
        </w:rPr>
        <w:t>the appellant occupied the house as a tenant</w:t>
      </w:r>
      <w:r w:rsidR="005646B4">
        <w:rPr>
          <w:rFonts w:ascii="Times New Roman" w:hAnsi="Times New Roman" w:cs="Times New Roman"/>
          <w:sz w:val="24"/>
          <w:szCs w:val="24"/>
        </w:rPr>
        <w:t>,</w:t>
      </w:r>
      <w:r w:rsidR="005814B8">
        <w:rPr>
          <w:rFonts w:ascii="Times New Roman" w:hAnsi="Times New Roman" w:cs="Times New Roman"/>
          <w:sz w:val="24"/>
          <w:szCs w:val="24"/>
        </w:rPr>
        <w:t xml:space="preserve"> it had been explained to him that</w:t>
      </w:r>
      <w:r w:rsidR="00761E44">
        <w:rPr>
          <w:rFonts w:ascii="Times New Roman" w:hAnsi="Times New Roman" w:cs="Times New Roman"/>
          <w:sz w:val="24"/>
          <w:szCs w:val="24"/>
        </w:rPr>
        <w:t xml:space="preserve">, among other things, at some point the respondent would reclaim the house. </w:t>
      </w:r>
      <w:r w:rsidR="00187EBF">
        <w:rPr>
          <w:rFonts w:ascii="Times New Roman" w:hAnsi="Times New Roman" w:cs="Times New Roman"/>
          <w:sz w:val="24"/>
          <w:szCs w:val="24"/>
        </w:rPr>
        <w:t>He said t</w:t>
      </w:r>
      <w:r w:rsidR="00761E44">
        <w:rPr>
          <w:rFonts w:ascii="Times New Roman" w:hAnsi="Times New Roman" w:cs="Times New Roman"/>
          <w:sz w:val="24"/>
          <w:szCs w:val="24"/>
        </w:rPr>
        <w:t>he appellant had been duly served with a notice to vacate. In fact, th</w:t>
      </w:r>
      <w:r w:rsidR="005646B4">
        <w:rPr>
          <w:rFonts w:ascii="Times New Roman" w:hAnsi="Times New Roman" w:cs="Times New Roman"/>
          <w:sz w:val="24"/>
          <w:szCs w:val="24"/>
        </w:rPr>
        <w:t xml:space="preserve">e </w:t>
      </w:r>
      <w:r w:rsidR="00187EBF">
        <w:rPr>
          <w:rFonts w:ascii="Times New Roman" w:hAnsi="Times New Roman" w:cs="Times New Roman"/>
          <w:sz w:val="24"/>
          <w:szCs w:val="24"/>
        </w:rPr>
        <w:t xml:space="preserve">aspect of the notice </w:t>
      </w:r>
      <w:r w:rsidR="00761E44">
        <w:rPr>
          <w:rFonts w:ascii="Times New Roman" w:hAnsi="Times New Roman" w:cs="Times New Roman"/>
          <w:sz w:val="24"/>
          <w:szCs w:val="24"/>
        </w:rPr>
        <w:t>was common cause.</w:t>
      </w:r>
      <w:r w:rsidR="000F69AA">
        <w:rPr>
          <w:rFonts w:ascii="Times New Roman" w:hAnsi="Times New Roman" w:cs="Times New Roman"/>
          <w:sz w:val="24"/>
          <w:szCs w:val="24"/>
        </w:rPr>
        <w:t xml:space="preserve"> </w:t>
      </w:r>
    </w:p>
    <w:p w:rsidR="00E54252" w:rsidRDefault="000F69AA" w:rsidP="00F43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cross-examination, Museva maintained that the appellant’s lease had expired in or about 2008 and </w:t>
      </w:r>
      <w:r w:rsidR="00187EBF">
        <w:rPr>
          <w:rFonts w:ascii="Times New Roman" w:hAnsi="Times New Roman" w:cs="Times New Roman"/>
          <w:sz w:val="24"/>
          <w:szCs w:val="24"/>
        </w:rPr>
        <w:t xml:space="preserve">that he </w:t>
      </w:r>
      <w:r>
        <w:rPr>
          <w:rFonts w:ascii="Times New Roman" w:hAnsi="Times New Roman" w:cs="Times New Roman"/>
          <w:sz w:val="24"/>
          <w:szCs w:val="24"/>
        </w:rPr>
        <w:t xml:space="preserve">had never </w:t>
      </w:r>
      <w:r w:rsidR="00187EBF">
        <w:rPr>
          <w:rFonts w:ascii="Times New Roman" w:hAnsi="Times New Roman" w:cs="Times New Roman"/>
          <w:sz w:val="24"/>
          <w:szCs w:val="24"/>
        </w:rPr>
        <w:t>had it renewed</w:t>
      </w:r>
      <w:r>
        <w:rPr>
          <w:rFonts w:ascii="Times New Roman" w:hAnsi="Times New Roman" w:cs="Times New Roman"/>
          <w:sz w:val="24"/>
          <w:szCs w:val="24"/>
        </w:rPr>
        <w:t>. Of course</w:t>
      </w:r>
      <w:r w:rsidR="00187EBF">
        <w:rPr>
          <w:rFonts w:ascii="Times New Roman" w:hAnsi="Times New Roman" w:cs="Times New Roman"/>
          <w:sz w:val="24"/>
          <w:szCs w:val="24"/>
        </w:rPr>
        <w:t>,</w:t>
      </w:r>
      <w:r>
        <w:rPr>
          <w:rFonts w:ascii="Times New Roman" w:hAnsi="Times New Roman" w:cs="Times New Roman"/>
          <w:sz w:val="24"/>
          <w:szCs w:val="24"/>
        </w:rPr>
        <w:t xml:space="preserve"> the appellant disputed </w:t>
      </w:r>
      <w:r w:rsidR="00187EBF">
        <w:rPr>
          <w:rFonts w:ascii="Times New Roman" w:hAnsi="Times New Roman" w:cs="Times New Roman"/>
          <w:sz w:val="24"/>
          <w:szCs w:val="24"/>
        </w:rPr>
        <w:t>this</w:t>
      </w:r>
      <w:r>
        <w:rPr>
          <w:rFonts w:ascii="Times New Roman" w:hAnsi="Times New Roman" w:cs="Times New Roman"/>
          <w:sz w:val="24"/>
          <w:szCs w:val="24"/>
        </w:rPr>
        <w:t xml:space="preserve">. </w:t>
      </w:r>
      <w:r w:rsidR="005646B4">
        <w:rPr>
          <w:rFonts w:ascii="Times New Roman" w:hAnsi="Times New Roman" w:cs="Times New Roman"/>
          <w:sz w:val="24"/>
          <w:szCs w:val="24"/>
        </w:rPr>
        <w:t xml:space="preserve">Both Museva and the appellant were </w:t>
      </w:r>
      <w:r>
        <w:rPr>
          <w:rFonts w:ascii="Times New Roman" w:hAnsi="Times New Roman" w:cs="Times New Roman"/>
          <w:sz w:val="24"/>
          <w:szCs w:val="24"/>
        </w:rPr>
        <w:t xml:space="preserve">quizzed extensively </w:t>
      </w:r>
      <w:r w:rsidR="005646B4">
        <w:rPr>
          <w:rFonts w:ascii="Times New Roman" w:hAnsi="Times New Roman" w:cs="Times New Roman"/>
          <w:sz w:val="24"/>
          <w:szCs w:val="24"/>
        </w:rPr>
        <w:t>on it in cross-examination</w:t>
      </w:r>
      <w:r>
        <w:rPr>
          <w:rFonts w:ascii="Times New Roman" w:hAnsi="Times New Roman" w:cs="Times New Roman"/>
          <w:sz w:val="24"/>
          <w:szCs w:val="24"/>
        </w:rPr>
        <w:t xml:space="preserve">. </w:t>
      </w:r>
      <w:r w:rsidR="005646B4">
        <w:rPr>
          <w:rFonts w:ascii="Times New Roman" w:hAnsi="Times New Roman" w:cs="Times New Roman"/>
          <w:sz w:val="24"/>
          <w:szCs w:val="24"/>
        </w:rPr>
        <w:t>The appellant</w:t>
      </w:r>
      <w:r>
        <w:rPr>
          <w:rFonts w:ascii="Times New Roman" w:hAnsi="Times New Roman" w:cs="Times New Roman"/>
          <w:sz w:val="24"/>
          <w:szCs w:val="24"/>
        </w:rPr>
        <w:t xml:space="preserve"> said on inception</w:t>
      </w:r>
      <w:r w:rsidR="00187EBF">
        <w:rPr>
          <w:rFonts w:ascii="Times New Roman" w:hAnsi="Times New Roman" w:cs="Times New Roman"/>
          <w:sz w:val="24"/>
          <w:szCs w:val="24"/>
        </w:rPr>
        <w:t>,</w:t>
      </w:r>
      <w:r>
        <w:rPr>
          <w:rFonts w:ascii="Times New Roman" w:hAnsi="Times New Roman" w:cs="Times New Roman"/>
          <w:sz w:val="24"/>
          <w:szCs w:val="24"/>
        </w:rPr>
        <w:t xml:space="preserve"> he had been given a lease which would expire within a year. On whether or </w:t>
      </w:r>
      <w:r>
        <w:rPr>
          <w:rFonts w:ascii="Times New Roman" w:hAnsi="Times New Roman" w:cs="Times New Roman"/>
          <w:sz w:val="24"/>
          <w:szCs w:val="24"/>
        </w:rPr>
        <w:lastRenderedPageBreak/>
        <w:t xml:space="preserve">not he </w:t>
      </w:r>
      <w:r w:rsidR="00187EBF">
        <w:rPr>
          <w:rFonts w:ascii="Times New Roman" w:hAnsi="Times New Roman" w:cs="Times New Roman"/>
          <w:sz w:val="24"/>
          <w:szCs w:val="24"/>
        </w:rPr>
        <w:t xml:space="preserve">had </w:t>
      </w:r>
      <w:r>
        <w:rPr>
          <w:rFonts w:ascii="Times New Roman" w:hAnsi="Times New Roman" w:cs="Times New Roman"/>
          <w:sz w:val="24"/>
          <w:szCs w:val="24"/>
        </w:rPr>
        <w:t>had the lease renewed</w:t>
      </w:r>
      <w:r w:rsidR="00187EBF">
        <w:rPr>
          <w:rFonts w:ascii="Times New Roman" w:hAnsi="Times New Roman" w:cs="Times New Roman"/>
          <w:sz w:val="24"/>
          <w:szCs w:val="24"/>
        </w:rPr>
        <w:t>,</w:t>
      </w:r>
      <w:r>
        <w:rPr>
          <w:rFonts w:ascii="Times New Roman" w:hAnsi="Times New Roman" w:cs="Times New Roman"/>
          <w:sz w:val="24"/>
          <w:szCs w:val="24"/>
        </w:rPr>
        <w:t xml:space="preserve"> the appellant </w:t>
      </w:r>
      <w:r w:rsidR="00187EBF">
        <w:rPr>
          <w:rFonts w:ascii="Times New Roman" w:hAnsi="Times New Roman" w:cs="Times New Roman"/>
          <w:sz w:val="24"/>
          <w:szCs w:val="24"/>
        </w:rPr>
        <w:t>prevaricated</w:t>
      </w:r>
      <w:r>
        <w:rPr>
          <w:rFonts w:ascii="Times New Roman" w:hAnsi="Times New Roman" w:cs="Times New Roman"/>
          <w:sz w:val="24"/>
          <w:szCs w:val="24"/>
        </w:rPr>
        <w:t>. He claimed to have had the lease</w:t>
      </w:r>
      <w:r w:rsidR="00187EBF">
        <w:rPr>
          <w:rFonts w:ascii="Times New Roman" w:hAnsi="Times New Roman" w:cs="Times New Roman"/>
          <w:sz w:val="24"/>
          <w:szCs w:val="24"/>
        </w:rPr>
        <w:t>, and those of several others,</w:t>
      </w:r>
      <w:r>
        <w:rPr>
          <w:rFonts w:ascii="Times New Roman" w:hAnsi="Times New Roman" w:cs="Times New Roman"/>
          <w:sz w:val="24"/>
          <w:szCs w:val="24"/>
        </w:rPr>
        <w:t xml:space="preserve"> renewed by some member of parliament</w:t>
      </w:r>
      <w:r w:rsidR="00187EBF">
        <w:rPr>
          <w:rFonts w:ascii="Times New Roman" w:hAnsi="Times New Roman" w:cs="Times New Roman"/>
          <w:sz w:val="24"/>
          <w:szCs w:val="24"/>
        </w:rPr>
        <w:t>. But according to his testimony</w:t>
      </w:r>
      <w:r w:rsidR="005646B4">
        <w:rPr>
          <w:rFonts w:ascii="Times New Roman" w:hAnsi="Times New Roman" w:cs="Times New Roman"/>
          <w:sz w:val="24"/>
          <w:szCs w:val="24"/>
        </w:rPr>
        <w:t>,</w:t>
      </w:r>
      <w:r w:rsidR="00187EBF">
        <w:rPr>
          <w:rFonts w:ascii="Times New Roman" w:hAnsi="Times New Roman" w:cs="Times New Roman"/>
          <w:sz w:val="24"/>
          <w:szCs w:val="24"/>
        </w:rPr>
        <w:t xml:space="preserve"> that </w:t>
      </w:r>
      <w:r w:rsidR="005646B4">
        <w:rPr>
          <w:rFonts w:ascii="Times New Roman" w:hAnsi="Times New Roman" w:cs="Times New Roman"/>
          <w:sz w:val="24"/>
          <w:szCs w:val="24"/>
        </w:rPr>
        <w:t xml:space="preserve">alleged renewal </w:t>
      </w:r>
      <w:r w:rsidR="00187EBF">
        <w:rPr>
          <w:rFonts w:ascii="Times New Roman" w:hAnsi="Times New Roman" w:cs="Times New Roman"/>
          <w:sz w:val="24"/>
          <w:szCs w:val="24"/>
        </w:rPr>
        <w:t xml:space="preserve">had </w:t>
      </w:r>
      <w:r>
        <w:rPr>
          <w:rFonts w:ascii="Times New Roman" w:hAnsi="Times New Roman" w:cs="Times New Roman"/>
          <w:sz w:val="24"/>
          <w:szCs w:val="24"/>
        </w:rPr>
        <w:t xml:space="preserve">only </w:t>
      </w:r>
      <w:r w:rsidR="00187EBF">
        <w:rPr>
          <w:rFonts w:ascii="Times New Roman" w:hAnsi="Times New Roman" w:cs="Times New Roman"/>
          <w:sz w:val="24"/>
          <w:szCs w:val="24"/>
        </w:rPr>
        <w:t xml:space="preserve">been </w:t>
      </w:r>
      <w:r>
        <w:rPr>
          <w:rFonts w:ascii="Times New Roman" w:hAnsi="Times New Roman" w:cs="Times New Roman"/>
          <w:sz w:val="24"/>
          <w:szCs w:val="24"/>
        </w:rPr>
        <w:t>in the year</w:t>
      </w:r>
      <w:r w:rsidR="00187EBF">
        <w:rPr>
          <w:rFonts w:ascii="Times New Roman" w:hAnsi="Times New Roman" w:cs="Times New Roman"/>
          <w:sz w:val="24"/>
          <w:szCs w:val="24"/>
        </w:rPr>
        <w:t xml:space="preserve"> prior to the proceedings</w:t>
      </w:r>
      <w:r>
        <w:rPr>
          <w:rFonts w:ascii="Times New Roman" w:hAnsi="Times New Roman" w:cs="Times New Roman"/>
          <w:sz w:val="24"/>
          <w:szCs w:val="24"/>
        </w:rPr>
        <w:t>. That would be 201</w:t>
      </w:r>
      <w:r w:rsidR="00F275C9">
        <w:rPr>
          <w:rFonts w:ascii="Times New Roman" w:hAnsi="Times New Roman" w:cs="Times New Roman"/>
          <w:sz w:val="24"/>
          <w:szCs w:val="24"/>
        </w:rPr>
        <w:t>3</w:t>
      </w:r>
      <w:r>
        <w:rPr>
          <w:rFonts w:ascii="Times New Roman" w:hAnsi="Times New Roman" w:cs="Times New Roman"/>
          <w:sz w:val="24"/>
          <w:szCs w:val="24"/>
        </w:rPr>
        <w:t xml:space="preserve">. </w:t>
      </w:r>
      <w:r w:rsidR="00E54252">
        <w:rPr>
          <w:rFonts w:ascii="Times New Roman" w:hAnsi="Times New Roman" w:cs="Times New Roman"/>
          <w:sz w:val="24"/>
          <w:szCs w:val="24"/>
        </w:rPr>
        <w:t>Yet he had started sta</w:t>
      </w:r>
      <w:r w:rsidR="00187EBF">
        <w:rPr>
          <w:rFonts w:ascii="Times New Roman" w:hAnsi="Times New Roman" w:cs="Times New Roman"/>
          <w:sz w:val="24"/>
          <w:szCs w:val="24"/>
        </w:rPr>
        <w:t>y</w:t>
      </w:r>
      <w:r w:rsidR="00E54252">
        <w:rPr>
          <w:rFonts w:ascii="Times New Roman" w:hAnsi="Times New Roman" w:cs="Times New Roman"/>
          <w:sz w:val="24"/>
          <w:szCs w:val="24"/>
        </w:rPr>
        <w:t xml:space="preserve">ing in the house in 2006. </w:t>
      </w:r>
    </w:p>
    <w:p w:rsidR="00E54252" w:rsidRDefault="00E54252" w:rsidP="00F43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the evidence established</w:t>
      </w:r>
      <w:r w:rsidR="00187EBF">
        <w:rPr>
          <w:rFonts w:ascii="Times New Roman" w:hAnsi="Times New Roman" w:cs="Times New Roman"/>
          <w:sz w:val="24"/>
          <w:szCs w:val="24"/>
        </w:rPr>
        <w:t>,</w:t>
      </w:r>
      <w:r>
        <w:rPr>
          <w:rFonts w:ascii="Times New Roman" w:hAnsi="Times New Roman" w:cs="Times New Roman"/>
          <w:sz w:val="24"/>
          <w:szCs w:val="24"/>
        </w:rPr>
        <w:t xml:space="preserve"> on a balance of probabilities that, firstly, the appellant’s lease had been determined by effluxion of time. It had been for one year from 2</w:t>
      </w:r>
      <w:r w:rsidR="00187EBF">
        <w:rPr>
          <w:rFonts w:ascii="Times New Roman" w:hAnsi="Times New Roman" w:cs="Times New Roman"/>
          <w:sz w:val="24"/>
          <w:szCs w:val="24"/>
        </w:rPr>
        <w:t>0</w:t>
      </w:r>
      <w:r>
        <w:rPr>
          <w:rFonts w:ascii="Times New Roman" w:hAnsi="Times New Roman" w:cs="Times New Roman"/>
          <w:sz w:val="24"/>
          <w:szCs w:val="24"/>
        </w:rPr>
        <w:t xml:space="preserve">06. It had not been renewed. Therefore, it had lapsed. There was no proof that another lease had been incepted in the year preceding the </w:t>
      </w:r>
      <w:r w:rsidR="00F275C9">
        <w:rPr>
          <w:rFonts w:ascii="Times New Roman" w:hAnsi="Times New Roman" w:cs="Times New Roman"/>
          <w:sz w:val="24"/>
          <w:szCs w:val="24"/>
        </w:rPr>
        <w:t>trial</w:t>
      </w:r>
      <w:r>
        <w:rPr>
          <w:rFonts w:ascii="Times New Roman" w:hAnsi="Times New Roman" w:cs="Times New Roman"/>
          <w:sz w:val="24"/>
          <w:szCs w:val="24"/>
        </w:rPr>
        <w:t xml:space="preserve"> as the appellant claimed</w:t>
      </w:r>
      <w:r w:rsidR="00187EBF">
        <w:rPr>
          <w:rFonts w:ascii="Times New Roman" w:hAnsi="Times New Roman" w:cs="Times New Roman"/>
          <w:sz w:val="24"/>
          <w:szCs w:val="24"/>
        </w:rPr>
        <w:t>, or at all</w:t>
      </w:r>
      <w:r>
        <w:rPr>
          <w:rFonts w:ascii="Times New Roman" w:hAnsi="Times New Roman" w:cs="Times New Roman"/>
          <w:sz w:val="24"/>
          <w:szCs w:val="24"/>
        </w:rPr>
        <w:t xml:space="preserve">. The onus had been </w:t>
      </w:r>
      <w:r w:rsidR="005646B4">
        <w:rPr>
          <w:rFonts w:ascii="Times New Roman" w:hAnsi="Times New Roman" w:cs="Times New Roman"/>
          <w:sz w:val="24"/>
          <w:szCs w:val="24"/>
        </w:rPr>
        <w:t>o</w:t>
      </w:r>
      <w:r>
        <w:rPr>
          <w:rFonts w:ascii="Times New Roman" w:hAnsi="Times New Roman" w:cs="Times New Roman"/>
          <w:sz w:val="24"/>
          <w:szCs w:val="24"/>
        </w:rPr>
        <w:t>n him to prove this. He failed to discharge it.</w:t>
      </w:r>
    </w:p>
    <w:p w:rsidR="00BC212F" w:rsidRDefault="00E54252" w:rsidP="00E542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and more importantly, </w:t>
      </w:r>
      <w:r w:rsidR="00187EBF">
        <w:rPr>
          <w:rFonts w:ascii="Times New Roman" w:hAnsi="Times New Roman" w:cs="Times New Roman"/>
          <w:sz w:val="24"/>
          <w:szCs w:val="24"/>
        </w:rPr>
        <w:t xml:space="preserve">it was apparent that </w:t>
      </w:r>
      <w:r>
        <w:rPr>
          <w:rFonts w:ascii="Times New Roman" w:hAnsi="Times New Roman" w:cs="Times New Roman"/>
          <w:sz w:val="24"/>
          <w:szCs w:val="24"/>
        </w:rPr>
        <w:t>the appellant occupied the house at the respondent’s pleasure. He took occupation on the understanding that whenever the respondent wanted its house back, he would have to vacate.</w:t>
      </w:r>
      <w:r w:rsidR="00187EBF">
        <w:rPr>
          <w:rFonts w:ascii="Times New Roman" w:hAnsi="Times New Roman" w:cs="Times New Roman"/>
          <w:sz w:val="24"/>
          <w:szCs w:val="24"/>
        </w:rPr>
        <w:t xml:space="preserve"> The respondent was not into real estate. The houses had been built for its own employees. It was only because of the downturn </w:t>
      </w:r>
      <w:r w:rsidR="00BC212F">
        <w:rPr>
          <w:rFonts w:ascii="Times New Roman" w:hAnsi="Times New Roman" w:cs="Times New Roman"/>
          <w:sz w:val="24"/>
          <w:szCs w:val="24"/>
        </w:rPr>
        <w:t xml:space="preserve">in its </w:t>
      </w:r>
      <w:r w:rsidR="00187EBF">
        <w:rPr>
          <w:rFonts w:ascii="Times New Roman" w:hAnsi="Times New Roman" w:cs="Times New Roman"/>
          <w:sz w:val="24"/>
          <w:szCs w:val="24"/>
        </w:rPr>
        <w:t xml:space="preserve">business that </w:t>
      </w:r>
      <w:r w:rsidR="00BC212F">
        <w:rPr>
          <w:rFonts w:ascii="Times New Roman" w:hAnsi="Times New Roman" w:cs="Times New Roman"/>
          <w:sz w:val="24"/>
          <w:szCs w:val="24"/>
        </w:rPr>
        <w:t>the</w:t>
      </w:r>
      <w:r w:rsidR="00F275C9">
        <w:rPr>
          <w:rFonts w:ascii="Times New Roman" w:hAnsi="Times New Roman" w:cs="Times New Roman"/>
          <w:sz w:val="24"/>
          <w:szCs w:val="24"/>
        </w:rPr>
        <w:t xml:space="preserve"> houses</w:t>
      </w:r>
      <w:r w:rsidR="00BC212F">
        <w:rPr>
          <w:rFonts w:ascii="Times New Roman" w:hAnsi="Times New Roman" w:cs="Times New Roman"/>
          <w:sz w:val="24"/>
          <w:szCs w:val="24"/>
        </w:rPr>
        <w:t xml:space="preserve"> had become white elephants. </w:t>
      </w:r>
      <w:r w:rsidR="00F275C9">
        <w:rPr>
          <w:rFonts w:ascii="Times New Roman" w:hAnsi="Times New Roman" w:cs="Times New Roman"/>
          <w:sz w:val="24"/>
          <w:szCs w:val="24"/>
        </w:rPr>
        <w:t>The respondent</w:t>
      </w:r>
      <w:r w:rsidR="00BC212F">
        <w:rPr>
          <w:rFonts w:ascii="Times New Roman" w:hAnsi="Times New Roman" w:cs="Times New Roman"/>
          <w:sz w:val="24"/>
          <w:szCs w:val="24"/>
        </w:rPr>
        <w:t xml:space="preserve"> had been deserted by a large number of its employees. In order to cut down on i</w:t>
      </w:r>
      <w:r w:rsidR="00F275C9">
        <w:rPr>
          <w:rFonts w:ascii="Times New Roman" w:hAnsi="Times New Roman" w:cs="Times New Roman"/>
          <w:sz w:val="24"/>
          <w:szCs w:val="24"/>
        </w:rPr>
        <w:t>ts losses, a decision had been taken</w:t>
      </w:r>
      <w:r w:rsidR="00BC212F">
        <w:rPr>
          <w:rFonts w:ascii="Times New Roman" w:hAnsi="Times New Roman" w:cs="Times New Roman"/>
          <w:sz w:val="24"/>
          <w:szCs w:val="24"/>
        </w:rPr>
        <w:t xml:space="preserve"> to lease the houses to third parties. The appellant </w:t>
      </w:r>
      <w:r w:rsidR="005646B4">
        <w:rPr>
          <w:rFonts w:ascii="Times New Roman" w:hAnsi="Times New Roman" w:cs="Times New Roman"/>
          <w:sz w:val="24"/>
          <w:szCs w:val="24"/>
        </w:rPr>
        <w:t>had been</w:t>
      </w:r>
      <w:r w:rsidR="00BC212F">
        <w:rPr>
          <w:rFonts w:ascii="Times New Roman" w:hAnsi="Times New Roman" w:cs="Times New Roman"/>
          <w:sz w:val="24"/>
          <w:szCs w:val="24"/>
        </w:rPr>
        <w:t xml:space="preserve"> one such. </w:t>
      </w:r>
    </w:p>
    <w:p w:rsidR="00E54252" w:rsidRDefault="00E54252" w:rsidP="00E542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Of course, </w:t>
      </w:r>
      <w:r w:rsidR="00BC212F">
        <w:rPr>
          <w:rFonts w:ascii="Times New Roman" w:hAnsi="Times New Roman" w:cs="Times New Roman"/>
          <w:sz w:val="24"/>
          <w:szCs w:val="24"/>
        </w:rPr>
        <w:t xml:space="preserve">the appellant </w:t>
      </w:r>
      <w:r>
        <w:rPr>
          <w:rFonts w:ascii="Times New Roman" w:hAnsi="Times New Roman" w:cs="Times New Roman"/>
          <w:sz w:val="24"/>
          <w:szCs w:val="24"/>
        </w:rPr>
        <w:t xml:space="preserve">would be entitled to a reasonable notice. This had been duly given. There was no contest </w:t>
      </w:r>
      <w:r w:rsidR="00BC212F">
        <w:rPr>
          <w:rFonts w:ascii="Times New Roman" w:hAnsi="Times New Roman" w:cs="Times New Roman"/>
          <w:sz w:val="24"/>
          <w:szCs w:val="24"/>
        </w:rPr>
        <w:t xml:space="preserve">on </w:t>
      </w:r>
      <w:r>
        <w:rPr>
          <w:rFonts w:ascii="Times New Roman" w:hAnsi="Times New Roman" w:cs="Times New Roman"/>
          <w:sz w:val="24"/>
          <w:szCs w:val="24"/>
        </w:rPr>
        <w:t xml:space="preserve">whether </w:t>
      </w:r>
      <w:r w:rsidR="00BC212F">
        <w:rPr>
          <w:rFonts w:ascii="Times New Roman" w:hAnsi="Times New Roman" w:cs="Times New Roman"/>
          <w:sz w:val="24"/>
          <w:szCs w:val="24"/>
        </w:rPr>
        <w:t xml:space="preserve">or not </w:t>
      </w:r>
      <w:r>
        <w:rPr>
          <w:rFonts w:ascii="Times New Roman" w:hAnsi="Times New Roman" w:cs="Times New Roman"/>
          <w:sz w:val="24"/>
          <w:szCs w:val="24"/>
        </w:rPr>
        <w:t>the notice had been given</w:t>
      </w:r>
      <w:r w:rsidR="00BC212F">
        <w:rPr>
          <w:rFonts w:ascii="Times New Roman" w:hAnsi="Times New Roman" w:cs="Times New Roman"/>
          <w:sz w:val="24"/>
          <w:szCs w:val="24"/>
        </w:rPr>
        <w:t>,</w:t>
      </w:r>
      <w:r>
        <w:rPr>
          <w:rFonts w:ascii="Times New Roman" w:hAnsi="Times New Roman" w:cs="Times New Roman"/>
          <w:sz w:val="24"/>
          <w:szCs w:val="24"/>
        </w:rPr>
        <w:t xml:space="preserve"> or </w:t>
      </w:r>
      <w:r w:rsidR="00BC212F">
        <w:rPr>
          <w:rFonts w:ascii="Times New Roman" w:hAnsi="Times New Roman" w:cs="Times New Roman"/>
          <w:sz w:val="24"/>
          <w:szCs w:val="24"/>
        </w:rPr>
        <w:t xml:space="preserve">on </w:t>
      </w:r>
      <w:r>
        <w:rPr>
          <w:rFonts w:ascii="Times New Roman" w:hAnsi="Times New Roman" w:cs="Times New Roman"/>
          <w:sz w:val="24"/>
          <w:szCs w:val="24"/>
        </w:rPr>
        <w:t xml:space="preserve">whether </w:t>
      </w:r>
      <w:r w:rsidR="00BC212F">
        <w:rPr>
          <w:rFonts w:ascii="Times New Roman" w:hAnsi="Times New Roman" w:cs="Times New Roman"/>
          <w:sz w:val="24"/>
          <w:szCs w:val="24"/>
        </w:rPr>
        <w:t xml:space="preserve">or not </w:t>
      </w:r>
      <w:r>
        <w:rPr>
          <w:rFonts w:ascii="Times New Roman" w:hAnsi="Times New Roman" w:cs="Times New Roman"/>
          <w:sz w:val="24"/>
          <w:szCs w:val="24"/>
        </w:rPr>
        <w:t xml:space="preserve">the period </w:t>
      </w:r>
      <w:r w:rsidR="00BC212F">
        <w:rPr>
          <w:rFonts w:ascii="Times New Roman" w:hAnsi="Times New Roman" w:cs="Times New Roman"/>
          <w:sz w:val="24"/>
          <w:szCs w:val="24"/>
        </w:rPr>
        <w:t xml:space="preserve">thereof had been </w:t>
      </w:r>
      <w:r>
        <w:rPr>
          <w:rFonts w:ascii="Times New Roman" w:hAnsi="Times New Roman" w:cs="Times New Roman"/>
          <w:sz w:val="24"/>
          <w:szCs w:val="24"/>
        </w:rPr>
        <w:t xml:space="preserve">reasonable. Therefore, the lease between the appellant and the respondent had been determined. It being the only basis for suspending the respondent’s entitlement to the exclusive ownership of the house, the appellant had no basis for resisting eviction. </w:t>
      </w:r>
    </w:p>
    <w:p w:rsidR="00151821" w:rsidRDefault="00E54252" w:rsidP="00F43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275C9">
        <w:rPr>
          <w:rFonts w:ascii="Times New Roman" w:hAnsi="Times New Roman" w:cs="Times New Roman"/>
          <w:sz w:val="24"/>
          <w:szCs w:val="24"/>
        </w:rPr>
        <w:t>appellant</w:t>
      </w:r>
      <w:r>
        <w:rPr>
          <w:rFonts w:ascii="Times New Roman" w:hAnsi="Times New Roman" w:cs="Times New Roman"/>
          <w:sz w:val="24"/>
          <w:szCs w:val="24"/>
        </w:rPr>
        <w:t xml:space="preserve"> was not a statutory tenant. The issue of statutory tenancy does not arise. </w:t>
      </w:r>
      <w:r w:rsidR="00151821">
        <w:rPr>
          <w:rFonts w:ascii="Times New Roman" w:hAnsi="Times New Roman" w:cs="Times New Roman"/>
          <w:sz w:val="24"/>
          <w:szCs w:val="24"/>
        </w:rPr>
        <w:t xml:space="preserve">There is no such thing as statutory tenant under the common-law. A statutory tenant, as the name says, is a creation of statute. </w:t>
      </w:r>
      <w:r w:rsidR="007F315B">
        <w:rPr>
          <w:rFonts w:ascii="Times New Roman" w:hAnsi="Times New Roman" w:cs="Times New Roman"/>
          <w:sz w:val="24"/>
          <w:szCs w:val="24"/>
        </w:rPr>
        <w:t>He or she or it</w:t>
      </w:r>
      <w:r w:rsidR="00151821">
        <w:rPr>
          <w:rFonts w:ascii="Times New Roman" w:hAnsi="Times New Roman" w:cs="Times New Roman"/>
          <w:sz w:val="24"/>
          <w:szCs w:val="24"/>
        </w:rPr>
        <w:t xml:space="preserve"> is created by the rent regulations, both domestic and commercial</w:t>
      </w:r>
      <w:r w:rsidR="00F275C9">
        <w:rPr>
          <w:rFonts w:ascii="Times New Roman" w:hAnsi="Times New Roman" w:cs="Times New Roman"/>
          <w:sz w:val="24"/>
          <w:szCs w:val="24"/>
        </w:rPr>
        <w:t>:</w:t>
      </w:r>
      <w:r w:rsidR="005646B4">
        <w:rPr>
          <w:rFonts w:ascii="Times New Roman" w:hAnsi="Times New Roman" w:cs="Times New Roman"/>
          <w:sz w:val="24"/>
          <w:szCs w:val="24"/>
        </w:rPr>
        <w:t xml:space="preserve"> see </w:t>
      </w:r>
      <w:r w:rsidR="001E713E" w:rsidRPr="001E713E">
        <w:rPr>
          <w:rFonts w:ascii="Times New Roman" w:hAnsi="Times New Roman" w:cs="Times New Roman"/>
          <w:i/>
          <w:sz w:val="24"/>
          <w:szCs w:val="24"/>
        </w:rPr>
        <w:t>Timms</w:t>
      </w:r>
      <w:r w:rsidR="001E713E">
        <w:rPr>
          <w:rFonts w:ascii="Times New Roman" w:hAnsi="Times New Roman" w:cs="Times New Roman"/>
          <w:sz w:val="24"/>
          <w:szCs w:val="24"/>
        </w:rPr>
        <w:t xml:space="preserve">, </w:t>
      </w:r>
      <w:r w:rsidR="001E713E" w:rsidRPr="00247025">
        <w:rPr>
          <w:rFonts w:ascii="Times New Roman" w:hAnsi="Times New Roman" w:cs="Times New Roman"/>
          <w:i/>
          <w:sz w:val="24"/>
          <w:szCs w:val="24"/>
        </w:rPr>
        <w:t>supra</w:t>
      </w:r>
      <w:r w:rsidR="00247025">
        <w:rPr>
          <w:rFonts w:ascii="Times New Roman" w:hAnsi="Times New Roman" w:cs="Times New Roman"/>
          <w:sz w:val="24"/>
          <w:szCs w:val="24"/>
        </w:rPr>
        <w:t>, at p 314</w:t>
      </w:r>
      <w:r w:rsidR="00151821">
        <w:rPr>
          <w:rFonts w:ascii="Times New Roman" w:hAnsi="Times New Roman" w:cs="Times New Roman"/>
          <w:sz w:val="24"/>
          <w:szCs w:val="24"/>
        </w:rPr>
        <w:t>.</w:t>
      </w:r>
    </w:p>
    <w:p w:rsidR="00522799" w:rsidRDefault="00247025" w:rsidP="00F43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3717EC">
        <w:rPr>
          <w:rFonts w:ascii="Times New Roman" w:hAnsi="Times New Roman" w:cs="Times New Roman"/>
          <w:sz w:val="24"/>
          <w:szCs w:val="24"/>
        </w:rPr>
        <w:t xml:space="preserve">aving been satisfied that the evidence in </w:t>
      </w:r>
      <w:r w:rsidR="001E713E">
        <w:rPr>
          <w:rFonts w:ascii="Times New Roman" w:hAnsi="Times New Roman" w:cs="Times New Roman"/>
          <w:sz w:val="24"/>
          <w:szCs w:val="24"/>
        </w:rPr>
        <w:t xml:space="preserve">the </w:t>
      </w:r>
      <w:r w:rsidR="003717EC">
        <w:rPr>
          <w:rFonts w:ascii="Times New Roman" w:hAnsi="Times New Roman" w:cs="Times New Roman"/>
          <w:sz w:val="24"/>
          <w:szCs w:val="24"/>
        </w:rPr>
        <w:t xml:space="preserve">court </w:t>
      </w:r>
      <w:r w:rsidR="003717EC" w:rsidRPr="00522799">
        <w:rPr>
          <w:rFonts w:ascii="Times New Roman" w:hAnsi="Times New Roman" w:cs="Times New Roman"/>
          <w:i/>
          <w:sz w:val="24"/>
          <w:szCs w:val="24"/>
        </w:rPr>
        <w:t>a quo</w:t>
      </w:r>
      <w:r w:rsidR="003717EC">
        <w:rPr>
          <w:rFonts w:ascii="Times New Roman" w:hAnsi="Times New Roman" w:cs="Times New Roman"/>
          <w:sz w:val="24"/>
          <w:szCs w:val="24"/>
        </w:rPr>
        <w:t xml:space="preserve"> sufficiently canvassed the issue of the determination of the lease agreement</w:t>
      </w:r>
      <w:r w:rsidR="001E713E">
        <w:rPr>
          <w:rFonts w:ascii="Times New Roman" w:hAnsi="Times New Roman" w:cs="Times New Roman"/>
          <w:sz w:val="24"/>
          <w:szCs w:val="24"/>
        </w:rPr>
        <w:t>,</w:t>
      </w:r>
      <w:r w:rsidR="003717EC">
        <w:rPr>
          <w:rFonts w:ascii="Times New Roman" w:hAnsi="Times New Roman" w:cs="Times New Roman"/>
          <w:sz w:val="24"/>
          <w:szCs w:val="24"/>
        </w:rPr>
        <w:t xml:space="preserve"> what remains is to consider whether </w:t>
      </w:r>
      <w:r w:rsidR="00522799">
        <w:rPr>
          <w:rFonts w:ascii="Times New Roman" w:hAnsi="Times New Roman" w:cs="Times New Roman"/>
          <w:sz w:val="24"/>
          <w:szCs w:val="24"/>
        </w:rPr>
        <w:t xml:space="preserve">the pleadings did so too. </w:t>
      </w:r>
    </w:p>
    <w:p w:rsidR="00522799" w:rsidRDefault="00522799" w:rsidP="00F43F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basic and fundamental principles of pleadings is threefold:</w:t>
      </w:r>
    </w:p>
    <w:p w:rsidR="00522799" w:rsidRPr="007F315B" w:rsidRDefault="00522799" w:rsidP="00784D4F">
      <w:pPr>
        <w:spacing w:after="0" w:line="240" w:lineRule="auto"/>
        <w:jc w:val="both"/>
        <w:rPr>
          <w:rFonts w:ascii="Times New Roman" w:hAnsi="Times New Roman" w:cs="Times New Roman"/>
          <w:sz w:val="24"/>
          <w:szCs w:val="24"/>
        </w:rPr>
      </w:pPr>
    </w:p>
    <w:p w:rsidR="00522799" w:rsidRPr="007F315B" w:rsidRDefault="00522799" w:rsidP="00784D4F">
      <w:pPr>
        <w:pStyle w:val="ListParagraph"/>
        <w:numPr>
          <w:ilvl w:val="0"/>
          <w:numId w:val="36"/>
        </w:numPr>
        <w:spacing w:after="0" w:line="240" w:lineRule="auto"/>
        <w:jc w:val="both"/>
        <w:rPr>
          <w:rFonts w:ascii="Times New Roman" w:hAnsi="Times New Roman" w:cs="Times New Roman"/>
          <w:sz w:val="24"/>
          <w:szCs w:val="24"/>
        </w:rPr>
      </w:pPr>
      <w:r w:rsidRPr="007F315B">
        <w:rPr>
          <w:rFonts w:ascii="Times New Roman" w:hAnsi="Times New Roman" w:cs="Times New Roman"/>
          <w:sz w:val="24"/>
          <w:szCs w:val="24"/>
        </w:rPr>
        <w:t>to ensure that the parties know the point or points of issue between them so that they know what case they have to meet;</w:t>
      </w:r>
    </w:p>
    <w:p w:rsidR="00784D4F" w:rsidRPr="007F315B" w:rsidRDefault="00784D4F" w:rsidP="00784D4F">
      <w:pPr>
        <w:pStyle w:val="ListParagraph"/>
        <w:spacing w:after="0" w:line="240" w:lineRule="auto"/>
        <w:ind w:left="1080"/>
        <w:jc w:val="both"/>
        <w:rPr>
          <w:rFonts w:ascii="Times New Roman" w:hAnsi="Times New Roman" w:cs="Times New Roman"/>
          <w:sz w:val="24"/>
          <w:szCs w:val="24"/>
        </w:rPr>
      </w:pPr>
    </w:p>
    <w:p w:rsidR="00522799" w:rsidRPr="007F315B" w:rsidRDefault="00522799" w:rsidP="00784D4F">
      <w:pPr>
        <w:pStyle w:val="ListParagraph"/>
        <w:numPr>
          <w:ilvl w:val="0"/>
          <w:numId w:val="36"/>
        </w:numPr>
        <w:spacing w:after="0" w:line="240" w:lineRule="auto"/>
        <w:jc w:val="both"/>
        <w:rPr>
          <w:rFonts w:ascii="Times New Roman" w:hAnsi="Times New Roman" w:cs="Times New Roman"/>
          <w:sz w:val="24"/>
          <w:szCs w:val="24"/>
        </w:rPr>
      </w:pPr>
      <w:r w:rsidRPr="007F315B">
        <w:rPr>
          <w:rFonts w:ascii="Times New Roman" w:hAnsi="Times New Roman" w:cs="Times New Roman"/>
          <w:sz w:val="24"/>
          <w:szCs w:val="24"/>
        </w:rPr>
        <w:t>to assist the court by defining the limits of the action;</w:t>
      </w:r>
    </w:p>
    <w:p w:rsidR="00784D4F" w:rsidRPr="007F315B" w:rsidRDefault="00784D4F" w:rsidP="00784D4F">
      <w:pPr>
        <w:pStyle w:val="ListParagraph"/>
        <w:spacing w:after="0" w:line="240" w:lineRule="auto"/>
        <w:ind w:left="1080"/>
        <w:jc w:val="both"/>
        <w:rPr>
          <w:rFonts w:ascii="Times New Roman" w:hAnsi="Times New Roman" w:cs="Times New Roman"/>
          <w:sz w:val="24"/>
          <w:szCs w:val="24"/>
        </w:rPr>
      </w:pPr>
    </w:p>
    <w:p w:rsidR="00522799" w:rsidRPr="007F315B" w:rsidRDefault="00522799" w:rsidP="00784D4F">
      <w:pPr>
        <w:pStyle w:val="ListParagraph"/>
        <w:numPr>
          <w:ilvl w:val="0"/>
          <w:numId w:val="36"/>
        </w:numPr>
        <w:spacing w:after="0" w:line="240" w:lineRule="auto"/>
        <w:jc w:val="both"/>
        <w:rPr>
          <w:rFonts w:ascii="Times New Roman" w:hAnsi="Times New Roman" w:cs="Times New Roman"/>
          <w:sz w:val="24"/>
          <w:szCs w:val="24"/>
        </w:rPr>
      </w:pPr>
      <w:r w:rsidRPr="007F315B">
        <w:rPr>
          <w:rFonts w:ascii="Times New Roman" w:hAnsi="Times New Roman" w:cs="Times New Roman"/>
          <w:sz w:val="24"/>
          <w:szCs w:val="24"/>
        </w:rPr>
        <w:t>to place the issues raised in an action on record so that a judgment on such action may bar further litigation on the same issues again;</w:t>
      </w:r>
    </w:p>
    <w:p w:rsidR="00784D4F" w:rsidRDefault="00784D4F" w:rsidP="00522799">
      <w:pPr>
        <w:spacing w:after="0" w:line="360" w:lineRule="auto"/>
        <w:ind w:left="360"/>
        <w:jc w:val="both"/>
        <w:rPr>
          <w:rFonts w:ascii="Times New Roman" w:hAnsi="Times New Roman" w:cs="Times New Roman"/>
          <w:sz w:val="24"/>
          <w:szCs w:val="24"/>
        </w:rPr>
      </w:pPr>
    </w:p>
    <w:p w:rsidR="006E649C" w:rsidRDefault="00522799" w:rsidP="00522799">
      <w:pPr>
        <w:spacing w:after="0" w:line="360" w:lineRule="auto"/>
        <w:ind w:left="360"/>
        <w:jc w:val="both"/>
        <w:rPr>
          <w:rFonts w:ascii="Times New Roman" w:hAnsi="Times New Roman" w:cs="Times New Roman"/>
          <w:sz w:val="24"/>
          <w:szCs w:val="24"/>
        </w:rPr>
      </w:pPr>
      <w:r w:rsidRPr="00522799">
        <w:rPr>
          <w:rFonts w:ascii="Times New Roman" w:hAnsi="Times New Roman" w:cs="Times New Roman"/>
          <w:sz w:val="24"/>
          <w:szCs w:val="24"/>
        </w:rPr>
        <w:t>s</w:t>
      </w:r>
      <w:r>
        <w:rPr>
          <w:rFonts w:ascii="Times New Roman" w:hAnsi="Times New Roman" w:cs="Times New Roman"/>
          <w:sz w:val="24"/>
          <w:szCs w:val="24"/>
        </w:rPr>
        <w:t xml:space="preserve">ee </w:t>
      </w:r>
      <w:r w:rsidRPr="00784D4F">
        <w:rPr>
          <w:rFonts w:ascii="Times New Roman" w:hAnsi="Times New Roman" w:cs="Times New Roman"/>
          <w:i/>
          <w:sz w:val="24"/>
          <w:szCs w:val="24"/>
        </w:rPr>
        <w:t xml:space="preserve">Hackleton </w:t>
      </w:r>
      <w:r w:rsidR="006E649C" w:rsidRPr="00784D4F">
        <w:rPr>
          <w:rFonts w:ascii="Times New Roman" w:hAnsi="Times New Roman" w:cs="Times New Roman"/>
          <w:i/>
          <w:sz w:val="24"/>
          <w:szCs w:val="24"/>
        </w:rPr>
        <w:t>Investments [Private] Limited v Time Bank of Zimbabwe Ltd</w:t>
      </w:r>
      <w:r w:rsidR="006E649C">
        <w:rPr>
          <w:rStyle w:val="FootnoteReference"/>
          <w:rFonts w:ascii="Times New Roman" w:hAnsi="Times New Roman" w:cs="Times New Roman"/>
          <w:sz w:val="24"/>
          <w:szCs w:val="24"/>
        </w:rPr>
        <w:footnoteReference w:id="11"/>
      </w:r>
      <w:r w:rsidR="006E649C">
        <w:rPr>
          <w:rFonts w:ascii="Times New Roman" w:hAnsi="Times New Roman" w:cs="Times New Roman"/>
          <w:sz w:val="24"/>
          <w:szCs w:val="24"/>
        </w:rPr>
        <w:t xml:space="preserve"> and </w:t>
      </w:r>
      <w:r w:rsidR="006E649C" w:rsidRPr="00784D4F">
        <w:rPr>
          <w:rFonts w:ascii="Times New Roman" w:hAnsi="Times New Roman" w:cs="Times New Roman"/>
          <w:b/>
          <w:sz w:val="24"/>
          <w:szCs w:val="24"/>
        </w:rPr>
        <w:t>Beck’s</w:t>
      </w:r>
      <w:r w:rsidR="006E649C">
        <w:rPr>
          <w:rFonts w:ascii="Times New Roman" w:hAnsi="Times New Roman" w:cs="Times New Roman"/>
          <w:sz w:val="24"/>
          <w:szCs w:val="24"/>
        </w:rPr>
        <w:t xml:space="preserve"> </w:t>
      </w:r>
      <w:r w:rsidR="006E649C" w:rsidRPr="00784D4F">
        <w:rPr>
          <w:rFonts w:ascii="Times New Roman" w:hAnsi="Times New Roman" w:cs="Times New Roman"/>
          <w:i/>
          <w:sz w:val="24"/>
          <w:szCs w:val="24"/>
        </w:rPr>
        <w:t>Theory and Principles of Pleading in Civil Actions</w:t>
      </w:r>
      <w:r w:rsidR="006E649C">
        <w:rPr>
          <w:rFonts w:ascii="Times New Roman" w:hAnsi="Times New Roman" w:cs="Times New Roman"/>
          <w:sz w:val="24"/>
          <w:szCs w:val="24"/>
        </w:rPr>
        <w:t>, 5</w:t>
      </w:r>
      <w:r w:rsidR="006E649C" w:rsidRPr="006E649C">
        <w:rPr>
          <w:rFonts w:ascii="Times New Roman" w:hAnsi="Times New Roman" w:cs="Times New Roman"/>
          <w:sz w:val="24"/>
          <w:szCs w:val="24"/>
          <w:vertAlign w:val="superscript"/>
        </w:rPr>
        <w:t>th</w:t>
      </w:r>
      <w:r w:rsidR="006E649C">
        <w:rPr>
          <w:rFonts w:ascii="Times New Roman" w:hAnsi="Times New Roman" w:cs="Times New Roman"/>
          <w:sz w:val="24"/>
          <w:szCs w:val="24"/>
        </w:rPr>
        <w:t xml:space="preserve"> ed., at p 32.</w:t>
      </w:r>
    </w:p>
    <w:p w:rsidR="006E649C" w:rsidRDefault="006E649C" w:rsidP="006E6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Pleadings must be brief and concise. They must be couched in summary form. They should state facts, and re</w:t>
      </w:r>
      <w:r w:rsidR="00247025">
        <w:rPr>
          <w:rFonts w:ascii="Times New Roman" w:hAnsi="Times New Roman" w:cs="Times New Roman"/>
          <w:sz w:val="24"/>
          <w:szCs w:val="24"/>
        </w:rPr>
        <w:t>levant facts only. Evidence and/</w:t>
      </w:r>
      <w:r>
        <w:rPr>
          <w:rFonts w:ascii="Times New Roman" w:hAnsi="Times New Roman" w:cs="Times New Roman"/>
          <w:sz w:val="24"/>
          <w:szCs w:val="24"/>
        </w:rPr>
        <w:t xml:space="preserve">or law </w:t>
      </w:r>
      <w:r w:rsidR="00247025">
        <w:rPr>
          <w:rFonts w:ascii="Times New Roman" w:hAnsi="Times New Roman" w:cs="Times New Roman"/>
          <w:sz w:val="24"/>
          <w:szCs w:val="24"/>
        </w:rPr>
        <w:t>are/</w:t>
      </w:r>
      <w:r>
        <w:rPr>
          <w:rFonts w:ascii="Times New Roman" w:hAnsi="Times New Roman" w:cs="Times New Roman"/>
          <w:sz w:val="24"/>
          <w:szCs w:val="24"/>
        </w:rPr>
        <w:t xml:space="preserve">is not pleaded: </w:t>
      </w:r>
      <w:r w:rsidRPr="001E713E">
        <w:rPr>
          <w:rFonts w:ascii="Times New Roman" w:hAnsi="Times New Roman" w:cs="Times New Roman"/>
          <w:b/>
          <w:sz w:val="24"/>
          <w:szCs w:val="24"/>
        </w:rPr>
        <w:t>Beck</w:t>
      </w:r>
      <w:r>
        <w:rPr>
          <w:rFonts w:ascii="Times New Roman" w:hAnsi="Times New Roman" w:cs="Times New Roman"/>
          <w:sz w:val="24"/>
          <w:szCs w:val="24"/>
        </w:rPr>
        <w:t xml:space="preserve">, </w:t>
      </w:r>
      <w:r w:rsidRPr="006E649C">
        <w:rPr>
          <w:rFonts w:ascii="Times New Roman" w:hAnsi="Times New Roman" w:cs="Times New Roman"/>
          <w:i/>
          <w:sz w:val="24"/>
          <w:szCs w:val="24"/>
        </w:rPr>
        <w:t>supra</w:t>
      </w:r>
      <w:r>
        <w:rPr>
          <w:rFonts w:ascii="Times New Roman" w:hAnsi="Times New Roman" w:cs="Times New Roman"/>
          <w:sz w:val="24"/>
          <w:szCs w:val="24"/>
        </w:rPr>
        <w:t>.</w:t>
      </w:r>
    </w:p>
    <w:p w:rsidR="005C1D20" w:rsidRDefault="006E649C" w:rsidP="006E6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summons should disclose a cause of action. </w:t>
      </w:r>
      <w:r w:rsidR="005C1D20" w:rsidRPr="00351B38">
        <w:rPr>
          <w:rFonts w:ascii="Times New Roman" w:hAnsi="Times New Roman" w:cs="Times New Roman"/>
          <w:sz w:val="24"/>
          <w:szCs w:val="24"/>
        </w:rPr>
        <w:t>Cause of a</w:t>
      </w:r>
      <w:r w:rsidR="005C1D20">
        <w:rPr>
          <w:rFonts w:ascii="Times New Roman" w:hAnsi="Times New Roman" w:cs="Times New Roman"/>
          <w:sz w:val="24"/>
          <w:szCs w:val="24"/>
        </w:rPr>
        <w:t>ction</w:t>
      </w:r>
      <w:r w:rsidR="005C1D20" w:rsidRPr="00351B38">
        <w:rPr>
          <w:rFonts w:ascii="Times New Roman" w:hAnsi="Times New Roman" w:cs="Times New Roman"/>
          <w:sz w:val="24"/>
          <w:szCs w:val="24"/>
        </w:rPr>
        <w:t xml:space="preserve"> means the combination of facts that are material for the plaintiff to prove in order to succeed</w:t>
      </w:r>
      <w:r w:rsidR="005C1D20">
        <w:rPr>
          <w:rFonts w:ascii="Times New Roman" w:hAnsi="Times New Roman" w:cs="Times New Roman"/>
          <w:sz w:val="24"/>
          <w:szCs w:val="24"/>
        </w:rPr>
        <w:t>: see</w:t>
      </w:r>
      <w:r w:rsidR="005C1D20" w:rsidRPr="005C1D20">
        <w:rPr>
          <w:rFonts w:ascii="Times New Roman" w:hAnsi="Times New Roman" w:cs="Times New Roman"/>
          <w:i/>
          <w:sz w:val="24"/>
          <w:szCs w:val="24"/>
        </w:rPr>
        <w:t xml:space="preserve"> </w:t>
      </w:r>
      <w:r w:rsidR="005C1D20" w:rsidRPr="00941410">
        <w:rPr>
          <w:rFonts w:ascii="Times New Roman" w:hAnsi="Times New Roman" w:cs="Times New Roman"/>
          <w:i/>
          <w:sz w:val="24"/>
          <w:szCs w:val="24"/>
        </w:rPr>
        <w:t>Dube v Banana</w:t>
      </w:r>
      <w:r w:rsidR="005C1D20">
        <w:rPr>
          <w:rStyle w:val="FootnoteReference"/>
          <w:rFonts w:ascii="Times New Roman" w:hAnsi="Times New Roman" w:cs="Times New Roman"/>
          <w:sz w:val="24"/>
          <w:szCs w:val="24"/>
        </w:rPr>
        <w:footnoteReference w:id="12"/>
      </w:r>
      <w:r w:rsidR="005C1D20" w:rsidRPr="00351B38">
        <w:rPr>
          <w:rFonts w:ascii="Times New Roman" w:hAnsi="Times New Roman" w:cs="Times New Roman"/>
          <w:sz w:val="24"/>
          <w:szCs w:val="24"/>
        </w:rPr>
        <w:t xml:space="preserve">. The facts must enable the court to reach a conclusion regarding </w:t>
      </w:r>
      <w:r w:rsidR="005C1D20">
        <w:rPr>
          <w:rFonts w:ascii="Times New Roman" w:hAnsi="Times New Roman" w:cs="Times New Roman"/>
          <w:sz w:val="24"/>
          <w:szCs w:val="24"/>
        </w:rPr>
        <w:t>the point in issue</w:t>
      </w:r>
      <w:r w:rsidR="001E713E">
        <w:rPr>
          <w:rFonts w:ascii="Times New Roman" w:hAnsi="Times New Roman" w:cs="Times New Roman"/>
          <w:sz w:val="24"/>
          <w:szCs w:val="24"/>
        </w:rPr>
        <w:t>: see</w:t>
      </w:r>
      <w:r w:rsidR="005C1D20" w:rsidRPr="00351B38">
        <w:rPr>
          <w:rFonts w:ascii="Times New Roman" w:hAnsi="Times New Roman" w:cs="Times New Roman"/>
          <w:sz w:val="24"/>
          <w:szCs w:val="24"/>
        </w:rPr>
        <w:t xml:space="preserve"> </w:t>
      </w:r>
      <w:r w:rsidR="005C1D20" w:rsidRPr="00941410">
        <w:rPr>
          <w:rFonts w:ascii="Times New Roman" w:hAnsi="Times New Roman" w:cs="Times New Roman"/>
          <w:i/>
          <w:sz w:val="24"/>
          <w:szCs w:val="24"/>
        </w:rPr>
        <w:t>Controller of Customs v Guiffre</w:t>
      </w:r>
      <w:r w:rsidR="005C1D20" w:rsidRPr="00247025">
        <w:rPr>
          <w:rStyle w:val="FootnoteReference"/>
          <w:rFonts w:ascii="Times New Roman" w:hAnsi="Times New Roman" w:cs="Times New Roman"/>
          <w:sz w:val="24"/>
          <w:szCs w:val="24"/>
        </w:rPr>
        <w:footnoteReference w:id="13"/>
      </w:r>
      <w:r w:rsidR="005C1D20" w:rsidRPr="00351B38">
        <w:rPr>
          <w:rFonts w:ascii="Times New Roman" w:hAnsi="Times New Roman" w:cs="Times New Roman"/>
          <w:sz w:val="24"/>
          <w:szCs w:val="24"/>
        </w:rPr>
        <w:t xml:space="preserve"> and </w:t>
      </w:r>
      <w:r w:rsidR="005C1D20" w:rsidRPr="00941410">
        <w:rPr>
          <w:rFonts w:ascii="Times New Roman" w:hAnsi="Times New Roman" w:cs="Times New Roman"/>
          <w:i/>
          <w:sz w:val="24"/>
          <w:szCs w:val="24"/>
        </w:rPr>
        <w:t>Patel v Controller of Customs &amp; Excise</w:t>
      </w:r>
      <w:r w:rsidR="005C1D20" w:rsidRPr="005C1D20">
        <w:rPr>
          <w:rStyle w:val="FootnoteReference"/>
          <w:rFonts w:ascii="Times New Roman" w:hAnsi="Times New Roman" w:cs="Times New Roman"/>
          <w:sz w:val="24"/>
          <w:szCs w:val="24"/>
        </w:rPr>
        <w:footnoteReference w:id="14"/>
      </w:r>
      <w:r w:rsidR="005C1D20">
        <w:rPr>
          <w:rFonts w:ascii="Times New Roman" w:hAnsi="Times New Roman" w:cs="Times New Roman"/>
          <w:sz w:val="24"/>
          <w:szCs w:val="24"/>
        </w:rPr>
        <w:t>.</w:t>
      </w:r>
    </w:p>
    <w:p w:rsidR="004D043F" w:rsidRDefault="005C1D20" w:rsidP="006E6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84D4F">
        <w:rPr>
          <w:rFonts w:ascii="Times New Roman" w:hAnsi="Times New Roman" w:cs="Times New Roman"/>
          <w:i/>
          <w:sz w:val="24"/>
          <w:szCs w:val="24"/>
        </w:rPr>
        <w:t>In casu</w:t>
      </w:r>
      <w:r>
        <w:rPr>
          <w:rFonts w:ascii="Times New Roman" w:hAnsi="Times New Roman" w:cs="Times New Roman"/>
          <w:sz w:val="24"/>
          <w:szCs w:val="24"/>
        </w:rPr>
        <w:t xml:space="preserve">, </w:t>
      </w:r>
      <w:r w:rsidR="004D043F">
        <w:rPr>
          <w:rFonts w:ascii="Times New Roman" w:hAnsi="Times New Roman" w:cs="Times New Roman"/>
          <w:sz w:val="24"/>
          <w:szCs w:val="24"/>
        </w:rPr>
        <w:t>the respondent’s summons, as stated earlier, averred that it was the owner of the house occupied by the appellant; that it now wanted its house back and that the appellant had ignored its notice to vacate.</w:t>
      </w:r>
    </w:p>
    <w:p w:rsidR="004D043F" w:rsidRDefault="004D043F" w:rsidP="006E6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Admittedly, such thrift in the formulation of the </w:t>
      </w:r>
      <w:r w:rsidR="001E713E">
        <w:rPr>
          <w:rFonts w:ascii="Times New Roman" w:hAnsi="Times New Roman" w:cs="Times New Roman"/>
          <w:sz w:val="24"/>
          <w:szCs w:val="24"/>
        </w:rPr>
        <w:t xml:space="preserve">cause </w:t>
      </w:r>
      <w:r w:rsidR="00247025">
        <w:rPr>
          <w:rFonts w:ascii="Times New Roman" w:hAnsi="Times New Roman" w:cs="Times New Roman"/>
          <w:sz w:val="24"/>
          <w:szCs w:val="24"/>
        </w:rPr>
        <w:t xml:space="preserve">of action </w:t>
      </w:r>
      <w:r w:rsidR="001E713E">
        <w:rPr>
          <w:rFonts w:ascii="Times New Roman" w:hAnsi="Times New Roman" w:cs="Times New Roman"/>
          <w:sz w:val="24"/>
          <w:szCs w:val="24"/>
        </w:rPr>
        <w:t>can be perilous</w:t>
      </w:r>
      <w:r>
        <w:rPr>
          <w:rFonts w:ascii="Times New Roman" w:hAnsi="Times New Roman" w:cs="Times New Roman"/>
          <w:sz w:val="24"/>
          <w:szCs w:val="24"/>
        </w:rPr>
        <w:t xml:space="preserve">. </w:t>
      </w:r>
      <w:r w:rsidR="00247025">
        <w:rPr>
          <w:rFonts w:ascii="Times New Roman" w:hAnsi="Times New Roman" w:cs="Times New Roman"/>
          <w:sz w:val="24"/>
          <w:szCs w:val="24"/>
        </w:rPr>
        <w:t xml:space="preserve">However, this case was proceeding </w:t>
      </w:r>
      <w:r w:rsidR="001E713E">
        <w:rPr>
          <w:rFonts w:ascii="Times New Roman" w:hAnsi="Times New Roman" w:cs="Times New Roman"/>
          <w:sz w:val="24"/>
          <w:szCs w:val="24"/>
        </w:rPr>
        <w:t xml:space="preserve">in the magistrate’s court, not the High Court, where, comparatively, formalism </w:t>
      </w:r>
      <w:r w:rsidR="00247025">
        <w:rPr>
          <w:rFonts w:ascii="Times New Roman" w:hAnsi="Times New Roman" w:cs="Times New Roman"/>
          <w:sz w:val="24"/>
          <w:szCs w:val="24"/>
        </w:rPr>
        <w:t>is</w:t>
      </w:r>
      <w:r w:rsidR="001E713E">
        <w:rPr>
          <w:rFonts w:ascii="Times New Roman" w:hAnsi="Times New Roman" w:cs="Times New Roman"/>
          <w:sz w:val="24"/>
          <w:szCs w:val="24"/>
        </w:rPr>
        <w:t xml:space="preserve"> less stringent. B</w:t>
      </w:r>
      <w:r>
        <w:rPr>
          <w:rFonts w:ascii="Times New Roman" w:hAnsi="Times New Roman" w:cs="Times New Roman"/>
          <w:sz w:val="24"/>
          <w:szCs w:val="24"/>
        </w:rPr>
        <w:t xml:space="preserve">ut </w:t>
      </w:r>
      <w:r w:rsidR="001E713E">
        <w:rPr>
          <w:rFonts w:ascii="Times New Roman" w:hAnsi="Times New Roman" w:cs="Times New Roman"/>
          <w:sz w:val="24"/>
          <w:szCs w:val="24"/>
        </w:rPr>
        <w:t xml:space="preserve">at any rate, </w:t>
      </w:r>
      <w:r>
        <w:rPr>
          <w:rFonts w:ascii="Times New Roman" w:hAnsi="Times New Roman" w:cs="Times New Roman"/>
          <w:sz w:val="24"/>
          <w:szCs w:val="24"/>
        </w:rPr>
        <w:t>the cause of action was sufficiently disclosed. Among other things, although the lease and its determination w</w:t>
      </w:r>
      <w:r w:rsidR="00247025">
        <w:rPr>
          <w:rFonts w:ascii="Times New Roman" w:hAnsi="Times New Roman" w:cs="Times New Roman"/>
          <w:sz w:val="24"/>
          <w:szCs w:val="24"/>
        </w:rPr>
        <w:t>ere</w:t>
      </w:r>
      <w:r>
        <w:rPr>
          <w:rFonts w:ascii="Times New Roman" w:hAnsi="Times New Roman" w:cs="Times New Roman"/>
          <w:sz w:val="24"/>
          <w:szCs w:val="24"/>
        </w:rPr>
        <w:t xml:space="preserve"> not expressly pleaded, in our view, the averment that the respondent had demanded that the applicant should vacate the house</w:t>
      </w:r>
      <w:r w:rsidR="00247025">
        <w:rPr>
          <w:rFonts w:ascii="Times New Roman" w:hAnsi="Times New Roman" w:cs="Times New Roman"/>
          <w:sz w:val="24"/>
          <w:szCs w:val="24"/>
        </w:rPr>
        <w:t>,</w:t>
      </w:r>
      <w:r>
        <w:rPr>
          <w:rFonts w:ascii="Times New Roman" w:hAnsi="Times New Roman" w:cs="Times New Roman"/>
          <w:sz w:val="24"/>
          <w:szCs w:val="24"/>
        </w:rPr>
        <w:t xml:space="preserve"> was sufficient to inform the court that whatever </w:t>
      </w:r>
      <w:r w:rsidR="001E713E">
        <w:rPr>
          <w:rFonts w:ascii="Times New Roman" w:hAnsi="Times New Roman" w:cs="Times New Roman"/>
          <w:sz w:val="24"/>
          <w:szCs w:val="24"/>
        </w:rPr>
        <w:t xml:space="preserve">right </w:t>
      </w:r>
      <w:r>
        <w:rPr>
          <w:rFonts w:ascii="Times New Roman" w:hAnsi="Times New Roman" w:cs="Times New Roman"/>
          <w:sz w:val="24"/>
          <w:szCs w:val="24"/>
        </w:rPr>
        <w:t>the appellant had</w:t>
      </w:r>
      <w:r w:rsidR="00247025">
        <w:rPr>
          <w:rFonts w:ascii="Times New Roman" w:hAnsi="Times New Roman" w:cs="Times New Roman"/>
          <w:sz w:val="24"/>
          <w:szCs w:val="24"/>
        </w:rPr>
        <w:t xml:space="preserve"> previously</w:t>
      </w:r>
      <w:r>
        <w:rPr>
          <w:rFonts w:ascii="Times New Roman" w:hAnsi="Times New Roman" w:cs="Times New Roman"/>
          <w:sz w:val="24"/>
          <w:szCs w:val="24"/>
        </w:rPr>
        <w:t xml:space="preserve"> </w:t>
      </w:r>
      <w:r w:rsidR="001E713E">
        <w:rPr>
          <w:rFonts w:ascii="Times New Roman" w:hAnsi="Times New Roman" w:cs="Times New Roman"/>
          <w:sz w:val="24"/>
          <w:szCs w:val="24"/>
        </w:rPr>
        <w:t xml:space="preserve">obtained </w:t>
      </w:r>
      <w:r>
        <w:rPr>
          <w:rFonts w:ascii="Times New Roman" w:hAnsi="Times New Roman" w:cs="Times New Roman"/>
          <w:sz w:val="24"/>
          <w:szCs w:val="24"/>
        </w:rPr>
        <w:t>to occupy the respondent’s house</w:t>
      </w:r>
      <w:r w:rsidR="00247025">
        <w:rPr>
          <w:rFonts w:ascii="Times New Roman" w:hAnsi="Times New Roman" w:cs="Times New Roman"/>
          <w:sz w:val="24"/>
          <w:szCs w:val="24"/>
        </w:rPr>
        <w:t>,</w:t>
      </w:r>
      <w:r>
        <w:rPr>
          <w:rFonts w:ascii="Times New Roman" w:hAnsi="Times New Roman" w:cs="Times New Roman"/>
          <w:sz w:val="24"/>
          <w:szCs w:val="24"/>
        </w:rPr>
        <w:t xml:space="preserve"> </w:t>
      </w:r>
      <w:r w:rsidR="001E713E">
        <w:rPr>
          <w:rFonts w:ascii="Times New Roman" w:hAnsi="Times New Roman" w:cs="Times New Roman"/>
          <w:sz w:val="24"/>
          <w:szCs w:val="24"/>
        </w:rPr>
        <w:t xml:space="preserve">it </w:t>
      </w:r>
      <w:r>
        <w:rPr>
          <w:rFonts w:ascii="Times New Roman" w:hAnsi="Times New Roman" w:cs="Times New Roman"/>
          <w:sz w:val="24"/>
          <w:szCs w:val="24"/>
        </w:rPr>
        <w:t xml:space="preserve">had </w:t>
      </w:r>
      <w:r w:rsidR="001E713E">
        <w:rPr>
          <w:rFonts w:ascii="Times New Roman" w:hAnsi="Times New Roman" w:cs="Times New Roman"/>
          <w:sz w:val="24"/>
          <w:szCs w:val="24"/>
        </w:rPr>
        <w:t xml:space="preserve">since </w:t>
      </w:r>
      <w:r>
        <w:rPr>
          <w:rFonts w:ascii="Times New Roman" w:hAnsi="Times New Roman" w:cs="Times New Roman"/>
          <w:sz w:val="24"/>
          <w:szCs w:val="24"/>
        </w:rPr>
        <w:t xml:space="preserve">been terminated. So this averment was speaking to the determination of the lease agreement. </w:t>
      </w:r>
      <w:r w:rsidR="00247025">
        <w:rPr>
          <w:rFonts w:ascii="Times New Roman" w:hAnsi="Times New Roman" w:cs="Times New Roman"/>
          <w:sz w:val="24"/>
          <w:szCs w:val="24"/>
        </w:rPr>
        <w:t xml:space="preserve">We are fortified in this finding by how the appellant went on to plead. </w:t>
      </w:r>
      <w:r w:rsidR="001E713E">
        <w:rPr>
          <w:rFonts w:ascii="Times New Roman" w:hAnsi="Times New Roman" w:cs="Times New Roman"/>
          <w:sz w:val="24"/>
          <w:szCs w:val="24"/>
        </w:rPr>
        <w:t>U</w:t>
      </w:r>
      <w:r>
        <w:rPr>
          <w:rFonts w:ascii="Times New Roman" w:hAnsi="Times New Roman" w:cs="Times New Roman"/>
          <w:sz w:val="24"/>
          <w:szCs w:val="24"/>
        </w:rPr>
        <w:t>ndoubtedly</w:t>
      </w:r>
      <w:r w:rsidR="0054312A">
        <w:rPr>
          <w:rFonts w:ascii="Times New Roman" w:hAnsi="Times New Roman" w:cs="Times New Roman"/>
          <w:sz w:val="24"/>
          <w:szCs w:val="24"/>
        </w:rPr>
        <w:t>,</w:t>
      </w:r>
      <w:r>
        <w:rPr>
          <w:rFonts w:ascii="Times New Roman" w:hAnsi="Times New Roman" w:cs="Times New Roman"/>
          <w:sz w:val="24"/>
          <w:szCs w:val="24"/>
        </w:rPr>
        <w:t xml:space="preserve"> </w:t>
      </w:r>
      <w:r w:rsidR="00247025">
        <w:rPr>
          <w:rFonts w:ascii="Times New Roman" w:hAnsi="Times New Roman" w:cs="Times New Roman"/>
          <w:sz w:val="24"/>
          <w:szCs w:val="24"/>
        </w:rPr>
        <w:t>he</w:t>
      </w:r>
      <w:r>
        <w:rPr>
          <w:rFonts w:ascii="Times New Roman" w:hAnsi="Times New Roman" w:cs="Times New Roman"/>
          <w:sz w:val="24"/>
          <w:szCs w:val="24"/>
        </w:rPr>
        <w:t xml:space="preserve"> quite understood </w:t>
      </w:r>
      <w:r w:rsidR="00247025">
        <w:rPr>
          <w:rFonts w:ascii="Times New Roman" w:hAnsi="Times New Roman" w:cs="Times New Roman"/>
          <w:sz w:val="24"/>
          <w:szCs w:val="24"/>
        </w:rPr>
        <w:t xml:space="preserve">that the respondent was pleading the </w:t>
      </w:r>
      <w:r w:rsidR="0054312A">
        <w:rPr>
          <w:rFonts w:ascii="Times New Roman" w:hAnsi="Times New Roman" w:cs="Times New Roman"/>
          <w:sz w:val="24"/>
          <w:szCs w:val="24"/>
        </w:rPr>
        <w:t>de</w:t>
      </w:r>
      <w:r w:rsidR="00247025">
        <w:rPr>
          <w:rFonts w:ascii="Times New Roman" w:hAnsi="Times New Roman" w:cs="Times New Roman"/>
          <w:sz w:val="24"/>
          <w:szCs w:val="24"/>
        </w:rPr>
        <w:t>termination of the lease. I</w:t>
      </w:r>
      <w:r>
        <w:rPr>
          <w:rFonts w:ascii="Times New Roman" w:hAnsi="Times New Roman" w:cs="Times New Roman"/>
          <w:sz w:val="24"/>
          <w:szCs w:val="24"/>
        </w:rPr>
        <w:t>n his plea on the merits he stated:</w:t>
      </w:r>
    </w:p>
    <w:p w:rsidR="004D043F" w:rsidRDefault="004D043F" w:rsidP="006E649C">
      <w:pPr>
        <w:spacing w:after="0" w:line="360" w:lineRule="auto"/>
        <w:jc w:val="both"/>
        <w:rPr>
          <w:rFonts w:ascii="Times New Roman" w:hAnsi="Times New Roman" w:cs="Times New Roman"/>
          <w:sz w:val="24"/>
          <w:szCs w:val="24"/>
        </w:rPr>
      </w:pPr>
    </w:p>
    <w:p w:rsidR="00784D4F" w:rsidRDefault="004D043F" w:rsidP="00784D4F">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784D4F" w:rsidRPr="00784D4F">
        <w:rPr>
          <w:rFonts w:ascii="Times New Roman" w:hAnsi="Times New Roman" w:cs="Times New Roman"/>
        </w:rPr>
        <w:t>1</w:t>
      </w:r>
      <w:r w:rsidR="00784D4F" w:rsidRPr="00784D4F">
        <w:rPr>
          <w:rFonts w:ascii="Times New Roman" w:hAnsi="Times New Roman" w:cs="Times New Roman"/>
        </w:rPr>
        <w:tab/>
      </w:r>
      <w:r w:rsidRPr="00784D4F">
        <w:rPr>
          <w:rFonts w:ascii="Times New Roman" w:hAnsi="Times New Roman" w:cs="Times New Roman"/>
        </w:rPr>
        <w:t>The</w:t>
      </w:r>
      <w:r w:rsidR="00784D4F" w:rsidRPr="00784D4F">
        <w:rPr>
          <w:rFonts w:ascii="Times New Roman" w:hAnsi="Times New Roman" w:cs="Times New Roman"/>
        </w:rPr>
        <w:t xml:space="preserve"> Defendant avers that he has not breached the conditions of the lease agreement</w:t>
      </w:r>
      <w:r w:rsidR="00784D4F">
        <w:rPr>
          <w:rFonts w:ascii="Times New Roman" w:hAnsi="Times New Roman" w:cs="Times New Roman"/>
          <w:sz w:val="24"/>
          <w:szCs w:val="24"/>
        </w:rPr>
        <w:t>.”</w:t>
      </w:r>
    </w:p>
    <w:p w:rsidR="00784D4F" w:rsidRDefault="00784D4F" w:rsidP="006E649C">
      <w:pPr>
        <w:spacing w:after="0" w:line="360" w:lineRule="auto"/>
        <w:jc w:val="both"/>
        <w:rPr>
          <w:rFonts w:ascii="Times New Roman" w:hAnsi="Times New Roman" w:cs="Times New Roman"/>
          <w:sz w:val="24"/>
          <w:szCs w:val="24"/>
        </w:rPr>
      </w:pPr>
    </w:p>
    <w:p w:rsidR="00247025" w:rsidRDefault="00784D4F" w:rsidP="006E6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Of course, the respondent’s cause of action was not breach, but termination on notice.</w:t>
      </w:r>
    </w:p>
    <w:p w:rsidR="00784D4F" w:rsidRDefault="00247025" w:rsidP="002470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matter came to trial, t</w:t>
      </w:r>
      <w:r w:rsidR="00784D4F">
        <w:rPr>
          <w:rFonts w:ascii="Times New Roman" w:hAnsi="Times New Roman" w:cs="Times New Roman"/>
          <w:sz w:val="24"/>
          <w:szCs w:val="24"/>
        </w:rPr>
        <w:t xml:space="preserve">he evidence covered both termination </w:t>
      </w:r>
      <w:r w:rsidR="001E713E">
        <w:rPr>
          <w:rFonts w:ascii="Times New Roman" w:hAnsi="Times New Roman" w:cs="Times New Roman"/>
          <w:sz w:val="24"/>
          <w:szCs w:val="24"/>
        </w:rPr>
        <w:t xml:space="preserve">on notice </w:t>
      </w:r>
      <w:r w:rsidR="00784D4F">
        <w:rPr>
          <w:rFonts w:ascii="Times New Roman" w:hAnsi="Times New Roman" w:cs="Times New Roman"/>
          <w:sz w:val="24"/>
          <w:szCs w:val="24"/>
        </w:rPr>
        <w:t>and</w:t>
      </w:r>
      <w:r w:rsidR="0054312A">
        <w:rPr>
          <w:rFonts w:ascii="Times New Roman" w:hAnsi="Times New Roman" w:cs="Times New Roman"/>
          <w:sz w:val="24"/>
          <w:szCs w:val="24"/>
        </w:rPr>
        <w:t xml:space="preserve"> by</w:t>
      </w:r>
      <w:r w:rsidR="00784D4F">
        <w:rPr>
          <w:rFonts w:ascii="Times New Roman" w:hAnsi="Times New Roman" w:cs="Times New Roman"/>
          <w:sz w:val="24"/>
          <w:szCs w:val="24"/>
        </w:rPr>
        <w:t xml:space="preserve"> effluxion of time. Therefore, we are satisfied that the respondent proved its case.</w:t>
      </w:r>
      <w:r w:rsidR="001E713E">
        <w:rPr>
          <w:rFonts w:ascii="Times New Roman" w:hAnsi="Times New Roman" w:cs="Times New Roman"/>
          <w:sz w:val="24"/>
          <w:szCs w:val="24"/>
        </w:rPr>
        <w:t xml:space="preserve"> The appellant should not seek to evade his common law </w:t>
      </w:r>
      <w:r w:rsidR="001E713E" w:rsidRPr="00332978">
        <w:rPr>
          <w:rFonts w:ascii="Times New Roman" w:hAnsi="Times New Roman" w:cs="Times New Roman"/>
          <w:b/>
          <w:sz w:val="24"/>
          <w:szCs w:val="24"/>
          <w:u w:val="single"/>
        </w:rPr>
        <w:t>and moral</w:t>
      </w:r>
      <w:r w:rsidR="001E713E">
        <w:rPr>
          <w:rFonts w:ascii="Times New Roman" w:hAnsi="Times New Roman" w:cs="Times New Roman"/>
          <w:sz w:val="24"/>
          <w:szCs w:val="24"/>
        </w:rPr>
        <w:t xml:space="preserve"> obligation</w:t>
      </w:r>
      <w:r w:rsidR="00332978">
        <w:rPr>
          <w:rFonts w:ascii="Times New Roman" w:hAnsi="Times New Roman" w:cs="Times New Roman"/>
          <w:sz w:val="24"/>
          <w:szCs w:val="24"/>
        </w:rPr>
        <w:t>s by remaining in occupation.</w:t>
      </w:r>
      <w:r w:rsidR="001E713E">
        <w:rPr>
          <w:rFonts w:ascii="Times New Roman" w:hAnsi="Times New Roman" w:cs="Times New Roman"/>
          <w:sz w:val="24"/>
          <w:szCs w:val="24"/>
        </w:rPr>
        <w:t xml:space="preserve"> </w:t>
      </w:r>
    </w:p>
    <w:p w:rsidR="00332978" w:rsidRDefault="00784D4F" w:rsidP="001E71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6C3D">
        <w:rPr>
          <w:rFonts w:ascii="Times New Roman" w:hAnsi="Times New Roman" w:cs="Times New Roman"/>
          <w:sz w:val="24"/>
          <w:szCs w:val="24"/>
        </w:rPr>
        <w:t>Regarding costs, we agonised over whether to follow the general rule that the</w:t>
      </w:r>
      <w:r w:rsidR="00332978">
        <w:rPr>
          <w:rFonts w:ascii="Times New Roman" w:hAnsi="Times New Roman" w:cs="Times New Roman"/>
          <w:sz w:val="24"/>
          <w:szCs w:val="24"/>
        </w:rPr>
        <w:t xml:space="preserve">y </w:t>
      </w:r>
      <w:r w:rsidR="00486C3D">
        <w:rPr>
          <w:rFonts w:ascii="Times New Roman" w:hAnsi="Times New Roman" w:cs="Times New Roman"/>
          <w:sz w:val="24"/>
          <w:szCs w:val="24"/>
        </w:rPr>
        <w:t>should follow the event</w:t>
      </w:r>
      <w:r w:rsidR="00332978">
        <w:rPr>
          <w:rFonts w:ascii="Times New Roman" w:hAnsi="Times New Roman" w:cs="Times New Roman"/>
          <w:sz w:val="24"/>
          <w:szCs w:val="24"/>
        </w:rPr>
        <w:t xml:space="preserve">, </w:t>
      </w:r>
      <w:r w:rsidR="00247025">
        <w:rPr>
          <w:rFonts w:ascii="Times New Roman" w:hAnsi="Times New Roman" w:cs="Times New Roman"/>
          <w:sz w:val="24"/>
          <w:szCs w:val="24"/>
        </w:rPr>
        <w:t xml:space="preserve">or </w:t>
      </w:r>
      <w:r w:rsidR="00332978">
        <w:rPr>
          <w:rFonts w:ascii="Times New Roman" w:hAnsi="Times New Roman" w:cs="Times New Roman"/>
          <w:sz w:val="24"/>
          <w:szCs w:val="24"/>
        </w:rPr>
        <w:t xml:space="preserve">whether </w:t>
      </w:r>
      <w:r w:rsidR="00247025">
        <w:rPr>
          <w:rFonts w:ascii="Times New Roman" w:hAnsi="Times New Roman" w:cs="Times New Roman"/>
          <w:sz w:val="24"/>
          <w:szCs w:val="24"/>
        </w:rPr>
        <w:t>to</w:t>
      </w:r>
      <w:r w:rsidR="00332978">
        <w:rPr>
          <w:rFonts w:ascii="Times New Roman" w:hAnsi="Times New Roman" w:cs="Times New Roman"/>
          <w:sz w:val="24"/>
          <w:szCs w:val="24"/>
        </w:rPr>
        <w:t xml:space="preserve"> </w:t>
      </w:r>
      <w:r w:rsidR="00486C3D">
        <w:rPr>
          <w:rFonts w:ascii="Times New Roman" w:hAnsi="Times New Roman" w:cs="Times New Roman"/>
          <w:sz w:val="24"/>
          <w:szCs w:val="24"/>
        </w:rPr>
        <w:t xml:space="preserve">deprive the respondent </w:t>
      </w:r>
      <w:r w:rsidR="00332978">
        <w:rPr>
          <w:rFonts w:ascii="Times New Roman" w:hAnsi="Times New Roman" w:cs="Times New Roman"/>
          <w:sz w:val="24"/>
          <w:szCs w:val="24"/>
        </w:rPr>
        <w:t>given that, in our view,</w:t>
      </w:r>
      <w:r w:rsidR="00247025">
        <w:rPr>
          <w:rFonts w:ascii="Times New Roman" w:hAnsi="Times New Roman" w:cs="Times New Roman"/>
          <w:sz w:val="24"/>
          <w:szCs w:val="24"/>
        </w:rPr>
        <w:t xml:space="preserve"> </w:t>
      </w:r>
      <w:r w:rsidR="005514F6">
        <w:rPr>
          <w:rFonts w:ascii="Times New Roman" w:hAnsi="Times New Roman" w:cs="Times New Roman"/>
          <w:sz w:val="24"/>
          <w:szCs w:val="24"/>
        </w:rPr>
        <w:t>i</w:t>
      </w:r>
      <w:r w:rsidR="00247025">
        <w:rPr>
          <w:rFonts w:ascii="Times New Roman" w:hAnsi="Times New Roman" w:cs="Times New Roman"/>
          <w:sz w:val="24"/>
          <w:szCs w:val="24"/>
        </w:rPr>
        <w:t xml:space="preserve">t had </w:t>
      </w:r>
      <w:r w:rsidR="005514F6">
        <w:rPr>
          <w:rFonts w:ascii="Times New Roman" w:hAnsi="Times New Roman" w:cs="Times New Roman"/>
          <w:sz w:val="24"/>
          <w:szCs w:val="24"/>
        </w:rPr>
        <w:t>been both t</w:t>
      </w:r>
      <w:r w:rsidR="00486C3D">
        <w:rPr>
          <w:rFonts w:ascii="Times New Roman" w:hAnsi="Times New Roman" w:cs="Times New Roman"/>
          <w:sz w:val="24"/>
          <w:szCs w:val="24"/>
        </w:rPr>
        <w:t xml:space="preserve">he major architect and genesis of the confusion that permeated this case. However, having regard to the </w:t>
      </w:r>
      <w:r w:rsidR="005514F6">
        <w:rPr>
          <w:rFonts w:ascii="Times New Roman" w:hAnsi="Times New Roman" w:cs="Times New Roman"/>
          <w:sz w:val="24"/>
          <w:szCs w:val="24"/>
        </w:rPr>
        <w:t>appella</w:t>
      </w:r>
      <w:r w:rsidR="00332978">
        <w:rPr>
          <w:rFonts w:ascii="Times New Roman" w:hAnsi="Times New Roman" w:cs="Times New Roman"/>
          <w:sz w:val="24"/>
          <w:szCs w:val="24"/>
        </w:rPr>
        <w:t xml:space="preserve">nt’s </w:t>
      </w:r>
      <w:r w:rsidR="00486C3D">
        <w:rPr>
          <w:rFonts w:ascii="Times New Roman" w:hAnsi="Times New Roman" w:cs="Times New Roman"/>
          <w:sz w:val="24"/>
          <w:szCs w:val="24"/>
        </w:rPr>
        <w:t xml:space="preserve">common law and </w:t>
      </w:r>
      <w:r w:rsidR="00486C3D" w:rsidRPr="00332978">
        <w:rPr>
          <w:rFonts w:ascii="Times New Roman" w:hAnsi="Times New Roman" w:cs="Times New Roman"/>
          <w:b/>
          <w:sz w:val="24"/>
          <w:szCs w:val="24"/>
          <w:u w:val="single"/>
        </w:rPr>
        <w:t>moral obligations</w:t>
      </w:r>
      <w:r w:rsidR="00486C3D">
        <w:rPr>
          <w:rFonts w:ascii="Times New Roman" w:hAnsi="Times New Roman" w:cs="Times New Roman"/>
          <w:sz w:val="24"/>
          <w:szCs w:val="24"/>
        </w:rPr>
        <w:t xml:space="preserve"> </w:t>
      </w:r>
      <w:r w:rsidR="00332978">
        <w:rPr>
          <w:rFonts w:ascii="Times New Roman" w:hAnsi="Times New Roman" w:cs="Times New Roman"/>
          <w:sz w:val="24"/>
          <w:szCs w:val="24"/>
        </w:rPr>
        <w:t xml:space="preserve">as </w:t>
      </w:r>
      <w:r w:rsidR="00486C3D">
        <w:rPr>
          <w:rFonts w:ascii="Times New Roman" w:hAnsi="Times New Roman" w:cs="Times New Roman"/>
          <w:sz w:val="24"/>
          <w:szCs w:val="24"/>
        </w:rPr>
        <w:t>a tenant to give up rented premises upon the expiry of the lease</w:t>
      </w:r>
      <w:r w:rsidR="005514F6">
        <w:rPr>
          <w:rFonts w:ascii="Times New Roman" w:hAnsi="Times New Roman" w:cs="Times New Roman"/>
          <w:sz w:val="24"/>
          <w:szCs w:val="24"/>
        </w:rPr>
        <w:t>, and his refusal to do so</w:t>
      </w:r>
      <w:r w:rsidR="00486C3D">
        <w:rPr>
          <w:rFonts w:ascii="Times New Roman" w:hAnsi="Times New Roman" w:cs="Times New Roman"/>
          <w:sz w:val="24"/>
          <w:szCs w:val="24"/>
        </w:rPr>
        <w:t xml:space="preserve">, we </w:t>
      </w:r>
      <w:r w:rsidR="00332978">
        <w:rPr>
          <w:rFonts w:ascii="Times New Roman" w:hAnsi="Times New Roman" w:cs="Times New Roman"/>
          <w:sz w:val="24"/>
          <w:szCs w:val="24"/>
        </w:rPr>
        <w:t xml:space="preserve">felt </w:t>
      </w:r>
      <w:r w:rsidR="00486C3D">
        <w:rPr>
          <w:rFonts w:ascii="Times New Roman" w:hAnsi="Times New Roman" w:cs="Times New Roman"/>
          <w:sz w:val="24"/>
          <w:szCs w:val="24"/>
        </w:rPr>
        <w:t>it unnecessary to penalise the applicant</w:t>
      </w:r>
      <w:r w:rsidR="005514F6">
        <w:rPr>
          <w:rFonts w:ascii="Times New Roman" w:hAnsi="Times New Roman" w:cs="Times New Roman"/>
          <w:sz w:val="24"/>
          <w:szCs w:val="24"/>
        </w:rPr>
        <w:t xml:space="preserve"> for having taken steps to evict him</w:t>
      </w:r>
      <w:r w:rsidR="00486C3D">
        <w:rPr>
          <w:rFonts w:ascii="Times New Roman" w:hAnsi="Times New Roman" w:cs="Times New Roman"/>
          <w:sz w:val="24"/>
          <w:szCs w:val="24"/>
        </w:rPr>
        <w:t>.</w:t>
      </w:r>
    </w:p>
    <w:p w:rsidR="00486C3D" w:rsidRDefault="00486C3D" w:rsidP="003329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 appeal is hereby dismissed with costs. </w:t>
      </w:r>
    </w:p>
    <w:p w:rsidR="005514F6" w:rsidRDefault="005514F6" w:rsidP="005514F6">
      <w:pPr>
        <w:spacing w:after="0" w:line="360" w:lineRule="auto"/>
        <w:jc w:val="both"/>
        <w:rPr>
          <w:rFonts w:ascii="Times New Roman" w:hAnsi="Times New Roman" w:cs="Times New Roman"/>
          <w:sz w:val="24"/>
          <w:szCs w:val="24"/>
        </w:rPr>
      </w:pPr>
    </w:p>
    <w:p w:rsidR="00693C78" w:rsidRDefault="00693C78" w:rsidP="005514F6">
      <w:pPr>
        <w:spacing w:after="0" w:line="360" w:lineRule="auto"/>
        <w:jc w:val="both"/>
        <w:rPr>
          <w:rFonts w:ascii="Times New Roman" w:hAnsi="Times New Roman" w:cs="Times New Roman"/>
          <w:sz w:val="24"/>
          <w:szCs w:val="24"/>
        </w:rPr>
      </w:pPr>
    </w:p>
    <w:p w:rsidR="00587D08" w:rsidRDefault="00B222AE" w:rsidP="00587D08">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5 April</w:t>
      </w:r>
      <w:r w:rsidR="00587D08">
        <w:rPr>
          <w:rFonts w:ascii="Times New Roman" w:hAnsi="Times New Roman" w:cs="Times New Roman"/>
          <w:sz w:val="24"/>
          <w:szCs w:val="24"/>
        </w:rPr>
        <w:t xml:space="preserve"> 2017</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BE61F0" w:rsidRDefault="00693C78" w:rsidP="00964850">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Hon Mawadze J concurred: ____________________</w:t>
      </w:r>
    </w:p>
    <w:p w:rsidR="00693C78" w:rsidRDefault="00693C78" w:rsidP="00964850">
      <w:pPr>
        <w:spacing w:after="0" w:line="240" w:lineRule="auto"/>
        <w:jc w:val="both"/>
        <w:rPr>
          <w:rFonts w:ascii="Times New Roman" w:hAnsi="Times New Roman" w:cs="Times New Roman"/>
          <w:i/>
          <w:sz w:val="24"/>
          <w:szCs w:val="24"/>
        </w:rPr>
      </w:pPr>
    </w:p>
    <w:p w:rsidR="00693C78" w:rsidRDefault="00693C78" w:rsidP="00964850">
      <w:pPr>
        <w:spacing w:after="0" w:line="240" w:lineRule="auto"/>
        <w:jc w:val="both"/>
        <w:rPr>
          <w:rFonts w:ascii="Times New Roman" w:hAnsi="Times New Roman" w:cs="Times New Roman"/>
          <w:i/>
          <w:sz w:val="24"/>
          <w:szCs w:val="24"/>
        </w:rPr>
      </w:pPr>
    </w:p>
    <w:p w:rsidR="00693C78" w:rsidRDefault="00693C78" w:rsidP="00964850">
      <w:pPr>
        <w:spacing w:after="0" w:line="240" w:lineRule="auto"/>
        <w:jc w:val="both"/>
        <w:rPr>
          <w:rFonts w:ascii="Times New Roman" w:hAnsi="Times New Roman" w:cs="Times New Roman"/>
          <w:i/>
          <w:sz w:val="24"/>
          <w:szCs w:val="24"/>
        </w:rPr>
      </w:pPr>
    </w:p>
    <w:p w:rsidR="00406CEF" w:rsidRDefault="00B222AE"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Ndlovu &amp; Hwacha</w:t>
      </w:r>
      <w:r w:rsidR="007660BA" w:rsidRPr="007660BA">
        <w:rPr>
          <w:rFonts w:ascii="Times New Roman" w:hAnsi="Times New Roman" w:cs="Times New Roman"/>
          <w:sz w:val="24"/>
          <w:szCs w:val="24"/>
        </w:rPr>
        <w:t>, legal practitioners for the app</w:t>
      </w:r>
      <w:r>
        <w:rPr>
          <w:rFonts w:ascii="Times New Roman" w:hAnsi="Times New Roman" w:cs="Times New Roman"/>
          <w:sz w:val="24"/>
          <w:szCs w:val="24"/>
        </w:rPr>
        <w:t>ell</w:t>
      </w:r>
      <w:r w:rsidR="007660BA" w:rsidRPr="007660BA">
        <w:rPr>
          <w:rFonts w:ascii="Times New Roman" w:hAnsi="Times New Roman" w:cs="Times New Roman"/>
          <w:sz w:val="24"/>
          <w:szCs w:val="24"/>
        </w:rPr>
        <w:t>ant</w:t>
      </w:r>
      <w:r w:rsidR="00342F12">
        <w:rPr>
          <w:rFonts w:ascii="Times New Roman" w:hAnsi="Times New Roman" w:cs="Times New Roman"/>
          <w:sz w:val="24"/>
          <w:szCs w:val="24"/>
        </w:rPr>
        <w:t>s</w:t>
      </w:r>
    </w:p>
    <w:p w:rsidR="00F01ED1" w:rsidRPr="00E544F4" w:rsidRDefault="00B222AE" w:rsidP="007660B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Chuma, Gurajena &amp; Partners</w:t>
      </w:r>
      <w:r w:rsidR="00CB2539" w:rsidRPr="00CB2539">
        <w:rPr>
          <w:rFonts w:ascii="Times New Roman" w:hAnsi="Times New Roman" w:cs="Times New Roman"/>
          <w:sz w:val="24"/>
          <w:szCs w:val="24"/>
        </w:rPr>
        <w:t xml:space="preserve">, legal practitioners for the </w:t>
      </w:r>
      <w:r w:rsidR="007660BA">
        <w:rPr>
          <w:rFonts w:ascii="Times New Roman" w:hAnsi="Times New Roman" w:cs="Times New Roman"/>
          <w:sz w:val="24"/>
          <w:szCs w:val="24"/>
        </w:rPr>
        <w:t>respondent</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222" w:rsidRDefault="00074222" w:rsidP="00EA00E7">
      <w:pPr>
        <w:spacing w:after="0" w:line="240" w:lineRule="auto"/>
      </w:pPr>
      <w:r>
        <w:separator/>
      </w:r>
    </w:p>
  </w:endnote>
  <w:endnote w:type="continuationSeparator" w:id="0">
    <w:p w:rsidR="00074222" w:rsidRDefault="00074222"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222" w:rsidRDefault="00074222" w:rsidP="00EA00E7">
      <w:pPr>
        <w:spacing w:after="0" w:line="240" w:lineRule="auto"/>
      </w:pPr>
      <w:r>
        <w:separator/>
      </w:r>
    </w:p>
  </w:footnote>
  <w:footnote w:type="continuationSeparator" w:id="0">
    <w:p w:rsidR="00074222" w:rsidRDefault="00074222" w:rsidP="00EA00E7">
      <w:pPr>
        <w:spacing w:after="0" w:line="240" w:lineRule="auto"/>
      </w:pPr>
      <w:r>
        <w:continuationSeparator/>
      </w:r>
    </w:p>
  </w:footnote>
  <w:footnote w:id="1">
    <w:p w:rsidR="009A5EE8" w:rsidRPr="00D417B4" w:rsidRDefault="009A5EE8">
      <w:pPr>
        <w:pStyle w:val="FootnoteText"/>
        <w:rPr>
          <w:lang w:val="en-US"/>
        </w:rPr>
      </w:pPr>
      <w:r>
        <w:rPr>
          <w:rStyle w:val="FootnoteReference"/>
        </w:rPr>
        <w:footnoteRef/>
      </w:r>
      <w:r>
        <w:t xml:space="preserve"> </w:t>
      </w:r>
      <w:r>
        <w:rPr>
          <w:lang w:val="en-US"/>
        </w:rPr>
        <w:t>1974 [3] SA 13 [A], at p 20B.</w:t>
      </w:r>
    </w:p>
  </w:footnote>
  <w:footnote w:id="2">
    <w:p w:rsidR="009A5EE8" w:rsidRDefault="009A5EE8">
      <w:pPr>
        <w:pStyle w:val="FootnoteText"/>
      </w:pPr>
      <w:r>
        <w:rPr>
          <w:rStyle w:val="FootnoteReference"/>
        </w:rPr>
        <w:footnoteRef/>
      </w:r>
      <w:r>
        <w:t xml:space="preserve"> 1973 [1] RLR 307</w:t>
      </w:r>
      <w:r w:rsidR="00AE2984">
        <w:t xml:space="preserve"> [GD]</w:t>
      </w:r>
      <w:r>
        <w:t>, at p 314A - C</w:t>
      </w:r>
    </w:p>
  </w:footnote>
  <w:footnote w:id="3">
    <w:p w:rsidR="00784D4F" w:rsidRDefault="00784D4F" w:rsidP="00784D4F">
      <w:pPr>
        <w:pStyle w:val="FootnoteText"/>
      </w:pPr>
      <w:r>
        <w:rPr>
          <w:rStyle w:val="FootnoteReference"/>
        </w:rPr>
        <w:footnoteRef/>
      </w:r>
      <w:r>
        <w:t xml:space="preserve"> 1986 [2] ZLR 14 [SC]</w:t>
      </w:r>
    </w:p>
  </w:footnote>
  <w:footnote w:id="4">
    <w:p w:rsidR="00784D4F" w:rsidRDefault="00784D4F" w:rsidP="00784D4F">
      <w:pPr>
        <w:pStyle w:val="FootnoteText"/>
      </w:pPr>
      <w:r>
        <w:rPr>
          <w:rStyle w:val="FootnoteReference"/>
        </w:rPr>
        <w:footnoteRef/>
      </w:r>
      <w:r>
        <w:t xml:space="preserve"> 1986 [2] ZLR 247 [SC]</w:t>
      </w:r>
    </w:p>
  </w:footnote>
  <w:footnote w:id="5">
    <w:p w:rsidR="00784D4F" w:rsidRDefault="00784D4F" w:rsidP="00784D4F">
      <w:pPr>
        <w:pStyle w:val="FootnoteText"/>
      </w:pPr>
      <w:r>
        <w:rPr>
          <w:rStyle w:val="FootnoteReference"/>
        </w:rPr>
        <w:footnoteRef/>
      </w:r>
      <w:r>
        <w:t xml:space="preserve"> 1988 [1] ZLR 107 [SC]</w:t>
      </w:r>
    </w:p>
  </w:footnote>
  <w:footnote w:id="6">
    <w:p w:rsidR="00784D4F" w:rsidRDefault="00784D4F" w:rsidP="00784D4F">
      <w:pPr>
        <w:pStyle w:val="FootnoteText"/>
      </w:pPr>
      <w:r>
        <w:rPr>
          <w:rStyle w:val="FootnoteReference"/>
        </w:rPr>
        <w:footnoteRef/>
      </w:r>
      <w:r>
        <w:t xml:space="preserve"> 1993 [2] ZLR 191 [H]</w:t>
      </w:r>
    </w:p>
  </w:footnote>
  <w:footnote w:id="7">
    <w:p w:rsidR="00784D4F" w:rsidRDefault="00784D4F" w:rsidP="00784D4F">
      <w:pPr>
        <w:pStyle w:val="FootnoteText"/>
      </w:pPr>
      <w:r>
        <w:rPr>
          <w:rStyle w:val="FootnoteReference"/>
        </w:rPr>
        <w:footnoteRef/>
      </w:r>
      <w:r>
        <w:t xml:space="preserve"> 2006 [1] ZLR 451 [S]</w:t>
      </w:r>
    </w:p>
  </w:footnote>
  <w:footnote w:id="8">
    <w:p w:rsidR="00784D4F" w:rsidRDefault="00784D4F" w:rsidP="00784D4F">
      <w:pPr>
        <w:pStyle w:val="FootnoteText"/>
      </w:pPr>
      <w:r>
        <w:rPr>
          <w:rStyle w:val="FootnoteReference"/>
        </w:rPr>
        <w:footnoteRef/>
      </w:r>
      <w:r>
        <w:t xml:space="preserve"> 2011 [1] ZLR 486 [H]</w:t>
      </w:r>
    </w:p>
  </w:footnote>
  <w:footnote w:id="9">
    <w:p w:rsidR="00784D4F" w:rsidRDefault="00784D4F" w:rsidP="00784D4F">
      <w:pPr>
        <w:pStyle w:val="FootnoteText"/>
      </w:pPr>
      <w:r>
        <w:rPr>
          <w:rStyle w:val="FootnoteReference"/>
        </w:rPr>
        <w:footnoteRef/>
      </w:r>
      <w:r>
        <w:t xml:space="preserve"> At p 116</w:t>
      </w:r>
    </w:p>
  </w:footnote>
  <w:footnote w:id="10">
    <w:p w:rsidR="00784D4F" w:rsidRDefault="00784D4F" w:rsidP="00784D4F">
      <w:pPr>
        <w:pStyle w:val="FootnoteText"/>
      </w:pPr>
      <w:r>
        <w:rPr>
          <w:rStyle w:val="FootnoteReference"/>
        </w:rPr>
        <w:footnoteRef/>
      </w:r>
      <w:r>
        <w:t xml:space="preserve"> At p 486</w:t>
      </w:r>
    </w:p>
  </w:footnote>
  <w:footnote w:id="11">
    <w:p w:rsidR="006E649C" w:rsidRDefault="006E649C">
      <w:pPr>
        <w:pStyle w:val="FootnoteText"/>
      </w:pPr>
      <w:r>
        <w:rPr>
          <w:rStyle w:val="FootnoteReference"/>
        </w:rPr>
        <w:footnoteRef/>
      </w:r>
      <w:r>
        <w:t xml:space="preserve"> 2000 [1] ZLR 60 [H]</w:t>
      </w:r>
    </w:p>
  </w:footnote>
  <w:footnote w:id="12">
    <w:p w:rsidR="005C1D20" w:rsidRDefault="005C1D20" w:rsidP="005C1D20">
      <w:pPr>
        <w:pStyle w:val="FootnoteText"/>
      </w:pPr>
      <w:r>
        <w:rPr>
          <w:rStyle w:val="FootnoteReference"/>
        </w:rPr>
        <w:footnoteRef/>
      </w:r>
      <w:r>
        <w:t xml:space="preserve"> 1998 [2] ZLR (HC), at p 95</w:t>
      </w:r>
    </w:p>
  </w:footnote>
  <w:footnote w:id="13">
    <w:p w:rsidR="005C1D20" w:rsidRDefault="005C1D20" w:rsidP="005C1D20">
      <w:pPr>
        <w:pStyle w:val="FootnoteText"/>
      </w:pPr>
      <w:r>
        <w:rPr>
          <w:rStyle w:val="FootnoteReference"/>
        </w:rPr>
        <w:footnoteRef/>
      </w:r>
      <w:r>
        <w:t xml:space="preserve"> 1971 [2] SA 81 (R) at p 84A</w:t>
      </w:r>
    </w:p>
  </w:footnote>
  <w:footnote w:id="14">
    <w:p w:rsidR="005C1D20" w:rsidRDefault="005C1D20" w:rsidP="005C1D20">
      <w:pPr>
        <w:pStyle w:val="FootnoteText"/>
      </w:pPr>
      <w:r>
        <w:rPr>
          <w:rStyle w:val="FootnoteReference"/>
        </w:rPr>
        <w:footnoteRef/>
      </w:r>
      <w:r>
        <w:t xml:space="preserve"> 1982 [2] ZLR 82 (H) at p 85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9A5EE8" w:rsidRPr="00E544F4" w:rsidRDefault="009A5EE8">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361546">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9A5EE8" w:rsidRPr="00E544F4" w:rsidRDefault="009A5EE8" w:rsidP="007404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712721">
          <w:rPr>
            <w:rFonts w:ascii="Times New Roman" w:hAnsi="Times New Roman" w:cs="Times New Roman"/>
            <w:sz w:val="24"/>
            <w:szCs w:val="24"/>
          </w:rPr>
          <w:t>20</w:t>
        </w:r>
        <w:r>
          <w:rPr>
            <w:rFonts w:ascii="Times New Roman" w:hAnsi="Times New Roman" w:cs="Times New Roman"/>
            <w:sz w:val="24"/>
            <w:szCs w:val="24"/>
          </w:rPr>
          <w:t>-17</w:t>
        </w:r>
      </w:p>
      <w:p w:rsidR="009A5EE8" w:rsidRDefault="009A5EE8" w:rsidP="00A25FEF">
        <w:pPr>
          <w:pStyle w:val="Header"/>
          <w:jc w:val="right"/>
        </w:pPr>
        <w:r>
          <w:rPr>
            <w:rFonts w:ascii="Times New Roman" w:hAnsi="Times New Roman" w:cs="Times New Roman"/>
            <w:sz w:val="24"/>
            <w:szCs w:val="24"/>
          </w:rPr>
          <w:t>Case No HC CIV ‘A’ 8/16</w:t>
        </w:r>
      </w:p>
      <w:p w:rsidR="009A5EE8" w:rsidRPr="00E544F4" w:rsidRDefault="00074222">
        <w:pPr>
          <w:pStyle w:val="Header"/>
          <w:jc w:val="right"/>
          <w:rPr>
            <w:rFonts w:ascii="Times New Roman" w:hAnsi="Times New Roman" w:cs="Times New Roman"/>
            <w:sz w:val="24"/>
            <w:szCs w:val="24"/>
          </w:rPr>
        </w:pPr>
      </w:p>
    </w:sdtContent>
  </w:sdt>
  <w:p w:rsidR="009A5EE8" w:rsidRDefault="009A5E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9"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8"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4"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1"/>
  </w:num>
  <w:num w:numId="2">
    <w:abstractNumId w:val="8"/>
  </w:num>
  <w:num w:numId="3">
    <w:abstractNumId w:val="9"/>
  </w:num>
  <w:num w:numId="4">
    <w:abstractNumId w:val="14"/>
  </w:num>
  <w:num w:numId="5">
    <w:abstractNumId w:val="20"/>
  </w:num>
  <w:num w:numId="6">
    <w:abstractNumId w:val="7"/>
  </w:num>
  <w:num w:numId="7">
    <w:abstractNumId w:val="6"/>
  </w:num>
  <w:num w:numId="8">
    <w:abstractNumId w:val="29"/>
  </w:num>
  <w:num w:numId="9">
    <w:abstractNumId w:val="3"/>
  </w:num>
  <w:num w:numId="10">
    <w:abstractNumId w:val="27"/>
  </w:num>
  <w:num w:numId="11">
    <w:abstractNumId w:val="30"/>
  </w:num>
  <w:num w:numId="12">
    <w:abstractNumId w:val="33"/>
  </w:num>
  <w:num w:numId="13">
    <w:abstractNumId w:val="2"/>
  </w:num>
  <w:num w:numId="14">
    <w:abstractNumId w:val="16"/>
  </w:num>
  <w:num w:numId="15">
    <w:abstractNumId w:val="5"/>
  </w:num>
  <w:num w:numId="16">
    <w:abstractNumId w:val="25"/>
  </w:num>
  <w:num w:numId="17">
    <w:abstractNumId w:val="28"/>
  </w:num>
  <w:num w:numId="18">
    <w:abstractNumId w:val="26"/>
  </w:num>
  <w:num w:numId="19">
    <w:abstractNumId w:val="32"/>
  </w:num>
  <w:num w:numId="20">
    <w:abstractNumId w:val="0"/>
  </w:num>
  <w:num w:numId="21">
    <w:abstractNumId w:val="12"/>
  </w:num>
  <w:num w:numId="22">
    <w:abstractNumId w:val="10"/>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num>
  <w:num w:numId="26">
    <w:abstractNumId w:val="19"/>
  </w:num>
  <w:num w:numId="27">
    <w:abstractNumId w:val="4"/>
  </w:num>
  <w:num w:numId="28">
    <w:abstractNumId w:val="24"/>
  </w:num>
  <w:num w:numId="29">
    <w:abstractNumId w:val="35"/>
  </w:num>
  <w:num w:numId="30">
    <w:abstractNumId w:val="11"/>
  </w:num>
  <w:num w:numId="31">
    <w:abstractNumId w:val="18"/>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5"/>
  </w:num>
  <w:num w:numId="35">
    <w:abstractNumId w:val="23"/>
  </w:num>
  <w:num w:numId="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5299"/>
    <w:rsid w:val="00015328"/>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6A96"/>
    <w:rsid w:val="00037F60"/>
    <w:rsid w:val="00040B95"/>
    <w:rsid w:val="000412A5"/>
    <w:rsid w:val="000418DA"/>
    <w:rsid w:val="00042B95"/>
    <w:rsid w:val="00043C17"/>
    <w:rsid w:val="00045A6F"/>
    <w:rsid w:val="00046683"/>
    <w:rsid w:val="00046B6D"/>
    <w:rsid w:val="000471B0"/>
    <w:rsid w:val="000472DE"/>
    <w:rsid w:val="00050992"/>
    <w:rsid w:val="000509CC"/>
    <w:rsid w:val="00052AA2"/>
    <w:rsid w:val="00053220"/>
    <w:rsid w:val="000538D0"/>
    <w:rsid w:val="00053E02"/>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407F"/>
    <w:rsid w:val="0006467E"/>
    <w:rsid w:val="00064897"/>
    <w:rsid w:val="00065B56"/>
    <w:rsid w:val="00065E13"/>
    <w:rsid w:val="0006755E"/>
    <w:rsid w:val="00067A5E"/>
    <w:rsid w:val="000703FE"/>
    <w:rsid w:val="00070616"/>
    <w:rsid w:val="0007291A"/>
    <w:rsid w:val="00072EC7"/>
    <w:rsid w:val="0007375F"/>
    <w:rsid w:val="00073A32"/>
    <w:rsid w:val="0007422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0BF1"/>
    <w:rsid w:val="00091CC8"/>
    <w:rsid w:val="00092194"/>
    <w:rsid w:val="000937E3"/>
    <w:rsid w:val="00093EF1"/>
    <w:rsid w:val="00093FB6"/>
    <w:rsid w:val="00093FE4"/>
    <w:rsid w:val="000947C2"/>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4D7E"/>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6168"/>
    <w:rsid w:val="000C61E1"/>
    <w:rsid w:val="000C6420"/>
    <w:rsid w:val="000C6911"/>
    <w:rsid w:val="000D00CA"/>
    <w:rsid w:val="000D0819"/>
    <w:rsid w:val="000D1A9B"/>
    <w:rsid w:val="000D212A"/>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F0970"/>
    <w:rsid w:val="000F2F36"/>
    <w:rsid w:val="000F467A"/>
    <w:rsid w:val="000F495C"/>
    <w:rsid w:val="000F4AF1"/>
    <w:rsid w:val="000F53BB"/>
    <w:rsid w:val="000F65F4"/>
    <w:rsid w:val="000F661E"/>
    <w:rsid w:val="000F69AA"/>
    <w:rsid w:val="000F7663"/>
    <w:rsid w:val="000F774D"/>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2990"/>
    <w:rsid w:val="00123789"/>
    <w:rsid w:val="00123CC7"/>
    <w:rsid w:val="00124FD1"/>
    <w:rsid w:val="001253D7"/>
    <w:rsid w:val="00127135"/>
    <w:rsid w:val="001309D4"/>
    <w:rsid w:val="00131F03"/>
    <w:rsid w:val="001323FB"/>
    <w:rsid w:val="00132705"/>
    <w:rsid w:val="00132BFC"/>
    <w:rsid w:val="00133A93"/>
    <w:rsid w:val="00133D94"/>
    <w:rsid w:val="00134427"/>
    <w:rsid w:val="00134D22"/>
    <w:rsid w:val="001354EE"/>
    <w:rsid w:val="00135501"/>
    <w:rsid w:val="00135AB2"/>
    <w:rsid w:val="00135EEE"/>
    <w:rsid w:val="001368D6"/>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AF2"/>
    <w:rsid w:val="00151821"/>
    <w:rsid w:val="00151853"/>
    <w:rsid w:val="00152085"/>
    <w:rsid w:val="00152284"/>
    <w:rsid w:val="00152968"/>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C5"/>
    <w:rsid w:val="00173EC5"/>
    <w:rsid w:val="00173F8E"/>
    <w:rsid w:val="00174220"/>
    <w:rsid w:val="00174283"/>
    <w:rsid w:val="00174B78"/>
    <w:rsid w:val="00177623"/>
    <w:rsid w:val="00177963"/>
    <w:rsid w:val="00177DFC"/>
    <w:rsid w:val="001807C6"/>
    <w:rsid w:val="00180C88"/>
    <w:rsid w:val="00181B8D"/>
    <w:rsid w:val="001839FD"/>
    <w:rsid w:val="00184999"/>
    <w:rsid w:val="0018505C"/>
    <w:rsid w:val="0018540F"/>
    <w:rsid w:val="001860D7"/>
    <w:rsid w:val="001862BF"/>
    <w:rsid w:val="00186D56"/>
    <w:rsid w:val="001875CC"/>
    <w:rsid w:val="00187A75"/>
    <w:rsid w:val="00187EBF"/>
    <w:rsid w:val="00190418"/>
    <w:rsid w:val="00192192"/>
    <w:rsid w:val="0019274E"/>
    <w:rsid w:val="00194215"/>
    <w:rsid w:val="0019457E"/>
    <w:rsid w:val="001952A8"/>
    <w:rsid w:val="001953F5"/>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644D"/>
    <w:rsid w:val="001E6952"/>
    <w:rsid w:val="001E713E"/>
    <w:rsid w:val="001E7338"/>
    <w:rsid w:val="001F0F1F"/>
    <w:rsid w:val="001F0F3C"/>
    <w:rsid w:val="001F1C71"/>
    <w:rsid w:val="001F2051"/>
    <w:rsid w:val="001F310F"/>
    <w:rsid w:val="001F36A0"/>
    <w:rsid w:val="001F3A09"/>
    <w:rsid w:val="001F41FE"/>
    <w:rsid w:val="001F4CD6"/>
    <w:rsid w:val="001F6ECF"/>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A9"/>
    <w:rsid w:val="002431F8"/>
    <w:rsid w:val="00243558"/>
    <w:rsid w:val="0024423A"/>
    <w:rsid w:val="00245B62"/>
    <w:rsid w:val="00245F2A"/>
    <w:rsid w:val="002463E1"/>
    <w:rsid w:val="00246AAA"/>
    <w:rsid w:val="00247025"/>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603D6"/>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7BE8"/>
    <w:rsid w:val="00287C53"/>
    <w:rsid w:val="00287E04"/>
    <w:rsid w:val="00291F25"/>
    <w:rsid w:val="0029221F"/>
    <w:rsid w:val="00292471"/>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0D7"/>
    <w:rsid w:val="002F66F1"/>
    <w:rsid w:val="002F6F55"/>
    <w:rsid w:val="00300C83"/>
    <w:rsid w:val="00300E87"/>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5D23"/>
    <w:rsid w:val="00316A29"/>
    <w:rsid w:val="0031783B"/>
    <w:rsid w:val="0031793B"/>
    <w:rsid w:val="00320E98"/>
    <w:rsid w:val="00321253"/>
    <w:rsid w:val="00321AE4"/>
    <w:rsid w:val="00321CEC"/>
    <w:rsid w:val="00322231"/>
    <w:rsid w:val="0032269C"/>
    <w:rsid w:val="0032334D"/>
    <w:rsid w:val="0032337D"/>
    <w:rsid w:val="003233CB"/>
    <w:rsid w:val="00324549"/>
    <w:rsid w:val="003260CA"/>
    <w:rsid w:val="00326756"/>
    <w:rsid w:val="00326D49"/>
    <w:rsid w:val="00326DA3"/>
    <w:rsid w:val="0032746F"/>
    <w:rsid w:val="00330015"/>
    <w:rsid w:val="003305CC"/>
    <w:rsid w:val="003306F2"/>
    <w:rsid w:val="00331036"/>
    <w:rsid w:val="00332081"/>
    <w:rsid w:val="003321EF"/>
    <w:rsid w:val="00332978"/>
    <w:rsid w:val="00333C8C"/>
    <w:rsid w:val="00334652"/>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5DA"/>
    <w:rsid w:val="0035776A"/>
    <w:rsid w:val="003577F8"/>
    <w:rsid w:val="00360001"/>
    <w:rsid w:val="00360068"/>
    <w:rsid w:val="00360CDB"/>
    <w:rsid w:val="00361546"/>
    <w:rsid w:val="00361A75"/>
    <w:rsid w:val="00362224"/>
    <w:rsid w:val="00363B2C"/>
    <w:rsid w:val="003641A8"/>
    <w:rsid w:val="00364F5B"/>
    <w:rsid w:val="003650EA"/>
    <w:rsid w:val="00365166"/>
    <w:rsid w:val="00365735"/>
    <w:rsid w:val="0036590E"/>
    <w:rsid w:val="00365E75"/>
    <w:rsid w:val="00365FD4"/>
    <w:rsid w:val="0036619F"/>
    <w:rsid w:val="00367AFF"/>
    <w:rsid w:val="003701B2"/>
    <w:rsid w:val="00371154"/>
    <w:rsid w:val="003717EC"/>
    <w:rsid w:val="0037215B"/>
    <w:rsid w:val="00372244"/>
    <w:rsid w:val="00372ADA"/>
    <w:rsid w:val="00373CC0"/>
    <w:rsid w:val="0037485C"/>
    <w:rsid w:val="0037587D"/>
    <w:rsid w:val="00376370"/>
    <w:rsid w:val="003775FC"/>
    <w:rsid w:val="00380122"/>
    <w:rsid w:val="0038037A"/>
    <w:rsid w:val="00381090"/>
    <w:rsid w:val="00381A49"/>
    <w:rsid w:val="00381D7D"/>
    <w:rsid w:val="003822DA"/>
    <w:rsid w:val="00382D54"/>
    <w:rsid w:val="00383428"/>
    <w:rsid w:val="003835AD"/>
    <w:rsid w:val="00383607"/>
    <w:rsid w:val="00385CEF"/>
    <w:rsid w:val="00385ED2"/>
    <w:rsid w:val="0038630A"/>
    <w:rsid w:val="00386883"/>
    <w:rsid w:val="00386B22"/>
    <w:rsid w:val="0038735D"/>
    <w:rsid w:val="003875B4"/>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B"/>
    <w:rsid w:val="003A17BF"/>
    <w:rsid w:val="003A217A"/>
    <w:rsid w:val="003A3F5C"/>
    <w:rsid w:val="003A499E"/>
    <w:rsid w:val="003A5406"/>
    <w:rsid w:val="003A5D7F"/>
    <w:rsid w:val="003A68A7"/>
    <w:rsid w:val="003A706A"/>
    <w:rsid w:val="003A758F"/>
    <w:rsid w:val="003A769C"/>
    <w:rsid w:val="003A787D"/>
    <w:rsid w:val="003B0DC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3940"/>
    <w:rsid w:val="003C3B62"/>
    <w:rsid w:val="003C4764"/>
    <w:rsid w:val="003C5106"/>
    <w:rsid w:val="003C5B0B"/>
    <w:rsid w:val="003C5C43"/>
    <w:rsid w:val="003C5C98"/>
    <w:rsid w:val="003C5EF2"/>
    <w:rsid w:val="003C6659"/>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63B7"/>
    <w:rsid w:val="003E6EC5"/>
    <w:rsid w:val="003E768E"/>
    <w:rsid w:val="003E7771"/>
    <w:rsid w:val="003F1E9B"/>
    <w:rsid w:val="003F28D4"/>
    <w:rsid w:val="003F379F"/>
    <w:rsid w:val="003F3A8F"/>
    <w:rsid w:val="003F3F9E"/>
    <w:rsid w:val="003F43C0"/>
    <w:rsid w:val="003F4E5C"/>
    <w:rsid w:val="003F6537"/>
    <w:rsid w:val="003F714E"/>
    <w:rsid w:val="003F741F"/>
    <w:rsid w:val="003F7965"/>
    <w:rsid w:val="003F7BB7"/>
    <w:rsid w:val="00400787"/>
    <w:rsid w:val="00402838"/>
    <w:rsid w:val="0040335A"/>
    <w:rsid w:val="004038F3"/>
    <w:rsid w:val="00405288"/>
    <w:rsid w:val="00405BA5"/>
    <w:rsid w:val="00406035"/>
    <w:rsid w:val="00406CEF"/>
    <w:rsid w:val="0040722F"/>
    <w:rsid w:val="004100DE"/>
    <w:rsid w:val="004105E5"/>
    <w:rsid w:val="00410D3D"/>
    <w:rsid w:val="00411394"/>
    <w:rsid w:val="004118A1"/>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9D9"/>
    <w:rsid w:val="0042321F"/>
    <w:rsid w:val="00423222"/>
    <w:rsid w:val="004232BF"/>
    <w:rsid w:val="004239B4"/>
    <w:rsid w:val="00424358"/>
    <w:rsid w:val="0042497C"/>
    <w:rsid w:val="00424A53"/>
    <w:rsid w:val="00425BC1"/>
    <w:rsid w:val="004260F6"/>
    <w:rsid w:val="004265A7"/>
    <w:rsid w:val="00427254"/>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75E7"/>
    <w:rsid w:val="00457A15"/>
    <w:rsid w:val="00457C52"/>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ECC"/>
    <w:rsid w:val="0048299F"/>
    <w:rsid w:val="00482D6B"/>
    <w:rsid w:val="00482DC5"/>
    <w:rsid w:val="004832EB"/>
    <w:rsid w:val="004837CD"/>
    <w:rsid w:val="00484C81"/>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5D53"/>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268E"/>
    <w:rsid w:val="004F2778"/>
    <w:rsid w:val="004F31E3"/>
    <w:rsid w:val="004F3682"/>
    <w:rsid w:val="004F37C1"/>
    <w:rsid w:val="004F54A0"/>
    <w:rsid w:val="004F5B17"/>
    <w:rsid w:val="004F78BB"/>
    <w:rsid w:val="00500275"/>
    <w:rsid w:val="00500D65"/>
    <w:rsid w:val="00501546"/>
    <w:rsid w:val="00501BD5"/>
    <w:rsid w:val="005021D8"/>
    <w:rsid w:val="005026CD"/>
    <w:rsid w:val="0050299B"/>
    <w:rsid w:val="00503C79"/>
    <w:rsid w:val="00503EB8"/>
    <w:rsid w:val="00504E4B"/>
    <w:rsid w:val="00505A0A"/>
    <w:rsid w:val="00506920"/>
    <w:rsid w:val="00506ED7"/>
    <w:rsid w:val="00507338"/>
    <w:rsid w:val="00511402"/>
    <w:rsid w:val="00511B24"/>
    <w:rsid w:val="0051222D"/>
    <w:rsid w:val="00512EA1"/>
    <w:rsid w:val="005130F7"/>
    <w:rsid w:val="005131B1"/>
    <w:rsid w:val="0051329F"/>
    <w:rsid w:val="0051423D"/>
    <w:rsid w:val="005153A0"/>
    <w:rsid w:val="00515499"/>
    <w:rsid w:val="00515D97"/>
    <w:rsid w:val="0051620E"/>
    <w:rsid w:val="00516452"/>
    <w:rsid w:val="00516883"/>
    <w:rsid w:val="00516B29"/>
    <w:rsid w:val="00516E74"/>
    <w:rsid w:val="00517150"/>
    <w:rsid w:val="005172CD"/>
    <w:rsid w:val="005207AE"/>
    <w:rsid w:val="00520CCB"/>
    <w:rsid w:val="00520DB4"/>
    <w:rsid w:val="0052186B"/>
    <w:rsid w:val="0052274D"/>
    <w:rsid w:val="00522799"/>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56E"/>
    <w:rsid w:val="00540704"/>
    <w:rsid w:val="005407B0"/>
    <w:rsid w:val="00540838"/>
    <w:rsid w:val="005414BB"/>
    <w:rsid w:val="0054181B"/>
    <w:rsid w:val="00541F24"/>
    <w:rsid w:val="00543034"/>
    <w:rsid w:val="0054312A"/>
    <w:rsid w:val="0054333C"/>
    <w:rsid w:val="00543563"/>
    <w:rsid w:val="00544739"/>
    <w:rsid w:val="00544C28"/>
    <w:rsid w:val="005455A1"/>
    <w:rsid w:val="0054617A"/>
    <w:rsid w:val="00546B7D"/>
    <w:rsid w:val="0055010D"/>
    <w:rsid w:val="005514F6"/>
    <w:rsid w:val="005515B4"/>
    <w:rsid w:val="00552610"/>
    <w:rsid w:val="00553050"/>
    <w:rsid w:val="00554698"/>
    <w:rsid w:val="00554BAE"/>
    <w:rsid w:val="00554DE2"/>
    <w:rsid w:val="00554F40"/>
    <w:rsid w:val="00555A8A"/>
    <w:rsid w:val="00555F01"/>
    <w:rsid w:val="00560662"/>
    <w:rsid w:val="00560E8D"/>
    <w:rsid w:val="00561302"/>
    <w:rsid w:val="00562990"/>
    <w:rsid w:val="00562BBD"/>
    <w:rsid w:val="00562F09"/>
    <w:rsid w:val="00563197"/>
    <w:rsid w:val="005631E5"/>
    <w:rsid w:val="0056403A"/>
    <w:rsid w:val="005646B4"/>
    <w:rsid w:val="00564775"/>
    <w:rsid w:val="00565976"/>
    <w:rsid w:val="00566191"/>
    <w:rsid w:val="00566379"/>
    <w:rsid w:val="005674B7"/>
    <w:rsid w:val="00570FD7"/>
    <w:rsid w:val="0057183E"/>
    <w:rsid w:val="005720A5"/>
    <w:rsid w:val="00572164"/>
    <w:rsid w:val="00572E1C"/>
    <w:rsid w:val="00573EF5"/>
    <w:rsid w:val="00573F47"/>
    <w:rsid w:val="0057403D"/>
    <w:rsid w:val="00574488"/>
    <w:rsid w:val="005754F2"/>
    <w:rsid w:val="00575B9D"/>
    <w:rsid w:val="005762DD"/>
    <w:rsid w:val="00580A5E"/>
    <w:rsid w:val="00580C17"/>
    <w:rsid w:val="00581303"/>
    <w:rsid w:val="005814B8"/>
    <w:rsid w:val="00581F66"/>
    <w:rsid w:val="005824AB"/>
    <w:rsid w:val="0058255A"/>
    <w:rsid w:val="005836EE"/>
    <w:rsid w:val="005840DF"/>
    <w:rsid w:val="005840F6"/>
    <w:rsid w:val="00584533"/>
    <w:rsid w:val="005853DE"/>
    <w:rsid w:val="00585681"/>
    <w:rsid w:val="00585DD9"/>
    <w:rsid w:val="005872ED"/>
    <w:rsid w:val="00587805"/>
    <w:rsid w:val="00587C72"/>
    <w:rsid w:val="00587D08"/>
    <w:rsid w:val="005901E2"/>
    <w:rsid w:val="00590F9C"/>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79B"/>
    <w:rsid w:val="005A1CFE"/>
    <w:rsid w:val="005A262F"/>
    <w:rsid w:val="005A2D17"/>
    <w:rsid w:val="005A42A9"/>
    <w:rsid w:val="005A4C9F"/>
    <w:rsid w:val="005A4EC4"/>
    <w:rsid w:val="005A5D05"/>
    <w:rsid w:val="005A6635"/>
    <w:rsid w:val="005A67E7"/>
    <w:rsid w:val="005A6E0C"/>
    <w:rsid w:val="005B0DF1"/>
    <w:rsid w:val="005B12BE"/>
    <w:rsid w:val="005B28F0"/>
    <w:rsid w:val="005B3F64"/>
    <w:rsid w:val="005B438D"/>
    <w:rsid w:val="005B45B9"/>
    <w:rsid w:val="005B47CE"/>
    <w:rsid w:val="005B5013"/>
    <w:rsid w:val="005B5D86"/>
    <w:rsid w:val="005B6500"/>
    <w:rsid w:val="005B75EB"/>
    <w:rsid w:val="005C09C4"/>
    <w:rsid w:val="005C0EF3"/>
    <w:rsid w:val="005C1644"/>
    <w:rsid w:val="005C17D9"/>
    <w:rsid w:val="005C1D20"/>
    <w:rsid w:val="005C25C0"/>
    <w:rsid w:val="005C337B"/>
    <w:rsid w:val="005C3F28"/>
    <w:rsid w:val="005C5EB0"/>
    <w:rsid w:val="005C6B20"/>
    <w:rsid w:val="005C75AE"/>
    <w:rsid w:val="005C76DF"/>
    <w:rsid w:val="005C7AFA"/>
    <w:rsid w:val="005D0636"/>
    <w:rsid w:val="005D1BD9"/>
    <w:rsid w:val="005D2229"/>
    <w:rsid w:val="005D2AC9"/>
    <w:rsid w:val="005D2E78"/>
    <w:rsid w:val="005D3509"/>
    <w:rsid w:val="005D3DFB"/>
    <w:rsid w:val="005D3F10"/>
    <w:rsid w:val="005D4AF1"/>
    <w:rsid w:val="005D5317"/>
    <w:rsid w:val="005D5A8B"/>
    <w:rsid w:val="005D5DCB"/>
    <w:rsid w:val="005D5F2B"/>
    <w:rsid w:val="005D645B"/>
    <w:rsid w:val="005D6703"/>
    <w:rsid w:val="005D6834"/>
    <w:rsid w:val="005D7339"/>
    <w:rsid w:val="005E0665"/>
    <w:rsid w:val="005E0CF1"/>
    <w:rsid w:val="005E0F3E"/>
    <w:rsid w:val="005E330A"/>
    <w:rsid w:val="005E3A56"/>
    <w:rsid w:val="005E3EC6"/>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6074"/>
    <w:rsid w:val="00616126"/>
    <w:rsid w:val="00620542"/>
    <w:rsid w:val="0062268F"/>
    <w:rsid w:val="00622FF6"/>
    <w:rsid w:val="006231D9"/>
    <w:rsid w:val="006240A3"/>
    <w:rsid w:val="00625164"/>
    <w:rsid w:val="006259B6"/>
    <w:rsid w:val="00626260"/>
    <w:rsid w:val="00626A62"/>
    <w:rsid w:val="00627E90"/>
    <w:rsid w:val="006306EF"/>
    <w:rsid w:val="00631434"/>
    <w:rsid w:val="006318BB"/>
    <w:rsid w:val="0063195F"/>
    <w:rsid w:val="0063240A"/>
    <w:rsid w:val="00632909"/>
    <w:rsid w:val="00632BFE"/>
    <w:rsid w:val="0063318C"/>
    <w:rsid w:val="006360A2"/>
    <w:rsid w:val="00636524"/>
    <w:rsid w:val="0063654A"/>
    <w:rsid w:val="006367E2"/>
    <w:rsid w:val="00636917"/>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D0E00"/>
    <w:rsid w:val="006D1C41"/>
    <w:rsid w:val="006D244F"/>
    <w:rsid w:val="006D2915"/>
    <w:rsid w:val="006D2E3A"/>
    <w:rsid w:val="006D303C"/>
    <w:rsid w:val="006D4384"/>
    <w:rsid w:val="006D438B"/>
    <w:rsid w:val="006D47DE"/>
    <w:rsid w:val="006D4C78"/>
    <w:rsid w:val="006D50C3"/>
    <w:rsid w:val="006D549D"/>
    <w:rsid w:val="006D562D"/>
    <w:rsid w:val="006D59A3"/>
    <w:rsid w:val="006D5BCE"/>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C23"/>
    <w:rsid w:val="006E46B0"/>
    <w:rsid w:val="006E54BD"/>
    <w:rsid w:val="006E56AA"/>
    <w:rsid w:val="006E582F"/>
    <w:rsid w:val="006E649C"/>
    <w:rsid w:val="006E6941"/>
    <w:rsid w:val="006E6B0E"/>
    <w:rsid w:val="006E70A9"/>
    <w:rsid w:val="006E7374"/>
    <w:rsid w:val="006F0A77"/>
    <w:rsid w:val="006F0ADB"/>
    <w:rsid w:val="006F0E7B"/>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272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D0A"/>
    <w:rsid w:val="007334E8"/>
    <w:rsid w:val="00733684"/>
    <w:rsid w:val="00733853"/>
    <w:rsid w:val="00733CFC"/>
    <w:rsid w:val="00734482"/>
    <w:rsid w:val="00734FB1"/>
    <w:rsid w:val="00735DFE"/>
    <w:rsid w:val="00736754"/>
    <w:rsid w:val="00736BD4"/>
    <w:rsid w:val="00736E42"/>
    <w:rsid w:val="00737C15"/>
    <w:rsid w:val="00737D3D"/>
    <w:rsid w:val="00740214"/>
    <w:rsid w:val="0074041E"/>
    <w:rsid w:val="00740BBD"/>
    <w:rsid w:val="00740D64"/>
    <w:rsid w:val="00740DA7"/>
    <w:rsid w:val="00741CC8"/>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F39"/>
    <w:rsid w:val="0076147E"/>
    <w:rsid w:val="007619D9"/>
    <w:rsid w:val="00761C6A"/>
    <w:rsid w:val="00761E44"/>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5E"/>
    <w:rsid w:val="00786639"/>
    <w:rsid w:val="00786A61"/>
    <w:rsid w:val="00786B93"/>
    <w:rsid w:val="00787519"/>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BF3"/>
    <w:rsid w:val="007A0D48"/>
    <w:rsid w:val="007A0FD7"/>
    <w:rsid w:val="007A14BC"/>
    <w:rsid w:val="007A1B1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18F3"/>
    <w:rsid w:val="007E2320"/>
    <w:rsid w:val="007E25B5"/>
    <w:rsid w:val="007E2AD6"/>
    <w:rsid w:val="007E2F80"/>
    <w:rsid w:val="007E33CD"/>
    <w:rsid w:val="007E3ECD"/>
    <w:rsid w:val="007E4788"/>
    <w:rsid w:val="007E49C0"/>
    <w:rsid w:val="007E4F3D"/>
    <w:rsid w:val="007E5C1D"/>
    <w:rsid w:val="007E5CD4"/>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EDA"/>
    <w:rsid w:val="007F6230"/>
    <w:rsid w:val="007F6D8C"/>
    <w:rsid w:val="007F6FAC"/>
    <w:rsid w:val="0080133E"/>
    <w:rsid w:val="00802E49"/>
    <w:rsid w:val="00803164"/>
    <w:rsid w:val="008059A0"/>
    <w:rsid w:val="008060C2"/>
    <w:rsid w:val="00806234"/>
    <w:rsid w:val="00806E9C"/>
    <w:rsid w:val="0080758B"/>
    <w:rsid w:val="00810E48"/>
    <w:rsid w:val="00810F5D"/>
    <w:rsid w:val="008111A1"/>
    <w:rsid w:val="00811D25"/>
    <w:rsid w:val="00811E3D"/>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820"/>
    <w:rsid w:val="00826133"/>
    <w:rsid w:val="00826197"/>
    <w:rsid w:val="008266D9"/>
    <w:rsid w:val="00826A06"/>
    <w:rsid w:val="00830000"/>
    <w:rsid w:val="00830830"/>
    <w:rsid w:val="008313BF"/>
    <w:rsid w:val="008313FC"/>
    <w:rsid w:val="008314C6"/>
    <w:rsid w:val="008314E0"/>
    <w:rsid w:val="00831B8C"/>
    <w:rsid w:val="008322D8"/>
    <w:rsid w:val="00833766"/>
    <w:rsid w:val="00833FD5"/>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1B03"/>
    <w:rsid w:val="00852215"/>
    <w:rsid w:val="00852E67"/>
    <w:rsid w:val="008548D1"/>
    <w:rsid w:val="00854947"/>
    <w:rsid w:val="00854D74"/>
    <w:rsid w:val="00854D7E"/>
    <w:rsid w:val="008557F2"/>
    <w:rsid w:val="008573DB"/>
    <w:rsid w:val="0085743E"/>
    <w:rsid w:val="00857AAF"/>
    <w:rsid w:val="00857B91"/>
    <w:rsid w:val="00857DE4"/>
    <w:rsid w:val="00860163"/>
    <w:rsid w:val="0086259B"/>
    <w:rsid w:val="0086283D"/>
    <w:rsid w:val="008629FE"/>
    <w:rsid w:val="00864588"/>
    <w:rsid w:val="00864E8A"/>
    <w:rsid w:val="008669C2"/>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2B"/>
    <w:rsid w:val="00894F9D"/>
    <w:rsid w:val="0089517D"/>
    <w:rsid w:val="008954E5"/>
    <w:rsid w:val="0089688B"/>
    <w:rsid w:val="008A0A65"/>
    <w:rsid w:val="008A0D5D"/>
    <w:rsid w:val="008A127B"/>
    <w:rsid w:val="008A1C11"/>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1049"/>
    <w:rsid w:val="008E11AE"/>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66F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7FB1"/>
    <w:rsid w:val="009500E4"/>
    <w:rsid w:val="0095083D"/>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36A"/>
    <w:rsid w:val="009645FC"/>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5834"/>
    <w:rsid w:val="00976041"/>
    <w:rsid w:val="00976625"/>
    <w:rsid w:val="009769F4"/>
    <w:rsid w:val="00977733"/>
    <w:rsid w:val="00977961"/>
    <w:rsid w:val="00977C21"/>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5618"/>
    <w:rsid w:val="009A5DBF"/>
    <w:rsid w:val="009A5EE8"/>
    <w:rsid w:val="009A60AD"/>
    <w:rsid w:val="009A6DE5"/>
    <w:rsid w:val="009A6F88"/>
    <w:rsid w:val="009B0770"/>
    <w:rsid w:val="009B0793"/>
    <w:rsid w:val="009B1DF6"/>
    <w:rsid w:val="009B4962"/>
    <w:rsid w:val="009B683B"/>
    <w:rsid w:val="009B6F8F"/>
    <w:rsid w:val="009B70FE"/>
    <w:rsid w:val="009C003C"/>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A03"/>
    <w:rsid w:val="00A11CBA"/>
    <w:rsid w:val="00A11F34"/>
    <w:rsid w:val="00A128CD"/>
    <w:rsid w:val="00A1298F"/>
    <w:rsid w:val="00A13AE6"/>
    <w:rsid w:val="00A15077"/>
    <w:rsid w:val="00A15C0C"/>
    <w:rsid w:val="00A174C9"/>
    <w:rsid w:val="00A17789"/>
    <w:rsid w:val="00A20D59"/>
    <w:rsid w:val="00A21BEE"/>
    <w:rsid w:val="00A21E0C"/>
    <w:rsid w:val="00A22DC9"/>
    <w:rsid w:val="00A22E70"/>
    <w:rsid w:val="00A231C9"/>
    <w:rsid w:val="00A23F25"/>
    <w:rsid w:val="00A24364"/>
    <w:rsid w:val="00A243CB"/>
    <w:rsid w:val="00A253DA"/>
    <w:rsid w:val="00A25FEF"/>
    <w:rsid w:val="00A26450"/>
    <w:rsid w:val="00A31CC3"/>
    <w:rsid w:val="00A326CB"/>
    <w:rsid w:val="00A32D62"/>
    <w:rsid w:val="00A32FDD"/>
    <w:rsid w:val="00A33996"/>
    <w:rsid w:val="00A33F82"/>
    <w:rsid w:val="00A3409E"/>
    <w:rsid w:val="00A341D2"/>
    <w:rsid w:val="00A35A51"/>
    <w:rsid w:val="00A36390"/>
    <w:rsid w:val="00A36680"/>
    <w:rsid w:val="00A37872"/>
    <w:rsid w:val="00A37946"/>
    <w:rsid w:val="00A37BDC"/>
    <w:rsid w:val="00A42635"/>
    <w:rsid w:val="00A43234"/>
    <w:rsid w:val="00A44EA4"/>
    <w:rsid w:val="00A466FA"/>
    <w:rsid w:val="00A46B75"/>
    <w:rsid w:val="00A470C5"/>
    <w:rsid w:val="00A47592"/>
    <w:rsid w:val="00A4766B"/>
    <w:rsid w:val="00A47677"/>
    <w:rsid w:val="00A51ACD"/>
    <w:rsid w:val="00A51DF8"/>
    <w:rsid w:val="00A5233D"/>
    <w:rsid w:val="00A53B39"/>
    <w:rsid w:val="00A53ECF"/>
    <w:rsid w:val="00A54443"/>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5343"/>
    <w:rsid w:val="00AD5FD4"/>
    <w:rsid w:val="00AD6512"/>
    <w:rsid w:val="00AD71B8"/>
    <w:rsid w:val="00AE1181"/>
    <w:rsid w:val="00AE13C5"/>
    <w:rsid w:val="00AE1E98"/>
    <w:rsid w:val="00AE2984"/>
    <w:rsid w:val="00AE3141"/>
    <w:rsid w:val="00AE3AB8"/>
    <w:rsid w:val="00AE42D8"/>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13AD"/>
    <w:rsid w:val="00B218E2"/>
    <w:rsid w:val="00B222AE"/>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501E9"/>
    <w:rsid w:val="00B51340"/>
    <w:rsid w:val="00B515C6"/>
    <w:rsid w:val="00B5217A"/>
    <w:rsid w:val="00B52872"/>
    <w:rsid w:val="00B54718"/>
    <w:rsid w:val="00B55FFB"/>
    <w:rsid w:val="00B57192"/>
    <w:rsid w:val="00B60E32"/>
    <w:rsid w:val="00B6165A"/>
    <w:rsid w:val="00B6185F"/>
    <w:rsid w:val="00B61945"/>
    <w:rsid w:val="00B6212D"/>
    <w:rsid w:val="00B63377"/>
    <w:rsid w:val="00B63A40"/>
    <w:rsid w:val="00B64278"/>
    <w:rsid w:val="00B6437B"/>
    <w:rsid w:val="00B64E32"/>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BF2"/>
    <w:rsid w:val="00B91CD9"/>
    <w:rsid w:val="00B9228A"/>
    <w:rsid w:val="00B93554"/>
    <w:rsid w:val="00B936F6"/>
    <w:rsid w:val="00B9408D"/>
    <w:rsid w:val="00B94A7F"/>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624"/>
    <w:rsid w:val="00BC3677"/>
    <w:rsid w:val="00BC443A"/>
    <w:rsid w:val="00BC4F36"/>
    <w:rsid w:val="00BC5951"/>
    <w:rsid w:val="00BC5A79"/>
    <w:rsid w:val="00BC6A85"/>
    <w:rsid w:val="00BD00A8"/>
    <w:rsid w:val="00BD0B6D"/>
    <w:rsid w:val="00BD177E"/>
    <w:rsid w:val="00BD1CDB"/>
    <w:rsid w:val="00BD2036"/>
    <w:rsid w:val="00BD220E"/>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61F0"/>
    <w:rsid w:val="00BE705C"/>
    <w:rsid w:val="00BE7D5A"/>
    <w:rsid w:val="00BF0735"/>
    <w:rsid w:val="00BF0A98"/>
    <w:rsid w:val="00BF0B07"/>
    <w:rsid w:val="00BF0CF8"/>
    <w:rsid w:val="00BF1A70"/>
    <w:rsid w:val="00BF24C1"/>
    <w:rsid w:val="00BF258B"/>
    <w:rsid w:val="00BF267F"/>
    <w:rsid w:val="00BF29C4"/>
    <w:rsid w:val="00BF34E1"/>
    <w:rsid w:val="00BF355D"/>
    <w:rsid w:val="00BF385B"/>
    <w:rsid w:val="00BF387A"/>
    <w:rsid w:val="00BF3D95"/>
    <w:rsid w:val="00BF43D0"/>
    <w:rsid w:val="00BF4A27"/>
    <w:rsid w:val="00BF50B1"/>
    <w:rsid w:val="00BF6989"/>
    <w:rsid w:val="00BF6B61"/>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676"/>
    <w:rsid w:val="00C20D59"/>
    <w:rsid w:val="00C21E6A"/>
    <w:rsid w:val="00C2293A"/>
    <w:rsid w:val="00C25595"/>
    <w:rsid w:val="00C30471"/>
    <w:rsid w:val="00C30490"/>
    <w:rsid w:val="00C31C2A"/>
    <w:rsid w:val="00C32648"/>
    <w:rsid w:val="00C33EE8"/>
    <w:rsid w:val="00C342A2"/>
    <w:rsid w:val="00C3557B"/>
    <w:rsid w:val="00C3658D"/>
    <w:rsid w:val="00C37AA1"/>
    <w:rsid w:val="00C37BB0"/>
    <w:rsid w:val="00C40E65"/>
    <w:rsid w:val="00C4174A"/>
    <w:rsid w:val="00C42163"/>
    <w:rsid w:val="00C4436D"/>
    <w:rsid w:val="00C45312"/>
    <w:rsid w:val="00C46A38"/>
    <w:rsid w:val="00C47610"/>
    <w:rsid w:val="00C50D8B"/>
    <w:rsid w:val="00C5137F"/>
    <w:rsid w:val="00C51582"/>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51D2"/>
    <w:rsid w:val="00C7697D"/>
    <w:rsid w:val="00C776E2"/>
    <w:rsid w:val="00C77F5E"/>
    <w:rsid w:val="00C8111A"/>
    <w:rsid w:val="00C81FA6"/>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1055"/>
    <w:rsid w:val="00CA195F"/>
    <w:rsid w:val="00CA1BFE"/>
    <w:rsid w:val="00CA24AE"/>
    <w:rsid w:val="00CA2C3D"/>
    <w:rsid w:val="00CA4E8F"/>
    <w:rsid w:val="00CA55E5"/>
    <w:rsid w:val="00CA5923"/>
    <w:rsid w:val="00CA5D50"/>
    <w:rsid w:val="00CA5D64"/>
    <w:rsid w:val="00CA70C4"/>
    <w:rsid w:val="00CA756E"/>
    <w:rsid w:val="00CB2021"/>
    <w:rsid w:val="00CB2539"/>
    <w:rsid w:val="00CB265B"/>
    <w:rsid w:val="00CB32F5"/>
    <w:rsid w:val="00CB414D"/>
    <w:rsid w:val="00CB4968"/>
    <w:rsid w:val="00CB6326"/>
    <w:rsid w:val="00CC001F"/>
    <w:rsid w:val="00CC0FB9"/>
    <w:rsid w:val="00CC2137"/>
    <w:rsid w:val="00CC30C3"/>
    <w:rsid w:val="00CC3984"/>
    <w:rsid w:val="00CC44E2"/>
    <w:rsid w:val="00CC49E2"/>
    <w:rsid w:val="00CC4D70"/>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4E0"/>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B2D"/>
    <w:rsid w:val="00D35B5B"/>
    <w:rsid w:val="00D35D94"/>
    <w:rsid w:val="00D363D5"/>
    <w:rsid w:val="00D36818"/>
    <w:rsid w:val="00D36930"/>
    <w:rsid w:val="00D36CD0"/>
    <w:rsid w:val="00D36D2B"/>
    <w:rsid w:val="00D36F31"/>
    <w:rsid w:val="00D413CF"/>
    <w:rsid w:val="00D417B4"/>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0029"/>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21A"/>
    <w:rsid w:val="00D65296"/>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09EF"/>
    <w:rsid w:val="00DA10C5"/>
    <w:rsid w:val="00DA1821"/>
    <w:rsid w:val="00DA34C2"/>
    <w:rsid w:val="00DA3994"/>
    <w:rsid w:val="00DA3EA1"/>
    <w:rsid w:val="00DA4991"/>
    <w:rsid w:val="00DA4CF2"/>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798"/>
    <w:rsid w:val="00DB776A"/>
    <w:rsid w:val="00DB7E0A"/>
    <w:rsid w:val="00DC0153"/>
    <w:rsid w:val="00DC0301"/>
    <w:rsid w:val="00DC129B"/>
    <w:rsid w:val="00DC14CA"/>
    <w:rsid w:val="00DC2D06"/>
    <w:rsid w:val="00DC3859"/>
    <w:rsid w:val="00DC3F7D"/>
    <w:rsid w:val="00DC4F91"/>
    <w:rsid w:val="00DC5122"/>
    <w:rsid w:val="00DC5895"/>
    <w:rsid w:val="00DC5BD1"/>
    <w:rsid w:val="00DC6E37"/>
    <w:rsid w:val="00DC767A"/>
    <w:rsid w:val="00DC7BA6"/>
    <w:rsid w:val="00DC7FF9"/>
    <w:rsid w:val="00DD020F"/>
    <w:rsid w:val="00DD0742"/>
    <w:rsid w:val="00DD0743"/>
    <w:rsid w:val="00DD127E"/>
    <w:rsid w:val="00DD228C"/>
    <w:rsid w:val="00DD38AC"/>
    <w:rsid w:val="00DD4690"/>
    <w:rsid w:val="00DD4A0B"/>
    <w:rsid w:val="00DD52F8"/>
    <w:rsid w:val="00DD685F"/>
    <w:rsid w:val="00DD6AD1"/>
    <w:rsid w:val="00DE0483"/>
    <w:rsid w:val="00DE08D4"/>
    <w:rsid w:val="00DE1EAB"/>
    <w:rsid w:val="00DE2304"/>
    <w:rsid w:val="00DE2B2B"/>
    <w:rsid w:val="00DE5469"/>
    <w:rsid w:val="00DE7B52"/>
    <w:rsid w:val="00DF0D77"/>
    <w:rsid w:val="00DF2172"/>
    <w:rsid w:val="00DF22C4"/>
    <w:rsid w:val="00DF273D"/>
    <w:rsid w:val="00DF37A1"/>
    <w:rsid w:val="00DF43F1"/>
    <w:rsid w:val="00DF4EA6"/>
    <w:rsid w:val="00DF53CD"/>
    <w:rsid w:val="00DF5405"/>
    <w:rsid w:val="00DF5648"/>
    <w:rsid w:val="00DF579A"/>
    <w:rsid w:val="00DF622C"/>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1CF8"/>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E"/>
    <w:rsid w:val="00EB1EBC"/>
    <w:rsid w:val="00EB26CE"/>
    <w:rsid w:val="00EB2928"/>
    <w:rsid w:val="00EB34CB"/>
    <w:rsid w:val="00EB37C9"/>
    <w:rsid w:val="00EB3F40"/>
    <w:rsid w:val="00EB3FB2"/>
    <w:rsid w:val="00EB7DE6"/>
    <w:rsid w:val="00EC11C7"/>
    <w:rsid w:val="00EC120A"/>
    <w:rsid w:val="00EC1B7D"/>
    <w:rsid w:val="00EC1C79"/>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373"/>
    <w:rsid w:val="00F13733"/>
    <w:rsid w:val="00F1488F"/>
    <w:rsid w:val="00F151A9"/>
    <w:rsid w:val="00F16084"/>
    <w:rsid w:val="00F16517"/>
    <w:rsid w:val="00F166FC"/>
    <w:rsid w:val="00F16D42"/>
    <w:rsid w:val="00F17757"/>
    <w:rsid w:val="00F17C84"/>
    <w:rsid w:val="00F2012F"/>
    <w:rsid w:val="00F2216B"/>
    <w:rsid w:val="00F24935"/>
    <w:rsid w:val="00F24AAF"/>
    <w:rsid w:val="00F24DAB"/>
    <w:rsid w:val="00F251CD"/>
    <w:rsid w:val="00F252B1"/>
    <w:rsid w:val="00F26179"/>
    <w:rsid w:val="00F262BE"/>
    <w:rsid w:val="00F26324"/>
    <w:rsid w:val="00F26C8A"/>
    <w:rsid w:val="00F275C9"/>
    <w:rsid w:val="00F27C80"/>
    <w:rsid w:val="00F27E36"/>
    <w:rsid w:val="00F317B2"/>
    <w:rsid w:val="00F31C7E"/>
    <w:rsid w:val="00F32B03"/>
    <w:rsid w:val="00F334C6"/>
    <w:rsid w:val="00F337EB"/>
    <w:rsid w:val="00F34485"/>
    <w:rsid w:val="00F34994"/>
    <w:rsid w:val="00F35426"/>
    <w:rsid w:val="00F35448"/>
    <w:rsid w:val="00F35A9C"/>
    <w:rsid w:val="00F35C7C"/>
    <w:rsid w:val="00F35F99"/>
    <w:rsid w:val="00F36491"/>
    <w:rsid w:val="00F36DB7"/>
    <w:rsid w:val="00F378B0"/>
    <w:rsid w:val="00F37F0A"/>
    <w:rsid w:val="00F401ED"/>
    <w:rsid w:val="00F41815"/>
    <w:rsid w:val="00F42801"/>
    <w:rsid w:val="00F43FC7"/>
    <w:rsid w:val="00F44C00"/>
    <w:rsid w:val="00F4526D"/>
    <w:rsid w:val="00F46398"/>
    <w:rsid w:val="00F467D6"/>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C5"/>
    <w:rsid w:val="00F67DF3"/>
    <w:rsid w:val="00F70541"/>
    <w:rsid w:val="00F70AF8"/>
    <w:rsid w:val="00F71992"/>
    <w:rsid w:val="00F71BAF"/>
    <w:rsid w:val="00F72C0B"/>
    <w:rsid w:val="00F733CE"/>
    <w:rsid w:val="00F73D19"/>
    <w:rsid w:val="00F760C5"/>
    <w:rsid w:val="00F76FEE"/>
    <w:rsid w:val="00F77133"/>
    <w:rsid w:val="00F80740"/>
    <w:rsid w:val="00F82A36"/>
    <w:rsid w:val="00F8333A"/>
    <w:rsid w:val="00F83630"/>
    <w:rsid w:val="00F841F7"/>
    <w:rsid w:val="00F84F14"/>
    <w:rsid w:val="00F86A40"/>
    <w:rsid w:val="00F87095"/>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536E"/>
    <w:rsid w:val="00FA53FA"/>
    <w:rsid w:val="00FA5D91"/>
    <w:rsid w:val="00FA6033"/>
    <w:rsid w:val="00FA7448"/>
    <w:rsid w:val="00FB01BD"/>
    <w:rsid w:val="00FB0367"/>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67F"/>
    <w:rsid w:val="00FD796F"/>
    <w:rsid w:val="00FE1D39"/>
    <w:rsid w:val="00FE2A87"/>
    <w:rsid w:val="00FE4383"/>
    <w:rsid w:val="00FE441A"/>
    <w:rsid w:val="00FE5877"/>
    <w:rsid w:val="00FE5B71"/>
    <w:rsid w:val="00FE5D37"/>
    <w:rsid w:val="00FE695F"/>
    <w:rsid w:val="00FE6F05"/>
    <w:rsid w:val="00FE79E9"/>
    <w:rsid w:val="00FE7D99"/>
    <w:rsid w:val="00FF0101"/>
    <w:rsid w:val="00FF0C41"/>
    <w:rsid w:val="00FF0E99"/>
    <w:rsid w:val="00FF16EE"/>
    <w:rsid w:val="00FF22CE"/>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750D8B-3851-4E22-89A7-234C9491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401F3-667E-4891-9AA1-EE4767E6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4696</Words>
  <Characters>26773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2017-03-17T09:56:00Z</cp:lastPrinted>
  <dcterms:created xsi:type="dcterms:W3CDTF">2017-04-05T06:41:00Z</dcterms:created>
  <dcterms:modified xsi:type="dcterms:W3CDTF">2017-04-05T06:41:00Z</dcterms:modified>
</cp:coreProperties>
</file>