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6140AD">
      <w:pPr>
        <w:rPr>
          <w:rFonts w:ascii="Times New Roman" w:hAnsi="Times New Roman" w:cs="Times New Roman"/>
          <w:sz w:val="24"/>
          <w:szCs w:val="24"/>
        </w:rPr>
      </w:pPr>
      <w:bookmarkStart w:id="0" w:name="_GoBack"/>
      <w:bookmarkEnd w:id="0"/>
    </w:p>
    <w:p w:rsidR="007512DE" w:rsidRDefault="007512DE"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FRANCIS PE</w:t>
      </w:r>
      <w:r w:rsidR="0067029F">
        <w:rPr>
          <w:rFonts w:ascii="Times New Roman" w:hAnsi="Times New Roman" w:cs="Times New Roman"/>
          <w:sz w:val="24"/>
          <w:szCs w:val="24"/>
        </w:rPr>
        <w:t>DZ</w:t>
      </w:r>
      <w:r>
        <w:rPr>
          <w:rFonts w:ascii="Times New Roman" w:hAnsi="Times New Roman" w:cs="Times New Roman"/>
          <w:sz w:val="24"/>
          <w:szCs w:val="24"/>
        </w:rPr>
        <w:t>ANA GUDYANGA</w:t>
      </w:r>
    </w:p>
    <w:p w:rsidR="007512DE" w:rsidRDefault="004E5819"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7512DE" w:rsidRDefault="007512DE"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7512DE" w:rsidRDefault="007512DE" w:rsidP="004E5819">
      <w:pPr>
        <w:spacing w:after="0" w:line="240" w:lineRule="auto"/>
        <w:rPr>
          <w:rFonts w:ascii="Times New Roman" w:hAnsi="Times New Roman" w:cs="Times New Roman"/>
          <w:sz w:val="24"/>
          <w:szCs w:val="24"/>
        </w:rPr>
      </w:pPr>
    </w:p>
    <w:p w:rsidR="004E5819" w:rsidRDefault="004E5819" w:rsidP="004E5819">
      <w:pPr>
        <w:spacing w:after="0" w:line="240" w:lineRule="auto"/>
        <w:rPr>
          <w:rFonts w:ascii="Times New Roman" w:hAnsi="Times New Roman" w:cs="Times New Roman"/>
          <w:sz w:val="24"/>
          <w:szCs w:val="24"/>
        </w:rPr>
      </w:pPr>
    </w:p>
    <w:p w:rsidR="007512DE" w:rsidRDefault="007512DE"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HIGH COUR</w:t>
      </w:r>
      <w:r w:rsidR="004E5819">
        <w:rPr>
          <w:rFonts w:ascii="Times New Roman" w:hAnsi="Times New Roman" w:cs="Times New Roman"/>
          <w:sz w:val="24"/>
          <w:szCs w:val="24"/>
        </w:rPr>
        <w:t>T</w:t>
      </w:r>
      <w:r>
        <w:rPr>
          <w:rFonts w:ascii="Times New Roman" w:hAnsi="Times New Roman" w:cs="Times New Roman"/>
          <w:sz w:val="24"/>
          <w:szCs w:val="24"/>
        </w:rPr>
        <w:t xml:space="preserve"> OF ZIMBABWE</w:t>
      </w:r>
    </w:p>
    <w:p w:rsidR="007512DE" w:rsidRDefault="007512DE"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CHIKOWERO &amp; MANYANGADZE JJ</w:t>
      </w:r>
    </w:p>
    <w:p w:rsidR="007512DE" w:rsidRDefault="007512DE" w:rsidP="004E5819">
      <w:pPr>
        <w:spacing w:after="0" w:line="240" w:lineRule="auto"/>
        <w:rPr>
          <w:rFonts w:ascii="Times New Roman" w:hAnsi="Times New Roman" w:cs="Times New Roman"/>
          <w:sz w:val="24"/>
          <w:szCs w:val="24"/>
        </w:rPr>
      </w:pPr>
      <w:r>
        <w:rPr>
          <w:rFonts w:ascii="Times New Roman" w:hAnsi="Times New Roman" w:cs="Times New Roman"/>
          <w:sz w:val="24"/>
          <w:szCs w:val="24"/>
        </w:rPr>
        <w:t>HARARE, 27 July &amp;</w:t>
      </w:r>
      <w:r w:rsidR="007A285F">
        <w:rPr>
          <w:rFonts w:ascii="Times New Roman" w:hAnsi="Times New Roman" w:cs="Times New Roman"/>
          <w:sz w:val="24"/>
          <w:szCs w:val="24"/>
        </w:rPr>
        <w:t xml:space="preserve"> 24 August</w:t>
      </w:r>
      <w:r>
        <w:rPr>
          <w:rFonts w:ascii="Times New Roman" w:hAnsi="Times New Roman" w:cs="Times New Roman"/>
          <w:sz w:val="24"/>
          <w:szCs w:val="24"/>
        </w:rPr>
        <w:t xml:space="preserve"> 2022</w:t>
      </w:r>
    </w:p>
    <w:p w:rsidR="004E5819" w:rsidRDefault="004E5819" w:rsidP="004E5819">
      <w:pPr>
        <w:spacing w:after="0" w:line="240" w:lineRule="auto"/>
        <w:rPr>
          <w:rFonts w:ascii="Times New Roman" w:hAnsi="Times New Roman" w:cs="Times New Roman"/>
          <w:sz w:val="24"/>
          <w:szCs w:val="24"/>
        </w:rPr>
      </w:pPr>
    </w:p>
    <w:p w:rsidR="004E5819" w:rsidRDefault="004E5819" w:rsidP="004E5819">
      <w:pPr>
        <w:spacing w:after="0" w:line="240" w:lineRule="auto"/>
        <w:rPr>
          <w:rFonts w:ascii="Times New Roman" w:hAnsi="Times New Roman" w:cs="Times New Roman"/>
          <w:sz w:val="24"/>
          <w:szCs w:val="24"/>
        </w:rPr>
      </w:pPr>
    </w:p>
    <w:p w:rsidR="004E5819" w:rsidRPr="004E5819" w:rsidRDefault="004E5819" w:rsidP="004E5819">
      <w:pPr>
        <w:spacing w:after="0" w:line="240" w:lineRule="auto"/>
        <w:rPr>
          <w:rFonts w:ascii="Times New Roman" w:hAnsi="Times New Roman" w:cs="Times New Roman"/>
          <w:b/>
          <w:sz w:val="24"/>
          <w:szCs w:val="24"/>
        </w:rPr>
      </w:pPr>
      <w:r w:rsidRPr="004E5819">
        <w:rPr>
          <w:rFonts w:ascii="Times New Roman" w:hAnsi="Times New Roman" w:cs="Times New Roman"/>
          <w:b/>
          <w:sz w:val="24"/>
          <w:szCs w:val="24"/>
        </w:rPr>
        <w:t>Criminal Appeal</w:t>
      </w:r>
    </w:p>
    <w:p w:rsidR="004E5819" w:rsidRPr="004E5819" w:rsidRDefault="004E5819" w:rsidP="004E5819">
      <w:pPr>
        <w:spacing w:after="0" w:line="240" w:lineRule="auto"/>
        <w:rPr>
          <w:rFonts w:ascii="Times New Roman" w:hAnsi="Times New Roman" w:cs="Times New Roman"/>
          <w:b/>
          <w:sz w:val="24"/>
          <w:szCs w:val="24"/>
        </w:rPr>
      </w:pPr>
    </w:p>
    <w:p w:rsidR="004E5819" w:rsidRDefault="004E5819" w:rsidP="004E5819">
      <w:pPr>
        <w:spacing w:after="0" w:line="240" w:lineRule="auto"/>
        <w:rPr>
          <w:rFonts w:ascii="Times New Roman" w:hAnsi="Times New Roman" w:cs="Times New Roman"/>
          <w:sz w:val="24"/>
          <w:szCs w:val="24"/>
        </w:rPr>
      </w:pPr>
    </w:p>
    <w:p w:rsidR="004E5819" w:rsidRDefault="004E5819" w:rsidP="004E5819">
      <w:pPr>
        <w:spacing w:after="0" w:line="240" w:lineRule="auto"/>
        <w:rPr>
          <w:rFonts w:ascii="Times New Roman" w:hAnsi="Times New Roman" w:cs="Times New Roman"/>
          <w:sz w:val="24"/>
          <w:szCs w:val="24"/>
        </w:rPr>
      </w:pPr>
      <w:r w:rsidRPr="004E5819">
        <w:rPr>
          <w:rFonts w:ascii="Times New Roman" w:hAnsi="Times New Roman" w:cs="Times New Roman"/>
          <w:i/>
          <w:sz w:val="24"/>
          <w:szCs w:val="24"/>
        </w:rPr>
        <w:t>S M Hashiti</w:t>
      </w:r>
      <w:r>
        <w:rPr>
          <w:rFonts w:ascii="Times New Roman" w:hAnsi="Times New Roman" w:cs="Times New Roman"/>
          <w:sz w:val="24"/>
          <w:szCs w:val="24"/>
        </w:rPr>
        <w:t>, for the appellant</w:t>
      </w:r>
    </w:p>
    <w:p w:rsidR="004E5819" w:rsidRDefault="004E5819" w:rsidP="004E5819">
      <w:pPr>
        <w:spacing w:after="0" w:line="240" w:lineRule="auto"/>
        <w:rPr>
          <w:rFonts w:ascii="Times New Roman" w:hAnsi="Times New Roman" w:cs="Times New Roman"/>
          <w:sz w:val="24"/>
          <w:szCs w:val="24"/>
        </w:rPr>
      </w:pPr>
      <w:r w:rsidRPr="004E5819">
        <w:rPr>
          <w:rFonts w:ascii="Times New Roman" w:hAnsi="Times New Roman" w:cs="Times New Roman"/>
          <w:i/>
          <w:sz w:val="24"/>
          <w:szCs w:val="24"/>
        </w:rPr>
        <w:t>C Muchemwa,</w:t>
      </w:r>
      <w:r>
        <w:rPr>
          <w:rFonts w:ascii="Times New Roman" w:hAnsi="Times New Roman" w:cs="Times New Roman"/>
          <w:sz w:val="24"/>
          <w:szCs w:val="24"/>
        </w:rPr>
        <w:t xml:space="preserve"> for the respondent</w:t>
      </w:r>
    </w:p>
    <w:p w:rsidR="004E5819" w:rsidRDefault="004E5819" w:rsidP="004E5819">
      <w:pPr>
        <w:spacing w:after="0" w:line="240" w:lineRule="auto"/>
        <w:rPr>
          <w:rFonts w:ascii="Times New Roman" w:hAnsi="Times New Roman" w:cs="Times New Roman"/>
          <w:sz w:val="24"/>
          <w:szCs w:val="24"/>
        </w:rPr>
      </w:pPr>
    </w:p>
    <w:p w:rsidR="004E5819" w:rsidRDefault="004E5819" w:rsidP="004E5819">
      <w:pPr>
        <w:spacing w:after="0" w:line="240" w:lineRule="auto"/>
        <w:rPr>
          <w:rFonts w:ascii="Times New Roman" w:hAnsi="Times New Roman" w:cs="Times New Roman"/>
          <w:sz w:val="24"/>
          <w:szCs w:val="24"/>
        </w:rPr>
      </w:pPr>
    </w:p>
    <w:p w:rsidR="004E5819" w:rsidRPr="004E5819" w:rsidRDefault="004E5819" w:rsidP="008B3C3F">
      <w:pPr>
        <w:spacing w:after="0" w:line="240" w:lineRule="auto"/>
        <w:ind w:firstLine="720"/>
        <w:jc w:val="both"/>
        <w:rPr>
          <w:rFonts w:ascii="Times New Roman" w:hAnsi="Times New Roman" w:cs="Times New Roman"/>
          <w:b/>
          <w:sz w:val="24"/>
          <w:szCs w:val="24"/>
        </w:rPr>
      </w:pPr>
      <w:r w:rsidRPr="004E5819">
        <w:rPr>
          <w:rFonts w:ascii="Times New Roman" w:hAnsi="Times New Roman" w:cs="Times New Roman"/>
          <w:b/>
          <w:sz w:val="24"/>
          <w:szCs w:val="24"/>
        </w:rPr>
        <w:t>CHIKOWERO J:</w:t>
      </w:r>
    </w:p>
    <w:p w:rsidR="004E5819" w:rsidRDefault="004E5819" w:rsidP="008B3C3F">
      <w:pPr>
        <w:spacing w:after="0" w:line="240" w:lineRule="auto"/>
        <w:jc w:val="both"/>
        <w:rPr>
          <w:rFonts w:ascii="Times New Roman" w:hAnsi="Times New Roman" w:cs="Times New Roman"/>
          <w:sz w:val="24"/>
          <w:szCs w:val="24"/>
        </w:rPr>
      </w:pPr>
    </w:p>
    <w:p w:rsidR="004E5819" w:rsidRPr="00EB5F08" w:rsidRDefault="004E5819" w:rsidP="008B3C3F">
      <w:pPr>
        <w:spacing w:after="0" w:line="240" w:lineRule="auto"/>
        <w:ind w:firstLine="720"/>
        <w:jc w:val="both"/>
        <w:rPr>
          <w:rFonts w:ascii="Times New Roman" w:hAnsi="Times New Roman" w:cs="Times New Roman"/>
          <w:b/>
          <w:sz w:val="24"/>
          <w:szCs w:val="24"/>
          <w:u w:val="single"/>
        </w:rPr>
      </w:pPr>
      <w:r w:rsidRPr="00EB5F08">
        <w:rPr>
          <w:rFonts w:ascii="Times New Roman" w:hAnsi="Times New Roman" w:cs="Times New Roman"/>
          <w:b/>
          <w:sz w:val="24"/>
          <w:szCs w:val="24"/>
          <w:u w:val="single"/>
        </w:rPr>
        <w:t>INTRODUCTION</w:t>
      </w:r>
    </w:p>
    <w:p w:rsidR="004E5819" w:rsidRDefault="004E5819" w:rsidP="008B3C3F">
      <w:pPr>
        <w:spacing w:after="0" w:line="240" w:lineRule="auto"/>
        <w:jc w:val="both"/>
        <w:rPr>
          <w:rFonts w:ascii="Times New Roman" w:hAnsi="Times New Roman" w:cs="Times New Roman"/>
          <w:sz w:val="24"/>
          <w:szCs w:val="24"/>
        </w:rPr>
      </w:pPr>
    </w:p>
    <w:p w:rsidR="004E5819" w:rsidRDefault="004E5819" w:rsidP="008B3C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the conviction and sentence</w:t>
      </w:r>
    </w:p>
    <w:p w:rsidR="004E5819" w:rsidRDefault="004E5819" w:rsidP="008B3C3F">
      <w:pPr>
        <w:spacing w:after="0" w:line="240" w:lineRule="auto"/>
        <w:ind w:left="360"/>
        <w:jc w:val="both"/>
        <w:rPr>
          <w:rFonts w:ascii="Times New Roman" w:hAnsi="Times New Roman" w:cs="Times New Roman"/>
          <w:sz w:val="24"/>
          <w:szCs w:val="24"/>
        </w:rPr>
      </w:pPr>
    </w:p>
    <w:p w:rsidR="00491307" w:rsidRPr="003757A8" w:rsidRDefault="004E5819"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following a full trial,</w:t>
      </w:r>
      <w:r w:rsidR="00491307">
        <w:rPr>
          <w:rFonts w:ascii="Times New Roman" w:hAnsi="Times New Roman" w:cs="Times New Roman"/>
          <w:sz w:val="24"/>
          <w:szCs w:val="24"/>
        </w:rPr>
        <w:t xml:space="preserve"> convicted on a charge of criminal abuse of duty as a public officer as defined </w:t>
      </w:r>
      <w:r w:rsidR="0013268D">
        <w:rPr>
          <w:rFonts w:ascii="Times New Roman" w:hAnsi="Times New Roman" w:cs="Times New Roman"/>
          <w:sz w:val="24"/>
          <w:szCs w:val="24"/>
        </w:rPr>
        <w:t>in s</w:t>
      </w:r>
      <w:r w:rsidR="00491307">
        <w:rPr>
          <w:rFonts w:ascii="Times New Roman" w:hAnsi="Times New Roman" w:cs="Times New Roman"/>
          <w:sz w:val="24"/>
          <w:szCs w:val="24"/>
        </w:rPr>
        <w:t xml:space="preserve"> 174 (1)(a) of the Criminal Law </w:t>
      </w:r>
      <w:r w:rsidR="00CF03C2">
        <w:rPr>
          <w:rFonts w:ascii="Times New Roman" w:hAnsi="Times New Roman" w:cs="Times New Roman"/>
          <w:sz w:val="24"/>
          <w:szCs w:val="24"/>
        </w:rPr>
        <w:t>(</w:t>
      </w:r>
      <w:r w:rsidR="00491307">
        <w:rPr>
          <w:rFonts w:ascii="Times New Roman" w:hAnsi="Times New Roman" w:cs="Times New Roman"/>
          <w:sz w:val="24"/>
          <w:szCs w:val="24"/>
        </w:rPr>
        <w:t>Codification and Reform</w:t>
      </w:r>
      <w:r w:rsidR="00CF03C2">
        <w:rPr>
          <w:rFonts w:ascii="Times New Roman" w:hAnsi="Times New Roman" w:cs="Times New Roman"/>
          <w:sz w:val="24"/>
          <w:szCs w:val="24"/>
        </w:rPr>
        <w:t>)</w:t>
      </w:r>
      <w:r w:rsidR="00C1091C">
        <w:rPr>
          <w:rFonts w:ascii="Times New Roman" w:hAnsi="Times New Roman" w:cs="Times New Roman"/>
          <w:sz w:val="24"/>
          <w:szCs w:val="24"/>
        </w:rPr>
        <w:t xml:space="preserve"> Act [</w:t>
      </w:r>
      <w:r w:rsidR="00491307" w:rsidRPr="00491307">
        <w:rPr>
          <w:rFonts w:ascii="Times New Roman" w:hAnsi="Times New Roman" w:cs="Times New Roman"/>
          <w:i/>
          <w:sz w:val="24"/>
          <w:szCs w:val="24"/>
        </w:rPr>
        <w:t>Chapter 9:23</w:t>
      </w:r>
      <w:r w:rsidR="00491307">
        <w:rPr>
          <w:rFonts w:ascii="Times New Roman" w:hAnsi="Times New Roman" w:cs="Times New Roman"/>
          <w:sz w:val="24"/>
          <w:szCs w:val="24"/>
        </w:rPr>
        <w:t>] (the Criminal Law Code)</w:t>
      </w:r>
      <w:r w:rsidR="00EB5F08">
        <w:rPr>
          <w:rFonts w:ascii="Times New Roman" w:hAnsi="Times New Roman" w:cs="Times New Roman"/>
          <w:sz w:val="24"/>
          <w:szCs w:val="24"/>
        </w:rPr>
        <w:t>.</w:t>
      </w:r>
    </w:p>
    <w:p w:rsidR="00EB5F08" w:rsidRPr="00EB5F08" w:rsidRDefault="00491307" w:rsidP="00EB5F0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sentenced to 4 years imprisonment of which 18 months imprisonment was suspended on condition he paid restitution in the sum of US</w:t>
      </w:r>
      <w:r w:rsidR="0067029F">
        <w:rPr>
          <w:rFonts w:ascii="Times New Roman" w:hAnsi="Times New Roman" w:cs="Times New Roman"/>
          <w:sz w:val="24"/>
          <w:szCs w:val="24"/>
        </w:rPr>
        <w:t>$</w:t>
      </w:r>
      <w:r>
        <w:rPr>
          <w:rFonts w:ascii="Times New Roman" w:hAnsi="Times New Roman" w:cs="Times New Roman"/>
          <w:sz w:val="24"/>
          <w:szCs w:val="24"/>
        </w:rPr>
        <w:t>25 228 on or before 30 April 2022.  The sentence was passed on 18 February 2022.</w:t>
      </w:r>
    </w:p>
    <w:p w:rsidR="00491307" w:rsidRPr="00EB5F08" w:rsidRDefault="0067029F" w:rsidP="008B3C3F">
      <w:pPr>
        <w:spacing w:after="0" w:line="240" w:lineRule="auto"/>
        <w:ind w:left="720"/>
        <w:jc w:val="both"/>
        <w:rPr>
          <w:rFonts w:ascii="Times New Roman" w:hAnsi="Times New Roman" w:cs="Times New Roman"/>
          <w:b/>
          <w:sz w:val="24"/>
          <w:szCs w:val="24"/>
          <w:u w:val="single"/>
        </w:rPr>
      </w:pPr>
      <w:r w:rsidRPr="00EB5F08">
        <w:rPr>
          <w:rFonts w:ascii="Times New Roman" w:hAnsi="Times New Roman" w:cs="Times New Roman"/>
          <w:b/>
          <w:sz w:val="24"/>
          <w:szCs w:val="24"/>
          <w:u w:val="single"/>
        </w:rPr>
        <w:t>THE PROCEEDINGS BEFORE THE MAGISTRATES COURT</w:t>
      </w:r>
    </w:p>
    <w:p w:rsidR="003757A8" w:rsidRPr="00EB5F08" w:rsidRDefault="003757A8" w:rsidP="008B3C3F">
      <w:pPr>
        <w:spacing w:after="0" w:line="240" w:lineRule="auto"/>
        <w:ind w:left="720"/>
        <w:jc w:val="both"/>
        <w:rPr>
          <w:rFonts w:ascii="Times New Roman" w:hAnsi="Times New Roman" w:cs="Times New Roman"/>
          <w:sz w:val="24"/>
          <w:szCs w:val="24"/>
          <w:u w:val="single"/>
        </w:rPr>
      </w:pPr>
    </w:p>
    <w:p w:rsidR="0067029F" w:rsidRPr="003757A8" w:rsidRDefault="0067029F"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jointly charged with one Walter Kufakunesu Chidhakwa.  The latter was the first accused.</w:t>
      </w:r>
    </w:p>
    <w:p w:rsidR="0067029F" w:rsidRPr="003757A8" w:rsidRDefault="0067029F"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charge captured the allegations as follows:</w:t>
      </w:r>
    </w:p>
    <w:p w:rsidR="0067029F" w:rsidRPr="001A7823" w:rsidRDefault="0067029F" w:rsidP="00EB5F08">
      <w:pPr>
        <w:pStyle w:val="ListParagraph"/>
        <w:spacing w:after="0" w:line="240" w:lineRule="auto"/>
        <w:ind w:left="1440"/>
        <w:jc w:val="both"/>
        <w:rPr>
          <w:rFonts w:ascii="Times New Roman" w:hAnsi="Times New Roman" w:cs="Times New Roman"/>
        </w:rPr>
      </w:pPr>
      <w:r w:rsidRPr="001A7823">
        <w:rPr>
          <w:rFonts w:ascii="Times New Roman" w:hAnsi="Times New Roman" w:cs="Times New Roman"/>
        </w:rPr>
        <w:t>“… In that during the period extending from December 2013 to September 2016, and at Minerals Marketing Corporation of Zimbabwe (MMCZ), Harare, Walter Kufakunesu Chidhakwa and Francis Pedzana Gudyanga</w:t>
      </w:r>
      <w:r w:rsidR="001A7823" w:rsidRPr="001A7823">
        <w:rPr>
          <w:rFonts w:ascii="Times New Roman" w:hAnsi="Times New Roman" w:cs="Times New Roman"/>
        </w:rPr>
        <w:t xml:space="preserve">  being public officers by virtue of their employment as Accounting </w:t>
      </w:r>
      <w:r w:rsidR="00CF03C2">
        <w:rPr>
          <w:rFonts w:ascii="Times New Roman" w:hAnsi="Times New Roman" w:cs="Times New Roman"/>
        </w:rPr>
        <w:t>O</w:t>
      </w:r>
      <w:r w:rsidR="001A7823" w:rsidRPr="001A7823">
        <w:rPr>
          <w:rFonts w:ascii="Times New Roman" w:hAnsi="Times New Roman" w:cs="Times New Roman"/>
        </w:rPr>
        <w:t xml:space="preserve">fficers, as Minister and Permanent Secretary respectively in the Ministry of Mining </w:t>
      </w:r>
      <w:r w:rsidR="00397C98">
        <w:rPr>
          <w:rFonts w:ascii="Times New Roman" w:hAnsi="Times New Roman" w:cs="Times New Roman"/>
        </w:rPr>
        <w:t xml:space="preserve">and Mining </w:t>
      </w:r>
      <w:r w:rsidR="001A7823" w:rsidRPr="001A7823">
        <w:rPr>
          <w:rFonts w:ascii="Times New Roman" w:hAnsi="Times New Roman" w:cs="Times New Roman"/>
        </w:rPr>
        <w:t xml:space="preserve">Development and in the exercise of their duties as </w:t>
      </w:r>
      <w:r w:rsidR="001A7823" w:rsidRPr="001A7823">
        <w:rPr>
          <w:rFonts w:ascii="Times New Roman" w:hAnsi="Times New Roman" w:cs="Times New Roman"/>
        </w:rPr>
        <w:lastRenderedPageBreak/>
        <w:t>public officers connived to unlawfully and intentionally did that which was contrary to or inconsistent within their duties as  public officers Walter Kufakunesu Chidhakwa appointed Francis Pedzana Gudyanga to assume the functions and duties of the MMCZ Board, after being unprocedurally appointed Francis Pedzana Gudyanga  claimed and received Board fees and  sitting allowances amounting to US$ 36 350 and in this way caused the MMCZ  to suffer the actual prejudice of US$36 350.”</w:t>
      </w:r>
    </w:p>
    <w:p w:rsidR="004E5819" w:rsidRDefault="004E5819" w:rsidP="008B3C3F">
      <w:pPr>
        <w:spacing w:after="0" w:line="240" w:lineRule="auto"/>
        <w:jc w:val="both"/>
        <w:rPr>
          <w:rFonts w:ascii="Times New Roman" w:hAnsi="Times New Roman" w:cs="Times New Roman"/>
        </w:rPr>
      </w:pPr>
    </w:p>
    <w:p w:rsidR="0024039A" w:rsidRPr="008B3C3F" w:rsidRDefault="001A7823" w:rsidP="008B3C3F">
      <w:pPr>
        <w:pStyle w:val="ListParagraph"/>
        <w:numPr>
          <w:ilvl w:val="0"/>
          <w:numId w:val="1"/>
        </w:numPr>
        <w:spacing w:after="0" w:line="360" w:lineRule="auto"/>
        <w:jc w:val="both"/>
        <w:rPr>
          <w:rFonts w:ascii="Times New Roman" w:hAnsi="Times New Roman" w:cs="Times New Roman"/>
          <w:sz w:val="24"/>
          <w:szCs w:val="24"/>
        </w:rPr>
      </w:pPr>
      <w:r w:rsidRPr="0024039A">
        <w:rPr>
          <w:rFonts w:ascii="Times New Roman" w:hAnsi="Times New Roman" w:cs="Times New Roman"/>
          <w:sz w:val="24"/>
          <w:szCs w:val="24"/>
        </w:rPr>
        <w:t xml:space="preserve">In essence, the allegations were that Chidhakwa abused his power as the relevant Minister by appointing the appellant as </w:t>
      </w:r>
      <w:r w:rsidR="00482168" w:rsidRPr="0024039A">
        <w:rPr>
          <w:rFonts w:ascii="Times New Roman" w:hAnsi="Times New Roman" w:cs="Times New Roman"/>
          <w:sz w:val="24"/>
          <w:szCs w:val="24"/>
        </w:rPr>
        <w:t>the sole</w:t>
      </w:r>
      <w:r w:rsidR="0024039A" w:rsidRPr="0024039A">
        <w:rPr>
          <w:rFonts w:ascii="Times New Roman" w:hAnsi="Times New Roman" w:cs="Times New Roman"/>
          <w:sz w:val="24"/>
          <w:szCs w:val="24"/>
        </w:rPr>
        <w:t xml:space="preserve"> Board member of the Minerals Marketing Corporation of Zimbabwe (MMCZ).  As for the appellant, the offence was that, abusing his power as Permanent Secretary , he claimed and received Board fees and sitting allowances in the sum of  US$36 350</w:t>
      </w:r>
      <w:r w:rsidR="00CF03C2">
        <w:rPr>
          <w:rFonts w:ascii="Times New Roman" w:hAnsi="Times New Roman" w:cs="Times New Roman"/>
          <w:sz w:val="24"/>
          <w:szCs w:val="24"/>
        </w:rPr>
        <w:t xml:space="preserve"> </w:t>
      </w:r>
      <w:r w:rsidR="0024039A" w:rsidRPr="0024039A">
        <w:rPr>
          <w:rFonts w:ascii="Times New Roman" w:hAnsi="Times New Roman" w:cs="Times New Roman"/>
          <w:sz w:val="24"/>
          <w:szCs w:val="24"/>
        </w:rPr>
        <w:t>when he was not entitled to the Board fees and sitting allowances at all because he was and could not, as one person, be the Board of MMCZ</w:t>
      </w:r>
      <w:r w:rsidR="00CF03C2">
        <w:rPr>
          <w:rFonts w:ascii="Times New Roman" w:hAnsi="Times New Roman" w:cs="Times New Roman"/>
          <w:sz w:val="24"/>
          <w:szCs w:val="24"/>
        </w:rPr>
        <w:t>.</w:t>
      </w:r>
      <w:r w:rsidR="0024039A" w:rsidRPr="0024039A">
        <w:rPr>
          <w:rFonts w:ascii="Times New Roman" w:hAnsi="Times New Roman" w:cs="Times New Roman"/>
          <w:sz w:val="24"/>
          <w:szCs w:val="24"/>
        </w:rPr>
        <w:t xml:space="preserve">  Since the two were jointly charged, the overall allegations were that they connived to have Chidhakwa appoint the appellant as the MMCZ Board and further connived in the appellant claiming and receiving the Board fees and sitting allowances</w:t>
      </w:r>
      <w:r w:rsidR="00CF03C2">
        <w:rPr>
          <w:rFonts w:ascii="Times New Roman" w:hAnsi="Times New Roman" w:cs="Times New Roman"/>
          <w:sz w:val="24"/>
          <w:szCs w:val="24"/>
        </w:rPr>
        <w:t>,</w:t>
      </w:r>
      <w:r w:rsidR="0024039A" w:rsidRPr="0024039A">
        <w:rPr>
          <w:rFonts w:ascii="Times New Roman" w:hAnsi="Times New Roman" w:cs="Times New Roman"/>
          <w:sz w:val="24"/>
          <w:szCs w:val="24"/>
        </w:rPr>
        <w:t xml:space="preserve"> thus prejudicing the MMCZ in the amount already mentioned</w:t>
      </w:r>
      <w:r w:rsidR="008B3C3F">
        <w:rPr>
          <w:rFonts w:ascii="Times New Roman" w:hAnsi="Times New Roman" w:cs="Times New Roman"/>
          <w:sz w:val="24"/>
          <w:szCs w:val="24"/>
        </w:rPr>
        <w:t>.</w:t>
      </w:r>
    </w:p>
    <w:p w:rsidR="00482168" w:rsidRPr="008B3C3F" w:rsidRDefault="0024039A" w:rsidP="008B3C3F">
      <w:pPr>
        <w:pStyle w:val="ListParagraph"/>
        <w:numPr>
          <w:ilvl w:val="0"/>
          <w:numId w:val="1"/>
        </w:numPr>
        <w:spacing w:after="0" w:line="360" w:lineRule="auto"/>
        <w:jc w:val="both"/>
        <w:rPr>
          <w:rFonts w:ascii="Times New Roman" w:hAnsi="Times New Roman" w:cs="Times New Roman"/>
          <w:sz w:val="24"/>
          <w:szCs w:val="24"/>
        </w:rPr>
      </w:pPr>
      <w:r w:rsidRPr="0024039A">
        <w:rPr>
          <w:rFonts w:ascii="Times New Roman" w:hAnsi="Times New Roman" w:cs="Times New Roman"/>
          <w:sz w:val="24"/>
          <w:szCs w:val="24"/>
        </w:rPr>
        <w:t>Chidhakwa’s defence was that he did not appoint the appellant to be the MMCZ Board.  Instead, since he (Chidhakwa),</w:t>
      </w:r>
      <w:r>
        <w:rPr>
          <w:rFonts w:ascii="Times New Roman" w:hAnsi="Times New Roman" w:cs="Times New Roman"/>
          <w:sz w:val="24"/>
          <w:szCs w:val="24"/>
        </w:rPr>
        <w:t xml:space="preserve"> had dis</w:t>
      </w:r>
      <w:r w:rsidR="00CF03C2">
        <w:rPr>
          <w:rFonts w:ascii="Times New Roman" w:hAnsi="Times New Roman" w:cs="Times New Roman"/>
          <w:sz w:val="24"/>
          <w:szCs w:val="24"/>
        </w:rPr>
        <w:t>solv</w:t>
      </w:r>
      <w:r>
        <w:rPr>
          <w:rFonts w:ascii="Times New Roman" w:hAnsi="Times New Roman" w:cs="Times New Roman"/>
          <w:sz w:val="24"/>
          <w:szCs w:val="24"/>
        </w:rPr>
        <w:t xml:space="preserve">ed the Board all he did was to advise the appellant of that fact and </w:t>
      </w:r>
      <w:r w:rsidR="00482168">
        <w:rPr>
          <w:rFonts w:ascii="Times New Roman" w:hAnsi="Times New Roman" w:cs="Times New Roman"/>
          <w:sz w:val="24"/>
          <w:szCs w:val="24"/>
        </w:rPr>
        <w:t>that,</w:t>
      </w:r>
      <w:r>
        <w:rPr>
          <w:rFonts w:ascii="Times New Roman" w:hAnsi="Times New Roman" w:cs="Times New Roman"/>
          <w:sz w:val="24"/>
          <w:szCs w:val="24"/>
        </w:rPr>
        <w:t xml:space="preserve"> as Permanent Secretary, the appellant should </w:t>
      </w:r>
      <w:r w:rsidR="00482168">
        <w:rPr>
          <w:rFonts w:ascii="Times New Roman" w:hAnsi="Times New Roman" w:cs="Times New Roman"/>
          <w:sz w:val="24"/>
          <w:szCs w:val="24"/>
        </w:rPr>
        <w:t>assume the</w:t>
      </w:r>
      <w:r>
        <w:rPr>
          <w:rFonts w:ascii="Times New Roman" w:hAnsi="Times New Roman" w:cs="Times New Roman"/>
          <w:sz w:val="24"/>
          <w:szCs w:val="24"/>
        </w:rPr>
        <w:t xml:space="preserve"> functions of the MMCZ </w:t>
      </w:r>
      <w:r w:rsidR="00397C98">
        <w:rPr>
          <w:rFonts w:ascii="Times New Roman" w:hAnsi="Times New Roman" w:cs="Times New Roman"/>
          <w:sz w:val="24"/>
          <w:szCs w:val="24"/>
        </w:rPr>
        <w:t xml:space="preserve">Board </w:t>
      </w:r>
      <w:r>
        <w:rPr>
          <w:rFonts w:ascii="Times New Roman" w:hAnsi="Times New Roman" w:cs="Times New Roman"/>
          <w:sz w:val="24"/>
          <w:szCs w:val="24"/>
        </w:rPr>
        <w:t>pending the appointment of members to the MMCZ Board.  As Minister, C</w:t>
      </w:r>
      <w:r w:rsidR="00482168">
        <w:rPr>
          <w:rFonts w:ascii="Times New Roman" w:hAnsi="Times New Roman" w:cs="Times New Roman"/>
          <w:sz w:val="24"/>
          <w:szCs w:val="24"/>
        </w:rPr>
        <w:t>hidhakwa asserted that he had nothing to do with the remuneration of Board members.  In other words, his defence was that he did not even know that the appellant claimed and received Board fees and sitting allowances.  He had nothing to do with such claim and receipt of funds, if ever the appellant claimed and received the same.</w:t>
      </w:r>
    </w:p>
    <w:p w:rsidR="00482168" w:rsidRPr="008B3C3F" w:rsidRDefault="00482168"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defence outline, the appellant stated that his office as Permanent Secretary of the </w:t>
      </w:r>
      <w:r w:rsidR="005405BA">
        <w:rPr>
          <w:rFonts w:ascii="Times New Roman" w:hAnsi="Times New Roman" w:cs="Times New Roman"/>
          <w:sz w:val="24"/>
          <w:szCs w:val="24"/>
        </w:rPr>
        <w:t>Ministry</w:t>
      </w:r>
      <w:r>
        <w:rPr>
          <w:rFonts w:ascii="Times New Roman" w:hAnsi="Times New Roman" w:cs="Times New Roman"/>
          <w:sz w:val="24"/>
          <w:szCs w:val="24"/>
        </w:rPr>
        <w:t xml:space="preserve"> </w:t>
      </w:r>
      <w:r w:rsidR="00CF03C2">
        <w:rPr>
          <w:rFonts w:ascii="Times New Roman" w:hAnsi="Times New Roman" w:cs="Times New Roman"/>
          <w:sz w:val="24"/>
          <w:szCs w:val="24"/>
        </w:rPr>
        <w:t>of</w:t>
      </w:r>
      <w:r>
        <w:rPr>
          <w:rFonts w:ascii="Times New Roman" w:hAnsi="Times New Roman" w:cs="Times New Roman"/>
          <w:sz w:val="24"/>
          <w:szCs w:val="24"/>
        </w:rPr>
        <w:t xml:space="preserve"> Mines and Mining Development meant that he was the Chief Accounting </w:t>
      </w:r>
      <w:r w:rsidR="00CF03C2">
        <w:rPr>
          <w:rFonts w:ascii="Times New Roman" w:hAnsi="Times New Roman" w:cs="Times New Roman"/>
          <w:sz w:val="24"/>
          <w:szCs w:val="24"/>
        </w:rPr>
        <w:t>O</w:t>
      </w:r>
      <w:r>
        <w:rPr>
          <w:rFonts w:ascii="Times New Roman" w:hAnsi="Times New Roman" w:cs="Times New Roman"/>
          <w:sz w:val="24"/>
          <w:szCs w:val="24"/>
        </w:rPr>
        <w:t xml:space="preserve">fficer of the Ministry and every other institution in which the Ministry had an interest.  </w:t>
      </w:r>
      <w:r w:rsidR="003757A8">
        <w:rPr>
          <w:rFonts w:ascii="Times New Roman" w:hAnsi="Times New Roman" w:cs="Times New Roman"/>
          <w:sz w:val="24"/>
          <w:szCs w:val="24"/>
        </w:rPr>
        <w:t>This</w:t>
      </w:r>
      <w:r>
        <w:rPr>
          <w:rFonts w:ascii="Times New Roman" w:hAnsi="Times New Roman" w:cs="Times New Roman"/>
          <w:sz w:val="24"/>
          <w:szCs w:val="24"/>
        </w:rPr>
        <w:t xml:space="preserve"> included the MMCZ.</w:t>
      </w:r>
    </w:p>
    <w:p w:rsidR="00482168" w:rsidRDefault="00482168"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Consequently, he would sit in board meetings as an </w:t>
      </w:r>
      <w:r w:rsidRPr="00482168">
        <w:rPr>
          <w:rFonts w:ascii="Times New Roman" w:hAnsi="Times New Roman" w:cs="Times New Roman"/>
          <w:i/>
          <w:sz w:val="24"/>
          <w:szCs w:val="24"/>
        </w:rPr>
        <w:t>ex officio</w:t>
      </w:r>
      <w:r>
        <w:rPr>
          <w:rFonts w:ascii="Times New Roman" w:hAnsi="Times New Roman" w:cs="Times New Roman"/>
          <w:sz w:val="24"/>
          <w:szCs w:val="24"/>
        </w:rPr>
        <w:t xml:space="preserve"> member and contribute to deliberations by presenting the government’s position.  Where the government was a shareholder, he would not only present its position but also play an oversight and supervisory role over the board.</w:t>
      </w:r>
    </w:p>
    <w:p w:rsidR="00482168" w:rsidRPr="00482168" w:rsidRDefault="00482168" w:rsidP="008B3C3F">
      <w:pPr>
        <w:pStyle w:val="ListParagraph"/>
        <w:jc w:val="both"/>
        <w:rPr>
          <w:rFonts w:ascii="Times New Roman" w:hAnsi="Times New Roman" w:cs="Times New Roman"/>
          <w:sz w:val="24"/>
          <w:szCs w:val="24"/>
        </w:rPr>
      </w:pPr>
    </w:p>
    <w:p w:rsidR="00482168" w:rsidRDefault="00482168" w:rsidP="008B3C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para 3 ,4,5, 7, 8 and 9 of the defence outline the appellant asserted:</w:t>
      </w:r>
    </w:p>
    <w:p w:rsidR="00482168" w:rsidRPr="00482168" w:rsidRDefault="00482168" w:rsidP="008B3C3F">
      <w:pPr>
        <w:pStyle w:val="ListParagraph"/>
        <w:jc w:val="both"/>
        <w:rPr>
          <w:rFonts w:ascii="Times New Roman" w:hAnsi="Times New Roman" w:cs="Times New Roman"/>
          <w:sz w:val="24"/>
          <w:szCs w:val="24"/>
        </w:rPr>
      </w:pPr>
    </w:p>
    <w:p w:rsidR="00482168" w:rsidRPr="00F83FF8" w:rsidRDefault="00482168"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 xml:space="preserve">“3. Where a </w:t>
      </w:r>
      <w:r w:rsidR="005405BA" w:rsidRPr="00F83FF8">
        <w:rPr>
          <w:rFonts w:ascii="Times New Roman" w:hAnsi="Times New Roman" w:cs="Times New Roman"/>
        </w:rPr>
        <w:t>board was</w:t>
      </w:r>
      <w:r w:rsidRPr="00F83FF8">
        <w:rPr>
          <w:rFonts w:ascii="Times New Roman" w:hAnsi="Times New Roman" w:cs="Times New Roman"/>
        </w:rPr>
        <w:t xml:space="preserve"> duly constituted he </w:t>
      </w:r>
      <w:r w:rsidR="005405BA" w:rsidRPr="00F83FF8">
        <w:rPr>
          <w:rFonts w:ascii="Times New Roman" w:hAnsi="Times New Roman" w:cs="Times New Roman"/>
        </w:rPr>
        <w:t>would get</w:t>
      </w:r>
      <w:r w:rsidRPr="00F83FF8">
        <w:rPr>
          <w:rFonts w:ascii="Times New Roman" w:hAnsi="Times New Roman" w:cs="Times New Roman"/>
        </w:rPr>
        <w:t xml:space="preserve"> an emolument and a benefit as determined by </w:t>
      </w:r>
      <w:r w:rsidR="005405BA" w:rsidRPr="00F83FF8">
        <w:rPr>
          <w:rFonts w:ascii="Times New Roman" w:hAnsi="Times New Roman" w:cs="Times New Roman"/>
        </w:rPr>
        <w:t>the Ministry</w:t>
      </w:r>
      <w:r w:rsidRPr="00F83FF8">
        <w:rPr>
          <w:rFonts w:ascii="Times New Roman" w:hAnsi="Times New Roman" w:cs="Times New Roman"/>
        </w:rPr>
        <w:t xml:space="preserve"> or by the board whichever case may</w:t>
      </w:r>
      <w:r w:rsidR="005405BA" w:rsidRPr="00F83FF8">
        <w:rPr>
          <w:rFonts w:ascii="Times New Roman" w:hAnsi="Times New Roman" w:cs="Times New Roman"/>
        </w:rPr>
        <w:t xml:space="preserve"> be.</w:t>
      </w:r>
    </w:p>
    <w:p w:rsidR="005405BA" w:rsidRPr="00F83FF8" w:rsidRDefault="005405BA"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 xml:space="preserve">4. In the absence of a board, the functions of his office did not become suspended. He still had to direct the concerned state enterprises in a manner as to implement government policy and shareholder position for this contribution </w:t>
      </w:r>
      <w:r w:rsidRPr="00F83FF8">
        <w:rPr>
          <w:rFonts w:ascii="Times New Roman" w:hAnsi="Times New Roman" w:cs="Times New Roman"/>
          <w:u w:val="single"/>
        </w:rPr>
        <w:t>he would get the attendant benefits.  These benefits were not dependent on the presence of the other member</w:t>
      </w:r>
      <w:r w:rsidR="0017500E">
        <w:rPr>
          <w:rFonts w:ascii="Times New Roman" w:hAnsi="Times New Roman" w:cs="Times New Roman"/>
          <w:u w:val="single"/>
        </w:rPr>
        <w:t>s</w:t>
      </w:r>
      <w:r w:rsidRPr="00F83FF8">
        <w:rPr>
          <w:rFonts w:ascii="Times New Roman" w:hAnsi="Times New Roman" w:cs="Times New Roman"/>
          <w:u w:val="single"/>
        </w:rPr>
        <w:t xml:space="preserve"> or their absence but on work done</w:t>
      </w:r>
      <w:r w:rsidRPr="00F83FF8">
        <w:rPr>
          <w:rFonts w:ascii="Times New Roman" w:hAnsi="Times New Roman" w:cs="Times New Roman"/>
        </w:rPr>
        <w:t xml:space="preserve"> (underlining is ours)</w:t>
      </w:r>
    </w:p>
    <w:p w:rsidR="005405BA" w:rsidRPr="00F83FF8" w:rsidRDefault="005405BA"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5. The letter in issue did not appoint accused a board.  It defies logic to suggest so since by mere definition a board is a congregate of several persons and not one person….</w:t>
      </w:r>
    </w:p>
    <w:p w:rsidR="005405BA" w:rsidRPr="00F83FF8" w:rsidRDefault="005405BA"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6…………………………………………..</w:t>
      </w:r>
    </w:p>
    <w:p w:rsidR="00A55ACD" w:rsidRPr="00F83FF8" w:rsidRDefault="005405BA"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 xml:space="preserve">7. The letter in its contents also does not appoint SECOND ACCUSED to be a board.  It clearly states that I was required to carry out the </w:t>
      </w:r>
      <w:r w:rsidR="00A55ACD" w:rsidRPr="00F83FF8">
        <w:rPr>
          <w:rFonts w:ascii="Times New Roman" w:hAnsi="Times New Roman" w:cs="Times New Roman"/>
        </w:rPr>
        <w:t>functions</w:t>
      </w:r>
      <w:r w:rsidRPr="00F83FF8">
        <w:rPr>
          <w:rFonts w:ascii="Times New Roman" w:hAnsi="Times New Roman" w:cs="Times New Roman"/>
        </w:rPr>
        <w:t xml:space="preserve"> of the board and not to be the board.  The functions </w:t>
      </w:r>
      <w:r w:rsidR="0017500E">
        <w:rPr>
          <w:rFonts w:ascii="Times New Roman" w:hAnsi="Times New Roman" w:cs="Times New Roman"/>
        </w:rPr>
        <w:t xml:space="preserve">are </w:t>
      </w:r>
      <w:r w:rsidR="00A55ACD" w:rsidRPr="00F83FF8">
        <w:rPr>
          <w:rFonts w:ascii="Times New Roman" w:hAnsi="Times New Roman" w:cs="Times New Roman"/>
        </w:rPr>
        <w:t>oversight</w:t>
      </w:r>
      <w:r w:rsidRPr="00F83FF8">
        <w:rPr>
          <w:rFonts w:ascii="Times New Roman" w:hAnsi="Times New Roman" w:cs="Times New Roman"/>
        </w:rPr>
        <w:t xml:space="preserve"> and super</w:t>
      </w:r>
      <w:r w:rsidR="00A55ACD" w:rsidRPr="00F83FF8">
        <w:rPr>
          <w:rFonts w:ascii="Times New Roman" w:hAnsi="Times New Roman" w:cs="Times New Roman"/>
        </w:rPr>
        <w:t>visory functions.  These are reposed in me by virtue of being the Chief Accounting officer.  The FIRST ACCUSED, as Minister responsible was simply advising me of the current events and the need to activate these functions.  The state seeks to prosecute on the basis of its understanding of English.  That is unfortunate.  The letter never appointed me to be a board.  Any interpretation that suggests so is malicious and ill informed.  There was never an intention that I become the board and receive undue benefits.  It is physically and</w:t>
      </w:r>
      <w:r w:rsidR="00F83FF8" w:rsidRPr="00F83FF8">
        <w:rPr>
          <w:rFonts w:ascii="Times New Roman" w:hAnsi="Times New Roman" w:cs="Times New Roman"/>
        </w:rPr>
        <w:t xml:space="preserve"> li</w:t>
      </w:r>
      <w:r w:rsidR="00A55ACD" w:rsidRPr="00F83FF8">
        <w:rPr>
          <w:rFonts w:ascii="Times New Roman" w:hAnsi="Times New Roman" w:cs="Times New Roman"/>
        </w:rPr>
        <w:t>terally impossible and is false.</w:t>
      </w:r>
    </w:p>
    <w:p w:rsidR="00A55ACD" w:rsidRPr="00F83FF8" w:rsidRDefault="00A55ACD" w:rsidP="008B3C3F">
      <w:pPr>
        <w:pStyle w:val="ListParagraph"/>
        <w:spacing w:after="0" w:line="240" w:lineRule="auto"/>
        <w:ind w:left="1440"/>
        <w:jc w:val="both"/>
        <w:rPr>
          <w:rFonts w:ascii="Times New Roman" w:hAnsi="Times New Roman" w:cs="Times New Roman"/>
        </w:rPr>
      </w:pPr>
      <w:r w:rsidRPr="00F83FF8">
        <w:rPr>
          <w:rFonts w:ascii="Times New Roman" w:hAnsi="Times New Roman" w:cs="Times New Roman"/>
        </w:rPr>
        <w:t>8. Why would the letter say “until a board is appointed?  It should have simply said until you are replaced.  It does not say this because the context is clear that I was being appointed to be the board.</w:t>
      </w:r>
    </w:p>
    <w:p w:rsidR="005405BA" w:rsidRDefault="00A55ACD" w:rsidP="008B3C3F">
      <w:pPr>
        <w:pStyle w:val="ListParagraph"/>
        <w:spacing w:after="0" w:line="240" w:lineRule="auto"/>
        <w:ind w:left="1440"/>
        <w:jc w:val="both"/>
        <w:rPr>
          <w:rFonts w:ascii="Times New Roman" w:hAnsi="Times New Roman" w:cs="Times New Roman"/>
          <w:u w:val="single"/>
        </w:rPr>
      </w:pPr>
      <w:r w:rsidRPr="00F83FF8">
        <w:rPr>
          <w:rFonts w:ascii="Times New Roman" w:hAnsi="Times New Roman" w:cs="Times New Roman"/>
        </w:rPr>
        <w:t xml:space="preserve">9. To amplify this, ordinarily when a board is </w:t>
      </w:r>
      <w:r w:rsidR="00F83FF8" w:rsidRPr="00F83FF8">
        <w:rPr>
          <w:rFonts w:ascii="Times New Roman" w:hAnsi="Times New Roman" w:cs="Times New Roman"/>
        </w:rPr>
        <w:t>there,</w:t>
      </w:r>
      <w:r w:rsidRPr="00F83FF8">
        <w:rPr>
          <w:rFonts w:ascii="Times New Roman" w:hAnsi="Times New Roman" w:cs="Times New Roman"/>
        </w:rPr>
        <w:t xml:space="preserve"> the </w:t>
      </w:r>
      <w:r w:rsidR="0017500E">
        <w:rPr>
          <w:rFonts w:ascii="Times New Roman" w:hAnsi="Times New Roman" w:cs="Times New Roman"/>
        </w:rPr>
        <w:t>r</w:t>
      </w:r>
      <w:r w:rsidRPr="00F83FF8">
        <w:rPr>
          <w:rFonts w:ascii="Times New Roman" w:hAnsi="Times New Roman" w:cs="Times New Roman"/>
        </w:rPr>
        <w:t xml:space="preserve">ole of the Permanent Secretary is to then supervise the board as it does its supervisory work.  </w:t>
      </w:r>
      <w:r w:rsidRPr="00F83FF8">
        <w:rPr>
          <w:rFonts w:ascii="Times New Roman" w:hAnsi="Times New Roman" w:cs="Times New Roman"/>
          <w:u w:val="single"/>
        </w:rPr>
        <w:t>When there is no board there is now only one supervisor and that becomes the Permanent Secretary.   Because there will be n</w:t>
      </w:r>
      <w:r w:rsidR="00F83FF8" w:rsidRPr="00F83FF8">
        <w:rPr>
          <w:rFonts w:ascii="Times New Roman" w:hAnsi="Times New Roman" w:cs="Times New Roman"/>
          <w:u w:val="single"/>
        </w:rPr>
        <w:t>o</w:t>
      </w:r>
      <w:r w:rsidR="00397C98">
        <w:rPr>
          <w:rFonts w:ascii="Times New Roman" w:hAnsi="Times New Roman" w:cs="Times New Roman"/>
          <w:u w:val="single"/>
        </w:rPr>
        <w:t xml:space="preserve"> board h</w:t>
      </w:r>
      <w:r w:rsidRPr="00F83FF8">
        <w:rPr>
          <w:rFonts w:ascii="Times New Roman" w:hAnsi="Times New Roman" w:cs="Times New Roman"/>
          <w:u w:val="single"/>
        </w:rPr>
        <w:t>e becomes</w:t>
      </w:r>
      <w:r w:rsidR="00F83FF8" w:rsidRPr="00F83FF8">
        <w:rPr>
          <w:rFonts w:ascii="Times New Roman" w:hAnsi="Times New Roman" w:cs="Times New Roman"/>
          <w:u w:val="single"/>
        </w:rPr>
        <w:t xml:space="preserve"> actively involved in the affairs of the corporate entity until a board is involved.  This is what transpired and adds to and explains the benefits that would accrue for carrying out work which more than six people would ordinarily do.’’</w:t>
      </w:r>
      <w:r w:rsidRPr="00F83FF8">
        <w:rPr>
          <w:rFonts w:ascii="Times New Roman" w:hAnsi="Times New Roman" w:cs="Times New Roman"/>
          <w:u w:val="single"/>
        </w:rPr>
        <w:t xml:space="preserve"> </w:t>
      </w:r>
    </w:p>
    <w:p w:rsidR="00F83FF8" w:rsidRDefault="00F83FF8" w:rsidP="008B3C3F">
      <w:pPr>
        <w:spacing w:after="0" w:line="240" w:lineRule="auto"/>
        <w:jc w:val="both"/>
        <w:rPr>
          <w:rFonts w:ascii="Times New Roman" w:hAnsi="Times New Roman" w:cs="Times New Roman"/>
          <w:u w:val="single"/>
        </w:rPr>
      </w:pPr>
    </w:p>
    <w:p w:rsidR="00F83FF8" w:rsidRDefault="00F83FF8" w:rsidP="008B3C3F">
      <w:pPr>
        <w:pStyle w:val="ListParagraph"/>
        <w:numPr>
          <w:ilvl w:val="0"/>
          <w:numId w:val="1"/>
        </w:numPr>
        <w:spacing w:after="0" w:line="360" w:lineRule="auto"/>
        <w:jc w:val="both"/>
        <w:rPr>
          <w:rFonts w:ascii="Times New Roman" w:hAnsi="Times New Roman" w:cs="Times New Roman"/>
          <w:sz w:val="24"/>
          <w:szCs w:val="24"/>
        </w:rPr>
      </w:pPr>
      <w:r w:rsidRPr="00F83FF8">
        <w:rPr>
          <w:rFonts w:ascii="Times New Roman" w:hAnsi="Times New Roman" w:cs="Times New Roman"/>
          <w:sz w:val="24"/>
          <w:szCs w:val="24"/>
        </w:rPr>
        <w:t>Richard Chingodza, the Acting General Manager of the MMCZ at the material time, testified for the respondent</w:t>
      </w:r>
      <w:r w:rsidR="0017500E">
        <w:rPr>
          <w:rFonts w:ascii="Times New Roman" w:hAnsi="Times New Roman" w:cs="Times New Roman"/>
          <w:sz w:val="24"/>
          <w:szCs w:val="24"/>
        </w:rPr>
        <w:t>in the court</w:t>
      </w:r>
      <w:r w:rsidRPr="00F83FF8">
        <w:rPr>
          <w:rFonts w:ascii="Times New Roman" w:hAnsi="Times New Roman" w:cs="Times New Roman"/>
          <w:sz w:val="24"/>
          <w:szCs w:val="24"/>
        </w:rPr>
        <w:t xml:space="preserve"> </w:t>
      </w:r>
      <w:r w:rsidRPr="00F83FF8">
        <w:rPr>
          <w:rFonts w:ascii="Times New Roman" w:hAnsi="Times New Roman" w:cs="Times New Roman"/>
          <w:i/>
          <w:sz w:val="24"/>
          <w:szCs w:val="24"/>
        </w:rPr>
        <w:t>a quo</w:t>
      </w:r>
      <w:r w:rsidR="0017500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17500E">
        <w:rPr>
          <w:rFonts w:ascii="Times New Roman" w:hAnsi="Times New Roman" w:cs="Times New Roman"/>
          <w:sz w:val="24"/>
          <w:szCs w:val="24"/>
        </w:rPr>
        <w:t>H</w:t>
      </w:r>
      <w:r w:rsidRPr="00F83FF8">
        <w:rPr>
          <w:rFonts w:ascii="Times New Roman" w:hAnsi="Times New Roman" w:cs="Times New Roman"/>
          <w:sz w:val="24"/>
          <w:szCs w:val="24"/>
        </w:rPr>
        <w:t xml:space="preserve">is evidence was this.  The appellant was the MMCZ Board from December 2013 to August 2016.  </w:t>
      </w:r>
      <w:r w:rsidR="00D34336" w:rsidRPr="00F83FF8">
        <w:rPr>
          <w:rFonts w:ascii="Times New Roman" w:hAnsi="Times New Roman" w:cs="Times New Roman"/>
          <w:sz w:val="24"/>
          <w:szCs w:val="24"/>
        </w:rPr>
        <w:t>Thereafter,</w:t>
      </w:r>
      <w:r w:rsidRPr="00F83FF8">
        <w:rPr>
          <w:rFonts w:ascii="Times New Roman" w:hAnsi="Times New Roman" w:cs="Times New Roman"/>
          <w:sz w:val="24"/>
          <w:szCs w:val="24"/>
        </w:rPr>
        <w:t xml:space="preserve"> the witness did not know whether the appellant continued as the sole MMCZ Board member as the former had left MMCZ’</w:t>
      </w:r>
      <w:r w:rsidR="0017500E">
        <w:rPr>
          <w:rFonts w:ascii="Times New Roman" w:hAnsi="Times New Roman" w:cs="Times New Roman"/>
          <w:sz w:val="24"/>
          <w:szCs w:val="24"/>
        </w:rPr>
        <w:t>s</w:t>
      </w:r>
      <w:r w:rsidRPr="00F83FF8">
        <w:rPr>
          <w:rFonts w:ascii="Times New Roman" w:hAnsi="Times New Roman" w:cs="Times New Roman"/>
          <w:sz w:val="24"/>
          <w:szCs w:val="24"/>
        </w:rPr>
        <w:t xml:space="preserve"> employ</w:t>
      </w:r>
      <w:r>
        <w:rPr>
          <w:rFonts w:ascii="Times New Roman" w:hAnsi="Times New Roman" w:cs="Times New Roman"/>
          <w:sz w:val="24"/>
          <w:szCs w:val="24"/>
        </w:rPr>
        <w:t>.  However, as between December 2013 and August 2016, the witness, as part of the MMCZ management, continued to operate.  Where they needed guidance they would approach the appellant for the same.  Where the management needed approvals that ordinarily required</w:t>
      </w:r>
      <w:r w:rsidR="00D34336">
        <w:rPr>
          <w:rFonts w:ascii="Times New Roman" w:hAnsi="Times New Roman" w:cs="Times New Roman"/>
          <w:sz w:val="24"/>
          <w:szCs w:val="24"/>
        </w:rPr>
        <w:t xml:space="preserve"> the board, they also approached the appellant who gladly obliged.</w:t>
      </w:r>
    </w:p>
    <w:p w:rsidR="00D34336" w:rsidRDefault="00D34336" w:rsidP="008B3C3F">
      <w:pPr>
        <w:spacing w:after="0" w:line="240" w:lineRule="auto"/>
        <w:jc w:val="both"/>
        <w:rPr>
          <w:rFonts w:ascii="Times New Roman" w:hAnsi="Times New Roman" w:cs="Times New Roman"/>
          <w:sz w:val="24"/>
          <w:szCs w:val="24"/>
        </w:rPr>
      </w:pPr>
    </w:p>
    <w:p w:rsidR="00D34336" w:rsidRPr="004338AB" w:rsidRDefault="00D34336" w:rsidP="004338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 a board was in place, the members were paid monthly board fees.  In addition, the members would also receive board committee fees when the board sat.</w:t>
      </w:r>
    </w:p>
    <w:p w:rsidR="00EC6885" w:rsidRPr="008B3C3F" w:rsidRDefault="00D34336"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2014 the appellant </w:t>
      </w:r>
      <w:r w:rsidR="00EC6885">
        <w:rPr>
          <w:rFonts w:ascii="Times New Roman" w:hAnsi="Times New Roman" w:cs="Times New Roman"/>
          <w:sz w:val="24"/>
          <w:szCs w:val="24"/>
        </w:rPr>
        <w:t>requested</w:t>
      </w:r>
      <w:r>
        <w:rPr>
          <w:rFonts w:ascii="Times New Roman" w:hAnsi="Times New Roman" w:cs="Times New Roman"/>
          <w:sz w:val="24"/>
          <w:szCs w:val="24"/>
        </w:rPr>
        <w:t xml:space="preserve"> the MMCZ management, through the witness, that management pays him monthly board fees and sitting fees for the work that he was doing as the board of the MMCZ.  </w:t>
      </w:r>
      <w:r w:rsidR="00EC6885">
        <w:rPr>
          <w:rFonts w:ascii="Times New Roman" w:hAnsi="Times New Roman" w:cs="Times New Roman"/>
          <w:sz w:val="24"/>
          <w:szCs w:val="24"/>
        </w:rPr>
        <w:t>Management</w:t>
      </w:r>
      <w:r>
        <w:rPr>
          <w:rFonts w:ascii="Times New Roman" w:hAnsi="Times New Roman" w:cs="Times New Roman"/>
          <w:sz w:val="24"/>
          <w:szCs w:val="24"/>
        </w:rPr>
        <w:t xml:space="preserve"> held the view that the appellant was not entitled to the payment because the Minerals Marketing Corporation of Zimbabwe Act [</w:t>
      </w:r>
      <w:r w:rsidRPr="00EC6885">
        <w:rPr>
          <w:rFonts w:ascii="Times New Roman" w:hAnsi="Times New Roman" w:cs="Times New Roman"/>
          <w:i/>
          <w:sz w:val="24"/>
          <w:szCs w:val="24"/>
        </w:rPr>
        <w:t>Chapter 21:04</w:t>
      </w:r>
      <w:r>
        <w:rPr>
          <w:rFonts w:ascii="Times New Roman" w:hAnsi="Times New Roman" w:cs="Times New Roman"/>
          <w:sz w:val="24"/>
          <w:szCs w:val="24"/>
        </w:rPr>
        <w:t>] set the composition of the board at a minimum of six members and a ma</w:t>
      </w:r>
      <w:r w:rsidR="00EC6885">
        <w:rPr>
          <w:rFonts w:ascii="Times New Roman" w:hAnsi="Times New Roman" w:cs="Times New Roman"/>
          <w:sz w:val="24"/>
          <w:szCs w:val="24"/>
        </w:rPr>
        <w:t>ximum of eleven members.  Further, the statute was clear on where the members were to be drawn from in light of the skills required of them</w:t>
      </w:r>
      <w:r w:rsidR="0017500E">
        <w:rPr>
          <w:rFonts w:ascii="Times New Roman" w:hAnsi="Times New Roman" w:cs="Times New Roman"/>
          <w:sz w:val="24"/>
          <w:szCs w:val="24"/>
        </w:rPr>
        <w:t>.</w:t>
      </w:r>
    </w:p>
    <w:p w:rsidR="00EC6885" w:rsidRPr="008B3C3F" w:rsidRDefault="00EC6885"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meeting resistance from the witness, the appellant indicated that the witness should liaise with one Mark Mabhudhu, the General Manager of Marange Resources, so that both the management of MMCZ and Marange Resources pay the appellant’s board and sitting fees.  The appellant was also the Acting Board Chairperson of Marange Resources</w:t>
      </w:r>
    </w:p>
    <w:p w:rsidR="00EC6885" w:rsidRPr="008B3C3F" w:rsidRDefault="00EC6885"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Mabhudhu, having also noted the anomaly, did not do </w:t>
      </w:r>
      <w:r w:rsidR="0017500E">
        <w:rPr>
          <w:rFonts w:ascii="Times New Roman" w:hAnsi="Times New Roman" w:cs="Times New Roman"/>
          <w:sz w:val="24"/>
          <w:szCs w:val="24"/>
        </w:rPr>
        <w:t>as</w:t>
      </w:r>
      <w:r>
        <w:rPr>
          <w:rFonts w:ascii="Times New Roman" w:hAnsi="Times New Roman" w:cs="Times New Roman"/>
          <w:sz w:val="24"/>
          <w:szCs w:val="24"/>
        </w:rPr>
        <w:t xml:space="preserve"> per the appellant</w:t>
      </w:r>
      <w:r w:rsidR="0017500E">
        <w:rPr>
          <w:rFonts w:ascii="Times New Roman" w:hAnsi="Times New Roman" w:cs="Times New Roman"/>
          <w:sz w:val="24"/>
          <w:szCs w:val="24"/>
        </w:rPr>
        <w:t>’</w:t>
      </w:r>
      <w:r>
        <w:rPr>
          <w:rFonts w:ascii="Times New Roman" w:hAnsi="Times New Roman" w:cs="Times New Roman"/>
          <w:sz w:val="24"/>
          <w:szCs w:val="24"/>
        </w:rPr>
        <w:t xml:space="preserve">s bidding.  Chingodza told the </w:t>
      </w:r>
      <w:r w:rsidR="00740741">
        <w:rPr>
          <w:rFonts w:ascii="Times New Roman" w:hAnsi="Times New Roman" w:cs="Times New Roman"/>
          <w:sz w:val="24"/>
          <w:szCs w:val="24"/>
        </w:rPr>
        <w:t>appellant</w:t>
      </w:r>
      <w:r>
        <w:rPr>
          <w:rFonts w:ascii="Times New Roman" w:hAnsi="Times New Roman" w:cs="Times New Roman"/>
          <w:sz w:val="24"/>
          <w:szCs w:val="24"/>
        </w:rPr>
        <w:t xml:space="preserve"> that the </w:t>
      </w:r>
      <w:r w:rsidR="00740741">
        <w:rPr>
          <w:rFonts w:ascii="Times New Roman" w:hAnsi="Times New Roman" w:cs="Times New Roman"/>
          <w:sz w:val="24"/>
          <w:szCs w:val="24"/>
        </w:rPr>
        <w:t>management of</w:t>
      </w:r>
      <w:r>
        <w:rPr>
          <w:rFonts w:ascii="Times New Roman" w:hAnsi="Times New Roman" w:cs="Times New Roman"/>
          <w:sz w:val="24"/>
          <w:szCs w:val="24"/>
        </w:rPr>
        <w:t xml:space="preserve"> MMCZ would not pay the appellant the board and suiting fees.</w:t>
      </w:r>
    </w:p>
    <w:p w:rsidR="00EC6885" w:rsidRDefault="00740741"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did not relent.  In 2015, he continuously insisted that he be paid for the work he was doing and the time he was devoting to the affairs of the MMCZ.  For good measure, he advised the witness that the Minister (Chidhakwa) had authorized that the MMCZ management should pay the board and sitting fees.  The witness believed that the Minister had authorized that the monthly board fees be paid to the appellant.  Accordingly, on 17 December 2015 the witness authored an MMCZ inter- </w:t>
      </w:r>
      <w:r w:rsidR="0017500E">
        <w:rPr>
          <w:rFonts w:ascii="Times New Roman" w:hAnsi="Times New Roman" w:cs="Times New Roman"/>
          <w:sz w:val="24"/>
          <w:szCs w:val="24"/>
        </w:rPr>
        <w:t>o</w:t>
      </w:r>
      <w:r>
        <w:rPr>
          <w:rFonts w:ascii="Times New Roman" w:hAnsi="Times New Roman" w:cs="Times New Roman"/>
          <w:sz w:val="24"/>
          <w:szCs w:val="24"/>
        </w:rPr>
        <w:t xml:space="preserve">ffice Memorandum instructing the Acting General Manager: </w:t>
      </w:r>
      <w:r w:rsidR="0017500E">
        <w:rPr>
          <w:rFonts w:ascii="Times New Roman" w:hAnsi="Times New Roman" w:cs="Times New Roman"/>
          <w:sz w:val="24"/>
          <w:szCs w:val="24"/>
        </w:rPr>
        <w:t>F</w:t>
      </w:r>
      <w:r>
        <w:rPr>
          <w:rFonts w:ascii="Times New Roman" w:hAnsi="Times New Roman" w:cs="Times New Roman"/>
          <w:sz w:val="24"/>
          <w:szCs w:val="24"/>
        </w:rPr>
        <w:t>inance and Administration (one HT Chitate) to process the appellant’s monthly board fees for October, November and December 2015.  The gross monthly fee was captured as US$ 875, from which tax in the sum of US$175 had to be deducted.  Accordingly, the net board fees over the three months was US$2100.  The heading of the Memorandum reads:</w:t>
      </w:r>
    </w:p>
    <w:p w:rsidR="00740741" w:rsidRPr="00740741" w:rsidRDefault="00740741" w:rsidP="008B3C3F">
      <w:pPr>
        <w:pStyle w:val="ListParagraph"/>
        <w:spacing w:line="360" w:lineRule="auto"/>
        <w:jc w:val="both"/>
        <w:rPr>
          <w:rFonts w:ascii="Times New Roman" w:hAnsi="Times New Roman" w:cs="Times New Roman"/>
          <w:sz w:val="24"/>
          <w:szCs w:val="24"/>
        </w:rPr>
      </w:pPr>
    </w:p>
    <w:p w:rsidR="008B3C3F" w:rsidRDefault="008B3C3F" w:rsidP="008B3C3F">
      <w:pPr>
        <w:pStyle w:val="ListParagraph"/>
        <w:spacing w:after="0" w:line="240" w:lineRule="auto"/>
        <w:ind w:left="1440"/>
        <w:jc w:val="both"/>
        <w:rPr>
          <w:rFonts w:ascii="Times New Roman" w:hAnsi="Times New Roman" w:cs="Times New Roman"/>
          <w:b/>
          <w:sz w:val="24"/>
          <w:szCs w:val="24"/>
        </w:rPr>
      </w:pPr>
    </w:p>
    <w:p w:rsidR="008B3C3F" w:rsidRDefault="008B3C3F" w:rsidP="008B3C3F">
      <w:pPr>
        <w:pStyle w:val="ListParagraph"/>
        <w:spacing w:after="0" w:line="240" w:lineRule="auto"/>
        <w:ind w:left="1440"/>
        <w:jc w:val="both"/>
        <w:rPr>
          <w:rFonts w:ascii="Times New Roman" w:hAnsi="Times New Roman" w:cs="Times New Roman"/>
          <w:b/>
          <w:sz w:val="24"/>
          <w:szCs w:val="24"/>
        </w:rPr>
      </w:pPr>
    </w:p>
    <w:p w:rsidR="008B3C3F" w:rsidRDefault="008B3C3F" w:rsidP="008B3C3F">
      <w:pPr>
        <w:pStyle w:val="ListParagraph"/>
        <w:spacing w:after="0" w:line="240" w:lineRule="auto"/>
        <w:ind w:left="1440"/>
        <w:jc w:val="both"/>
        <w:rPr>
          <w:rFonts w:ascii="Times New Roman" w:hAnsi="Times New Roman" w:cs="Times New Roman"/>
          <w:b/>
          <w:sz w:val="24"/>
          <w:szCs w:val="24"/>
        </w:rPr>
      </w:pPr>
    </w:p>
    <w:p w:rsidR="008B3C3F" w:rsidRDefault="008B3C3F" w:rsidP="008B3C3F">
      <w:pPr>
        <w:pStyle w:val="ListParagraph"/>
        <w:spacing w:after="0" w:line="240" w:lineRule="auto"/>
        <w:ind w:left="1440"/>
        <w:jc w:val="both"/>
        <w:rPr>
          <w:rFonts w:ascii="Times New Roman" w:hAnsi="Times New Roman" w:cs="Times New Roman"/>
          <w:b/>
          <w:sz w:val="24"/>
          <w:szCs w:val="24"/>
        </w:rPr>
      </w:pPr>
    </w:p>
    <w:p w:rsidR="008B3C3F" w:rsidRDefault="008B3C3F" w:rsidP="008B3C3F">
      <w:pPr>
        <w:pStyle w:val="ListParagraph"/>
        <w:spacing w:after="0" w:line="240" w:lineRule="auto"/>
        <w:ind w:left="1440"/>
        <w:jc w:val="both"/>
        <w:rPr>
          <w:rFonts w:ascii="Times New Roman" w:hAnsi="Times New Roman" w:cs="Times New Roman"/>
          <w:b/>
          <w:sz w:val="24"/>
          <w:szCs w:val="24"/>
        </w:rPr>
      </w:pPr>
    </w:p>
    <w:p w:rsidR="00740741" w:rsidRPr="00EB5F08" w:rsidRDefault="00740741" w:rsidP="008B3C3F">
      <w:pPr>
        <w:pStyle w:val="ListParagraph"/>
        <w:spacing w:after="0" w:line="240" w:lineRule="auto"/>
        <w:ind w:left="1440"/>
        <w:jc w:val="both"/>
        <w:rPr>
          <w:rFonts w:ascii="Times New Roman" w:hAnsi="Times New Roman" w:cs="Times New Roman"/>
          <w:b/>
          <w:sz w:val="24"/>
          <w:szCs w:val="24"/>
          <w:u w:val="single"/>
        </w:rPr>
      </w:pPr>
      <w:r w:rsidRPr="00EB5F08">
        <w:rPr>
          <w:rFonts w:ascii="Times New Roman" w:hAnsi="Times New Roman" w:cs="Times New Roman"/>
          <w:b/>
          <w:sz w:val="24"/>
          <w:szCs w:val="24"/>
          <w:u w:val="single"/>
        </w:rPr>
        <w:t>“ACTING CHAIRMAN’S BOARD FEES PAYMENT”.</w:t>
      </w:r>
    </w:p>
    <w:p w:rsidR="00701665" w:rsidRDefault="00701665" w:rsidP="008B3C3F">
      <w:pPr>
        <w:pStyle w:val="ListParagraph"/>
        <w:spacing w:after="0" w:line="240" w:lineRule="auto"/>
        <w:ind w:left="1440"/>
        <w:jc w:val="both"/>
        <w:rPr>
          <w:rFonts w:ascii="Times New Roman" w:hAnsi="Times New Roman" w:cs="Times New Roman"/>
          <w:sz w:val="24"/>
          <w:szCs w:val="24"/>
        </w:rPr>
      </w:pPr>
    </w:p>
    <w:p w:rsidR="00701665" w:rsidRPr="008B3C3F" w:rsidRDefault="00701665"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Chingodza testified that the sum of US$2100 was processed and paid into the appellant’s bank account.  The memorandum and certified copy of the deposit slip were produced, by consent, as exhibit 2.</w:t>
      </w:r>
    </w:p>
    <w:p w:rsidR="00701665" w:rsidRPr="008B3C3F" w:rsidRDefault="00701665"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Also produced, as exhibit 3, was a schedule reflecting MMCZ board fees paid to the appellant for the period December 2013 and January 2015 as well as  sitting fees for various meetings held with various stakeholders.  The grand total was US$28 910 less withholding tax of US$5 782 to leave the net amount at US$ 23 128-00.</w:t>
      </w:r>
    </w:p>
    <w:p w:rsidR="00A93619" w:rsidRPr="008B3C3F" w:rsidRDefault="00701665"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97C98">
        <w:rPr>
          <w:rFonts w:ascii="Times New Roman" w:hAnsi="Times New Roman" w:cs="Times New Roman"/>
          <w:i/>
          <w:sz w:val="24"/>
          <w:szCs w:val="24"/>
        </w:rPr>
        <w:t>Mu</w:t>
      </w:r>
      <w:r w:rsidRPr="0017500E">
        <w:rPr>
          <w:rFonts w:ascii="Times New Roman" w:hAnsi="Times New Roman" w:cs="Times New Roman"/>
          <w:i/>
          <w:sz w:val="24"/>
          <w:szCs w:val="24"/>
        </w:rPr>
        <w:t>giya</w:t>
      </w:r>
      <w:r>
        <w:rPr>
          <w:rFonts w:ascii="Times New Roman" w:hAnsi="Times New Roman" w:cs="Times New Roman"/>
          <w:sz w:val="24"/>
          <w:szCs w:val="24"/>
        </w:rPr>
        <w:t xml:space="preserve">, who represented the appellant at the trial, did not dispute that the sums of US$2100 </w:t>
      </w:r>
      <w:r w:rsidR="00397C98">
        <w:rPr>
          <w:rFonts w:ascii="Times New Roman" w:hAnsi="Times New Roman" w:cs="Times New Roman"/>
          <w:sz w:val="24"/>
          <w:szCs w:val="24"/>
        </w:rPr>
        <w:t xml:space="preserve">and </w:t>
      </w:r>
      <w:r>
        <w:rPr>
          <w:rFonts w:ascii="Times New Roman" w:hAnsi="Times New Roman" w:cs="Times New Roman"/>
          <w:sz w:val="24"/>
          <w:szCs w:val="24"/>
        </w:rPr>
        <w:t xml:space="preserve">US$23 </w:t>
      </w:r>
      <w:r w:rsidR="00A93619">
        <w:rPr>
          <w:rFonts w:ascii="Times New Roman" w:hAnsi="Times New Roman" w:cs="Times New Roman"/>
          <w:sz w:val="24"/>
          <w:szCs w:val="24"/>
        </w:rPr>
        <w:t>128 were</w:t>
      </w:r>
      <w:r w:rsidR="0017500E">
        <w:rPr>
          <w:rFonts w:ascii="Times New Roman" w:hAnsi="Times New Roman" w:cs="Times New Roman"/>
          <w:sz w:val="24"/>
          <w:szCs w:val="24"/>
        </w:rPr>
        <w:t xml:space="preserve"> paid to the appellant. </w:t>
      </w:r>
      <w:r w:rsidR="00397C98">
        <w:rPr>
          <w:rFonts w:ascii="Times New Roman" w:hAnsi="Times New Roman" w:cs="Times New Roman"/>
          <w:sz w:val="24"/>
          <w:szCs w:val="24"/>
        </w:rPr>
        <w:t>He  confin</w:t>
      </w:r>
      <w:r>
        <w:rPr>
          <w:rFonts w:ascii="Times New Roman" w:hAnsi="Times New Roman" w:cs="Times New Roman"/>
          <w:sz w:val="24"/>
          <w:szCs w:val="24"/>
        </w:rPr>
        <w:t>ed the cross –examination of Chingod</w:t>
      </w:r>
      <w:r w:rsidR="00A93619">
        <w:rPr>
          <w:rFonts w:ascii="Times New Roman" w:hAnsi="Times New Roman" w:cs="Times New Roman"/>
          <w:sz w:val="24"/>
          <w:szCs w:val="24"/>
        </w:rPr>
        <w:t>z</w:t>
      </w:r>
      <w:r>
        <w:rPr>
          <w:rFonts w:ascii="Times New Roman" w:hAnsi="Times New Roman" w:cs="Times New Roman"/>
          <w:sz w:val="24"/>
          <w:szCs w:val="24"/>
        </w:rPr>
        <w:t>a to seeking confirmation that the state had not produce</w:t>
      </w:r>
      <w:r w:rsidR="00397C98">
        <w:rPr>
          <w:rFonts w:ascii="Times New Roman" w:hAnsi="Times New Roman" w:cs="Times New Roman"/>
          <w:sz w:val="24"/>
          <w:szCs w:val="24"/>
        </w:rPr>
        <w:t>d</w:t>
      </w:r>
      <w:r>
        <w:rPr>
          <w:rFonts w:ascii="Times New Roman" w:hAnsi="Times New Roman" w:cs="Times New Roman"/>
          <w:sz w:val="24"/>
          <w:szCs w:val="24"/>
        </w:rPr>
        <w:t xml:space="preserve">, through the witness, bank statements confirming that </w:t>
      </w:r>
      <w:r w:rsidR="0017500E">
        <w:rPr>
          <w:rFonts w:ascii="Times New Roman" w:hAnsi="Times New Roman" w:cs="Times New Roman"/>
          <w:sz w:val="24"/>
          <w:szCs w:val="24"/>
        </w:rPr>
        <w:t>t</w:t>
      </w:r>
      <w:r>
        <w:rPr>
          <w:rFonts w:ascii="Times New Roman" w:hAnsi="Times New Roman" w:cs="Times New Roman"/>
          <w:sz w:val="24"/>
          <w:szCs w:val="24"/>
        </w:rPr>
        <w:t xml:space="preserve">he two amounts had been paid into the appellant’s bank </w:t>
      </w:r>
      <w:r w:rsidR="00A93619">
        <w:rPr>
          <w:rFonts w:ascii="Times New Roman" w:hAnsi="Times New Roman" w:cs="Times New Roman"/>
          <w:sz w:val="24"/>
          <w:szCs w:val="24"/>
        </w:rPr>
        <w:t>account</w:t>
      </w:r>
    </w:p>
    <w:p w:rsidR="00066670" w:rsidRPr="008B3C3F" w:rsidRDefault="00A93619"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Ambrose </w:t>
      </w:r>
      <w:r w:rsidR="0017500E">
        <w:rPr>
          <w:rFonts w:ascii="Times New Roman" w:hAnsi="Times New Roman" w:cs="Times New Roman"/>
          <w:sz w:val="24"/>
          <w:szCs w:val="24"/>
        </w:rPr>
        <w:t>M</w:t>
      </w:r>
      <w:r>
        <w:rPr>
          <w:rFonts w:ascii="Times New Roman" w:hAnsi="Times New Roman" w:cs="Times New Roman"/>
          <w:sz w:val="24"/>
          <w:szCs w:val="24"/>
        </w:rPr>
        <w:t xml:space="preserve">ade, the MMCZ Board Chairman from March 2017 to March 2018, testified that he recalled that the governing statute of the MMCZ provided that the board should have a minimum  of six members and a maximum of about ten.  His unchallenged evidence was that during his tenure board members were </w:t>
      </w:r>
      <w:r w:rsidR="00066670">
        <w:rPr>
          <w:rFonts w:ascii="Times New Roman" w:hAnsi="Times New Roman" w:cs="Times New Roman"/>
          <w:sz w:val="24"/>
          <w:szCs w:val="24"/>
        </w:rPr>
        <w:t>paid sitting</w:t>
      </w:r>
      <w:r>
        <w:rPr>
          <w:rFonts w:ascii="Times New Roman" w:hAnsi="Times New Roman" w:cs="Times New Roman"/>
          <w:sz w:val="24"/>
          <w:szCs w:val="24"/>
        </w:rPr>
        <w:t xml:space="preserve"> allowances for the meetings that they held.  Apart from this, the witness did not testify on the merits of the matter which was before the court.  It will be remembered that the charge related to Chidhakwa and the appellant’s alleged criminality over the period </w:t>
      </w:r>
      <w:r w:rsidR="00066670">
        <w:rPr>
          <w:rFonts w:ascii="Times New Roman" w:hAnsi="Times New Roman" w:cs="Times New Roman"/>
          <w:sz w:val="24"/>
          <w:szCs w:val="24"/>
        </w:rPr>
        <w:t>spanning from December 2013 to September 2016.</w:t>
      </w:r>
    </w:p>
    <w:p w:rsidR="00066670" w:rsidRDefault="00066670"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Newton Mushunguwasha</w:t>
      </w:r>
      <w:r w:rsidR="00397C98">
        <w:rPr>
          <w:rFonts w:ascii="Times New Roman" w:hAnsi="Times New Roman" w:cs="Times New Roman"/>
          <w:sz w:val="24"/>
          <w:szCs w:val="24"/>
        </w:rPr>
        <w:t>,</w:t>
      </w:r>
      <w:r>
        <w:rPr>
          <w:rFonts w:ascii="Times New Roman" w:hAnsi="Times New Roman" w:cs="Times New Roman"/>
          <w:sz w:val="24"/>
          <w:szCs w:val="24"/>
        </w:rPr>
        <w:t xml:space="preserve"> the investigating officer, also testified.  It was through this witness that the appellant’s warned and cautioned statement was produced as an exhibit.  The matter under investigation, as per the warned and cautioned, statement, was the appellant’s alleged contravention of s 174 of the Criminal Law Code:</w:t>
      </w:r>
    </w:p>
    <w:p w:rsidR="00066670" w:rsidRPr="00066670" w:rsidRDefault="00066670" w:rsidP="008B3C3F">
      <w:pPr>
        <w:pStyle w:val="ListParagraph"/>
        <w:jc w:val="both"/>
        <w:rPr>
          <w:rFonts w:ascii="Times New Roman" w:hAnsi="Times New Roman" w:cs="Times New Roman"/>
          <w:sz w:val="24"/>
          <w:szCs w:val="24"/>
        </w:rPr>
      </w:pPr>
    </w:p>
    <w:p w:rsidR="00066670" w:rsidRDefault="00066670" w:rsidP="008B3C3F">
      <w:pPr>
        <w:pStyle w:val="ListParagraph"/>
        <w:spacing w:after="0" w:line="240" w:lineRule="auto"/>
        <w:ind w:left="1440"/>
        <w:jc w:val="both"/>
        <w:rPr>
          <w:rFonts w:ascii="Times New Roman" w:hAnsi="Times New Roman" w:cs="Times New Roman"/>
        </w:rPr>
      </w:pPr>
      <w:r w:rsidRPr="005D699F">
        <w:rPr>
          <w:rFonts w:ascii="Times New Roman" w:hAnsi="Times New Roman" w:cs="Times New Roman"/>
        </w:rPr>
        <w:t xml:space="preserve">“….. which occurred at MMCZ, Harare during the period extending from December 2013 to September 2016, in which it is being alleged that during the said period you claimed and received Board </w:t>
      </w:r>
      <w:r w:rsidR="005D699F" w:rsidRPr="005D699F">
        <w:rPr>
          <w:rFonts w:ascii="Times New Roman" w:hAnsi="Times New Roman" w:cs="Times New Roman"/>
        </w:rPr>
        <w:t>fees</w:t>
      </w:r>
      <w:r w:rsidRPr="005D699F">
        <w:rPr>
          <w:rFonts w:ascii="Times New Roman" w:hAnsi="Times New Roman" w:cs="Times New Roman"/>
        </w:rPr>
        <w:t xml:space="preserve"> and sitting allowances amounting to US$28 910 from Minerals Marketing Corporation of Zimbabwe (MMCZ) which were not due to you as the MMCZ </w:t>
      </w:r>
      <w:r w:rsidRPr="005D699F">
        <w:rPr>
          <w:rFonts w:ascii="Times New Roman" w:hAnsi="Times New Roman" w:cs="Times New Roman"/>
        </w:rPr>
        <w:lastRenderedPageBreak/>
        <w:t>had no Board during the period in question, thereby extending a favour to yourself contrary to your duty as a public officer..”</w:t>
      </w:r>
    </w:p>
    <w:p w:rsidR="005D699F" w:rsidRDefault="005D699F" w:rsidP="008B3C3F">
      <w:pPr>
        <w:spacing w:after="0" w:line="240" w:lineRule="auto"/>
        <w:jc w:val="both"/>
        <w:rPr>
          <w:rFonts w:ascii="Times New Roman" w:hAnsi="Times New Roman" w:cs="Times New Roman"/>
        </w:rPr>
      </w:pPr>
    </w:p>
    <w:p w:rsidR="005D699F" w:rsidRDefault="005D699F" w:rsidP="008B3C3F">
      <w:pPr>
        <w:pStyle w:val="ListParagraph"/>
        <w:numPr>
          <w:ilvl w:val="0"/>
          <w:numId w:val="1"/>
        </w:numPr>
        <w:spacing w:after="0" w:line="240" w:lineRule="auto"/>
        <w:jc w:val="both"/>
        <w:rPr>
          <w:rFonts w:ascii="Times New Roman" w:hAnsi="Times New Roman" w:cs="Times New Roman"/>
        </w:rPr>
      </w:pPr>
      <w:r w:rsidRPr="005D699F">
        <w:rPr>
          <w:rFonts w:ascii="Times New Roman" w:hAnsi="Times New Roman" w:cs="Times New Roman"/>
          <w:sz w:val="24"/>
          <w:szCs w:val="24"/>
        </w:rPr>
        <w:t>The appellant responde</w:t>
      </w:r>
      <w:r w:rsidR="00397C98">
        <w:rPr>
          <w:rFonts w:ascii="Times New Roman" w:hAnsi="Times New Roman" w:cs="Times New Roman"/>
          <w:sz w:val="24"/>
          <w:szCs w:val="24"/>
        </w:rPr>
        <w:t>d</w:t>
      </w:r>
      <w:r w:rsidRPr="005D699F">
        <w:rPr>
          <w:rFonts w:ascii="Times New Roman" w:hAnsi="Times New Roman" w:cs="Times New Roman"/>
          <w:sz w:val="24"/>
          <w:szCs w:val="24"/>
        </w:rPr>
        <w:t xml:space="preserve"> in these terms</w:t>
      </w:r>
      <w:r>
        <w:rPr>
          <w:rFonts w:ascii="Times New Roman" w:hAnsi="Times New Roman" w:cs="Times New Roman"/>
        </w:rPr>
        <w:t>:</w:t>
      </w:r>
    </w:p>
    <w:p w:rsidR="0017500E" w:rsidRDefault="0017500E" w:rsidP="0017500E">
      <w:pPr>
        <w:pStyle w:val="ListParagraph"/>
        <w:spacing w:after="0" w:line="240" w:lineRule="auto"/>
        <w:jc w:val="both"/>
        <w:rPr>
          <w:rFonts w:ascii="Times New Roman" w:hAnsi="Times New Roman" w:cs="Times New Roman"/>
        </w:rPr>
      </w:pPr>
    </w:p>
    <w:p w:rsidR="005D699F" w:rsidRDefault="005D699F" w:rsidP="008B3C3F">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“I </w:t>
      </w:r>
      <w:r w:rsidR="008B3C3F">
        <w:rPr>
          <w:rFonts w:ascii="Times New Roman" w:hAnsi="Times New Roman" w:cs="Times New Roman"/>
        </w:rPr>
        <w:t>deny the allegations in total</w:t>
      </w:r>
      <w:r>
        <w:rPr>
          <w:rFonts w:ascii="Times New Roman" w:hAnsi="Times New Roman" w:cs="Times New Roman"/>
        </w:rPr>
        <w:t>.  At all times during the time alleged I acted in terms of the mandate given to me by the appointing authority.  I never breached that mandate.  That is all I wish to say for now”</w:t>
      </w:r>
    </w:p>
    <w:p w:rsidR="005D699F" w:rsidRDefault="005D699F" w:rsidP="008B3C3F">
      <w:pPr>
        <w:spacing w:after="0" w:line="240" w:lineRule="auto"/>
        <w:jc w:val="both"/>
        <w:rPr>
          <w:rFonts w:ascii="Times New Roman" w:hAnsi="Times New Roman" w:cs="Times New Roman"/>
        </w:rPr>
      </w:pPr>
    </w:p>
    <w:p w:rsidR="00BA6579" w:rsidRPr="008B3C3F" w:rsidRDefault="005D699F" w:rsidP="008B3C3F">
      <w:pPr>
        <w:pStyle w:val="ListParagraph"/>
        <w:numPr>
          <w:ilvl w:val="0"/>
          <w:numId w:val="1"/>
        </w:numPr>
        <w:spacing w:after="0" w:line="360" w:lineRule="auto"/>
        <w:jc w:val="both"/>
        <w:rPr>
          <w:rFonts w:ascii="Times New Roman" w:hAnsi="Times New Roman" w:cs="Times New Roman"/>
          <w:sz w:val="24"/>
          <w:szCs w:val="24"/>
        </w:rPr>
      </w:pPr>
      <w:r w:rsidRPr="00BA6579">
        <w:rPr>
          <w:rFonts w:ascii="Times New Roman" w:hAnsi="Times New Roman" w:cs="Times New Roman"/>
          <w:sz w:val="24"/>
          <w:szCs w:val="24"/>
        </w:rPr>
        <w:t xml:space="preserve">The learned magistrate discharged Chidhakwa at </w:t>
      </w:r>
      <w:r w:rsidR="00397C98">
        <w:rPr>
          <w:rFonts w:ascii="Times New Roman" w:hAnsi="Times New Roman" w:cs="Times New Roman"/>
          <w:sz w:val="24"/>
          <w:szCs w:val="24"/>
        </w:rPr>
        <w:t xml:space="preserve">the </w:t>
      </w:r>
      <w:r w:rsidRPr="00BA6579">
        <w:rPr>
          <w:rFonts w:ascii="Times New Roman" w:hAnsi="Times New Roman" w:cs="Times New Roman"/>
          <w:sz w:val="24"/>
          <w:szCs w:val="24"/>
        </w:rPr>
        <w:t xml:space="preserve">close </w:t>
      </w:r>
      <w:r w:rsidR="00397C98">
        <w:rPr>
          <w:rFonts w:ascii="Times New Roman" w:hAnsi="Times New Roman" w:cs="Times New Roman"/>
          <w:sz w:val="24"/>
          <w:szCs w:val="24"/>
        </w:rPr>
        <w:t xml:space="preserve">the </w:t>
      </w:r>
      <w:r w:rsidRPr="00BA6579">
        <w:rPr>
          <w:rFonts w:ascii="Times New Roman" w:hAnsi="Times New Roman" w:cs="Times New Roman"/>
          <w:sz w:val="24"/>
          <w:szCs w:val="24"/>
        </w:rPr>
        <w:t xml:space="preserve">of the case for the prosecution.  </w:t>
      </w:r>
      <w:r w:rsidR="00397C98">
        <w:rPr>
          <w:rFonts w:ascii="Times New Roman" w:hAnsi="Times New Roman" w:cs="Times New Roman"/>
          <w:sz w:val="24"/>
          <w:szCs w:val="24"/>
        </w:rPr>
        <w:t xml:space="preserve">She </w:t>
      </w:r>
      <w:r w:rsidRPr="00BA6579">
        <w:rPr>
          <w:rFonts w:ascii="Times New Roman" w:hAnsi="Times New Roman" w:cs="Times New Roman"/>
          <w:sz w:val="24"/>
          <w:szCs w:val="24"/>
        </w:rPr>
        <w:t xml:space="preserve">found that there was no evidence to prove essential elements of the offence as charged.  In particular, the court found that there was no evidence led regarding to the manner in which Chidhakwa was supposed to discharge his duties pending the </w:t>
      </w:r>
      <w:r w:rsidR="00BA6579" w:rsidRPr="00BA6579">
        <w:rPr>
          <w:rFonts w:ascii="Times New Roman" w:hAnsi="Times New Roman" w:cs="Times New Roman"/>
          <w:sz w:val="24"/>
          <w:szCs w:val="24"/>
        </w:rPr>
        <w:t xml:space="preserve">appointment of </w:t>
      </w:r>
      <w:r w:rsidRPr="00BA6579">
        <w:rPr>
          <w:rFonts w:ascii="Times New Roman" w:hAnsi="Times New Roman" w:cs="Times New Roman"/>
          <w:sz w:val="24"/>
          <w:szCs w:val="24"/>
        </w:rPr>
        <w:t xml:space="preserve">a new board.  There also was no evidence to prove that what he did was contrary to or inconsistent with his duties.  If </w:t>
      </w:r>
      <w:r w:rsidR="00BA6579" w:rsidRPr="00BA6579">
        <w:rPr>
          <w:rFonts w:ascii="Times New Roman" w:hAnsi="Times New Roman" w:cs="Times New Roman"/>
          <w:sz w:val="24"/>
          <w:szCs w:val="24"/>
        </w:rPr>
        <w:t>anything</w:t>
      </w:r>
      <w:r w:rsidRPr="00BA6579">
        <w:rPr>
          <w:rFonts w:ascii="Times New Roman" w:hAnsi="Times New Roman" w:cs="Times New Roman"/>
          <w:sz w:val="24"/>
          <w:szCs w:val="24"/>
        </w:rPr>
        <w:t xml:space="preserve">, </w:t>
      </w:r>
      <w:r w:rsidR="0017500E">
        <w:rPr>
          <w:rFonts w:ascii="Times New Roman" w:hAnsi="Times New Roman" w:cs="Times New Roman"/>
          <w:sz w:val="24"/>
          <w:szCs w:val="24"/>
        </w:rPr>
        <w:t>M</w:t>
      </w:r>
      <w:r w:rsidRPr="00BA6579">
        <w:rPr>
          <w:rFonts w:ascii="Times New Roman" w:hAnsi="Times New Roman" w:cs="Times New Roman"/>
          <w:sz w:val="24"/>
          <w:szCs w:val="24"/>
        </w:rPr>
        <w:t>ade had made</w:t>
      </w:r>
      <w:r w:rsidR="00BA6579" w:rsidRPr="00BA6579">
        <w:rPr>
          <w:rFonts w:ascii="Times New Roman" w:hAnsi="Times New Roman" w:cs="Times New Roman"/>
          <w:sz w:val="24"/>
          <w:szCs w:val="24"/>
        </w:rPr>
        <w:t xml:space="preserve"> an indication that the tenor of the letter written by Chidhakwa was </w:t>
      </w:r>
      <w:r w:rsidR="00BA6579" w:rsidRPr="00BA6579">
        <w:rPr>
          <w:rFonts w:ascii="Times New Roman" w:hAnsi="Times New Roman" w:cs="Times New Roman"/>
          <w:i/>
          <w:sz w:val="24"/>
          <w:szCs w:val="24"/>
        </w:rPr>
        <w:t>in sync</w:t>
      </w:r>
      <w:r w:rsidR="00BA6579" w:rsidRPr="00BA6579">
        <w:rPr>
          <w:rFonts w:ascii="Times New Roman" w:hAnsi="Times New Roman" w:cs="Times New Roman"/>
          <w:sz w:val="24"/>
          <w:szCs w:val="24"/>
        </w:rPr>
        <w:t xml:space="preserve"> with what would ordinarily happen when there was no board in place.  Finally, the court </w:t>
      </w:r>
      <w:r w:rsidR="00BA6579" w:rsidRPr="00BA6579">
        <w:rPr>
          <w:rFonts w:ascii="Times New Roman" w:hAnsi="Times New Roman" w:cs="Times New Roman"/>
          <w:i/>
          <w:sz w:val="24"/>
          <w:szCs w:val="24"/>
        </w:rPr>
        <w:t>a quo</w:t>
      </w:r>
      <w:r w:rsidR="00BA6579" w:rsidRPr="00BA6579">
        <w:rPr>
          <w:rFonts w:ascii="Times New Roman" w:hAnsi="Times New Roman" w:cs="Times New Roman"/>
          <w:sz w:val="24"/>
          <w:szCs w:val="24"/>
        </w:rPr>
        <w:t xml:space="preserve"> found that there was no suggestion that Chidhakwa intended to show </w:t>
      </w:r>
      <w:r w:rsidR="00995A80" w:rsidRPr="00BA6579">
        <w:rPr>
          <w:rFonts w:ascii="Times New Roman" w:hAnsi="Times New Roman" w:cs="Times New Roman"/>
          <w:sz w:val="24"/>
          <w:szCs w:val="24"/>
        </w:rPr>
        <w:t>favor</w:t>
      </w:r>
      <w:r w:rsidR="00BA6579" w:rsidRPr="00BA6579">
        <w:rPr>
          <w:rFonts w:ascii="Times New Roman" w:hAnsi="Times New Roman" w:cs="Times New Roman"/>
          <w:sz w:val="24"/>
          <w:szCs w:val="24"/>
        </w:rPr>
        <w:t xml:space="preserve"> or disfavor to anyone</w:t>
      </w:r>
      <w:r w:rsidR="00BA6579">
        <w:rPr>
          <w:rFonts w:ascii="Times New Roman" w:hAnsi="Times New Roman" w:cs="Times New Roman"/>
          <w:sz w:val="24"/>
          <w:szCs w:val="24"/>
        </w:rPr>
        <w:t>.</w:t>
      </w:r>
    </w:p>
    <w:p w:rsidR="008A04D7" w:rsidRPr="008B3C3F" w:rsidRDefault="00BA6579"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discharge of his then co-accused, the appellant made an unsuccessful application for his own discharge at the close of the case for the prosecution.   The learned magistrate found that a </w:t>
      </w:r>
      <w:r w:rsidRPr="00BA6579">
        <w:rPr>
          <w:rFonts w:ascii="Times New Roman" w:hAnsi="Times New Roman" w:cs="Times New Roman"/>
          <w:i/>
          <w:sz w:val="24"/>
          <w:szCs w:val="24"/>
        </w:rPr>
        <w:t>prima facie</w:t>
      </w:r>
      <w:r>
        <w:rPr>
          <w:rFonts w:ascii="Times New Roman" w:hAnsi="Times New Roman" w:cs="Times New Roman"/>
          <w:sz w:val="24"/>
          <w:szCs w:val="24"/>
        </w:rPr>
        <w:t xml:space="preserve"> case had been established against the appellant.  This was so because Chingodza had testified that the appellant was </w:t>
      </w:r>
      <w:r w:rsidR="00900031">
        <w:rPr>
          <w:rFonts w:ascii="Times New Roman" w:hAnsi="Times New Roman" w:cs="Times New Roman"/>
          <w:sz w:val="24"/>
          <w:szCs w:val="24"/>
        </w:rPr>
        <w:t xml:space="preserve">not </w:t>
      </w:r>
      <w:r w:rsidR="00995A80">
        <w:rPr>
          <w:rFonts w:ascii="Times New Roman" w:hAnsi="Times New Roman" w:cs="Times New Roman"/>
          <w:sz w:val="24"/>
          <w:szCs w:val="24"/>
        </w:rPr>
        <w:t>entitled</w:t>
      </w:r>
      <w:r>
        <w:rPr>
          <w:rFonts w:ascii="Times New Roman" w:hAnsi="Times New Roman" w:cs="Times New Roman"/>
          <w:sz w:val="24"/>
          <w:szCs w:val="24"/>
        </w:rPr>
        <w:t xml:space="preserve"> to claim and receive the sums of </w:t>
      </w:r>
      <w:r w:rsidR="008A04D7">
        <w:rPr>
          <w:rFonts w:ascii="Times New Roman" w:hAnsi="Times New Roman" w:cs="Times New Roman"/>
          <w:sz w:val="24"/>
          <w:szCs w:val="24"/>
        </w:rPr>
        <w:t xml:space="preserve">US$ 2100 and US$23 128 as there was no board in place.  </w:t>
      </w:r>
      <w:r w:rsidR="00995A80">
        <w:rPr>
          <w:rFonts w:ascii="Times New Roman" w:hAnsi="Times New Roman" w:cs="Times New Roman"/>
          <w:sz w:val="24"/>
          <w:szCs w:val="24"/>
        </w:rPr>
        <w:t>Since there</w:t>
      </w:r>
      <w:r w:rsidR="008A04D7">
        <w:rPr>
          <w:rFonts w:ascii="Times New Roman" w:hAnsi="Times New Roman" w:cs="Times New Roman"/>
          <w:sz w:val="24"/>
          <w:szCs w:val="24"/>
        </w:rPr>
        <w:t xml:space="preserve"> was no </w:t>
      </w:r>
      <w:r w:rsidR="00995A80">
        <w:rPr>
          <w:rFonts w:ascii="Times New Roman" w:hAnsi="Times New Roman" w:cs="Times New Roman"/>
          <w:sz w:val="24"/>
          <w:szCs w:val="24"/>
        </w:rPr>
        <w:t>board,</w:t>
      </w:r>
      <w:r w:rsidR="008A04D7">
        <w:rPr>
          <w:rFonts w:ascii="Times New Roman" w:hAnsi="Times New Roman" w:cs="Times New Roman"/>
          <w:sz w:val="24"/>
          <w:szCs w:val="24"/>
        </w:rPr>
        <w:t xml:space="preserve"> there could not be any sitting of the MMCZ Board.  This meant the appellant was not entitled to the </w:t>
      </w:r>
      <w:r w:rsidR="00995A80">
        <w:rPr>
          <w:rFonts w:ascii="Times New Roman" w:hAnsi="Times New Roman" w:cs="Times New Roman"/>
          <w:sz w:val="24"/>
          <w:szCs w:val="24"/>
        </w:rPr>
        <w:t>sitting</w:t>
      </w:r>
      <w:r w:rsidR="008A04D7">
        <w:rPr>
          <w:rFonts w:ascii="Times New Roman" w:hAnsi="Times New Roman" w:cs="Times New Roman"/>
          <w:sz w:val="24"/>
          <w:szCs w:val="24"/>
        </w:rPr>
        <w:t xml:space="preserve"> fees.   Chingodza paid only because he believed the appellant’s word that Chidhakwa had authorized that payment be effected.</w:t>
      </w:r>
    </w:p>
    <w:p w:rsidR="008A04D7" w:rsidRPr="008B3C3F" w:rsidRDefault="008A04D7"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Chingodza also testified that the appellant was also not ent</w:t>
      </w:r>
      <w:r w:rsidR="00900031">
        <w:rPr>
          <w:rFonts w:ascii="Times New Roman" w:hAnsi="Times New Roman" w:cs="Times New Roman"/>
          <w:sz w:val="24"/>
          <w:szCs w:val="24"/>
        </w:rPr>
        <w:t>itled to the monthly board fees, since</w:t>
      </w:r>
      <w:r>
        <w:rPr>
          <w:rFonts w:ascii="Times New Roman" w:hAnsi="Times New Roman" w:cs="Times New Roman"/>
          <w:sz w:val="24"/>
          <w:szCs w:val="24"/>
        </w:rPr>
        <w:t xml:space="preserve"> there was no duly appointed board at the MMCZ at the material time.  The court </w:t>
      </w:r>
      <w:r w:rsidRPr="00995A80">
        <w:rPr>
          <w:rFonts w:ascii="Times New Roman" w:hAnsi="Times New Roman" w:cs="Times New Roman"/>
          <w:i/>
          <w:sz w:val="24"/>
          <w:szCs w:val="24"/>
        </w:rPr>
        <w:t>a</w:t>
      </w:r>
      <w:r>
        <w:rPr>
          <w:rFonts w:ascii="Times New Roman" w:hAnsi="Times New Roman" w:cs="Times New Roman"/>
          <w:sz w:val="24"/>
          <w:szCs w:val="24"/>
        </w:rPr>
        <w:t xml:space="preserve"> </w:t>
      </w:r>
      <w:r w:rsidRPr="00995A80">
        <w:rPr>
          <w:rFonts w:ascii="Times New Roman" w:hAnsi="Times New Roman" w:cs="Times New Roman"/>
          <w:i/>
          <w:sz w:val="24"/>
          <w:szCs w:val="24"/>
        </w:rPr>
        <w:t>quo</w:t>
      </w:r>
      <w:r>
        <w:rPr>
          <w:rFonts w:ascii="Times New Roman" w:hAnsi="Times New Roman" w:cs="Times New Roman"/>
          <w:sz w:val="24"/>
          <w:szCs w:val="24"/>
        </w:rPr>
        <w:t xml:space="preserve"> found that the appellant had to be put on his defence to explain why he asserted, in the circumstances, that he was entitled to the board allowances and the sitting fees.</w:t>
      </w:r>
    </w:p>
    <w:p w:rsidR="00995A80" w:rsidRPr="008B3C3F" w:rsidRDefault="00995A80"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testified in his defence.  He categorically abandoned his defence outline.  He came up with a new defence.  He denied claiming and receiving any board allowances and sitting fees </w:t>
      </w:r>
      <w:r w:rsidR="00900031">
        <w:rPr>
          <w:rFonts w:ascii="Times New Roman" w:hAnsi="Times New Roman" w:cs="Times New Roman"/>
          <w:sz w:val="24"/>
          <w:szCs w:val="24"/>
        </w:rPr>
        <w:t>a</w:t>
      </w:r>
      <w:r w:rsidR="00397C98">
        <w:rPr>
          <w:rFonts w:ascii="Times New Roman" w:hAnsi="Times New Roman" w:cs="Times New Roman"/>
          <w:sz w:val="24"/>
          <w:szCs w:val="24"/>
        </w:rPr>
        <w:t xml:space="preserve">t all </w:t>
      </w:r>
      <w:r>
        <w:rPr>
          <w:rFonts w:ascii="Times New Roman" w:hAnsi="Times New Roman" w:cs="Times New Roman"/>
          <w:sz w:val="24"/>
          <w:szCs w:val="24"/>
        </w:rPr>
        <w:t xml:space="preserve">from the MMCZ.  He admitted that he was not entitled to board allowances and sitting fees </w:t>
      </w:r>
      <w:r w:rsidR="00397C98">
        <w:rPr>
          <w:rFonts w:ascii="Times New Roman" w:hAnsi="Times New Roman" w:cs="Times New Roman"/>
          <w:sz w:val="24"/>
          <w:szCs w:val="24"/>
        </w:rPr>
        <w:t xml:space="preserve">since </w:t>
      </w:r>
      <w:r>
        <w:rPr>
          <w:rFonts w:ascii="Times New Roman" w:hAnsi="Times New Roman" w:cs="Times New Roman"/>
          <w:sz w:val="24"/>
          <w:szCs w:val="24"/>
        </w:rPr>
        <w:t xml:space="preserve">there was no board at the material time.  He pointed out that had he </w:t>
      </w:r>
      <w:r>
        <w:rPr>
          <w:rFonts w:ascii="Times New Roman" w:hAnsi="Times New Roman" w:cs="Times New Roman"/>
          <w:sz w:val="24"/>
          <w:szCs w:val="24"/>
        </w:rPr>
        <w:lastRenderedPageBreak/>
        <w:t>claimed the payments the MMCZ would have promptly advised the Minister (Chidhakwa) to whip him into line, so to speak.</w:t>
      </w:r>
    </w:p>
    <w:p w:rsidR="00995A80" w:rsidRDefault="00995A80" w:rsidP="008B3C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 closed his defence case.</w:t>
      </w:r>
    </w:p>
    <w:p w:rsidR="00995A80" w:rsidRPr="00995A80" w:rsidRDefault="00995A80" w:rsidP="008B3C3F">
      <w:pPr>
        <w:pStyle w:val="ListParagraph"/>
        <w:jc w:val="both"/>
        <w:rPr>
          <w:rFonts w:ascii="Times New Roman" w:hAnsi="Times New Roman" w:cs="Times New Roman"/>
          <w:sz w:val="24"/>
          <w:szCs w:val="24"/>
        </w:rPr>
      </w:pPr>
    </w:p>
    <w:p w:rsidR="00995A80" w:rsidRPr="008B3C3F" w:rsidRDefault="00995A80"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Faced with this complete turn-around, the learned magistrate took matter</w:t>
      </w:r>
      <w:r w:rsidR="00AC0376">
        <w:rPr>
          <w:rFonts w:ascii="Times New Roman" w:hAnsi="Times New Roman" w:cs="Times New Roman"/>
          <w:sz w:val="24"/>
          <w:szCs w:val="24"/>
        </w:rPr>
        <w:t>s</w:t>
      </w:r>
      <w:r>
        <w:rPr>
          <w:rFonts w:ascii="Times New Roman" w:hAnsi="Times New Roman" w:cs="Times New Roman"/>
          <w:sz w:val="24"/>
          <w:szCs w:val="24"/>
        </w:rPr>
        <w:t xml:space="preserve"> into her own hand</w:t>
      </w:r>
      <w:r w:rsidR="00AC0376">
        <w:rPr>
          <w:rFonts w:ascii="Times New Roman" w:hAnsi="Times New Roman" w:cs="Times New Roman"/>
          <w:sz w:val="24"/>
          <w:szCs w:val="24"/>
        </w:rPr>
        <w:t>s</w:t>
      </w:r>
      <w:r>
        <w:rPr>
          <w:rFonts w:ascii="Times New Roman" w:hAnsi="Times New Roman" w:cs="Times New Roman"/>
          <w:sz w:val="24"/>
          <w:szCs w:val="24"/>
        </w:rPr>
        <w:t>.  She thought, as a court she needed documentary evidence from the bank reflecting that the MMCZ had paid a sum of US$23 128 into the appellant’s account.  The appellant, through counsel, had during the prosecution’s case objected to the production of such evidence through Chingodza.</w:t>
      </w:r>
    </w:p>
    <w:p w:rsidR="00AE4F58" w:rsidRPr="008B3C3F" w:rsidRDefault="00995A80"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directed the prosecutor to either bring the relevant bank official with the necessary bank documents</w:t>
      </w:r>
      <w:r w:rsidR="00AC0376">
        <w:rPr>
          <w:rFonts w:ascii="Times New Roman" w:hAnsi="Times New Roman" w:cs="Times New Roman"/>
          <w:sz w:val="24"/>
          <w:szCs w:val="24"/>
        </w:rPr>
        <w:t>,</w:t>
      </w:r>
      <w:r>
        <w:rPr>
          <w:rFonts w:ascii="Times New Roman" w:hAnsi="Times New Roman" w:cs="Times New Roman"/>
          <w:sz w:val="24"/>
          <w:szCs w:val="24"/>
        </w:rPr>
        <w:t xml:space="preserve"> failing which a</w:t>
      </w:r>
      <w:r w:rsidR="00AE4F58">
        <w:rPr>
          <w:rFonts w:ascii="Times New Roman" w:hAnsi="Times New Roman" w:cs="Times New Roman"/>
          <w:sz w:val="24"/>
          <w:szCs w:val="24"/>
        </w:rPr>
        <w:t>n affidavit from such official plus the relevant bank documents had to be availed as “court evidence”.  All this was happening after the prosecution and defence cases had been closed.</w:t>
      </w:r>
    </w:p>
    <w:p w:rsidR="00AE4F58" w:rsidRPr="008B3C3F" w:rsidRDefault="00AE4F58"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AC0376">
        <w:rPr>
          <w:rFonts w:ascii="Times New Roman" w:hAnsi="Times New Roman" w:cs="Times New Roman"/>
          <w:i/>
          <w:sz w:val="24"/>
          <w:szCs w:val="24"/>
        </w:rPr>
        <w:t>Mugiya</w:t>
      </w:r>
      <w:r>
        <w:rPr>
          <w:rFonts w:ascii="Times New Roman" w:hAnsi="Times New Roman" w:cs="Times New Roman"/>
          <w:sz w:val="24"/>
          <w:szCs w:val="24"/>
        </w:rPr>
        <w:t xml:space="preserve"> objected, pointing out that the learned magistrate had effectively taken over the prosecution of the matter.  Despite such objection, an affidavit from the relevant bank</w:t>
      </w:r>
      <w:r w:rsidR="00AC0376">
        <w:rPr>
          <w:rFonts w:ascii="Times New Roman" w:hAnsi="Times New Roman" w:cs="Times New Roman"/>
          <w:sz w:val="24"/>
          <w:szCs w:val="24"/>
        </w:rPr>
        <w:t>’</w:t>
      </w:r>
      <w:r>
        <w:rPr>
          <w:rFonts w:ascii="Times New Roman" w:hAnsi="Times New Roman" w:cs="Times New Roman"/>
          <w:sz w:val="24"/>
          <w:szCs w:val="24"/>
        </w:rPr>
        <w:t>s official and copy of the appellant’s bank statement were eventually produced, through the prosecutor, demonstrating that the amount in question had indeed been, deposited into the appellant’s account on 11 September 2015.  The affidavit and bank statement were marked as “court exhibit one”.</w:t>
      </w:r>
    </w:p>
    <w:p w:rsidR="004F36BB" w:rsidRPr="00B54292" w:rsidRDefault="00AE4F58" w:rsidP="00B5429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Ultimately, the learned </w:t>
      </w:r>
      <w:r w:rsidR="006E3670">
        <w:rPr>
          <w:rFonts w:ascii="Times New Roman" w:hAnsi="Times New Roman" w:cs="Times New Roman"/>
          <w:sz w:val="24"/>
          <w:szCs w:val="24"/>
        </w:rPr>
        <w:t>magistrate convicted</w:t>
      </w:r>
      <w:r>
        <w:rPr>
          <w:rFonts w:ascii="Times New Roman" w:hAnsi="Times New Roman" w:cs="Times New Roman"/>
          <w:sz w:val="24"/>
          <w:szCs w:val="24"/>
        </w:rPr>
        <w:t xml:space="preserve"> the appellant as charged.  She found that the appellant had criminally abused his duty as a public officer by exploiting the powers vested in him as the </w:t>
      </w:r>
      <w:r w:rsidR="006E3670">
        <w:rPr>
          <w:rFonts w:ascii="Times New Roman" w:hAnsi="Times New Roman" w:cs="Times New Roman"/>
          <w:sz w:val="24"/>
          <w:szCs w:val="24"/>
        </w:rPr>
        <w:t>Permanent</w:t>
      </w:r>
      <w:r>
        <w:rPr>
          <w:rFonts w:ascii="Times New Roman" w:hAnsi="Times New Roman" w:cs="Times New Roman"/>
          <w:sz w:val="24"/>
          <w:szCs w:val="24"/>
        </w:rPr>
        <w:t xml:space="preserve"> Secretary of the Ministry of Mine</w:t>
      </w:r>
      <w:r w:rsidR="00397C98">
        <w:rPr>
          <w:rFonts w:ascii="Times New Roman" w:hAnsi="Times New Roman" w:cs="Times New Roman"/>
          <w:sz w:val="24"/>
          <w:szCs w:val="24"/>
        </w:rPr>
        <w:t>s</w:t>
      </w:r>
      <w:r>
        <w:rPr>
          <w:rFonts w:ascii="Times New Roman" w:hAnsi="Times New Roman" w:cs="Times New Roman"/>
          <w:sz w:val="24"/>
          <w:szCs w:val="24"/>
        </w:rPr>
        <w:t xml:space="preserve"> and Mining Development by “dropping” the name of the then Minister in claiming and receiving the total sum of US$25 228 (US$2100 +US$23 128).  The payment, which was effected as board allowances and sitting </w:t>
      </w:r>
      <w:r w:rsidR="004F36BB">
        <w:rPr>
          <w:rFonts w:ascii="Times New Roman" w:hAnsi="Times New Roman" w:cs="Times New Roman"/>
          <w:sz w:val="24"/>
          <w:szCs w:val="24"/>
        </w:rPr>
        <w:t>fees,</w:t>
      </w:r>
      <w:r>
        <w:rPr>
          <w:rFonts w:ascii="Times New Roman" w:hAnsi="Times New Roman" w:cs="Times New Roman"/>
          <w:sz w:val="24"/>
          <w:szCs w:val="24"/>
        </w:rPr>
        <w:t xml:space="preserve"> was not due to the appellant at all because the MMCZ did not have a board at the material time</w:t>
      </w:r>
      <w:r w:rsidR="004F36BB">
        <w:rPr>
          <w:rFonts w:ascii="Times New Roman" w:hAnsi="Times New Roman" w:cs="Times New Roman"/>
          <w:sz w:val="24"/>
          <w:szCs w:val="24"/>
        </w:rPr>
        <w:t>.  In finding that the appellant received the sum of US$23 128 the learned magistrate also relied on “court exhibit one”.  She was</w:t>
      </w:r>
      <w:r w:rsidR="0055154F">
        <w:rPr>
          <w:rFonts w:ascii="Times New Roman" w:hAnsi="Times New Roman" w:cs="Times New Roman"/>
          <w:sz w:val="24"/>
          <w:szCs w:val="24"/>
        </w:rPr>
        <w:t xml:space="preserve"> </w:t>
      </w:r>
      <w:r w:rsidR="004F36BB">
        <w:rPr>
          <w:rFonts w:ascii="Times New Roman" w:hAnsi="Times New Roman" w:cs="Times New Roman"/>
          <w:sz w:val="24"/>
          <w:szCs w:val="24"/>
        </w:rPr>
        <w:t xml:space="preserve">satisfied that Chingodza was a credible witness.  He is the one who testified that MMCZ management had paid the sums of US$2100 and US$23 128 as board allowances.  The appellant had not disputed such testimony when afforded the opportunity to cross examine Chingodza.  Having realized that his defence as outlined could not be sustained, the appellant then thought of a new </w:t>
      </w:r>
      <w:r w:rsidR="004F36BB">
        <w:rPr>
          <w:rFonts w:ascii="Times New Roman" w:hAnsi="Times New Roman" w:cs="Times New Roman"/>
          <w:sz w:val="24"/>
          <w:szCs w:val="24"/>
        </w:rPr>
        <w:lastRenderedPageBreak/>
        <w:t>defence.  In coming up with the new defence he had to and did (in m</w:t>
      </w:r>
      <w:r w:rsidR="0055154F">
        <w:rPr>
          <w:rFonts w:ascii="Times New Roman" w:hAnsi="Times New Roman" w:cs="Times New Roman"/>
          <w:sz w:val="24"/>
          <w:szCs w:val="24"/>
        </w:rPr>
        <w:t>y</w:t>
      </w:r>
      <w:r w:rsidR="004F36BB">
        <w:rPr>
          <w:rFonts w:ascii="Times New Roman" w:hAnsi="Times New Roman" w:cs="Times New Roman"/>
          <w:sz w:val="24"/>
          <w:szCs w:val="24"/>
        </w:rPr>
        <w:t xml:space="preserve"> own words) destroy his own defence outline.  Accordingly, the appellant’s eventual defence that he neither claimed nor received the sum of US$</w:t>
      </w:r>
      <w:r w:rsidR="0055154F">
        <w:rPr>
          <w:rFonts w:ascii="Times New Roman" w:hAnsi="Times New Roman" w:cs="Times New Roman"/>
          <w:sz w:val="24"/>
          <w:szCs w:val="24"/>
        </w:rPr>
        <w:t>25 128 as board allowances and sitting fees was beyond reasonable doubt false</w:t>
      </w:r>
      <w:r w:rsidR="00B54292">
        <w:rPr>
          <w:rFonts w:ascii="Times New Roman" w:hAnsi="Times New Roman" w:cs="Times New Roman"/>
          <w:sz w:val="24"/>
          <w:szCs w:val="24"/>
        </w:rPr>
        <w:t>.</w:t>
      </w:r>
    </w:p>
    <w:p w:rsidR="004F36BB" w:rsidRDefault="00D66421" w:rsidP="008B3C3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is as we have mentioned in the introduction.  We shall advert to the reasons thereof in determining the appeal against the sentence.</w:t>
      </w:r>
    </w:p>
    <w:p w:rsidR="00D66421" w:rsidRDefault="00D66421" w:rsidP="008B3C3F">
      <w:pPr>
        <w:pStyle w:val="ListParagraph"/>
        <w:spacing w:line="360" w:lineRule="auto"/>
        <w:jc w:val="both"/>
        <w:rPr>
          <w:rFonts w:ascii="Times New Roman" w:hAnsi="Times New Roman" w:cs="Times New Roman"/>
          <w:sz w:val="24"/>
          <w:szCs w:val="24"/>
        </w:rPr>
      </w:pPr>
    </w:p>
    <w:p w:rsidR="00D66421" w:rsidRPr="00B54292" w:rsidRDefault="00D66421" w:rsidP="008B3C3F">
      <w:pPr>
        <w:pStyle w:val="ListParagraph"/>
        <w:jc w:val="both"/>
        <w:rPr>
          <w:rFonts w:ascii="Times New Roman" w:hAnsi="Times New Roman" w:cs="Times New Roman"/>
          <w:b/>
          <w:sz w:val="24"/>
          <w:szCs w:val="24"/>
          <w:u w:val="single"/>
        </w:rPr>
      </w:pPr>
      <w:r w:rsidRPr="00473124">
        <w:rPr>
          <w:rFonts w:ascii="Times New Roman" w:hAnsi="Times New Roman" w:cs="Times New Roman"/>
          <w:b/>
          <w:sz w:val="24"/>
          <w:szCs w:val="24"/>
          <w:u w:val="single"/>
        </w:rPr>
        <w:t>TH</w:t>
      </w:r>
      <w:r w:rsidRPr="00B54292">
        <w:rPr>
          <w:rFonts w:ascii="Times New Roman" w:hAnsi="Times New Roman" w:cs="Times New Roman"/>
          <w:b/>
          <w:sz w:val="24"/>
          <w:szCs w:val="24"/>
          <w:u w:val="single"/>
        </w:rPr>
        <w:t>E GROUNDS OF APPEAL</w:t>
      </w:r>
    </w:p>
    <w:p w:rsidR="00D66421" w:rsidRPr="00D66421" w:rsidRDefault="00D66421" w:rsidP="008B3C3F">
      <w:pPr>
        <w:pStyle w:val="ListParagraph"/>
        <w:jc w:val="both"/>
        <w:rPr>
          <w:rFonts w:ascii="Times New Roman" w:hAnsi="Times New Roman" w:cs="Times New Roman"/>
          <w:sz w:val="24"/>
          <w:szCs w:val="24"/>
        </w:rPr>
      </w:pPr>
    </w:p>
    <w:p w:rsidR="00D66421" w:rsidRDefault="00D66421" w:rsidP="008B3C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w:t>
      </w:r>
    </w:p>
    <w:p w:rsidR="00D66421" w:rsidRPr="00D66421" w:rsidRDefault="00D66421" w:rsidP="008B3C3F">
      <w:pPr>
        <w:pStyle w:val="ListParagraph"/>
        <w:spacing w:after="0" w:line="240" w:lineRule="auto"/>
        <w:ind w:firstLine="720"/>
        <w:jc w:val="both"/>
        <w:rPr>
          <w:rFonts w:ascii="Times New Roman" w:hAnsi="Times New Roman" w:cs="Times New Roman"/>
          <w:sz w:val="24"/>
          <w:szCs w:val="24"/>
          <w:u w:val="single"/>
        </w:rPr>
      </w:pPr>
      <w:r w:rsidRPr="00D66421">
        <w:rPr>
          <w:rFonts w:ascii="Times New Roman" w:hAnsi="Times New Roman" w:cs="Times New Roman"/>
          <w:sz w:val="24"/>
          <w:szCs w:val="24"/>
          <w:u w:val="single"/>
        </w:rPr>
        <w:t>“A. Ad conviction</w:t>
      </w:r>
    </w:p>
    <w:p w:rsidR="00D66421" w:rsidRDefault="00D66421" w:rsidP="008B3C3F">
      <w:pPr>
        <w:spacing w:after="0" w:line="240" w:lineRule="auto"/>
        <w:jc w:val="both"/>
        <w:rPr>
          <w:rFonts w:ascii="Times New Roman" w:hAnsi="Times New Roman" w:cs="Times New Roman"/>
          <w:sz w:val="24"/>
          <w:szCs w:val="24"/>
        </w:rPr>
      </w:pPr>
    </w:p>
    <w:p w:rsidR="00D66421" w:rsidRPr="008B3C3F" w:rsidRDefault="00D66421" w:rsidP="008B3C3F">
      <w:pPr>
        <w:pStyle w:val="ListParagraph"/>
        <w:numPr>
          <w:ilvl w:val="0"/>
          <w:numId w:val="5"/>
        </w:numPr>
        <w:spacing w:after="0" w:line="240" w:lineRule="auto"/>
        <w:jc w:val="both"/>
        <w:rPr>
          <w:rFonts w:ascii="Times New Roman" w:hAnsi="Times New Roman" w:cs="Times New Roman"/>
        </w:rPr>
      </w:pPr>
      <w:r w:rsidRPr="008B3C3F">
        <w:rPr>
          <w:rFonts w:ascii="Times New Roman" w:hAnsi="Times New Roman" w:cs="Times New Roman"/>
        </w:rPr>
        <w:t xml:space="preserve">The court </w:t>
      </w:r>
      <w:r w:rsidRPr="008B3C3F">
        <w:rPr>
          <w:rFonts w:ascii="Times New Roman" w:hAnsi="Times New Roman" w:cs="Times New Roman"/>
          <w:i/>
        </w:rPr>
        <w:t>a quo</w:t>
      </w:r>
      <w:r w:rsidRPr="008B3C3F">
        <w:rPr>
          <w:rFonts w:ascii="Times New Roman" w:hAnsi="Times New Roman" w:cs="Times New Roman"/>
        </w:rPr>
        <w:t xml:space="preserve"> erred in making a finding that the appellant demanded and received US$25 228 from MMCZ where the state failed to lead evidence in that regard.  To </w:t>
      </w:r>
      <w:r w:rsidR="003757A8" w:rsidRPr="008B3C3F">
        <w:rPr>
          <w:rFonts w:ascii="Times New Roman" w:hAnsi="Times New Roman" w:cs="Times New Roman"/>
        </w:rPr>
        <w:t>the contrary</w:t>
      </w:r>
      <w:r w:rsidRPr="008B3C3F">
        <w:rPr>
          <w:rFonts w:ascii="Times New Roman" w:hAnsi="Times New Roman" w:cs="Times New Roman"/>
        </w:rPr>
        <w:t xml:space="preserve"> the appellant proved otherwise</w:t>
      </w:r>
      <w:r w:rsidR="003757A8" w:rsidRPr="008B3C3F">
        <w:rPr>
          <w:rFonts w:ascii="Times New Roman" w:hAnsi="Times New Roman" w:cs="Times New Roman"/>
        </w:rPr>
        <w:t>.</w:t>
      </w:r>
    </w:p>
    <w:p w:rsidR="003757A8" w:rsidRPr="008B3C3F" w:rsidRDefault="003757A8" w:rsidP="008B3C3F">
      <w:pPr>
        <w:pStyle w:val="ListParagraph"/>
        <w:numPr>
          <w:ilvl w:val="0"/>
          <w:numId w:val="5"/>
        </w:numPr>
        <w:spacing w:after="0" w:line="240" w:lineRule="auto"/>
        <w:jc w:val="both"/>
        <w:rPr>
          <w:rFonts w:ascii="Times New Roman" w:hAnsi="Times New Roman" w:cs="Times New Roman"/>
        </w:rPr>
      </w:pPr>
      <w:r w:rsidRPr="008B3C3F">
        <w:rPr>
          <w:rFonts w:ascii="Times New Roman" w:hAnsi="Times New Roman" w:cs="Times New Roman"/>
        </w:rPr>
        <w:t>The learned magistrate misdirected herself when she convicted the appellant on the basis of her sought evidence and not the evidence of the State in which she ordered the State to look for bank statements which she accepted contrary to the provisions of s 286 and 287 of the Criminal Procedure and Evidence Act and convicted the appellant on the basis of the evidence.</w:t>
      </w:r>
    </w:p>
    <w:p w:rsidR="003757A8" w:rsidRPr="008B3C3F" w:rsidRDefault="003757A8" w:rsidP="008B3C3F">
      <w:pPr>
        <w:pStyle w:val="ListParagraph"/>
        <w:numPr>
          <w:ilvl w:val="0"/>
          <w:numId w:val="5"/>
        </w:numPr>
        <w:spacing w:after="0" w:line="240" w:lineRule="auto"/>
        <w:jc w:val="both"/>
        <w:rPr>
          <w:rFonts w:ascii="Times New Roman" w:hAnsi="Times New Roman" w:cs="Times New Roman"/>
        </w:rPr>
      </w:pPr>
      <w:r w:rsidRPr="008B3C3F">
        <w:rPr>
          <w:rFonts w:ascii="Times New Roman" w:hAnsi="Times New Roman" w:cs="Times New Roman"/>
        </w:rPr>
        <w:t>The learned magistrate erred when she failed to give the appellant the opportunity to interrogate the evidence relating to the bank statements which she ordered the State to supply her when she was writing her judgment.</w:t>
      </w:r>
    </w:p>
    <w:p w:rsidR="00810187" w:rsidRPr="00810187" w:rsidRDefault="003757A8" w:rsidP="00810187">
      <w:pPr>
        <w:pStyle w:val="ListParagraph"/>
        <w:numPr>
          <w:ilvl w:val="0"/>
          <w:numId w:val="5"/>
        </w:numPr>
        <w:spacing w:after="0" w:line="240" w:lineRule="auto"/>
        <w:jc w:val="both"/>
        <w:rPr>
          <w:rFonts w:ascii="Times New Roman" w:hAnsi="Times New Roman" w:cs="Times New Roman"/>
        </w:rPr>
      </w:pPr>
      <w:r w:rsidRPr="008B3C3F">
        <w:rPr>
          <w:rFonts w:ascii="Times New Roman" w:hAnsi="Times New Roman" w:cs="Times New Roman"/>
        </w:rPr>
        <w:t>The court erred when it failed to appreciate that the</w:t>
      </w:r>
      <w:r w:rsidR="00C34F9A">
        <w:rPr>
          <w:rFonts w:ascii="Times New Roman" w:hAnsi="Times New Roman" w:cs="Times New Roman"/>
          <w:sz w:val="24"/>
          <w:szCs w:val="24"/>
        </w:rPr>
        <w:t xml:space="preserve"> S</w:t>
      </w:r>
      <w:r w:rsidR="00810187" w:rsidRPr="00810187">
        <w:rPr>
          <w:rFonts w:ascii="Times New Roman" w:hAnsi="Times New Roman" w:cs="Times New Roman"/>
          <w:sz w:val="24"/>
          <w:szCs w:val="24"/>
        </w:rPr>
        <w:t xml:space="preserve">tate failed to demonstrate the duty which the appellant breached to warrant the appellants conviction.  In the result, the </w:t>
      </w:r>
      <w:r w:rsidR="00C34F9A">
        <w:rPr>
          <w:rFonts w:ascii="Times New Roman" w:hAnsi="Times New Roman" w:cs="Times New Roman"/>
          <w:sz w:val="24"/>
          <w:szCs w:val="24"/>
        </w:rPr>
        <w:t>S</w:t>
      </w:r>
      <w:r w:rsidR="00810187" w:rsidRPr="00810187">
        <w:rPr>
          <w:rFonts w:ascii="Times New Roman" w:hAnsi="Times New Roman" w:cs="Times New Roman"/>
          <w:sz w:val="24"/>
          <w:szCs w:val="24"/>
        </w:rPr>
        <w:t>tate failed to prove the essential elements of the offence.</w:t>
      </w:r>
    </w:p>
    <w:p w:rsidR="00810187" w:rsidRPr="00810187" w:rsidRDefault="00810187" w:rsidP="00810187">
      <w:pPr>
        <w:pStyle w:val="ListParagraph"/>
        <w:numPr>
          <w:ilvl w:val="0"/>
          <w:numId w:val="5"/>
        </w:numPr>
        <w:spacing w:after="0" w:line="240" w:lineRule="auto"/>
        <w:jc w:val="both"/>
        <w:rPr>
          <w:rFonts w:ascii="Times New Roman" w:hAnsi="Times New Roman" w:cs="Times New Roman"/>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erred when it failed to realize that the entries in the bank statements on which she convicted the appellant on did not demonstrate the appellant receive</w:t>
      </w:r>
      <w:r w:rsidR="00397C98">
        <w:rPr>
          <w:rFonts w:ascii="Times New Roman" w:hAnsi="Times New Roman" w:cs="Times New Roman"/>
          <w:sz w:val="24"/>
          <w:szCs w:val="24"/>
        </w:rPr>
        <w:t>d</w:t>
      </w:r>
      <w:r w:rsidRPr="00810187">
        <w:rPr>
          <w:rFonts w:ascii="Times New Roman" w:hAnsi="Times New Roman" w:cs="Times New Roman"/>
          <w:sz w:val="24"/>
          <w:szCs w:val="24"/>
        </w:rPr>
        <w:t xml:space="preserve"> the monies from MMCZ as board fees.</w:t>
      </w:r>
    </w:p>
    <w:p w:rsidR="00810187" w:rsidRPr="00810187" w:rsidRDefault="00810187" w:rsidP="00810187">
      <w:pPr>
        <w:pStyle w:val="ListParagraph"/>
        <w:numPr>
          <w:ilvl w:val="0"/>
          <w:numId w:val="5"/>
        </w:numPr>
        <w:spacing w:after="0" w:line="240" w:lineRule="auto"/>
        <w:jc w:val="both"/>
        <w:rPr>
          <w:rFonts w:ascii="Times New Roman" w:hAnsi="Times New Roman" w:cs="Times New Roman"/>
        </w:rPr>
      </w:pPr>
      <w:r w:rsidRPr="00810187">
        <w:rPr>
          <w:rFonts w:ascii="Times New Roman" w:hAnsi="Times New Roman" w:cs="Times New Roman"/>
          <w:sz w:val="24"/>
          <w:szCs w:val="24"/>
        </w:rPr>
        <w:t>The learned magistrate misdirected herself when she ordered the appellant to pay US$25.228 as restitution after convicting him of same yet the amount is not the amount for which the charge relates and so is the payment.</w:t>
      </w:r>
    </w:p>
    <w:p w:rsidR="00810187" w:rsidRPr="00810187" w:rsidRDefault="00810187" w:rsidP="00810187">
      <w:pPr>
        <w:pStyle w:val="ListParagraph"/>
        <w:numPr>
          <w:ilvl w:val="0"/>
          <w:numId w:val="5"/>
        </w:numPr>
        <w:spacing w:after="0" w:line="240" w:lineRule="auto"/>
        <w:jc w:val="both"/>
        <w:rPr>
          <w:rFonts w:ascii="Times New Roman" w:hAnsi="Times New Roman" w:cs="Times New Roman"/>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erred when it convicted the appellant where all the </w:t>
      </w:r>
      <w:r w:rsidR="00C34F9A">
        <w:rPr>
          <w:rFonts w:ascii="Times New Roman" w:hAnsi="Times New Roman" w:cs="Times New Roman"/>
          <w:sz w:val="24"/>
          <w:szCs w:val="24"/>
        </w:rPr>
        <w:t>S</w:t>
      </w:r>
      <w:r w:rsidRPr="00810187">
        <w:rPr>
          <w:rFonts w:ascii="Times New Roman" w:hAnsi="Times New Roman" w:cs="Times New Roman"/>
          <w:sz w:val="24"/>
          <w:szCs w:val="24"/>
        </w:rPr>
        <w:t>tate witnesses failed to link the appellant to the offence.</w:t>
      </w:r>
    </w:p>
    <w:p w:rsidR="00810187" w:rsidRPr="00810187" w:rsidRDefault="00810187" w:rsidP="00810187">
      <w:pPr>
        <w:pStyle w:val="ListParagraph"/>
        <w:numPr>
          <w:ilvl w:val="0"/>
          <w:numId w:val="5"/>
        </w:numPr>
        <w:spacing w:after="0" w:line="240" w:lineRule="auto"/>
        <w:jc w:val="both"/>
        <w:rPr>
          <w:rFonts w:ascii="Times New Roman" w:hAnsi="Times New Roman" w:cs="Times New Roman"/>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misdirected itself when it failed to realize that the appellant’s co-accused, who was acquitted at the close of the </w:t>
      </w:r>
      <w:r w:rsidR="00C34F9A">
        <w:rPr>
          <w:rFonts w:ascii="Times New Roman" w:hAnsi="Times New Roman" w:cs="Times New Roman"/>
          <w:sz w:val="24"/>
          <w:szCs w:val="24"/>
        </w:rPr>
        <w:t>S</w:t>
      </w:r>
      <w:r w:rsidRPr="00810187">
        <w:rPr>
          <w:rFonts w:ascii="Times New Roman" w:hAnsi="Times New Roman" w:cs="Times New Roman"/>
          <w:sz w:val="24"/>
          <w:szCs w:val="24"/>
        </w:rPr>
        <w:t>tate case, is the one who gave him the duties, approved payments and appointed him to do the duties of the board Chairperson of MMCZ and could not convict the appellant once the principal is cleared.</w:t>
      </w:r>
    </w:p>
    <w:p w:rsidR="00810187" w:rsidRPr="00810187" w:rsidRDefault="00810187" w:rsidP="00810187">
      <w:pPr>
        <w:pStyle w:val="ListParagraph"/>
        <w:numPr>
          <w:ilvl w:val="0"/>
          <w:numId w:val="5"/>
        </w:numPr>
        <w:spacing w:after="0" w:line="240" w:lineRule="auto"/>
        <w:jc w:val="both"/>
        <w:rPr>
          <w:rFonts w:ascii="Times New Roman" w:hAnsi="Times New Roman" w:cs="Times New Roman"/>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erred when it did not realize that all the duties the appellant did were lawful duties and the appellant did them as per mandate.</w:t>
      </w:r>
    </w:p>
    <w:p w:rsidR="00810187" w:rsidRDefault="00810187" w:rsidP="00810187">
      <w:pPr>
        <w:pStyle w:val="ListParagraph"/>
        <w:spacing w:line="360" w:lineRule="auto"/>
        <w:jc w:val="both"/>
        <w:rPr>
          <w:rFonts w:ascii="Times New Roman" w:hAnsi="Times New Roman" w:cs="Times New Roman"/>
          <w:b/>
          <w:sz w:val="24"/>
          <w:szCs w:val="24"/>
          <w:u w:val="single"/>
        </w:rPr>
      </w:pPr>
    </w:p>
    <w:p w:rsidR="00810187" w:rsidRPr="00473124" w:rsidRDefault="00810187" w:rsidP="00B54292">
      <w:pPr>
        <w:pStyle w:val="ListParagraph"/>
        <w:spacing w:line="360" w:lineRule="auto"/>
        <w:ind w:left="1080" w:firstLine="720"/>
        <w:jc w:val="both"/>
        <w:rPr>
          <w:rFonts w:ascii="Times New Roman" w:hAnsi="Times New Roman" w:cs="Times New Roman"/>
          <w:b/>
          <w:sz w:val="24"/>
          <w:szCs w:val="24"/>
          <w:u w:val="single"/>
        </w:rPr>
      </w:pPr>
      <w:r w:rsidRPr="00473124">
        <w:rPr>
          <w:rFonts w:ascii="Times New Roman" w:hAnsi="Times New Roman" w:cs="Times New Roman"/>
          <w:b/>
          <w:sz w:val="24"/>
          <w:szCs w:val="24"/>
          <w:u w:val="single"/>
        </w:rPr>
        <w:lastRenderedPageBreak/>
        <w:t>B. SENTENCE</w:t>
      </w:r>
    </w:p>
    <w:p w:rsidR="00810187" w:rsidRPr="00810187" w:rsidRDefault="00810187" w:rsidP="00810187">
      <w:pPr>
        <w:pStyle w:val="ListParagraph"/>
        <w:numPr>
          <w:ilvl w:val="0"/>
          <w:numId w:val="5"/>
        </w:numPr>
        <w:spacing w:line="360" w:lineRule="auto"/>
        <w:jc w:val="both"/>
        <w:rPr>
          <w:rFonts w:ascii="Times New Roman" w:hAnsi="Times New Roman" w:cs="Times New Roman"/>
          <w:b/>
          <w:sz w:val="24"/>
          <w:szCs w:val="24"/>
          <w:u w:val="single"/>
        </w:rPr>
      </w:pPr>
      <w:r w:rsidRPr="00810187">
        <w:rPr>
          <w:rFonts w:ascii="Times New Roman" w:hAnsi="Times New Roman" w:cs="Times New Roman"/>
          <w:sz w:val="24"/>
          <w:szCs w:val="24"/>
        </w:rPr>
        <w:t>The learned magistrate erred when she imposed a sentence which is clearly excessive in the circumstances and which ind</w:t>
      </w:r>
      <w:r w:rsidR="006237E0">
        <w:rPr>
          <w:rFonts w:ascii="Times New Roman" w:hAnsi="Times New Roman" w:cs="Times New Roman"/>
          <w:sz w:val="24"/>
          <w:szCs w:val="24"/>
        </w:rPr>
        <w:t>u</w:t>
      </w:r>
      <w:r w:rsidRPr="00810187">
        <w:rPr>
          <w:rFonts w:ascii="Times New Roman" w:hAnsi="Times New Roman" w:cs="Times New Roman"/>
          <w:sz w:val="24"/>
          <w:szCs w:val="24"/>
        </w:rPr>
        <w:t>ces a sense of shock.</w:t>
      </w:r>
    </w:p>
    <w:p w:rsidR="00810187" w:rsidRPr="00810187" w:rsidRDefault="00810187" w:rsidP="00810187">
      <w:pPr>
        <w:pStyle w:val="ListParagraph"/>
        <w:numPr>
          <w:ilvl w:val="0"/>
          <w:numId w:val="5"/>
        </w:numPr>
        <w:spacing w:line="360" w:lineRule="auto"/>
        <w:jc w:val="both"/>
        <w:rPr>
          <w:rFonts w:ascii="Times New Roman" w:hAnsi="Times New Roman" w:cs="Times New Roman"/>
          <w:b/>
          <w:sz w:val="24"/>
          <w:szCs w:val="24"/>
          <w:u w:val="single"/>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erred when it failed to give effect to the appellant’s mitigatory factors notwithstanding that she noted their relevance.</w:t>
      </w:r>
    </w:p>
    <w:p w:rsidR="00810187" w:rsidRPr="00810187" w:rsidRDefault="00810187" w:rsidP="00810187">
      <w:pPr>
        <w:pStyle w:val="ListParagraph"/>
        <w:numPr>
          <w:ilvl w:val="0"/>
          <w:numId w:val="5"/>
        </w:numPr>
        <w:spacing w:line="360" w:lineRule="auto"/>
        <w:jc w:val="both"/>
        <w:rPr>
          <w:rFonts w:ascii="Times New Roman" w:hAnsi="Times New Roman" w:cs="Times New Roman"/>
          <w:b/>
          <w:sz w:val="24"/>
          <w:szCs w:val="24"/>
          <w:u w:val="single"/>
        </w:rPr>
      </w:pPr>
      <w:r w:rsidRPr="00810187">
        <w:rPr>
          <w:rFonts w:ascii="Times New Roman" w:hAnsi="Times New Roman" w:cs="Times New Roman"/>
          <w:sz w:val="24"/>
          <w:szCs w:val="24"/>
        </w:rPr>
        <w:t xml:space="preserve">The Court </w:t>
      </w:r>
      <w:r w:rsidRPr="00810187">
        <w:rPr>
          <w:rFonts w:ascii="Times New Roman" w:hAnsi="Times New Roman" w:cs="Times New Roman"/>
          <w:i/>
          <w:sz w:val="24"/>
          <w:szCs w:val="24"/>
        </w:rPr>
        <w:t>a quo</w:t>
      </w:r>
      <w:r w:rsidRPr="00810187">
        <w:rPr>
          <w:rFonts w:ascii="Times New Roman" w:hAnsi="Times New Roman" w:cs="Times New Roman"/>
          <w:sz w:val="24"/>
          <w:szCs w:val="24"/>
        </w:rPr>
        <w:t xml:space="preserve"> misdirected itself when it imposed a sentence of four years imprisonment with 18 months suspended on condition of restitution and failed to deduct any part of the sentence on condition of good behaviour.</w:t>
      </w:r>
    </w:p>
    <w:p w:rsidR="00810187" w:rsidRPr="00810187" w:rsidRDefault="00810187" w:rsidP="00810187">
      <w:pPr>
        <w:pStyle w:val="ListParagraph"/>
        <w:numPr>
          <w:ilvl w:val="0"/>
          <w:numId w:val="5"/>
        </w:numPr>
        <w:spacing w:line="360" w:lineRule="auto"/>
        <w:jc w:val="both"/>
        <w:rPr>
          <w:rFonts w:ascii="Times New Roman" w:hAnsi="Times New Roman" w:cs="Times New Roman"/>
          <w:b/>
          <w:sz w:val="24"/>
          <w:szCs w:val="24"/>
          <w:u w:val="single"/>
        </w:rPr>
      </w:pPr>
      <w:r w:rsidRPr="00810187">
        <w:rPr>
          <w:rFonts w:ascii="Times New Roman" w:hAnsi="Times New Roman" w:cs="Times New Roman"/>
          <w:sz w:val="24"/>
          <w:szCs w:val="24"/>
        </w:rPr>
        <w:t>The learned magistrate erred when she sentenced the appellant to pay US$25.228 for an obligation which arose before February 2019 contrary to Statutory Instrument 33/2019 and the Finance Act which fact added to the gravity of the offence needlessly.”</w:t>
      </w:r>
    </w:p>
    <w:p w:rsidR="00810187" w:rsidRPr="00810187" w:rsidRDefault="00810187" w:rsidP="00810187">
      <w:pPr>
        <w:pStyle w:val="ListParagraph"/>
        <w:numPr>
          <w:ilvl w:val="0"/>
          <w:numId w:val="1"/>
        </w:numPr>
        <w:spacing w:line="360" w:lineRule="auto"/>
        <w:jc w:val="both"/>
        <w:rPr>
          <w:rFonts w:ascii="Times New Roman" w:hAnsi="Times New Roman" w:cs="Times New Roman"/>
          <w:b/>
          <w:sz w:val="24"/>
          <w:szCs w:val="24"/>
          <w:u w:val="single"/>
        </w:rPr>
      </w:pPr>
      <w:r w:rsidRPr="00810187">
        <w:rPr>
          <w:rFonts w:ascii="Times New Roman" w:hAnsi="Times New Roman" w:cs="Times New Roman"/>
          <w:sz w:val="24"/>
          <w:szCs w:val="24"/>
        </w:rPr>
        <w:t>In the event the appeal against conviction failed, the appellant prayed for the setting aside of the sentence and substitution thereof with a sentence of two years imprisonment of which six months imprisonment would be suspended on condition of restitution with the remaining eighteen months imprisonment being suspended on the usual conditions of good behaviour.</w:t>
      </w:r>
    </w:p>
    <w:p w:rsidR="00EA2DAC" w:rsidRDefault="00EA2DAC" w:rsidP="00810187">
      <w:pPr>
        <w:spacing w:line="360" w:lineRule="auto"/>
        <w:ind w:firstLine="720"/>
        <w:jc w:val="both"/>
        <w:rPr>
          <w:rFonts w:ascii="Times New Roman" w:hAnsi="Times New Roman" w:cs="Times New Roman"/>
          <w:b/>
          <w:sz w:val="24"/>
          <w:szCs w:val="24"/>
        </w:rPr>
      </w:pPr>
    </w:p>
    <w:p w:rsidR="00EA2DAC" w:rsidRDefault="00EA2DAC" w:rsidP="00810187">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DETERMINATION OF THE APPEAL AGAINST THE CONVICTION</w:t>
      </w:r>
    </w:p>
    <w:p w:rsidR="00810187" w:rsidRPr="00B54292" w:rsidRDefault="00810187" w:rsidP="00810187">
      <w:pPr>
        <w:spacing w:line="360" w:lineRule="auto"/>
        <w:ind w:firstLine="720"/>
        <w:jc w:val="both"/>
        <w:rPr>
          <w:rFonts w:ascii="Times New Roman" w:hAnsi="Times New Roman" w:cs="Times New Roman"/>
          <w:b/>
          <w:sz w:val="24"/>
          <w:szCs w:val="24"/>
        </w:rPr>
      </w:pPr>
      <w:r w:rsidRPr="00B54292">
        <w:rPr>
          <w:rFonts w:ascii="Times New Roman" w:hAnsi="Times New Roman" w:cs="Times New Roman"/>
          <w:b/>
          <w:sz w:val="24"/>
          <w:szCs w:val="24"/>
        </w:rPr>
        <w:t>“</w:t>
      </w:r>
      <w:r w:rsidRPr="00B54292">
        <w:rPr>
          <w:rFonts w:ascii="Times New Roman" w:hAnsi="Times New Roman" w:cs="Times New Roman"/>
          <w:b/>
          <w:sz w:val="24"/>
          <w:szCs w:val="24"/>
          <w:u w:val="single"/>
        </w:rPr>
        <w:t>COURT EXHIBIT ONE”</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The second, third and fifth grounds of appeal raise the same issue.</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It is this.  The learned magistrate grossly misdirected himself in producing as an exhibit and through the prosecutor, Paul Mnyulwa’s affidavit (First Capital Bank Limited’s Operational Risk Officer) purportedly made in terms of s 288 as read with s 286(2) of the Criminal Procedure and Evidence Act [</w:t>
      </w:r>
      <w:r w:rsidRPr="007A7463">
        <w:rPr>
          <w:rFonts w:ascii="Times New Roman" w:hAnsi="Times New Roman" w:cs="Times New Roman"/>
          <w:i/>
          <w:sz w:val="24"/>
          <w:szCs w:val="24"/>
        </w:rPr>
        <w:t>Chapter 9:07</w:t>
      </w:r>
      <w:r w:rsidRPr="007A7463">
        <w:rPr>
          <w:rFonts w:ascii="Times New Roman" w:hAnsi="Times New Roman" w:cs="Times New Roman"/>
          <w:sz w:val="24"/>
          <w:szCs w:val="24"/>
        </w:rPr>
        <w:t xml:space="preserve">] (the CPEA) and the appellant’s bank statement </w:t>
      </w:r>
      <w:r w:rsidR="006237E0">
        <w:rPr>
          <w:rFonts w:ascii="Times New Roman" w:hAnsi="Times New Roman" w:cs="Times New Roman"/>
          <w:sz w:val="24"/>
          <w:szCs w:val="24"/>
        </w:rPr>
        <w:t xml:space="preserve">for the period 7 September </w:t>
      </w:r>
      <w:r w:rsidRPr="007A7463">
        <w:rPr>
          <w:rFonts w:ascii="Times New Roman" w:hAnsi="Times New Roman" w:cs="Times New Roman"/>
          <w:sz w:val="24"/>
          <w:szCs w:val="24"/>
        </w:rPr>
        <w:t>2015 to 11 September 2015.</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It is true that the entries in bank</w:t>
      </w:r>
      <w:r w:rsidR="006237E0">
        <w:rPr>
          <w:rFonts w:ascii="Times New Roman" w:hAnsi="Times New Roman" w:cs="Times New Roman"/>
          <w:sz w:val="24"/>
          <w:szCs w:val="24"/>
        </w:rPr>
        <w:t>er</w:t>
      </w:r>
      <w:r w:rsidR="0063183C">
        <w:rPr>
          <w:rFonts w:ascii="Times New Roman" w:hAnsi="Times New Roman" w:cs="Times New Roman"/>
          <w:sz w:val="24"/>
          <w:szCs w:val="24"/>
        </w:rPr>
        <w:t>s</w:t>
      </w:r>
      <w:r w:rsidRPr="007A7463">
        <w:rPr>
          <w:rFonts w:ascii="Times New Roman" w:hAnsi="Times New Roman" w:cs="Times New Roman"/>
          <w:sz w:val="24"/>
          <w:szCs w:val="24"/>
        </w:rPr>
        <w:t xml:space="preserve"> books and bankers</w:t>
      </w:r>
      <w:r w:rsidR="006237E0">
        <w:rPr>
          <w:rFonts w:ascii="Times New Roman" w:hAnsi="Times New Roman" w:cs="Times New Roman"/>
          <w:sz w:val="24"/>
          <w:szCs w:val="24"/>
        </w:rPr>
        <w:t>’</w:t>
      </w:r>
      <w:r w:rsidRPr="007A7463">
        <w:rPr>
          <w:rFonts w:ascii="Times New Roman" w:hAnsi="Times New Roman" w:cs="Times New Roman"/>
          <w:sz w:val="24"/>
          <w:szCs w:val="24"/>
        </w:rPr>
        <w:t xml:space="preserve"> documents are admissible in evidence on </w:t>
      </w:r>
      <w:r w:rsidR="006237E0">
        <w:rPr>
          <w:rFonts w:ascii="Times New Roman" w:hAnsi="Times New Roman" w:cs="Times New Roman"/>
          <w:sz w:val="24"/>
          <w:szCs w:val="24"/>
        </w:rPr>
        <w:t xml:space="preserve">the </w:t>
      </w:r>
      <w:r w:rsidRPr="007A7463">
        <w:rPr>
          <w:rFonts w:ascii="Times New Roman" w:hAnsi="Times New Roman" w:cs="Times New Roman"/>
          <w:sz w:val="24"/>
          <w:szCs w:val="24"/>
        </w:rPr>
        <w:t xml:space="preserve">affidavit of any director, manager or officer of the bank concerned in certain instances (s 286 of the CPEA) </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lastRenderedPageBreak/>
        <w:t>It equally is true that a bank is not compelled to produce any books or bankers documents in any criminal proceedings unless the court specially orders such production (s 288 of the CPEA)</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 xml:space="preserve">We think that Mr </w:t>
      </w:r>
      <w:r w:rsidRPr="00F92197">
        <w:rPr>
          <w:rFonts w:ascii="Times New Roman" w:hAnsi="Times New Roman" w:cs="Times New Roman"/>
          <w:i/>
          <w:sz w:val="24"/>
          <w:szCs w:val="24"/>
        </w:rPr>
        <w:t>Muchemwa</w:t>
      </w:r>
      <w:r w:rsidRPr="007A7463">
        <w:rPr>
          <w:rFonts w:ascii="Times New Roman" w:hAnsi="Times New Roman" w:cs="Times New Roman"/>
          <w:sz w:val="24"/>
          <w:szCs w:val="24"/>
        </w:rPr>
        <w:t xml:space="preserve"> properly conceded that even if “court exhibit one</w:t>
      </w:r>
      <w:r w:rsidR="0063183C">
        <w:rPr>
          <w:rFonts w:ascii="Times New Roman" w:hAnsi="Times New Roman" w:cs="Times New Roman"/>
          <w:sz w:val="24"/>
          <w:szCs w:val="24"/>
        </w:rPr>
        <w:t>”</w:t>
      </w:r>
      <w:r w:rsidRPr="007A7463">
        <w:rPr>
          <w:rFonts w:ascii="Times New Roman" w:hAnsi="Times New Roman" w:cs="Times New Roman"/>
          <w:sz w:val="24"/>
          <w:szCs w:val="24"/>
        </w:rPr>
        <w:t xml:space="preserve"> could otherwise have been properly placed before the Court </w:t>
      </w:r>
      <w:r w:rsidRPr="007A7463">
        <w:rPr>
          <w:rFonts w:ascii="Times New Roman" w:hAnsi="Times New Roman" w:cs="Times New Roman"/>
          <w:i/>
          <w:sz w:val="24"/>
          <w:szCs w:val="24"/>
        </w:rPr>
        <w:t>a quo</w:t>
      </w:r>
      <w:r w:rsidRPr="007A7463">
        <w:rPr>
          <w:rFonts w:ascii="Times New Roman" w:hAnsi="Times New Roman" w:cs="Times New Roman"/>
          <w:sz w:val="24"/>
          <w:szCs w:val="24"/>
        </w:rPr>
        <w:t>, it was a gross irregularity for the learned magistrate to do so:</w:t>
      </w:r>
    </w:p>
    <w:p w:rsidR="00810187" w:rsidRDefault="00810187" w:rsidP="008101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after both the prosecution and the appellant had closed their respective cases.</w:t>
      </w:r>
    </w:p>
    <w:p w:rsidR="00810187" w:rsidRDefault="00810187" w:rsidP="008101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the prosecutor .</w:t>
      </w:r>
    </w:p>
    <w:p w:rsidR="00810187" w:rsidRDefault="00810187" w:rsidP="008101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prove a fact which the prosecution could have done if it thought needed further evidence.</w:t>
      </w:r>
    </w:p>
    <w:p w:rsidR="00810187" w:rsidRDefault="00810187" w:rsidP="0081018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without availing the deponent of the affidavit for questioning by the appellant.</w:t>
      </w:r>
    </w:p>
    <w:p w:rsidR="00810187" w:rsidRPr="007A7463" w:rsidRDefault="0063183C" w:rsidP="007A74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heads of argument</w:t>
      </w:r>
      <w:r w:rsidR="00810187" w:rsidRPr="007A7463">
        <w:rPr>
          <w:rFonts w:ascii="Times New Roman" w:hAnsi="Times New Roman" w:cs="Times New Roman"/>
          <w:sz w:val="24"/>
          <w:szCs w:val="24"/>
        </w:rPr>
        <w:t xml:space="preserve">, Mr </w:t>
      </w:r>
      <w:r w:rsidR="00810187" w:rsidRPr="00F92197">
        <w:rPr>
          <w:rFonts w:ascii="Times New Roman" w:hAnsi="Times New Roman" w:cs="Times New Roman"/>
          <w:i/>
          <w:sz w:val="24"/>
          <w:szCs w:val="24"/>
        </w:rPr>
        <w:t>Muchemwa</w:t>
      </w:r>
      <w:r w:rsidR="00810187" w:rsidRPr="007A7463">
        <w:rPr>
          <w:rFonts w:ascii="Times New Roman" w:hAnsi="Times New Roman" w:cs="Times New Roman"/>
          <w:sz w:val="24"/>
          <w:szCs w:val="24"/>
        </w:rPr>
        <w:t xml:space="preserve"> had sought to support the procedure adopted by the learned magistrate on the basis that it was sanctioned by the provisions of s 232 of the CPEA.  That section reads:</w:t>
      </w:r>
    </w:p>
    <w:p w:rsidR="00810187" w:rsidRPr="00285D8A" w:rsidRDefault="00810187" w:rsidP="007A7463">
      <w:pPr>
        <w:spacing w:line="240" w:lineRule="auto"/>
        <w:ind w:left="720" w:firstLine="720"/>
        <w:jc w:val="both"/>
        <w:rPr>
          <w:rFonts w:ascii="Times New Roman" w:hAnsi="Times New Roman" w:cs="Times New Roman"/>
          <w:u w:val="single"/>
        </w:rPr>
      </w:pPr>
      <w:r w:rsidRPr="00285D8A">
        <w:rPr>
          <w:rFonts w:ascii="Times New Roman" w:hAnsi="Times New Roman" w:cs="Times New Roman"/>
        </w:rPr>
        <w:t xml:space="preserve">“232 </w:t>
      </w:r>
      <w:r w:rsidRPr="00285D8A">
        <w:rPr>
          <w:rFonts w:ascii="Times New Roman" w:hAnsi="Times New Roman" w:cs="Times New Roman"/>
          <w:u w:val="single"/>
        </w:rPr>
        <w:t>subpoenaing of witnesses or examination of persons in attendance by Court.</w:t>
      </w:r>
    </w:p>
    <w:p w:rsidR="00810187" w:rsidRPr="00285D8A" w:rsidRDefault="00810187" w:rsidP="007A7463">
      <w:pPr>
        <w:spacing w:line="240" w:lineRule="auto"/>
        <w:ind w:left="720" w:firstLine="720"/>
        <w:jc w:val="both"/>
        <w:rPr>
          <w:rFonts w:ascii="Times New Roman" w:hAnsi="Times New Roman" w:cs="Times New Roman"/>
        </w:rPr>
      </w:pPr>
      <w:r w:rsidRPr="00285D8A">
        <w:rPr>
          <w:rFonts w:ascii="Times New Roman" w:hAnsi="Times New Roman" w:cs="Times New Roman"/>
        </w:rPr>
        <w:t>The Court-</w:t>
      </w:r>
    </w:p>
    <w:p w:rsidR="00810187" w:rsidRPr="00285D8A" w:rsidRDefault="00810187" w:rsidP="00810187">
      <w:pPr>
        <w:pStyle w:val="ListParagraph"/>
        <w:numPr>
          <w:ilvl w:val="0"/>
          <w:numId w:val="8"/>
        </w:numPr>
        <w:spacing w:line="240" w:lineRule="auto"/>
        <w:jc w:val="both"/>
        <w:rPr>
          <w:rFonts w:ascii="Times New Roman" w:hAnsi="Times New Roman" w:cs="Times New Roman"/>
        </w:rPr>
      </w:pPr>
      <w:r w:rsidRPr="00285D8A">
        <w:rPr>
          <w:rFonts w:ascii="Times New Roman" w:hAnsi="Times New Roman" w:cs="Times New Roman"/>
        </w:rPr>
        <w:t>may at any stage subpoena any person as a witness or examine any person in attendance though not subpoenaed as a witness or may recall and re-examine any person already examined;</w:t>
      </w:r>
    </w:p>
    <w:p w:rsidR="00810187" w:rsidRDefault="00810187" w:rsidP="00810187">
      <w:pPr>
        <w:pStyle w:val="ListParagraph"/>
        <w:numPr>
          <w:ilvl w:val="0"/>
          <w:numId w:val="8"/>
        </w:numPr>
        <w:spacing w:line="240" w:lineRule="auto"/>
        <w:jc w:val="both"/>
        <w:rPr>
          <w:rFonts w:ascii="Times New Roman" w:hAnsi="Times New Roman" w:cs="Times New Roman"/>
        </w:rPr>
      </w:pPr>
      <w:r w:rsidRPr="00285D8A">
        <w:rPr>
          <w:rFonts w:ascii="Times New Roman" w:hAnsi="Times New Roman" w:cs="Times New Roman"/>
        </w:rPr>
        <w:t>shall subpoena and examine or recall and re-examine any person if his evidence appears to it essential to the just decision of the case”</w:t>
      </w:r>
    </w:p>
    <w:p w:rsidR="00B54292" w:rsidRDefault="00B54292" w:rsidP="00B54292">
      <w:pPr>
        <w:pStyle w:val="ListParagraph"/>
        <w:spacing w:line="240" w:lineRule="auto"/>
        <w:ind w:left="1440"/>
        <w:jc w:val="both"/>
        <w:rPr>
          <w:rFonts w:ascii="Times New Roman" w:hAnsi="Times New Roman" w:cs="Times New Roman"/>
        </w:rPr>
      </w:pP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The learned magistrate said she needed the bank statement and an official from the bank to explain such bank statement failing which she required the production of an affidavit in lie</w:t>
      </w:r>
      <w:r w:rsidR="00F92197">
        <w:rPr>
          <w:rFonts w:ascii="Times New Roman" w:hAnsi="Times New Roman" w:cs="Times New Roman"/>
          <w:sz w:val="24"/>
          <w:szCs w:val="24"/>
        </w:rPr>
        <w:t xml:space="preserve">u </w:t>
      </w:r>
      <w:r w:rsidRPr="007A7463">
        <w:rPr>
          <w:rFonts w:ascii="Times New Roman" w:hAnsi="Times New Roman" w:cs="Times New Roman"/>
          <w:sz w:val="24"/>
          <w:szCs w:val="24"/>
        </w:rPr>
        <w:t>of the official.  It appears she had the provisions of s 232(b) in mind.  Needless to say, she did not subpoena Paul Mnyulwa.</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 xml:space="preserve">In the circumstances, we accept that Mr </w:t>
      </w:r>
      <w:r w:rsidRPr="00F92197">
        <w:rPr>
          <w:rFonts w:ascii="Times New Roman" w:hAnsi="Times New Roman" w:cs="Times New Roman"/>
          <w:i/>
          <w:sz w:val="24"/>
          <w:szCs w:val="24"/>
        </w:rPr>
        <w:t>Muchemwa</w:t>
      </w:r>
      <w:r w:rsidRPr="007A7463">
        <w:rPr>
          <w:rFonts w:ascii="Times New Roman" w:hAnsi="Times New Roman" w:cs="Times New Roman"/>
          <w:sz w:val="24"/>
          <w:szCs w:val="24"/>
        </w:rPr>
        <w:t xml:space="preserve"> eventually </w:t>
      </w:r>
      <w:r w:rsidR="0063183C">
        <w:rPr>
          <w:rFonts w:ascii="Times New Roman" w:hAnsi="Times New Roman" w:cs="Times New Roman"/>
          <w:sz w:val="24"/>
          <w:szCs w:val="24"/>
        </w:rPr>
        <w:t xml:space="preserve">correctly </w:t>
      </w:r>
      <w:r w:rsidRPr="007A7463">
        <w:rPr>
          <w:rFonts w:ascii="Times New Roman" w:hAnsi="Times New Roman" w:cs="Times New Roman"/>
          <w:sz w:val="24"/>
          <w:szCs w:val="24"/>
        </w:rPr>
        <w:t>conceded that we should exclude “Court exhibit one” in determining the appeal against conviction.  We pause to record that, even then, he still argued that there remains on the record sufficient evidence to justify the conviction.</w:t>
      </w:r>
    </w:p>
    <w:p w:rsidR="007A7463" w:rsidRDefault="007A7463" w:rsidP="00810187">
      <w:pPr>
        <w:spacing w:after="0" w:line="360" w:lineRule="auto"/>
        <w:ind w:left="720" w:firstLine="720"/>
        <w:jc w:val="both"/>
        <w:rPr>
          <w:rFonts w:ascii="Times New Roman" w:hAnsi="Times New Roman" w:cs="Times New Roman"/>
          <w:b/>
          <w:sz w:val="24"/>
          <w:szCs w:val="24"/>
          <w:u w:val="single"/>
        </w:rPr>
      </w:pPr>
    </w:p>
    <w:p w:rsidR="007A7463" w:rsidRDefault="007A7463" w:rsidP="00810187">
      <w:pPr>
        <w:spacing w:after="0" w:line="360" w:lineRule="auto"/>
        <w:ind w:left="720" w:firstLine="720"/>
        <w:jc w:val="both"/>
        <w:rPr>
          <w:rFonts w:ascii="Times New Roman" w:hAnsi="Times New Roman" w:cs="Times New Roman"/>
          <w:b/>
          <w:sz w:val="24"/>
          <w:szCs w:val="24"/>
          <w:u w:val="single"/>
        </w:rPr>
      </w:pPr>
    </w:p>
    <w:p w:rsidR="00810187" w:rsidRDefault="00810187" w:rsidP="00810187">
      <w:pPr>
        <w:spacing w:after="0" w:line="360" w:lineRule="auto"/>
        <w:ind w:left="720" w:firstLine="720"/>
        <w:jc w:val="both"/>
        <w:rPr>
          <w:rFonts w:ascii="Times New Roman" w:hAnsi="Times New Roman" w:cs="Times New Roman"/>
          <w:b/>
          <w:sz w:val="24"/>
          <w:szCs w:val="24"/>
          <w:u w:val="single"/>
        </w:rPr>
      </w:pPr>
      <w:r w:rsidRPr="002F608F">
        <w:rPr>
          <w:rFonts w:ascii="Times New Roman" w:hAnsi="Times New Roman" w:cs="Times New Roman"/>
          <w:b/>
          <w:sz w:val="24"/>
          <w:szCs w:val="24"/>
          <w:u w:val="single"/>
        </w:rPr>
        <w:lastRenderedPageBreak/>
        <w:t xml:space="preserve">THE AMOUNT ORDERED AS RESTITURION IS DIFFERENT </w:t>
      </w:r>
    </w:p>
    <w:p w:rsidR="00810187" w:rsidRDefault="00810187" w:rsidP="00810187">
      <w:pPr>
        <w:spacing w:after="0" w:line="360" w:lineRule="auto"/>
        <w:ind w:left="720" w:firstLine="720"/>
        <w:jc w:val="both"/>
        <w:rPr>
          <w:rFonts w:ascii="Times New Roman" w:hAnsi="Times New Roman" w:cs="Times New Roman"/>
          <w:b/>
          <w:sz w:val="24"/>
          <w:szCs w:val="24"/>
          <w:u w:val="single"/>
        </w:rPr>
      </w:pPr>
      <w:r w:rsidRPr="002F608F">
        <w:rPr>
          <w:rFonts w:ascii="Times New Roman" w:hAnsi="Times New Roman" w:cs="Times New Roman"/>
          <w:b/>
          <w:sz w:val="24"/>
          <w:szCs w:val="24"/>
          <w:u w:val="single"/>
        </w:rPr>
        <w:t>FROM THAT REFLECTED IN THE CHARGE</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We think the sixth ground of appeal is misplaced.  Therein, the appellant concedes that the conviction was in respect of the sum of US$25</w:t>
      </w:r>
      <w:r w:rsidR="00B54292">
        <w:rPr>
          <w:rFonts w:ascii="Times New Roman" w:hAnsi="Times New Roman" w:cs="Times New Roman"/>
          <w:sz w:val="24"/>
          <w:szCs w:val="24"/>
        </w:rPr>
        <w:t xml:space="preserve"> </w:t>
      </w:r>
      <w:r w:rsidRPr="007A7463">
        <w:rPr>
          <w:rFonts w:ascii="Times New Roman" w:hAnsi="Times New Roman" w:cs="Times New Roman"/>
          <w:sz w:val="24"/>
          <w:szCs w:val="24"/>
        </w:rPr>
        <w:t>228 and yet complain</w:t>
      </w:r>
      <w:r w:rsidR="00F92197">
        <w:rPr>
          <w:rFonts w:ascii="Times New Roman" w:hAnsi="Times New Roman" w:cs="Times New Roman"/>
          <w:sz w:val="24"/>
          <w:szCs w:val="24"/>
        </w:rPr>
        <w:t>s</w:t>
      </w:r>
      <w:r w:rsidRPr="007A7463">
        <w:rPr>
          <w:rFonts w:ascii="Times New Roman" w:hAnsi="Times New Roman" w:cs="Times New Roman"/>
          <w:sz w:val="24"/>
          <w:szCs w:val="24"/>
        </w:rPr>
        <w:t xml:space="preserve"> that the ordering of restitution in that sum was a misdirection because the charge spoke to a different amount.</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 xml:space="preserve">This cannot be a ground of appeal against </w:t>
      </w:r>
      <w:r w:rsidR="0063183C">
        <w:rPr>
          <w:rFonts w:ascii="Times New Roman" w:hAnsi="Times New Roman" w:cs="Times New Roman"/>
          <w:sz w:val="24"/>
          <w:szCs w:val="24"/>
        </w:rPr>
        <w:t xml:space="preserve">the </w:t>
      </w:r>
      <w:r w:rsidRPr="007A7463">
        <w:rPr>
          <w:rFonts w:ascii="Times New Roman" w:hAnsi="Times New Roman" w:cs="Times New Roman"/>
          <w:sz w:val="24"/>
          <w:szCs w:val="24"/>
        </w:rPr>
        <w:t>conviction.</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In the circumstances, we disregard it as it raises no issue in respect of the appeal against conviction.</w:t>
      </w:r>
    </w:p>
    <w:p w:rsidR="00810187" w:rsidRDefault="00810187" w:rsidP="007A7463">
      <w:pPr>
        <w:spacing w:line="360" w:lineRule="auto"/>
        <w:ind w:firstLine="720"/>
        <w:jc w:val="both"/>
        <w:rPr>
          <w:rFonts w:ascii="Times New Roman" w:hAnsi="Times New Roman" w:cs="Times New Roman"/>
          <w:b/>
          <w:sz w:val="24"/>
          <w:szCs w:val="24"/>
          <w:u w:val="single"/>
        </w:rPr>
      </w:pPr>
      <w:r w:rsidRPr="004D2481">
        <w:rPr>
          <w:rFonts w:ascii="Times New Roman" w:hAnsi="Times New Roman" w:cs="Times New Roman"/>
          <w:b/>
          <w:sz w:val="24"/>
          <w:szCs w:val="24"/>
          <w:u w:val="single"/>
        </w:rPr>
        <w:t>IS THE CONVICTION JUSTIFIED ON THE EVIDENCE?</w:t>
      </w:r>
    </w:p>
    <w:p w:rsidR="00810187" w:rsidRPr="007A7463" w:rsidRDefault="00810187" w:rsidP="007A7463">
      <w:pPr>
        <w:pStyle w:val="ListParagraph"/>
        <w:numPr>
          <w:ilvl w:val="0"/>
          <w:numId w:val="1"/>
        </w:numPr>
        <w:spacing w:line="360" w:lineRule="auto"/>
        <w:jc w:val="both"/>
        <w:rPr>
          <w:rFonts w:ascii="Times New Roman" w:hAnsi="Times New Roman" w:cs="Times New Roman"/>
          <w:sz w:val="24"/>
          <w:szCs w:val="24"/>
        </w:rPr>
      </w:pPr>
      <w:r w:rsidRPr="007A7463">
        <w:rPr>
          <w:rFonts w:ascii="Times New Roman" w:hAnsi="Times New Roman" w:cs="Times New Roman"/>
          <w:sz w:val="24"/>
          <w:szCs w:val="24"/>
        </w:rPr>
        <w:t>Our view is that this is the crisp issue arising from the remaining grounds to wit, the first, fourth, seventh, eighth and ninth grounds of appeal.</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The ingredients of the offence of </w:t>
      </w:r>
      <w:r w:rsidR="00F92197">
        <w:rPr>
          <w:rFonts w:ascii="Times New Roman" w:hAnsi="Times New Roman" w:cs="Times New Roman"/>
          <w:sz w:val="24"/>
          <w:szCs w:val="24"/>
        </w:rPr>
        <w:t>c</w:t>
      </w:r>
      <w:r w:rsidRPr="00A628F7">
        <w:rPr>
          <w:rFonts w:ascii="Times New Roman" w:hAnsi="Times New Roman" w:cs="Times New Roman"/>
          <w:sz w:val="24"/>
          <w:szCs w:val="24"/>
        </w:rPr>
        <w:t xml:space="preserve">riminal abuse of duty as a public officer </w:t>
      </w:r>
      <w:r w:rsidR="0063183C">
        <w:rPr>
          <w:rFonts w:ascii="Times New Roman" w:hAnsi="Times New Roman" w:cs="Times New Roman"/>
          <w:sz w:val="24"/>
          <w:szCs w:val="24"/>
        </w:rPr>
        <w:t xml:space="preserve">as </w:t>
      </w:r>
      <w:r w:rsidRPr="00A628F7">
        <w:rPr>
          <w:rFonts w:ascii="Times New Roman" w:hAnsi="Times New Roman" w:cs="Times New Roman"/>
          <w:sz w:val="24"/>
          <w:szCs w:val="24"/>
        </w:rPr>
        <w:t>defined in s 174</w:t>
      </w:r>
      <w:r w:rsidR="001424E7">
        <w:rPr>
          <w:rFonts w:ascii="Times New Roman" w:hAnsi="Times New Roman" w:cs="Times New Roman"/>
          <w:sz w:val="24"/>
          <w:szCs w:val="24"/>
        </w:rPr>
        <w:t xml:space="preserve"> </w:t>
      </w:r>
      <w:r w:rsidRPr="00A628F7">
        <w:rPr>
          <w:rFonts w:ascii="Times New Roman" w:hAnsi="Times New Roman" w:cs="Times New Roman"/>
          <w:sz w:val="24"/>
          <w:szCs w:val="24"/>
        </w:rPr>
        <w:t xml:space="preserve">(1)(a) of the Criminal Law Code have been judicially interpreted by this court before.  See </w:t>
      </w:r>
      <w:r w:rsidRPr="00A628F7">
        <w:rPr>
          <w:rFonts w:ascii="Times New Roman" w:hAnsi="Times New Roman" w:cs="Times New Roman"/>
          <w:i/>
          <w:sz w:val="24"/>
          <w:szCs w:val="24"/>
        </w:rPr>
        <w:t>State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Taranhike and Ors</w:t>
      </w:r>
      <w:r w:rsidRPr="00A628F7">
        <w:rPr>
          <w:rFonts w:ascii="Times New Roman" w:hAnsi="Times New Roman" w:cs="Times New Roman"/>
          <w:sz w:val="24"/>
          <w:szCs w:val="24"/>
        </w:rPr>
        <w:t xml:space="preserve"> 2018(1)</w:t>
      </w:r>
      <w:r w:rsidR="00CE0661">
        <w:rPr>
          <w:rFonts w:ascii="Times New Roman" w:hAnsi="Times New Roman" w:cs="Times New Roman"/>
          <w:sz w:val="24"/>
          <w:szCs w:val="24"/>
        </w:rPr>
        <w:t xml:space="preserve"> </w:t>
      </w:r>
      <w:r w:rsidRPr="00A628F7">
        <w:rPr>
          <w:rFonts w:ascii="Times New Roman" w:hAnsi="Times New Roman" w:cs="Times New Roman"/>
          <w:sz w:val="24"/>
          <w:szCs w:val="24"/>
        </w:rPr>
        <w:t>ZLR 399</w:t>
      </w:r>
      <w:r w:rsidR="00CE0661">
        <w:rPr>
          <w:rFonts w:ascii="Times New Roman" w:hAnsi="Times New Roman" w:cs="Times New Roman"/>
          <w:sz w:val="24"/>
          <w:szCs w:val="24"/>
        </w:rPr>
        <w:t xml:space="preserve"> </w:t>
      </w:r>
      <w:r w:rsidRPr="00A628F7">
        <w:rPr>
          <w:rFonts w:ascii="Times New Roman" w:hAnsi="Times New Roman" w:cs="Times New Roman"/>
          <w:sz w:val="24"/>
          <w:szCs w:val="24"/>
        </w:rPr>
        <w:t xml:space="preserve">(H); </w:t>
      </w:r>
      <w:r w:rsidRPr="00A628F7">
        <w:rPr>
          <w:rFonts w:ascii="Times New Roman" w:hAnsi="Times New Roman" w:cs="Times New Roman"/>
          <w:i/>
          <w:sz w:val="24"/>
          <w:szCs w:val="24"/>
        </w:rPr>
        <w:t>Kasukuwere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Mujaya and Ors</w:t>
      </w:r>
      <w:r w:rsidRPr="00A628F7">
        <w:rPr>
          <w:rFonts w:ascii="Times New Roman" w:hAnsi="Times New Roman" w:cs="Times New Roman"/>
          <w:sz w:val="24"/>
          <w:szCs w:val="24"/>
        </w:rPr>
        <w:t xml:space="preserve"> HH 562/19.</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Referring to the Hong Kong case of </w:t>
      </w:r>
      <w:r w:rsidRPr="00A628F7">
        <w:rPr>
          <w:rFonts w:ascii="Times New Roman" w:hAnsi="Times New Roman" w:cs="Times New Roman"/>
          <w:i/>
          <w:sz w:val="24"/>
          <w:szCs w:val="24"/>
        </w:rPr>
        <w:t>HKSAR</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Wong Lin Kay</w:t>
      </w:r>
      <w:r w:rsidRPr="00A628F7">
        <w:rPr>
          <w:rFonts w:ascii="Times New Roman" w:hAnsi="Times New Roman" w:cs="Times New Roman"/>
          <w:sz w:val="24"/>
          <w:szCs w:val="24"/>
        </w:rPr>
        <w:t xml:space="preserve"> [2012]2 HKLRD </w:t>
      </w:r>
      <w:r w:rsidRPr="00A628F7">
        <w:rPr>
          <w:rFonts w:ascii="Times New Roman" w:hAnsi="Times New Roman" w:cs="Times New Roman"/>
          <w:smallCaps/>
          <w:sz w:val="24"/>
          <w:szCs w:val="24"/>
        </w:rPr>
        <w:t>tsanga</w:t>
      </w:r>
      <w:r w:rsidRPr="00A628F7">
        <w:rPr>
          <w:rFonts w:ascii="Times New Roman" w:hAnsi="Times New Roman" w:cs="Times New Roman"/>
          <w:sz w:val="24"/>
          <w:szCs w:val="24"/>
        </w:rPr>
        <w:t xml:space="preserve"> J in </w:t>
      </w:r>
      <w:r w:rsidRPr="00A628F7">
        <w:rPr>
          <w:rFonts w:ascii="Times New Roman" w:hAnsi="Times New Roman" w:cs="Times New Roman"/>
          <w:i/>
          <w:sz w:val="24"/>
          <w:szCs w:val="24"/>
        </w:rPr>
        <w:t>State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Taranhike</w:t>
      </w:r>
      <w:r w:rsidRPr="00A628F7">
        <w:rPr>
          <w:rFonts w:ascii="Times New Roman" w:hAnsi="Times New Roman" w:cs="Times New Roman"/>
          <w:sz w:val="24"/>
          <w:szCs w:val="24"/>
        </w:rPr>
        <w:t xml:space="preserve"> (</w:t>
      </w:r>
      <w:r w:rsidRPr="00A628F7">
        <w:rPr>
          <w:rFonts w:ascii="Times New Roman" w:hAnsi="Times New Roman" w:cs="Times New Roman"/>
          <w:i/>
          <w:sz w:val="24"/>
          <w:szCs w:val="24"/>
        </w:rPr>
        <w:t>supra</w:t>
      </w:r>
      <w:r w:rsidRPr="00A628F7">
        <w:rPr>
          <w:rFonts w:ascii="Times New Roman" w:hAnsi="Times New Roman" w:cs="Times New Roman"/>
          <w:sz w:val="24"/>
          <w:szCs w:val="24"/>
        </w:rPr>
        <w:t xml:space="preserve">) noted that the critical factor in determining, on the facts of each matter, whether there was criminal abuse of duty as a public officer is to: </w:t>
      </w:r>
    </w:p>
    <w:p w:rsidR="00810187" w:rsidRDefault="00810187" w:rsidP="00A628F7">
      <w:pPr>
        <w:spacing w:line="240" w:lineRule="auto"/>
        <w:ind w:left="1440"/>
        <w:jc w:val="both"/>
        <w:rPr>
          <w:rFonts w:ascii="Times New Roman" w:hAnsi="Times New Roman" w:cs="Times New Roman"/>
        </w:rPr>
      </w:pPr>
      <w:r w:rsidRPr="005A211C">
        <w:rPr>
          <w:rFonts w:ascii="Times New Roman" w:hAnsi="Times New Roman" w:cs="Times New Roman"/>
        </w:rPr>
        <w:t>“…..examine what if any powers have been entrusted to the defendant in his official position for the public benefit, asking how if at all, the misconduct involves an abuse of those powers……”</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The </w:t>
      </w:r>
      <w:r w:rsidRPr="00A628F7">
        <w:rPr>
          <w:rFonts w:ascii="Times New Roman" w:hAnsi="Times New Roman" w:cs="Times New Roman"/>
          <w:i/>
          <w:sz w:val="24"/>
          <w:szCs w:val="24"/>
        </w:rPr>
        <w:t>dicta</w:t>
      </w:r>
      <w:r w:rsidRPr="00A628F7">
        <w:rPr>
          <w:rFonts w:ascii="Times New Roman" w:hAnsi="Times New Roman" w:cs="Times New Roman"/>
          <w:sz w:val="24"/>
          <w:szCs w:val="24"/>
        </w:rPr>
        <w:t xml:space="preserve"> was cited with approval in </w:t>
      </w:r>
      <w:r w:rsidRPr="00F92197">
        <w:rPr>
          <w:rFonts w:ascii="Times New Roman" w:hAnsi="Times New Roman" w:cs="Times New Roman"/>
          <w:i/>
          <w:sz w:val="24"/>
          <w:szCs w:val="24"/>
        </w:rPr>
        <w:t>Kasukuwere</w:t>
      </w:r>
      <w:r w:rsidRPr="00A628F7">
        <w:rPr>
          <w:rFonts w:ascii="Times New Roman" w:hAnsi="Times New Roman" w:cs="Times New Roman"/>
          <w:sz w:val="24"/>
          <w:szCs w:val="24"/>
        </w:rPr>
        <w:t xml:space="preserve"> (</w:t>
      </w:r>
      <w:r w:rsidRPr="00A628F7">
        <w:rPr>
          <w:rFonts w:ascii="Times New Roman" w:hAnsi="Times New Roman" w:cs="Times New Roman"/>
          <w:i/>
          <w:sz w:val="24"/>
          <w:szCs w:val="24"/>
        </w:rPr>
        <w:t>supra</w:t>
      </w:r>
      <w:r w:rsidRPr="00A628F7">
        <w:rPr>
          <w:rFonts w:ascii="Times New Roman" w:hAnsi="Times New Roman" w:cs="Times New Roman"/>
          <w:sz w:val="24"/>
          <w:szCs w:val="24"/>
        </w:rPr>
        <w:t xml:space="preserve">) where </w:t>
      </w:r>
      <w:r w:rsidRPr="00A628F7">
        <w:rPr>
          <w:rFonts w:ascii="Times New Roman" w:hAnsi="Times New Roman" w:cs="Times New Roman"/>
          <w:smallCaps/>
          <w:sz w:val="24"/>
          <w:szCs w:val="24"/>
        </w:rPr>
        <w:t>chitapi</w:t>
      </w:r>
      <w:r w:rsidRPr="00A628F7">
        <w:rPr>
          <w:rFonts w:ascii="Times New Roman" w:hAnsi="Times New Roman" w:cs="Times New Roman"/>
          <w:sz w:val="24"/>
          <w:szCs w:val="24"/>
        </w:rPr>
        <w:t xml:space="preserve"> J then went on to say, at p</w:t>
      </w:r>
      <w:r w:rsidR="00A628F7">
        <w:rPr>
          <w:rFonts w:ascii="Times New Roman" w:hAnsi="Times New Roman" w:cs="Times New Roman"/>
          <w:sz w:val="24"/>
          <w:szCs w:val="24"/>
        </w:rPr>
        <w:t xml:space="preserve"> </w:t>
      </w:r>
      <w:r w:rsidRPr="00A628F7">
        <w:rPr>
          <w:rFonts w:ascii="Times New Roman" w:hAnsi="Times New Roman" w:cs="Times New Roman"/>
          <w:sz w:val="24"/>
          <w:szCs w:val="24"/>
        </w:rPr>
        <w:t xml:space="preserve">8: </w:t>
      </w:r>
    </w:p>
    <w:p w:rsidR="00810187" w:rsidRDefault="00810187" w:rsidP="00A628F7">
      <w:pPr>
        <w:spacing w:line="240" w:lineRule="auto"/>
        <w:ind w:left="1440"/>
        <w:jc w:val="both"/>
        <w:rPr>
          <w:rFonts w:ascii="Times New Roman" w:hAnsi="Times New Roman" w:cs="Times New Roman"/>
        </w:rPr>
      </w:pPr>
      <w:r w:rsidRPr="00107CB2">
        <w:rPr>
          <w:rFonts w:ascii="Times New Roman" w:hAnsi="Times New Roman" w:cs="Times New Roman"/>
        </w:rPr>
        <w:t xml:space="preserve">“The dicta in the above case is applicable to the interpretation of s 174 of the Code </w:t>
      </w:r>
      <w:r w:rsidRPr="00107CB2">
        <w:rPr>
          <w:rFonts w:ascii="Times New Roman" w:hAnsi="Times New Roman" w:cs="Times New Roman"/>
          <w:i/>
        </w:rPr>
        <w:t>in casu</w:t>
      </w:r>
      <w:r w:rsidR="0063183C">
        <w:rPr>
          <w:rFonts w:ascii="Times New Roman" w:hAnsi="Times New Roman" w:cs="Times New Roman"/>
        </w:rPr>
        <w:t>.  A charge arising there-</w:t>
      </w:r>
      <w:r w:rsidRPr="00107CB2">
        <w:rPr>
          <w:rFonts w:ascii="Times New Roman" w:hAnsi="Times New Roman" w:cs="Times New Roman"/>
        </w:rPr>
        <w:t>from must allege the powers which the accused is entrusted with which basically is the duty to act in a certain way.”</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What this entails in </w:t>
      </w:r>
      <w:r w:rsidR="0063183C">
        <w:rPr>
          <w:rFonts w:ascii="Times New Roman" w:hAnsi="Times New Roman" w:cs="Times New Roman"/>
          <w:sz w:val="24"/>
          <w:szCs w:val="24"/>
        </w:rPr>
        <w:t xml:space="preserve">our </w:t>
      </w:r>
      <w:r w:rsidRPr="00A628F7">
        <w:rPr>
          <w:rFonts w:ascii="Times New Roman" w:hAnsi="Times New Roman" w:cs="Times New Roman"/>
          <w:sz w:val="24"/>
          <w:szCs w:val="24"/>
        </w:rPr>
        <w:t>view is that what lies at the heart</w:t>
      </w:r>
      <w:r w:rsidRPr="00A628F7">
        <w:rPr>
          <w:rFonts w:ascii="Times New Roman" w:hAnsi="Times New Roman" w:cs="Times New Roman"/>
        </w:rPr>
        <w:t xml:space="preserve"> </w:t>
      </w:r>
      <w:r w:rsidRPr="00A628F7">
        <w:rPr>
          <w:rFonts w:ascii="Times New Roman" w:hAnsi="Times New Roman" w:cs="Times New Roman"/>
          <w:sz w:val="24"/>
          <w:szCs w:val="24"/>
        </w:rPr>
        <w:t xml:space="preserve">of the offence of criminal abuse of duty as a public officer is the criminal misuse of power by a person occupying a public office.  If there are powers vested in a public office and the incumbent takes advantage of his occupation of that office to do anything that is contrary to or inconsistent with his </w:t>
      </w:r>
      <w:r w:rsidRPr="00A628F7">
        <w:rPr>
          <w:rFonts w:ascii="Times New Roman" w:hAnsi="Times New Roman" w:cs="Times New Roman"/>
          <w:sz w:val="24"/>
          <w:szCs w:val="24"/>
        </w:rPr>
        <w:lastRenderedPageBreak/>
        <w:t>power, nay duty, to use such power for the public good (instead using such power for the purpose of showing favour or disfavor to any p</w:t>
      </w:r>
      <w:r w:rsidR="002E0D7E">
        <w:rPr>
          <w:rFonts w:ascii="Times New Roman" w:hAnsi="Times New Roman" w:cs="Times New Roman"/>
          <w:sz w:val="24"/>
          <w:szCs w:val="24"/>
        </w:rPr>
        <w:t>erson</w:t>
      </w:r>
      <w:r w:rsidRPr="00A628F7">
        <w:rPr>
          <w:rFonts w:ascii="Times New Roman" w:hAnsi="Times New Roman" w:cs="Times New Roman"/>
          <w:sz w:val="24"/>
          <w:szCs w:val="24"/>
        </w:rPr>
        <w:t>), the offence is committed.</w:t>
      </w:r>
    </w:p>
    <w:p w:rsidR="00810187" w:rsidRPr="00A628F7" w:rsidRDefault="0063183C" w:rsidP="00A628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w:t>
      </w:r>
      <w:r w:rsidR="00810187" w:rsidRPr="00A628F7">
        <w:rPr>
          <w:rFonts w:ascii="Times New Roman" w:hAnsi="Times New Roman" w:cs="Times New Roman"/>
          <w:sz w:val="24"/>
          <w:szCs w:val="24"/>
        </w:rPr>
        <w:t xml:space="preserve"> think this is the reason why lay persons have called the offence “abuse of office ”  The point is that what is abused is actually the office in the sense of the powers vested in such public office and exercisable by any person occupying such public office (a public officer).</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To fasten on endeavouring to identify the duty abused, in the sense of the precise responsibility </w:t>
      </w:r>
      <w:r w:rsidR="0063183C">
        <w:rPr>
          <w:rFonts w:ascii="Times New Roman" w:hAnsi="Times New Roman" w:cs="Times New Roman"/>
          <w:sz w:val="24"/>
          <w:szCs w:val="24"/>
        </w:rPr>
        <w:t xml:space="preserve">or task </w:t>
      </w:r>
      <w:r w:rsidRPr="00A628F7">
        <w:rPr>
          <w:rFonts w:ascii="Times New Roman" w:hAnsi="Times New Roman" w:cs="Times New Roman"/>
          <w:sz w:val="24"/>
          <w:szCs w:val="24"/>
        </w:rPr>
        <w:t>breached was</w:t>
      </w:r>
      <w:r w:rsidR="0063183C">
        <w:rPr>
          <w:rFonts w:ascii="Times New Roman" w:hAnsi="Times New Roman" w:cs="Times New Roman"/>
          <w:sz w:val="24"/>
          <w:szCs w:val="24"/>
        </w:rPr>
        <w:t>,</w:t>
      </w:r>
      <w:r w:rsidRPr="00A628F7">
        <w:rPr>
          <w:rFonts w:ascii="Times New Roman" w:hAnsi="Times New Roman" w:cs="Times New Roman"/>
          <w:sz w:val="24"/>
          <w:szCs w:val="24"/>
        </w:rPr>
        <w:t xml:space="preserve"> in the circumstances of this matter, to miss the point.  Yet the fourth and ninth grounds of appeal advocated such an approach.</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The real issue was whether the prosecution proved that the appellant, taking advantage of his office as Permanent Secretary, claimed and received board allowances and sitting fees.  An allied question is, if he so claimed and received such payment, was </w:t>
      </w:r>
      <w:r w:rsidR="002E0D7E">
        <w:rPr>
          <w:rFonts w:ascii="Times New Roman" w:hAnsi="Times New Roman" w:cs="Times New Roman"/>
          <w:sz w:val="24"/>
          <w:szCs w:val="24"/>
        </w:rPr>
        <w:t xml:space="preserve">he </w:t>
      </w:r>
      <w:r w:rsidRPr="00A628F7">
        <w:rPr>
          <w:rFonts w:ascii="Times New Roman" w:hAnsi="Times New Roman" w:cs="Times New Roman"/>
          <w:sz w:val="24"/>
          <w:szCs w:val="24"/>
        </w:rPr>
        <w:t xml:space="preserve">entitled </w:t>
      </w:r>
      <w:r w:rsidR="005A75A5" w:rsidRPr="00A628F7">
        <w:rPr>
          <w:rFonts w:ascii="Times New Roman" w:hAnsi="Times New Roman" w:cs="Times New Roman"/>
          <w:sz w:val="24"/>
          <w:szCs w:val="24"/>
        </w:rPr>
        <w:t>thereto</w:t>
      </w:r>
      <w:r w:rsidR="005A75A5">
        <w:rPr>
          <w:rFonts w:ascii="Times New Roman" w:hAnsi="Times New Roman" w:cs="Times New Roman"/>
          <w:sz w:val="24"/>
          <w:szCs w:val="24"/>
        </w:rPr>
        <w:t>?</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The learned magistrate found against him on both aspects.</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Even after we have excluded “Court exhibit one” we think the conviction is sound.</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Exhibit 1, being the letter written </w:t>
      </w:r>
      <w:r w:rsidR="005A75A5">
        <w:rPr>
          <w:rFonts w:ascii="Times New Roman" w:hAnsi="Times New Roman" w:cs="Times New Roman"/>
          <w:sz w:val="24"/>
          <w:szCs w:val="24"/>
        </w:rPr>
        <w:t>on 10 December 2013</w:t>
      </w:r>
      <w:r w:rsidR="004C687D">
        <w:rPr>
          <w:rFonts w:ascii="Times New Roman" w:hAnsi="Times New Roman" w:cs="Times New Roman"/>
          <w:sz w:val="24"/>
          <w:szCs w:val="24"/>
        </w:rPr>
        <w:t xml:space="preserve"> </w:t>
      </w:r>
      <w:r w:rsidRPr="00A628F7">
        <w:rPr>
          <w:rFonts w:ascii="Times New Roman" w:hAnsi="Times New Roman" w:cs="Times New Roman"/>
          <w:sz w:val="24"/>
          <w:szCs w:val="24"/>
        </w:rPr>
        <w:t>to the appellant by Chidhakwa on the Ministry of Mines and Mining Development’s letterhead, reads as follows:</w:t>
      </w:r>
    </w:p>
    <w:p w:rsidR="00810187" w:rsidRDefault="004C687D" w:rsidP="004C687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10187">
        <w:rPr>
          <w:rFonts w:ascii="Times New Roman" w:hAnsi="Times New Roman" w:cs="Times New Roman"/>
          <w:sz w:val="24"/>
          <w:szCs w:val="24"/>
        </w:rPr>
        <w:t>Professor F P Gudyanga</w:t>
      </w:r>
      <w:r w:rsidR="005A75A5">
        <w:rPr>
          <w:rFonts w:ascii="Times New Roman" w:hAnsi="Times New Roman" w:cs="Times New Roman"/>
          <w:sz w:val="24"/>
          <w:szCs w:val="24"/>
        </w:rPr>
        <w:t>,</w:t>
      </w:r>
      <w:r w:rsidR="00B67BF1">
        <w:rPr>
          <w:rFonts w:ascii="Times New Roman" w:hAnsi="Times New Roman" w:cs="Times New Roman"/>
          <w:sz w:val="24"/>
          <w:szCs w:val="24"/>
        </w:rPr>
        <w:t xml:space="preserve"> Secretary for Mines and Mining </w:t>
      </w:r>
      <w:r w:rsidR="00810187">
        <w:rPr>
          <w:rFonts w:ascii="Times New Roman" w:hAnsi="Times New Roman" w:cs="Times New Roman"/>
          <w:sz w:val="24"/>
          <w:szCs w:val="24"/>
        </w:rPr>
        <w:t>Development</w:t>
      </w:r>
      <w:r>
        <w:rPr>
          <w:rFonts w:ascii="Times New Roman" w:hAnsi="Times New Roman" w:cs="Times New Roman"/>
          <w:sz w:val="24"/>
          <w:szCs w:val="24"/>
        </w:rPr>
        <w:t>”</w:t>
      </w:r>
      <w:r w:rsidR="00810187">
        <w:rPr>
          <w:rFonts w:ascii="Times New Roman" w:hAnsi="Times New Roman" w:cs="Times New Roman"/>
          <w:sz w:val="24"/>
          <w:szCs w:val="24"/>
        </w:rPr>
        <w:t>.</w:t>
      </w:r>
    </w:p>
    <w:p w:rsidR="00810187" w:rsidRDefault="00810187" w:rsidP="00A628F7">
      <w:pPr>
        <w:spacing w:line="360" w:lineRule="auto"/>
        <w:ind w:left="720"/>
        <w:jc w:val="both"/>
        <w:rPr>
          <w:rFonts w:ascii="Times New Roman" w:hAnsi="Times New Roman" w:cs="Times New Roman"/>
          <w:b/>
          <w:sz w:val="24"/>
          <w:szCs w:val="24"/>
          <w:u w:val="single"/>
        </w:rPr>
      </w:pPr>
      <w:r w:rsidRPr="00147858">
        <w:rPr>
          <w:rFonts w:ascii="Times New Roman" w:hAnsi="Times New Roman" w:cs="Times New Roman"/>
          <w:b/>
          <w:sz w:val="24"/>
          <w:szCs w:val="24"/>
          <w:u w:val="single"/>
        </w:rPr>
        <w:t>DISSOLUTION OF THE MINERALS MARKETING CORPORATION OF ZIMBABWE (MMCZ) BOARD</w:t>
      </w:r>
    </w:p>
    <w:p w:rsidR="00810187" w:rsidRPr="00343D40" w:rsidRDefault="00810187" w:rsidP="00A628F7">
      <w:pPr>
        <w:spacing w:after="0" w:line="240" w:lineRule="auto"/>
        <w:ind w:left="1440"/>
        <w:jc w:val="both"/>
        <w:rPr>
          <w:rFonts w:ascii="Times New Roman" w:hAnsi="Times New Roman" w:cs="Times New Roman"/>
        </w:rPr>
      </w:pPr>
      <w:r w:rsidRPr="00343D40">
        <w:rPr>
          <w:rFonts w:ascii="Times New Roman" w:hAnsi="Times New Roman" w:cs="Times New Roman"/>
        </w:rPr>
        <w:t>“Pleased be advised that the Minerals Marketing Corporation of Zimbabwe (MMCZ</w:t>
      </w:r>
      <w:r w:rsidR="002E0D7E">
        <w:rPr>
          <w:rFonts w:ascii="Times New Roman" w:hAnsi="Times New Roman" w:cs="Times New Roman"/>
        </w:rPr>
        <w:t>)</w:t>
      </w:r>
      <w:r w:rsidRPr="00343D40">
        <w:rPr>
          <w:rFonts w:ascii="Times New Roman" w:hAnsi="Times New Roman" w:cs="Times New Roman"/>
        </w:rPr>
        <w:t xml:space="preserve"> Board is dissolved with immediate effect.</w:t>
      </w:r>
    </w:p>
    <w:p w:rsidR="00810187" w:rsidRPr="00343D40" w:rsidRDefault="00810187" w:rsidP="00A628F7">
      <w:pPr>
        <w:spacing w:after="0" w:line="240" w:lineRule="auto"/>
        <w:ind w:left="1440"/>
        <w:jc w:val="both"/>
        <w:rPr>
          <w:rFonts w:ascii="Times New Roman" w:hAnsi="Times New Roman" w:cs="Times New Roman"/>
        </w:rPr>
      </w:pPr>
      <w:r w:rsidRPr="00343D40">
        <w:rPr>
          <w:rFonts w:ascii="Times New Roman" w:hAnsi="Times New Roman" w:cs="Times New Roman"/>
        </w:rPr>
        <w:t>You are hereby appointed to assume the functions and duties of the ZMDC Board until the appointment of a new Board.</w:t>
      </w:r>
    </w:p>
    <w:p w:rsidR="00810187" w:rsidRPr="00343D40" w:rsidRDefault="00810187" w:rsidP="00A628F7">
      <w:pPr>
        <w:spacing w:after="0" w:line="240" w:lineRule="auto"/>
        <w:ind w:left="720" w:firstLine="720"/>
        <w:jc w:val="both"/>
        <w:rPr>
          <w:rFonts w:ascii="Times New Roman" w:hAnsi="Times New Roman" w:cs="Times New Roman"/>
        </w:rPr>
      </w:pPr>
      <w:r w:rsidRPr="00343D40">
        <w:rPr>
          <w:rFonts w:ascii="Times New Roman" w:hAnsi="Times New Roman" w:cs="Times New Roman"/>
        </w:rPr>
        <w:t>(signed)</w:t>
      </w:r>
    </w:p>
    <w:p w:rsidR="00810187" w:rsidRPr="00343D40" w:rsidRDefault="00810187" w:rsidP="00A628F7">
      <w:pPr>
        <w:spacing w:after="0" w:line="240" w:lineRule="auto"/>
        <w:ind w:left="720" w:firstLine="720"/>
        <w:jc w:val="both"/>
        <w:rPr>
          <w:rFonts w:ascii="Times New Roman" w:hAnsi="Times New Roman" w:cs="Times New Roman"/>
        </w:rPr>
      </w:pPr>
      <w:r w:rsidRPr="00343D40">
        <w:rPr>
          <w:rFonts w:ascii="Times New Roman" w:hAnsi="Times New Roman" w:cs="Times New Roman"/>
        </w:rPr>
        <w:t xml:space="preserve">Hon W.K Chidhakwa (MP) MINISTER OF MINES AND MINING DEVELOPMENT </w:t>
      </w:r>
    </w:p>
    <w:p w:rsidR="00810187" w:rsidRPr="00343D40" w:rsidRDefault="00810187" w:rsidP="00A628F7">
      <w:pPr>
        <w:spacing w:after="0" w:line="240" w:lineRule="auto"/>
        <w:ind w:left="720" w:firstLine="720"/>
        <w:jc w:val="both"/>
        <w:rPr>
          <w:rFonts w:ascii="Times New Roman" w:hAnsi="Times New Roman" w:cs="Times New Roman"/>
        </w:rPr>
      </w:pPr>
      <w:r w:rsidRPr="00343D40">
        <w:rPr>
          <w:rFonts w:ascii="Times New Roman" w:hAnsi="Times New Roman" w:cs="Times New Roman"/>
        </w:rPr>
        <w:t>Cc Hon F Moyo, Deputy Minister of Mines and Mining Development</w:t>
      </w:r>
    </w:p>
    <w:p w:rsidR="00810187" w:rsidRPr="00343D40" w:rsidRDefault="00810187" w:rsidP="00A628F7">
      <w:pPr>
        <w:spacing w:after="0" w:line="240" w:lineRule="auto"/>
        <w:ind w:left="720" w:firstLine="720"/>
        <w:jc w:val="both"/>
        <w:rPr>
          <w:rFonts w:ascii="Times New Roman" w:hAnsi="Times New Roman" w:cs="Times New Roman"/>
        </w:rPr>
      </w:pPr>
      <w:r w:rsidRPr="00343D40">
        <w:rPr>
          <w:rFonts w:ascii="Times New Roman" w:hAnsi="Times New Roman" w:cs="Times New Roman"/>
        </w:rPr>
        <w:t>Dr M J M Sibanda, Chief Secretary to the President and Cabinet.</w:t>
      </w:r>
    </w:p>
    <w:p w:rsidR="00810187" w:rsidRDefault="00810187" w:rsidP="00A628F7">
      <w:pPr>
        <w:spacing w:after="0" w:line="240" w:lineRule="auto"/>
        <w:ind w:left="720" w:firstLine="720"/>
        <w:jc w:val="both"/>
        <w:rPr>
          <w:rFonts w:ascii="Times New Roman" w:hAnsi="Times New Roman" w:cs="Times New Roman"/>
        </w:rPr>
      </w:pPr>
      <w:r w:rsidRPr="00343D40">
        <w:rPr>
          <w:rFonts w:ascii="Times New Roman" w:hAnsi="Times New Roman" w:cs="Times New Roman"/>
        </w:rPr>
        <w:t>Mr R Chingodza, Acting General Manager, MMCZ”</w:t>
      </w:r>
    </w:p>
    <w:p w:rsidR="00A628F7" w:rsidRDefault="00A628F7" w:rsidP="00A628F7">
      <w:pPr>
        <w:spacing w:after="0" w:line="240" w:lineRule="auto"/>
        <w:ind w:left="720" w:firstLine="720"/>
        <w:jc w:val="both"/>
        <w:rPr>
          <w:rFonts w:ascii="Times New Roman" w:hAnsi="Times New Roman" w:cs="Times New Roman"/>
        </w:rPr>
      </w:pP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Through this letter, Chidhakwa did not appoint the appellant to be the MMCZ Board.</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All that he did, on a reading of the letter, was to appoint the appellant, while still retaining his public office as Permanent Secretary of the Ministry of Mines and Mining Development, to assume, that is to perform, the functions and duties of the MMCZ Board </w:t>
      </w:r>
      <w:r w:rsidRPr="00A628F7">
        <w:rPr>
          <w:rFonts w:ascii="Times New Roman" w:hAnsi="Times New Roman" w:cs="Times New Roman"/>
          <w:sz w:val="24"/>
          <w:szCs w:val="24"/>
        </w:rPr>
        <w:lastRenderedPageBreak/>
        <w:t>(reference to the ZMDC Board was an error which was understood to be such) pending the appointment of a new board.</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Section 5</w:t>
      </w:r>
      <w:r w:rsidR="001424E7">
        <w:rPr>
          <w:rFonts w:ascii="Times New Roman" w:hAnsi="Times New Roman" w:cs="Times New Roman"/>
          <w:sz w:val="24"/>
          <w:szCs w:val="24"/>
        </w:rPr>
        <w:t xml:space="preserve"> </w:t>
      </w:r>
      <w:r w:rsidRPr="00A628F7">
        <w:rPr>
          <w:rFonts w:ascii="Times New Roman" w:hAnsi="Times New Roman" w:cs="Times New Roman"/>
          <w:sz w:val="24"/>
          <w:szCs w:val="24"/>
        </w:rPr>
        <w:t>(1)(a) and (b) of the Minerals and Marketing Corporation of Zimbabwe Act [</w:t>
      </w:r>
      <w:r w:rsidRPr="00A628F7">
        <w:rPr>
          <w:rFonts w:ascii="Times New Roman" w:hAnsi="Times New Roman" w:cs="Times New Roman"/>
          <w:i/>
          <w:sz w:val="24"/>
          <w:szCs w:val="24"/>
        </w:rPr>
        <w:t>Chapter 21:04</w:t>
      </w:r>
      <w:r w:rsidRPr="00A628F7">
        <w:rPr>
          <w:rFonts w:ascii="Times New Roman" w:hAnsi="Times New Roman" w:cs="Times New Roman"/>
          <w:sz w:val="24"/>
          <w:szCs w:val="24"/>
        </w:rPr>
        <w:t xml:space="preserve">] provides </w:t>
      </w:r>
      <w:r w:rsidR="00807349">
        <w:rPr>
          <w:rFonts w:ascii="Times New Roman" w:hAnsi="Times New Roman" w:cs="Times New Roman"/>
          <w:sz w:val="24"/>
          <w:szCs w:val="24"/>
        </w:rPr>
        <w:t xml:space="preserve">that </w:t>
      </w:r>
      <w:r w:rsidRPr="00A628F7">
        <w:rPr>
          <w:rFonts w:ascii="Times New Roman" w:hAnsi="Times New Roman" w:cs="Times New Roman"/>
          <w:sz w:val="24"/>
          <w:szCs w:val="24"/>
        </w:rPr>
        <w:t>the MMCZ Board shall consist of the general manager and not fewer than six and not more than ten other members appointed by the Minister after consultation and in accordance with any direction the President may give</w:t>
      </w:r>
      <w:r w:rsidR="00807349">
        <w:rPr>
          <w:rFonts w:ascii="Times New Roman" w:hAnsi="Times New Roman" w:cs="Times New Roman"/>
          <w:sz w:val="24"/>
          <w:szCs w:val="24"/>
        </w:rPr>
        <w:t>.</w:t>
      </w:r>
      <w:r w:rsidRPr="00A628F7">
        <w:rPr>
          <w:rFonts w:ascii="Times New Roman" w:hAnsi="Times New Roman" w:cs="Times New Roman"/>
          <w:sz w:val="24"/>
          <w:szCs w:val="24"/>
        </w:rPr>
        <w:t xml:space="preserve"> </w:t>
      </w:r>
      <w:r w:rsidR="00807349">
        <w:rPr>
          <w:rFonts w:ascii="Times New Roman" w:hAnsi="Times New Roman" w:cs="Times New Roman"/>
          <w:sz w:val="24"/>
          <w:szCs w:val="24"/>
        </w:rPr>
        <w:t>T</w:t>
      </w:r>
      <w:r w:rsidRPr="00A628F7">
        <w:rPr>
          <w:rFonts w:ascii="Times New Roman" w:hAnsi="Times New Roman" w:cs="Times New Roman"/>
          <w:sz w:val="24"/>
          <w:szCs w:val="24"/>
        </w:rPr>
        <w:t xml:space="preserve">he “constituencies” from which the membership should be drawn </w:t>
      </w:r>
      <w:r w:rsidR="00944921">
        <w:rPr>
          <w:rFonts w:ascii="Times New Roman" w:hAnsi="Times New Roman" w:cs="Times New Roman"/>
          <w:sz w:val="24"/>
          <w:szCs w:val="24"/>
        </w:rPr>
        <w:t>are</w:t>
      </w:r>
      <w:r w:rsidRPr="00A628F7">
        <w:rPr>
          <w:rFonts w:ascii="Times New Roman" w:hAnsi="Times New Roman" w:cs="Times New Roman"/>
          <w:sz w:val="24"/>
          <w:szCs w:val="24"/>
        </w:rPr>
        <w:t xml:space="preserve"> also set out.  This is what Chingodza adverted to.  His evidence went unchallenged.</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Resultantly, not being the MMCZ Board (despite having assumed its functions and duties) the appellant could not have been under </w:t>
      </w:r>
      <w:r w:rsidR="00944921">
        <w:rPr>
          <w:rFonts w:ascii="Times New Roman" w:hAnsi="Times New Roman" w:cs="Times New Roman"/>
          <w:sz w:val="24"/>
          <w:szCs w:val="24"/>
        </w:rPr>
        <w:t xml:space="preserve">the </w:t>
      </w:r>
      <w:r w:rsidRPr="00A628F7">
        <w:rPr>
          <w:rFonts w:ascii="Times New Roman" w:hAnsi="Times New Roman" w:cs="Times New Roman"/>
          <w:sz w:val="24"/>
          <w:szCs w:val="24"/>
        </w:rPr>
        <w:t>illusion that he was entitled to claim and receive board allowances and fees.</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The learned magistrate was correct in finding as a fact that the appellant claimed and </w:t>
      </w:r>
      <w:r w:rsidR="001424E7">
        <w:rPr>
          <w:rFonts w:ascii="Times New Roman" w:hAnsi="Times New Roman" w:cs="Times New Roman"/>
          <w:sz w:val="24"/>
          <w:szCs w:val="24"/>
        </w:rPr>
        <w:t xml:space="preserve">received the total sum of US$25 </w:t>
      </w:r>
      <w:r w:rsidRPr="00A628F7">
        <w:rPr>
          <w:rFonts w:ascii="Times New Roman" w:hAnsi="Times New Roman" w:cs="Times New Roman"/>
          <w:sz w:val="24"/>
          <w:szCs w:val="24"/>
        </w:rPr>
        <w:t>128 from the MMCZ as board allowances and fees.  The appellant did not challenge Chingodza’s evidence in this regard.  He was represented by a senior legal practitioner at the trial.</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Having thus accepted that he claimed and received the a</w:t>
      </w:r>
      <w:r w:rsidR="00EB5F08">
        <w:rPr>
          <w:rFonts w:ascii="Times New Roman" w:hAnsi="Times New Roman" w:cs="Times New Roman"/>
          <w:sz w:val="24"/>
          <w:szCs w:val="24"/>
        </w:rPr>
        <w:t xml:space="preserve">mount in question, there was no </w:t>
      </w:r>
      <w:r w:rsidR="00944921">
        <w:rPr>
          <w:rFonts w:ascii="Times New Roman" w:hAnsi="Times New Roman" w:cs="Times New Roman"/>
          <w:sz w:val="24"/>
          <w:szCs w:val="24"/>
        </w:rPr>
        <w:t xml:space="preserve">need </w:t>
      </w:r>
      <w:r w:rsidR="00EB5F08">
        <w:rPr>
          <w:rFonts w:ascii="Times New Roman" w:hAnsi="Times New Roman" w:cs="Times New Roman"/>
          <w:sz w:val="24"/>
          <w:szCs w:val="24"/>
        </w:rPr>
        <w:t xml:space="preserve">for </w:t>
      </w:r>
      <w:r w:rsidRPr="00A628F7">
        <w:rPr>
          <w:rFonts w:ascii="Times New Roman" w:hAnsi="Times New Roman" w:cs="Times New Roman"/>
          <w:sz w:val="24"/>
          <w:szCs w:val="24"/>
        </w:rPr>
        <w:t>the trial magistrat</w:t>
      </w:r>
      <w:r w:rsidR="00EB5F08">
        <w:rPr>
          <w:rFonts w:ascii="Times New Roman" w:hAnsi="Times New Roman" w:cs="Times New Roman"/>
          <w:sz w:val="24"/>
          <w:szCs w:val="24"/>
        </w:rPr>
        <w:t xml:space="preserve">e to resort to the mechanism of causing </w:t>
      </w:r>
      <w:r w:rsidRPr="00A628F7">
        <w:rPr>
          <w:rFonts w:ascii="Times New Roman" w:hAnsi="Times New Roman" w:cs="Times New Roman"/>
          <w:sz w:val="24"/>
          <w:szCs w:val="24"/>
        </w:rPr>
        <w:t>“court exhibit one” to be placed before her.  The irregularity i</w:t>
      </w:r>
      <w:r w:rsidR="00944921">
        <w:rPr>
          <w:rFonts w:ascii="Times New Roman" w:hAnsi="Times New Roman" w:cs="Times New Roman"/>
          <w:sz w:val="24"/>
          <w:szCs w:val="24"/>
        </w:rPr>
        <w:t>n</w:t>
      </w:r>
      <w:r w:rsidRPr="00A628F7">
        <w:rPr>
          <w:rFonts w:ascii="Times New Roman" w:hAnsi="Times New Roman" w:cs="Times New Roman"/>
          <w:sz w:val="24"/>
          <w:szCs w:val="24"/>
        </w:rPr>
        <w:t xml:space="preserve"> so doing did not at the end of the day result in a gross miscarriage of justice.</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As already observed, the appellant abandoned his defence outline the moment he opened his defence case.  He did this by testifying, both in chief and under cross-examination, that he neither claimed nor received any board allowances and sitting fees from the MMCZ.</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This was one of the reasons why the magistrate found that his new defence that he neither claimed nor received board allowances and sitting fees was false.</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Before us, the appellant through counsel, again twisted and turned.  On the merits, he argued the appeal not on the basis of the defence evidence but on the basis of the defence outline.  It is on the basis of the defence outline that he cross-examined the prosecution’s witnesses.  </w:t>
      </w:r>
      <w:r w:rsidR="005A75A5">
        <w:rPr>
          <w:rFonts w:ascii="Times New Roman" w:hAnsi="Times New Roman" w:cs="Times New Roman"/>
          <w:sz w:val="24"/>
          <w:szCs w:val="24"/>
        </w:rPr>
        <w:t>Counsel</w:t>
      </w:r>
      <w:r w:rsidRPr="00A628F7">
        <w:rPr>
          <w:rFonts w:ascii="Times New Roman" w:hAnsi="Times New Roman" w:cs="Times New Roman"/>
          <w:sz w:val="24"/>
          <w:szCs w:val="24"/>
        </w:rPr>
        <w:t xml:space="preserve"> urged us to find that the appellant was entitled to whatever he received because he performed the functions and duties of a board.  We were not told what the amount is that the appellant received.  But the appellant opened and concluded his defence </w:t>
      </w:r>
      <w:r w:rsidRPr="00A628F7">
        <w:rPr>
          <w:rFonts w:ascii="Times New Roman" w:hAnsi="Times New Roman" w:cs="Times New Roman"/>
          <w:sz w:val="24"/>
          <w:szCs w:val="24"/>
        </w:rPr>
        <w:lastRenderedPageBreak/>
        <w:t>case b</w:t>
      </w:r>
      <w:r w:rsidR="00944921">
        <w:rPr>
          <w:rFonts w:ascii="Times New Roman" w:hAnsi="Times New Roman" w:cs="Times New Roman"/>
          <w:sz w:val="24"/>
          <w:szCs w:val="24"/>
        </w:rPr>
        <w:t>y</w:t>
      </w:r>
      <w:r w:rsidRPr="00A628F7">
        <w:rPr>
          <w:rFonts w:ascii="Times New Roman" w:hAnsi="Times New Roman" w:cs="Times New Roman"/>
          <w:sz w:val="24"/>
          <w:szCs w:val="24"/>
        </w:rPr>
        <w:t xml:space="preserve"> testifying that he neither claimed nor received any board allowances and sitting fees from the MMCZ, in whatever amount.</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We think that the appeal against conviction is</w:t>
      </w:r>
      <w:r w:rsidR="005A75A5">
        <w:rPr>
          <w:rFonts w:ascii="Times New Roman" w:hAnsi="Times New Roman" w:cs="Times New Roman"/>
          <w:sz w:val="24"/>
          <w:szCs w:val="24"/>
        </w:rPr>
        <w:t>, with respect,</w:t>
      </w:r>
      <w:r w:rsidRPr="00A628F7">
        <w:rPr>
          <w:rFonts w:ascii="Times New Roman" w:hAnsi="Times New Roman" w:cs="Times New Roman"/>
          <w:sz w:val="24"/>
          <w:szCs w:val="24"/>
        </w:rPr>
        <w:t xml:space="preserve"> a dog’s breakfast.  So too was the manner that the appellant defended himself at the trial.</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We cannot disturb the finding that the appellant abused his powers as Permanent Secretary</w:t>
      </w:r>
      <w:r w:rsidR="005A75A5">
        <w:rPr>
          <w:rFonts w:ascii="Times New Roman" w:hAnsi="Times New Roman" w:cs="Times New Roman"/>
          <w:sz w:val="24"/>
          <w:szCs w:val="24"/>
        </w:rPr>
        <w:t xml:space="preserve"> by</w:t>
      </w:r>
      <w:r w:rsidRPr="00A628F7">
        <w:rPr>
          <w:rFonts w:ascii="Times New Roman" w:hAnsi="Times New Roman" w:cs="Times New Roman"/>
          <w:sz w:val="24"/>
          <w:szCs w:val="24"/>
        </w:rPr>
        <w:t xml:space="preserve"> claim</w:t>
      </w:r>
      <w:r w:rsidR="005A75A5">
        <w:rPr>
          <w:rFonts w:ascii="Times New Roman" w:hAnsi="Times New Roman" w:cs="Times New Roman"/>
          <w:sz w:val="24"/>
          <w:szCs w:val="24"/>
        </w:rPr>
        <w:t>ing</w:t>
      </w:r>
      <w:r w:rsidRPr="00A628F7">
        <w:rPr>
          <w:rFonts w:ascii="Times New Roman" w:hAnsi="Times New Roman" w:cs="Times New Roman"/>
          <w:sz w:val="24"/>
          <w:szCs w:val="24"/>
        </w:rPr>
        <w:t xml:space="preserve"> and receiv</w:t>
      </w:r>
      <w:r w:rsidR="005A75A5">
        <w:rPr>
          <w:rFonts w:ascii="Times New Roman" w:hAnsi="Times New Roman" w:cs="Times New Roman"/>
          <w:sz w:val="24"/>
          <w:szCs w:val="24"/>
        </w:rPr>
        <w:t>ing</w:t>
      </w:r>
      <w:r w:rsidRPr="00A628F7">
        <w:rPr>
          <w:rFonts w:ascii="Times New Roman" w:hAnsi="Times New Roman" w:cs="Times New Roman"/>
          <w:sz w:val="24"/>
          <w:szCs w:val="24"/>
        </w:rPr>
        <w:t xml:space="preserve"> board allowances and s</w:t>
      </w:r>
      <w:r w:rsidR="001424E7">
        <w:rPr>
          <w:rFonts w:ascii="Times New Roman" w:hAnsi="Times New Roman" w:cs="Times New Roman"/>
          <w:sz w:val="24"/>
          <w:szCs w:val="24"/>
        </w:rPr>
        <w:t xml:space="preserve">itting fees in the sum of US$25 </w:t>
      </w:r>
      <w:r w:rsidRPr="00A628F7">
        <w:rPr>
          <w:rFonts w:ascii="Times New Roman" w:hAnsi="Times New Roman" w:cs="Times New Roman"/>
          <w:sz w:val="24"/>
          <w:szCs w:val="24"/>
        </w:rPr>
        <w:t xml:space="preserve">128.  He was not entitled to that amount because the MMCZ had no board at the material time. </w:t>
      </w:r>
    </w:p>
    <w:p w:rsidR="00810187" w:rsidRPr="00A628F7" w:rsidRDefault="00810187" w:rsidP="00A628F7">
      <w:pPr>
        <w:pStyle w:val="ListParagraph"/>
        <w:numPr>
          <w:ilvl w:val="0"/>
          <w:numId w:val="1"/>
        </w:numPr>
        <w:spacing w:after="0" w:line="360" w:lineRule="auto"/>
        <w:jc w:val="both"/>
        <w:rPr>
          <w:rFonts w:ascii="Times New Roman" w:hAnsi="Times New Roman" w:cs="Times New Roman"/>
          <w:sz w:val="24"/>
          <w:szCs w:val="24"/>
        </w:rPr>
      </w:pPr>
      <w:r w:rsidRPr="00A628F7">
        <w:rPr>
          <w:rFonts w:ascii="Times New Roman" w:hAnsi="Times New Roman" w:cs="Times New Roman"/>
          <w:sz w:val="24"/>
          <w:szCs w:val="24"/>
        </w:rPr>
        <w:t>The appeal against conviction is completely devoid of merit.</w:t>
      </w:r>
    </w:p>
    <w:p w:rsidR="001424E7" w:rsidRDefault="001424E7" w:rsidP="00A628F7">
      <w:pPr>
        <w:spacing w:after="0" w:line="360" w:lineRule="auto"/>
        <w:ind w:firstLine="720"/>
        <w:jc w:val="both"/>
        <w:rPr>
          <w:rFonts w:ascii="Times New Roman" w:hAnsi="Times New Roman" w:cs="Times New Roman"/>
          <w:b/>
          <w:sz w:val="24"/>
          <w:szCs w:val="24"/>
          <w:u w:val="single"/>
        </w:rPr>
      </w:pPr>
    </w:p>
    <w:p w:rsidR="00A628F7" w:rsidRPr="005E3358" w:rsidRDefault="00810187" w:rsidP="001424E7">
      <w:pPr>
        <w:spacing w:after="0" w:line="360" w:lineRule="auto"/>
        <w:ind w:firstLine="720"/>
        <w:jc w:val="both"/>
        <w:rPr>
          <w:rFonts w:ascii="Times New Roman" w:hAnsi="Times New Roman" w:cs="Times New Roman"/>
          <w:b/>
          <w:sz w:val="24"/>
          <w:szCs w:val="24"/>
          <w:u w:val="single"/>
        </w:rPr>
      </w:pPr>
      <w:r w:rsidRPr="005E3358">
        <w:rPr>
          <w:rFonts w:ascii="Times New Roman" w:hAnsi="Times New Roman" w:cs="Times New Roman"/>
          <w:b/>
          <w:sz w:val="24"/>
          <w:szCs w:val="24"/>
          <w:u w:val="single"/>
        </w:rPr>
        <w:t>THE APPEAL AGAINST SENTENCE</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We do not accept that the sentence of four years imprisonment</w:t>
      </w:r>
      <w:r w:rsidR="00944921">
        <w:rPr>
          <w:rFonts w:ascii="Times New Roman" w:hAnsi="Times New Roman" w:cs="Times New Roman"/>
          <w:sz w:val="24"/>
          <w:szCs w:val="24"/>
        </w:rPr>
        <w:t>,</w:t>
      </w:r>
      <w:r w:rsidRPr="00A628F7">
        <w:rPr>
          <w:rFonts w:ascii="Times New Roman" w:hAnsi="Times New Roman" w:cs="Times New Roman"/>
          <w:sz w:val="24"/>
          <w:szCs w:val="24"/>
        </w:rPr>
        <w:t xml:space="preserve"> eighteen months of which were suspended on condition of restitution</w:t>
      </w:r>
      <w:r w:rsidR="005A75A5">
        <w:rPr>
          <w:rFonts w:ascii="Times New Roman" w:hAnsi="Times New Roman" w:cs="Times New Roman"/>
          <w:sz w:val="24"/>
          <w:szCs w:val="24"/>
        </w:rPr>
        <w:t>,</w:t>
      </w:r>
      <w:r w:rsidRPr="00A628F7">
        <w:rPr>
          <w:rFonts w:ascii="Times New Roman" w:hAnsi="Times New Roman" w:cs="Times New Roman"/>
          <w:sz w:val="24"/>
          <w:szCs w:val="24"/>
        </w:rPr>
        <w:t xml:space="preserve"> is manifestly harsh and excessive as to induce a sense of shock.</w:t>
      </w:r>
      <w:r w:rsidR="00944921">
        <w:rPr>
          <w:rFonts w:ascii="Times New Roman" w:hAnsi="Times New Roman" w:cs="Times New Roman"/>
          <w:sz w:val="24"/>
          <w:szCs w:val="24"/>
        </w:rPr>
        <w:t xml:space="preserve">  The appellant was afforded an</w:t>
      </w:r>
      <w:r w:rsidRPr="00A628F7">
        <w:rPr>
          <w:rFonts w:ascii="Times New Roman" w:hAnsi="Times New Roman" w:cs="Times New Roman"/>
          <w:sz w:val="24"/>
          <w:szCs w:val="24"/>
        </w:rPr>
        <w:t xml:space="preserve"> opportunity to undergo only two and half years imprisonment if he restituted.  The sentence compares favourably with that imposed in </w:t>
      </w:r>
      <w:r w:rsidRPr="00A628F7">
        <w:rPr>
          <w:rFonts w:ascii="Times New Roman" w:hAnsi="Times New Roman" w:cs="Times New Roman"/>
          <w:i/>
          <w:sz w:val="24"/>
          <w:szCs w:val="24"/>
        </w:rPr>
        <w:t>Undenge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 xml:space="preserve">State </w:t>
      </w:r>
      <w:r w:rsidRPr="00A628F7">
        <w:rPr>
          <w:rFonts w:ascii="Times New Roman" w:hAnsi="Times New Roman" w:cs="Times New Roman"/>
          <w:sz w:val="24"/>
          <w:szCs w:val="24"/>
        </w:rPr>
        <w:t>HH 222/18.</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The learned magistrate gave effect to the appellant’s mitigation.  These included the appellant’s advanced age, ill-health and lengthy service in government.  The court </w:t>
      </w:r>
      <w:r w:rsidRPr="00A628F7">
        <w:rPr>
          <w:rFonts w:ascii="Times New Roman" w:hAnsi="Times New Roman" w:cs="Times New Roman"/>
          <w:i/>
          <w:sz w:val="24"/>
          <w:szCs w:val="24"/>
        </w:rPr>
        <w:t>a quo</w:t>
      </w:r>
      <w:r w:rsidRPr="00A628F7">
        <w:rPr>
          <w:rFonts w:ascii="Times New Roman" w:hAnsi="Times New Roman" w:cs="Times New Roman"/>
          <w:sz w:val="24"/>
          <w:szCs w:val="24"/>
        </w:rPr>
        <w:t xml:space="preserve"> commented that had it not been for the last factor in particular she would have sentenced the appellant to five years imprisonment before suspending a portion thereof on condition of restitution.</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Sentencing is a matter of discretion.  We are satisfied that the learned magistrate judicially exercised her discretion by balancing the mitigating and aggravating circumstances.  She gave sound reasons for excluding a non-custodial sentence.  She referred to pertinent case law </w:t>
      </w:r>
      <w:r w:rsidR="00944921">
        <w:rPr>
          <w:rFonts w:ascii="Times New Roman" w:hAnsi="Times New Roman" w:cs="Times New Roman"/>
          <w:sz w:val="24"/>
          <w:szCs w:val="24"/>
        </w:rPr>
        <w:t>o</w:t>
      </w:r>
      <w:r w:rsidRPr="00A628F7">
        <w:rPr>
          <w:rFonts w:ascii="Times New Roman" w:hAnsi="Times New Roman" w:cs="Times New Roman"/>
          <w:sz w:val="24"/>
          <w:szCs w:val="24"/>
        </w:rPr>
        <w:t xml:space="preserve">n sentencing in corruption cases.  These include </w:t>
      </w:r>
      <w:r w:rsidRPr="00944921">
        <w:rPr>
          <w:rFonts w:ascii="Times New Roman" w:hAnsi="Times New Roman" w:cs="Times New Roman"/>
          <w:i/>
          <w:sz w:val="24"/>
          <w:szCs w:val="24"/>
        </w:rPr>
        <w:t>Undenge</w:t>
      </w:r>
      <w:r w:rsidRPr="00A628F7">
        <w:rPr>
          <w:rFonts w:ascii="Times New Roman" w:hAnsi="Times New Roman" w:cs="Times New Roman"/>
          <w:sz w:val="24"/>
          <w:szCs w:val="24"/>
        </w:rPr>
        <w:t xml:space="preserve"> (</w:t>
      </w:r>
      <w:r w:rsidRPr="001424E7">
        <w:rPr>
          <w:rFonts w:ascii="Times New Roman" w:hAnsi="Times New Roman" w:cs="Times New Roman"/>
          <w:i/>
          <w:sz w:val="24"/>
          <w:szCs w:val="24"/>
        </w:rPr>
        <w:t>supra</w:t>
      </w:r>
      <w:r w:rsidRPr="00A628F7">
        <w:rPr>
          <w:rFonts w:ascii="Times New Roman" w:hAnsi="Times New Roman" w:cs="Times New Roman"/>
          <w:sz w:val="24"/>
          <w:szCs w:val="24"/>
        </w:rPr>
        <w:t xml:space="preserve">) and </w:t>
      </w:r>
      <w:r w:rsidRPr="00A628F7">
        <w:rPr>
          <w:rFonts w:ascii="Times New Roman" w:hAnsi="Times New Roman" w:cs="Times New Roman"/>
          <w:i/>
          <w:sz w:val="24"/>
          <w:szCs w:val="24"/>
        </w:rPr>
        <w:t>State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 xml:space="preserve">Chogugudza </w:t>
      </w:r>
      <w:r w:rsidRPr="00A628F7">
        <w:rPr>
          <w:rFonts w:ascii="Times New Roman" w:hAnsi="Times New Roman" w:cs="Times New Roman"/>
          <w:sz w:val="24"/>
          <w:szCs w:val="24"/>
        </w:rPr>
        <w:t>1996(1) ZLR 28(SC).  In respect of the latter the passage relied on was this:</w:t>
      </w:r>
    </w:p>
    <w:p w:rsidR="00810187" w:rsidRDefault="00810187" w:rsidP="00A628F7">
      <w:pPr>
        <w:spacing w:line="240" w:lineRule="auto"/>
        <w:ind w:left="1440"/>
        <w:jc w:val="both"/>
        <w:rPr>
          <w:rFonts w:ascii="Times New Roman" w:hAnsi="Times New Roman" w:cs="Times New Roman"/>
        </w:rPr>
      </w:pPr>
      <w:r w:rsidRPr="00382278">
        <w:rPr>
          <w:rFonts w:ascii="Times New Roman" w:hAnsi="Times New Roman" w:cs="Times New Roman"/>
        </w:rPr>
        <w:t>“Any form of corruption is rightly viewed by the courts with abhorrence.  It is a dangerous and insidious evil in any countr</w:t>
      </w:r>
      <w:r w:rsidR="005A75A5">
        <w:rPr>
          <w:rFonts w:ascii="Times New Roman" w:hAnsi="Times New Roman" w:cs="Times New Roman"/>
        </w:rPr>
        <w:t>y, particularly in a developing</w:t>
      </w:r>
      <w:r w:rsidRPr="00382278">
        <w:rPr>
          <w:rFonts w:ascii="Times New Roman" w:hAnsi="Times New Roman" w:cs="Times New Roman"/>
        </w:rPr>
        <w:t xml:space="preserve"> one.  It is difficult to detect and more so to eradicate.  If unchecked or inadequately punished, it will disadvantage society by depriving it of good, fair and orde</w:t>
      </w:r>
      <w:r w:rsidR="005A75A5">
        <w:rPr>
          <w:rFonts w:ascii="Times New Roman" w:hAnsi="Times New Roman" w:cs="Times New Roman"/>
        </w:rPr>
        <w:t>rly administration.  Deterrence</w:t>
      </w:r>
      <w:r w:rsidRPr="00382278">
        <w:rPr>
          <w:rFonts w:ascii="Times New Roman" w:hAnsi="Times New Roman" w:cs="Times New Roman"/>
        </w:rPr>
        <w:t xml:space="preserve"> and public indignation are the factors which must predominate above all others in the assessment of the appropriate penalty.”</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lastRenderedPageBreak/>
        <w:t xml:space="preserve">In opposing the appeal against the sentence, Mr </w:t>
      </w:r>
      <w:r w:rsidRPr="00944921">
        <w:rPr>
          <w:rFonts w:ascii="Times New Roman" w:hAnsi="Times New Roman" w:cs="Times New Roman"/>
          <w:i/>
          <w:sz w:val="24"/>
          <w:szCs w:val="24"/>
        </w:rPr>
        <w:t>Muchemwa</w:t>
      </w:r>
      <w:r w:rsidRPr="00A628F7">
        <w:rPr>
          <w:rFonts w:ascii="Times New Roman" w:hAnsi="Times New Roman" w:cs="Times New Roman"/>
          <w:sz w:val="24"/>
          <w:szCs w:val="24"/>
        </w:rPr>
        <w:t xml:space="preserve"> in para 17 of his heads of argument highlighted that the same sentiments were aired in </w:t>
      </w:r>
      <w:r w:rsidRPr="00A628F7">
        <w:rPr>
          <w:rFonts w:ascii="Times New Roman" w:hAnsi="Times New Roman" w:cs="Times New Roman"/>
          <w:i/>
          <w:sz w:val="24"/>
          <w:szCs w:val="24"/>
        </w:rPr>
        <w:t>State</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 xml:space="preserve">Ngara </w:t>
      </w:r>
      <w:r w:rsidRPr="00A628F7">
        <w:rPr>
          <w:rFonts w:ascii="Times New Roman" w:hAnsi="Times New Roman" w:cs="Times New Roman"/>
          <w:sz w:val="24"/>
          <w:szCs w:val="24"/>
        </w:rPr>
        <w:t xml:space="preserve">1987(1) ZLR 91(SC) </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Section 358</w:t>
      </w:r>
      <w:r w:rsidR="001424E7">
        <w:rPr>
          <w:rFonts w:ascii="Times New Roman" w:hAnsi="Times New Roman" w:cs="Times New Roman"/>
          <w:sz w:val="24"/>
          <w:szCs w:val="24"/>
        </w:rPr>
        <w:t xml:space="preserve"> </w:t>
      </w:r>
      <w:r w:rsidRPr="00A628F7">
        <w:rPr>
          <w:rFonts w:ascii="Times New Roman" w:hAnsi="Times New Roman" w:cs="Times New Roman"/>
          <w:sz w:val="24"/>
          <w:szCs w:val="24"/>
        </w:rPr>
        <w:t>(2)(b) of the CPEA makes it clear that the power of a trial court to suspend the operation of the whole or part of a sentence on conditions is discretionary.  We are convinced that the learned magistrate considered suspending the operation of the sentence on the basis that the appellant was a first offender but decided not to do so.  Valid reasons were furnished for taking that course.  Firstly, the appellant was no longer in government service.  Accordingly, the need for a suspended sentence han</w:t>
      </w:r>
      <w:r w:rsidR="00944921">
        <w:rPr>
          <w:rFonts w:ascii="Times New Roman" w:hAnsi="Times New Roman" w:cs="Times New Roman"/>
          <w:sz w:val="24"/>
          <w:szCs w:val="24"/>
        </w:rPr>
        <w:t>g</w:t>
      </w:r>
      <w:r w:rsidRPr="00A628F7">
        <w:rPr>
          <w:rFonts w:ascii="Times New Roman" w:hAnsi="Times New Roman" w:cs="Times New Roman"/>
          <w:sz w:val="24"/>
          <w:szCs w:val="24"/>
        </w:rPr>
        <w:t>ing over his head for purposes of individual future deterrence fell away.  Secondly, a seventy-five year old first offender needed no further deterrence after serving a custodial sentence.</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In the circumstances, there is no merit in the twelfth ground of appeal.</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 xml:space="preserve">Finally, we do not think that the court </w:t>
      </w:r>
      <w:r w:rsidRPr="00944921">
        <w:rPr>
          <w:rFonts w:ascii="Times New Roman" w:hAnsi="Times New Roman" w:cs="Times New Roman"/>
          <w:i/>
          <w:sz w:val="24"/>
          <w:szCs w:val="24"/>
        </w:rPr>
        <w:t>a quo</w:t>
      </w:r>
      <w:r w:rsidRPr="00A628F7">
        <w:rPr>
          <w:rFonts w:ascii="Times New Roman" w:hAnsi="Times New Roman" w:cs="Times New Roman"/>
          <w:sz w:val="24"/>
          <w:szCs w:val="24"/>
        </w:rPr>
        <w:t xml:space="preserve"> erred in ordering restitution in United States dollars.  The case of </w:t>
      </w:r>
      <w:r w:rsidRPr="00A628F7">
        <w:rPr>
          <w:rFonts w:ascii="Times New Roman" w:hAnsi="Times New Roman" w:cs="Times New Roman"/>
          <w:i/>
          <w:sz w:val="24"/>
          <w:szCs w:val="24"/>
        </w:rPr>
        <w:t>Zambezi Gas</w:t>
      </w:r>
      <w:r w:rsidRPr="00A628F7">
        <w:rPr>
          <w:rFonts w:ascii="Times New Roman" w:hAnsi="Times New Roman" w:cs="Times New Roman"/>
          <w:sz w:val="24"/>
          <w:szCs w:val="24"/>
        </w:rPr>
        <w:t xml:space="preserve"> v </w:t>
      </w:r>
      <w:r w:rsidRPr="00A628F7">
        <w:rPr>
          <w:rFonts w:ascii="Times New Roman" w:hAnsi="Times New Roman" w:cs="Times New Roman"/>
          <w:i/>
          <w:sz w:val="24"/>
          <w:szCs w:val="24"/>
        </w:rPr>
        <w:t>NR Barber</w:t>
      </w:r>
      <w:r w:rsidRPr="00A628F7">
        <w:rPr>
          <w:rFonts w:ascii="Times New Roman" w:hAnsi="Times New Roman" w:cs="Times New Roman"/>
          <w:sz w:val="24"/>
          <w:szCs w:val="24"/>
        </w:rPr>
        <w:t xml:space="preserve"> SC 3/20 to which we were referred by Mr </w:t>
      </w:r>
      <w:r w:rsidRPr="00944921">
        <w:rPr>
          <w:rFonts w:ascii="Times New Roman" w:hAnsi="Times New Roman" w:cs="Times New Roman"/>
          <w:i/>
          <w:sz w:val="24"/>
          <w:szCs w:val="24"/>
        </w:rPr>
        <w:t>Hashiti</w:t>
      </w:r>
      <w:r w:rsidRPr="00A628F7">
        <w:rPr>
          <w:rFonts w:ascii="Times New Roman" w:hAnsi="Times New Roman" w:cs="Times New Roman"/>
          <w:sz w:val="24"/>
          <w:szCs w:val="24"/>
        </w:rPr>
        <w:t xml:space="preserve"> is a civil matter.  It interpreted the effect of the amendments to the Finance Act Number 2 of 2019 and Statutory Instrument </w:t>
      </w:r>
      <w:r w:rsidR="00944921">
        <w:rPr>
          <w:rFonts w:ascii="Times New Roman" w:hAnsi="Times New Roman" w:cs="Times New Roman"/>
          <w:sz w:val="24"/>
          <w:szCs w:val="24"/>
        </w:rPr>
        <w:t>33 of 2019</w:t>
      </w:r>
      <w:r w:rsidRPr="00A628F7">
        <w:rPr>
          <w:rFonts w:ascii="Times New Roman" w:hAnsi="Times New Roman" w:cs="Times New Roman"/>
          <w:sz w:val="24"/>
          <w:szCs w:val="24"/>
        </w:rPr>
        <w:t>.</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The present is a criminal matter.  Restitution as part of a sentence is governed by Part XIX of the Criminal Procedure and Evidence Act [</w:t>
      </w:r>
      <w:r w:rsidRPr="00A628F7">
        <w:rPr>
          <w:rFonts w:ascii="Times New Roman" w:hAnsi="Times New Roman" w:cs="Times New Roman"/>
          <w:i/>
          <w:sz w:val="24"/>
          <w:szCs w:val="24"/>
        </w:rPr>
        <w:t>Chapter 9:07</w:t>
      </w:r>
      <w:r w:rsidRPr="00A628F7">
        <w:rPr>
          <w:rFonts w:ascii="Times New Roman" w:hAnsi="Times New Roman" w:cs="Times New Roman"/>
          <w:sz w:val="24"/>
          <w:szCs w:val="24"/>
        </w:rPr>
        <w:t>], in particular s 365 thereof.  What the court may do is to order that an equivalent amount, if it be money, be paid to the injured party.  This is meant to restore the injured party to the position it was in before the crime was committed.  That is the meaning of restitution.  The commission of the offence resulted in the</w:t>
      </w:r>
      <w:r w:rsidR="001424E7">
        <w:rPr>
          <w:rFonts w:ascii="Times New Roman" w:hAnsi="Times New Roman" w:cs="Times New Roman"/>
          <w:sz w:val="24"/>
          <w:szCs w:val="24"/>
        </w:rPr>
        <w:t xml:space="preserve"> MMCZ being prejudiced of US$25 </w:t>
      </w:r>
      <w:r w:rsidRPr="00A628F7">
        <w:rPr>
          <w:rFonts w:ascii="Times New Roman" w:hAnsi="Times New Roman" w:cs="Times New Roman"/>
          <w:sz w:val="24"/>
          <w:szCs w:val="24"/>
        </w:rPr>
        <w:t>128.  To restore that entity t</w:t>
      </w:r>
      <w:r w:rsidR="00944921">
        <w:rPr>
          <w:rFonts w:ascii="Times New Roman" w:hAnsi="Times New Roman" w:cs="Times New Roman"/>
          <w:sz w:val="24"/>
          <w:szCs w:val="24"/>
        </w:rPr>
        <w:t>o the position before the crime</w:t>
      </w:r>
      <w:r w:rsidRPr="00A628F7">
        <w:rPr>
          <w:rFonts w:ascii="Times New Roman" w:hAnsi="Times New Roman" w:cs="Times New Roman"/>
          <w:sz w:val="24"/>
          <w:szCs w:val="24"/>
        </w:rPr>
        <w:t xml:space="preserve"> was committed the learned magistrate suspended the operation of eighteen months of the custodial sentence on condition the appellant restored, nay restituted, that which he unlawfully clai</w:t>
      </w:r>
      <w:r w:rsidR="001424E7">
        <w:rPr>
          <w:rFonts w:ascii="Times New Roman" w:hAnsi="Times New Roman" w:cs="Times New Roman"/>
          <w:sz w:val="24"/>
          <w:szCs w:val="24"/>
        </w:rPr>
        <w:t xml:space="preserve">med and received.  It was US$25 </w:t>
      </w:r>
      <w:r w:rsidRPr="00A628F7">
        <w:rPr>
          <w:rFonts w:ascii="Times New Roman" w:hAnsi="Times New Roman" w:cs="Times New Roman"/>
          <w:sz w:val="24"/>
          <w:szCs w:val="24"/>
        </w:rPr>
        <w:t xml:space="preserve">128.  That was the thing.  It was not anything else.  The question of legal tender or parity of value of currencies </w:t>
      </w:r>
      <w:r w:rsidR="00473124" w:rsidRPr="00A628F7">
        <w:rPr>
          <w:rFonts w:ascii="Times New Roman" w:hAnsi="Times New Roman" w:cs="Times New Roman"/>
          <w:sz w:val="24"/>
          <w:szCs w:val="24"/>
        </w:rPr>
        <w:t>does</w:t>
      </w:r>
      <w:r w:rsidRPr="00A628F7">
        <w:rPr>
          <w:rFonts w:ascii="Times New Roman" w:hAnsi="Times New Roman" w:cs="Times New Roman"/>
          <w:sz w:val="24"/>
          <w:szCs w:val="24"/>
        </w:rPr>
        <w:t xml:space="preserve"> not, in our view, come into play.</w:t>
      </w:r>
    </w:p>
    <w:p w:rsidR="00810187" w:rsidRPr="00A628F7" w:rsidRDefault="00944921" w:rsidP="00A628F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810187" w:rsidRPr="00A628F7">
        <w:rPr>
          <w:rFonts w:ascii="Times New Roman" w:hAnsi="Times New Roman" w:cs="Times New Roman"/>
          <w:sz w:val="24"/>
          <w:szCs w:val="24"/>
        </w:rPr>
        <w:t>e do not think that the Presidential Powers (Temporary Measures) Amendment of Reserve Bank of Zimbabwe Act and Issue of Real Time, Gross Settlement Electronic Electronics Dollars (RTGS Dollars)) Regulations, 2019</w:t>
      </w:r>
      <w:r>
        <w:rPr>
          <w:rFonts w:ascii="Times New Roman" w:hAnsi="Times New Roman" w:cs="Times New Roman"/>
          <w:sz w:val="24"/>
          <w:szCs w:val="24"/>
        </w:rPr>
        <w:t>,</w:t>
      </w:r>
      <w:r w:rsidR="00810187" w:rsidRPr="00A628F7">
        <w:rPr>
          <w:rFonts w:ascii="Times New Roman" w:hAnsi="Times New Roman" w:cs="Times New Roman"/>
          <w:sz w:val="24"/>
          <w:szCs w:val="24"/>
        </w:rPr>
        <w:t xml:space="preserve"> Statutory Instrument 33 of 2019, </w:t>
      </w:r>
      <w:r w:rsidR="00810187" w:rsidRPr="00A628F7">
        <w:rPr>
          <w:rFonts w:ascii="Times New Roman" w:hAnsi="Times New Roman" w:cs="Times New Roman"/>
          <w:sz w:val="24"/>
          <w:szCs w:val="24"/>
        </w:rPr>
        <w:lastRenderedPageBreak/>
        <w:t>the Reserve Bank of Zimbabwe (Legal Tender) Regulations, 2019</w:t>
      </w:r>
      <w:r>
        <w:rPr>
          <w:rFonts w:ascii="Times New Roman" w:hAnsi="Times New Roman" w:cs="Times New Roman"/>
          <w:sz w:val="24"/>
          <w:szCs w:val="24"/>
        </w:rPr>
        <w:t>,</w:t>
      </w:r>
      <w:r w:rsidR="00810187" w:rsidRPr="00A628F7">
        <w:rPr>
          <w:rFonts w:ascii="Times New Roman" w:hAnsi="Times New Roman" w:cs="Times New Roman"/>
          <w:sz w:val="24"/>
          <w:szCs w:val="24"/>
        </w:rPr>
        <w:t xml:space="preserve"> Statutory Instrument 142 of 2019 and the Presidential Powers (Temporary Measures) (Amendment of Exchange Control Act) Regulations, 2019 amended s 365 of the CPEA.  The Regulations do not say so.  Neither were they made in terms of the CPEA.</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Section 2 of the CPEA defines “money” as follows:</w:t>
      </w:r>
    </w:p>
    <w:p w:rsidR="00810187" w:rsidRPr="00944921" w:rsidRDefault="00810187" w:rsidP="00944921">
      <w:pPr>
        <w:spacing w:line="240" w:lineRule="auto"/>
        <w:ind w:left="1440"/>
        <w:jc w:val="both"/>
        <w:rPr>
          <w:rFonts w:ascii="Times New Roman" w:hAnsi="Times New Roman" w:cs="Times New Roman"/>
        </w:rPr>
      </w:pPr>
      <w:r w:rsidRPr="00944921">
        <w:rPr>
          <w:rFonts w:ascii="Times New Roman" w:hAnsi="Times New Roman" w:cs="Times New Roman"/>
        </w:rPr>
        <w:t>“money” includes all coined money, whether current in Zimbabwe or not, and all bank-</w:t>
      </w:r>
      <w:r w:rsidR="00944921">
        <w:rPr>
          <w:rFonts w:ascii="Times New Roman" w:hAnsi="Times New Roman" w:cs="Times New Roman"/>
        </w:rPr>
        <w:t xml:space="preserve"> </w:t>
      </w:r>
      <w:r w:rsidRPr="00944921">
        <w:rPr>
          <w:rFonts w:ascii="Times New Roman" w:hAnsi="Times New Roman" w:cs="Times New Roman"/>
        </w:rPr>
        <w:t>notes, bank-drafts, cheques, orders or warrants or any other authorities whatever for the payment</w:t>
      </w:r>
      <w:r w:rsidR="00944921" w:rsidRPr="00944921">
        <w:rPr>
          <w:rFonts w:ascii="Times New Roman" w:hAnsi="Times New Roman" w:cs="Times New Roman"/>
        </w:rPr>
        <w:t xml:space="preserve"> of money:”</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We were not addressed on the meaning of this definition as read with s 365 of the same Act.</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Since the last ground of appeal was not argued on the basis of the pertinent provisions of        the CPEA no jurisprudential foundation was established, in criminal law and procedure, for us to find that the learned magistrate erred in ordering restitution in United States dollars.</w:t>
      </w:r>
    </w:p>
    <w:p w:rsidR="00810187" w:rsidRPr="00A628F7" w:rsidRDefault="00810187" w:rsidP="00A628F7">
      <w:pPr>
        <w:pStyle w:val="ListParagraph"/>
        <w:numPr>
          <w:ilvl w:val="0"/>
          <w:numId w:val="1"/>
        </w:numPr>
        <w:spacing w:line="360" w:lineRule="auto"/>
        <w:jc w:val="both"/>
        <w:rPr>
          <w:rFonts w:ascii="Times New Roman" w:hAnsi="Times New Roman" w:cs="Times New Roman"/>
          <w:sz w:val="24"/>
          <w:szCs w:val="24"/>
        </w:rPr>
      </w:pPr>
      <w:r w:rsidRPr="00A628F7">
        <w:rPr>
          <w:rFonts w:ascii="Times New Roman" w:hAnsi="Times New Roman" w:cs="Times New Roman"/>
          <w:sz w:val="24"/>
          <w:szCs w:val="24"/>
        </w:rPr>
        <w:t>The appeal against sentence is without merit.</w:t>
      </w:r>
    </w:p>
    <w:p w:rsidR="00810187" w:rsidRPr="00C11159" w:rsidRDefault="00810187" w:rsidP="00EA4F3A">
      <w:pPr>
        <w:spacing w:line="360" w:lineRule="auto"/>
        <w:ind w:firstLine="720"/>
        <w:jc w:val="both"/>
        <w:rPr>
          <w:rFonts w:ascii="Times New Roman" w:hAnsi="Times New Roman" w:cs="Times New Roman"/>
          <w:b/>
          <w:sz w:val="24"/>
          <w:szCs w:val="24"/>
          <w:u w:val="single"/>
        </w:rPr>
      </w:pPr>
      <w:r w:rsidRPr="00C11159">
        <w:rPr>
          <w:rFonts w:ascii="Times New Roman" w:hAnsi="Times New Roman" w:cs="Times New Roman"/>
          <w:b/>
          <w:sz w:val="24"/>
          <w:szCs w:val="24"/>
          <w:u w:val="single"/>
        </w:rPr>
        <w:t>ORDER</w:t>
      </w:r>
    </w:p>
    <w:p w:rsidR="00810187" w:rsidRPr="00EA4F3A" w:rsidRDefault="00810187" w:rsidP="00EA4F3A">
      <w:pPr>
        <w:pStyle w:val="ListParagraph"/>
        <w:numPr>
          <w:ilvl w:val="0"/>
          <w:numId w:val="1"/>
        </w:numPr>
        <w:spacing w:line="360" w:lineRule="auto"/>
        <w:jc w:val="both"/>
        <w:rPr>
          <w:rFonts w:ascii="Times New Roman" w:hAnsi="Times New Roman" w:cs="Times New Roman"/>
          <w:sz w:val="24"/>
          <w:szCs w:val="24"/>
        </w:rPr>
      </w:pPr>
      <w:r w:rsidRPr="00EA4F3A">
        <w:rPr>
          <w:rFonts w:ascii="Times New Roman" w:hAnsi="Times New Roman" w:cs="Times New Roman"/>
          <w:sz w:val="24"/>
          <w:szCs w:val="24"/>
        </w:rPr>
        <w:t>The appeal be and is dismissed in its entirety.</w:t>
      </w:r>
    </w:p>
    <w:p w:rsidR="00810187" w:rsidRDefault="00810187" w:rsidP="00810187">
      <w:pPr>
        <w:spacing w:line="360" w:lineRule="auto"/>
        <w:jc w:val="both"/>
        <w:rPr>
          <w:rFonts w:ascii="Times New Roman" w:hAnsi="Times New Roman" w:cs="Times New Roman"/>
          <w:sz w:val="24"/>
          <w:szCs w:val="24"/>
        </w:rPr>
      </w:pPr>
    </w:p>
    <w:p w:rsidR="00EA4F3A" w:rsidRDefault="00EA4F3A" w:rsidP="00810187">
      <w:pPr>
        <w:spacing w:line="360" w:lineRule="auto"/>
        <w:jc w:val="both"/>
        <w:rPr>
          <w:rFonts w:ascii="Times New Roman" w:hAnsi="Times New Roman" w:cs="Times New Roman"/>
          <w:b/>
          <w:sz w:val="24"/>
          <w:szCs w:val="24"/>
        </w:rPr>
      </w:pPr>
    </w:p>
    <w:p w:rsidR="00810187" w:rsidRPr="00502889" w:rsidRDefault="00810187" w:rsidP="00810187">
      <w:pPr>
        <w:spacing w:line="360" w:lineRule="auto"/>
        <w:jc w:val="both"/>
        <w:rPr>
          <w:rFonts w:ascii="Times New Roman" w:hAnsi="Times New Roman" w:cs="Times New Roman"/>
          <w:sz w:val="24"/>
          <w:szCs w:val="24"/>
        </w:rPr>
      </w:pPr>
      <w:r w:rsidRPr="00502889">
        <w:rPr>
          <w:rFonts w:ascii="Times New Roman" w:hAnsi="Times New Roman" w:cs="Times New Roman"/>
          <w:sz w:val="24"/>
          <w:szCs w:val="24"/>
        </w:rPr>
        <w:t>CHIKOWERO J:………………………</w:t>
      </w:r>
      <w:r w:rsidR="00502889" w:rsidRPr="00502889">
        <w:rPr>
          <w:rFonts w:ascii="Times New Roman" w:hAnsi="Times New Roman" w:cs="Times New Roman"/>
          <w:sz w:val="24"/>
          <w:szCs w:val="24"/>
        </w:rPr>
        <w:t>…………………………</w:t>
      </w:r>
    </w:p>
    <w:p w:rsidR="00810187" w:rsidRDefault="00810187" w:rsidP="00810187">
      <w:pPr>
        <w:spacing w:line="360" w:lineRule="auto"/>
        <w:jc w:val="both"/>
        <w:rPr>
          <w:rFonts w:ascii="Times New Roman" w:hAnsi="Times New Roman" w:cs="Times New Roman"/>
          <w:sz w:val="24"/>
          <w:szCs w:val="24"/>
        </w:rPr>
      </w:pPr>
      <w:r w:rsidRPr="00502889">
        <w:rPr>
          <w:rFonts w:ascii="Times New Roman" w:hAnsi="Times New Roman" w:cs="Times New Roman"/>
          <w:sz w:val="24"/>
          <w:szCs w:val="24"/>
        </w:rPr>
        <w:t>MANYANGADZE J</w:t>
      </w:r>
      <w:r>
        <w:rPr>
          <w:rFonts w:ascii="Times New Roman" w:hAnsi="Times New Roman" w:cs="Times New Roman"/>
          <w:sz w:val="24"/>
          <w:szCs w:val="24"/>
        </w:rPr>
        <w:t>:……………………</w:t>
      </w:r>
      <w:r w:rsidR="00FF121B">
        <w:rPr>
          <w:rFonts w:ascii="Times New Roman" w:hAnsi="Times New Roman" w:cs="Times New Roman"/>
          <w:sz w:val="24"/>
          <w:szCs w:val="24"/>
        </w:rPr>
        <w:t>………………………</w:t>
      </w:r>
    </w:p>
    <w:p w:rsidR="00810187" w:rsidRDefault="00810187" w:rsidP="00810187">
      <w:pPr>
        <w:spacing w:line="360" w:lineRule="auto"/>
        <w:jc w:val="both"/>
        <w:rPr>
          <w:rFonts w:ascii="Times New Roman" w:hAnsi="Times New Roman" w:cs="Times New Roman"/>
          <w:sz w:val="24"/>
          <w:szCs w:val="24"/>
        </w:rPr>
      </w:pPr>
    </w:p>
    <w:p w:rsidR="00810187" w:rsidRDefault="00810187" w:rsidP="00810187">
      <w:pPr>
        <w:spacing w:line="360" w:lineRule="auto"/>
        <w:jc w:val="both"/>
        <w:rPr>
          <w:rFonts w:ascii="Times New Roman" w:hAnsi="Times New Roman" w:cs="Times New Roman"/>
          <w:sz w:val="24"/>
          <w:szCs w:val="24"/>
        </w:rPr>
      </w:pPr>
    </w:p>
    <w:p w:rsidR="00810187" w:rsidRDefault="00810187" w:rsidP="00810187">
      <w:pPr>
        <w:spacing w:after="0" w:line="240" w:lineRule="auto"/>
        <w:jc w:val="both"/>
        <w:rPr>
          <w:rFonts w:ascii="Times New Roman" w:hAnsi="Times New Roman" w:cs="Times New Roman"/>
          <w:sz w:val="24"/>
          <w:szCs w:val="24"/>
        </w:rPr>
      </w:pPr>
      <w:r w:rsidRPr="00C11159">
        <w:rPr>
          <w:rFonts w:ascii="Times New Roman" w:hAnsi="Times New Roman" w:cs="Times New Roman"/>
          <w:i/>
          <w:sz w:val="24"/>
          <w:szCs w:val="24"/>
        </w:rPr>
        <w:t>Madzima Chdyausiku Museta</w:t>
      </w:r>
      <w:r>
        <w:rPr>
          <w:rFonts w:ascii="Times New Roman" w:hAnsi="Times New Roman" w:cs="Times New Roman"/>
          <w:sz w:val="24"/>
          <w:szCs w:val="24"/>
        </w:rPr>
        <w:t>, appellant’s legal practitioners</w:t>
      </w:r>
    </w:p>
    <w:p w:rsidR="00D66421" w:rsidRPr="008B3C3F" w:rsidRDefault="00810187" w:rsidP="00502889">
      <w:pPr>
        <w:spacing w:after="0" w:line="240" w:lineRule="auto"/>
        <w:jc w:val="both"/>
        <w:rPr>
          <w:rFonts w:ascii="Times New Roman" w:hAnsi="Times New Roman" w:cs="Times New Roman"/>
        </w:rPr>
      </w:pPr>
      <w:r w:rsidRPr="00C11159">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D66421" w:rsidRPr="008B3C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8B" w:rsidRDefault="00E0288B" w:rsidP="007512DE">
      <w:pPr>
        <w:spacing w:after="0" w:line="240" w:lineRule="auto"/>
      </w:pPr>
      <w:r>
        <w:separator/>
      </w:r>
    </w:p>
  </w:endnote>
  <w:endnote w:type="continuationSeparator" w:id="0">
    <w:p w:rsidR="00E0288B" w:rsidRDefault="00E0288B" w:rsidP="0075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8B" w:rsidRDefault="00E0288B" w:rsidP="007512DE">
      <w:pPr>
        <w:spacing w:after="0" w:line="240" w:lineRule="auto"/>
      </w:pPr>
      <w:r>
        <w:separator/>
      </w:r>
    </w:p>
  </w:footnote>
  <w:footnote w:type="continuationSeparator" w:id="0">
    <w:p w:rsidR="00E0288B" w:rsidRDefault="00E0288B" w:rsidP="00751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41033993"/>
      <w:docPartObj>
        <w:docPartGallery w:val="Page Numbers (Top of Page)"/>
        <w:docPartUnique/>
      </w:docPartObj>
    </w:sdtPr>
    <w:sdtEndPr>
      <w:rPr>
        <w:noProof/>
      </w:rPr>
    </w:sdtEndPr>
    <w:sdtContent>
      <w:p w:rsidR="00A93619" w:rsidRPr="004E5819" w:rsidRDefault="00A93619">
        <w:pPr>
          <w:pStyle w:val="Header"/>
          <w:jc w:val="right"/>
          <w:rPr>
            <w:rFonts w:ascii="Times New Roman" w:hAnsi="Times New Roman" w:cs="Times New Roman"/>
            <w:noProof/>
            <w:sz w:val="24"/>
            <w:szCs w:val="24"/>
          </w:rPr>
        </w:pPr>
        <w:r w:rsidRPr="004E5819">
          <w:rPr>
            <w:rFonts w:ascii="Times New Roman" w:hAnsi="Times New Roman" w:cs="Times New Roman"/>
            <w:sz w:val="24"/>
            <w:szCs w:val="24"/>
          </w:rPr>
          <w:fldChar w:fldCharType="begin"/>
        </w:r>
        <w:r w:rsidRPr="004E5819">
          <w:rPr>
            <w:rFonts w:ascii="Times New Roman" w:hAnsi="Times New Roman" w:cs="Times New Roman"/>
            <w:sz w:val="24"/>
            <w:szCs w:val="24"/>
          </w:rPr>
          <w:instrText xml:space="preserve"> PAGE   \* MERGEFORMAT </w:instrText>
        </w:r>
        <w:r w:rsidRPr="004E5819">
          <w:rPr>
            <w:rFonts w:ascii="Times New Roman" w:hAnsi="Times New Roman" w:cs="Times New Roman"/>
            <w:sz w:val="24"/>
            <w:szCs w:val="24"/>
          </w:rPr>
          <w:fldChar w:fldCharType="separate"/>
        </w:r>
        <w:r w:rsidR="004D77B9">
          <w:rPr>
            <w:rFonts w:ascii="Times New Roman" w:hAnsi="Times New Roman" w:cs="Times New Roman"/>
            <w:noProof/>
            <w:sz w:val="24"/>
            <w:szCs w:val="24"/>
          </w:rPr>
          <w:t>2</w:t>
        </w:r>
        <w:r w:rsidRPr="004E5819">
          <w:rPr>
            <w:rFonts w:ascii="Times New Roman" w:hAnsi="Times New Roman" w:cs="Times New Roman"/>
            <w:noProof/>
            <w:sz w:val="24"/>
            <w:szCs w:val="24"/>
          </w:rPr>
          <w:fldChar w:fldCharType="end"/>
        </w:r>
      </w:p>
      <w:p w:rsidR="00A93619" w:rsidRPr="004E5819" w:rsidRDefault="00473124">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HH </w:t>
        </w:r>
        <w:r w:rsidR="007A285F">
          <w:rPr>
            <w:rFonts w:ascii="Times New Roman" w:hAnsi="Times New Roman" w:cs="Times New Roman"/>
            <w:noProof/>
            <w:sz w:val="24"/>
            <w:szCs w:val="24"/>
          </w:rPr>
          <w:t>549-22</w:t>
        </w:r>
      </w:p>
      <w:p w:rsidR="00A93619" w:rsidRPr="004E5819" w:rsidRDefault="00A93619">
        <w:pPr>
          <w:pStyle w:val="Header"/>
          <w:jc w:val="right"/>
          <w:rPr>
            <w:rFonts w:ascii="Times New Roman" w:hAnsi="Times New Roman" w:cs="Times New Roman"/>
            <w:sz w:val="24"/>
            <w:szCs w:val="24"/>
          </w:rPr>
        </w:pPr>
        <w:r w:rsidRPr="004E5819">
          <w:rPr>
            <w:rFonts w:ascii="Times New Roman" w:hAnsi="Times New Roman" w:cs="Times New Roman"/>
            <w:noProof/>
            <w:sz w:val="24"/>
            <w:szCs w:val="24"/>
          </w:rPr>
          <w:t>HACC (A) 3/22</w:t>
        </w:r>
      </w:p>
    </w:sdtContent>
  </w:sdt>
  <w:p w:rsidR="00A93619" w:rsidRDefault="00A936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54C9"/>
    <w:multiLevelType w:val="hybridMultilevel"/>
    <w:tmpl w:val="DC7C0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64BB6"/>
    <w:multiLevelType w:val="hybridMultilevel"/>
    <w:tmpl w:val="71786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A2DD0"/>
    <w:multiLevelType w:val="hybridMultilevel"/>
    <w:tmpl w:val="8A264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D2731"/>
    <w:multiLevelType w:val="hybridMultilevel"/>
    <w:tmpl w:val="71E28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54F1D"/>
    <w:multiLevelType w:val="hybridMultilevel"/>
    <w:tmpl w:val="BE181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D40D1"/>
    <w:multiLevelType w:val="hybridMultilevel"/>
    <w:tmpl w:val="3A509836"/>
    <w:lvl w:ilvl="0" w:tplc="FDCE80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74178"/>
    <w:multiLevelType w:val="hybridMultilevel"/>
    <w:tmpl w:val="8D1A85C0"/>
    <w:lvl w:ilvl="0" w:tplc="BC3CD2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24176F"/>
    <w:multiLevelType w:val="hybridMultilevel"/>
    <w:tmpl w:val="58320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D2CE2"/>
    <w:multiLevelType w:val="hybridMultilevel"/>
    <w:tmpl w:val="4B627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E00F6"/>
    <w:multiLevelType w:val="hybridMultilevel"/>
    <w:tmpl w:val="11428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E2248"/>
    <w:multiLevelType w:val="hybridMultilevel"/>
    <w:tmpl w:val="050AC668"/>
    <w:lvl w:ilvl="0" w:tplc="25D47B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C2F4D50"/>
    <w:multiLevelType w:val="hybridMultilevel"/>
    <w:tmpl w:val="4F361AEE"/>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8D73DF1"/>
    <w:multiLevelType w:val="hybridMultilevel"/>
    <w:tmpl w:val="27CC188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705E1F9D"/>
    <w:multiLevelType w:val="hybridMultilevel"/>
    <w:tmpl w:val="E1ACFF0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7EEF6BCD"/>
    <w:multiLevelType w:val="hybridMultilevel"/>
    <w:tmpl w:val="C1F2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6"/>
  </w:num>
  <w:num w:numId="5">
    <w:abstractNumId w:val="10"/>
  </w:num>
  <w:num w:numId="6">
    <w:abstractNumId w:val="11"/>
  </w:num>
  <w:num w:numId="7">
    <w:abstractNumId w:val="12"/>
  </w:num>
  <w:num w:numId="8">
    <w:abstractNumId w:val="13"/>
  </w:num>
  <w:num w:numId="9">
    <w:abstractNumId w:val="2"/>
  </w:num>
  <w:num w:numId="10">
    <w:abstractNumId w:val="9"/>
  </w:num>
  <w:num w:numId="11">
    <w:abstractNumId w:val="7"/>
  </w:num>
  <w:num w:numId="12">
    <w:abstractNumId w:val="4"/>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DE"/>
    <w:rsid w:val="00066670"/>
    <w:rsid w:val="001077D0"/>
    <w:rsid w:val="0013268D"/>
    <w:rsid w:val="001424E7"/>
    <w:rsid w:val="0017500E"/>
    <w:rsid w:val="001A7823"/>
    <w:rsid w:val="0024039A"/>
    <w:rsid w:val="002A7F93"/>
    <w:rsid w:val="002E0D7E"/>
    <w:rsid w:val="003757A8"/>
    <w:rsid w:val="00391F67"/>
    <w:rsid w:val="00397C98"/>
    <w:rsid w:val="003C6DB2"/>
    <w:rsid w:val="004212D3"/>
    <w:rsid w:val="004338AB"/>
    <w:rsid w:val="004545A7"/>
    <w:rsid w:val="00473124"/>
    <w:rsid w:val="00482168"/>
    <w:rsid w:val="00491307"/>
    <w:rsid w:val="004C687D"/>
    <w:rsid w:val="004D77B9"/>
    <w:rsid w:val="004E5819"/>
    <w:rsid w:val="004F36BB"/>
    <w:rsid w:val="00502889"/>
    <w:rsid w:val="005405BA"/>
    <w:rsid w:val="0055154F"/>
    <w:rsid w:val="005A75A5"/>
    <w:rsid w:val="005D699F"/>
    <w:rsid w:val="006140AD"/>
    <w:rsid w:val="006237E0"/>
    <w:rsid w:val="0063183C"/>
    <w:rsid w:val="0067029F"/>
    <w:rsid w:val="006E3670"/>
    <w:rsid w:val="00701665"/>
    <w:rsid w:val="00740741"/>
    <w:rsid w:val="007512DE"/>
    <w:rsid w:val="00752BCC"/>
    <w:rsid w:val="007A285F"/>
    <w:rsid w:val="007A7463"/>
    <w:rsid w:val="00807349"/>
    <w:rsid w:val="00810187"/>
    <w:rsid w:val="0087294F"/>
    <w:rsid w:val="008A04D7"/>
    <w:rsid w:val="008B3C3F"/>
    <w:rsid w:val="00900031"/>
    <w:rsid w:val="00944921"/>
    <w:rsid w:val="00995A80"/>
    <w:rsid w:val="00A55ACD"/>
    <w:rsid w:val="00A628F7"/>
    <w:rsid w:val="00A93619"/>
    <w:rsid w:val="00AC0376"/>
    <w:rsid w:val="00AE4F58"/>
    <w:rsid w:val="00B54292"/>
    <w:rsid w:val="00B54B86"/>
    <w:rsid w:val="00B67BF1"/>
    <w:rsid w:val="00BA6579"/>
    <w:rsid w:val="00C1091C"/>
    <w:rsid w:val="00C34F9A"/>
    <w:rsid w:val="00CE0661"/>
    <w:rsid w:val="00CF03C2"/>
    <w:rsid w:val="00D34336"/>
    <w:rsid w:val="00D66421"/>
    <w:rsid w:val="00D73925"/>
    <w:rsid w:val="00E0288B"/>
    <w:rsid w:val="00EA2DAC"/>
    <w:rsid w:val="00EA4F3A"/>
    <w:rsid w:val="00EB5F08"/>
    <w:rsid w:val="00EC6885"/>
    <w:rsid w:val="00EF6070"/>
    <w:rsid w:val="00F65A7D"/>
    <w:rsid w:val="00F735E4"/>
    <w:rsid w:val="00F82885"/>
    <w:rsid w:val="00F83FF8"/>
    <w:rsid w:val="00F92197"/>
    <w:rsid w:val="00FF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A8056-1E81-40F3-8502-F943AB0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DE"/>
  </w:style>
  <w:style w:type="paragraph" w:styleId="Footer">
    <w:name w:val="footer"/>
    <w:basedOn w:val="Normal"/>
    <w:link w:val="FooterChar"/>
    <w:uiPriority w:val="99"/>
    <w:unhideWhenUsed/>
    <w:rsid w:val="00751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DE"/>
  </w:style>
  <w:style w:type="paragraph" w:styleId="ListParagraph">
    <w:name w:val="List Paragraph"/>
    <w:basedOn w:val="Normal"/>
    <w:uiPriority w:val="34"/>
    <w:qFormat/>
    <w:rsid w:val="004E5819"/>
    <w:pPr>
      <w:ind w:left="720"/>
      <w:contextualSpacing/>
    </w:pPr>
  </w:style>
  <w:style w:type="paragraph" w:styleId="BalloonText">
    <w:name w:val="Balloon Text"/>
    <w:basedOn w:val="Normal"/>
    <w:link w:val="BalloonTextChar"/>
    <w:uiPriority w:val="99"/>
    <w:semiHidden/>
    <w:unhideWhenUsed/>
    <w:rsid w:val="003C6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2022-08-17T08:31:00Z</cp:lastPrinted>
  <dcterms:created xsi:type="dcterms:W3CDTF">2022-08-26T08:18:00Z</dcterms:created>
  <dcterms:modified xsi:type="dcterms:W3CDTF">2022-08-26T08:18:00Z</dcterms:modified>
</cp:coreProperties>
</file>