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EC" w:rsidRPr="00DF653A" w:rsidRDefault="00361FE9" w:rsidP="00DF653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FRANCIS MOTSI t/a CHABVUTA HOLDINGS</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149CF"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 AND CITY HOLDINGS (PVT) LTD</w:t>
      </w:r>
    </w:p>
    <w:p w:rsidR="00361FE9"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1FE9"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GLADMORE CHINYERE</w:t>
      </w:r>
    </w:p>
    <w:p w:rsidR="00361FE9"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1FE9"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NICOZ DIAMOND INSURANCE LIMITED</w:t>
      </w:r>
    </w:p>
    <w:p w:rsidR="00DF653A" w:rsidRDefault="00DF653A" w:rsidP="00DF653A">
      <w:pPr>
        <w:spacing w:after="0" w:line="240" w:lineRule="auto"/>
        <w:jc w:val="both"/>
        <w:rPr>
          <w:rFonts w:ascii="Times New Roman" w:hAnsi="Times New Roman" w:cs="Times New Roman"/>
          <w:sz w:val="24"/>
          <w:szCs w:val="24"/>
        </w:rPr>
      </w:pPr>
    </w:p>
    <w:p w:rsidR="00DF653A" w:rsidRDefault="00DF653A" w:rsidP="00DF653A">
      <w:pPr>
        <w:spacing w:after="0" w:line="240" w:lineRule="auto"/>
        <w:jc w:val="both"/>
        <w:rPr>
          <w:rFonts w:ascii="Times New Roman" w:hAnsi="Times New Roman" w:cs="Times New Roman"/>
          <w:sz w:val="24"/>
          <w:szCs w:val="24"/>
        </w:rPr>
      </w:pPr>
    </w:p>
    <w:p w:rsidR="00DF653A" w:rsidRPr="00DF653A" w:rsidRDefault="00DF653A" w:rsidP="00DF653A">
      <w:pPr>
        <w:spacing w:after="0" w:line="240" w:lineRule="auto"/>
        <w:jc w:val="both"/>
        <w:rPr>
          <w:rFonts w:ascii="Times New Roman" w:hAnsi="Times New Roman" w:cs="Times New Roman"/>
          <w:sz w:val="24"/>
          <w:szCs w:val="24"/>
        </w:rPr>
      </w:pP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HIGH COURT OF ZIMBABWE</w:t>
      </w:r>
    </w:p>
    <w:p w:rsidR="00775CEC" w:rsidRPr="00DF653A"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HARARE</w:t>
      </w:r>
      <w:r w:rsidR="002149CF">
        <w:rPr>
          <w:rFonts w:ascii="Times New Roman" w:hAnsi="Times New Roman" w:cs="Times New Roman"/>
          <w:sz w:val="24"/>
          <w:szCs w:val="24"/>
        </w:rPr>
        <w:t xml:space="preserve">, </w:t>
      </w:r>
      <w:r w:rsidR="00361FE9">
        <w:rPr>
          <w:rFonts w:ascii="Times New Roman" w:hAnsi="Times New Roman" w:cs="Times New Roman"/>
          <w:sz w:val="24"/>
          <w:szCs w:val="24"/>
        </w:rPr>
        <w:t xml:space="preserve">2 November and </w:t>
      </w:r>
      <w:r w:rsidR="0030200C">
        <w:rPr>
          <w:rFonts w:ascii="Times New Roman" w:hAnsi="Times New Roman" w:cs="Times New Roman"/>
          <w:sz w:val="24"/>
          <w:szCs w:val="24"/>
        </w:rPr>
        <w:t xml:space="preserve">14 November </w:t>
      </w:r>
      <w:r w:rsidR="00361FE9">
        <w:rPr>
          <w:rFonts w:ascii="Times New Roman" w:hAnsi="Times New Roman" w:cs="Times New Roman"/>
          <w:sz w:val="24"/>
          <w:szCs w:val="24"/>
        </w:rPr>
        <w:t>2018</w:t>
      </w:r>
    </w:p>
    <w:p w:rsidR="00DF653A" w:rsidRDefault="00DF653A" w:rsidP="00DF653A">
      <w:pPr>
        <w:jc w:val="both"/>
        <w:rPr>
          <w:rFonts w:ascii="Times New Roman" w:hAnsi="Times New Roman" w:cs="Times New Roman"/>
        </w:rPr>
      </w:pPr>
    </w:p>
    <w:p w:rsidR="00CE3360" w:rsidRPr="00CE3360" w:rsidRDefault="00CE3360" w:rsidP="00DF653A">
      <w:pPr>
        <w:spacing w:after="0" w:line="240" w:lineRule="auto"/>
        <w:jc w:val="both"/>
        <w:rPr>
          <w:rFonts w:ascii="Times New Roman" w:hAnsi="Times New Roman" w:cs="Times New Roman"/>
          <w:b/>
          <w:sz w:val="24"/>
          <w:szCs w:val="24"/>
        </w:rPr>
      </w:pPr>
    </w:p>
    <w:p w:rsidR="00DF653A" w:rsidRPr="0070384E" w:rsidRDefault="0066122A" w:rsidP="00DF653A">
      <w:pPr>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rsidR="00DF653A" w:rsidRDefault="00DF653A" w:rsidP="00DF653A">
      <w:pPr>
        <w:jc w:val="both"/>
        <w:rPr>
          <w:rFonts w:ascii="Times New Roman" w:hAnsi="Times New Roman" w:cs="Times New Roman"/>
          <w:i/>
        </w:rPr>
      </w:pPr>
    </w:p>
    <w:p w:rsidR="00775CEC" w:rsidRPr="005C0138"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A Bvekwa</w:t>
      </w:r>
      <w:r w:rsidR="00775CEC" w:rsidRPr="005C0138">
        <w:rPr>
          <w:rFonts w:ascii="Times New Roman" w:hAnsi="Times New Roman" w:cs="Times New Roman"/>
          <w:sz w:val="24"/>
          <w:szCs w:val="24"/>
        </w:rPr>
        <w:t xml:space="preserve">, for the </w:t>
      </w:r>
      <w:r w:rsidR="007674C6">
        <w:rPr>
          <w:rFonts w:ascii="Times New Roman" w:hAnsi="Times New Roman" w:cs="Times New Roman"/>
          <w:sz w:val="24"/>
          <w:szCs w:val="24"/>
        </w:rPr>
        <w:t xml:space="preserve">plaintiff </w:t>
      </w:r>
    </w:p>
    <w:p w:rsidR="007523C4" w:rsidRDefault="00361FE9"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Makanda</w:t>
      </w:r>
      <w:r w:rsidR="007674C6" w:rsidRPr="007674C6">
        <w:rPr>
          <w:rFonts w:ascii="Times New Roman" w:hAnsi="Times New Roman" w:cs="Times New Roman"/>
          <w:sz w:val="24"/>
          <w:szCs w:val="24"/>
        </w:rPr>
        <w:t>,</w:t>
      </w:r>
      <w:r w:rsidR="007674C6">
        <w:rPr>
          <w:rFonts w:ascii="Times New Roman" w:hAnsi="Times New Roman" w:cs="Times New Roman"/>
          <w:i/>
          <w:sz w:val="24"/>
          <w:szCs w:val="24"/>
        </w:rPr>
        <w:t xml:space="preserve"> </w:t>
      </w:r>
      <w:r w:rsidR="007674C6" w:rsidRPr="007674C6">
        <w:rPr>
          <w:rFonts w:ascii="Times New Roman" w:hAnsi="Times New Roman" w:cs="Times New Roman"/>
          <w:sz w:val="24"/>
          <w:szCs w:val="24"/>
        </w:rPr>
        <w:t xml:space="preserve">for the </w:t>
      </w:r>
      <w:r>
        <w:rPr>
          <w:rFonts w:ascii="Times New Roman" w:hAnsi="Times New Roman" w:cs="Times New Roman"/>
          <w:sz w:val="24"/>
          <w:szCs w:val="24"/>
        </w:rPr>
        <w:t>1</w:t>
      </w:r>
      <w:r w:rsidRPr="00361FE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61FE9">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674C6" w:rsidRPr="007674C6">
        <w:rPr>
          <w:rFonts w:ascii="Times New Roman" w:hAnsi="Times New Roman" w:cs="Times New Roman"/>
          <w:sz w:val="24"/>
          <w:szCs w:val="24"/>
        </w:rPr>
        <w:t>defendant</w:t>
      </w:r>
      <w:r>
        <w:rPr>
          <w:rFonts w:ascii="Times New Roman" w:hAnsi="Times New Roman" w:cs="Times New Roman"/>
          <w:sz w:val="24"/>
          <w:szCs w:val="24"/>
        </w:rPr>
        <w:t>s</w:t>
      </w:r>
    </w:p>
    <w:p w:rsidR="00361FE9" w:rsidRPr="005C0138" w:rsidRDefault="00361FE9" w:rsidP="00DF653A">
      <w:pPr>
        <w:spacing w:after="0" w:line="240" w:lineRule="auto"/>
        <w:jc w:val="both"/>
        <w:rPr>
          <w:rFonts w:ascii="Times New Roman" w:hAnsi="Times New Roman" w:cs="Times New Roman"/>
          <w:sz w:val="24"/>
          <w:szCs w:val="24"/>
        </w:rPr>
      </w:pPr>
      <w:r w:rsidRPr="00361FE9">
        <w:rPr>
          <w:rFonts w:ascii="Times New Roman" w:hAnsi="Times New Roman" w:cs="Times New Roman"/>
          <w:i/>
          <w:sz w:val="24"/>
          <w:szCs w:val="24"/>
        </w:rPr>
        <w:t>S.E Manyangaderwa</w:t>
      </w:r>
      <w:r>
        <w:rPr>
          <w:rFonts w:ascii="Times New Roman" w:hAnsi="Times New Roman" w:cs="Times New Roman"/>
          <w:sz w:val="24"/>
          <w:szCs w:val="24"/>
        </w:rPr>
        <w:t>, for the 3</w:t>
      </w:r>
      <w:r w:rsidRPr="00361FE9">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F85475" w:rsidRDefault="00F85475" w:rsidP="00DF653A">
      <w:pPr>
        <w:spacing w:after="0" w:line="240" w:lineRule="auto"/>
        <w:jc w:val="both"/>
        <w:rPr>
          <w:rFonts w:ascii="Times New Roman" w:hAnsi="Times New Roman" w:cs="Times New Roman"/>
        </w:rPr>
      </w:pPr>
    </w:p>
    <w:p w:rsidR="00DF653A" w:rsidRPr="00DF653A" w:rsidRDefault="00DF653A" w:rsidP="00DF653A">
      <w:pPr>
        <w:spacing w:after="0" w:line="240" w:lineRule="auto"/>
        <w:jc w:val="both"/>
        <w:rPr>
          <w:rFonts w:ascii="Times New Roman" w:hAnsi="Times New Roman" w:cs="Times New Roman"/>
        </w:rPr>
      </w:pPr>
    </w:p>
    <w:p w:rsidR="00E2526E" w:rsidRDefault="007523C4"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w:t>
      </w:r>
      <w:r w:rsidR="00775CEC" w:rsidRPr="005474EE">
        <w:rPr>
          <w:rFonts w:ascii="Times New Roman" w:hAnsi="Times New Roman" w:cs="Times New Roman"/>
          <w:sz w:val="24"/>
          <w:szCs w:val="24"/>
        </w:rPr>
        <w:t xml:space="preserve">J: </w:t>
      </w:r>
      <w:r w:rsidR="00361FE9">
        <w:rPr>
          <w:rFonts w:ascii="Times New Roman" w:hAnsi="Times New Roman" w:cs="Times New Roman"/>
          <w:sz w:val="24"/>
          <w:szCs w:val="24"/>
        </w:rPr>
        <w:t>On June 8</w:t>
      </w:r>
      <w:r w:rsidR="00361FE9" w:rsidRPr="00361FE9">
        <w:rPr>
          <w:rFonts w:ascii="Times New Roman" w:hAnsi="Times New Roman" w:cs="Times New Roman"/>
          <w:sz w:val="24"/>
          <w:szCs w:val="24"/>
          <w:vertAlign w:val="superscript"/>
        </w:rPr>
        <w:t>th</w:t>
      </w:r>
      <w:r w:rsidR="00361FE9">
        <w:rPr>
          <w:rFonts w:ascii="Times New Roman" w:hAnsi="Times New Roman" w:cs="Times New Roman"/>
          <w:sz w:val="24"/>
          <w:szCs w:val="24"/>
        </w:rPr>
        <w:t xml:space="preserve"> 2011 plaintiff issued summons against the first and second defendants claiming US$21 033.00 for loss of income, interest and costs, with liability to pay being joint and several the one paying the other to be absolved.</w:t>
      </w:r>
    </w:p>
    <w:p w:rsidR="005A6E98" w:rsidRDefault="005A6E98"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declaration states that the latter defendant is an employee of the former, and was at the material time driving first defendant’s vehicle during the course and with</w:t>
      </w:r>
      <w:r w:rsidR="005D2473">
        <w:rPr>
          <w:rFonts w:ascii="Times New Roman" w:hAnsi="Times New Roman" w:cs="Times New Roman"/>
          <w:sz w:val="24"/>
          <w:szCs w:val="24"/>
        </w:rPr>
        <w:t>in</w:t>
      </w:r>
      <w:r>
        <w:rPr>
          <w:rFonts w:ascii="Times New Roman" w:hAnsi="Times New Roman" w:cs="Times New Roman"/>
          <w:sz w:val="24"/>
          <w:szCs w:val="24"/>
        </w:rPr>
        <w:t xml:space="preserve"> the scope of such employment.</w:t>
      </w:r>
    </w:p>
    <w:p w:rsidR="005A6E98" w:rsidRDefault="005A6E98"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vicarious liability is pleaded as the basis of first defendant’s liability.</w:t>
      </w:r>
    </w:p>
    <w:p w:rsidR="005A6E98" w:rsidRDefault="005A6E98"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precise allegation is that on the 2</w:t>
      </w:r>
      <w:r w:rsidRPr="005A6E98">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2011, at Mbare street near Mutare rank, Harare the plaintiff’s vehicle being a bus registration number ABB 4781 was involved in an accident with </w:t>
      </w:r>
      <w:r w:rsidR="005D2473">
        <w:rPr>
          <w:rFonts w:ascii="Times New Roman" w:hAnsi="Times New Roman" w:cs="Times New Roman"/>
          <w:sz w:val="24"/>
          <w:szCs w:val="24"/>
        </w:rPr>
        <w:t>first</w:t>
      </w:r>
      <w:r>
        <w:rPr>
          <w:rFonts w:ascii="Times New Roman" w:hAnsi="Times New Roman" w:cs="Times New Roman"/>
          <w:sz w:val="24"/>
          <w:szCs w:val="24"/>
        </w:rPr>
        <w:t xml:space="preserve"> defendant’s lorry registration number AAD 8515. The lorry was being driven by the second defendant.</w:t>
      </w:r>
    </w:p>
    <w:p w:rsidR="005A6E98" w:rsidRDefault="005A6E98"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alleged in paragraph 6 of the declaration that the accident was caused by the sole negligence of the second defendant in one or both of the following respects. He was driving without due care and attention. He failed to avoid </w:t>
      </w:r>
      <w:r w:rsidR="00DC6728">
        <w:rPr>
          <w:rFonts w:ascii="Times New Roman" w:hAnsi="Times New Roman" w:cs="Times New Roman"/>
          <w:sz w:val="24"/>
          <w:szCs w:val="24"/>
        </w:rPr>
        <w:t>an accident which was imminent.</w:t>
      </w:r>
    </w:p>
    <w:p w:rsidR="00DC6728" w:rsidRDefault="00DC6728"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reasons which will become clear when l come to deal with third defendant’s liability, it is necessary that l quote paragraph 7 of the declaration in full.</w:t>
      </w:r>
    </w:p>
    <w:p w:rsidR="00DC6728" w:rsidRDefault="00DC6728" w:rsidP="00361F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how it reads:</w:t>
      </w:r>
    </w:p>
    <w:p w:rsidR="00DC6728" w:rsidRDefault="00DC6728" w:rsidP="00DC672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DC6728">
        <w:rPr>
          <w:rFonts w:ascii="Times New Roman" w:hAnsi="Times New Roman" w:cs="Times New Roman"/>
        </w:rPr>
        <w:t xml:space="preserve">As a result of the accident, plaintiff’s bus was damaged. </w:t>
      </w:r>
      <w:r w:rsidRPr="00DC6728">
        <w:rPr>
          <w:rFonts w:ascii="Times New Roman" w:hAnsi="Times New Roman" w:cs="Times New Roman"/>
          <w:u w:val="single"/>
        </w:rPr>
        <w:t>The defendant’s</w:t>
      </w:r>
      <w:r w:rsidRPr="00DC6728">
        <w:rPr>
          <w:rFonts w:ascii="Times New Roman" w:hAnsi="Times New Roman" w:cs="Times New Roman"/>
        </w:rPr>
        <w:t xml:space="preserve"> [should </w:t>
      </w:r>
      <w:r w:rsidRPr="00DC6728">
        <w:rPr>
          <w:rFonts w:ascii="Times New Roman" w:hAnsi="Times New Roman" w:cs="Times New Roman"/>
        </w:rPr>
        <w:tab/>
        <w:t>have read “1</w:t>
      </w:r>
      <w:r w:rsidRPr="00DC6728">
        <w:rPr>
          <w:rFonts w:ascii="Times New Roman" w:hAnsi="Times New Roman" w:cs="Times New Roman"/>
          <w:vertAlign w:val="superscript"/>
        </w:rPr>
        <w:t>st</w:t>
      </w:r>
      <w:r w:rsidRPr="00DC6728">
        <w:rPr>
          <w:rFonts w:ascii="Times New Roman" w:hAnsi="Times New Roman" w:cs="Times New Roman"/>
        </w:rPr>
        <w:t xml:space="preserve"> defendant</w:t>
      </w:r>
      <w:r w:rsidR="00DE7E92">
        <w:rPr>
          <w:rFonts w:ascii="Times New Roman" w:hAnsi="Times New Roman" w:cs="Times New Roman"/>
        </w:rPr>
        <w:t>’s</w:t>
      </w:r>
      <w:r w:rsidRPr="00DC6728">
        <w:rPr>
          <w:rFonts w:ascii="Times New Roman" w:hAnsi="Times New Roman" w:cs="Times New Roman"/>
        </w:rPr>
        <w:t xml:space="preserve">] </w:t>
      </w:r>
      <w:r w:rsidRPr="00DC6728">
        <w:rPr>
          <w:rFonts w:ascii="Times New Roman" w:hAnsi="Times New Roman" w:cs="Times New Roman"/>
          <w:u w:val="single"/>
        </w:rPr>
        <w:t xml:space="preserve">insurers repaired the bus but did not pay for lost business </w:t>
      </w:r>
      <w:r w:rsidRPr="00DC6728">
        <w:rPr>
          <w:rFonts w:ascii="Times New Roman" w:hAnsi="Times New Roman" w:cs="Times New Roman"/>
        </w:rPr>
        <w:tab/>
      </w:r>
      <w:r w:rsidRPr="00DC6728">
        <w:rPr>
          <w:rFonts w:ascii="Times New Roman" w:hAnsi="Times New Roman" w:cs="Times New Roman"/>
          <w:u w:val="single"/>
        </w:rPr>
        <w:t>because the 1</w:t>
      </w:r>
      <w:r w:rsidRPr="00DC6728">
        <w:rPr>
          <w:rFonts w:ascii="Times New Roman" w:hAnsi="Times New Roman" w:cs="Times New Roman"/>
          <w:u w:val="single"/>
          <w:vertAlign w:val="superscript"/>
        </w:rPr>
        <w:t>st</w:t>
      </w:r>
      <w:r w:rsidRPr="00DC6728">
        <w:rPr>
          <w:rFonts w:ascii="Times New Roman" w:hAnsi="Times New Roman" w:cs="Times New Roman"/>
          <w:u w:val="single"/>
        </w:rPr>
        <w:t xml:space="preserve"> defendant’s insurance did not cover that</w:t>
      </w:r>
      <w:r w:rsidRPr="00DC6728">
        <w:rPr>
          <w:rFonts w:ascii="Times New Roman" w:hAnsi="Times New Roman" w:cs="Times New Roman"/>
        </w:rPr>
        <w:t>” [the underlining is mine].</w:t>
      </w:r>
    </w:p>
    <w:p w:rsidR="00361FE9" w:rsidRPr="006A0394" w:rsidRDefault="00361FE9" w:rsidP="00361FE9">
      <w:pPr>
        <w:spacing w:after="0" w:line="360" w:lineRule="auto"/>
        <w:ind w:firstLine="720"/>
        <w:jc w:val="both"/>
        <w:rPr>
          <w:rFonts w:ascii="Times New Roman" w:hAnsi="Times New Roman" w:cs="Times New Roman"/>
          <w:sz w:val="24"/>
          <w:szCs w:val="24"/>
        </w:rPr>
      </w:pPr>
    </w:p>
    <w:p w:rsidR="000517EB" w:rsidRDefault="009D5F69" w:rsidP="00984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9D5F69">
        <w:rPr>
          <w:rFonts w:ascii="Times New Roman" w:hAnsi="Times New Roman" w:cs="Times New Roman"/>
          <w:sz w:val="24"/>
          <w:szCs w:val="24"/>
        </w:rPr>
        <w:t xml:space="preserve">Plaintiff </w:t>
      </w:r>
      <w:r>
        <w:rPr>
          <w:rFonts w:ascii="Times New Roman" w:hAnsi="Times New Roman" w:cs="Times New Roman"/>
          <w:sz w:val="24"/>
          <w:szCs w:val="24"/>
        </w:rPr>
        <w:t>claimed damages in the sum of US$21 033.00 being loss of income for the period of 57 days that it alleged the bus was being repaired. The loss was attributed to the accident.</w:t>
      </w:r>
    </w:p>
    <w:p w:rsidR="009D5F69" w:rsidRDefault="009D5F69" w:rsidP="00984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declaration put the </w:t>
      </w:r>
      <w:r w:rsidR="009848CE">
        <w:rPr>
          <w:rFonts w:ascii="Times New Roman" w:hAnsi="Times New Roman" w:cs="Times New Roman"/>
          <w:sz w:val="24"/>
          <w:szCs w:val="24"/>
        </w:rPr>
        <w:t>average daily income at US$369.00, being the amount realised during the period the bus, as a</w:t>
      </w:r>
      <w:r w:rsidR="000125F0">
        <w:rPr>
          <w:rFonts w:ascii="Times New Roman" w:hAnsi="Times New Roman" w:cs="Times New Roman"/>
          <w:sz w:val="24"/>
          <w:szCs w:val="24"/>
        </w:rPr>
        <w:t xml:space="preserve"> </w:t>
      </w:r>
      <w:r w:rsidR="009848CE">
        <w:rPr>
          <w:rFonts w:ascii="Times New Roman" w:hAnsi="Times New Roman" w:cs="Times New Roman"/>
          <w:sz w:val="24"/>
          <w:szCs w:val="24"/>
        </w:rPr>
        <w:t>public transport vehicle, was on the road.</w:t>
      </w:r>
    </w:p>
    <w:p w:rsidR="009848CE" w:rsidRDefault="009848CE" w:rsidP="00984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14</w:t>
      </w:r>
      <w:r w:rsidRPr="009848CE">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2014 the plaintiff filed a document titled:</w:t>
      </w:r>
    </w:p>
    <w:p w:rsidR="009848CE" w:rsidRDefault="009848CE" w:rsidP="00DF65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“NOTICE OF AMENDMENT TO SUMMONS AND DECLARATION</w:t>
      </w:r>
      <w:r w:rsidR="00DE7E92">
        <w:rPr>
          <w:rFonts w:ascii="Times New Roman" w:hAnsi="Times New Roman" w:cs="Times New Roman"/>
          <w:sz w:val="24"/>
          <w:szCs w:val="24"/>
        </w:rPr>
        <w:t>”</w:t>
      </w:r>
    </w:p>
    <w:p w:rsidR="009848CE" w:rsidRDefault="006619A4" w:rsidP="006619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relevant part thereof reads:</w:t>
      </w:r>
    </w:p>
    <w:p w:rsidR="006619A4" w:rsidRPr="006619A4" w:rsidRDefault="006619A4" w:rsidP="006619A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t>“</w:t>
      </w:r>
      <w:r w:rsidRPr="006619A4">
        <w:rPr>
          <w:rFonts w:ascii="Times New Roman" w:hAnsi="Times New Roman" w:cs="Times New Roman"/>
        </w:rPr>
        <w:t xml:space="preserve">TAKE NOTICE THAT, the plaintiff hereby amends his summons and declaration as </w:t>
      </w:r>
      <w:r w:rsidRPr="006619A4">
        <w:rPr>
          <w:rFonts w:ascii="Times New Roman" w:hAnsi="Times New Roman" w:cs="Times New Roman"/>
        </w:rPr>
        <w:tab/>
        <w:t>hereunder.</w:t>
      </w:r>
    </w:p>
    <w:p w:rsidR="006619A4" w:rsidRPr="006619A4" w:rsidRDefault="006619A4" w:rsidP="006619A4">
      <w:pPr>
        <w:autoSpaceDE w:val="0"/>
        <w:autoSpaceDN w:val="0"/>
        <w:adjustRightInd w:val="0"/>
        <w:spacing w:after="0" w:line="240" w:lineRule="auto"/>
        <w:jc w:val="both"/>
        <w:rPr>
          <w:rFonts w:ascii="Times New Roman" w:hAnsi="Times New Roman" w:cs="Times New Roman"/>
        </w:rPr>
      </w:pPr>
      <w:r w:rsidRPr="006619A4">
        <w:rPr>
          <w:rFonts w:ascii="Times New Roman" w:hAnsi="Times New Roman" w:cs="Times New Roman"/>
        </w:rPr>
        <w:tab/>
        <w:t>1. ON the heading by adding the name NICOZ DIAMOND as the 3</w:t>
      </w:r>
      <w:r w:rsidRPr="006619A4">
        <w:rPr>
          <w:rFonts w:ascii="Times New Roman" w:hAnsi="Times New Roman" w:cs="Times New Roman"/>
          <w:vertAlign w:val="superscript"/>
        </w:rPr>
        <w:t>rd</w:t>
      </w:r>
      <w:r w:rsidRPr="006619A4">
        <w:rPr>
          <w:rFonts w:ascii="Times New Roman" w:hAnsi="Times New Roman" w:cs="Times New Roman"/>
        </w:rPr>
        <w:t xml:space="preserve"> defendant.</w:t>
      </w:r>
    </w:p>
    <w:p w:rsidR="006619A4" w:rsidRPr="006619A4" w:rsidRDefault="006619A4" w:rsidP="006619A4">
      <w:pPr>
        <w:autoSpaceDE w:val="0"/>
        <w:autoSpaceDN w:val="0"/>
        <w:adjustRightInd w:val="0"/>
        <w:spacing w:after="0" w:line="240" w:lineRule="auto"/>
        <w:jc w:val="both"/>
        <w:rPr>
          <w:rFonts w:ascii="Times New Roman" w:hAnsi="Times New Roman" w:cs="Times New Roman"/>
        </w:rPr>
      </w:pPr>
      <w:r w:rsidRPr="006619A4">
        <w:rPr>
          <w:rFonts w:ascii="Times New Roman" w:hAnsi="Times New Roman" w:cs="Times New Roman"/>
        </w:rPr>
        <w:tab/>
        <w:t>2. After paragraph 3 of the declaration by adding paragraph 3 (a) as follows.</w:t>
      </w:r>
    </w:p>
    <w:p w:rsidR="006619A4" w:rsidRDefault="006619A4" w:rsidP="006619A4">
      <w:pPr>
        <w:autoSpaceDE w:val="0"/>
        <w:autoSpaceDN w:val="0"/>
        <w:adjustRightInd w:val="0"/>
        <w:spacing w:after="0" w:line="240" w:lineRule="auto"/>
        <w:jc w:val="both"/>
        <w:rPr>
          <w:rFonts w:ascii="Times New Roman" w:hAnsi="Times New Roman" w:cs="Times New Roman"/>
        </w:rPr>
      </w:pPr>
      <w:r w:rsidRPr="006619A4">
        <w:rPr>
          <w:rFonts w:ascii="Times New Roman" w:hAnsi="Times New Roman" w:cs="Times New Roman"/>
        </w:rPr>
        <w:tab/>
        <w:t>“3(a) The 3</w:t>
      </w:r>
      <w:r w:rsidRPr="006619A4">
        <w:rPr>
          <w:rFonts w:ascii="Times New Roman" w:hAnsi="Times New Roman" w:cs="Times New Roman"/>
          <w:vertAlign w:val="superscript"/>
        </w:rPr>
        <w:t>rd</w:t>
      </w:r>
      <w:r w:rsidRPr="006619A4">
        <w:rPr>
          <w:rFonts w:ascii="Times New Roman" w:hAnsi="Times New Roman" w:cs="Times New Roman"/>
        </w:rPr>
        <w:t xml:space="preserve"> defendant is NICOZ DIAMOND an insurance firm which at the material time </w:t>
      </w:r>
      <w:r>
        <w:rPr>
          <w:rFonts w:ascii="Times New Roman" w:hAnsi="Times New Roman" w:cs="Times New Roman"/>
        </w:rPr>
        <w:tab/>
      </w:r>
      <w:r w:rsidRPr="006619A4">
        <w:rPr>
          <w:rFonts w:ascii="Times New Roman" w:hAnsi="Times New Roman" w:cs="Times New Roman"/>
        </w:rPr>
        <w:t>was the insurer of the 1</w:t>
      </w:r>
      <w:r w:rsidRPr="006619A4">
        <w:rPr>
          <w:rFonts w:ascii="Times New Roman" w:hAnsi="Times New Roman" w:cs="Times New Roman"/>
          <w:vertAlign w:val="superscript"/>
        </w:rPr>
        <w:t>st</w:t>
      </w:r>
      <w:r w:rsidRPr="006619A4">
        <w:rPr>
          <w:rFonts w:ascii="Times New Roman" w:hAnsi="Times New Roman" w:cs="Times New Roman"/>
        </w:rPr>
        <w:t xml:space="preserve"> defendant and is liable as such.”</w:t>
      </w:r>
    </w:p>
    <w:p w:rsidR="00CC1E4A" w:rsidRDefault="00CC1E4A" w:rsidP="006619A4">
      <w:pPr>
        <w:autoSpaceDE w:val="0"/>
        <w:autoSpaceDN w:val="0"/>
        <w:adjustRightInd w:val="0"/>
        <w:spacing w:after="0" w:line="240" w:lineRule="auto"/>
        <w:jc w:val="both"/>
        <w:rPr>
          <w:rFonts w:ascii="Times New Roman" w:hAnsi="Times New Roman" w:cs="Times New Roman"/>
        </w:rPr>
      </w:pP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Notice of Appearance to defend filed on 16 December 2014 by the third defendant reflects that the summons was served on it </w:t>
      </w:r>
      <w:r w:rsidR="00DE7E92">
        <w:rPr>
          <w:rFonts w:ascii="Times New Roman" w:hAnsi="Times New Roman" w:cs="Times New Roman"/>
          <w:sz w:val="24"/>
          <w:szCs w:val="24"/>
        </w:rPr>
        <w:t xml:space="preserve">on </w:t>
      </w:r>
      <w:r>
        <w:rPr>
          <w:rFonts w:ascii="Times New Roman" w:hAnsi="Times New Roman" w:cs="Times New Roman"/>
          <w:sz w:val="24"/>
          <w:szCs w:val="24"/>
        </w:rPr>
        <w:t>24 November 2014.</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cause of action against the third defendant, if any, had by 24 November 2014 clearly prescribed. This is so because the accident occurred on 2 February 2011.</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I will not decide the plaintiff’s claim against the third defendant on the basis of prescription. The third defendant never raised the special plea of prescription.</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parties treated the third defendant as having been properly joined to this matter. No application for joiner was made. No order joining NICOZ Diamond as the third defendant to these proceedings was ever granted.</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w:t>
      </w:r>
      <w:r w:rsidR="00DE7E92">
        <w:rPr>
          <w:rFonts w:ascii="Times New Roman" w:hAnsi="Times New Roman" w:cs="Times New Roman"/>
          <w:sz w:val="24"/>
          <w:szCs w:val="24"/>
        </w:rPr>
        <w:t xml:space="preserve">the </w:t>
      </w:r>
      <w:r>
        <w:rPr>
          <w:rFonts w:ascii="Times New Roman" w:hAnsi="Times New Roman" w:cs="Times New Roman"/>
          <w:sz w:val="24"/>
          <w:szCs w:val="24"/>
        </w:rPr>
        <w:t>matter proceeded on the basis that the “NOTICE OF AMENDMENT TO SUMMONS AND DECLARATION” had joined NICOZ Diamond as third defendant. That obviously was incorrect.</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person is not joined to litigation via an amendment. A proper application for joinder has to be made. Alternatively, the court can also order that a person with a direct and substantial interest in proceedings be joined as a party.</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Only after being joined as a party could the plaintiff then have sought to amend the contents of the summons and declaration, by consent, by the addition of para 3 (a). Failing such consent, an application had to be made to the court for the pleadings to be amended: </w:t>
      </w:r>
      <w:r w:rsidRPr="00AA21D0">
        <w:rPr>
          <w:rFonts w:ascii="Times New Roman" w:hAnsi="Times New Roman" w:cs="Times New Roman"/>
          <w:i/>
          <w:sz w:val="24"/>
          <w:szCs w:val="24"/>
        </w:rPr>
        <w:t>ZFC</w:t>
      </w:r>
      <w:r>
        <w:rPr>
          <w:rFonts w:ascii="Times New Roman" w:hAnsi="Times New Roman" w:cs="Times New Roman"/>
          <w:sz w:val="24"/>
          <w:szCs w:val="24"/>
        </w:rPr>
        <w:t xml:space="preserve"> v </w:t>
      </w:r>
      <w:r w:rsidRPr="00AA21D0">
        <w:rPr>
          <w:rFonts w:ascii="Times New Roman" w:hAnsi="Times New Roman" w:cs="Times New Roman"/>
          <w:i/>
          <w:sz w:val="24"/>
          <w:szCs w:val="24"/>
        </w:rPr>
        <w:lastRenderedPageBreak/>
        <w:t>Taylor</w:t>
      </w:r>
      <w:r>
        <w:rPr>
          <w:rFonts w:ascii="Times New Roman" w:hAnsi="Times New Roman" w:cs="Times New Roman"/>
          <w:sz w:val="24"/>
          <w:szCs w:val="24"/>
        </w:rPr>
        <w:t xml:space="preserve"> 1999(1) ZLR 308 (H); </w:t>
      </w:r>
      <w:r w:rsidRPr="00AA21D0">
        <w:rPr>
          <w:rFonts w:ascii="Times New Roman" w:hAnsi="Times New Roman" w:cs="Times New Roman"/>
          <w:i/>
          <w:sz w:val="24"/>
          <w:szCs w:val="24"/>
        </w:rPr>
        <w:t>Midlands State University</w:t>
      </w:r>
      <w:r>
        <w:rPr>
          <w:rFonts w:ascii="Times New Roman" w:hAnsi="Times New Roman" w:cs="Times New Roman"/>
          <w:sz w:val="24"/>
          <w:szCs w:val="24"/>
        </w:rPr>
        <w:t xml:space="preserve"> v </w:t>
      </w:r>
      <w:r w:rsidRPr="00AA21D0">
        <w:rPr>
          <w:rFonts w:ascii="Times New Roman" w:hAnsi="Times New Roman" w:cs="Times New Roman"/>
          <w:i/>
          <w:sz w:val="24"/>
          <w:szCs w:val="24"/>
        </w:rPr>
        <w:t>Galaxy Engineering Design Consultants (Pvt) Ltd</w:t>
      </w:r>
      <w:r>
        <w:rPr>
          <w:rFonts w:ascii="Times New Roman" w:hAnsi="Times New Roman" w:cs="Times New Roman"/>
          <w:sz w:val="24"/>
          <w:szCs w:val="24"/>
        </w:rPr>
        <w:t xml:space="preserve"> HH 425/18.</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end of it all, however, I proceed on the basis that the third defendant was properly before me. The third defendant itself, as did the rest of the litigants, w</w:t>
      </w:r>
      <w:r w:rsidR="00DE7E92">
        <w:rPr>
          <w:rFonts w:ascii="Times New Roman" w:hAnsi="Times New Roman" w:cs="Times New Roman"/>
          <w:sz w:val="24"/>
          <w:szCs w:val="24"/>
        </w:rPr>
        <w:t>as</w:t>
      </w:r>
      <w:r>
        <w:rPr>
          <w:rFonts w:ascii="Times New Roman" w:hAnsi="Times New Roman" w:cs="Times New Roman"/>
          <w:sz w:val="24"/>
          <w:szCs w:val="24"/>
        </w:rPr>
        <w:t xml:space="preserve"> prepared to proceed likewise. It is to the merits of the matter that the parties relied on for resolution of the matter. And so the matter went into trial.</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CC1E4A">
        <w:rPr>
          <w:rFonts w:ascii="Times New Roman" w:hAnsi="Times New Roman" w:cs="Times New Roman"/>
          <w:sz w:val="24"/>
          <w:szCs w:val="24"/>
          <w:u w:val="single"/>
        </w:rPr>
        <w:t>ISSUES FOR TRIAL</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referred to trial on only two issues.</w:t>
      </w:r>
      <w:r w:rsidR="00DE7E92">
        <w:rPr>
          <w:rFonts w:ascii="Times New Roman" w:hAnsi="Times New Roman" w:cs="Times New Roman"/>
          <w:sz w:val="24"/>
          <w:szCs w:val="24"/>
        </w:rPr>
        <w:t xml:space="preserve"> That appears on the Joint Pre-Trial Conference Minute duly signed and issued on 29 May 2018.</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were:</w:t>
      </w:r>
    </w:p>
    <w:p w:rsidR="00CC1E4A" w:rsidRDefault="00DE7E92" w:rsidP="00CC1E4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w:t>
      </w:r>
      <w:r w:rsidR="00CC1E4A">
        <w:rPr>
          <w:rFonts w:ascii="Times New Roman" w:hAnsi="Times New Roman" w:cs="Times New Roman"/>
          <w:sz w:val="24"/>
          <w:szCs w:val="24"/>
        </w:rPr>
        <w:t xml:space="preserve"> 1</w:t>
      </w:r>
      <w:r w:rsidR="00CC1E4A" w:rsidRPr="00E86E11">
        <w:rPr>
          <w:rFonts w:ascii="Times New Roman" w:hAnsi="Times New Roman" w:cs="Times New Roman"/>
          <w:sz w:val="24"/>
          <w:szCs w:val="24"/>
          <w:vertAlign w:val="superscript"/>
        </w:rPr>
        <w:t>st</w:t>
      </w:r>
      <w:r w:rsidR="00CC1E4A">
        <w:rPr>
          <w:rFonts w:ascii="Times New Roman" w:hAnsi="Times New Roman" w:cs="Times New Roman"/>
          <w:sz w:val="24"/>
          <w:szCs w:val="24"/>
        </w:rPr>
        <w:t xml:space="preserve"> defendant’s insurance contract with the 3</w:t>
      </w:r>
      <w:r w:rsidR="00CC1E4A" w:rsidRPr="00E86E11">
        <w:rPr>
          <w:rFonts w:ascii="Times New Roman" w:hAnsi="Times New Roman" w:cs="Times New Roman"/>
          <w:sz w:val="24"/>
          <w:szCs w:val="24"/>
          <w:vertAlign w:val="superscript"/>
        </w:rPr>
        <w:t>rd</w:t>
      </w:r>
      <w:r w:rsidR="00CC1E4A">
        <w:rPr>
          <w:rFonts w:ascii="Times New Roman" w:hAnsi="Times New Roman" w:cs="Times New Roman"/>
          <w:sz w:val="24"/>
          <w:szCs w:val="24"/>
        </w:rPr>
        <w:t xml:space="preserve"> defendant covered indemnity for loss of business for third parties.</w:t>
      </w:r>
    </w:p>
    <w:p w:rsidR="00CC1E4A" w:rsidRDefault="00CC1E4A" w:rsidP="00CC1E4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what is the quantum of damages payable to plaintiff</w:t>
      </w:r>
      <w:r w:rsidR="00DE7E92">
        <w:rPr>
          <w:rFonts w:ascii="Times New Roman" w:hAnsi="Times New Roman" w:cs="Times New Roman"/>
          <w:sz w:val="24"/>
          <w:szCs w:val="24"/>
        </w:rPr>
        <w:t>,</w:t>
      </w:r>
      <w:r>
        <w:rPr>
          <w:rFonts w:ascii="Times New Roman" w:hAnsi="Times New Roman" w:cs="Times New Roman"/>
          <w:sz w:val="24"/>
          <w:szCs w:val="24"/>
        </w:rPr>
        <w:t xml:space="preserve"> how much is payable.</w:t>
      </w:r>
    </w:p>
    <w:p w:rsidR="00DE7E92" w:rsidRDefault="00CC1E4A" w:rsidP="00DE7E9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CC1E4A" w:rsidRDefault="00DE7E92" w:rsidP="00CC1E4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CC1E4A">
        <w:rPr>
          <w:rFonts w:ascii="Times New Roman" w:hAnsi="Times New Roman" w:cs="Times New Roman"/>
          <w:sz w:val="24"/>
          <w:szCs w:val="24"/>
        </w:rPr>
        <w:t>I turn now to decide these issues.</w:t>
      </w:r>
    </w:p>
    <w:p w:rsidR="00CC1E4A" w:rsidRPr="00693F62" w:rsidRDefault="00CC1E4A" w:rsidP="00CC1E4A">
      <w:pPr>
        <w:pStyle w:val="ListParagraph"/>
        <w:spacing w:after="0" w:line="360" w:lineRule="auto"/>
        <w:ind w:left="0"/>
        <w:jc w:val="both"/>
        <w:rPr>
          <w:rFonts w:ascii="Times New Roman" w:hAnsi="Times New Roman" w:cs="Times New Roman"/>
          <w:sz w:val="24"/>
          <w:szCs w:val="24"/>
          <w:u w:val="single"/>
        </w:rPr>
      </w:pPr>
      <w:r w:rsidRPr="00693F62">
        <w:rPr>
          <w:rFonts w:ascii="Times New Roman" w:hAnsi="Times New Roman" w:cs="Times New Roman"/>
          <w:sz w:val="24"/>
          <w:szCs w:val="24"/>
          <w:u w:val="single"/>
        </w:rPr>
        <w:t>WHETHER 1</w:t>
      </w:r>
      <w:r w:rsidRPr="00693F62">
        <w:rPr>
          <w:rFonts w:ascii="Times New Roman" w:hAnsi="Times New Roman" w:cs="Times New Roman"/>
          <w:sz w:val="24"/>
          <w:szCs w:val="24"/>
          <w:u w:val="single"/>
          <w:vertAlign w:val="superscript"/>
        </w:rPr>
        <w:t>ST</w:t>
      </w:r>
      <w:r w:rsidRPr="00693F62">
        <w:rPr>
          <w:rFonts w:ascii="Times New Roman" w:hAnsi="Times New Roman" w:cs="Times New Roman"/>
          <w:sz w:val="24"/>
          <w:szCs w:val="24"/>
          <w:u w:val="single"/>
        </w:rPr>
        <w:t xml:space="preserve"> DEFENDANT’S INSURANCE CONTRACT WITH 3</w:t>
      </w:r>
      <w:r w:rsidRPr="00693F62">
        <w:rPr>
          <w:rFonts w:ascii="Times New Roman" w:hAnsi="Times New Roman" w:cs="Times New Roman"/>
          <w:sz w:val="24"/>
          <w:szCs w:val="24"/>
          <w:u w:val="single"/>
          <w:vertAlign w:val="superscript"/>
        </w:rPr>
        <w:t>RD</w:t>
      </w:r>
      <w:r w:rsidRPr="00693F62">
        <w:rPr>
          <w:rFonts w:ascii="Times New Roman" w:hAnsi="Times New Roman" w:cs="Times New Roman"/>
          <w:sz w:val="24"/>
          <w:szCs w:val="24"/>
          <w:u w:val="single"/>
        </w:rPr>
        <w:t xml:space="preserve"> DEFENDANT COVERED INDEMNITY FOR LOSS OF BUSINESS FOR 3</w:t>
      </w:r>
      <w:r w:rsidRPr="00693F62">
        <w:rPr>
          <w:rFonts w:ascii="Times New Roman" w:hAnsi="Times New Roman" w:cs="Times New Roman"/>
          <w:sz w:val="24"/>
          <w:szCs w:val="24"/>
          <w:u w:val="single"/>
          <w:vertAlign w:val="superscript"/>
        </w:rPr>
        <w:t>RD</w:t>
      </w:r>
      <w:r w:rsidRPr="00693F62">
        <w:rPr>
          <w:rFonts w:ascii="Times New Roman" w:hAnsi="Times New Roman" w:cs="Times New Roman"/>
          <w:sz w:val="24"/>
          <w:szCs w:val="24"/>
          <w:u w:val="single"/>
        </w:rPr>
        <w:t xml:space="preserve"> PARTIES</w:t>
      </w:r>
    </w:p>
    <w:p w:rsidR="00CC1E4A" w:rsidRDefault="00CC1E4A" w:rsidP="00CC1E4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Section 2 of the insurance contract in question resolves this issue.</w:t>
      </w:r>
    </w:p>
    <w:p w:rsidR="00CC1E4A" w:rsidRDefault="00CC1E4A" w:rsidP="00CC1E4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reads:</w:t>
      </w:r>
    </w:p>
    <w:p w:rsidR="00CC1E4A" w:rsidRDefault="00CC1E4A" w:rsidP="007602EA">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 SECTION 11LIABILITY TO THIRD PARTIES</w:t>
      </w:r>
    </w:p>
    <w:p w:rsidR="00CC1E4A" w:rsidRPr="00693F62" w:rsidRDefault="00CC1E4A" w:rsidP="007602EA">
      <w:pPr>
        <w:pStyle w:val="ListParagraph"/>
        <w:spacing w:after="0" w:line="240" w:lineRule="auto"/>
        <w:ind w:left="0"/>
        <w:jc w:val="both"/>
        <w:rPr>
          <w:rFonts w:ascii="Times New Roman" w:hAnsi="Times New Roman" w:cs="Times New Roman"/>
          <w:u w:val="single"/>
        </w:rPr>
      </w:pPr>
      <w:r>
        <w:rPr>
          <w:rFonts w:ascii="Times New Roman" w:hAnsi="Times New Roman" w:cs="Times New Roman"/>
        </w:rPr>
        <w:tab/>
      </w:r>
      <w:r w:rsidRPr="00693F62">
        <w:rPr>
          <w:rFonts w:ascii="Times New Roman" w:hAnsi="Times New Roman" w:cs="Times New Roman"/>
          <w:u w:val="single"/>
        </w:rPr>
        <w:t>Defined Events</w:t>
      </w:r>
    </w:p>
    <w:p w:rsidR="00CC1E4A" w:rsidRPr="00D068B2" w:rsidRDefault="00CC1E4A" w:rsidP="007602EA">
      <w:pPr>
        <w:pStyle w:val="ListParagraph"/>
        <w:spacing w:after="0" w:line="240" w:lineRule="auto"/>
        <w:jc w:val="both"/>
        <w:rPr>
          <w:rFonts w:ascii="Times New Roman" w:hAnsi="Times New Roman" w:cs="Times New Roman"/>
        </w:rPr>
      </w:pPr>
      <w:r>
        <w:rPr>
          <w:rFonts w:ascii="Times New Roman" w:hAnsi="Times New Roman" w:cs="Times New Roman"/>
        </w:rPr>
        <w:t xml:space="preserve">Any accident caused by or through or in connection with any motor vehicle described in the schedule hereto </w:t>
      </w:r>
      <w:r w:rsidR="007602EA">
        <w:rPr>
          <w:rFonts w:ascii="Times New Roman" w:hAnsi="Times New Roman" w:cs="Times New Roman"/>
        </w:rPr>
        <w:t>or</w:t>
      </w:r>
      <w:r>
        <w:rPr>
          <w:rFonts w:ascii="Times New Roman" w:hAnsi="Times New Roman" w:cs="Times New Roman"/>
        </w:rPr>
        <w:t xml:space="preserve"> trailer attached t</w:t>
      </w:r>
      <w:r w:rsidRPr="00D068B2">
        <w:rPr>
          <w:rFonts w:ascii="Times New Roman" w:hAnsi="Times New Roman" w:cs="Times New Roman"/>
        </w:rPr>
        <w:t>hereto (including any vehicle referred to in s III hereof in respect of which the insured shall become legally liable to pay all sums, including claimant’s costs and expenses in respect of:</w:t>
      </w:r>
    </w:p>
    <w:p w:rsidR="00CC1E4A" w:rsidRPr="00D068B2" w:rsidRDefault="00CC1E4A" w:rsidP="007602EA">
      <w:pPr>
        <w:spacing w:after="0" w:line="240" w:lineRule="auto"/>
        <w:ind w:left="720"/>
        <w:jc w:val="both"/>
        <w:rPr>
          <w:rFonts w:ascii="Times New Roman" w:hAnsi="Times New Roman" w:cs="Times New Roman"/>
        </w:rPr>
      </w:pPr>
      <w:r w:rsidRPr="00D068B2">
        <w:rPr>
          <w:rFonts w:ascii="Times New Roman" w:hAnsi="Times New Roman" w:cs="Times New Roman"/>
        </w:rPr>
        <w:t xml:space="preserve">(i)   Death of or bodily injury to any person not being a member of the same household as the insured nor being conveyed in the trailer referred to above but excluding death or bodily injury to any person in the </w:t>
      </w:r>
      <w:r w:rsidR="007602EA">
        <w:rPr>
          <w:rFonts w:ascii="Times New Roman" w:hAnsi="Times New Roman" w:cs="Times New Roman"/>
        </w:rPr>
        <w:t xml:space="preserve">employment of the </w:t>
      </w:r>
      <w:r w:rsidRPr="00D068B2">
        <w:rPr>
          <w:rFonts w:ascii="Times New Roman" w:hAnsi="Times New Roman" w:cs="Times New Roman"/>
        </w:rPr>
        <w:t>insured arising out of and in the course of such employment</w:t>
      </w:r>
    </w:p>
    <w:p w:rsidR="00CC1E4A" w:rsidRPr="00D068B2" w:rsidRDefault="00CC1E4A" w:rsidP="007602EA">
      <w:pPr>
        <w:spacing w:after="0" w:line="240" w:lineRule="auto"/>
        <w:ind w:left="720"/>
        <w:jc w:val="both"/>
        <w:rPr>
          <w:rFonts w:ascii="Times New Roman" w:hAnsi="Times New Roman" w:cs="Times New Roman"/>
        </w:rPr>
      </w:pPr>
      <w:r w:rsidRPr="00D068B2">
        <w:rPr>
          <w:rFonts w:ascii="Times New Roman" w:hAnsi="Times New Roman" w:cs="Times New Roman"/>
        </w:rPr>
        <w:t>(ii)   damage to property other than property belonging to the insured or held in trust by or in the custody of the insured.</w:t>
      </w:r>
    </w:p>
    <w:p w:rsidR="00CC1E4A" w:rsidRDefault="00CC1E4A" w:rsidP="007602EA">
      <w:pPr>
        <w:spacing w:after="0" w:line="240" w:lineRule="auto"/>
        <w:ind w:left="720"/>
        <w:jc w:val="both"/>
        <w:rPr>
          <w:rFonts w:ascii="Times New Roman" w:hAnsi="Times New Roman" w:cs="Times New Roman"/>
        </w:rPr>
      </w:pPr>
      <w:r w:rsidRPr="00D068B2">
        <w:rPr>
          <w:rFonts w:ascii="Times New Roman" w:hAnsi="Times New Roman" w:cs="Times New Roman"/>
        </w:rPr>
        <w:t>Provided always that the indemnity with respect to s II (ii) shall be limited to the amount stated in the schedule of the policy in respect of any one accident or series of accidents due to or arising out of any one event or occurrence</w:t>
      </w:r>
      <w:r w:rsidR="007602EA">
        <w:rPr>
          <w:rFonts w:ascii="Times New Roman" w:hAnsi="Times New Roman" w:cs="Times New Roman"/>
        </w:rPr>
        <w:t>.</w:t>
      </w:r>
      <w:r w:rsidRPr="00D068B2">
        <w:rPr>
          <w:rFonts w:ascii="Times New Roman" w:hAnsi="Times New Roman" w:cs="Times New Roman"/>
        </w:rPr>
        <w:t>”</w:t>
      </w:r>
    </w:p>
    <w:p w:rsidR="007602EA" w:rsidRPr="00D068B2" w:rsidRDefault="007602EA" w:rsidP="007602EA">
      <w:pPr>
        <w:spacing w:after="0" w:line="240" w:lineRule="auto"/>
        <w:ind w:left="720"/>
        <w:jc w:val="both"/>
        <w:rPr>
          <w:rFonts w:ascii="Times New Roman" w:hAnsi="Times New Roman" w:cs="Times New Roman"/>
        </w:rPr>
      </w:pP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r>
      <w:r>
        <w:rPr>
          <w:rFonts w:ascii="Times New Roman" w:hAnsi="Times New Roman" w:cs="Times New Roman"/>
          <w:sz w:val="24"/>
          <w:szCs w:val="24"/>
        </w:rPr>
        <w:t>A</w:t>
      </w:r>
      <w:r w:rsidRPr="00533996">
        <w:rPr>
          <w:rFonts w:ascii="Times New Roman" w:hAnsi="Times New Roman" w:cs="Times New Roman"/>
          <w:sz w:val="24"/>
          <w:szCs w:val="24"/>
        </w:rPr>
        <w:t xml:space="preserve">s explained by Grace </w:t>
      </w:r>
      <w:r>
        <w:rPr>
          <w:rFonts w:ascii="Times New Roman" w:hAnsi="Times New Roman" w:cs="Times New Roman"/>
          <w:sz w:val="24"/>
          <w:szCs w:val="24"/>
        </w:rPr>
        <w:t>D</w:t>
      </w:r>
      <w:r w:rsidRPr="00533996">
        <w:rPr>
          <w:rFonts w:ascii="Times New Roman" w:hAnsi="Times New Roman" w:cs="Times New Roman"/>
          <w:sz w:val="24"/>
          <w:szCs w:val="24"/>
        </w:rPr>
        <w:t>ube, who gave evidence for third defendant, this insurance contract is a full third party policy. The cited clause me</w:t>
      </w:r>
      <w:r>
        <w:rPr>
          <w:rFonts w:ascii="Times New Roman" w:hAnsi="Times New Roman" w:cs="Times New Roman"/>
          <w:sz w:val="24"/>
          <w:szCs w:val="24"/>
        </w:rPr>
        <w:t>a</w:t>
      </w:r>
      <w:r w:rsidRPr="00533996">
        <w:rPr>
          <w:rFonts w:ascii="Times New Roman" w:hAnsi="Times New Roman" w:cs="Times New Roman"/>
          <w:sz w:val="24"/>
          <w:szCs w:val="24"/>
        </w:rPr>
        <w:t>ns it covers damage to property belonging to a third par</w:t>
      </w:r>
      <w:r>
        <w:rPr>
          <w:rFonts w:ascii="Times New Roman" w:hAnsi="Times New Roman" w:cs="Times New Roman"/>
          <w:sz w:val="24"/>
          <w:szCs w:val="24"/>
        </w:rPr>
        <w:t>t</w:t>
      </w:r>
      <w:r w:rsidRPr="00533996">
        <w:rPr>
          <w:rFonts w:ascii="Times New Roman" w:hAnsi="Times New Roman" w:cs="Times New Roman"/>
          <w:sz w:val="24"/>
          <w:szCs w:val="24"/>
        </w:rPr>
        <w:t xml:space="preserve">y, where the insured is legally liable, as well as compensation for </w:t>
      </w:r>
      <w:r w:rsidRPr="00533996">
        <w:rPr>
          <w:rFonts w:ascii="Times New Roman" w:hAnsi="Times New Roman" w:cs="Times New Roman"/>
          <w:sz w:val="24"/>
          <w:szCs w:val="24"/>
        </w:rPr>
        <w:lastRenderedPageBreak/>
        <w:t>death or injury to the third party. It does not cover loss of business for either the insured or the third party.</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The plaintiff was unable to dispute this evidence. In fact, he agreed that this was a correct interpretation of the insurance contract.</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The underlined portion of para 7 of plaintiff’s own decla</w:t>
      </w:r>
      <w:r>
        <w:rPr>
          <w:rFonts w:ascii="Times New Roman" w:hAnsi="Times New Roman" w:cs="Times New Roman"/>
          <w:sz w:val="24"/>
          <w:szCs w:val="24"/>
        </w:rPr>
        <w:t>ra</w:t>
      </w:r>
      <w:r w:rsidRPr="00533996">
        <w:rPr>
          <w:rFonts w:ascii="Times New Roman" w:hAnsi="Times New Roman" w:cs="Times New Roman"/>
          <w:sz w:val="24"/>
          <w:szCs w:val="24"/>
        </w:rPr>
        <w:t>tion, already cited in this judgment, is to the same effect. In fact, that is the reason why plaintiff had not sued Nicoz Diamond in the first place. Paragraph 7 of the declaration was never amended. Plaintiff cannot seek to impute liability to third defendant when its own pleadings exonerates the very same third defendant.</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The offers to settle the matter made by third defendant, are not a substitute to the insurance contract. In any event, those offers were rejected by the plaintiff.</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Having been sued simply on the basis of it being first defendant’s insurer, albeit one who is not liable under such policy according to the plaintiff himself, I am left bemused as to why third defendant was sue</w:t>
      </w:r>
      <w:r>
        <w:rPr>
          <w:rFonts w:ascii="Times New Roman" w:hAnsi="Times New Roman" w:cs="Times New Roman"/>
          <w:sz w:val="24"/>
          <w:szCs w:val="24"/>
        </w:rPr>
        <w:t>d</w:t>
      </w:r>
      <w:r w:rsidRPr="00533996">
        <w:rPr>
          <w:rFonts w:ascii="Times New Roman" w:hAnsi="Times New Roman" w:cs="Times New Roman"/>
          <w:sz w:val="24"/>
          <w:szCs w:val="24"/>
        </w:rPr>
        <w:t xml:space="preserve"> at all. It should never have been.</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My finding is third defendant is not liable to the plaintiff at all. By citing the third defendant</w:t>
      </w:r>
      <w:r w:rsidR="00A46F34">
        <w:rPr>
          <w:rFonts w:ascii="Times New Roman" w:hAnsi="Times New Roman" w:cs="Times New Roman"/>
          <w:sz w:val="24"/>
          <w:szCs w:val="24"/>
        </w:rPr>
        <w:t>,</w:t>
      </w:r>
      <w:r w:rsidRPr="00533996">
        <w:rPr>
          <w:rFonts w:ascii="Times New Roman" w:hAnsi="Times New Roman" w:cs="Times New Roman"/>
          <w:sz w:val="24"/>
          <w:szCs w:val="24"/>
        </w:rPr>
        <w:t xml:space="preserve"> plaintiff has only succeeded in unnecessarily putting the third defendant out of pocket. I shall revert to the scale of costs </w:t>
      </w:r>
      <w:r w:rsidRPr="00D068B2">
        <w:rPr>
          <w:rFonts w:ascii="Times New Roman" w:hAnsi="Times New Roman" w:cs="Times New Roman"/>
          <w:i/>
          <w:sz w:val="24"/>
          <w:szCs w:val="24"/>
        </w:rPr>
        <w:t>vis-à-vis</w:t>
      </w:r>
      <w:r w:rsidRPr="00533996">
        <w:rPr>
          <w:rFonts w:ascii="Times New Roman" w:hAnsi="Times New Roman" w:cs="Times New Roman"/>
          <w:sz w:val="24"/>
          <w:szCs w:val="24"/>
        </w:rPr>
        <w:t xml:space="preserve"> plaintiff and third defendant in due course.</w:t>
      </w:r>
    </w:p>
    <w:p w:rsidR="00CC1E4A" w:rsidRPr="00533996" w:rsidRDefault="00CC1E4A" w:rsidP="00CC1E4A">
      <w:pPr>
        <w:spacing w:after="0" w:line="360" w:lineRule="auto"/>
        <w:ind w:left="720"/>
        <w:jc w:val="both"/>
        <w:rPr>
          <w:rFonts w:ascii="Times New Roman" w:hAnsi="Times New Roman" w:cs="Times New Roman"/>
          <w:sz w:val="24"/>
          <w:szCs w:val="24"/>
          <w:u w:val="single"/>
        </w:rPr>
      </w:pPr>
      <w:r w:rsidRPr="00533996">
        <w:rPr>
          <w:rFonts w:ascii="Times New Roman" w:hAnsi="Times New Roman" w:cs="Times New Roman"/>
          <w:sz w:val="24"/>
          <w:szCs w:val="24"/>
          <w:u w:val="single"/>
        </w:rPr>
        <w:t>THE QUANTUM OF DAMAGES DUE TO PLAINTIFF BY FIRST AND SECOND DEFENDANTS</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 xml:space="preserve">Liability was not </w:t>
      </w:r>
      <w:r w:rsidR="00A46F34">
        <w:rPr>
          <w:rFonts w:ascii="Times New Roman" w:hAnsi="Times New Roman" w:cs="Times New Roman"/>
          <w:sz w:val="24"/>
          <w:szCs w:val="24"/>
        </w:rPr>
        <w:t xml:space="preserve">in </w:t>
      </w:r>
      <w:r w:rsidRPr="00533996">
        <w:rPr>
          <w:rFonts w:ascii="Times New Roman" w:hAnsi="Times New Roman" w:cs="Times New Roman"/>
          <w:sz w:val="24"/>
          <w:szCs w:val="24"/>
        </w:rPr>
        <w:t>issue. Only quantum was.</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In computing delictual damages, the aim is, as far as possible, to place the injured party in the position he would have be</w:t>
      </w:r>
      <w:r>
        <w:rPr>
          <w:rFonts w:ascii="Times New Roman" w:hAnsi="Times New Roman" w:cs="Times New Roman"/>
          <w:sz w:val="24"/>
          <w:szCs w:val="24"/>
        </w:rPr>
        <w:t>e</w:t>
      </w:r>
      <w:r w:rsidRPr="00533996">
        <w:rPr>
          <w:rFonts w:ascii="Times New Roman" w:hAnsi="Times New Roman" w:cs="Times New Roman"/>
          <w:sz w:val="24"/>
          <w:szCs w:val="24"/>
        </w:rPr>
        <w:t>n in if the wrongful act causing the injury had not been commi</w:t>
      </w:r>
      <w:r>
        <w:rPr>
          <w:rFonts w:ascii="Times New Roman" w:hAnsi="Times New Roman" w:cs="Times New Roman"/>
          <w:sz w:val="24"/>
          <w:szCs w:val="24"/>
        </w:rPr>
        <w:t>t</w:t>
      </w:r>
      <w:r w:rsidRPr="00533996">
        <w:rPr>
          <w:rFonts w:ascii="Times New Roman" w:hAnsi="Times New Roman" w:cs="Times New Roman"/>
          <w:sz w:val="24"/>
          <w:szCs w:val="24"/>
        </w:rPr>
        <w:t xml:space="preserve">ted. See </w:t>
      </w:r>
      <w:r w:rsidRPr="00073D33">
        <w:rPr>
          <w:rFonts w:ascii="Times New Roman" w:hAnsi="Times New Roman" w:cs="Times New Roman"/>
          <w:i/>
          <w:sz w:val="24"/>
          <w:szCs w:val="24"/>
        </w:rPr>
        <w:t>Minister of Defence and Another</w:t>
      </w:r>
      <w:r w:rsidRPr="00533996">
        <w:rPr>
          <w:rFonts w:ascii="Times New Roman" w:hAnsi="Times New Roman" w:cs="Times New Roman"/>
          <w:sz w:val="24"/>
          <w:szCs w:val="24"/>
        </w:rPr>
        <w:t xml:space="preserve"> v </w:t>
      </w:r>
      <w:r w:rsidRPr="00073D33">
        <w:rPr>
          <w:rFonts w:ascii="Times New Roman" w:hAnsi="Times New Roman" w:cs="Times New Roman"/>
          <w:i/>
          <w:sz w:val="24"/>
          <w:szCs w:val="24"/>
        </w:rPr>
        <w:t>Jackson 1990</w:t>
      </w:r>
      <w:r w:rsidRPr="00533996">
        <w:rPr>
          <w:rFonts w:ascii="Times New Roman" w:hAnsi="Times New Roman" w:cs="Times New Roman"/>
          <w:sz w:val="24"/>
          <w:szCs w:val="24"/>
        </w:rPr>
        <w:t xml:space="preserve"> (2) ZLR 1 (S).</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Although said in the context of quantification of contractual damages, the pos</w:t>
      </w:r>
      <w:r>
        <w:rPr>
          <w:rFonts w:ascii="Times New Roman" w:hAnsi="Times New Roman" w:cs="Times New Roman"/>
          <w:sz w:val="24"/>
          <w:szCs w:val="24"/>
        </w:rPr>
        <w:t>i</w:t>
      </w:r>
      <w:r w:rsidRPr="00533996">
        <w:rPr>
          <w:rFonts w:ascii="Times New Roman" w:hAnsi="Times New Roman" w:cs="Times New Roman"/>
          <w:sz w:val="24"/>
          <w:szCs w:val="24"/>
        </w:rPr>
        <w:t xml:space="preserve">tion holds true in computing delictual damages that a plaintiff be compensated for its net loss only. In this regard, </w:t>
      </w:r>
      <w:r w:rsidRPr="00073D33">
        <w:rPr>
          <w:rFonts w:ascii="Times New Roman" w:hAnsi="Times New Roman" w:cs="Times New Roman"/>
          <w:smallCaps/>
          <w:sz w:val="24"/>
          <w:szCs w:val="24"/>
        </w:rPr>
        <w:t>Sandura JA</w:t>
      </w:r>
      <w:r w:rsidRPr="00533996">
        <w:rPr>
          <w:rFonts w:ascii="Times New Roman" w:hAnsi="Times New Roman" w:cs="Times New Roman"/>
          <w:sz w:val="24"/>
          <w:szCs w:val="24"/>
        </w:rPr>
        <w:t xml:space="preserve">, delivering the judgment of the court, said in </w:t>
      </w:r>
      <w:r w:rsidRPr="00073D33">
        <w:rPr>
          <w:rFonts w:ascii="Times New Roman" w:hAnsi="Times New Roman" w:cs="Times New Roman"/>
          <w:i/>
          <w:sz w:val="24"/>
          <w:szCs w:val="24"/>
        </w:rPr>
        <w:t xml:space="preserve">Guardian Security Services </w:t>
      </w:r>
      <w:r>
        <w:rPr>
          <w:rFonts w:ascii="Times New Roman" w:hAnsi="Times New Roman" w:cs="Times New Roman"/>
          <w:i/>
          <w:sz w:val="24"/>
          <w:szCs w:val="24"/>
        </w:rPr>
        <w:t>(P</w:t>
      </w:r>
      <w:r w:rsidRPr="00073D33">
        <w:rPr>
          <w:rFonts w:ascii="Times New Roman" w:hAnsi="Times New Roman" w:cs="Times New Roman"/>
          <w:i/>
          <w:sz w:val="24"/>
          <w:szCs w:val="24"/>
        </w:rPr>
        <w:t xml:space="preserve">rivate) Limited </w:t>
      </w:r>
      <w:r w:rsidRPr="00533996">
        <w:rPr>
          <w:rFonts w:ascii="Times New Roman" w:hAnsi="Times New Roman" w:cs="Times New Roman"/>
          <w:sz w:val="24"/>
          <w:szCs w:val="24"/>
        </w:rPr>
        <w:t xml:space="preserve">v </w:t>
      </w:r>
      <w:r w:rsidRPr="00073D33">
        <w:rPr>
          <w:rFonts w:ascii="Times New Roman" w:hAnsi="Times New Roman" w:cs="Times New Roman"/>
          <w:i/>
          <w:sz w:val="24"/>
          <w:szCs w:val="24"/>
        </w:rPr>
        <w:t>Zimbabwe Broadcasting Corporation</w:t>
      </w:r>
      <w:r w:rsidRPr="00533996">
        <w:rPr>
          <w:rFonts w:ascii="Times New Roman" w:hAnsi="Times New Roman" w:cs="Times New Roman"/>
          <w:sz w:val="24"/>
          <w:szCs w:val="24"/>
        </w:rPr>
        <w:t xml:space="preserve"> </w:t>
      </w:r>
      <w:r w:rsidR="00494DEC">
        <w:rPr>
          <w:rFonts w:ascii="Times New Roman" w:hAnsi="Times New Roman" w:cs="Times New Roman"/>
          <w:sz w:val="24"/>
          <w:szCs w:val="24"/>
        </w:rPr>
        <w:t xml:space="preserve">2002 (1) ZLR 1 </w:t>
      </w:r>
      <w:r w:rsidRPr="00533996">
        <w:rPr>
          <w:rFonts w:ascii="Times New Roman" w:hAnsi="Times New Roman" w:cs="Times New Roman"/>
          <w:sz w:val="24"/>
          <w:szCs w:val="24"/>
        </w:rPr>
        <w:t>at p 1</w:t>
      </w:r>
      <w:r w:rsidR="00494DEC">
        <w:rPr>
          <w:rFonts w:ascii="Times New Roman" w:hAnsi="Times New Roman" w:cs="Times New Roman"/>
          <w:sz w:val="24"/>
          <w:szCs w:val="24"/>
        </w:rPr>
        <w:t>0H:</w:t>
      </w:r>
    </w:p>
    <w:p w:rsidR="00CC1E4A" w:rsidRPr="00073D33" w:rsidRDefault="00CC1E4A" w:rsidP="00CC1E4A">
      <w:pPr>
        <w:spacing w:after="0" w:line="240" w:lineRule="auto"/>
        <w:jc w:val="both"/>
        <w:rPr>
          <w:rFonts w:ascii="Times New Roman" w:hAnsi="Times New Roman" w:cs="Times New Roman"/>
        </w:rPr>
      </w:pPr>
      <w:r w:rsidRPr="00533996">
        <w:rPr>
          <w:rFonts w:ascii="Times New Roman" w:hAnsi="Times New Roman" w:cs="Times New Roman"/>
          <w:sz w:val="24"/>
          <w:szCs w:val="24"/>
        </w:rPr>
        <w:tab/>
      </w:r>
      <w:r w:rsidRPr="00073D33">
        <w:rPr>
          <w:rFonts w:ascii="Times New Roman" w:hAnsi="Times New Roman" w:cs="Times New Roman"/>
        </w:rPr>
        <w:t>“it is clear that Guardian is entitled to its net loss only, otherwise it would be over-</w:t>
      </w:r>
      <w:r w:rsidR="00494DEC">
        <w:rPr>
          <w:rFonts w:ascii="Times New Roman" w:hAnsi="Times New Roman" w:cs="Times New Roman"/>
        </w:rPr>
        <w:tab/>
      </w:r>
      <w:r w:rsidRPr="00073D33">
        <w:rPr>
          <w:rFonts w:ascii="Times New Roman" w:hAnsi="Times New Roman" w:cs="Times New Roman"/>
        </w:rPr>
        <w:t>compensated”</w:t>
      </w:r>
    </w:p>
    <w:p w:rsidR="00CC1E4A" w:rsidRDefault="00CC1E4A" w:rsidP="00CC1E4A">
      <w:pPr>
        <w:spacing w:after="0" w:line="240" w:lineRule="auto"/>
        <w:jc w:val="both"/>
        <w:rPr>
          <w:rFonts w:ascii="Times New Roman" w:hAnsi="Times New Roman" w:cs="Times New Roman"/>
          <w:sz w:val="24"/>
          <w:szCs w:val="24"/>
        </w:rPr>
      </w:pPr>
      <w:r w:rsidRPr="00533996">
        <w:rPr>
          <w:rFonts w:ascii="Times New Roman" w:hAnsi="Times New Roman" w:cs="Times New Roman"/>
          <w:sz w:val="24"/>
          <w:szCs w:val="24"/>
        </w:rPr>
        <w:tab/>
      </w:r>
    </w:p>
    <w:p w:rsidR="00CC1E4A" w:rsidRPr="00533996" w:rsidRDefault="00CC1E4A" w:rsidP="00CC1E4A">
      <w:pPr>
        <w:spacing w:after="0" w:line="240" w:lineRule="auto"/>
        <w:ind w:firstLine="720"/>
        <w:jc w:val="both"/>
        <w:rPr>
          <w:rFonts w:ascii="Times New Roman" w:hAnsi="Times New Roman" w:cs="Times New Roman"/>
          <w:sz w:val="24"/>
          <w:szCs w:val="24"/>
        </w:rPr>
      </w:pPr>
      <w:r w:rsidRPr="00533996">
        <w:rPr>
          <w:rFonts w:ascii="Times New Roman" w:hAnsi="Times New Roman" w:cs="Times New Roman"/>
          <w:sz w:val="24"/>
          <w:szCs w:val="24"/>
        </w:rPr>
        <w:t xml:space="preserve">To the same effect is </w:t>
      </w:r>
      <w:r w:rsidRPr="00073D33">
        <w:rPr>
          <w:rFonts w:ascii="Times New Roman" w:hAnsi="Times New Roman" w:cs="Times New Roman"/>
          <w:i/>
          <w:sz w:val="24"/>
          <w:szCs w:val="24"/>
        </w:rPr>
        <w:t>Primrose Kamvura and Samuel Kamvura</w:t>
      </w:r>
      <w:r w:rsidRPr="00533996">
        <w:rPr>
          <w:rFonts w:ascii="Times New Roman" w:hAnsi="Times New Roman" w:cs="Times New Roman"/>
          <w:sz w:val="24"/>
          <w:szCs w:val="24"/>
        </w:rPr>
        <w:t xml:space="preserve"> v </w:t>
      </w:r>
      <w:r w:rsidRPr="00073D33">
        <w:rPr>
          <w:rFonts w:ascii="Times New Roman" w:hAnsi="Times New Roman" w:cs="Times New Roman"/>
          <w:i/>
          <w:sz w:val="24"/>
          <w:szCs w:val="24"/>
        </w:rPr>
        <w:t>City of Harare</w:t>
      </w:r>
      <w:r w:rsidRPr="00533996">
        <w:rPr>
          <w:rFonts w:ascii="Times New Roman" w:hAnsi="Times New Roman" w:cs="Times New Roman"/>
          <w:sz w:val="24"/>
          <w:szCs w:val="24"/>
        </w:rPr>
        <w:t xml:space="preserve"> HH 365/16</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In my view, Plaintiff</w:t>
      </w:r>
      <w:r>
        <w:rPr>
          <w:rFonts w:ascii="Times New Roman" w:hAnsi="Times New Roman" w:cs="Times New Roman"/>
          <w:sz w:val="24"/>
          <w:szCs w:val="24"/>
        </w:rPr>
        <w:t xml:space="preserve"> </w:t>
      </w:r>
      <w:r w:rsidRPr="00533996">
        <w:rPr>
          <w:rFonts w:ascii="Times New Roman" w:hAnsi="Times New Roman" w:cs="Times New Roman"/>
          <w:sz w:val="24"/>
          <w:szCs w:val="24"/>
        </w:rPr>
        <w:t>led sufficient evidence to en</w:t>
      </w:r>
      <w:r>
        <w:rPr>
          <w:rFonts w:ascii="Times New Roman" w:hAnsi="Times New Roman" w:cs="Times New Roman"/>
          <w:sz w:val="24"/>
          <w:szCs w:val="24"/>
        </w:rPr>
        <w:t>a</w:t>
      </w:r>
      <w:r w:rsidR="002416D6">
        <w:rPr>
          <w:rFonts w:ascii="Times New Roman" w:hAnsi="Times New Roman" w:cs="Times New Roman"/>
          <w:sz w:val="24"/>
          <w:szCs w:val="24"/>
        </w:rPr>
        <w:t>ble this court to assess</w:t>
      </w:r>
      <w:r w:rsidRPr="00533996">
        <w:rPr>
          <w:rFonts w:ascii="Times New Roman" w:hAnsi="Times New Roman" w:cs="Times New Roman"/>
          <w:sz w:val="24"/>
          <w:szCs w:val="24"/>
        </w:rPr>
        <w:t xml:space="preserve"> the quantum of damages due to it. That is the benchmark triggering computation of the loss suffered. See </w:t>
      </w:r>
      <w:r w:rsidRPr="00073D33">
        <w:rPr>
          <w:rFonts w:ascii="Times New Roman" w:hAnsi="Times New Roman" w:cs="Times New Roman"/>
          <w:i/>
          <w:sz w:val="24"/>
          <w:szCs w:val="24"/>
        </w:rPr>
        <w:lastRenderedPageBreak/>
        <w:t>Ebrahim</w:t>
      </w:r>
      <w:r w:rsidRPr="00533996">
        <w:rPr>
          <w:rFonts w:ascii="Times New Roman" w:hAnsi="Times New Roman" w:cs="Times New Roman"/>
          <w:sz w:val="24"/>
          <w:szCs w:val="24"/>
        </w:rPr>
        <w:t xml:space="preserve"> v </w:t>
      </w:r>
      <w:r w:rsidRPr="00073D33">
        <w:rPr>
          <w:rFonts w:ascii="Times New Roman" w:hAnsi="Times New Roman" w:cs="Times New Roman"/>
          <w:i/>
          <w:sz w:val="24"/>
          <w:szCs w:val="24"/>
        </w:rPr>
        <w:t>Pittman NO</w:t>
      </w:r>
      <w:r w:rsidRPr="00533996">
        <w:rPr>
          <w:rFonts w:ascii="Times New Roman" w:hAnsi="Times New Roman" w:cs="Times New Roman"/>
          <w:sz w:val="24"/>
          <w:szCs w:val="24"/>
        </w:rPr>
        <w:t xml:space="preserve"> 1995 (1) ZLR 176 (H); H.E.M </w:t>
      </w:r>
      <w:r w:rsidRPr="00073D33">
        <w:rPr>
          <w:rFonts w:ascii="Times New Roman" w:hAnsi="Times New Roman" w:cs="Times New Roman"/>
          <w:i/>
          <w:sz w:val="24"/>
          <w:szCs w:val="24"/>
        </w:rPr>
        <w:t>Graniteside Industries (Private) Limited</w:t>
      </w:r>
      <w:r w:rsidRPr="00533996">
        <w:rPr>
          <w:rFonts w:ascii="Times New Roman" w:hAnsi="Times New Roman" w:cs="Times New Roman"/>
          <w:sz w:val="24"/>
          <w:szCs w:val="24"/>
        </w:rPr>
        <w:t xml:space="preserve"> v (1) </w:t>
      </w:r>
      <w:r w:rsidRPr="00073D33">
        <w:rPr>
          <w:rFonts w:ascii="Times New Roman" w:hAnsi="Times New Roman" w:cs="Times New Roman"/>
          <w:i/>
          <w:sz w:val="24"/>
          <w:szCs w:val="24"/>
        </w:rPr>
        <w:t>Guiseppe Carlo Dal Col</w:t>
      </w:r>
      <w:r w:rsidRPr="00533996">
        <w:rPr>
          <w:rFonts w:ascii="Times New Roman" w:hAnsi="Times New Roman" w:cs="Times New Roman"/>
          <w:sz w:val="24"/>
          <w:szCs w:val="24"/>
        </w:rPr>
        <w:t xml:space="preserve"> (2) </w:t>
      </w:r>
      <w:r w:rsidRPr="00073D33">
        <w:rPr>
          <w:rFonts w:ascii="Times New Roman" w:hAnsi="Times New Roman" w:cs="Times New Roman"/>
          <w:i/>
          <w:sz w:val="24"/>
          <w:szCs w:val="24"/>
        </w:rPr>
        <w:t xml:space="preserve">Stone Enterprises </w:t>
      </w:r>
      <w:r>
        <w:rPr>
          <w:rFonts w:ascii="Times New Roman" w:hAnsi="Times New Roman" w:cs="Times New Roman"/>
          <w:i/>
          <w:sz w:val="24"/>
          <w:szCs w:val="24"/>
        </w:rPr>
        <w:t>P</w:t>
      </w:r>
      <w:r w:rsidRPr="00073D33">
        <w:rPr>
          <w:rFonts w:ascii="Times New Roman" w:hAnsi="Times New Roman" w:cs="Times New Roman"/>
          <w:i/>
          <w:sz w:val="24"/>
          <w:szCs w:val="24"/>
        </w:rPr>
        <w:t>rivate) Limited</w:t>
      </w:r>
      <w:r w:rsidRPr="00533996">
        <w:rPr>
          <w:rFonts w:ascii="Times New Roman" w:hAnsi="Times New Roman" w:cs="Times New Roman"/>
          <w:sz w:val="24"/>
          <w:szCs w:val="24"/>
        </w:rPr>
        <w:t xml:space="preserve"> SC 92/2002.</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The evidence is in the form of exhibit 5 being the log sheets reflecting daily gross as well as net income earned through plaintiff’s use of the bus in question for the period January 2</w:t>
      </w:r>
      <w:r w:rsidRPr="00533996">
        <w:rPr>
          <w:rFonts w:ascii="Times New Roman" w:hAnsi="Times New Roman" w:cs="Times New Roman"/>
          <w:sz w:val="24"/>
          <w:szCs w:val="24"/>
          <w:vertAlign w:val="superscript"/>
        </w:rPr>
        <w:t>nd</w:t>
      </w:r>
      <w:r w:rsidRPr="00533996">
        <w:rPr>
          <w:rFonts w:ascii="Times New Roman" w:hAnsi="Times New Roman" w:cs="Times New Roman"/>
          <w:sz w:val="24"/>
          <w:szCs w:val="24"/>
        </w:rPr>
        <w:t xml:space="preserve"> 2011 to Feb</w:t>
      </w:r>
      <w:r>
        <w:rPr>
          <w:rFonts w:ascii="Times New Roman" w:hAnsi="Times New Roman" w:cs="Times New Roman"/>
          <w:sz w:val="24"/>
          <w:szCs w:val="24"/>
        </w:rPr>
        <w:t>r</w:t>
      </w:r>
      <w:r w:rsidRPr="00533996">
        <w:rPr>
          <w:rFonts w:ascii="Times New Roman" w:hAnsi="Times New Roman" w:cs="Times New Roman"/>
          <w:sz w:val="24"/>
          <w:szCs w:val="24"/>
        </w:rPr>
        <w:t>uary 1</w:t>
      </w:r>
      <w:r w:rsidRPr="00533996">
        <w:rPr>
          <w:rFonts w:ascii="Times New Roman" w:hAnsi="Times New Roman" w:cs="Times New Roman"/>
          <w:sz w:val="24"/>
          <w:szCs w:val="24"/>
          <w:vertAlign w:val="superscript"/>
        </w:rPr>
        <w:t>st</w:t>
      </w:r>
      <w:r w:rsidRPr="00533996">
        <w:rPr>
          <w:rFonts w:ascii="Times New Roman" w:hAnsi="Times New Roman" w:cs="Times New Roman"/>
          <w:sz w:val="24"/>
          <w:szCs w:val="24"/>
        </w:rPr>
        <w:t xml:space="preserve"> 2011.</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Different drivers and conductors used the bus during this period. The respective amounts deducted towards diesel, allowances, rank fees, loaders, the police and</w:t>
      </w:r>
      <w:r w:rsidR="008F6F89">
        <w:rPr>
          <w:rFonts w:ascii="Times New Roman" w:hAnsi="Times New Roman" w:cs="Times New Roman"/>
          <w:sz w:val="24"/>
          <w:szCs w:val="24"/>
        </w:rPr>
        <w:t>,</w:t>
      </w:r>
      <w:r w:rsidRPr="00533996">
        <w:rPr>
          <w:rFonts w:ascii="Times New Roman" w:hAnsi="Times New Roman" w:cs="Times New Roman"/>
          <w:sz w:val="24"/>
          <w:szCs w:val="24"/>
        </w:rPr>
        <w:t xml:space="preserve"> among others, toll gate fees are reflected on each log sheet, so is the gross and net income.</w:t>
      </w:r>
    </w:p>
    <w:p w:rsidR="00CC1E4A" w:rsidRPr="00533996" w:rsidRDefault="00CC1E4A" w:rsidP="00CC1E4A">
      <w:pPr>
        <w:spacing w:after="0" w:line="360" w:lineRule="auto"/>
        <w:jc w:val="both"/>
        <w:rPr>
          <w:rFonts w:ascii="Times New Roman" w:hAnsi="Times New Roman" w:cs="Times New Roman"/>
          <w:sz w:val="24"/>
          <w:szCs w:val="24"/>
        </w:rPr>
      </w:pPr>
      <w:r w:rsidRPr="00533996">
        <w:rPr>
          <w:rFonts w:ascii="Times New Roman" w:hAnsi="Times New Roman" w:cs="Times New Roman"/>
          <w:sz w:val="24"/>
          <w:szCs w:val="24"/>
        </w:rPr>
        <w:tab/>
        <w:t>My calculation reveals that the total net income for this period is US</w:t>
      </w:r>
      <w:r>
        <w:rPr>
          <w:rFonts w:ascii="Times New Roman" w:hAnsi="Times New Roman" w:cs="Times New Roman"/>
          <w:sz w:val="24"/>
          <w:szCs w:val="24"/>
        </w:rPr>
        <w:t>$</w:t>
      </w:r>
      <w:r w:rsidRPr="00533996">
        <w:rPr>
          <w:rFonts w:ascii="Times New Roman" w:hAnsi="Times New Roman" w:cs="Times New Roman"/>
          <w:sz w:val="24"/>
          <w:szCs w:val="24"/>
        </w:rPr>
        <w:t xml:space="preserve">12 549. I have divided that by 31 days. </w:t>
      </w:r>
      <w:r>
        <w:rPr>
          <w:rFonts w:ascii="Times New Roman" w:hAnsi="Times New Roman" w:cs="Times New Roman"/>
          <w:sz w:val="24"/>
          <w:szCs w:val="24"/>
        </w:rPr>
        <w:t>T</w:t>
      </w:r>
      <w:r w:rsidRPr="00533996">
        <w:rPr>
          <w:rFonts w:ascii="Times New Roman" w:hAnsi="Times New Roman" w:cs="Times New Roman"/>
          <w:sz w:val="24"/>
          <w:szCs w:val="24"/>
        </w:rPr>
        <w:t>he average daily net income is therefore US$404.18.</w:t>
      </w:r>
    </w:p>
    <w:p w:rsidR="00CC1E4A" w:rsidRPr="00DC25A2" w:rsidRDefault="00CC1E4A" w:rsidP="00CC1E4A">
      <w:pPr>
        <w:spacing w:after="0" w:line="360" w:lineRule="auto"/>
        <w:jc w:val="both"/>
        <w:rPr>
          <w:rFonts w:ascii="Times New Roman" w:hAnsi="Times New Roman" w:cs="Times New Roman"/>
          <w:b/>
          <w:sz w:val="24"/>
          <w:szCs w:val="24"/>
          <w:u w:val="single"/>
        </w:rPr>
      </w:pPr>
      <w:r w:rsidRPr="00533996">
        <w:rPr>
          <w:rFonts w:ascii="Times New Roman" w:hAnsi="Times New Roman" w:cs="Times New Roman"/>
          <w:sz w:val="24"/>
          <w:szCs w:val="24"/>
        </w:rPr>
        <w:tab/>
        <w:t xml:space="preserve">I multiplied US$404.81 by 57 as the bus was as is common cause, </w:t>
      </w:r>
      <w:r w:rsidRPr="00DC25A2">
        <w:rPr>
          <w:rFonts w:ascii="Times New Roman" w:hAnsi="Times New Roman" w:cs="Times New Roman"/>
          <w:sz w:val="24"/>
          <w:szCs w:val="24"/>
        </w:rPr>
        <w:t xml:space="preserve">off </w:t>
      </w:r>
      <w:r>
        <w:rPr>
          <w:rFonts w:ascii="Times New Roman" w:hAnsi="Times New Roman" w:cs="Times New Roman"/>
          <w:sz w:val="24"/>
          <w:szCs w:val="24"/>
        </w:rPr>
        <w:t>the road for 57 days. This gives me US$23 074-17.</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used the sum of US$369-00 as the average daily income. He justified this by resorting to use of US$369, the net earnings of 2</w:t>
      </w:r>
      <w:r w:rsidRPr="00C720B2">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2011, as the daily average.</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therefore multiplied US$369 by 31 days to come up with the US$21 033-00  claimed as total loss of earning</w:t>
      </w:r>
      <w:r w:rsidR="008F6F89">
        <w:rPr>
          <w:rFonts w:ascii="Times New Roman" w:hAnsi="Times New Roman" w:cs="Times New Roman"/>
          <w:sz w:val="24"/>
          <w:szCs w:val="24"/>
        </w:rPr>
        <w:t>s</w:t>
      </w:r>
      <w:r>
        <w:rPr>
          <w:rFonts w:ascii="Times New Roman" w:hAnsi="Times New Roman" w:cs="Times New Roman"/>
          <w:sz w:val="24"/>
          <w:szCs w:val="24"/>
        </w:rPr>
        <w:t xml:space="preserve"> for the 57 days.</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difference between his claim of US$21 033-00 and my figure of US$23 074-17 is US$2 041-17. </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immediately is clear that his claim is not inflated. But he did not factor in contingencies. He also did not take account of costs for, among other things, insurance as well as maintenance and servicing of the bus. In my judgment, the sum of US$2 047-17 is a fair provision for these items, per month.</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5 was produced by consent. It was not discredited under cross-examination at all. Considering that the first and second defendants, in their plea, put the plaintiff to proof of the quantum I would have expected them to test the accuracy of the figures contained in the log sheets through cross-examination. As it turned out, not a single question was put to the plaintiff, under cross-examination, relating to the log sheets. In the circumstances, I have no reason not to accept the plaintiff’s evidence on quantum, which is actually US$2 041-17 less than the real average net income going by the log sheets. This is of course subject to what I have said relating to unfactored deductions. </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common cause that the bus was assessed for repairs 47 days after the accident. The cost of repair, being US$3000-00, was paid ten days thereafter. That was on 31 March 2011. In total, this is the period of 57 days covered by the claim.</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accept the plaintiff’s documented and oral evidence that he mitigated the damages by doing all that was in his power to ensure the compensation for repairs to the bus was paid sooner to alleviate accrual of lost earnings. The fault lay with the first defendant who did not timeously submit the claim documents to the third defendant to enable expeditious processing of compensation for damage to the bus.  In fact, in terms of the insurance policy, the third defendant could have legally rejected the claim as it was submitted outside the 31 days contractual period.</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plaintiff proved that it is entitled to payment in the sum of US$21 033-00 for lost income. The payment is due from the first and second defendants jointly and severally the one paying the other to be absolved.</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COSTS</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successful party, the plaintiff is entitled to recover his legal costs from these two defendants.  </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going by his own pleadings, he should not have sued the third defendant at all. He must pay the third defendant’s costs.</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reason why I did not order such costs on a higher scale is this. In its plea, the third defendant asked for costs on the ordinary scale. In the exercise of my discretion, I did not think it fair that, without amending its plea to pray for costs on a higher scale, and therefore without warning, the third defendant could properly </w:t>
      </w:r>
      <w:r w:rsidR="007365CE">
        <w:rPr>
          <w:rFonts w:ascii="Times New Roman" w:hAnsi="Times New Roman" w:cs="Times New Roman"/>
          <w:sz w:val="24"/>
          <w:szCs w:val="24"/>
        </w:rPr>
        <w:t>pray for</w:t>
      </w:r>
      <w:r>
        <w:rPr>
          <w:rFonts w:ascii="Times New Roman" w:hAnsi="Times New Roman" w:cs="Times New Roman"/>
          <w:sz w:val="24"/>
          <w:szCs w:val="24"/>
        </w:rPr>
        <w:t xml:space="preserve"> costs on a higher scale for the first time only in its written closing submissions. </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Apart from the physical papers constituting the pleadings in this matter, the plaintiff clearly had no claim, in the mould of a cause of action</w:t>
      </w:r>
      <w:r w:rsidR="007365CE">
        <w:rPr>
          <w:rFonts w:ascii="Times New Roman" w:hAnsi="Times New Roman" w:cs="Times New Roman"/>
          <w:sz w:val="24"/>
          <w:szCs w:val="24"/>
        </w:rPr>
        <w:t>,</w:t>
      </w:r>
      <w:r>
        <w:rPr>
          <w:rFonts w:ascii="Times New Roman" w:hAnsi="Times New Roman" w:cs="Times New Roman"/>
          <w:sz w:val="24"/>
          <w:szCs w:val="24"/>
        </w:rPr>
        <w:t xml:space="preserve"> against the third defendant. The third defendant could have saved itself unnecessary costs by either excepting to the claim or raising the special plea of prescription. It could also have made an oral application for absolution from the instance at the close of the plaintiff’s case.    </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DISPOSITION</w:t>
      </w:r>
    </w:p>
    <w:p w:rsidR="00CC1E4A" w:rsidRDefault="00CC1E4A" w:rsidP="00CC1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therefore, judgment is granted as follows:</w:t>
      </w:r>
    </w:p>
    <w:p w:rsidR="00CC1E4A" w:rsidRDefault="00CC1E4A" w:rsidP="00CC1E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1</w:t>
      </w:r>
      <w:r w:rsidRPr="00A84D1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84D1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shall jointly and severally the one paying the other </w:t>
      </w:r>
    </w:p>
    <w:p w:rsidR="00CC1E4A" w:rsidRDefault="00CC1E4A" w:rsidP="00CC1E4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to be absolved pay the plaintiff:</w:t>
      </w:r>
    </w:p>
    <w:p w:rsidR="00CC1E4A" w:rsidRDefault="00CC1E4A" w:rsidP="00CC1E4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US$21 033-00 plus interest thereon at the prescribed rate from 2 February 2011 to the date of full payment.</w:t>
      </w:r>
    </w:p>
    <w:p w:rsidR="00CC1E4A" w:rsidRDefault="00CC1E4A" w:rsidP="00CC1E4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CC1E4A" w:rsidRPr="00612BE6" w:rsidRDefault="00CC1E4A" w:rsidP="00CC1E4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plaintiff’s claim against 3</w:t>
      </w:r>
      <w:r w:rsidRPr="002D611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is dismissed with </w:t>
      </w:r>
      <w:r w:rsidRPr="00612BE6">
        <w:rPr>
          <w:rFonts w:ascii="Times New Roman" w:hAnsi="Times New Roman" w:cs="Times New Roman"/>
          <w:sz w:val="24"/>
          <w:szCs w:val="24"/>
        </w:rPr>
        <w:t>costs.</w:t>
      </w:r>
    </w:p>
    <w:p w:rsidR="00CC1E4A" w:rsidRDefault="00CC1E4A" w:rsidP="00CC1E4A">
      <w:pPr>
        <w:spacing w:after="0" w:line="360" w:lineRule="auto"/>
        <w:jc w:val="both"/>
        <w:rPr>
          <w:rFonts w:ascii="Times New Roman" w:hAnsi="Times New Roman" w:cs="Times New Roman"/>
          <w:sz w:val="24"/>
          <w:szCs w:val="24"/>
        </w:rPr>
      </w:pPr>
    </w:p>
    <w:p w:rsidR="00CC1E4A" w:rsidRDefault="00CC1E4A" w:rsidP="00CC1E4A">
      <w:pPr>
        <w:spacing w:after="0" w:line="360" w:lineRule="auto"/>
        <w:jc w:val="both"/>
        <w:rPr>
          <w:rFonts w:ascii="Times New Roman" w:hAnsi="Times New Roman" w:cs="Times New Roman"/>
          <w:sz w:val="24"/>
          <w:szCs w:val="24"/>
        </w:rPr>
      </w:pPr>
    </w:p>
    <w:p w:rsidR="00CC1E4A" w:rsidRDefault="00CC1E4A" w:rsidP="00CC1E4A">
      <w:pPr>
        <w:spacing w:after="0" w:line="360" w:lineRule="auto"/>
        <w:jc w:val="both"/>
        <w:rPr>
          <w:rFonts w:ascii="Times New Roman" w:hAnsi="Times New Roman" w:cs="Times New Roman"/>
          <w:sz w:val="24"/>
          <w:szCs w:val="24"/>
        </w:rPr>
      </w:pPr>
    </w:p>
    <w:p w:rsidR="00CC1E4A" w:rsidRDefault="00CC1E4A" w:rsidP="00CC1E4A">
      <w:pPr>
        <w:spacing w:after="0" w:line="360" w:lineRule="auto"/>
        <w:jc w:val="both"/>
        <w:rPr>
          <w:rFonts w:ascii="Times New Roman" w:hAnsi="Times New Roman" w:cs="Times New Roman"/>
          <w:sz w:val="24"/>
          <w:szCs w:val="24"/>
        </w:rPr>
      </w:pPr>
    </w:p>
    <w:p w:rsidR="00CC1E4A" w:rsidRDefault="00CC1E4A" w:rsidP="00CC1E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Bvekwa Legal Practice, </w:t>
      </w:r>
      <w:r>
        <w:rPr>
          <w:rFonts w:ascii="Times New Roman" w:hAnsi="Times New Roman" w:cs="Times New Roman"/>
          <w:sz w:val="24"/>
          <w:szCs w:val="24"/>
        </w:rPr>
        <w:t>plaintiff’s legal practitioners</w:t>
      </w:r>
    </w:p>
    <w:p w:rsidR="007365CE" w:rsidRDefault="00CC1E4A" w:rsidP="00CC1E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and Immerman, </w:t>
      </w:r>
      <w:r>
        <w:rPr>
          <w:rFonts w:ascii="Times New Roman" w:hAnsi="Times New Roman" w:cs="Times New Roman"/>
          <w:sz w:val="24"/>
          <w:szCs w:val="24"/>
        </w:rPr>
        <w:t>1</w:t>
      </w:r>
      <w:r w:rsidRPr="002D611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D611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 </w:t>
      </w:r>
      <w:r w:rsidRPr="002D611D">
        <w:rPr>
          <w:rFonts w:ascii="Times New Roman" w:hAnsi="Times New Roman" w:cs="Times New Roman"/>
          <w:sz w:val="24"/>
          <w:szCs w:val="24"/>
        </w:rPr>
        <w:t xml:space="preserve">           </w:t>
      </w:r>
    </w:p>
    <w:p w:rsidR="00CC1E4A" w:rsidRPr="002D611D" w:rsidRDefault="007365CE" w:rsidP="00CC1E4A">
      <w:pPr>
        <w:spacing w:after="0" w:line="240" w:lineRule="auto"/>
        <w:jc w:val="both"/>
        <w:rPr>
          <w:rFonts w:ascii="Times New Roman" w:hAnsi="Times New Roman" w:cs="Times New Roman"/>
          <w:sz w:val="24"/>
          <w:szCs w:val="24"/>
        </w:rPr>
      </w:pPr>
      <w:r w:rsidRPr="007365CE">
        <w:rPr>
          <w:rFonts w:ascii="Times New Roman" w:hAnsi="Times New Roman" w:cs="Times New Roman"/>
          <w:i/>
          <w:sz w:val="24"/>
          <w:szCs w:val="24"/>
        </w:rPr>
        <w:t>P Takawadiyi and Associates</w:t>
      </w:r>
      <w:r>
        <w:rPr>
          <w:rFonts w:ascii="Times New Roman" w:hAnsi="Times New Roman" w:cs="Times New Roman"/>
          <w:sz w:val="24"/>
          <w:szCs w:val="24"/>
        </w:rPr>
        <w:t>, 3</w:t>
      </w:r>
      <w:r w:rsidRPr="007365C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 </w:t>
      </w:r>
      <w:r w:rsidR="00CC1E4A" w:rsidRPr="002D611D">
        <w:rPr>
          <w:rFonts w:ascii="Times New Roman" w:hAnsi="Times New Roman" w:cs="Times New Roman"/>
          <w:sz w:val="24"/>
          <w:szCs w:val="24"/>
        </w:rPr>
        <w:t xml:space="preserve">        </w:t>
      </w:r>
    </w:p>
    <w:p w:rsidR="00CC1E4A" w:rsidRDefault="00CC1E4A" w:rsidP="00CC1E4A">
      <w:pPr>
        <w:spacing w:after="0" w:line="360" w:lineRule="auto"/>
        <w:jc w:val="both"/>
        <w:rPr>
          <w:rFonts w:ascii="Times New Roman" w:hAnsi="Times New Roman" w:cs="Times New Roman"/>
          <w:sz w:val="24"/>
          <w:szCs w:val="24"/>
        </w:rPr>
      </w:pPr>
    </w:p>
    <w:p w:rsidR="00CC1E4A" w:rsidRPr="00A67F4F" w:rsidRDefault="00CC1E4A" w:rsidP="00CC1E4A">
      <w:pPr>
        <w:spacing w:after="0" w:line="360" w:lineRule="auto"/>
        <w:jc w:val="both"/>
        <w:rPr>
          <w:rFonts w:ascii="Times New Roman" w:hAnsi="Times New Roman" w:cs="Times New Roman"/>
          <w:sz w:val="24"/>
          <w:szCs w:val="24"/>
        </w:rPr>
      </w:pPr>
    </w:p>
    <w:p w:rsidR="00CC1E4A" w:rsidRPr="006619A4" w:rsidRDefault="00CC1E4A" w:rsidP="006619A4">
      <w:pPr>
        <w:autoSpaceDE w:val="0"/>
        <w:autoSpaceDN w:val="0"/>
        <w:adjustRightInd w:val="0"/>
        <w:spacing w:after="0" w:line="240" w:lineRule="auto"/>
        <w:jc w:val="both"/>
        <w:rPr>
          <w:rFonts w:ascii="Times New Roman" w:hAnsi="Times New Roman" w:cs="Times New Roman"/>
        </w:rPr>
      </w:pPr>
    </w:p>
    <w:sectPr w:rsidR="00CC1E4A" w:rsidRPr="006619A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E84" w:rsidRDefault="00355E84" w:rsidP="006A523A">
      <w:pPr>
        <w:spacing w:after="0" w:line="240" w:lineRule="auto"/>
      </w:pPr>
      <w:r>
        <w:separator/>
      </w:r>
    </w:p>
  </w:endnote>
  <w:endnote w:type="continuationSeparator" w:id="0">
    <w:p w:rsidR="00355E84" w:rsidRDefault="00355E84" w:rsidP="006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E84" w:rsidRDefault="00355E84" w:rsidP="006A523A">
      <w:pPr>
        <w:spacing w:after="0" w:line="240" w:lineRule="auto"/>
      </w:pPr>
      <w:r>
        <w:separator/>
      </w:r>
    </w:p>
  </w:footnote>
  <w:footnote w:type="continuationSeparator" w:id="0">
    <w:p w:rsidR="00355E84" w:rsidRDefault="00355E84" w:rsidP="006A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404278"/>
      <w:docPartObj>
        <w:docPartGallery w:val="Page Numbers (Top of Page)"/>
        <w:docPartUnique/>
      </w:docPartObj>
    </w:sdtPr>
    <w:sdtEndPr>
      <w:rPr>
        <w:noProof/>
      </w:rPr>
    </w:sdtEndPr>
    <w:sdtContent>
      <w:p w:rsidR="00DF653A" w:rsidRDefault="00DF653A">
        <w:pPr>
          <w:pStyle w:val="Header"/>
          <w:jc w:val="right"/>
          <w:rPr>
            <w:noProof/>
          </w:rPr>
        </w:pPr>
        <w:r>
          <w:fldChar w:fldCharType="begin"/>
        </w:r>
        <w:r>
          <w:instrText xml:space="preserve"> PAGE   \* MERGEFORMAT </w:instrText>
        </w:r>
        <w:r>
          <w:fldChar w:fldCharType="separate"/>
        </w:r>
        <w:r w:rsidR="002C0D0E">
          <w:rPr>
            <w:noProof/>
          </w:rPr>
          <w:t>1</w:t>
        </w:r>
        <w:r>
          <w:rPr>
            <w:noProof/>
          </w:rPr>
          <w:fldChar w:fldCharType="end"/>
        </w:r>
      </w:p>
      <w:p w:rsidR="00DF653A" w:rsidRDefault="00DF653A">
        <w:pPr>
          <w:pStyle w:val="Header"/>
          <w:jc w:val="right"/>
          <w:rPr>
            <w:noProof/>
          </w:rPr>
        </w:pPr>
        <w:r>
          <w:rPr>
            <w:noProof/>
          </w:rPr>
          <w:t>HH</w:t>
        </w:r>
        <w:r w:rsidR="00996DC2">
          <w:rPr>
            <w:noProof/>
          </w:rPr>
          <w:t xml:space="preserve"> </w:t>
        </w:r>
        <w:r w:rsidR="00D2669E">
          <w:rPr>
            <w:noProof/>
          </w:rPr>
          <w:t>751-18</w:t>
        </w:r>
      </w:p>
      <w:p w:rsidR="00DF653A" w:rsidRDefault="007523C4">
        <w:pPr>
          <w:pStyle w:val="Header"/>
          <w:jc w:val="right"/>
        </w:pPr>
        <w:r>
          <w:rPr>
            <w:noProof/>
          </w:rPr>
          <w:t xml:space="preserve">HC </w:t>
        </w:r>
        <w:r w:rsidR="00361FE9">
          <w:rPr>
            <w:noProof/>
          </w:rPr>
          <w:t>5403/11</w:t>
        </w:r>
      </w:p>
    </w:sdtContent>
  </w:sdt>
  <w:p w:rsidR="003B2EC4" w:rsidRDefault="003B2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37E7"/>
    <w:multiLevelType w:val="hybridMultilevel"/>
    <w:tmpl w:val="C4326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E45F89"/>
    <w:multiLevelType w:val="hybridMultilevel"/>
    <w:tmpl w:val="F5789CBC"/>
    <w:lvl w:ilvl="0" w:tplc="374846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F775E06"/>
    <w:multiLevelType w:val="hybridMultilevel"/>
    <w:tmpl w:val="355ECE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B55763E"/>
    <w:multiLevelType w:val="hybridMultilevel"/>
    <w:tmpl w:val="190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12D8D"/>
    <w:multiLevelType w:val="hybridMultilevel"/>
    <w:tmpl w:val="E39A1D48"/>
    <w:lvl w:ilvl="0" w:tplc="6F626C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92"/>
    <w:rsid w:val="00001A91"/>
    <w:rsid w:val="00004F1F"/>
    <w:rsid w:val="000125F0"/>
    <w:rsid w:val="0001696B"/>
    <w:rsid w:val="0001760D"/>
    <w:rsid w:val="00021910"/>
    <w:rsid w:val="00021939"/>
    <w:rsid w:val="00022002"/>
    <w:rsid w:val="00024AAA"/>
    <w:rsid w:val="00026A58"/>
    <w:rsid w:val="00030550"/>
    <w:rsid w:val="000407B1"/>
    <w:rsid w:val="00046491"/>
    <w:rsid w:val="000517EB"/>
    <w:rsid w:val="000546E6"/>
    <w:rsid w:val="00057E97"/>
    <w:rsid w:val="000655D0"/>
    <w:rsid w:val="00074941"/>
    <w:rsid w:val="00075A95"/>
    <w:rsid w:val="000810E4"/>
    <w:rsid w:val="000837FF"/>
    <w:rsid w:val="00092C78"/>
    <w:rsid w:val="00094C7B"/>
    <w:rsid w:val="00097311"/>
    <w:rsid w:val="000A09E4"/>
    <w:rsid w:val="000A3B0A"/>
    <w:rsid w:val="000A7DD1"/>
    <w:rsid w:val="000B137E"/>
    <w:rsid w:val="000B2CDB"/>
    <w:rsid w:val="000B4227"/>
    <w:rsid w:val="000B4D2B"/>
    <w:rsid w:val="000B5470"/>
    <w:rsid w:val="000B5DB2"/>
    <w:rsid w:val="000B6B01"/>
    <w:rsid w:val="000B6DC4"/>
    <w:rsid w:val="000C05A8"/>
    <w:rsid w:val="000C1092"/>
    <w:rsid w:val="000C3288"/>
    <w:rsid w:val="000C5076"/>
    <w:rsid w:val="000C7907"/>
    <w:rsid w:val="000C7E96"/>
    <w:rsid w:val="000D74DA"/>
    <w:rsid w:val="000E405A"/>
    <w:rsid w:val="000F1830"/>
    <w:rsid w:val="000F24CF"/>
    <w:rsid w:val="000F56E2"/>
    <w:rsid w:val="00103455"/>
    <w:rsid w:val="00104B97"/>
    <w:rsid w:val="0010719A"/>
    <w:rsid w:val="0011273E"/>
    <w:rsid w:val="00116370"/>
    <w:rsid w:val="00122681"/>
    <w:rsid w:val="00122B02"/>
    <w:rsid w:val="00124962"/>
    <w:rsid w:val="001255A7"/>
    <w:rsid w:val="00132325"/>
    <w:rsid w:val="00136EBC"/>
    <w:rsid w:val="00141045"/>
    <w:rsid w:val="001459A4"/>
    <w:rsid w:val="00151488"/>
    <w:rsid w:val="00157660"/>
    <w:rsid w:val="0016353F"/>
    <w:rsid w:val="00164147"/>
    <w:rsid w:val="00164584"/>
    <w:rsid w:val="001650BF"/>
    <w:rsid w:val="0016558E"/>
    <w:rsid w:val="0016576E"/>
    <w:rsid w:val="001675A7"/>
    <w:rsid w:val="00167DD9"/>
    <w:rsid w:val="00173627"/>
    <w:rsid w:val="001803CD"/>
    <w:rsid w:val="001830B4"/>
    <w:rsid w:val="00184AE5"/>
    <w:rsid w:val="00185FD6"/>
    <w:rsid w:val="00190659"/>
    <w:rsid w:val="00190A76"/>
    <w:rsid w:val="00191CC4"/>
    <w:rsid w:val="00194A60"/>
    <w:rsid w:val="00195671"/>
    <w:rsid w:val="00196091"/>
    <w:rsid w:val="001A0CD8"/>
    <w:rsid w:val="001A1350"/>
    <w:rsid w:val="001A3A0F"/>
    <w:rsid w:val="001A5755"/>
    <w:rsid w:val="001B0825"/>
    <w:rsid w:val="001B5706"/>
    <w:rsid w:val="001B7136"/>
    <w:rsid w:val="001B76CA"/>
    <w:rsid w:val="001C20A3"/>
    <w:rsid w:val="001C7638"/>
    <w:rsid w:val="001D0B4D"/>
    <w:rsid w:val="001D0F7D"/>
    <w:rsid w:val="001D320E"/>
    <w:rsid w:val="001D69D6"/>
    <w:rsid w:val="001E49CC"/>
    <w:rsid w:val="001E4AE2"/>
    <w:rsid w:val="001E4EFA"/>
    <w:rsid w:val="001E6C0F"/>
    <w:rsid w:val="001F2CF2"/>
    <w:rsid w:val="001F6130"/>
    <w:rsid w:val="00200433"/>
    <w:rsid w:val="002078A7"/>
    <w:rsid w:val="002079C4"/>
    <w:rsid w:val="002124C6"/>
    <w:rsid w:val="002149CF"/>
    <w:rsid w:val="00222C8E"/>
    <w:rsid w:val="00225857"/>
    <w:rsid w:val="002261F4"/>
    <w:rsid w:val="00227AAF"/>
    <w:rsid w:val="00227BDF"/>
    <w:rsid w:val="00237DF5"/>
    <w:rsid w:val="002416D6"/>
    <w:rsid w:val="00241D1C"/>
    <w:rsid w:val="002445AA"/>
    <w:rsid w:val="002465A8"/>
    <w:rsid w:val="0024663B"/>
    <w:rsid w:val="00246C23"/>
    <w:rsid w:val="002505F4"/>
    <w:rsid w:val="00251E0F"/>
    <w:rsid w:val="002534B2"/>
    <w:rsid w:val="00253FC5"/>
    <w:rsid w:val="00254526"/>
    <w:rsid w:val="002553A1"/>
    <w:rsid w:val="00255DB8"/>
    <w:rsid w:val="00256BFF"/>
    <w:rsid w:val="00260F0D"/>
    <w:rsid w:val="00261054"/>
    <w:rsid w:val="002620AF"/>
    <w:rsid w:val="002624DE"/>
    <w:rsid w:val="002656AF"/>
    <w:rsid w:val="00273349"/>
    <w:rsid w:val="002801DB"/>
    <w:rsid w:val="002817D3"/>
    <w:rsid w:val="002857E1"/>
    <w:rsid w:val="002903AF"/>
    <w:rsid w:val="002915D2"/>
    <w:rsid w:val="0029231F"/>
    <w:rsid w:val="00292A9C"/>
    <w:rsid w:val="00293073"/>
    <w:rsid w:val="002956E4"/>
    <w:rsid w:val="00296792"/>
    <w:rsid w:val="00296F21"/>
    <w:rsid w:val="002A1F57"/>
    <w:rsid w:val="002A3451"/>
    <w:rsid w:val="002A58FF"/>
    <w:rsid w:val="002A734E"/>
    <w:rsid w:val="002A7A0C"/>
    <w:rsid w:val="002B54F2"/>
    <w:rsid w:val="002C0D0E"/>
    <w:rsid w:val="002C11C6"/>
    <w:rsid w:val="002C28E3"/>
    <w:rsid w:val="002C6470"/>
    <w:rsid w:val="002C76C5"/>
    <w:rsid w:val="002D1894"/>
    <w:rsid w:val="002D3122"/>
    <w:rsid w:val="002D58B0"/>
    <w:rsid w:val="002D63BA"/>
    <w:rsid w:val="002E55BB"/>
    <w:rsid w:val="002E7919"/>
    <w:rsid w:val="002F058A"/>
    <w:rsid w:val="002F20E8"/>
    <w:rsid w:val="002F445E"/>
    <w:rsid w:val="002F5ADA"/>
    <w:rsid w:val="002F6016"/>
    <w:rsid w:val="002F67D2"/>
    <w:rsid w:val="0030200C"/>
    <w:rsid w:val="00306E13"/>
    <w:rsid w:val="00307A94"/>
    <w:rsid w:val="00307B22"/>
    <w:rsid w:val="00310146"/>
    <w:rsid w:val="00314768"/>
    <w:rsid w:val="00317830"/>
    <w:rsid w:val="00317D91"/>
    <w:rsid w:val="0032166A"/>
    <w:rsid w:val="00321D69"/>
    <w:rsid w:val="003221BA"/>
    <w:rsid w:val="0032573C"/>
    <w:rsid w:val="00330CB1"/>
    <w:rsid w:val="00330FF4"/>
    <w:rsid w:val="00331483"/>
    <w:rsid w:val="003316E2"/>
    <w:rsid w:val="00334148"/>
    <w:rsid w:val="00334E13"/>
    <w:rsid w:val="00337840"/>
    <w:rsid w:val="00342CD5"/>
    <w:rsid w:val="0034487B"/>
    <w:rsid w:val="00344B46"/>
    <w:rsid w:val="00346453"/>
    <w:rsid w:val="00346B9E"/>
    <w:rsid w:val="003500AC"/>
    <w:rsid w:val="00351623"/>
    <w:rsid w:val="003516A1"/>
    <w:rsid w:val="00351769"/>
    <w:rsid w:val="003522BE"/>
    <w:rsid w:val="0035383A"/>
    <w:rsid w:val="003540F0"/>
    <w:rsid w:val="003543DB"/>
    <w:rsid w:val="0035513A"/>
    <w:rsid w:val="00355E84"/>
    <w:rsid w:val="00356F42"/>
    <w:rsid w:val="00360FBA"/>
    <w:rsid w:val="0036121E"/>
    <w:rsid w:val="00361FE9"/>
    <w:rsid w:val="00362B76"/>
    <w:rsid w:val="00363DAA"/>
    <w:rsid w:val="003667C6"/>
    <w:rsid w:val="00370686"/>
    <w:rsid w:val="00370A3D"/>
    <w:rsid w:val="0037214E"/>
    <w:rsid w:val="00375C93"/>
    <w:rsid w:val="00375E2C"/>
    <w:rsid w:val="003762E2"/>
    <w:rsid w:val="003814FC"/>
    <w:rsid w:val="00383583"/>
    <w:rsid w:val="003847A4"/>
    <w:rsid w:val="00384D7B"/>
    <w:rsid w:val="003860A6"/>
    <w:rsid w:val="00386D63"/>
    <w:rsid w:val="00390D0E"/>
    <w:rsid w:val="0039638F"/>
    <w:rsid w:val="00396B35"/>
    <w:rsid w:val="003A2630"/>
    <w:rsid w:val="003A3C84"/>
    <w:rsid w:val="003B0D89"/>
    <w:rsid w:val="003B2EC4"/>
    <w:rsid w:val="003B2F2B"/>
    <w:rsid w:val="003B5A20"/>
    <w:rsid w:val="003C0AC5"/>
    <w:rsid w:val="003C18E5"/>
    <w:rsid w:val="003C1F05"/>
    <w:rsid w:val="003C2BCD"/>
    <w:rsid w:val="003C2ECD"/>
    <w:rsid w:val="003C3148"/>
    <w:rsid w:val="003C3B23"/>
    <w:rsid w:val="003C4776"/>
    <w:rsid w:val="003C6352"/>
    <w:rsid w:val="003C6C66"/>
    <w:rsid w:val="003D1290"/>
    <w:rsid w:val="003D277A"/>
    <w:rsid w:val="003D4635"/>
    <w:rsid w:val="003D7533"/>
    <w:rsid w:val="003E289F"/>
    <w:rsid w:val="003E7763"/>
    <w:rsid w:val="003F0AB0"/>
    <w:rsid w:val="003F352A"/>
    <w:rsid w:val="003F62C8"/>
    <w:rsid w:val="0040146B"/>
    <w:rsid w:val="00403E4F"/>
    <w:rsid w:val="00407A32"/>
    <w:rsid w:val="00407B2F"/>
    <w:rsid w:val="00411643"/>
    <w:rsid w:val="0041257D"/>
    <w:rsid w:val="004140F9"/>
    <w:rsid w:val="00420415"/>
    <w:rsid w:val="00420FD2"/>
    <w:rsid w:val="004210C0"/>
    <w:rsid w:val="004221EE"/>
    <w:rsid w:val="00423A3F"/>
    <w:rsid w:val="00423EEF"/>
    <w:rsid w:val="00424B1E"/>
    <w:rsid w:val="0042640E"/>
    <w:rsid w:val="0043082B"/>
    <w:rsid w:val="00431AA2"/>
    <w:rsid w:val="00433B46"/>
    <w:rsid w:val="00434B65"/>
    <w:rsid w:val="00435993"/>
    <w:rsid w:val="00436F45"/>
    <w:rsid w:val="00437996"/>
    <w:rsid w:val="00440A95"/>
    <w:rsid w:val="004428D0"/>
    <w:rsid w:val="0045087E"/>
    <w:rsid w:val="00450A82"/>
    <w:rsid w:val="004520D0"/>
    <w:rsid w:val="0045342B"/>
    <w:rsid w:val="00454F70"/>
    <w:rsid w:val="004567B7"/>
    <w:rsid w:val="00456DD9"/>
    <w:rsid w:val="0045768A"/>
    <w:rsid w:val="004579F7"/>
    <w:rsid w:val="00463B00"/>
    <w:rsid w:val="00464F7D"/>
    <w:rsid w:val="00467372"/>
    <w:rsid w:val="00470733"/>
    <w:rsid w:val="004718C5"/>
    <w:rsid w:val="00471D1A"/>
    <w:rsid w:val="00472AA7"/>
    <w:rsid w:val="0048217D"/>
    <w:rsid w:val="004831FA"/>
    <w:rsid w:val="0048322D"/>
    <w:rsid w:val="00483FCF"/>
    <w:rsid w:val="004850D4"/>
    <w:rsid w:val="00487941"/>
    <w:rsid w:val="00491A13"/>
    <w:rsid w:val="0049231E"/>
    <w:rsid w:val="00492CE2"/>
    <w:rsid w:val="004934A5"/>
    <w:rsid w:val="00494DEC"/>
    <w:rsid w:val="004A5A70"/>
    <w:rsid w:val="004A5F16"/>
    <w:rsid w:val="004B26F6"/>
    <w:rsid w:val="004B42E7"/>
    <w:rsid w:val="004B7F16"/>
    <w:rsid w:val="004C2CF7"/>
    <w:rsid w:val="004C520D"/>
    <w:rsid w:val="004D2F36"/>
    <w:rsid w:val="004D5682"/>
    <w:rsid w:val="004D71B8"/>
    <w:rsid w:val="004E4ACF"/>
    <w:rsid w:val="004E4DE3"/>
    <w:rsid w:val="004F0FC2"/>
    <w:rsid w:val="004F4FFC"/>
    <w:rsid w:val="004F595B"/>
    <w:rsid w:val="00502BAE"/>
    <w:rsid w:val="005034A2"/>
    <w:rsid w:val="00503ADF"/>
    <w:rsid w:val="005042EB"/>
    <w:rsid w:val="00504C48"/>
    <w:rsid w:val="00512635"/>
    <w:rsid w:val="005146A1"/>
    <w:rsid w:val="00520756"/>
    <w:rsid w:val="00521ABE"/>
    <w:rsid w:val="00523FA3"/>
    <w:rsid w:val="00523FE3"/>
    <w:rsid w:val="00525F73"/>
    <w:rsid w:val="00530FCE"/>
    <w:rsid w:val="00531686"/>
    <w:rsid w:val="00533A92"/>
    <w:rsid w:val="00534DD8"/>
    <w:rsid w:val="0053520B"/>
    <w:rsid w:val="00536534"/>
    <w:rsid w:val="00541C88"/>
    <w:rsid w:val="005474EE"/>
    <w:rsid w:val="00552B20"/>
    <w:rsid w:val="00553E14"/>
    <w:rsid w:val="00570604"/>
    <w:rsid w:val="00572E18"/>
    <w:rsid w:val="00573C13"/>
    <w:rsid w:val="0057414E"/>
    <w:rsid w:val="005741DE"/>
    <w:rsid w:val="00576483"/>
    <w:rsid w:val="00583FE8"/>
    <w:rsid w:val="00585DB7"/>
    <w:rsid w:val="005867A6"/>
    <w:rsid w:val="00587E39"/>
    <w:rsid w:val="00592B11"/>
    <w:rsid w:val="0059544D"/>
    <w:rsid w:val="00595E38"/>
    <w:rsid w:val="00597B68"/>
    <w:rsid w:val="005A1D00"/>
    <w:rsid w:val="005A2C2A"/>
    <w:rsid w:val="005A3A5D"/>
    <w:rsid w:val="005A4E99"/>
    <w:rsid w:val="005A4EB2"/>
    <w:rsid w:val="005A554B"/>
    <w:rsid w:val="005A6E98"/>
    <w:rsid w:val="005A7484"/>
    <w:rsid w:val="005A75DB"/>
    <w:rsid w:val="005A7B04"/>
    <w:rsid w:val="005B2973"/>
    <w:rsid w:val="005B7838"/>
    <w:rsid w:val="005C0138"/>
    <w:rsid w:val="005C1033"/>
    <w:rsid w:val="005C21B0"/>
    <w:rsid w:val="005C4ECD"/>
    <w:rsid w:val="005C7B81"/>
    <w:rsid w:val="005D2473"/>
    <w:rsid w:val="005D36EF"/>
    <w:rsid w:val="005D3924"/>
    <w:rsid w:val="005D4846"/>
    <w:rsid w:val="005E2CED"/>
    <w:rsid w:val="005E379D"/>
    <w:rsid w:val="005E5BC1"/>
    <w:rsid w:val="005E60EF"/>
    <w:rsid w:val="005E6A34"/>
    <w:rsid w:val="005E72C0"/>
    <w:rsid w:val="005E75EE"/>
    <w:rsid w:val="006013F2"/>
    <w:rsid w:val="00605D57"/>
    <w:rsid w:val="00606385"/>
    <w:rsid w:val="00607410"/>
    <w:rsid w:val="00620768"/>
    <w:rsid w:val="00621B25"/>
    <w:rsid w:val="00621F06"/>
    <w:rsid w:val="006227AC"/>
    <w:rsid w:val="006232FD"/>
    <w:rsid w:val="006237D5"/>
    <w:rsid w:val="00624137"/>
    <w:rsid w:val="006249F3"/>
    <w:rsid w:val="0063166E"/>
    <w:rsid w:val="006334B3"/>
    <w:rsid w:val="00636A23"/>
    <w:rsid w:val="00643315"/>
    <w:rsid w:val="00650478"/>
    <w:rsid w:val="00653847"/>
    <w:rsid w:val="00653C3C"/>
    <w:rsid w:val="00653E57"/>
    <w:rsid w:val="00655C9B"/>
    <w:rsid w:val="00657F30"/>
    <w:rsid w:val="0066080C"/>
    <w:rsid w:val="0066122A"/>
    <w:rsid w:val="0066146D"/>
    <w:rsid w:val="006619A4"/>
    <w:rsid w:val="00663CFA"/>
    <w:rsid w:val="00665B0D"/>
    <w:rsid w:val="00675155"/>
    <w:rsid w:val="00677E97"/>
    <w:rsid w:val="00682E7D"/>
    <w:rsid w:val="00683AAB"/>
    <w:rsid w:val="006844BB"/>
    <w:rsid w:val="006908F7"/>
    <w:rsid w:val="006A18D9"/>
    <w:rsid w:val="006A3C54"/>
    <w:rsid w:val="006A523A"/>
    <w:rsid w:val="006B054C"/>
    <w:rsid w:val="006B0FF1"/>
    <w:rsid w:val="006B4658"/>
    <w:rsid w:val="006B5319"/>
    <w:rsid w:val="006C0B75"/>
    <w:rsid w:val="006C2471"/>
    <w:rsid w:val="006C27B2"/>
    <w:rsid w:val="006C55F8"/>
    <w:rsid w:val="006C622C"/>
    <w:rsid w:val="006C70AD"/>
    <w:rsid w:val="006D03F6"/>
    <w:rsid w:val="006D241B"/>
    <w:rsid w:val="006D3625"/>
    <w:rsid w:val="006D3B9C"/>
    <w:rsid w:val="006D4178"/>
    <w:rsid w:val="006E21F1"/>
    <w:rsid w:val="006E52C1"/>
    <w:rsid w:val="006E5605"/>
    <w:rsid w:val="006F00C8"/>
    <w:rsid w:val="006F03F4"/>
    <w:rsid w:val="006F17DF"/>
    <w:rsid w:val="006F1CD7"/>
    <w:rsid w:val="006F402F"/>
    <w:rsid w:val="006F4B5D"/>
    <w:rsid w:val="006F76C1"/>
    <w:rsid w:val="007008DE"/>
    <w:rsid w:val="00701FE5"/>
    <w:rsid w:val="007029DB"/>
    <w:rsid w:val="0070384E"/>
    <w:rsid w:val="00706FA3"/>
    <w:rsid w:val="007113F8"/>
    <w:rsid w:val="00712346"/>
    <w:rsid w:val="00714BD7"/>
    <w:rsid w:val="0071738C"/>
    <w:rsid w:val="00724E17"/>
    <w:rsid w:val="00727501"/>
    <w:rsid w:val="00731E0F"/>
    <w:rsid w:val="00732B9E"/>
    <w:rsid w:val="00734575"/>
    <w:rsid w:val="007349FA"/>
    <w:rsid w:val="00734A02"/>
    <w:rsid w:val="007365CE"/>
    <w:rsid w:val="007379C5"/>
    <w:rsid w:val="00737F0B"/>
    <w:rsid w:val="0074064F"/>
    <w:rsid w:val="00741360"/>
    <w:rsid w:val="007425B3"/>
    <w:rsid w:val="007441AA"/>
    <w:rsid w:val="00746213"/>
    <w:rsid w:val="007475D1"/>
    <w:rsid w:val="007515D9"/>
    <w:rsid w:val="007523C4"/>
    <w:rsid w:val="0075623A"/>
    <w:rsid w:val="007602EA"/>
    <w:rsid w:val="007668E9"/>
    <w:rsid w:val="007672A5"/>
    <w:rsid w:val="007674C6"/>
    <w:rsid w:val="00771330"/>
    <w:rsid w:val="0077371B"/>
    <w:rsid w:val="00775CEC"/>
    <w:rsid w:val="00776916"/>
    <w:rsid w:val="00782439"/>
    <w:rsid w:val="00784467"/>
    <w:rsid w:val="007852A5"/>
    <w:rsid w:val="00795552"/>
    <w:rsid w:val="00796799"/>
    <w:rsid w:val="00797709"/>
    <w:rsid w:val="007A097A"/>
    <w:rsid w:val="007A0CFF"/>
    <w:rsid w:val="007A0D23"/>
    <w:rsid w:val="007A7A74"/>
    <w:rsid w:val="007B1185"/>
    <w:rsid w:val="007B28A1"/>
    <w:rsid w:val="007B2BFA"/>
    <w:rsid w:val="007B2E6B"/>
    <w:rsid w:val="007B75D9"/>
    <w:rsid w:val="007C14BB"/>
    <w:rsid w:val="007C2B8E"/>
    <w:rsid w:val="007C3143"/>
    <w:rsid w:val="007C32D3"/>
    <w:rsid w:val="007C4EA2"/>
    <w:rsid w:val="007D1620"/>
    <w:rsid w:val="007D1C06"/>
    <w:rsid w:val="007D1E22"/>
    <w:rsid w:val="007D2079"/>
    <w:rsid w:val="007D7517"/>
    <w:rsid w:val="007E13F6"/>
    <w:rsid w:val="007E22F7"/>
    <w:rsid w:val="007E34C5"/>
    <w:rsid w:val="007E4613"/>
    <w:rsid w:val="007E57B7"/>
    <w:rsid w:val="007E5F02"/>
    <w:rsid w:val="007F06EE"/>
    <w:rsid w:val="007F29A6"/>
    <w:rsid w:val="007F6157"/>
    <w:rsid w:val="007F6E0B"/>
    <w:rsid w:val="00801026"/>
    <w:rsid w:val="008041D3"/>
    <w:rsid w:val="00806A0B"/>
    <w:rsid w:val="00810C2D"/>
    <w:rsid w:val="00811D50"/>
    <w:rsid w:val="0081575C"/>
    <w:rsid w:val="008204A8"/>
    <w:rsid w:val="00821ABF"/>
    <w:rsid w:val="00822CC1"/>
    <w:rsid w:val="00825460"/>
    <w:rsid w:val="008267BA"/>
    <w:rsid w:val="00832D7A"/>
    <w:rsid w:val="00841014"/>
    <w:rsid w:val="00842DA5"/>
    <w:rsid w:val="008442C1"/>
    <w:rsid w:val="00846C15"/>
    <w:rsid w:val="00850B95"/>
    <w:rsid w:val="008526DB"/>
    <w:rsid w:val="00852857"/>
    <w:rsid w:val="0085541A"/>
    <w:rsid w:val="00856692"/>
    <w:rsid w:val="00856734"/>
    <w:rsid w:val="008629C8"/>
    <w:rsid w:val="00865B33"/>
    <w:rsid w:val="00873329"/>
    <w:rsid w:val="00873BC7"/>
    <w:rsid w:val="00874028"/>
    <w:rsid w:val="008741A7"/>
    <w:rsid w:val="00874E66"/>
    <w:rsid w:val="008776A8"/>
    <w:rsid w:val="00877AD2"/>
    <w:rsid w:val="0088208E"/>
    <w:rsid w:val="00884C55"/>
    <w:rsid w:val="00885010"/>
    <w:rsid w:val="00886784"/>
    <w:rsid w:val="00886D09"/>
    <w:rsid w:val="00886D41"/>
    <w:rsid w:val="0088789F"/>
    <w:rsid w:val="008951EB"/>
    <w:rsid w:val="008959B8"/>
    <w:rsid w:val="008A0112"/>
    <w:rsid w:val="008A301A"/>
    <w:rsid w:val="008A4E9A"/>
    <w:rsid w:val="008A5E0B"/>
    <w:rsid w:val="008B5D6F"/>
    <w:rsid w:val="008B60CE"/>
    <w:rsid w:val="008C0990"/>
    <w:rsid w:val="008C14E7"/>
    <w:rsid w:val="008C2B52"/>
    <w:rsid w:val="008C2F71"/>
    <w:rsid w:val="008D0E32"/>
    <w:rsid w:val="008D46DF"/>
    <w:rsid w:val="008D558F"/>
    <w:rsid w:val="008E11B7"/>
    <w:rsid w:val="008E30C4"/>
    <w:rsid w:val="008E7B9D"/>
    <w:rsid w:val="008F01B9"/>
    <w:rsid w:val="008F2967"/>
    <w:rsid w:val="008F39F4"/>
    <w:rsid w:val="008F475B"/>
    <w:rsid w:val="008F6342"/>
    <w:rsid w:val="008F6F42"/>
    <w:rsid w:val="008F6F89"/>
    <w:rsid w:val="00910F97"/>
    <w:rsid w:val="00920101"/>
    <w:rsid w:val="00921FDB"/>
    <w:rsid w:val="00924CFF"/>
    <w:rsid w:val="00925F6F"/>
    <w:rsid w:val="0092743B"/>
    <w:rsid w:val="00931E52"/>
    <w:rsid w:val="009405DE"/>
    <w:rsid w:val="00940780"/>
    <w:rsid w:val="00941D3D"/>
    <w:rsid w:val="009502A3"/>
    <w:rsid w:val="0095371D"/>
    <w:rsid w:val="00956E0F"/>
    <w:rsid w:val="009574C9"/>
    <w:rsid w:val="00957DE3"/>
    <w:rsid w:val="009609A5"/>
    <w:rsid w:val="00960E9D"/>
    <w:rsid w:val="00961F64"/>
    <w:rsid w:val="00962331"/>
    <w:rsid w:val="0096514D"/>
    <w:rsid w:val="009655CF"/>
    <w:rsid w:val="00965FF4"/>
    <w:rsid w:val="00966220"/>
    <w:rsid w:val="009670D1"/>
    <w:rsid w:val="00972BD4"/>
    <w:rsid w:val="009747FA"/>
    <w:rsid w:val="00975B74"/>
    <w:rsid w:val="0098323C"/>
    <w:rsid w:val="009848CE"/>
    <w:rsid w:val="009864B2"/>
    <w:rsid w:val="009865EE"/>
    <w:rsid w:val="009877E9"/>
    <w:rsid w:val="0099110D"/>
    <w:rsid w:val="00993B18"/>
    <w:rsid w:val="009951FF"/>
    <w:rsid w:val="00996283"/>
    <w:rsid w:val="00996DC2"/>
    <w:rsid w:val="009A1CAA"/>
    <w:rsid w:val="009A4400"/>
    <w:rsid w:val="009A45E4"/>
    <w:rsid w:val="009A46CA"/>
    <w:rsid w:val="009A4E23"/>
    <w:rsid w:val="009A5040"/>
    <w:rsid w:val="009B10F2"/>
    <w:rsid w:val="009B44EA"/>
    <w:rsid w:val="009B58F9"/>
    <w:rsid w:val="009C0886"/>
    <w:rsid w:val="009C2145"/>
    <w:rsid w:val="009C23FA"/>
    <w:rsid w:val="009C2C46"/>
    <w:rsid w:val="009C3FDB"/>
    <w:rsid w:val="009D4EFD"/>
    <w:rsid w:val="009D5F69"/>
    <w:rsid w:val="009E0EB9"/>
    <w:rsid w:val="009E4648"/>
    <w:rsid w:val="009E4EBA"/>
    <w:rsid w:val="009F214F"/>
    <w:rsid w:val="00A02BB8"/>
    <w:rsid w:val="00A02FFE"/>
    <w:rsid w:val="00A0348D"/>
    <w:rsid w:val="00A049B6"/>
    <w:rsid w:val="00A04F6B"/>
    <w:rsid w:val="00A05021"/>
    <w:rsid w:val="00A05784"/>
    <w:rsid w:val="00A06ABE"/>
    <w:rsid w:val="00A0751E"/>
    <w:rsid w:val="00A1009E"/>
    <w:rsid w:val="00A116FE"/>
    <w:rsid w:val="00A1260B"/>
    <w:rsid w:val="00A16B68"/>
    <w:rsid w:val="00A20A87"/>
    <w:rsid w:val="00A24172"/>
    <w:rsid w:val="00A31B66"/>
    <w:rsid w:val="00A335C1"/>
    <w:rsid w:val="00A33F4B"/>
    <w:rsid w:val="00A354F7"/>
    <w:rsid w:val="00A41760"/>
    <w:rsid w:val="00A4400B"/>
    <w:rsid w:val="00A46F34"/>
    <w:rsid w:val="00A51402"/>
    <w:rsid w:val="00A5494A"/>
    <w:rsid w:val="00A5581C"/>
    <w:rsid w:val="00A60CDD"/>
    <w:rsid w:val="00A61F48"/>
    <w:rsid w:val="00A64212"/>
    <w:rsid w:val="00A66E9D"/>
    <w:rsid w:val="00A7553C"/>
    <w:rsid w:val="00A76CA7"/>
    <w:rsid w:val="00A77F59"/>
    <w:rsid w:val="00A8172E"/>
    <w:rsid w:val="00A8188C"/>
    <w:rsid w:val="00A85C3C"/>
    <w:rsid w:val="00A86B7D"/>
    <w:rsid w:val="00A90178"/>
    <w:rsid w:val="00A90C35"/>
    <w:rsid w:val="00A95BF4"/>
    <w:rsid w:val="00AA0B55"/>
    <w:rsid w:val="00AA1A4D"/>
    <w:rsid w:val="00AA23C6"/>
    <w:rsid w:val="00AA4C1C"/>
    <w:rsid w:val="00AA4CB9"/>
    <w:rsid w:val="00AB12D6"/>
    <w:rsid w:val="00AB408A"/>
    <w:rsid w:val="00AB6E45"/>
    <w:rsid w:val="00AC0FF3"/>
    <w:rsid w:val="00AC4F07"/>
    <w:rsid w:val="00AD05C9"/>
    <w:rsid w:val="00AD3A06"/>
    <w:rsid w:val="00AD4A78"/>
    <w:rsid w:val="00AE274D"/>
    <w:rsid w:val="00AE4B16"/>
    <w:rsid w:val="00AF294C"/>
    <w:rsid w:val="00AF298B"/>
    <w:rsid w:val="00AF2C01"/>
    <w:rsid w:val="00AF3D5C"/>
    <w:rsid w:val="00B0140C"/>
    <w:rsid w:val="00B02FE8"/>
    <w:rsid w:val="00B039E3"/>
    <w:rsid w:val="00B1147F"/>
    <w:rsid w:val="00B13AC3"/>
    <w:rsid w:val="00B1579F"/>
    <w:rsid w:val="00B1755C"/>
    <w:rsid w:val="00B175FA"/>
    <w:rsid w:val="00B17F35"/>
    <w:rsid w:val="00B21063"/>
    <w:rsid w:val="00B22CE1"/>
    <w:rsid w:val="00B27FA0"/>
    <w:rsid w:val="00B320D4"/>
    <w:rsid w:val="00B3399C"/>
    <w:rsid w:val="00B355DA"/>
    <w:rsid w:val="00B41AE1"/>
    <w:rsid w:val="00B515D8"/>
    <w:rsid w:val="00B524C8"/>
    <w:rsid w:val="00B55419"/>
    <w:rsid w:val="00B56708"/>
    <w:rsid w:val="00B57989"/>
    <w:rsid w:val="00B60156"/>
    <w:rsid w:val="00B67228"/>
    <w:rsid w:val="00B673E7"/>
    <w:rsid w:val="00B70252"/>
    <w:rsid w:val="00B72931"/>
    <w:rsid w:val="00B72EFD"/>
    <w:rsid w:val="00B73466"/>
    <w:rsid w:val="00B76988"/>
    <w:rsid w:val="00B7796D"/>
    <w:rsid w:val="00B804ED"/>
    <w:rsid w:val="00B867EB"/>
    <w:rsid w:val="00B87609"/>
    <w:rsid w:val="00B905B6"/>
    <w:rsid w:val="00B9326C"/>
    <w:rsid w:val="00B9363D"/>
    <w:rsid w:val="00B973FA"/>
    <w:rsid w:val="00BA20EA"/>
    <w:rsid w:val="00BA6695"/>
    <w:rsid w:val="00BA66BF"/>
    <w:rsid w:val="00BA71CB"/>
    <w:rsid w:val="00BA78E4"/>
    <w:rsid w:val="00BB07F7"/>
    <w:rsid w:val="00BB0F35"/>
    <w:rsid w:val="00BB4ED4"/>
    <w:rsid w:val="00BB6547"/>
    <w:rsid w:val="00BC2C4B"/>
    <w:rsid w:val="00BC4665"/>
    <w:rsid w:val="00BD1E1E"/>
    <w:rsid w:val="00BD1F10"/>
    <w:rsid w:val="00BD52AC"/>
    <w:rsid w:val="00BD6734"/>
    <w:rsid w:val="00BE6898"/>
    <w:rsid w:val="00BF7379"/>
    <w:rsid w:val="00C00D02"/>
    <w:rsid w:val="00C029A5"/>
    <w:rsid w:val="00C056E6"/>
    <w:rsid w:val="00C069A7"/>
    <w:rsid w:val="00C06D24"/>
    <w:rsid w:val="00C1219D"/>
    <w:rsid w:val="00C14762"/>
    <w:rsid w:val="00C1580D"/>
    <w:rsid w:val="00C16D58"/>
    <w:rsid w:val="00C220D9"/>
    <w:rsid w:val="00C22A79"/>
    <w:rsid w:val="00C23914"/>
    <w:rsid w:val="00C24861"/>
    <w:rsid w:val="00C26266"/>
    <w:rsid w:val="00C26BDB"/>
    <w:rsid w:val="00C3049C"/>
    <w:rsid w:val="00C33604"/>
    <w:rsid w:val="00C34DC7"/>
    <w:rsid w:val="00C412B1"/>
    <w:rsid w:val="00C41B64"/>
    <w:rsid w:val="00C456AF"/>
    <w:rsid w:val="00C47F4F"/>
    <w:rsid w:val="00C5166B"/>
    <w:rsid w:val="00C60C41"/>
    <w:rsid w:val="00C63235"/>
    <w:rsid w:val="00C666BD"/>
    <w:rsid w:val="00C725FF"/>
    <w:rsid w:val="00C735D9"/>
    <w:rsid w:val="00C73A64"/>
    <w:rsid w:val="00C74475"/>
    <w:rsid w:val="00C74F42"/>
    <w:rsid w:val="00C7767E"/>
    <w:rsid w:val="00C77E6D"/>
    <w:rsid w:val="00C85976"/>
    <w:rsid w:val="00C87818"/>
    <w:rsid w:val="00C927F0"/>
    <w:rsid w:val="00C971B7"/>
    <w:rsid w:val="00CA25A4"/>
    <w:rsid w:val="00CA359C"/>
    <w:rsid w:val="00CA3DE3"/>
    <w:rsid w:val="00CA634B"/>
    <w:rsid w:val="00CA7554"/>
    <w:rsid w:val="00CB3748"/>
    <w:rsid w:val="00CB4799"/>
    <w:rsid w:val="00CB4CE0"/>
    <w:rsid w:val="00CB7A2F"/>
    <w:rsid w:val="00CC0596"/>
    <w:rsid w:val="00CC1A94"/>
    <w:rsid w:val="00CC1CBE"/>
    <w:rsid w:val="00CC1E4A"/>
    <w:rsid w:val="00CC3D33"/>
    <w:rsid w:val="00CD1C60"/>
    <w:rsid w:val="00CD40A8"/>
    <w:rsid w:val="00CD4266"/>
    <w:rsid w:val="00CD6247"/>
    <w:rsid w:val="00CD72D2"/>
    <w:rsid w:val="00CD785B"/>
    <w:rsid w:val="00CE0D2D"/>
    <w:rsid w:val="00CE1891"/>
    <w:rsid w:val="00CE255F"/>
    <w:rsid w:val="00CE3360"/>
    <w:rsid w:val="00CE360E"/>
    <w:rsid w:val="00CF216F"/>
    <w:rsid w:val="00CF4CC3"/>
    <w:rsid w:val="00CF4DE8"/>
    <w:rsid w:val="00D003B0"/>
    <w:rsid w:val="00D017F9"/>
    <w:rsid w:val="00D02739"/>
    <w:rsid w:val="00D02FF1"/>
    <w:rsid w:val="00D05EF9"/>
    <w:rsid w:val="00D07C1E"/>
    <w:rsid w:val="00D15045"/>
    <w:rsid w:val="00D151C0"/>
    <w:rsid w:val="00D20294"/>
    <w:rsid w:val="00D206F8"/>
    <w:rsid w:val="00D25AC2"/>
    <w:rsid w:val="00D2669E"/>
    <w:rsid w:val="00D26AC8"/>
    <w:rsid w:val="00D3388B"/>
    <w:rsid w:val="00D3604F"/>
    <w:rsid w:val="00D4244C"/>
    <w:rsid w:val="00D44F68"/>
    <w:rsid w:val="00D535A1"/>
    <w:rsid w:val="00D56A87"/>
    <w:rsid w:val="00D57011"/>
    <w:rsid w:val="00D62750"/>
    <w:rsid w:val="00D630A1"/>
    <w:rsid w:val="00D6635F"/>
    <w:rsid w:val="00D66B5D"/>
    <w:rsid w:val="00D71161"/>
    <w:rsid w:val="00D71B42"/>
    <w:rsid w:val="00D720B0"/>
    <w:rsid w:val="00D77E0D"/>
    <w:rsid w:val="00D8316D"/>
    <w:rsid w:val="00D84119"/>
    <w:rsid w:val="00D841A7"/>
    <w:rsid w:val="00D869CA"/>
    <w:rsid w:val="00D873AA"/>
    <w:rsid w:val="00D900E1"/>
    <w:rsid w:val="00D90C6F"/>
    <w:rsid w:val="00D90C72"/>
    <w:rsid w:val="00D92074"/>
    <w:rsid w:val="00D93A05"/>
    <w:rsid w:val="00D9402D"/>
    <w:rsid w:val="00D940A5"/>
    <w:rsid w:val="00D9475D"/>
    <w:rsid w:val="00D959CA"/>
    <w:rsid w:val="00D97F4A"/>
    <w:rsid w:val="00DA3AB7"/>
    <w:rsid w:val="00DA49EF"/>
    <w:rsid w:val="00DA6ADC"/>
    <w:rsid w:val="00DB08A2"/>
    <w:rsid w:val="00DB1613"/>
    <w:rsid w:val="00DB65B3"/>
    <w:rsid w:val="00DC31DC"/>
    <w:rsid w:val="00DC411E"/>
    <w:rsid w:val="00DC4322"/>
    <w:rsid w:val="00DC6728"/>
    <w:rsid w:val="00DC67AB"/>
    <w:rsid w:val="00DC685F"/>
    <w:rsid w:val="00DD141D"/>
    <w:rsid w:val="00DD21B5"/>
    <w:rsid w:val="00DD2666"/>
    <w:rsid w:val="00DD67CE"/>
    <w:rsid w:val="00DD6C01"/>
    <w:rsid w:val="00DE0A31"/>
    <w:rsid w:val="00DE5E8A"/>
    <w:rsid w:val="00DE6337"/>
    <w:rsid w:val="00DE78AE"/>
    <w:rsid w:val="00DE7E92"/>
    <w:rsid w:val="00DF27B6"/>
    <w:rsid w:val="00DF653A"/>
    <w:rsid w:val="00DF72FD"/>
    <w:rsid w:val="00DF77DD"/>
    <w:rsid w:val="00E02756"/>
    <w:rsid w:val="00E029B5"/>
    <w:rsid w:val="00E03544"/>
    <w:rsid w:val="00E058B5"/>
    <w:rsid w:val="00E05CFC"/>
    <w:rsid w:val="00E11395"/>
    <w:rsid w:val="00E11C73"/>
    <w:rsid w:val="00E167D7"/>
    <w:rsid w:val="00E240CF"/>
    <w:rsid w:val="00E2526E"/>
    <w:rsid w:val="00E30D4A"/>
    <w:rsid w:val="00E41A24"/>
    <w:rsid w:val="00E4352F"/>
    <w:rsid w:val="00E43865"/>
    <w:rsid w:val="00E4494D"/>
    <w:rsid w:val="00E45872"/>
    <w:rsid w:val="00E536AD"/>
    <w:rsid w:val="00E53F0A"/>
    <w:rsid w:val="00E5650F"/>
    <w:rsid w:val="00E56B50"/>
    <w:rsid w:val="00E56EB4"/>
    <w:rsid w:val="00E61837"/>
    <w:rsid w:val="00E61DE2"/>
    <w:rsid w:val="00E62B67"/>
    <w:rsid w:val="00E63009"/>
    <w:rsid w:val="00E660DB"/>
    <w:rsid w:val="00E66774"/>
    <w:rsid w:val="00E678BB"/>
    <w:rsid w:val="00E71045"/>
    <w:rsid w:val="00E72043"/>
    <w:rsid w:val="00E725E7"/>
    <w:rsid w:val="00E725FC"/>
    <w:rsid w:val="00E73189"/>
    <w:rsid w:val="00E85813"/>
    <w:rsid w:val="00E86CA3"/>
    <w:rsid w:val="00E905CB"/>
    <w:rsid w:val="00E92F02"/>
    <w:rsid w:val="00E9358E"/>
    <w:rsid w:val="00EA0C1F"/>
    <w:rsid w:val="00EA2A69"/>
    <w:rsid w:val="00EA6D53"/>
    <w:rsid w:val="00EB065F"/>
    <w:rsid w:val="00EB318C"/>
    <w:rsid w:val="00EB45E1"/>
    <w:rsid w:val="00EB5F4B"/>
    <w:rsid w:val="00EC3952"/>
    <w:rsid w:val="00EC454E"/>
    <w:rsid w:val="00EC527B"/>
    <w:rsid w:val="00EC7487"/>
    <w:rsid w:val="00ED2362"/>
    <w:rsid w:val="00ED31C9"/>
    <w:rsid w:val="00ED35CE"/>
    <w:rsid w:val="00ED4F75"/>
    <w:rsid w:val="00ED767A"/>
    <w:rsid w:val="00EE1366"/>
    <w:rsid w:val="00EE24CC"/>
    <w:rsid w:val="00EE44B4"/>
    <w:rsid w:val="00EE4599"/>
    <w:rsid w:val="00EF6531"/>
    <w:rsid w:val="00F04090"/>
    <w:rsid w:val="00F111E5"/>
    <w:rsid w:val="00F16301"/>
    <w:rsid w:val="00F22153"/>
    <w:rsid w:val="00F30FAC"/>
    <w:rsid w:val="00F3151C"/>
    <w:rsid w:val="00F31BDF"/>
    <w:rsid w:val="00F32656"/>
    <w:rsid w:val="00F32B94"/>
    <w:rsid w:val="00F40AA1"/>
    <w:rsid w:val="00F418E1"/>
    <w:rsid w:val="00F45C7C"/>
    <w:rsid w:val="00F506CC"/>
    <w:rsid w:val="00F54373"/>
    <w:rsid w:val="00F5612A"/>
    <w:rsid w:val="00F620CA"/>
    <w:rsid w:val="00F63995"/>
    <w:rsid w:val="00F6761C"/>
    <w:rsid w:val="00F7005C"/>
    <w:rsid w:val="00F7076D"/>
    <w:rsid w:val="00F7107E"/>
    <w:rsid w:val="00F71CE0"/>
    <w:rsid w:val="00F75D68"/>
    <w:rsid w:val="00F827B7"/>
    <w:rsid w:val="00F85253"/>
    <w:rsid w:val="00F85475"/>
    <w:rsid w:val="00F86779"/>
    <w:rsid w:val="00F87A51"/>
    <w:rsid w:val="00F931C1"/>
    <w:rsid w:val="00F94724"/>
    <w:rsid w:val="00F955ED"/>
    <w:rsid w:val="00FA1169"/>
    <w:rsid w:val="00FA167A"/>
    <w:rsid w:val="00FB0E52"/>
    <w:rsid w:val="00FB2286"/>
    <w:rsid w:val="00FB277C"/>
    <w:rsid w:val="00FB3AFC"/>
    <w:rsid w:val="00FB3C0D"/>
    <w:rsid w:val="00FC5B6F"/>
    <w:rsid w:val="00FC7B23"/>
    <w:rsid w:val="00FD203A"/>
    <w:rsid w:val="00FD3979"/>
    <w:rsid w:val="00FD3E6F"/>
    <w:rsid w:val="00FD6BAF"/>
    <w:rsid w:val="00FE0048"/>
    <w:rsid w:val="00FE345D"/>
    <w:rsid w:val="00FE4335"/>
    <w:rsid w:val="00FE577A"/>
    <w:rsid w:val="00FF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5A250-B178-454C-916F-D8BDDFA1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EC"/>
    <w:pPr>
      <w:ind w:left="720"/>
      <w:contextualSpacing/>
    </w:pPr>
  </w:style>
  <w:style w:type="paragraph" w:styleId="Header">
    <w:name w:val="header"/>
    <w:basedOn w:val="Normal"/>
    <w:link w:val="HeaderChar"/>
    <w:uiPriority w:val="99"/>
    <w:unhideWhenUsed/>
    <w:rsid w:val="006A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3A"/>
  </w:style>
  <w:style w:type="paragraph" w:styleId="Footer">
    <w:name w:val="footer"/>
    <w:basedOn w:val="Normal"/>
    <w:link w:val="FooterChar"/>
    <w:uiPriority w:val="99"/>
    <w:unhideWhenUsed/>
    <w:rsid w:val="006A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3A"/>
  </w:style>
  <w:style w:type="paragraph" w:styleId="BalloonText">
    <w:name w:val="Balloon Text"/>
    <w:basedOn w:val="Normal"/>
    <w:link w:val="BalloonTextChar"/>
    <w:uiPriority w:val="99"/>
    <w:semiHidden/>
    <w:unhideWhenUsed/>
    <w:rsid w:val="0060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57"/>
    <w:rPr>
      <w:rFonts w:ascii="Segoe UI" w:hAnsi="Segoe UI" w:cs="Segoe UI"/>
      <w:sz w:val="18"/>
      <w:szCs w:val="18"/>
    </w:rPr>
  </w:style>
  <w:style w:type="paragraph" w:styleId="FootnoteText">
    <w:name w:val="footnote text"/>
    <w:basedOn w:val="Normal"/>
    <w:link w:val="FootnoteTextChar"/>
    <w:uiPriority w:val="99"/>
    <w:semiHidden/>
    <w:unhideWhenUsed/>
    <w:rsid w:val="00D7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161"/>
    <w:rPr>
      <w:sz w:val="20"/>
      <w:szCs w:val="20"/>
    </w:rPr>
  </w:style>
  <w:style w:type="character" w:styleId="FootnoteReference">
    <w:name w:val="footnote reference"/>
    <w:basedOn w:val="DefaultParagraphFont"/>
    <w:uiPriority w:val="99"/>
    <w:semiHidden/>
    <w:unhideWhenUsed/>
    <w:rsid w:val="00D7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16598-4083-4349-BA8D-3A300345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2018-11-13T19:18:00Z</cp:lastPrinted>
  <dcterms:created xsi:type="dcterms:W3CDTF">2018-11-15T13:08:00Z</dcterms:created>
  <dcterms:modified xsi:type="dcterms:W3CDTF">2018-11-15T13:08:00Z</dcterms:modified>
</cp:coreProperties>
</file>