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1F4" w:rsidRDefault="009047A8" w:rsidP="00121A9A">
      <w:pPr>
        <w:pStyle w:val="NoSpacing"/>
        <w:jc w:val="both"/>
        <w:rPr>
          <w:rFonts w:ascii="Times New Roman" w:hAnsi="Times New Roman" w:cs="Times New Roman"/>
          <w:sz w:val="24"/>
          <w:szCs w:val="24"/>
        </w:rPr>
      </w:pPr>
      <w:bookmarkStart w:id="0" w:name="_GoBack"/>
      <w:bookmarkEnd w:id="0"/>
    </w:p>
    <w:p w:rsidR="00121A9A" w:rsidRDefault="00121A9A" w:rsidP="00121A9A">
      <w:pPr>
        <w:pStyle w:val="NoSpacing"/>
        <w:jc w:val="both"/>
        <w:rPr>
          <w:rFonts w:ascii="Times New Roman" w:hAnsi="Times New Roman" w:cs="Times New Roman"/>
          <w:sz w:val="24"/>
          <w:szCs w:val="24"/>
        </w:rPr>
      </w:pPr>
      <w:r>
        <w:rPr>
          <w:rFonts w:ascii="Times New Roman" w:hAnsi="Times New Roman" w:cs="Times New Roman"/>
          <w:sz w:val="24"/>
          <w:szCs w:val="24"/>
        </w:rPr>
        <w:t xml:space="preserve">FOURTEEN KARATE MINING SYNDICATE </w:t>
      </w:r>
    </w:p>
    <w:p w:rsidR="00121A9A" w:rsidRDefault="00C52188" w:rsidP="00121A9A">
      <w:pPr>
        <w:pStyle w:val="NoSpacing"/>
        <w:jc w:val="both"/>
        <w:rPr>
          <w:rFonts w:ascii="Times New Roman" w:hAnsi="Times New Roman" w:cs="Times New Roman"/>
          <w:sz w:val="24"/>
          <w:szCs w:val="24"/>
        </w:rPr>
      </w:pPr>
      <w:r>
        <w:rPr>
          <w:rFonts w:ascii="Times New Roman" w:hAnsi="Times New Roman" w:cs="Times New Roman"/>
          <w:sz w:val="24"/>
          <w:szCs w:val="24"/>
        </w:rPr>
        <w:t>v</w:t>
      </w:r>
      <w:r w:rsidR="00121A9A">
        <w:rPr>
          <w:rFonts w:ascii="Times New Roman" w:hAnsi="Times New Roman" w:cs="Times New Roman"/>
          <w:sz w:val="24"/>
          <w:szCs w:val="24"/>
        </w:rPr>
        <w:t>ersus</w:t>
      </w:r>
    </w:p>
    <w:p w:rsidR="00121A9A" w:rsidRDefault="00121A9A" w:rsidP="00121A9A">
      <w:pPr>
        <w:pStyle w:val="NoSpacing"/>
        <w:jc w:val="both"/>
        <w:rPr>
          <w:rFonts w:ascii="Times New Roman" w:hAnsi="Times New Roman" w:cs="Times New Roman"/>
          <w:sz w:val="24"/>
          <w:szCs w:val="24"/>
        </w:rPr>
      </w:pPr>
      <w:r>
        <w:rPr>
          <w:rFonts w:ascii="Times New Roman" w:hAnsi="Times New Roman" w:cs="Times New Roman"/>
          <w:sz w:val="24"/>
          <w:szCs w:val="24"/>
        </w:rPr>
        <w:t xml:space="preserve">KORZIM STRATEGIC MINERALS (PVT) LTD </w:t>
      </w:r>
    </w:p>
    <w:p w:rsidR="00121A9A" w:rsidRDefault="00C52188" w:rsidP="00121A9A">
      <w:pPr>
        <w:pStyle w:val="NoSpacing"/>
        <w:jc w:val="both"/>
        <w:rPr>
          <w:rFonts w:ascii="Times New Roman" w:hAnsi="Times New Roman" w:cs="Times New Roman"/>
          <w:sz w:val="24"/>
          <w:szCs w:val="24"/>
        </w:rPr>
      </w:pPr>
      <w:r>
        <w:rPr>
          <w:rFonts w:ascii="Times New Roman" w:hAnsi="Times New Roman" w:cs="Times New Roman"/>
          <w:sz w:val="24"/>
          <w:szCs w:val="24"/>
        </w:rPr>
        <w:t>a</w:t>
      </w:r>
      <w:r w:rsidR="00121A9A">
        <w:rPr>
          <w:rFonts w:ascii="Times New Roman" w:hAnsi="Times New Roman" w:cs="Times New Roman"/>
          <w:sz w:val="24"/>
          <w:szCs w:val="24"/>
        </w:rPr>
        <w:t xml:space="preserve">nd </w:t>
      </w:r>
    </w:p>
    <w:p w:rsidR="00121A9A" w:rsidRDefault="00121A9A" w:rsidP="00121A9A">
      <w:pPr>
        <w:pStyle w:val="NoSpacing"/>
        <w:jc w:val="both"/>
        <w:rPr>
          <w:rFonts w:ascii="Times New Roman" w:hAnsi="Times New Roman" w:cs="Times New Roman"/>
          <w:sz w:val="24"/>
          <w:szCs w:val="24"/>
        </w:rPr>
      </w:pPr>
      <w:r>
        <w:rPr>
          <w:rFonts w:ascii="Times New Roman" w:hAnsi="Times New Roman" w:cs="Times New Roman"/>
          <w:sz w:val="24"/>
          <w:szCs w:val="24"/>
        </w:rPr>
        <w:t xml:space="preserve">MINISTER OF MINES AND MINING DEVELOPMENT N.O </w:t>
      </w:r>
    </w:p>
    <w:p w:rsidR="00121A9A" w:rsidRDefault="00C52188" w:rsidP="00121A9A">
      <w:pPr>
        <w:pStyle w:val="NoSpacing"/>
        <w:jc w:val="both"/>
        <w:rPr>
          <w:rFonts w:ascii="Times New Roman" w:hAnsi="Times New Roman" w:cs="Times New Roman"/>
          <w:sz w:val="24"/>
          <w:szCs w:val="24"/>
        </w:rPr>
      </w:pPr>
      <w:r>
        <w:rPr>
          <w:rFonts w:ascii="Times New Roman" w:hAnsi="Times New Roman" w:cs="Times New Roman"/>
          <w:sz w:val="24"/>
          <w:szCs w:val="24"/>
        </w:rPr>
        <w:t>a</w:t>
      </w:r>
      <w:r w:rsidR="00121A9A">
        <w:rPr>
          <w:rFonts w:ascii="Times New Roman" w:hAnsi="Times New Roman" w:cs="Times New Roman"/>
          <w:sz w:val="24"/>
          <w:szCs w:val="24"/>
        </w:rPr>
        <w:t xml:space="preserve">nd </w:t>
      </w:r>
    </w:p>
    <w:p w:rsidR="00121A9A" w:rsidRDefault="00121A9A" w:rsidP="00121A9A">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PROVINCIAL MINING DIRECTOR MASHONALAND CENTRAL, BINDURA </w:t>
      </w:r>
    </w:p>
    <w:p w:rsidR="00121A9A" w:rsidRDefault="00C52188" w:rsidP="00121A9A">
      <w:pPr>
        <w:pStyle w:val="NoSpacing"/>
        <w:jc w:val="both"/>
        <w:rPr>
          <w:rFonts w:ascii="Times New Roman" w:hAnsi="Times New Roman" w:cs="Times New Roman"/>
          <w:sz w:val="24"/>
          <w:szCs w:val="24"/>
        </w:rPr>
      </w:pPr>
      <w:r>
        <w:rPr>
          <w:rFonts w:ascii="Times New Roman" w:hAnsi="Times New Roman" w:cs="Times New Roman"/>
          <w:sz w:val="24"/>
          <w:szCs w:val="24"/>
        </w:rPr>
        <w:t>a</w:t>
      </w:r>
      <w:r w:rsidR="00121A9A">
        <w:rPr>
          <w:rFonts w:ascii="Times New Roman" w:hAnsi="Times New Roman" w:cs="Times New Roman"/>
          <w:sz w:val="24"/>
          <w:szCs w:val="24"/>
        </w:rPr>
        <w:t>nd</w:t>
      </w:r>
    </w:p>
    <w:p w:rsidR="00121A9A" w:rsidRDefault="00121A9A" w:rsidP="00121A9A">
      <w:pPr>
        <w:pStyle w:val="NoSpacing"/>
        <w:jc w:val="both"/>
        <w:rPr>
          <w:rFonts w:ascii="Times New Roman" w:hAnsi="Times New Roman" w:cs="Times New Roman"/>
          <w:sz w:val="24"/>
          <w:szCs w:val="24"/>
        </w:rPr>
      </w:pPr>
      <w:r>
        <w:rPr>
          <w:rFonts w:ascii="Times New Roman" w:hAnsi="Times New Roman" w:cs="Times New Roman"/>
          <w:sz w:val="24"/>
          <w:szCs w:val="24"/>
        </w:rPr>
        <w:t xml:space="preserve">KINGSTON NYAMAKURA </w:t>
      </w:r>
    </w:p>
    <w:p w:rsidR="00121A9A" w:rsidRDefault="00C52188" w:rsidP="00121A9A">
      <w:pPr>
        <w:pStyle w:val="NoSpacing"/>
        <w:jc w:val="both"/>
        <w:rPr>
          <w:rFonts w:ascii="Times New Roman" w:hAnsi="Times New Roman" w:cs="Times New Roman"/>
          <w:sz w:val="24"/>
          <w:szCs w:val="24"/>
        </w:rPr>
      </w:pPr>
      <w:r>
        <w:rPr>
          <w:rFonts w:ascii="Times New Roman" w:hAnsi="Times New Roman" w:cs="Times New Roman"/>
          <w:sz w:val="24"/>
          <w:szCs w:val="24"/>
        </w:rPr>
        <w:t>a</w:t>
      </w:r>
      <w:r w:rsidR="00121A9A">
        <w:rPr>
          <w:rFonts w:ascii="Times New Roman" w:hAnsi="Times New Roman" w:cs="Times New Roman"/>
          <w:sz w:val="24"/>
          <w:szCs w:val="24"/>
        </w:rPr>
        <w:t xml:space="preserve">nd </w:t>
      </w:r>
    </w:p>
    <w:p w:rsidR="00121A9A" w:rsidRDefault="00121A9A" w:rsidP="00121A9A">
      <w:pPr>
        <w:pStyle w:val="NoSpacing"/>
        <w:jc w:val="both"/>
        <w:rPr>
          <w:rFonts w:ascii="Times New Roman" w:hAnsi="Times New Roman" w:cs="Times New Roman"/>
          <w:sz w:val="24"/>
          <w:szCs w:val="24"/>
        </w:rPr>
      </w:pPr>
      <w:r>
        <w:rPr>
          <w:rFonts w:ascii="Times New Roman" w:hAnsi="Times New Roman" w:cs="Times New Roman"/>
          <w:sz w:val="24"/>
          <w:szCs w:val="24"/>
        </w:rPr>
        <w:t>SHERIF</w:t>
      </w:r>
      <w:r w:rsidR="00CD7308">
        <w:rPr>
          <w:rFonts w:ascii="Times New Roman" w:hAnsi="Times New Roman" w:cs="Times New Roman"/>
          <w:sz w:val="24"/>
          <w:szCs w:val="24"/>
        </w:rPr>
        <w:t>F</w:t>
      </w:r>
      <w:r>
        <w:rPr>
          <w:rFonts w:ascii="Times New Roman" w:hAnsi="Times New Roman" w:cs="Times New Roman"/>
          <w:sz w:val="24"/>
          <w:szCs w:val="24"/>
        </w:rPr>
        <w:t xml:space="preserve"> OF HIGH COURT N.O </w:t>
      </w:r>
    </w:p>
    <w:p w:rsidR="00121A9A" w:rsidRDefault="00121A9A" w:rsidP="00121A9A">
      <w:pPr>
        <w:pStyle w:val="NoSpacing"/>
        <w:jc w:val="both"/>
        <w:rPr>
          <w:rFonts w:ascii="Times New Roman" w:hAnsi="Times New Roman" w:cs="Times New Roman"/>
          <w:sz w:val="24"/>
          <w:szCs w:val="24"/>
        </w:rPr>
      </w:pPr>
    </w:p>
    <w:p w:rsidR="000F6393" w:rsidRDefault="000F6393" w:rsidP="00121A9A">
      <w:pPr>
        <w:pStyle w:val="NoSpacing"/>
        <w:jc w:val="both"/>
        <w:rPr>
          <w:rFonts w:ascii="Times New Roman" w:hAnsi="Times New Roman" w:cs="Times New Roman"/>
          <w:sz w:val="24"/>
          <w:szCs w:val="24"/>
        </w:rPr>
      </w:pPr>
    </w:p>
    <w:p w:rsidR="00121A9A" w:rsidRDefault="00121A9A" w:rsidP="00121A9A">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21A9A" w:rsidRDefault="000F6393" w:rsidP="00121A9A">
      <w:pPr>
        <w:pStyle w:val="NoSpacing"/>
        <w:jc w:val="both"/>
        <w:rPr>
          <w:rFonts w:ascii="Times New Roman" w:hAnsi="Times New Roman" w:cs="Times New Roman"/>
          <w:sz w:val="24"/>
          <w:szCs w:val="24"/>
        </w:rPr>
      </w:pPr>
      <w:r w:rsidRPr="000F6393">
        <w:rPr>
          <w:rFonts w:ascii="Times New Roman" w:hAnsi="Times New Roman" w:cs="Times New Roman"/>
          <w:b/>
          <w:sz w:val="24"/>
          <w:szCs w:val="24"/>
        </w:rPr>
        <w:t>CHIKOWERO</w:t>
      </w:r>
      <w:r>
        <w:rPr>
          <w:rFonts w:ascii="Times New Roman" w:hAnsi="Times New Roman" w:cs="Times New Roman"/>
          <w:b/>
          <w:sz w:val="24"/>
          <w:szCs w:val="24"/>
        </w:rPr>
        <w:t xml:space="preserve"> </w:t>
      </w:r>
      <w:r w:rsidRPr="000F6393">
        <w:rPr>
          <w:rFonts w:ascii="Times New Roman" w:hAnsi="Times New Roman" w:cs="Times New Roman"/>
          <w:b/>
          <w:sz w:val="24"/>
          <w:szCs w:val="24"/>
        </w:rPr>
        <w:t>J</w:t>
      </w:r>
      <w:r w:rsidR="00121A9A" w:rsidRPr="000F6393">
        <w:rPr>
          <w:rFonts w:ascii="Times New Roman" w:hAnsi="Times New Roman" w:cs="Times New Roman"/>
          <w:b/>
          <w:sz w:val="24"/>
          <w:szCs w:val="24"/>
        </w:rPr>
        <w:t xml:space="preserve">  </w:t>
      </w:r>
    </w:p>
    <w:p w:rsidR="000F6393" w:rsidRDefault="00033834" w:rsidP="00121A9A">
      <w:pPr>
        <w:pStyle w:val="NoSpacing"/>
        <w:jc w:val="both"/>
        <w:rPr>
          <w:rFonts w:ascii="Times New Roman" w:hAnsi="Times New Roman" w:cs="Times New Roman"/>
          <w:sz w:val="24"/>
          <w:szCs w:val="24"/>
        </w:rPr>
      </w:pPr>
      <w:r>
        <w:rPr>
          <w:rFonts w:ascii="Times New Roman" w:hAnsi="Times New Roman" w:cs="Times New Roman"/>
          <w:sz w:val="24"/>
          <w:szCs w:val="24"/>
        </w:rPr>
        <w:t>HARARE 9 and 16</w:t>
      </w:r>
      <w:r w:rsidR="00722517">
        <w:rPr>
          <w:rFonts w:ascii="Times New Roman" w:hAnsi="Times New Roman" w:cs="Times New Roman"/>
          <w:sz w:val="24"/>
          <w:szCs w:val="24"/>
        </w:rPr>
        <w:t xml:space="preserve"> </w:t>
      </w:r>
      <w:r w:rsidR="000F6393">
        <w:rPr>
          <w:rFonts w:ascii="Times New Roman" w:hAnsi="Times New Roman" w:cs="Times New Roman"/>
          <w:sz w:val="24"/>
          <w:szCs w:val="24"/>
        </w:rPr>
        <w:t xml:space="preserve">AUGUST 2024 </w:t>
      </w:r>
    </w:p>
    <w:p w:rsidR="000F6393" w:rsidRDefault="000F6393" w:rsidP="00121A9A">
      <w:pPr>
        <w:pStyle w:val="NoSpacing"/>
        <w:jc w:val="both"/>
        <w:rPr>
          <w:rFonts w:ascii="Times New Roman" w:hAnsi="Times New Roman" w:cs="Times New Roman"/>
          <w:sz w:val="24"/>
          <w:szCs w:val="24"/>
        </w:rPr>
      </w:pPr>
    </w:p>
    <w:p w:rsidR="001353F4" w:rsidRDefault="000F6393" w:rsidP="00121A9A">
      <w:pPr>
        <w:pStyle w:val="NoSpacing"/>
        <w:jc w:val="both"/>
        <w:rPr>
          <w:rFonts w:ascii="Times New Roman" w:hAnsi="Times New Roman" w:cs="Times New Roman"/>
          <w:b/>
          <w:sz w:val="24"/>
          <w:szCs w:val="24"/>
        </w:rPr>
      </w:pPr>
      <w:r w:rsidRPr="000F6393">
        <w:rPr>
          <w:rFonts w:ascii="Times New Roman" w:hAnsi="Times New Roman" w:cs="Times New Roman"/>
          <w:b/>
          <w:sz w:val="24"/>
          <w:szCs w:val="24"/>
        </w:rPr>
        <w:t>Urgent Chamber Application</w:t>
      </w:r>
    </w:p>
    <w:p w:rsidR="001353F4" w:rsidRDefault="001353F4" w:rsidP="00121A9A">
      <w:pPr>
        <w:pStyle w:val="NoSpacing"/>
        <w:jc w:val="both"/>
        <w:rPr>
          <w:rFonts w:ascii="Times New Roman" w:hAnsi="Times New Roman" w:cs="Times New Roman"/>
          <w:b/>
          <w:sz w:val="24"/>
          <w:szCs w:val="24"/>
        </w:rPr>
      </w:pPr>
    </w:p>
    <w:p w:rsidR="001353F4" w:rsidRDefault="001353F4" w:rsidP="00121A9A">
      <w:pPr>
        <w:pStyle w:val="NoSpacing"/>
        <w:jc w:val="both"/>
        <w:rPr>
          <w:rFonts w:ascii="Times New Roman" w:hAnsi="Times New Roman" w:cs="Times New Roman"/>
          <w:b/>
          <w:sz w:val="24"/>
          <w:szCs w:val="24"/>
        </w:rPr>
      </w:pPr>
    </w:p>
    <w:p w:rsidR="001353F4" w:rsidRDefault="001353F4" w:rsidP="001353F4">
      <w:pPr>
        <w:pStyle w:val="NoSpacing"/>
        <w:jc w:val="both"/>
        <w:rPr>
          <w:rFonts w:ascii="Times New Roman" w:hAnsi="Times New Roman" w:cs="Times New Roman"/>
          <w:sz w:val="24"/>
          <w:szCs w:val="24"/>
        </w:rPr>
      </w:pPr>
      <w:r>
        <w:rPr>
          <w:rFonts w:ascii="Times New Roman" w:hAnsi="Times New Roman" w:cs="Times New Roman"/>
          <w:sz w:val="24"/>
          <w:szCs w:val="24"/>
        </w:rPr>
        <w:t xml:space="preserve">A Y Saunyama for the, applicant </w:t>
      </w:r>
    </w:p>
    <w:p w:rsidR="000F6393" w:rsidRDefault="001353F4" w:rsidP="001353F4">
      <w:pPr>
        <w:pStyle w:val="NoSpacing"/>
        <w:jc w:val="both"/>
        <w:rPr>
          <w:rFonts w:ascii="Times New Roman" w:hAnsi="Times New Roman" w:cs="Times New Roman"/>
          <w:b/>
          <w:sz w:val="24"/>
          <w:szCs w:val="24"/>
        </w:rPr>
      </w:pPr>
      <w:r>
        <w:rPr>
          <w:rFonts w:ascii="Times New Roman" w:hAnsi="Times New Roman" w:cs="Times New Roman"/>
          <w:sz w:val="24"/>
          <w:szCs w:val="24"/>
        </w:rPr>
        <w:t>B Mlauzi for the, 1</w:t>
      </w:r>
      <w:r w:rsidRPr="001353F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0F6393" w:rsidRPr="000F6393">
        <w:rPr>
          <w:rFonts w:ascii="Times New Roman" w:hAnsi="Times New Roman" w:cs="Times New Roman"/>
          <w:b/>
          <w:sz w:val="24"/>
          <w:szCs w:val="24"/>
        </w:rPr>
        <w:t xml:space="preserve"> </w:t>
      </w:r>
    </w:p>
    <w:p w:rsidR="001353F4" w:rsidRDefault="001353F4" w:rsidP="001353F4">
      <w:pPr>
        <w:pStyle w:val="NoSpacing"/>
        <w:jc w:val="both"/>
        <w:rPr>
          <w:rFonts w:ascii="Times New Roman" w:hAnsi="Times New Roman" w:cs="Times New Roman"/>
          <w:sz w:val="24"/>
          <w:szCs w:val="24"/>
        </w:rPr>
      </w:pPr>
      <w:r>
        <w:rPr>
          <w:rFonts w:ascii="Times New Roman" w:hAnsi="Times New Roman" w:cs="Times New Roman"/>
          <w:sz w:val="24"/>
          <w:szCs w:val="24"/>
        </w:rPr>
        <w:t>F Chimunoko for the, 2</w:t>
      </w:r>
      <w:r w:rsidRPr="001353F4">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1353F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w:t>
      </w:r>
    </w:p>
    <w:p w:rsidR="001353F4" w:rsidRDefault="001353F4" w:rsidP="001353F4">
      <w:pPr>
        <w:pStyle w:val="NoSpacing"/>
        <w:jc w:val="both"/>
        <w:rPr>
          <w:rFonts w:ascii="Times New Roman" w:hAnsi="Times New Roman" w:cs="Times New Roman"/>
          <w:sz w:val="24"/>
          <w:szCs w:val="24"/>
        </w:rPr>
      </w:pPr>
    </w:p>
    <w:p w:rsidR="001353F4" w:rsidRDefault="001353F4" w:rsidP="001353F4">
      <w:pPr>
        <w:pStyle w:val="NoSpacing"/>
        <w:jc w:val="both"/>
        <w:rPr>
          <w:rFonts w:ascii="Times New Roman" w:hAnsi="Times New Roman" w:cs="Times New Roman"/>
          <w:sz w:val="24"/>
          <w:szCs w:val="24"/>
        </w:rPr>
      </w:pPr>
    </w:p>
    <w:p w:rsidR="001353F4" w:rsidRDefault="001353F4" w:rsidP="001353F4">
      <w:pPr>
        <w:pStyle w:val="NoSpacing"/>
        <w:jc w:val="both"/>
        <w:rPr>
          <w:rFonts w:ascii="Times New Roman" w:hAnsi="Times New Roman" w:cs="Times New Roman"/>
          <w:sz w:val="24"/>
          <w:szCs w:val="24"/>
        </w:rPr>
      </w:pPr>
    </w:p>
    <w:p w:rsidR="001353F4" w:rsidRDefault="001353F4" w:rsidP="00936264">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CHIKOWERO J: </w:t>
      </w:r>
    </w:p>
    <w:p w:rsidR="001353F4" w:rsidRDefault="001353F4" w:rsidP="001353F4">
      <w:pPr>
        <w:pStyle w:val="NoSpacing"/>
        <w:jc w:val="both"/>
        <w:rPr>
          <w:rFonts w:ascii="Times New Roman" w:hAnsi="Times New Roman" w:cs="Times New Roman"/>
          <w:sz w:val="24"/>
          <w:szCs w:val="24"/>
        </w:rPr>
      </w:pPr>
    </w:p>
    <w:p w:rsidR="00936264" w:rsidRDefault="00936264" w:rsidP="00436E6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436E63">
        <w:rPr>
          <w:rFonts w:ascii="Times New Roman" w:hAnsi="Times New Roman" w:cs="Times New Roman"/>
          <w:sz w:val="24"/>
          <w:szCs w:val="24"/>
        </w:rPr>
        <w:tab/>
        <w:t>I will refer to the parties as Fourteen Ka</w:t>
      </w:r>
      <w:r w:rsidR="00033834">
        <w:rPr>
          <w:rFonts w:ascii="Times New Roman" w:hAnsi="Times New Roman" w:cs="Times New Roman"/>
          <w:sz w:val="24"/>
          <w:szCs w:val="24"/>
        </w:rPr>
        <w:t>rarte, Korzim, the Minister,</w:t>
      </w:r>
      <w:r w:rsidR="00436E63">
        <w:rPr>
          <w:rFonts w:ascii="Times New Roman" w:hAnsi="Times New Roman" w:cs="Times New Roman"/>
          <w:sz w:val="24"/>
          <w:szCs w:val="24"/>
        </w:rPr>
        <w:t xml:space="preserve"> the Provincial Mining Director, Kingston and the Sheriff respectively. </w:t>
      </w:r>
    </w:p>
    <w:p w:rsidR="00DF3612" w:rsidRDefault="00436E63" w:rsidP="00436E6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On 26 July 2024 under case number HCH 2530/24 (the main matter) this Court granted an order in favour of Ko</w:t>
      </w:r>
      <w:r w:rsidR="003724A6">
        <w:rPr>
          <w:rFonts w:ascii="Times New Roman" w:hAnsi="Times New Roman" w:cs="Times New Roman"/>
          <w:sz w:val="24"/>
          <w:szCs w:val="24"/>
        </w:rPr>
        <w:t>r</w:t>
      </w:r>
      <w:r>
        <w:rPr>
          <w:rFonts w:ascii="Times New Roman" w:hAnsi="Times New Roman" w:cs="Times New Roman"/>
          <w:sz w:val="24"/>
          <w:szCs w:val="24"/>
        </w:rPr>
        <w:t xml:space="preserve">zim against the Minister, the Provincial Mining Director and Kingston. Paragraph 6 of that order </w:t>
      </w:r>
      <w:r w:rsidR="00DF3612">
        <w:rPr>
          <w:rFonts w:ascii="Times New Roman" w:hAnsi="Times New Roman" w:cs="Times New Roman"/>
          <w:sz w:val="24"/>
          <w:szCs w:val="24"/>
        </w:rPr>
        <w:t xml:space="preserve">reads as follows: </w:t>
      </w:r>
    </w:p>
    <w:p w:rsidR="002B25AA" w:rsidRDefault="00DF3612" w:rsidP="002B25AA">
      <w:pPr>
        <w:pStyle w:val="NoSpacing"/>
        <w:ind w:left="720"/>
        <w:jc w:val="both"/>
        <w:rPr>
          <w:rFonts w:ascii="Times New Roman" w:hAnsi="Times New Roman" w:cs="Times New Roman"/>
        </w:rPr>
      </w:pPr>
      <w:r w:rsidRPr="002B25AA">
        <w:rPr>
          <w:rFonts w:ascii="Times New Roman" w:hAnsi="Times New Roman" w:cs="Times New Roman"/>
        </w:rPr>
        <w:t xml:space="preserve">“6. The Sheriff of the High Court with the assistance of ZRP be and are hereby ordered to evict third respondent and anyone occupying applicant’s New Brixton claims 100, 101, 102, and 103 held under mining certificates 39187, 39188 and 39190.”  </w:t>
      </w:r>
      <w:r w:rsidR="00436E63" w:rsidRPr="002B25AA">
        <w:rPr>
          <w:rFonts w:ascii="Times New Roman" w:hAnsi="Times New Roman" w:cs="Times New Roman"/>
        </w:rPr>
        <w:t xml:space="preserve"> </w:t>
      </w:r>
    </w:p>
    <w:p w:rsidR="002B25AA" w:rsidRDefault="002B25AA" w:rsidP="002B25A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party referred to as the third respondent in the quoted paragraph is Kingston. </w:t>
      </w:r>
    </w:p>
    <w:p w:rsidR="002B25AA" w:rsidRDefault="002B25AA" w:rsidP="002B25A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On 1 August 2024 Korzim issued a warrant </w:t>
      </w:r>
      <w:r w:rsidR="0001778A">
        <w:rPr>
          <w:rFonts w:ascii="Times New Roman" w:hAnsi="Times New Roman" w:cs="Times New Roman"/>
          <w:sz w:val="24"/>
          <w:szCs w:val="24"/>
        </w:rPr>
        <w:t>of ejectment</w:t>
      </w:r>
      <w:r w:rsidR="00722517">
        <w:rPr>
          <w:rFonts w:ascii="Times New Roman" w:hAnsi="Times New Roman" w:cs="Times New Roman"/>
          <w:sz w:val="24"/>
          <w:szCs w:val="24"/>
        </w:rPr>
        <w:t xml:space="preserve"> against Kingston</w:t>
      </w:r>
      <w:r w:rsidR="0001778A">
        <w:rPr>
          <w:rFonts w:ascii="Times New Roman" w:hAnsi="Times New Roman" w:cs="Times New Roman"/>
          <w:sz w:val="24"/>
          <w:szCs w:val="24"/>
        </w:rPr>
        <w:t xml:space="preserve"> and all those claiming through him from New Brixton Farm</w:t>
      </w:r>
      <w:r w:rsidR="00722517">
        <w:rPr>
          <w:rFonts w:ascii="Times New Roman" w:hAnsi="Times New Roman" w:cs="Times New Roman"/>
          <w:sz w:val="24"/>
          <w:szCs w:val="24"/>
        </w:rPr>
        <w:t xml:space="preserve"> claims</w:t>
      </w:r>
      <w:r w:rsidR="0001778A">
        <w:rPr>
          <w:rFonts w:ascii="Times New Roman" w:hAnsi="Times New Roman" w:cs="Times New Roman"/>
          <w:sz w:val="24"/>
          <w:szCs w:val="24"/>
        </w:rPr>
        <w:t xml:space="preserve"> 100,101,102, and 103. </w:t>
      </w:r>
    </w:p>
    <w:p w:rsidR="004508EB" w:rsidRDefault="0001778A" w:rsidP="002B25A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Having become aware of the existence of the order and that the ejectment was scheduled for 8 August 2024, Fourteen Karate, on 6 August 2024, instituted two Court proceedings. The first was a Court application for</w:t>
      </w:r>
      <w:r w:rsidR="005608E3">
        <w:rPr>
          <w:rFonts w:ascii="Times New Roman" w:hAnsi="Times New Roman" w:cs="Times New Roman"/>
          <w:sz w:val="24"/>
          <w:szCs w:val="24"/>
        </w:rPr>
        <w:t xml:space="preserve"> rescission of the order granted in the main matter on the basis that it was erroneously granted in the absence of Fourteen Karate, which claims that it is affected by that order. In other words, the application for rescission of the court order in q</w:t>
      </w:r>
      <w:r w:rsidR="001C3FE2">
        <w:rPr>
          <w:rFonts w:ascii="Times New Roman" w:hAnsi="Times New Roman" w:cs="Times New Roman"/>
          <w:sz w:val="24"/>
          <w:szCs w:val="24"/>
        </w:rPr>
        <w:t>uestion is founded on R 29(1) (a</w:t>
      </w:r>
      <w:r w:rsidR="005608E3">
        <w:rPr>
          <w:rFonts w:ascii="Times New Roman" w:hAnsi="Times New Roman" w:cs="Times New Roman"/>
          <w:sz w:val="24"/>
          <w:szCs w:val="24"/>
        </w:rPr>
        <w:t xml:space="preserve">) of the High Court Rules, 2021. I understood Ms </w:t>
      </w:r>
      <w:r w:rsidR="005608E3" w:rsidRPr="005608E3">
        <w:rPr>
          <w:rFonts w:ascii="Times New Roman" w:hAnsi="Times New Roman" w:cs="Times New Roman"/>
          <w:i/>
          <w:sz w:val="24"/>
          <w:szCs w:val="24"/>
        </w:rPr>
        <w:t>S</w:t>
      </w:r>
      <w:r w:rsidR="005608E3">
        <w:rPr>
          <w:rFonts w:ascii="Times New Roman" w:hAnsi="Times New Roman" w:cs="Times New Roman"/>
          <w:i/>
          <w:sz w:val="24"/>
          <w:szCs w:val="24"/>
        </w:rPr>
        <w:t>aunyama,</w:t>
      </w:r>
      <w:r w:rsidR="005608E3">
        <w:rPr>
          <w:rFonts w:ascii="Times New Roman" w:hAnsi="Times New Roman" w:cs="Times New Roman"/>
          <w:sz w:val="24"/>
          <w:szCs w:val="24"/>
        </w:rPr>
        <w:t xml:space="preserve"> for the applicant</w:t>
      </w:r>
      <w:r w:rsidR="004508EB">
        <w:rPr>
          <w:rFonts w:ascii="Times New Roman" w:hAnsi="Times New Roman" w:cs="Times New Roman"/>
          <w:sz w:val="24"/>
          <w:szCs w:val="24"/>
        </w:rPr>
        <w:t>, to say that it shall be contended at the hearing of the applic</w:t>
      </w:r>
      <w:r w:rsidR="001C3FE2">
        <w:rPr>
          <w:rFonts w:ascii="Times New Roman" w:hAnsi="Times New Roman" w:cs="Times New Roman"/>
          <w:sz w:val="24"/>
          <w:szCs w:val="24"/>
        </w:rPr>
        <w:t>ation for rescission that Fourteen K</w:t>
      </w:r>
      <w:r w:rsidR="004508EB">
        <w:rPr>
          <w:rFonts w:ascii="Times New Roman" w:hAnsi="Times New Roman" w:cs="Times New Roman"/>
          <w:sz w:val="24"/>
          <w:szCs w:val="24"/>
        </w:rPr>
        <w:t xml:space="preserve">arate is claiming occupation of mining claim situate at New Brixton through Kingstone and ought to have been cited as a respondent before the Court determined the main matter. </w:t>
      </w:r>
    </w:p>
    <w:p w:rsidR="005928EC" w:rsidRDefault="004508EB" w:rsidP="002B25A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Still on 6 August 2024, Fourteen Karate filed the present urgent chamber application for stay of execution pending determination of its application </w:t>
      </w:r>
      <w:r w:rsidR="005928EC">
        <w:rPr>
          <w:rFonts w:ascii="Times New Roman" w:hAnsi="Times New Roman" w:cs="Times New Roman"/>
          <w:sz w:val="24"/>
          <w:szCs w:val="24"/>
        </w:rPr>
        <w:t>for rescission of judgment.</w:t>
      </w:r>
    </w:p>
    <w:p w:rsidR="00A55B9C" w:rsidRDefault="005928EC" w:rsidP="002B25A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In urging me to relate to the matter on an urgent basis I was told that the applicant stands to suffer i</w:t>
      </w:r>
      <w:r w:rsidR="001C3FE2">
        <w:rPr>
          <w:rFonts w:ascii="Times New Roman" w:hAnsi="Times New Roman" w:cs="Times New Roman"/>
          <w:sz w:val="24"/>
          <w:szCs w:val="24"/>
        </w:rPr>
        <w:t>rreparable harm should the Sheriff proceed</w:t>
      </w:r>
      <w:r>
        <w:rPr>
          <w:rFonts w:ascii="Times New Roman" w:hAnsi="Times New Roman" w:cs="Times New Roman"/>
          <w:sz w:val="24"/>
          <w:szCs w:val="24"/>
        </w:rPr>
        <w:t xml:space="preserve"> to evict it on 8 August 2024 before the hearing of the application for rescission of judgment because any order which this Court may thereafter render in that application would be </w:t>
      </w:r>
      <w:r w:rsidRPr="005928EC">
        <w:rPr>
          <w:rFonts w:ascii="Times New Roman" w:hAnsi="Times New Roman" w:cs="Times New Roman"/>
          <w:i/>
          <w:sz w:val="24"/>
          <w:szCs w:val="24"/>
        </w:rPr>
        <w:t>in brutum fulmen.</w:t>
      </w:r>
      <w:r>
        <w:rPr>
          <w:rFonts w:ascii="Times New Roman" w:hAnsi="Times New Roman" w:cs="Times New Roman"/>
          <w:sz w:val="24"/>
          <w:szCs w:val="24"/>
        </w:rPr>
        <w:t xml:space="preserve"> </w:t>
      </w:r>
    </w:p>
    <w:p w:rsidR="00C06CE0" w:rsidRDefault="00A55B9C" w:rsidP="002B25A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1C3FE2">
        <w:rPr>
          <w:rFonts w:ascii="Times New Roman" w:hAnsi="Times New Roman" w:cs="Times New Roman"/>
          <w:sz w:val="24"/>
          <w:szCs w:val="24"/>
        </w:rPr>
        <w:t>To her credit</w:t>
      </w:r>
      <w:r>
        <w:rPr>
          <w:rFonts w:ascii="Times New Roman" w:hAnsi="Times New Roman" w:cs="Times New Roman"/>
          <w:sz w:val="24"/>
          <w:szCs w:val="24"/>
        </w:rPr>
        <w:t>, Ms Saunyama brought to my attention a development which Fourteen Karate was not aware of at the time that it filed the application the subject of this judgment</w:t>
      </w:r>
      <w:r w:rsidR="001C3FE2">
        <w:rPr>
          <w:rFonts w:ascii="Times New Roman" w:hAnsi="Times New Roman" w:cs="Times New Roman"/>
          <w:sz w:val="24"/>
          <w:szCs w:val="24"/>
        </w:rPr>
        <w:t>. It is o</w:t>
      </w:r>
      <w:r>
        <w:rPr>
          <w:rFonts w:ascii="Times New Roman" w:hAnsi="Times New Roman" w:cs="Times New Roman"/>
          <w:sz w:val="24"/>
          <w:szCs w:val="24"/>
        </w:rPr>
        <w:t>n the sa</w:t>
      </w:r>
      <w:r w:rsidR="001C3FE2">
        <w:rPr>
          <w:rFonts w:ascii="Times New Roman" w:hAnsi="Times New Roman" w:cs="Times New Roman"/>
          <w:sz w:val="24"/>
          <w:szCs w:val="24"/>
        </w:rPr>
        <w:t>me day (6 August 2024) Kingston filed in the</w:t>
      </w:r>
      <w:r>
        <w:rPr>
          <w:rFonts w:ascii="Times New Roman" w:hAnsi="Times New Roman" w:cs="Times New Roman"/>
          <w:sz w:val="24"/>
          <w:szCs w:val="24"/>
        </w:rPr>
        <w:t xml:space="preserve"> Supreme Court, under case number SC 583/24,</w:t>
      </w:r>
      <w:r w:rsidR="001C3FE2">
        <w:rPr>
          <w:rFonts w:ascii="Times New Roman" w:hAnsi="Times New Roman" w:cs="Times New Roman"/>
          <w:sz w:val="24"/>
          <w:szCs w:val="24"/>
        </w:rPr>
        <w:t xml:space="preserve"> an appeal</w:t>
      </w:r>
      <w:r>
        <w:rPr>
          <w:rFonts w:ascii="Times New Roman" w:hAnsi="Times New Roman" w:cs="Times New Roman"/>
          <w:sz w:val="24"/>
          <w:szCs w:val="24"/>
        </w:rPr>
        <w:t xml:space="preserve"> against the whole judgment in the main matter. Copy of the Notice of Appeal</w:t>
      </w:r>
      <w:r w:rsidR="00C06CE0">
        <w:rPr>
          <w:rFonts w:ascii="Times New Roman" w:hAnsi="Times New Roman" w:cs="Times New Roman"/>
          <w:sz w:val="24"/>
          <w:szCs w:val="24"/>
        </w:rPr>
        <w:t xml:space="preserve"> was placed before me. The noting of the appeal and its pendency are common cause.</w:t>
      </w:r>
    </w:p>
    <w:p w:rsidR="000E633A" w:rsidRDefault="00A55B9C" w:rsidP="002B25A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6CE0">
        <w:rPr>
          <w:rFonts w:ascii="Times New Roman" w:hAnsi="Times New Roman" w:cs="Times New Roman"/>
          <w:sz w:val="24"/>
          <w:szCs w:val="24"/>
        </w:rPr>
        <w:t>[10]</w:t>
      </w:r>
      <w:r w:rsidR="00C06CE0">
        <w:rPr>
          <w:rFonts w:ascii="Times New Roman" w:hAnsi="Times New Roman" w:cs="Times New Roman"/>
          <w:sz w:val="24"/>
          <w:szCs w:val="24"/>
        </w:rPr>
        <w:tab/>
      </w:r>
      <w:r w:rsidR="004A26E6">
        <w:rPr>
          <w:rFonts w:ascii="Times New Roman" w:hAnsi="Times New Roman" w:cs="Times New Roman"/>
          <w:sz w:val="24"/>
          <w:szCs w:val="24"/>
        </w:rPr>
        <w:t>The noting of the appeal suspend</w:t>
      </w:r>
      <w:r w:rsidR="00C06CE0">
        <w:rPr>
          <w:rFonts w:ascii="Times New Roman" w:hAnsi="Times New Roman" w:cs="Times New Roman"/>
          <w:sz w:val="24"/>
          <w:szCs w:val="24"/>
        </w:rPr>
        <w:t>s the operation of the judgment</w:t>
      </w:r>
      <w:r w:rsidR="004A26E6">
        <w:rPr>
          <w:rFonts w:ascii="Times New Roman" w:hAnsi="Times New Roman" w:cs="Times New Roman"/>
          <w:sz w:val="24"/>
          <w:szCs w:val="24"/>
        </w:rPr>
        <w:t xml:space="preserve"> on which the warrant of ejectment is predicated. In </w:t>
      </w:r>
      <w:r w:rsidR="004A26E6" w:rsidRPr="000E633A">
        <w:rPr>
          <w:rFonts w:ascii="Times New Roman" w:hAnsi="Times New Roman" w:cs="Times New Roman"/>
          <w:i/>
          <w:sz w:val="24"/>
          <w:szCs w:val="24"/>
        </w:rPr>
        <w:t xml:space="preserve">Kyriakos </w:t>
      </w:r>
      <w:r w:rsidR="000E633A">
        <w:rPr>
          <w:rFonts w:ascii="Times New Roman" w:hAnsi="Times New Roman" w:cs="Times New Roman"/>
          <w:sz w:val="24"/>
          <w:szCs w:val="24"/>
        </w:rPr>
        <w:t>&amp;</w:t>
      </w:r>
      <w:r w:rsidR="004A26E6">
        <w:rPr>
          <w:rFonts w:ascii="Times New Roman" w:hAnsi="Times New Roman" w:cs="Times New Roman"/>
          <w:sz w:val="24"/>
          <w:szCs w:val="24"/>
        </w:rPr>
        <w:t xml:space="preserve"> </w:t>
      </w:r>
      <w:r w:rsidR="00C06CE0">
        <w:rPr>
          <w:rFonts w:ascii="Times New Roman" w:hAnsi="Times New Roman" w:cs="Times New Roman"/>
          <w:i/>
          <w:sz w:val="24"/>
          <w:szCs w:val="24"/>
        </w:rPr>
        <w:t>K</w:t>
      </w:r>
      <w:r w:rsidR="004A26E6" w:rsidRPr="000E633A">
        <w:rPr>
          <w:rFonts w:ascii="Times New Roman" w:hAnsi="Times New Roman" w:cs="Times New Roman"/>
          <w:i/>
          <w:sz w:val="24"/>
          <w:szCs w:val="24"/>
        </w:rPr>
        <w:t xml:space="preserve">yriakos </w:t>
      </w:r>
      <w:r w:rsidR="004A26E6">
        <w:rPr>
          <w:rFonts w:ascii="Times New Roman" w:hAnsi="Times New Roman" w:cs="Times New Roman"/>
          <w:sz w:val="24"/>
          <w:szCs w:val="24"/>
        </w:rPr>
        <w:t xml:space="preserve">v </w:t>
      </w:r>
      <w:r w:rsidR="000E633A" w:rsidRPr="000E633A">
        <w:rPr>
          <w:rFonts w:ascii="Times New Roman" w:hAnsi="Times New Roman" w:cs="Times New Roman"/>
          <w:i/>
          <w:sz w:val="24"/>
          <w:szCs w:val="24"/>
        </w:rPr>
        <w:t>C</w:t>
      </w:r>
      <w:r w:rsidR="004A26E6" w:rsidRPr="000E633A">
        <w:rPr>
          <w:rFonts w:ascii="Times New Roman" w:hAnsi="Times New Roman" w:cs="Times New Roman"/>
          <w:i/>
          <w:sz w:val="24"/>
          <w:szCs w:val="24"/>
        </w:rPr>
        <w:t>hasi</w:t>
      </w:r>
      <w:r w:rsidR="000E633A">
        <w:rPr>
          <w:rFonts w:ascii="Times New Roman" w:hAnsi="Times New Roman" w:cs="Times New Roman"/>
          <w:sz w:val="24"/>
          <w:szCs w:val="24"/>
        </w:rPr>
        <w:t xml:space="preserve"> &amp;</w:t>
      </w:r>
      <w:r w:rsidR="004A26E6">
        <w:rPr>
          <w:rFonts w:ascii="Times New Roman" w:hAnsi="Times New Roman" w:cs="Times New Roman"/>
          <w:sz w:val="24"/>
          <w:szCs w:val="24"/>
        </w:rPr>
        <w:t xml:space="preserve"> ors 2003 (2)</w:t>
      </w:r>
      <w:r w:rsidR="000E633A">
        <w:rPr>
          <w:rFonts w:ascii="Times New Roman" w:hAnsi="Times New Roman" w:cs="Times New Roman"/>
          <w:sz w:val="24"/>
          <w:szCs w:val="24"/>
        </w:rPr>
        <w:t xml:space="preserve"> ZLR 399 (H) this court, per </w:t>
      </w:r>
      <w:r w:rsidR="000E633A" w:rsidRPr="000E633A">
        <w:rPr>
          <w:rFonts w:ascii="Times New Roman" w:hAnsi="Times New Roman" w:cs="Times New Roman"/>
          <w:smallCaps/>
          <w:sz w:val="24"/>
          <w:szCs w:val="24"/>
        </w:rPr>
        <w:t>Ndou</w:t>
      </w:r>
      <w:r w:rsidR="000E633A">
        <w:rPr>
          <w:rFonts w:ascii="Times New Roman" w:hAnsi="Times New Roman" w:cs="Times New Roman"/>
          <w:sz w:val="24"/>
          <w:szCs w:val="24"/>
        </w:rPr>
        <w:t xml:space="preserve"> J said at 401C-D:</w:t>
      </w:r>
    </w:p>
    <w:p w:rsidR="001D0CF7" w:rsidRDefault="000E633A" w:rsidP="001D0CF7">
      <w:pPr>
        <w:pStyle w:val="NoSpacing"/>
        <w:ind w:left="720"/>
        <w:jc w:val="both"/>
        <w:rPr>
          <w:rFonts w:ascii="Times New Roman" w:hAnsi="Times New Roman" w:cs="Times New Roman"/>
        </w:rPr>
      </w:pPr>
      <w:r w:rsidRPr="001D0CF7">
        <w:rPr>
          <w:rFonts w:ascii="Times New Roman" w:hAnsi="Times New Roman" w:cs="Times New Roman"/>
        </w:rPr>
        <w:t xml:space="preserve">“The noting of the appeal by the first 64 respondents automatically suspends </w:t>
      </w:r>
      <w:r w:rsidR="00CD07DD">
        <w:rPr>
          <w:rFonts w:ascii="Times New Roman" w:hAnsi="Times New Roman" w:cs="Times New Roman"/>
        </w:rPr>
        <w:t>the execution</w:t>
      </w:r>
      <w:r w:rsidR="00714667" w:rsidRPr="001D0CF7">
        <w:rPr>
          <w:rFonts w:ascii="Times New Roman" w:hAnsi="Times New Roman" w:cs="Times New Roman"/>
        </w:rPr>
        <w:t xml:space="preserve"> of the judgment appealed against unless this court directs otherwise. In fact the </w:t>
      </w:r>
      <w:r w:rsidR="00C06CE0">
        <w:rPr>
          <w:rFonts w:ascii="Times New Roman" w:hAnsi="Times New Roman" w:cs="Times New Roman"/>
        </w:rPr>
        <w:t>operation of an order such as an interim or final interdict</w:t>
      </w:r>
      <w:r w:rsidR="00714667" w:rsidRPr="001D0CF7">
        <w:rPr>
          <w:rFonts w:ascii="Times New Roman" w:hAnsi="Times New Roman" w:cs="Times New Roman"/>
        </w:rPr>
        <w:t xml:space="preserve">, is suspended by the noting of the appeal, not merely the process of execution: </w:t>
      </w:r>
      <w:r w:rsidR="00714667" w:rsidRPr="001D0CF7">
        <w:rPr>
          <w:rFonts w:ascii="Times New Roman" w:hAnsi="Times New Roman" w:cs="Times New Roman"/>
          <w:i/>
        </w:rPr>
        <w:t>Zaduck</w:t>
      </w:r>
      <w:r w:rsidR="00714667" w:rsidRPr="001D0CF7">
        <w:rPr>
          <w:rFonts w:ascii="Times New Roman" w:hAnsi="Times New Roman" w:cs="Times New Roman"/>
        </w:rPr>
        <w:t xml:space="preserve"> v </w:t>
      </w:r>
      <w:r w:rsidR="00C06CE0">
        <w:rPr>
          <w:rFonts w:ascii="Times New Roman" w:hAnsi="Times New Roman" w:cs="Times New Roman"/>
          <w:i/>
        </w:rPr>
        <w:t>Z</w:t>
      </w:r>
      <w:r w:rsidR="00714667" w:rsidRPr="001D0CF7">
        <w:rPr>
          <w:rFonts w:ascii="Times New Roman" w:hAnsi="Times New Roman" w:cs="Times New Roman"/>
          <w:i/>
        </w:rPr>
        <w:t>aduck</w:t>
      </w:r>
      <w:r w:rsidR="00714667" w:rsidRPr="001D0CF7">
        <w:rPr>
          <w:rFonts w:ascii="Times New Roman" w:hAnsi="Times New Roman" w:cs="Times New Roman"/>
        </w:rPr>
        <w:t xml:space="preserve"> (2) 1965 RLR 635G; 1966 (1) SA 550 (SR</w:t>
      </w:r>
      <w:r w:rsidR="001D0CF7" w:rsidRPr="001D0CF7">
        <w:rPr>
          <w:rFonts w:ascii="Times New Roman" w:hAnsi="Times New Roman" w:cs="Times New Roman"/>
        </w:rPr>
        <w:t>);</w:t>
      </w:r>
      <w:r w:rsidR="00714667" w:rsidRPr="001D0CF7">
        <w:rPr>
          <w:rFonts w:ascii="Times New Roman" w:hAnsi="Times New Roman" w:cs="Times New Roman"/>
        </w:rPr>
        <w:t xml:space="preserve"> South Cape Corporation</w:t>
      </w:r>
      <w:r w:rsidR="001D0CF7" w:rsidRPr="001D0CF7">
        <w:rPr>
          <w:rFonts w:ascii="Times New Roman" w:hAnsi="Times New Roman" w:cs="Times New Roman"/>
        </w:rPr>
        <w:t xml:space="preserve"> (Pty) Ltd </w:t>
      </w:r>
      <w:r w:rsidR="00C06CE0" w:rsidRPr="00C06CE0">
        <w:rPr>
          <w:rFonts w:ascii="Times New Roman" w:hAnsi="Times New Roman" w:cs="Times New Roman"/>
        </w:rPr>
        <w:t>v</w:t>
      </w:r>
      <w:r w:rsidR="00C06CE0" w:rsidRPr="00C06CE0">
        <w:rPr>
          <w:rFonts w:ascii="Times New Roman" w:hAnsi="Times New Roman" w:cs="Times New Roman"/>
          <w:i/>
        </w:rPr>
        <w:t xml:space="preserve"> Engineering Management</w:t>
      </w:r>
      <w:r w:rsidR="00C06CE0">
        <w:rPr>
          <w:rFonts w:ascii="Times New Roman" w:hAnsi="Times New Roman" w:cs="Times New Roman"/>
        </w:rPr>
        <w:t xml:space="preserve"> Service (Pty) ltd  </w:t>
      </w:r>
      <w:r w:rsidR="001D0CF7" w:rsidRPr="001D0CF7">
        <w:rPr>
          <w:rFonts w:ascii="Times New Roman" w:hAnsi="Times New Roman" w:cs="Times New Roman"/>
        </w:rPr>
        <w:t xml:space="preserve">1977(3) SA 534 (A); </w:t>
      </w:r>
      <w:r w:rsidR="001D0CF7" w:rsidRPr="001D0CF7">
        <w:rPr>
          <w:rFonts w:ascii="Times New Roman" w:hAnsi="Times New Roman" w:cs="Times New Roman"/>
          <w:i/>
        </w:rPr>
        <w:t>DU Randt</w:t>
      </w:r>
      <w:r w:rsidR="001D0CF7" w:rsidRPr="001D0CF7">
        <w:rPr>
          <w:rFonts w:ascii="Times New Roman" w:hAnsi="Times New Roman" w:cs="Times New Roman"/>
        </w:rPr>
        <w:t xml:space="preserve"> v </w:t>
      </w:r>
      <w:r w:rsidR="001D0CF7" w:rsidRPr="001D0CF7">
        <w:rPr>
          <w:rFonts w:ascii="Times New Roman" w:hAnsi="Times New Roman" w:cs="Times New Roman"/>
          <w:i/>
        </w:rPr>
        <w:t>DU Randt</w:t>
      </w:r>
      <w:r w:rsidR="001D0CF7" w:rsidRPr="001D0CF7">
        <w:rPr>
          <w:rFonts w:ascii="Times New Roman" w:hAnsi="Times New Roman" w:cs="Times New Roman"/>
        </w:rPr>
        <w:t xml:space="preserve">1992 (3) SA 281 (E) and </w:t>
      </w:r>
      <w:r w:rsidR="00C06CE0">
        <w:rPr>
          <w:rFonts w:ascii="Times New Roman" w:hAnsi="Times New Roman" w:cs="Times New Roman"/>
          <w:i/>
        </w:rPr>
        <w:t>Masu</w:t>
      </w:r>
      <w:r w:rsidR="001D0CF7" w:rsidRPr="001D0CF7">
        <w:rPr>
          <w:rFonts w:ascii="Times New Roman" w:hAnsi="Times New Roman" w:cs="Times New Roman"/>
          <w:i/>
        </w:rPr>
        <w:t>kume</w:t>
      </w:r>
      <w:r w:rsidR="001D0CF7" w:rsidRPr="001D0CF7">
        <w:rPr>
          <w:rFonts w:ascii="Times New Roman" w:hAnsi="Times New Roman" w:cs="Times New Roman"/>
        </w:rPr>
        <w:t xml:space="preserve"> v </w:t>
      </w:r>
      <w:r w:rsidR="001D0CF7" w:rsidRPr="001D0CF7">
        <w:rPr>
          <w:rFonts w:ascii="Times New Roman" w:hAnsi="Times New Roman" w:cs="Times New Roman"/>
          <w:i/>
        </w:rPr>
        <w:t>Mbona</w:t>
      </w:r>
      <w:r w:rsidR="001D0CF7" w:rsidRPr="001D0CF7">
        <w:rPr>
          <w:rFonts w:ascii="Times New Roman" w:hAnsi="Times New Roman" w:cs="Times New Roman"/>
        </w:rPr>
        <w:t xml:space="preserve"> &amp; </w:t>
      </w:r>
      <w:r w:rsidR="001D0CF7" w:rsidRPr="001D0CF7">
        <w:rPr>
          <w:rFonts w:ascii="Times New Roman" w:hAnsi="Times New Roman" w:cs="Times New Roman"/>
          <w:i/>
        </w:rPr>
        <w:t>Anor</w:t>
      </w:r>
      <w:r w:rsidR="001D0CF7" w:rsidRPr="001D0CF7">
        <w:rPr>
          <w:rFonts w:ascii="Times New Roman" w:hAnsi="Times New Roman" w:cs="Times New Roman"/>
        </w:rPr>
        <w:t xml:space="preserve"> HB 46/03.”</w:t>
      </w:r>
      <w:r w:rsidR="00714667" w:rsidRPr="001D0CF7">
        <w:rPr>
          <w:rFonts w:ascii="Times New Roman" w:hAnsi="Times New Roman" w:cs="Times New Roman"/>
        </w:rPr>
        <w:t xml:space="preserve"> </w:t>
      </w:r>
      <w:r w:rsidRPr="001D0CF7">
        <w:rPr>
          <w:rFonts w:ascii="Times New Roman" w:hAnsi="Times New Roman" w:cs="Times New Roman"/>
        </w:rPr>
        <w:t xml:space="preserve"> </w:t>
      </w:r>
    </w:p>
    <w:p w:rsidR="001D0CF7" w:rsidRDefault="001D0CF7" w:rsidP="001D0CF7">
      <w:pPr>
        <w:pStyle w:val="NoSpacing"/>
        <w:spacing w:line="360" w:lineRule="auto"/>
        <w:jc w:val="both"/>
        <w:rPr>
          <w:rFonts w:ascii="Times New Roman" w:hAnsi="Times New Roman" w:cs="Times New Roman"/>
          <w:sz w:val="24"/>
          <w:szCs w:val="24"/>
        </w:rPr>
      </w:pPr>
    </w:p>
    <w:p w:rsidR="00CD07DD" w:rsidRDefault="006A08E4" w:rsidP="006A08E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1D0CF7">
        <w:rPr>
          <w:rFonts w:ascii="Times New Roman" w:hAnsi="Times New Roman" w:cs="Times New Roman"/>
          <w:sz w:val="24"/>
          <w:szCs w:val="24"/>
        </w:rPr>
        <w:t>The n</w:t>
      </w:r>
      <w:r w:rsidR="00CD07DD">
        <w:rPr>
          <w:rFonts w:ascii="Times New Roman" w:hAnsi="Times New Roman" w:cs="Times New Roman"/>
          <w:sz w:val="24"/>
          <w:szCs w:val="24"/>
        </w:rPr>
        <w:t>oting of the appeal by Kingston</w:t>
      </w:r>
      <w:r w:rsidR="001D0CF7">
        <w:rPr>
          <w:rFonts w:ascii="Times New Roman" w:hAnsi="Times New Roman" w:cs="Times New Roman"/>
          <w:sz w:val="24"/>
          <w:szCs w:val="24"/>
        </w:rPr>
        <w:t xml:space="preserve"> automatically suspends the operation of the judgment </w:t>
      </w:r>
      <w:r>
        <w:rPr>
          <w:rFonts w:ascii="Times New Roman" w:hAnsi="Times New Roman" w:cs="Times New Roman"/>
          <w:sz w:val="24"/>
          <w:szCs w:val="24"/>
        </w:rPr>
        <w:t>in the main matter. As</w:t>
      </w:r>
      <w:r w:rsidR="00CD07DD">
        <w:rPr>
          <w:rFonts w:ascii="Times New Roman" w:hAnsi="Times New Roman" w:cs="Times New Roman"/>
          <w:sz w:val="24"/>
          <w:szCs w:val="24"/>
        </w:rPr>
        <w:t xml:space="preserve"> I write this judgment Kingston</w:t>
      </w:r>
      <w:r>
        <w:rPr>
          <w:rFonts w:ascii="Times New Roman" w:hAnsi="Times New Roman" w:cs="Times New Roman"/>
          <w:sz w:val="24"/>
          <w:szCs w:val="24"/>
        </w:rPr>
        <w:t xml:space="preserve"> cannot be evicted. Similarly, those claimin</w:t>
      </w:r>
      <w:r w:rsidR="00CD07DD">
        <w:rPr>
          <w:rFonts w:ascii="Times New Roman" w:hAnsi="Times New Roman" w:cs="Times New Roman"/>
          <w:sz w:val="24"/>
          <w:szCs w:val="24"/>
        </w:rPr>
        <w:t xml:space="preserve">g </w:t>
      </w:r>
      <w:r w:rsidR="00CD07DD">
        <w:rPr>
          <w:rFonts w:ascii="Times New Roman" w:hAnsi="Times New Roman" w:cs="Times New Roman"/>
          <w:sz w:val="24"/>
          <w:szCs w:val="24"/>
        </w:rPr>
        <w:lastRenderedPageBreak/>
        <w:t>through him, Fourteen Karate included, cannot be evicted.</w:t>
      </w:r>
      <w:r>
        <w:rPr>
          <w:rFonts w:ascii="Times New Roman" w:hAnsi="Times New Roman" w:cs="Times New Roman"/>
          <w:sz w:val="24"/>
          <w:szCs w:val="24"/>
        </w:rPr>
        <w:t xml:space="preserve"> </w:t>
      </w:r>
      <w:r w:rsidR="00CD07DD">
        <w:rPr>
          <w:rFonts w:ascii="Times New Roman" w:hAnsi="Times New Roman" w:cs="Times New Roman"/>
          <w:sz w:val="24"/>
          <w:szCs w:val="24"/>
        </w:rPr>
        <w:t>Fourteen Karate’s basis for claiming that this matter is urgent no longer exist.</w:t>
      </w:r>
    </w:p>
    <w:p w:rsidR="00982000" w:rsidRDefault="00CD07DD" w:rsidP="006A08E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[12]</w:t>
      </w:r>
      <w:r>
        <w:rPr>
          <w:rFonts w:ascii="Times New Roman" w:hAnsi="Times New Roman" w:cs="Times New Roman"/>
          <w:sz w:val="24"/>
          <w:szCs w:val="24"/>
        </w:rPr>
        <w:tab/>
        <w:t xml:space="preserve"> </w:t>
      </w:r>
      <w:r w:rsidR="006A08E4">
        <w:rPr>
          <w:rFonts w:ascii="Times New Roman" w:hAnsi="Times New Roman" w:cs="Times New Roman"/>
          <w:sz w:val="24"/>
          <w:szCs w:val="24"/>
        </w:rPr>
        <w:t>In light of</w:t>
      </w:r>
      <w:r>
        <w:rPr>
          <w:rFonts w:ascii="Times New Roman" w:hAnsi="Times New Roman" w:cs="Times New Roman"/>
          <w:sz w:val="24"/>
          <w:szCs w:val="24"/>
        </w:rPr>
        <w:t xml:space="preserve"> the</w:t>
      </w:r>
      <w:r w:rsidR="006A08E4">
        <w:rPr>
          <w:rFonts w:ascii="Times New Roman" w:hAnsi="Times New Roman" w:cs="Times New Roman"/>
          <w:sz w:val="24"/>
          <w:szCs w:val="24"/>
        </w:rPr>
        <w:t xml:space="preserve"> </w:t>
      </w:r>
      <w:r w:rsidR="0096186E">
        <w:rPr>
          <w:rFonts w:ascii="Times New Roman" w:hAnsi="Times New Roman" w:cs="Times New Roman"/>
          <w:sz w:val="24"/>
          <w:szCs w:val="24"/>
        </w:rPr>
        <w:t xml:space="preserve">principles expressed in </w:t>
      </w:r>
      <w:r>
        <w:rPr>
          <w:rFonts w:ascii="Times New Roman" w:hAnsi="Times New Roman" w:cs="Times New Roman"/>
          <w:i/>
          <w:sz w:val="24"/>
          <w:szCs w:val="24"/>
        </w:rPr>
        <w:t>Nyamwe</w:t>
      </w:r>
      <w:r w:rsidR="0096186E" w:rsidRPr="0096186E">
        <w:rPr>
          <w:rFonts w:ascii="Times New Roman" w:hAnsi="Times New Roman" w:cs="Times New Roman"/>
          <w:i/>
          <w:sz w:val="24"/>
          <w:szCs w:val="24"/>
        </w:rPr>
        <w:t>da</w:t>
      </w:r>
      <w:r w:rsidR="0096186E">
        <w:rPr>
          <w:rFonts w:ascii="Times New Roman" w:hAnsi="Times New Roman" w:cs="Times New Roman"/>
          <w:sz w:val="24"/>
          <w:szCs w:val="24"/>
        </w:rPr>
        <w:t xml:space="preserve"> v </w:t>
      </w:r>
      <w:r w:rsidR="0096186E" w:rsidRPr="0096186E">
        <w:rPr>
          <w:rFonts w:ascii="Times New Roman" w:hAnsi="Times New Roman" w:cs="Times New Roman"/>
          <w:i/>
          <w:sz w:val="24"/>
          <w:szCs w:val="24"/>
        </w:rPr>
        <w:t>Georgias</w:t>
      </w:r>
      <w:r w:rsidR="0096186E">
        <w:rPr>
          <w:rFonts w:ascii="Times New Roman" w:hAnsi="Times New Roman" w:cs="Times New Roman"/>
          <w:sz w:val="24"/>
          <w:szCs w:val="24"/>
        </w:rPr>
        <w:t xml:space="preserve"> 1988 </w:t>
      </w:r>
      <w:r>
        <w:rPr>
          <w:rFonts w:ascii="Times New Roman" w:hAnsi="Times New Roman" w:cs="Times New Roman"/>
          <w:sz w:val="24"/>
          <w:szCs w:val="24"/>
        </w:rPr>
        <w:t>(2) ZLR 422 (S) I had sought the parties</w:t>
      </w:r>
      <w:r w:rsidR="00A615D7">
        <w:rPr>
          <w:rFonts w:ascii="Times New Roman" w:hAnsi="Times New Roman" w:cs="Times New Roman"/>
          <w:sz w:val="24"/>
          <w:szCs w:val="24"/>
        </w:rPr>
        <w:t xml:space="preserve"> views on whether F</w:t>
      </w:r>
      <w:r w:rsidR="0096186E">
        <w:rPr>
          <w:rFonts w:ascii="Times New Roman" w:hAnsi="Times New Roman" w:cs="Times New Roman"/>
          <w:sz w:val="24"/>
          <w:szCs w:val="24"/>
        </w:rPr>
        <w:t xml:space="preserve">ourteen Karate should be considering to be joined in the appeal pending before the Supreme Court rather than </w:t>
      </w:r>
      <w:r w:rsidR="00B97E5E">
        <w:rPr>
          <w:rFonts w:ascii="Times New Roman" w:hAnsi="Times New Roman" w:cs="Times New Roman"/>
          <w:sz w:val="24"/>
          <w:szCs w:val="24"/>
        </w:rPr>
        <w:t>persisting with the present application. Because the matter is in any event not urgent, it is no longer necessary</w:t>
      </w:r>
      <w:r w:rsidR="00A615D7">
        <w:rPr>
          <w:rFonts w:ascii="Times New Roman" w:hAnsi="Times New Roman" w:cs="Times New Roman"/>
          <w:sz w:val="24"/>
          <w:szCs w:val="24"/>
        </w:rPr>
        <w:t>,</w:t>
      </w:r>
      <w:r w:rsidR="00B97E5E">
        <w:rPr>
          <w:rFonts w:ascii="Times New Roman" w:hAnsi="Times New Roman" w:cs="Times New Roman"/>
          <w:sz w:val="24"/>
          <w:szCs w:val="24"/>
        </w:rPr>
        <w:t xml:space="preserve"> </w:t>
      </w:r>
      <w:r w:rsidR="00982000">
        <w:rPr>
          <w:rFonts w:ascii="Times New Roman" w:hAnsi="Times New Roman" w:cs="Times New Roman"/>
          <w:sz w:val="24"/>
          <w:szCs w:val="24"/>
        </w:rPr>
        <w:t>for purposes of this application</w:t>
      </w:r>
      <w:r w:rsidR="00A615D7">
        <w:rPr>
          <w:rFonts w:ascii="Times New Roman" w:hAnsi="Times New Roman" w:cs="Times New Roman"/>
          <w:sz w:val="24"/>
          <w:szCs w:val="24"/>
        </w:rPr>
        <w:t>,</w:t>
      </w:r>
      <w:r w:rsidR="00982000">
        <w:rPr>
          <w:rFonts w:ascii="Times New Roman" w:hAnsi="Times New Roman" w:cs="Times New Roman"/>
          <w:sz w:val="24"/>
          <w:szCs w:val="24"/>
        </w:rPr>
        <w:t xml:space="preserve"> to decide whether Fourteen Karate</w:t>
      </w:r>
      <w:r w:rsidR="00A615D7">
        <w:rPr>
          <w:rFonts w:ascii="Times New Roman" w:hAnsi="Times New Roman" w:cs="Times New Roman"/>
          <w:sz w:val="24"/>
          <w:szCs w:val="24"/>
        </w:rPr>
        <w:t>’</w:t>
      </w:r>
      <w:r w:rsidR="00982000">
        <w:rPr>
          <w:rFonts w:ascii="Times New Roman" w:hAnsi="Times New Roman" w:cs="Times New Roman"/>
          <w:sz w:val="24"/>
          <w:szCs w:val="24"/>
        </w:rPr>
        <w:t xml:space="preserve">s remedy lies in this Court or in the Supreme Court. The noting of the appeal </w:t>
      </w:r>
      <w:r w:rsidR="00A615D7">
        <w:rPr>
          <w:rFonts w:ascii="Times New Roman" w:hAnsi="Times New Roman" w:cs="Times New Roman"/>
          <w:sz w:val="24"/>
          <w:szCs w:val="24"/>
        </w:rPr>
        <w:t>has afforded the remedy desired and in the process rendered</w:t>
      </w:r>
      <w:r w:rsidR="00982000">
        <w:rPr>
          <w:rFonts w:ascii="Times New Roman" w:hAnsi="Times New Roman" w:cs="Times New Roman"/>
          <w:sz w:val="24"/>
          <w:szCs w:val="24"/>
        </w:rPr>
        <w:t xml:space="preserve"> the matter not urgent. </w:t>
      </w:r>
    </w:p>
    <w:p w:rsidR="00BF1F3A" w:rsidRDefault="00982000" w:rsidP="006A08E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As for costs, I share Ms </w:t>
      </w:r>
      <w:r w:rsidRPr="00982000">
        <w:rPr>
          <w:rFonts w:ascii="Times New Roman" w:hAnsi="Times New Roman" w:cs="Times New Roman"/>
          <w:i/>
          <w:sz w:val="24"/>
          <w:szCs w:val="24"/>
        </w:rPr>
        <w:t xml:space="preserve">Saunyama’s </w:t>
      </w:r>
      <w:r>
        <w:rPr>
          <w:rFonts w:ascii="Times New Roman" w:hAnsi="Times New Roman" w:cs="Times New Roman"/>
          <w:sz w:val="24"/>
          <w:szCs w:val="24"/>
        </w:rPr>
        <w:t xml:space="preserve">view that Mr </w:t>
      </w:r>
      <w:r w:rsidRPr="00982000">
        <w:rPr>
          <w:rFonts w:ascii="Times New Roman" w:hAnsi="Times New Roman" w:cs="Times New Roman"/>
          <w:i/>
          <w:sz w:val="24"/>
          <w:szCs w:val="24"/>
        </w:rPr>
        <w:t>Mlauzi,</w:t>
      </w:r>
      <w:r>
        <w:rPr>
          <w:rFonts w:ascii="Times New Roman" w:hAnsi="Times New Roman" w:cs="Times New Roman"/>
          <w:sz w:val="24"/>
          <w:szCs w:val="24"/>
        </w:rPr>
        <w:t xml:space="preserve"> who prepared Korzim’s opposing affidavit, put disparaging and insulting language into the mouth of the deponent. I express my strong disapproval of the numerous offensive and contemptuous </w:t>
      </w:r>
      <w:r w:rsidR="006A7A06">
        <w:rPr>
          <w:rFonts w:ascii="Times New Roman" w:hAnsi="Times New Roman" w:cs="Times New Roman"/>
          <w:sz w:val="24"/>
          <w:szCs w:val="24"/>
        </w:rPr>
        <w:t>statements made of fourteen Karate in the opposing affidavit</w:t>
      </w:r>
      <w:r w:rsidR="00A615D7">
        <w:rPr>
          <w:rFonts w:ascii="Times New Roman" w:hAnsi="Times New Roman" w:cs="Times New Roman"/>
          <w:sz w:val="24"/>
          <w:szCs w:val="24"/>
        </w:rPr>
        <w:t>. I do this by denying the successful litigant its costs of suit. The language employed by it has</w:t>
      </w:r>
      <w:r w:rsidR="006A7A06">
        <w:rPr>
          <w:rFonts w:ascii="Times New Roman" w:hAnsi="Times New Roman" w:cs="Times New Roman"/>
          <w:sz w:val="24"/>
          <w:szCs w:val="24"/>
        </w:rPr>
        <w:t xml:space="preserve"> no place in litigation. For example, Fourteen Karate </w:t>
      </w:r>
      <w:r w:rsidR="005B7C0C">
        <w:rPr>
          <w:rFonts w:ascii="Times New Roman" w:hAnsi="Times New Roman" w:cs="Times New Roman"/>
          <w:sz w:val="24"/>
          <w:szCs w:val="24"/>
        </w:rPr>
        <w:t>was repeatedly labelled “a thief” and the contents of its founding affidavit “hogwash</w:t>
      </w:r>
      <w:r w:rsidR="00A615D7">
        <w:rPr>
          <w:rFonts w:ascii="Times New Roman" w:hAnsi="Times New Roman" w:cs="Times New Roman"/>
          <w:sz w:val="24"/>
          <w:szCs w:val="24"/>
        </w:rPr>
        <w:t>.</w:t>
      </w:r>
      <w:r w:rsidR="005B7C0C">
        <w:rPr>
          <w:rFonts w:ascii="Times New Roman" w:hAnsi="Times New Roman" w:cs="Times New Roman"/>
          <w:sz w:val="24"/>
          <w:szCs w:val="24"/>
        </w:rPr>
        <w:t xml:space="preserve">” See </w:t>
      </w:r>
      <w:r w:rsidR="00A615D7" w:rsidRPr="00A615D7">
        <w:rPr>
          <w:rFonts w:ascii="Times New Roman" w:hAnsi="Times New Roman" w:cs="Times New Roman"/>
          <w:i/>
          <w:sz w:val="24"/>
          <w:szCs w:val="24"/>
        </w:rPr>
        <w:t xml:space="preserve">Mushayakarara </w:t>
      </w:r>
      <w:r w:rsidR="00A615D7">
        <w:rPr>
          <w:rFonts w:ascii="Times New Roman" w:hAnsi="Times New Roman" w:cs="Times New Roman"/>
          <w:sz w:val="24"/>
          <w:szCs w:val="24"/>
        </w:rPr>
        <w:t>&amp;</w:t>
      </w:r>
      <w:r w:rsidR="00BF1F3A">
        <w:rPr>
          <w:rFonts w:ascii="Times New Roman" w:hAnsi="Times New Roman" w:cs="Times New Roman"/>
          <w:sz w:val="24"/>
          <w:szCs w:val="24"/>
        </w:rPr>
        <w:t xml:space="preserve"> Anor v </w:t>
      </w:r>
      <w:r w:rsidR="00BF1F3A" w:rsidRPr="00A615D7">
        <w:rPr>
          <w:rFonts w:ascii="Times New Roman" w:hAnsi="Times New Roman" w:cs="Times New Roman"/>
          <w:i/>
          <w:sz w:val="24"/>
          <w:szCs w:val="24"/>
        </w:rPr>
        <w:t xml:space="preserve">Chivinge </w:t>
      </w:r>
      <w:r w:rsidR="00BF1F3A">
        <w:rPr>
          <w:rFonts w:ascii="Times New Roman" w:hAnsi="Times New Roman" w:cs="Times New Roman"/>
          <w:sz w:val="24"/>
          <w:szCs w:val="24"/>
        </w:rPr>
        <w:t>1998 (2) ZLR 500 (S).</w:t>
      </w:r>
    </w:p>
    <w:p w:rsidR="00BF1F3A" w:rsidRDefault="00BF1F3A" w:rsidP="006A08E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In the result, </w:t>
      </w:r>
      <w:r w:rsidRPr="00BF1F3A">
        <w:rPr>
          <w:rFonts w:ascii="Times New Roman" w:hAnsi="Times New Roman" w:cs="Times New Roman"/>
          <w:b/>
          <w:sz w:val="24"/>
          <w:szCs w:val="24"/>
        </w:rPr>
        <w:t>IT IS ORDERED THAT</w:t>
      </w:r>
      <w:r>
        <w:rPr>
          <w:rFonts w:ascii="Times New Roman" w:hAnsi="Times New Roman" w:cs="Times New Roman"/>
          <w:sz w:val="24"/>
          <w:szCs w:val="24"/>
        </w:rPr>
        <w:t xml:space="preserve">:  </w:t>
      </w:r>
    </w:p>
    <w:p w:rsidR="0001778A" w:rsidRDefault="00BF1F3A" w:rsidP="00BF1F3A">
      <w:pPr>
        <w:pStyle w:val="NoSpacing"/>
        <w:numPr>
          <w:ilvl w:val="0"/>
          <w:numId w:val="2"/>
        </w:numPr>
        <w:spacing w:line="360" w:lineRule="auto"/>
        <w:jc w:val="both"/>
        <w:rPr>
          <w:rFonts w:ascii="Times New Roman" w:hAnsi="Times New Roman" w:cs="Times New Roman"/>
        </w:rPr>
      </w:pPr>
      <w:r>
        <w:rPr>
          <w:rFonts w:ascii="Times New Roman" w:hAnsi="Times New Roman" w:cs="Times New Roman"/>
        </w:rPr>
        <w:t>The matter be and is removed from the roll.</w:t>
      </w:r>
    </w:p>
    <w:p w:rsidR="00BF1F3A" w:rsidRDefault="00BF1F3A" w:rsidP="00BF1F3A">
      <w:pPr>
        <w:pStyle w:val="NoSpacing"/>
        <w:numPr>
          <w:ilvl w:val="0"/>
          <w:numId w:val="2"/>
        </w:numPr>
        <w:spacing w:line="360" w:lineRule="auto"/>
        <w:jc w:val="both"/>
        <w:rPr>
          <w:rFonts w:ascii="Times New Roman" w:hAnsi="Times New Roman" w:cs="Times New Roman"/>
        </w:rPr>
      </w:pPr>
      <w:r>
        <w:rPr>
          <w:rFonts w:ascii="Times New Roman" w:hAnsi="Times New Roman" w:cs="Times New Roman"/>
        </w:rPr>
        <w:t xml:space="preserve">Each party shall bear its own costs. </w:t>
      </w:r>
    </w:p>
    <w:p w:rsidR="005F1543" w:rsidRDefault="005F1543" w:rsidP="005F1543">
      <w:pPr>
        <w:pStyle w:val="NoSpacing"/>
        <w:spacing w:line="360" w:lineRule="auto"/>
        <w:jc w:val="both"/>
        <w:rPr>
          <w:rFonts w:ascii="Times New Roman" w:hAnsi="Times New Roman" w:cs="Times New Roman"/>
        </w:rPr>
      </w:pPr>
    </w:p>
    <w:p w:rsidR="00A615D7" w:rsidRDefault="00A615D7" w:rsidP="005F1543">
      <w:pPr>
        <w:pStyle w:val="NoSpacing"/>
        <w:spacing w:line="360" w:lineRule="auto"/>
        <w:jc w:val="both"/>
        <w:rPr>
          <w:rFonts w:ascii="Times New Roman" w:hAnsi="Times New Roman" w:cs="Times New Roman"/>
        </w:rPr>
      </w:pPr>
    </w:p>
    <w:p w:rsidR="005F1543" w:rsidRDefault="00A615D7" w:rsidP="008647E6">
      <w:pPr>
        <w:pStyle w:val="NoSpacing"/>
        <w:jc w:val="both"/>
        <w:rPr>
          <w:rFonts w:ascii="Times New Roman" w:hAnsi="Times New Roman" w:cs="Times New Roman"/>
        </w:rPr>
      </w:pPr>
      <w:r>
        <w:rPr>
          <w:rFonts w:ascii="Times New Roman" w:hAnsi="Times New Roman" w:cs="Times New Roman"/>
          <w:i/>
        </w:rPr>
        <w:t>Mudimu</w:t>
      </w:r>
      <w:r w:rsidR="005F1543">
        <w:rPr>
          <w:rFonts w:ascii="Times New Roman" w:hAnsi="Times New Roman" w:cs="Times New Roman"/>
        </w:rPr>
        <w:t xml:space="preserve"> Law Chambers, applicant’s legal practitioners</w:t>
      </w:r>
    </w:p>
    <w:p w:rsidR="005F1543" w:rsidRDefault="005F1543" w:rsidP="008647E6">
      <w:pPr>
        <w:pStyle w:val="NoSpacing"/>
        <w:jc w:val="both"/>
        <w:rPr>
          <w:rFonts w:ascii="Times New Roman" w:hAnsi="Times New Roman" w:cs="Times New Roman"/>
        </w:rPr>
      </w:pPr>
      <w:r w:rsidRPr="008647E6">
        <w:rPr>
          <w:rFonts w:ascii="Times New Roman" w:hAnsi="Times New Roman" w:cs="Times New Roman"/>
          <w:i/>
        </w:rPr>
        <w:t>MC Mukome</w:t>
      </w:r>
      <w:r>
        <w:rPr>
          <w:rFonts w:ascii="Times New Roman" w:hAnsi="Times New Roman" w:cs="Times New Roman"/>
        </w:rPr>
        <w:t xml:space="preserve"> Legal Practitioner</w:t>
      </w:r>
      <w:r w:rsidR="00A615D7">
        <w:rPr>
          <w:rFonts w:ascii="Times New Roman" w:hAnsi="Times New Roman" w:cs="Times New Roman"/>
        </w:rPr>
        <w:t>s</w:t>
      </w:r>
      <w:r>
        <w:rPr>
          <w:rFonts w:ascii="Times New Roman" w:hAnsi="Times New Roman" w:cs="Times New Roman"/>
        </w:rPr>
        <w:t>, first respondent’s legal practi</w:t>
      </w:r>
      <w:r w:rsidR="008647E6">
        <w:rPr>
          <w:rFonts w:ascii="Times New Roman" w:hAnsi="Times New Roman" w:cs="Times New Roman"/>
        </w:rPr>
        <w:t>tioners</w:t>
      </w:r>
    </w:p>
    <w:p w:rsidR="008647E6" w:rsidRDefault="008647E6" w:rsidP="008647E6">
      <w:pPr>
        <w:pStyle w:val="NoSpacing"/>
        <w:jc w:val="both"/>
        <w:rPr>
          <w:rFonts w:ascii="Times New Roman" w:hAnsi="Times New Roman" w:cs="Times New Roman"/>
        </w:rPr>
      </w:pPr>
      <w:r>
        <w:rPr>
          <w:rFonts w:ascii="Times New Roman" w:hAnsi="Times New Roman" w:cs="Times New Roman"/>
        </w:rPr>
        <w:t>Legal Advisor: Ministry of Mines &amp; Mining Development</w:t>
      </w:r>
      <w:r w:rsidR="00A615D7">
        <w:rPr>
          <w:rFonts w:ascii="Times New Roman" w:hAnsi="Times New Roman" w:cs="Times New Roman"/>
        </w:rPr>
        <w:t>,</w:t>
      </w:r>
      <w:r>
        <w:rPr>
          <w:rFonts w:ascii="Times New Roman" w:hAnsi="Times New Roman" w:cs="Times New Roman"/>
        </w:rPr>
        <w:t xml:space="preserve"> second and third respondents’ legal practitioners </w:t>
      </w:r>
    </w:p>
    <w:p w:rsidR="005F1543" w:rsidRPr="001D0CF7" w:rsidRDefault="005F1543" w:rsidP="008647E6">
      <w:pPr>
        <w:pStyle w:val="NoSpacing"/>
        <w:jc w:val="both"/>
        <w:rPr>
          <w:rFonts w:ascii="Times New Roman" w:hAnsi="Times New Roman" w:cs="Times New Roman"/>
        </w:rPr>
      </w:pPr>
    </w:p>
    <w:sectPr w:rsidR="005F1543" w:rsidRPr="001D0C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7A8" w:rsidRDefault="009047A8" w:rsidP="00121A9A">
      <w:pPr>
        <w:spacing w:after="0" w:line="240" w:lineRule="auto"/>
      </w:pPr>
      <w:r>
        <w:separator/>
      </w:r>
    </w:p>
  </w:endnote>
  <w:endnote w:type="continuationSeparator" w:id="0">
    <w:p w:rsidR="009047A8" w:rsidRDefault="009047A8" w:rsidP="0012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7A8" w:rsidRDefault="009047A8" w:rsidP="00121A9A">
      <w:pPr>
        <w:spacing w:after="0" w:line="240" w:lineRule="auto"/>
      </w:pPr>
      <w:r>
        <w:separator/>
      </w:r>
    </w:p>
  </w:footnote>
  <w:footnote w:type="continuationSeparator" w:id="0">
    <w:p w:rsidR="009047A8" w:rsidRDefault="009047A8" w:rsidP="0012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249054"/>
      <w:docPartObj>
        <w:docPartGallery w:val="Page Numbers (Top of Page)"/>
        <w:docPartUnique/>
      </w:docPartObj>
    </w:sdtPr>
    <w:sdtEndPr>
      <w:rPr>
        <w:noProof/>
      </w:rPr>
    </w:sdtEndPr>
    <w:sdtContent>
      <w:p w:rsidR="00121A9A" w:rsidRDefault="00121A9A" w:rsidP="00121A9A">
        <w:pPr>
          <w:pStyle w:val="Header"/>
          <w:ind w:left="5400" w:firstLine="3960"/>
          <w:rPr>
            <w:noProof/>
          </w:rPr>
        </w:pPr>
        <w:r>
          <w:fldChar w:fldCharType="begin"/>
        </w:r>
        <w:r>
          <w:instrText xml:space="preserve"> PAGE   \* MERGEFORMAT </w:instrText>
        </w:r>
        <w:r>
          <w:fldChar w:fldCharType="separate"/>
        </w:r>
        <w:r w:rsidR="00746934">
          <w:rPr>
            <w:noProof/>
          </w:rPr>
          <w:t>1</w:t>
        </w:r>
        <w:r>
          <w:rPr>
            <w:noProof/>
          </w:rPr>
          <w:fldChar w:fldCharType="end"/>
        </w:r>
      </w:p>
      <w:p w:rsidR="00121A9A" w:rsidRDefault="00525AB7" w:rsidP="00121A9A">
        <w:pPr>
          <w:pStyle w:val="Header"/>
          <w:rPr>
            <w:noProof/>
          </w:rPr>
        </w:pPr>
        <w:r>
          <w:rPr>
            <w:noProof/>
          </w:rPr>
          <w:tab/>
        </w:r>
        <w:r>
          <w:rPr>
            <w:noProof/>
          </w:rPr>
          <w:tab/>
          <w:t>HH 343-</w:t>
        </w:r>
        <w:r w:rsidR="00121A9A">
          <w:rPr>
            <w:noProof/>
          </w:rPr>
          <w:t>24</w:t>
        </w:r>
      </w:p>
      <w:p w:rsidR="00121A9A" w:rsidRDefault="00121A9A" w:rsidP="00121A9A">
        <w:pPr>
          <w:pStyle w:val="Header"/>
          <w:rPr>
            <w:noProof/>
          </w:rPr>
        </w:pPr>
        <w:r>
          <w:rPr>
            <w:noProof/>
          </w:rPr>
          <w:tab/>
        </w:r>
        <w:r>
          <w:rPr>
            <w:noProof/>
          </w:rPr>
          <w:tab/>
          <w:t>HCH 3425/24</w:t>
        </w:r>
      </w:p>
    </w:sdtContent>
  </w:sdt>
  <w:p w:rsidR="00121A9A" w:rsidRDefault="00121A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16A5B"/>
    <w:multiLevelType w:val="hybridMultilevel"/>
    <w:tmpl w:val="C346FF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6E53D4"/>
    <w:multiLevelType w:val="hybridMultilevel"/>
    <w:tmpl w:val="5E66CF78"/>
    <w:lvl w:ilvl="0" w:tplc="0409000F">
      <w:start w:val="1"/>
      <w:numFmt w:val="decimal"/>
      <w:lvlText w:val="%1."/>
      <w:lvlJc w:val="left"/>
      <w:pPr>
        <w:ind w:left="2175" w:hanging="360"/>
      </w:p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A9A"/>
    <w:rsid w:val="0001778A"/>
    <w:rsid w:val="00033834"/>
    <w:rsid w:val="000E633A"/>
    <w:rsid w:val="000F6393"/>
    <w:rsid w:val="00121A9A"/>
    <w:rsid w:val="001353F4"/>
    <w:rsid w:val="00183329"/>
    <w:rsid w:val="001C3FE2"/>
    <w:rsid w:val="001D0CF7"/>
    <w:rsid w:val="002B25AA"/>
    <w:rsid w:val="002C6EF6"/>
    <w:rsid w:val="003724A6"/>
    <w:rsid w:val="00436E63"/>
    <w:rsid w:val="004508EB"/>
    <w:rsid w:val="004A26E6"/>
    <w:rsid w:val="00525AB7"/>
    <w:rsid w:val="005608E3"/>
    <w:rsid w:val="005928EC"/>
    <w:rsid w:val="005B7C0C"/>
    <w:rsid w:val="005F1543"/>
    <w:rsid w:val="006A08E4"/>
    <w:rsid w:val="006A7A06"/>
    <w:rsid w:val="00714667"/>
    <w:rsid w:val="00722517"/>
    <w:rsid w:val="00746934"/>
    <w:rsid w:val="008647E6"/>
    <w:rsid w:val="009047A8"/>
    <w:rsid w:val="00936264"/>
    <w:rsid w:val="0096186E"/>
    <w:rsid w:val="00982000"/>
    <w:rsid w:val="00A40636"/>
    <w:rsid w:val="00A55B9C"/>
    <w:rsid w:val="00A615D7"/>
    <w:rsid w:val="00AF7575"/>
    <w:rsid w:val="00B97E5E"/>
    <w:rsid w:val="00BF1F3A"/>
    <w:rsid w:val="00BF7A2D"/>
    <w:rsid w:val="00C06CE0"/>
    <w:rsid w:val="00C52188"/>
    <w:rsid w:val="00CD07DD"/>
    <w:rsid w:val="00CD7308"/>
    <w:rsid w:val="00DF3612"/>
    <w:rsid w:val="00E52CB0"/>
    <w:rsid w:val="00E9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9C7BB-0B8E-424E-B058-B2C438F0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1A9A"/>
    <w:pPr>
      <w:spacing w:after="0" w:line="240" w:lineRule="auto"/>
    </w:pPr>
  </w:style>
  <w:style w:type="paragraph" w:styleId="Header">
    <w:name w:val="header"/>
    <w:basedOn w:val="Normal"/>
    <w:link w:val="HeaderChar"/>
    <w:uiPriority w:val="99"/>
    <w:unhideWhenUsed/>
    <w:rsid w:val="0012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A9A"/>
  </w:style>
  <w:style w:type="paragraph" w:styleId="Footer">
    <w:name w:val="footer"/>
    <w:basedOn w:val="Normal"/>
    <w:link w:val="FooterChar"/>
    <w:uiPriority w:val="99"/>
    <w:unhideWhenUsed/>
    <w:rsid w:val="0012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2024-08-23T09:34:00Z</dcterms:created>
  <dcterms:modified xsi:type="dcterms:W3CDTF">2024-08-23T09:34:00Z</dcterms:modified>
</cp:coreProperties>
</file>