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568" w:rsidRDefault="00E752AD" w:rsidP="009B3B73">
      <w:pPr>
        <w:pStyle w:val="NoSpacing"/>
        <w:rPr>
          <w:b/>
          <w:szCs w:val="24"/>
        </w:rPr>
      </w:pPr>
      <w:r>
        <w:rPr>
          <w:b/>
          <w:szCs w:val="24"/>
        </w:rPr>
        <w:tab/>
      </w:r>
      <w:r w:rsidR="007C5568">
        <w:rPr>
          <w:b/>
          <w:szCs w:val="24"/>
        </w:rPr>
        <w:t>FOUNDATION COLLEGE</w:t>
      </w:r>
      <w:r>
        <w:rPr>
          <w:b/>
          <w:szCs w:val="24"/>
        </w:rPr>
        <w:tab/>
      </w:r>
      <w:r>
        <w:rPr>
          <w:b/>
          <w:szCs w:val="24"/>
        </w:rPr>
        <w:tab/>
      </w:r>
      <w:r>
        <w:rPr>
          <w:b/>
          <w:szCs w:val="24"/>
        </w:rPr>
        <w:tab/>
      </w:r>
      <w:r>
        <w:rPr>
          <w:b/>
          <w:szCs w:val="24"/>
        </w:rPr>
        <w:tab/>
      </w:r>
      <w:r>
        <w:rPr>
          <w:b/>
          <w:szCs w:val="24"/>
        </w:rPr>
        <w:tab/>
        <w:t>HC 2893/19</w:t>
      </w:r>
    </w:p>
    <w:p w:rsidR="007C5568" w:rsidRDefault="007C5568" w:rsidP="009B3B73">
      <w:pPr>
        <w:pStyle w:val="NoSpacing"/>
        <w:ind w:firstLine="720"/>
        <w:rPr>
          <w:b/>
          <w:szCs w:val="24"/>
        </w:rPr>
      </w:pPr>
      <w:r>
        <w:rPr>
          <w:b/>
          <w:szCs w:val="24"/>
        </w:rPr>
        <w:t>Versus</w:t>
      </w:r>
    </w:p>
    <w:p w:rsidR="007C5568" w:rsidRDefault="007C5568" w:rsidP="009B3B73">
      <w:pPr>
        <w:pStyle w:val="NoSpacing"/>
        <w:ind w:firstLine="720"/>
        <w:rPr>
          <w:b/>
          <w:szCs w:val="24"/>
        </w:rPr>
      </w:pPr>
      <w:r>
        <w:rPr>
          <w:b/>
          <w:szCs w:val="24"/>
        </w:rPr>
        <w:t>SIMBARASHE MOYO &amp; 12 OTHERS</w:t>
      </w:r>
    </w:p>
    <w:p w:rsidR="00E752AD" w:rsidRDefault="00E752AD" w:rsidP="009B3B73">
      <w:pPr>
        <w:pStyle w:val="NoSpacing"/>
        <w:rPr>
          <w:b/>
          <w:szCs w:val="24"/>
        </w:rPr>
      </w:pPr>
    </w:p>
    <w:p w:rsidR="00E752AD" w:rsidRDefault="00E752AD" w:rsidP="009B3B73">
      <w:pPr>
        <w:pStyle w:val="NoSpacing"/>
        <w:rPr>
          <w:b/>
          <w:szCs w:val="24"/>
        </w:rPr>
      </w:pPr>
      <w:r>
        <w:rPr>
          <w:b/>
          <w:szCs w:val="24"/>
        </w:rPr>
        <w:tab/>
        <w:t>FOUNDATION COLLEGE</w:t>
      </w:r>
      <w:r>
        <w:rPr>
          <w:b/>
          <w:szCs w:val="24"/>
        </w:rPr>
        <w:tab/>
      </w:r>
      <w:r>
        <w:rPr>
          <w:b/>
          <w:szCs w:val="24"/>
        </w:rPr>
        <w:tab/>
      </w:r>
      <w:r>
        <w:rPr>
          <w:b/>
          <w:szCs w:val="24"/>
        </w:rPr>
        <w:tab/>
      </w:r>
      <w:r>
        <w:rPr>
          <w:b/>
          <w:szCs w:val="24"/>
        </w:rPr>
        <w:tab/>
      </w:r>
      <w:r>
        <w:rPr>
          <w:b/>
          <w:szCs w:val="24"/>
        </w:rPr>
        <w:tab/>
        <w:t>HC 2902/19</w:t>
      </w:r>
    </w:p>
    <w:p w:rsidR="00E752AD" w:rsidRDefault="00E752AD" w:rsidP="009B3B73">
      <w:pPr>
        <w:pStyle w:val="NoSpacing"/>
        <w:rPr>
          <w:b/>
          <w:szCs w:val="24"/>
        </w:rPr>
      </w:pPr>
      <w:r>
        <w:rPr>
          <w:b/>
          <w:szCs w:val="24"/>
        </w:rPr>
        <w:tab/>
        <w:t>Versus</w:t>
      </w:r>
    </w:p>
    <w:p w:rsidR="00E752AD" w:rsidRDefault="00E752AD" w:rsidP="009B3B73">
      <w:pPr>
        <w:pStyle w:val="NoSpacing"/>
        <w:rPr>
          <w:b/>
          <w:szCs w:val="24"/>
        </w:rPr>
      </w:pPr>
      <w:r>
        <w:rPr>
          <w:b/>
          <w:szCs w:val="24"/>
        </w:rPr>
        <w:tab/>
        <w:t>SIMBARASHE MOYO &amp; 12 OTHERS</w:t>
      </w:r>
    </w:p>
    <w:p w:rsidR="00E752AD" w:rsidRDefault="00E752AD" w:rsidP="009B3B73">
      <w:pPr>
        <w:pStyle w:val="NoSpacing"/>
        <w:rPr>
          <w:b/>
          <w:szCs w:val="24"/>
        </w:rPr>
      </w:pPr>
      <w:r>
        <w:rPr>
          <w:b/>
          <w:szCs w:val="24"/>
        </w:rPr>
        <w:tab/>
        <w:t>And</w:t>
      </w:r>
    </w:p>
    <w:p w:rsidR="00E752AD" w:rsidRDefault="00E752AD" w:rsidP="009B3B73">
      <w:pPr>
        <w:pStyle w:val="NoSpacing"/>
        <w:rPr>
          <w:b/>
          <w:szCs w:val="24"/>
        </w:rPr>
      </w:pPr>
      <w:r>
        <w:rPr>
          <w:b/>
          <w:szCs w:val="24"/>
        </w:rPr>
        <w:tab/>
        <w:t>THE DEPUTY SHERIFF</w:t>
      </w:r>
    </w:p>
    <w:p w:rsidR="007C5568" w:rsidRDefault="007C5568" w:rsidP="009B3B73">
      <w:pPr>
        <w:pStyle w:val="NoSpacing"/>
        <w:rPr>
          <w:szCs w:val="24"/>
        </w:rPr>
      </w:pPr>
    </w:p>
    <w:p w:rsidR="007C5568" w:rsidRDefault="007C5568" w:rsidP="009B3B73">
      <w:pPr>
        <w:pStyle w:val="NoSpacing"/>
        <w:rPr>
          <w:szCs w:val="24"/>
        </w:rPr>
      </w:pPr>
    </w:p>
    <w:p w:rsidR="007C5568" w:rsidRDefault="007C5568" w:rsidP="009B3B73">
      <w:pPr>
        <w:pStyle w:val="NoSpacing"/>
        <w:rPr>
          <w:szCs w:val="24"/>
        </w:rPr>
      </w:pPr>
      <w:r>
        <w:rPr>
          <w:szCs w:val="24"/>
        </w:rPr>
        <w:t>IN THE HIGH COURT OF ZIMBABWE</w:t>
      </w:r>
    </w:p>
    <w:p w:rsidR="007C5568" w:rsidRDefault="007C5568" w:rsidP="009B3B73">
      <w:pPr>
        <w:pStyle w:val="NoSpacing"/>
        <w:rPr>
          <w:szCs w:val="24"/>
        </w:rPr>
      </w:pPr>
      <w:r>
        <w:rPr>
          <w:szCs w:val="24"/>
        </w:rPr>
        <w:t>MAKONESE J</w:t>
      </w:r>
    </w:p>
    <w:p w:rsidR="007C5568" w:rsidRDefault="007C5568" w:rsidP="009B3B73">
      <w:pPr>
        <w:pStyle w:val="NoSpacing"/>
        <w:rPr>
          <w:szCs w:val="24"/>
        </w:rPr>
      </w:pPr>
      <w:r>
        <w:rPr>
          <w:szCs w:val="24"/>
        </w:rPr>
        <w:t>BULAWAYO 2 AND 10 JUNE 2021</w:t>
      </w:r>
    </w:p>
    <w:p w:rsidR="007C5568" w:rsidRDefault="007C5568" w:rsidP="009B3B73">
      <w:pPr>
        <w:pStyle w:val="NoSpacing"/>
        <w:rPr>
          <w:szCs w:val="24"/>
        </w:rPr>
      </w:pPr>
    </w:p>
    <w:p w:rsidR="007C5568" w:rsidRDefault="007C5568" w:rsidP="009B3B73">
      <w:pPr>
        <w:pStyle w:val="NoSpacing"/>
        <w:rPr>
          <w:b/>
          <w:szCs w:val="24"/>
        </w:rPr>
      </w:pPr>
      <w:r>
        <w:rPr>
          <w:b/>
          <w:szCs w:val="24"/>
        </w:rPr>
        <w:t>Opposed Application</w:t>
      </w:r>
    </w:p>
    <w:p w:rsidR="007C5568" w:rsidRDefault="007C5568" w:rsidP="009B3B73">
      <w:pPr>
        <w:pStyle w:val="NoSpacing"/>
        <w:rPr>
          <w:szCs w:val="24"/>
        </w:rPr>
      </w:pPr>
    </w:p>
    <w:p w:rsidR="007C5568" w:rsidRDefault="007C5568" w:rsidP="009B3B73">
      <w:pPr>
        <w:pStyle w:val="NoSpacing"/>
        <w:rPr>
          <w:szCs w:val="24"/>
        </w:rPr>
      </w:pPr>
      <w:r>
        <w:rPr>
          <w:i/>
          <w:szCs w:val="24"/>
        </w:rPr>
        <w:t xml:space="preserve">Miss Q </w:t>
      </w:r>
      <w:proofErr w:type="spellStart"/>
      <w:r>
        <w:rPr>
          <w:i/>
          <w:szCs w:val="24"/>
        </w:rPr>
        <w:t>Chimbo</w:t>
      </w:r>
      <w:proofErr w:type="spellEnd"/>
      <w:r>
        <w:rPr>
          <w:i/>
          <w:szCs w:val="24"/>
        </w:rPr>
        <w:t xml:space="preserve">, </w:t>
      </w:r>
      <w:r>
        <w:rPr>
          <w:szCs w:val="24"/>
        </w:rPr>
        <w:t>for the applicant</w:t>
      </w:r>
    </w:p>
    <w:p w:rsidR="007C5568" w:rsidRDefault="00524E62" w:rsidP="009B3B73">
      <w:pPr>
        <w:pStyle w:val="NoSpacing"/>
        <w:rPr>
          <w:szCs w:val="24"/>
        </w:rPr>
      </w:pPr>
      <w:r>
        <w:rPr>
          <w:i/>
          <w:szCs w:val="24"/>
        </w:rPr>
        <w:t xml:space="preserve">B </w:t>
      </w:r>
      <w:proofErr w:type="spellStart"/>
      <w:r>
        <w:rPr>
          <w:i/>
          <w:szCs w:val="24"/>
        </w:rPr>
        <w:t>Pkak</w:t>
      </w:r>
      <w:r w:rsidR="007C5568" w:rsidRPr="007C5568">
        <w:rPr>
          <w:i/>
          <w:szCs w:val="24"/>
        </w:rPr>
        <w:t>athi</w:t>
      </w:r>
      <w:proofErr w:type="spellEnd"/>
      <w:r w:rsidR="007C5568">
        <w:rPr>
          <w:i/>
          <w:szCs w:val="24"/>
        </w:rPr>
        <w:t>,</w:t>
      </w:r>
      <w:r w:rsidR="007C5568">
        <w:rPr>
          <w:szCs w:val="24"/>
        </w:rPr>
        <w:t xml:space="preserve"> for the respondent</w:t>
      </w:r>
      <w:r>
        <w:rPr>
          <w:szCs w:val="24"/>
        </w:rPr>
        <w:t>s</w:t>
      </w:r>
    </w:p>
    <w:p w:rsidR="007C5568" w:rsidRDefault="007C5568" w:rsidP="009B3B73">
      <w:pPr>
        <w:pStyle w:val="Default"/>
      </w:pPr>
    </w:p>
    <w:p w:rsidR="007C5568" w:rsidRDefault="007C5568" w:rsidP="009B3B73">
      <w:pPr>
        <w:spacing w:line="360" w:lineRule="auto"/>
        <w:rPr>
          <w:rFonts w:ascii="Times New Roman" w:hAnsi="Times New Roman" w:cs="Times New Roman"/>
          <w:sz w:val="24"/>
          <w:szCs w:val="24"/>
        </w:rPr>
      </w:pPr>
      <w:r>
        <w:tab/>
      </w:r>
      <w:r>
        <w:rPr>
          <w:rFonts w:ascii="Times New Roman" w:hAnsi="Times New Roman" w:cs="Times New Roman"/>
          <w:b/>
          <w:bCs/>
          <w:sz w:val="24"/>
          <w:szCs w:val="24"/>
        </w:rPr>
        <w:t xml:space="preserve">MAKONESE J: </w:t>
      </w:r>
      <w:r>
        <w:rPr>
          <w:rFonts w:ascii="Times New Roman" w:hAnsi="Times New Roman" w:cs="Times New Roman"/>
          <w:b/>
          <w:bCs/>
          <w:sz w:val="24"/>
          <w:szCs w:val="24"/>
        </w:rPr>
        <w:tab/>
      </w:r>
      <w:r>
        <w:rPr>
          <w:rFonts w:ascii="Times New Roman" w:hAnsi="Times New Roman" w:cs="Times New Roman"/>
          <w:sz w:val="24"/>
          <w:szCs w:val="24"/>
        </w:rPr>
        <w:t xml:space="preserve">This is an application for rescission of judgment and application for stay of execution.  I have combined the two applications for convenience.  They concern the same parties and the circumstances arise from the same subject matter.  The application is opposed by the respondents.  The 12 respondents nominated one Bishop </w:t>
      </w:r>
      <w:proofErr w:type="spellStart"/>
      <w:r>
        <w:rPr>
          <w:rFonts w:ascii="Times New Roman" w:hAnsi="Times New Roman" w:cs="Times New Roman"/>
          <w:sz w:val="24"/>
          <w:szCs w:val="24"/>
        </w:rPr>
        <w:t>Phakathi</w:t>
      </w:r>
      <w:proofErr w:type="spellEnd"/>
      <w:r>
        <w:rPr>
          <w:rFonts w:ascii="Times New Roman" w:hAnsi="Times New Roman" w:cs="Times New Roman"/>
          <w:sz w:val="24"/>
          <w:szCs w:val="24"/>
        </w:rPr>
        <w:t xml:space="preserve"> to represent them all.</w:t>
      </w:r>
    </w:p>
    <w:p w:rsidR="007C5568" w:rsidRPr="001D1653" w:rsidRDefault="007C5568" w:rsidP="009B3B73">
      <w:pPr>
        <w:spacing w:line="360" w:lineRule="auto"/>
        <w:rPr>
          <w:rFonts w:ascii="Times New Roman" w:hAnsi="Times New Roman" w:cs="Times New Roman"/>
          <w:b/>
          <w:sz w:val="24"/>
          <w:szCs w:val="24"/>
        </w:rPr>
      </w:pPr>
      <w:r>
        <w:rPr>
          <w:rFonts w:ascii="Times New Roman" w:hAnsi="Times New Roman" w:cs="Times New Roman"/>
          <w:sz w:val="24"/>
          <w:szCs w:val="24"/>
        </w:rPr>
        <w:tab/>
      </w:r>
      <w:r w:rsidRPr="001D1653">
        <w:rPr>
          <w:rFonts w:ascii="Times New Roman" w:hAnsi="Times New Roman" w:cs="Times New Roman"/>
          <w:b/>
          <w:sz w:val="24"/>
          <w:szCs w:val="24"/>
        </w:rPr>
        <w:t>Factual Background</w:t>
      </w:r>
    </w:p>
    <w:p w:rsidR="00B00254" w:rsidRDefault="007C5568" w:rsidP="009B3B73">
      <w:pPr>
        <w:spacing w:line="360" w:lineRule="auto"/>
        <w:rPr>
          <w:rFonts w:ascii="Times New Roman" w:hAnsi="Times New Roman" w:cs="Times New Roman"/>
          <w:sz w:val="24"/>
          <w:szCs w:val="24"/>
        </w:rPr>
      </w:pPr>
      <w:r>
        <w:rPr>
          <w:rFonts w:ascii="Times New Roman" w:hAnsi="Times New Roman" w:cs="Times New Roman"/>
          <w:sz w:val="24"/>
          <w:szCs w:val="24"/>
        </w:rPr>
        <w:tab/>
        <w:t>The respondents are former employees of the applicant</w:t>
      </w:r>
      <w:r w:rsidR="00D03351">
        <w:rPr>
          <w:rFonts w:ascii="Times New Roman" w:hAnsi="Times New Roman" w:cs="Times New Roman"/>
          <w:sz w:val="24"/>
          <w:szCs w:val="24"/>
        </w:rPr>
        <w:t>.  S</w:t>
      </w:r>
      <w:r>
        <w:rPr>
          <w:rFonts w:ascii="Times New Roman" w:hAnsi="Times New Roman" w:cs="Times New Roman"/>
          <w:sz w:val="24"/>
          <w:szCs w:val="24"/>
        </w:rPr>
        <w:t>ometime in March 2018</w:t>
      </w:r>
      <w:r w:rsidR="00D03351">
        <w:rPr>
          <w:rFonts w:ascii="Times New Roman" w:hAnsi="Times New Roman" w:cs="Times New Roman"/>
          <w:sz w:val="24"/>
          <w:szCs w:val="24"/>
        </w:rPr>
        <w:t xml:space="preserve"> the Labour Court made an award for payment of arrear wages in favour of the respondents in the sum of $52 658.00.  In compliance with the order applicant made full payment of the arrears in terms of the Labour Court judgment.  Applicant has furnished proof of payment of the various sums of money paid into individual accounts of the respondents by way of electronic transfers.  </w:t>
      </w:r>
      <w:proofErr w:type="spellStart"/>
      <w:r w:rsidR="00D03351">
        <w:rPr>
          <w:rFonts w:ascii="Times New Roman" w:hAnsi="Times New Roman" w:cs="Times New Roman"/>
          <w:sz w:val="24"/>
          <w:szCs w:val="24"/>
        </w:rPr>
        <w:t>Inspite</w:t>
      </w:r>
      <w:proofErr w:type="spellEnd"/>
      <w:r w:rsidR="00D03351">
        <w:rPr>
          <w:rFonts w:ascii="Times New Roman" w:hAnsi="Times New Roman" w:cs="Times New Roman"/>
          <w:sz w:val="24"/>
          <w:szCs w:val="24"/>
        </w:rPr>
        <w:t xml:space="preserve"> of these payments respondents went on to make an application for registration of the Labour Court judgment with this court.  This court registered the order of the Labour Court per T</w:t>
      </w:r>
      <w:r w:rsidR="00D03351" w:rsidRPr="001D1653">
        <w:rPr>
          <w:rFonts w:ascii="Times New Roman" w:hAnsi="Times New Roman" w:cs="Times New Roman"/>
          <w:sz w:val="20"/>
          <w:szCs w:val="20"/>
        </w:rPr>
        <w:t xml:space="preserve">AKUVA J </w:t>
      </w:r>
      <w:r w:rsidR="00D03351">
        <w:rPr>
          <w:rFonts w:ascii="Times New Roman" w:hAnsi="Times New Roman" w:cs="Times New Roman"/>
          <w:sz w:val="24"/>
          <w:szCs w:val="24"/>
        </w:rPr>
        <w:t>on the 8</w:t>
      </w:r>
      <w:r w:rsidR="00D03351" w:rsidRPr="00D03351">
        <w:rPr>
          <w:rFonts w:ascii="Times New Roman" w:hAnsi="Times New Roman" w:cs="Times New Roman"/>
          <w:sz w:val="24"/>
          <w:szCs w:val="24"/>
          <w:vertAlign w:val="superscript"/>
        </w:rPr>
        <w:t>th</w:t>
      </w:r>
      <w:r w:rsidR="00D03351">
        <w:rPr>
          <w:rFonts w:ascii="Times New Roman" w:hAnsi="Times New Roman" w:cs="Times New Roman"/>
          <w:sz w:val="24"/>
          <w:szCs w:val="24"/>
        </w:rPr>
        <w:t xml:space="preserve"> of August 2019.  The judgment was entered in default as an ordinary chamber application.  It is apparent that the application for default judgment was not served on the applicants.  There is no proof of service of the chamber </w:t>
      </w:r>
      <w:r w:rsidR="00A77B9E">
        <w:rPr>
          <w:rFonts w:ascii="Times New Roman" w:hAnsi="Times New Roman" w:cs="Times New Roman"/>
          <w:sz w:val="24"/>
          <w:szCs w:val="24"/>
        </w:rPr>
        <w:t>application on record.  The respondents have not availed such proof of service.  On 28</w:t>
      </w:r>
      <w:r w:rsidR="00A77B9E" w:rsidRPr="00A77B9E">
        <w:rPr>
          <w:rFonts w:ascii="Times New Roman" w:hAnsi="Times New Roman" w:cs="Times New Roman"/>
          <w:sz w:val="24"/>
          <w:szCs w:val="24"/>
          <w:vertAlign w:val="superscript"/>
        </w:rPr>
        <w:t>th</w:t>
      </w:r>
      <w:r w:rsidR="00A77B9E">
        <w:rPr>
          <w:rFonts w:ascii="Times New Roman" w:hAnsi="Times New Roman" w:cs="Times New Roman"/>
          <w:sz w:val="24"/>
          <w:szCs w:val="24"/>
        </w:rPr>
        <w:t xml:space="preserve"> November 2019 a Warrant of Execution against applicant’s property was issued.  Vario</w:t>
      </w:r>
      <w:r w:rsidR="008C113A">
        <w:rPr>
          <w:rFonts w:ascii="Times New Roman" w:hAnsi="Times New Roman" w:cs="Times New Roman"/>
          <w:sz w:val="24"/>
          <w:szCs w:val="24"/>
        </w:rPr>
        <w:t>us items of movable property were</w:t>
      </w:r>
      <w:r w:rsidR="00A77B9E">
        <w:rPr>
          <w:rFonts w:ascii="Times New Roman" w:hAnsi="Times New Roman" w:cs="Times New Roman"/>
          <w:sz w:val="24"/>
          <w:szCs w:val="24"/>
        </w:rPr>
        <w:t xml:space="preserve"> placed under execution pending removal for sale.  Applicant </w:t>
      </w:r>
      <w:r w:rsidR="001D1653">
        <w:rPr>
          <w:rFonts w:ascii="Times New Roman" w:hAnsi="Times New Roman" w:cs="Times New Roman"/>
          <w:sz w:val="24"/>
          <w:szCs w:val="24"/>
        </w:rPr>
        <w:lastRenderedPageBreak/>
        <w:t>maintains that</w:t>
      </w:r>
      <w:r w:rsidR="00A77B9E">
        <w:rPr>
          <w:rFonts w:ascii="Times New Roman" w:hAnsi="Times New Roman" w:cs="Times New Roman"/>
          <w:sz w:val="24"/>
          <w:szCs w:val="24"/>
        </w:rPr>
        <w:t xml:space="preserve"> it was not in wilful default.  In any event</w:t>
      </w:r>
      <w:r w:rsidR="00546BE7">
        <w:rPr>
          <w:rFonts w:ascii="Times New Roman" w:hAnsi="Times New Roman" w:cs="Times New Roman"/>
          <w:sz w:val="24"/>
          <w:szCs w:val="24"/>
        </w:rPr>
        <w:t>,</w:t>
      </w:r>
      <w:r w:rsidR="00A77B9E">
        <w:rPr>
          <w:rFonts w:ascii="Times New Roman" w:hAnsi="Times New Roman" w:cs="Times New Roman"/>
          <w:sz w:val="24"/>
          <w:szCs w:val="24"/>
        </w:rPr>
        <w:t xml:space="preserve"> proof has been placed before the court to show that various payments were made into the respon</w:t>
      </w:r>
      <w:r w:rsidR="000841E9">
        <w:rPr>
          <w:rFonts w:ascii="Times New Roman" w:hAnsi="Times New Roman" w:cs="Times New Roman"/>
          <w:sz w:val="24"/>
          <w:szCs w:val="24"/>
        </w:rPr>
        <w:t>dents’ individual accounts.   R</w:t>
      </w:r>
      <w:r w:rsidR="00A77B9E">
        <w:rPr>
          <w:rFonts w:ascii="Times New Roman" w:hAnsi="Times New Roman" w:cs="Times New Roman"/>
          <w:sz w:val="24"/>
          <w:szCs w:val="24"/>
        </w:rPr>
        <w:t>espondents</w:t>
      </w:r>
      <w:r w:rsidR="000841E9">
        <w:rPr>
          <w:rFonts w:ascii="Times New Roman" w:hAnsi="Times New Roman" w:cs="Times New Roman"/>
          <w:sz w:val="24"/>
          <w:szCs w:val="24"/>
        </w:rPr>
        <w:t xml:space="preserve">  </w:t>
      </w:r>
      <w:r w:rsidR="00A77B9E">
        <w:rPr>
          <w:rFonts w:ascii="Times New Roman" w:hAnsi="Times New Roman" w:cs="Times New Roman"/>
          <w:sz w:val="24"/>
          <w:szCs w:val="24"/>
        </w:rPr>
        <w:t xml:space="preserve"> stubbornly insist on execution and argue that payment should have been made in United States Dollars.  The judgment of the Labour Court does not sound in United States Dollars.  When the Labour Court judgment was registered with this court the </w:t>
      </w:r>
      <w:r w:rsidR="00B00254">
        <w:rPr>
          <w:rFonts w:ascii="Times New Roman" w:hAnsi="Times New Roman" w:cs="Times New Roman"/>
          <w:sz w:val="24"/>
          <w:szCs w:val="24"/>
        </w:rPr>
        <w:t>amounts due were denominated in Zimbabwe Dollars.  Respondents’ assertion that they ought to have been paid in foreign currency has no legal</w:t>
      </w:r>
      <w:r w:rsidR="000841E9">
        <w:rPr>
          <w:rFonts w:ascii="Times New Roman" w:hAnsi="Times New Roman" w:cs="Times New Roman"/>
          <w:sz w:val="24"/>
          <w:szCs w:val="24"/>
        </w:rPr>
        <w:t xml:space="preserve"> or factual</w:t>
      </w:r>
      <w:r w:rsidR="00B00254">
        <w:rPr>
          <w:rFonts w:ascii="Times New Roman" w:hAnsi="Times New Roman" w:cs="Times New Roman"/>
          <w:sz w:val="24"/>
          <w:szCs w:val="24"/>
        </w:rPr>
        <w:t xml:space="preserve"> basis.</w:t>
      </w:r>
    </w:p>
    <w:p w:rsidR="00B00254" w:rsidRPr="001D1653" w:rsidRDefault="00B00254" w:rsidP="009B3B73">
      <w:pPr>
        <w:spacing w:line="360" w:lineRule="auto"/>
        <w:rPr>
          <w:rFonts w:ascii="Times New Roman" w:hAnsi="Times New Roman" w:cs="Times New Roman"/>
          <w:b/>
          <w:sz w:val="24"/>
          <w:szCs w:val="24"/>
        </w:rPr>
      </w:pPr>
      <w:r>
        <w:rPr>
          <w:rFonts w:ascii="Times New Roman" w:hAnsi="Times New Roman" w:cs="Times New Roman"/>
          <w:sz w:val="24"/>
          <w:szCs w:val="24"/>
        </w:rPr>
        <w:tab/>
      </w:r>
      <w:r w:rsidRPr="001D1653">
        <w:rPr>
          <w:rFonts w:ascii="Times New Roman" w:hAnsi="Times New Roman" w:cs="Times New Roman"/>
          <w:b/>
          <w:sz w:val="24"/>
          <w:szCs w:val="24"/>
        </w:rPr>
        <w:t>REQUIREMENTS FOR RESCISION OF JUDGEMENT</w:t>
      </w:r>
    </w:p>
    <w:p w:rsidR="00B00254" w:rsidRDefault="00B00254" w:rsidP="009B3B73">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 onus is on the applicant to show that there is good and sufficient cause for the court to set aside the judgment.  In </w:t>
      </w:r>
      <w:proofErr w:type="spellStart"/>
      <w:r w:rsidRPr="001D1653">
        <w:rPr>
          <w:rFonts w:ascii="Times New Roman" w:hAnsi="Times New Roman" w:cs="Times New Roman"/>
          <w:i/>
          <w:sz w:val="24"/>
          <w:szCs w:val="24"/>
        </w:rPr>
        <w:t>Stoc</w:t>
      </w:r>
      <w:r w:rsidRPr="009C5D02">
        <w:rPr>
          <w:rFonts w:ascii="Times New Roman" w:hAnsi="Times New Roman" w:cs="Times New Roman"/>
          <w:i/>
          <w:sz w:val="24"/>
          <w:szCs w:val="24"/>
        </w:rPr>
        <w:t>kil</w:t>
      </w:r>
      <w:proofErr w:type="spellEnd"/>
      <w:r w:rsidRPr="009C5D02">
        <w:rPr>
          <w:rFonts w:ascii="Times New Roman" w:hAnsi="Times New Roman" w:cs="Times New Roman"/>
          <w:i/>
          <w:sz w:val="24"/>
          <w:szCs w:val="24"/>
        </w:rPr>
        <w:t xml:space="preserve"> </w:t>
      </w:r>
      <w:r>
        <w:rPr>
          <w:rFonts w:ascii="Times New Roman" w:hAnsi="Times New Roman" w:cs="Times New Roman"/>
          <w:sz w:val="24"/>
          <w:szCs w:val="24"/>
        </w:rPr>
        <w:t xml:space="preserve">v </w:t>
      </w:r>
      <w:r w:rsidRPr="001D1653">
        <w:rPr>
          <w:rFonts w:ascii="Times New Roman" w:hAnsi="Times New Roman" w:cs="Times New Roman"/>
          <w:i/>
          <w:sz w:val="24"/>
          <w:szCs w:val="24"/>
        </w:rPr>
        <w:t xml:space="preserve">Griffiths </w:t>
      </w:r>
      <w:r>
        <w:rPr>
          <w:rFonts w:ascii="Times New Roman" w:hAnsi="Times New Roman" w:cs="Times New Roman"/>
          <w:sz w:val="24"/>
          <w:szCs w:val="24"/>
        </w:rPr>
        <w:t>1992 (1) ZLR 172 (S) the court aptly observed as follows at page 173 D-F.</w:t>
      </w:r>
    </w:p>
    <w:p w:rsidR="007C5568" w:rsidRPr="00977548" w:rsidRDefault="00B00254" w:rsidP="009B3B73">
      <w:pPr>
        <w:spacing w:line="240" w:lineRule="auto"/>
        <w:ind w:left="720"/>
        <w:rPr>
          <w:rFonts w:ascii="Times New Roman" w:hAnsi="Times New Roman" w:cs="Times New Roman"/>
          <w:i/>
          <w:sz w:val="24"/>
          <w:szCs w:val="24"/>
        </w:rPr>
      </w:pPr>
      <w:r w:rsidRPr="00977548">
        <w:rPr>
          <w:rFonts w:ascii="Times New Roman" w:hAnsi="Times New Roman" w:cs="Times New Roman"/>
          <w:i/>
          <w:sz w:val="24"/>
          <w:szCs w:val="24"/>
        </w:rPr>
        <w:t>“The factors which a court will take into account in determining whether an applicant for rescission has discharged the onus of proving “good and sufficient cause”</w:t>
      </w:r>
      <w:r w:rsidR="003249B3" w:rsidRPr="00977548">
        <w:rPr>
          <w:rFonts w:ascii="Times New Roman" w:hAnsi="Times New Roman" w:cs="Times New Roman"/>
          <w:i/>
          <w:sz w:val="24"/>
          <w:szCs w:val="24"/>
        </w:rPr>
        <w:t xml:space="preserve">, as required to be shown by Rule 63 of the High Court Rules, 1971 are well established.  They have been discussed and applied in many decided cases in this country.  </w:t>
      </w:r>
      <w:proofErr w:type="gramStart"/>
      <w:r w:rsidR="003249B3" w:rsidRPr="00977548">
        <w:rPr>
          <w:rFonts w:ascii="Times New Roman" w:hAnsi="Times New Roman" w:cs="Times New Roman"/>
          <w:i/>
          <w:sz w:val="24"/>
          <w:szCs w:val="24"/>
        </w:rPr>
        <w:t>See</w:t>
      </w:r>
      <w:r w:rsidR="00EC302A">
        <w:rPr>
          <w:rFonts w:ascii="Times New Roman" w:hAnsi="Times New Roman" w:cs="Times New Roman"/>
          <w:i/>
          <w:sz w:val="24"/>
          <w:szCs w:val="24"/>
        </w:rPr>
        <w:t xml:space="preserve"> </w:t>
      </w:r>
      <w:r w:rsidR="003249B3" w:rsidRPr="00977548">
        <w:rPr>
          <w:rFonts w:ascii="Times New Roman" w:hAnsi="Times New Roman" w:cs="Times New Roman"/>
          <w:i/>
          <w:sz w:val="24"/>
          <w:szCs w:val="24"/>
        </w:rPr>
        <w:t xml:space="preserve"> for</w:t>
      </w:r>
      <w:proofErr w:type="gramEnd"/>
      <w:r w:rsidR="003249B3" w:rsidRPr="00977548">
        <w:rPr>
          <w:rFonts w:ascii="Times New Roman" w:hAnsi="Times New Roman" w:cs="Times New Roman"/>
          <w:i/>
          <w:sz w:val="24"/>
          <w:szCs w:val="24"/>
        </w:rPr>
        <w:t xml:space="preserve"> instance, Barclays Bank of Zimbabwe v CC International (</w:t>
      </w:r>
      <w:proofErr w:type="spellStart"/>
      <w:r w:rsidR="003249B3" w:rsidRPr="00977548">
        <w:rPr>
          <w:rFonts w:ascii="Times New Roman" w:hAnsi="Times New Roman" w:cs="Times New Roman"/>
          <w:i/>
          <w:sz w:val="24"/>
          <w:szCs w:val="24"/>
        </w:rPr>
        <w:t>Pvt</w:t>
      </w:r>
      <w:proofErr w:type="spellEnd"/>
      <w:r w:rsidR="003249B3" w:rsidRPr="00977548">
        <w:rPr>
          <w:rFonts w:ascii="Times New Roman" w:hAnsi="Times New Roman" w:cs="Times New Roman"/>
          <w:i/>
          <w:sz w:val="24"/>
          <w:szCs w:val="24"/>
        </w:rPr>
        <w:t xml:space="preserve">) Ltd 5-16-86 (not reported); Roland &amp; </w:t>
      </w:r>
      <w:proofErr w:type="spellStart"/>
      <w:r w:rsidR="003249B3" w:rsidRPr="00977548">
        <w:rPr>
          <w:rFonts w:ascii="Times New Roman" w:hAnsi="Times New Roman" w:cs="Times New Roman"/>
          <w:i/>
          <w:sz w:val="24"/>
          <w:szCs w:val="24"/>
        </w:rPr>
        <w:t>Anor</w:t>
      </w:r>
      <w:proofErr w:type="spellEnd"/>
      <w:r w:rsidR="003249B3" w:rsidRPr="00977548">
        <w:rPr>
          <w:rFonts w:ascii="Times New Roman" w:hAnsi="Times New Roman" w:cs="Times New Roman"/>
          <w:i/>
          <w:sz w:val="24"/>
          <w:szCs w:val="24"/>
        </w:rPr>
        <w:t xml:space="preserve"> v </w:t>
      </w:r>
      <w:proofErr w:type="spellStart"/>
      <w:r w:rsidR="003249B3" w:rsidRPr="00977548">
        <w:rPr>
          <w:rFonts w:ascii="Times New Roman" w:hAnsi="Times New Roman" w:cs="Times New Roman"/>
          <w:i/>
          <w:sz w:val="24"/>
          <w:szCs w:val="24"/>
        </w:rPr>
        <w:t>McDonnel</w:t>
      </w:r>
      <w:proofErr w:type="spellEnd"/>
      <w:r w:rsidR="003249B3" w:rsidRPr="00977548">
        <w:rPr>
          <w:rFonts w:ascii="Times New Roman" w:hAnsi="Times New Roman" w:cs="Times New Roman"/>
          <w:i/>
          <w:sz w:val="24"/>
          <w:szCs w:val="24"/>
        </w:rPr>
        <w:t xml:space="preserve"> 1986 (2) ZLR 216 (S); </w:t>
      </w:r>
      <w:proofErr w:type="spellStart"/>
      <w:r w:rsidR="003249B3" w:rsidRPr="00977548">
        <w:rPr>
          <w:rFonts w:ascii="Times New Roman" w:hAnsi="Times New Roman" w:cs="Times New Roman"/>
          <w:i/>
          <w:sz w:val="24"/>
          <w:szCs w:val="24"/>
        </w:rPr>
        <w:t>Songore</w:t>
      </w:r>
      <w:proofErr w:type="spellEnd"/>
      <w:r w:rsidR="003249B3" w:rsidRPr="00977548">
        <w:rPr>
          <w:rFonts w:ascii="Times New Roman" w:hAnsi="Times New Roman" w:cs="Times New Roman"/>
          <w:i/>
          <w:sz w:val="24"/>
          <w:szCs w:val="24"/>
        </w:rPr>
        <w:t xml:space="preserve"> v Olivine Industries (</w:t>
      </w:r>
      <w:proofErr w:type="spellStart"/>
      <w:r w:rsidR="003249B3" w:rsidRPr="00977548">
        <w:rPr>
          <w:rFonts w:ascii="Times New Roman" w:hAnsi="Times New Roman" w:cs="Times New Roman"/>
          <w:i/>
          <w:sz w:val="24"/>
          <w:szCs w:val="24"/>
        </w:rPr>
        <w:t>Pvt</w:t>
      </w:r>
      <w:proofErr w:type="spellEnd"/>
      <w:r w:rsidR="003249B3" w:rsidRPr="00977548">
        <w:rPr>
          <w:rFonts w:ascii="Times New Roman" w:hAnsi="Times New Roman" w:cs="Times New Roman"/>
          <w:i/>
          <w:sz w:val="24"/>
          <w:szCs w:val="24"/>
        </w:rPr>
        <w:t>) Ltd 1988 (2) ZLR 210 (S) at 211 C-F.  They are: (</w:t>
      </w:r>
      <w:proofErr w:type="spellStart"/>
      <w:r w:rsidR="003249B3" w:rsidRPr="00977548">
        <w:rPr>
          <w:rFonts w:ascii="Times New Roman" w:hAnsi="Times New Roman" w:cs="Times New Roman"/>
          <w:i/>
          <w:sz w:val="24"/>
          <w:szCs w:val="24"/>
        </w:rPr>
        <w:t>i</w:t>
      </w:r>
      <w:proofErr w:type="spellEnd"/>
      <w:r w:rsidR="003249B3" w:rsidRPr="00977548">
        <w:rPr>
          <w:rFonts w:ascii="Times New Roman" w:hAnsi="Times New Roman" w:cs="Times New Roman"/>
          <w:i/>
          <w:sz w:val="24"/>
          <w:szCs w:val="24"/>
        </w:rPr>
        <w:t>) the reasonableness of the applicant’s explanation for the default; (ii) the bona fides of the application to rescind the judgment and (iii) the bona fides of the defence on the merits of the case which carries some prospects of success.  These factors must be considered not only individually</w:t>
      </w:r>
      <w:r w:rsidR="003249B3">
        <w:rPr>
          <w:rFonts w:ascii="Times New Roman" w:hAnsi="Times New Roman" w:cs="Times New Roman"/>
          <w:sz w:val="24"/>
          <w:szCs w:val="24"/>
        </w:rPr>
        <w:t xml:space="preserve"> </w:t>
      </w:r>
      <w:r w:rsidR="003249B3" w:rsidRPr="00977548">
        <w:rPr>
          <w:rFonts w:ascii="Times New Roman" w:hAnsi="Times New Roman" w:cs="Times New Roman"/>
          <w:i/>
          <w:sz w:val="24"/>
          <w:szCs w:val="24"/>
        </w:rPr>
        <w:t>but in conjunction with one another and with the application as a whole.”</w:t>
      </w:r>
      <w:r w:rsidR="007C5568" w:rsidRPr="00977548">
        <w:rPr>
          <w:rFonts w:ascii="Times New Roman" w:hAnsi="Times New Roman" w:cs="Times New Roman"/>
          <w:i/>
          <w:sz w:val="24"/>
          <w:szCs w:val="24"/>
        </w:rPr>
        <w:t xml:space="preserve"> </w:t>
      </w:r>
    </w:p>
    <w:p w:rsidR="00C024EF" w:rsidRDefault="003249B3" w:rsidP="009B3B7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emerges from a plethora of decided cases is that the term “good and sufficient cause” has been interpreted to mean that for one to succeed in an application for </w:t>
      </w:r>
      <w:r w:rsidR="00C024EF">
        <w:rPr>
          <w:rFonts w:ascii="Times New Roman" w:hAnsi="Times New Roman" w:cs="Times New Roman"/>
          <w:sz w:val="24"/>
          <w:szCs w:val="24"/>
        </w:rPr>
        <w:t>rescission of judgment one must satisfy the following factors:</w:t>
      </w:r>
    </w:p>
    <w:p w:rsidR="00C024EF" w:rsidRDefault="00C024EF" w:rsidP="009B3B7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Th</w:t>
      </w:r>
      <w:r w:rsidR="00EC302A">
        <w:rPr>
          <w:rFonts w:ascii="Times New Roman" w:hAnsi="Times New Roman" w:cs="Times New Roman"/>
          <w:sz w:val="24"/>
          <w:szCs w:val="24"/>
        </w:rPr>
        <w:t xml:space="preserve">e explanation </w:t>
      </w:r>
      <w:proofErr w:type="gramStart"/>
      <w:r w:rsidR="00EC302A">
        <w:rPr>
          <w:rFonts w:ascii="Times New Roman" w:hAnsi="Times New Roman" w:cs="Times New Roman"/>
          <w:sz w:val="24"/>
          <w:szCs w:val="24"/>
        </w:rPr>
        <w:t xml:space="preserve">for </w:t>
      </w:r>
      <w:r w:rsidR="0088476E">
        <w:rPr>
          <w:rFonts w:ascii="Times New Roman" w:hAnsi="Times New Roman" w:cs="Times New Roman"/>
          <w:sz w:val="24"/>
          <w:szCs w:val="24"/>
        </w:rPr>
        <w:t xml:space="preserve"> the</w:t>
      </w:r>
      <w:proofErr w:type="gramEnd"/>
      <w:r w:rsidR="00EC302A">
        <w:rPr>
          <w:rFonts w:ascii="Times New Roman" w:hAnsi="Times New Roman" w:cs="Times New Roman"/>
          <w:sz w:val="24"/>
          <w:szCs w:val="24"/>
        </w:rPr>
        <w:t xml:space="preserve"> reason for the </w:t>
      </w:r>
      <w:r>
        <w:rPr>
          <w:rFonts w:ascii="Times New Roman" w:hAnsi="Times New Roman" w:cs="Times New Roman"/>
          <w:sz w:val="24"/>
          <w:szCs w:val="24"/>
        </w:rPr>
        <w:t>default must be reasonable.</w:t>
      </w:r>
    </w:p>
    <w:p w:rsidR="00C024EF" w:rsidRDefault="00C024EF" w:rsidP="009B3B7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Pr="001D1653">
        <w:rPr>
          <w:rFonts w:ascii="Times New Roman" w:hAnsi="Times New Roman" w:cs="Times New Roman"/>
          <w:i/>
          <w:sz w:val="24"/>
          <w:szCs w:val="24"/>
        </w:rPr>
        <w:t>bona</w:t>
      </w:r>
      <w:r>
        <w:rPr>
          <w:rFonts w:ascii="Times New Roman" w:hAnsi="Times New Roman" w:cs="Times New Roman"/>
          <w:sz w:val="24"/>
          <w:szCs w:val="24"/>
        </w:rPr>
        <w:t xml:space="preserve"> </w:t>
      </w:r>
      <w:r w:rsidRPr="001D1653">
        <w:rPr>
          <w:rFonts w:ascii="Times New Roman" w:hAnsi="Times New Roman" w:cs="Times New Roman"/>
          <w:i/>
          <w:sz w:val="24"/>
          <w:szCs w:val="24"/>
        </w:rPr>
        <w:t>fides</w:t>
      </w:r>
      <w:r>
        <w:rPr>
          <w:rFonts w:ascii="Times New Roman" w:hAnsi="Times New Roman" w:cs="Times New Roman"/>
          <w:sz w:val="24"/>
          <w:szCs w:val="24"/>
        </w:rPr>
        <w:t xml:space="preserve"> of the application for rescission of the judgment.</w:t>
      </w:r>
    </w:p>
    <w:p w:rsidR="00C024EF" w:rsidRDefault="00C024EF" w:rsidP="009B3B7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Pr="001D1653">
        <w:rPr>
          <w:rFonts w:ascii="Times New Roman" w:hAnsi="Times New Roman" w:cs="Times New Roman"/>
          <w:i/>
          <w:sz w:val="24"/>
          <w:szCs w:val="24"/>
        </w:rPr>
        <w:t>bona</w:t>
      </w:r>
      <w:r>
        <w:rPr>
          <w:rFonts w:ascii="Times New Roman" w:hAnsi="Times New Roman" w:cs="Times New Roman"/>
          <w:sz w:val="24"/>
          <w:szCs w:val="24"/>
        </w:rPr>
        <w:t xml:space="preserve"> </w:t>
      </w:r>
      <w:r w:rsidRPr="001D1653">
        <w:rPr>
          <w:rFonts w:ascii="Times New Roman" w:hAnsi="Times New Roman" w:cs="Times New Roman"/>
          <w:i/>
          <w:sz w:val="24"/>
          <w:szCs w:val="24"/>
        </w:rPr>
        <w:t>fides</w:t>
      </w:r>
      <w:r>
        <w:rPr>
          <w:rFonts w:ascii="Times New Roman" w:hAnsi="Times New Roman" w:cs="Times New Roman"/>
          <w:sz w:val="24"/>
          <w:szCs w:val="24"/>
        </w:rPr>
        <w:t xml:space="preserve"> on the merits of the case which carries some prospects of success.</w:t>
      </w:r>
    </w:p>
    <w:p w:rsidR="003249B3" w:rsidRDefault="00C024EF" w:rsidP="009B3B73">
      <w:pPr>
        <w:spacing w:line="360" w:lineRule="auto"/>
        <w:ind w:firstLine="720"/>
        <w:rPr>
          <w:rFonts w:ascii="Times New Roman" w:hAnsi="Times New Roman" w:cs="Times New Roman"/>
          <w:sz w:val="24"/>
          <w:szCs w:val="24"/>
        </w:rPr>
      </w:pPr>
      <w:r>
        <w:rPr>
          <w:rFonts w:ascii="Times New Roman" w:hAnsi="Times New Roman" w:cs="Times New Roman"/>
          <w:sz w:val="24"/>
          <w:szCs w:val="24"/>
        </w:rPr>
        <w:t>On the facts of this matter</w:t>
      </w:r>
      <w:r w:rsidR="0088476E">
        <w:rPr>
          <w:rFonts w:ascii="Times New Roman" w:hAnsi="Times New Roman" w:cs="Times New Roman"/>
          <w:sz w:val="24"/>
          <w:szCs w:val="24"/>
        </w:rPr>
        <w:t>,</w:t>
      </w:r>
      <w:r>
        <w:rPr>
          <w:rFonts w:ascii="Times New Roman" w:hAnsi="Times New Roman" w:cs="Times New Roman"/>
          <w:sz w:val="24"/>
          <w:szCs w:val="24"/>
        </w:rPr>
        <w:t xml:space="preserve"> a reasonable explanation has been tendered.  The Chamber Application was evidently not served on the applicant.  The applicant alleges that full payment in accordance with the Labour Court judgment was made.</w:t>
      </w:r>
      <w:r w:rsidR="003249B3" w:rsidRPr="00C024EF">
        <w:rPr>
          <w:rFonts w:ascii="Times New Roman" w:hAnsi="Times New Roman" w:cs="Times New Roman"/>
          <w:sz w:val="24"/>
          <w:szCs w:val="24"/>
        </w:rPr>
        <w:t xml:space="preserve">  </w:t>
      </w:r>
      <w:r w:rsidR="001D505D">
        <w:rPr>
          <w:rFonts w:ascii="Times New Roman" w:hAnsi="Times New Roman" w:cs="Times New Roman"/>
          <w:sz w:val="24"/>
          <w:szCs w:val="24"/>
        </w:rPr>
        <w:t xml:space="preserve">The respondents failed to dispute the documentary proof in the form of various telegraphic transfers made into the respondents’ accounts.  </w:t>
      </w:r>
      <w:proofErr w:type="gramStart"/>
      <w:r w:rsidR="001D505D">
        <w:rPr>
          <w:rFonts w:ascii="Times New Roman" w:hAnsi="Times New Roman" w:cs="Times New Roman"/>
          <w:sz w:val="24"/>
          <w:szCs w:val="24"/>
        </w:rPr>
        <w:t>If</w:t>
      </w:r>
      <w:r w:rsidR="0088476E">
        <w:rPr>
          <w:rFonts w:ascii="Times New Roman" w:hAnsi="Times New Roman" w:cs="Times New Roman"/>
          <w:sz w:val="24"/>
          <w:szCs w:val="24"/>
        </w:rPr>
        <w:t xml:space="preserve"> </w:t>
      </w:r>
      <w:r w:rsidR="001D505D">
        <w:rPr>
          <w:rFonts w:ascii="Times New Roman" w:hAnsi="Times New Roman" w:cs="Times New Roman"/>
          <w:sz w:val="24"/>
          <w:szCs w:val="24"/>
        </w:rPr>
        <w:t xml:space="preserve"> the</w:t>
      </w:r>
      <w:proofErr w:type="gramEnd"/>
      <w:r w:rsidR="001D505D">
        <w:rPr>
          <w:rFonts w:ascii="Times New Roman" w:hAnsi="Times New Roman" w:cs="Times New Roman"/>
          <w:sz w:val="24"/>
          <w:szCs w:val="24"/>
        </w:rPr>
        <w:t xml:space="preserve"> indebtedness has been discharged then the more reason there is </w:t>
      </w:r>
      <w:r w:rsidR="001D505D">
        <w:rPr>
          <w:rFonts w:ascii="Times New Roman" w:hAnsi="Times New Roman" w:cs="Times New Roman"/>
          <w:sz w:val="24"/>
          <w:szCs w:val="24"/>
        </w:rPr>
        <w:lastRenderedPageBreak/>
        <w:t>for default judgment to be set aside and the stay of execution to be granted.  Applicant submits that they only learnt that judgment had been entered against them in default in respect of a claim they had settled when a Notice of Attachment from the Deputy Sheriff was served on them on 28</w:t>
      </w:r>
      <w:r w:rsidR="001D505D" w:rsidRPr="001D505D">
        <w:rPr>
          <w:rFonts w:ascii="Times New Roman" w:hAnsi="Times New Roman" w:cs="Times New Roman"/>
          <w:sz w:val="24"/>
          <w:szCs w:val="24"/>
          <w:vertAlign w:val="superscript"/>
        </w:rPr>
        <w:t>th</w:t>
      </w:r>
      <w:r w:rsidR="001D505D">
        <w:rPr>
          <w:rFonts w:ascii="Times New Roman" w:hAnsi="Times New Roman" w:cs="Times New Roman"/>
          <w:sz w:val="24"/>
          <w:szCs w:val="24"/>
        </w:rPr>
        <w:t xml:space="preserve"> November 2019.</w:t>
      </w:r>
    </w:p>
    <w:p w:rsidR="001D505D" w:rsidRDefault="001D505D" w:rsidP="009B3B73">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is settled that wilful default only occurs when a party with knowledge of court pro</w:t>
      </w:r>
      <w:r w:rsidR="0088476E">
        <w:rPr>
          <w:rFonts w:ascii="Times New Roman" w:hAnsi="Times New Roman" w:cs="Times New Roman"/>
          <w:sz w:val="24"/>
          <w:szCs w:val="24"/>
        </w:rPr>
        <w:t>cess chooses to ignore the same</w:t>
      </w:r>
      <w:r>
        <w:rPr>
          <w:rFonts w:ascii="Times New Roman" w:hAnsi="Times New Roman" w:cs="Times New Roman"/>
          <w:sz w:val="24"/>
          <w:szCs w:val="24"/>
        </w:rPr>
        <w:t>.  In the present matter it cannot be said that applicant wilfully refrained from acting to protect its interests.  No certificate of service was produced to indicate that applicant was aware of the Chamber Application.  In the circumstances an application for rescission of judgment is merited.</w:t>
      </w:r>
    </w:p>
    <w:p w:rsidR="001D505D" w:rsidRDefault="00E752AD" w:rsidP="009B3B7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For the </w:t>
      </w:r>
      <w:proofErr w:type="spellStart"/>
      <w:r>
        <w:rPr>
          <w:rFonts w:ascii="Times New Roman" w:hAnsi="Times New Roman" w:cs="Times New Roman"/>
          <w:sz w:val="24"/>
          <w:szCs w:val="24"/>
        </w:rPr>
        <w:t>aforegoing</w:t>
      </w:r>
      <w:proofErr w:type="spellEnd"/>
      <w:r>
        <w:rPr>
          <w:rFonts w:ascii="Times New Roman" w:hAnsi="Times New Roman" w:cs="Times New Roman"/>
          <w:sz w:val="24"/>
          <w:szCs w:val="24"/>
        </w:rPr>
        <w:t xml:space="preserve"> </w:t>
      </w:r>
      <w:r w:rsidR="0027187E">
        <w:rPr>
          <w:rFonts w:ascii="Times New Roman" w:hAnsi="Times New Roman" w:cs="Times New Roman"/>
          <w:sz w:val="24"/>
          <w:szCs w:val="24"/>
        </w:rPr>
        <w:t xml:space="preserve"> </w:t>
      </w:r>
      <w:r w:rsidR="001D505D">
        <w:rPr>
          <w:rFonts w:ascii="Times New Roman" w:hAnsi="Times New Roman" w:cs="Times New Roman"/>
          <w:sz w:val="24"/>
          <w:szCs w:val="24"/>
        </w:rPr>
        <w:t>reasons, and in the result the following order is made:</w:t>
      </w:r>
    </w:p>
    <w:p w:rsidR="001D505D" w:rsidRPr="001D505D" w:rsidRDefault="001D505D" w:rsidP="009B3B73">
      <w:pPr>
        <w:pStyle w:val="ListParagraph"/>
        <w:numPr>
          <w:ilvl w:val="0"/>
          <w:numId w:val="2"/>
        </w:numPr>
        <w:spacing w:line="360" w:lineRule="auto"/>
        <w:rPr>
          <w:rFonts w:ascii="Times New Roman" w:hAnsi="Times New Roman" w:cs="Times New Roman"/>
          <w:sz w:val="24"/>
          <w:szCs w:val="24"/>
        </w:rPr>
      </w:pPr>
      <w:r w:rsidRPr="001D505D">
        <w:rPr>
          <w:rFonts w:ascii="Times New Roman" w:hAnsi="Times New Roman" w:cs="Times New Roman"/>
          <w:sz w:val="24"/>
          <w:szCs w:val="24"/>
        </w:rPr>
        <w:t>The application for rescission of judgment under case number HC 1433/19 be and is hereby granted.</w:t>
      </w:r>
    </w:p>
    <w:p w:rsidR="001D505D" w:rsidRDefault="001D505D" w:rsidP="009B3B73">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applicant shall file its notice of opposition within 10 </w:t>
      </w:r>
      <w:r w:rsidR="00C149E3">
        <w:rPr>
          <w:rFonts w:ascii="Times New Roman" w:hAnsi="Times New Roman" w:cs="Times New Roman"/>
          <w:sz w:val="24"/>
          <w:szCs w:val="24"/>
        </w:rPr>
        <w:t>days of the date of this order.</w:t>
      </w:r>
    </w:p>
    <w:p w:rsidR="00C149E3" w:rsidRDefault="00C149E3" w:rsidP="009B3B73">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Execution of judgment under case No. HC 1433/19 be and is hereby permanently stayed.</w:t>
      </w:r>
    </w:p>
    <w:p w:rsidR="00C149E3" w:rsidRDefault="00C149E3" w:rsidP="009B3B73">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There shall be no order as to costs.</w:t>
      </w:r>
    </w:p>
    <w:p w:rsidR="009C5193" w:rsidRDefault="009C5193" w:rsidP="009B3B73">
      <w:pPr>
        <w:spacing w:line="360" w:lineRule="auto"/>
        <w:rPr>
          <w:rFonts w:ascii="Times New Roman" w:hAnsi="Times New Roman" w:cs="Times New Roman"/>
          <w:sz w:val="24"/>
          <w:szCs w:val="24"/>
        </w:rPr>
      </w:pPr>
    </w:p>
    <w:p w:rsidR="009C5193" w:rsidRDefault="009C5193" w:rsidP="009B3B73">
      <w:pPr>
        <w:spacing w:line="360" w:lineRule="auto"/>
        <w:rPr>
          <w:rFonts w:ascii="Times New Roman" w:hAnsi="Times New Roman" w:cs="Times New Roman"/>
          <w:i/>
          <w:sz w:val="24"/>
          <w:szCs w:val="24"/>
        </w:rPr>
      </w:pPr>
    </w:p>
    <w:p w:rsidR="009C5193" w:rsidRDefault="009C5193" w:rsidP="009B3B73">
      <w:pPr>
        <w:spacing w:line="360" w:lineRule="auto"/>
        <w:rPr>
          <w:rFonts w:ascii="Times New Roman" w:hAnsi="Times New Roman" w:cs="Times New Roman"/>
          <w:i/>
          <w:sz w:val="24"/>
          <w:szCs w:val="24"/>
        </w:rPr>
      </w:pPr>
    </w:p>
    <w:p w:rsidR="009C5193" w:rsidRPr="009C5193" w:rsidRDefault="009C5193" w:rsidP="009B3B73">
      <w:pPr>
        <w:spacing w:line="360" w:lineRule="auto"/>
        <w:rPr>
          <w:rFonts w:ascii="Times New Roman" w:hAnsi="Times New Roman" w:cs="Times New Roman"/>
          <w:sz w:val="24"/>
          <w:szCs w:val="24"/>
        </w:rPr>
      </w:pPr>
      <w:r w:rsidRPr="009C5193">
        <w:rPr>
          <w:rFonts w:ascii="Times New Roman" w:hAnsi="Times New Roman" w:cs="Times New Roman"/>
          <w:i/>
          <w:sz w:val="24"/>
          <w:szCs w:val="24"/>
        </w:rPr>
        <w:t>Messrs T Hara and Partners</w:t>
      </w:r>
      <w:r>
        <w:rPr>
          <w:rFonts w:ascii="Times New Roman" w:hAnsi="Times New Roman" w:cs="Times New Roman"/>
          <w:sz w:val="24"/>
          <w:szCs w:val="24"/>
        </w:rPr>
        <w:t>, applicant’s legal practitioners</w:t>
      </w:r>
    </w:p>
    <w:p w:rsidR="001D505D" w:rsidRPr="00C024EF" w:rsidRDefault="001D505D" w:rsidP="00C024EF">
      <w:pPr>
        <w:spacing w:line="360" w:lineRule="auto"/>
        <w:ind w:firstLine="720"/>
        <w:jc w:val="both"/>
        <w:rPr>
          <w:rFonts w:ascii="Times New Roman" w:hAnsi="Times New Roman" w:cs="Times New Roman"/>
          <w:sz w:val="24"/>
          <w:szCs w:val="24"/>
        </w:rPr>
      </w:pPr>
    </w:p>
    <w:p w:rsidR="001D08C3" w:rsidRDefault="001D08C3"/>
    <w:sectPr w:rsidR="001D08C3"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450" w:rsidRDefault="00414450" w:rsidP="00E752AD">
      <w:pPr>
        <w:spacing w:after="0" w:line="240" w:lineRule="auto"/>
      </w:pPr>
      <w:r>
        <w:separator/>
      </w:r>
    </w:p>
  </w:endnote>
  <w:endnote w:type="continuationSeparator" w:id="1">
    <w:p w:rsidR="00414450" w:rsidRDefault="00414450" w:rsidP="00E752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450" w:rsidRDefault="00414450" w:rsidP="00E752AD">
      <w:pPr>
        <w:spacing w:after="0" w:line="240" w:lineRule="auto"/>
      </w:pPr>
      <w:r>
        <w:separator/>
      </w:r>
    </w:p>
  </w:footnote>
  <w:footnote w:type="continuationSeparator" w:id="1">
    <w:p w:rsidR="00414450" w:rsidRDefault="00414450" w:rsidP="00E752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01028"/>
      <w:docPartObj>
        <w:docPartGallery w:val="Page Numbers (Top of Page)"/>
        <w:docPartUnique/>
      </w:docPartObj>
    </w:sdtPr>
    <w:sdtEndPr>
      <w:rPr>
        <w:rFonts w:ascii="Times New Roman" w:hAnsi="Times New Roman" w:cs="Times New Roman"/>
        <w:sz w:val="24"/>
        <w:szCs w:val="24"/>
      </w:rPr>
    </w:sdtEndPr>
    <w:sdtContent>
      <w:p w:rsidR="00E752AD" w:rsidRPr="00E752AD" w:rsidRDefault="00851637">
        <w:pPr>
          <w:pStyle w:val="Header"/>
          <w:jc w:val="right"/>
          <w:rPr>
            <w:rFonts w:ascii="Times New Roman" w:hAnsi="Times New Roman" w:cs="Times New Roman"/>
            <w:sz w:val="24"/>
            <w:szCs w:val="24"/>
          </w:rPr>
        </w:pPr>
        <w:r w:rsidRPr="00E752AD">
          <w:rPr>
            <w:rFonts w:ascii="Times New Roman" w:hAnsi="Times New Roman" w:cs="Times New Roman"/>
            <w:sz w:val="24"/>
            <w:szCs w:val="24"/>
          </w:rPr>
          <w:fldChar w:fldCharType="begin"/>
        </w:r>
        <w:r w:rsidR="00E752AD" w:rsidRPr="00E752AD">
          <w:rPr>
            <w:rFonts w:ascii="Times New Roman" w:hAnsi="Times New Roman" w:cs="Times New Roman"/>
            <w:sz w:val="24"/>
            <w:szCs w:val="24"/>
          </w:rPr>
          <w:instrText xml:space="preserve"> PAGE   \* MERGEFORMAT </w:instrText>
        </w:r>
        <w:r w:rsidRPr="00E752AD">
          <w:rPr>
            <w:rFonts w:ascii="Times New Roman" w:hAnsi="Times New Roman" w:cs="Times New Roman"/>
            <w:sz w:val="24"/>
            <w:szCs w:val="24"/>
          </w:rPr>
          <w:fldChar w:fldCharType="separate"/>
        </w:r>
        <w:r w:rsidR="00D22D9D">
          <w:rPr>
            <w:rFonts w:ascii="Times New Roman" w:hAnsi="Times New Roman" w:cs="Times New Roman"/>
            <w:noProof/>
            <w:sz w:val="24"/>
            <w:szCs w:val="24"/>
          </w:rPr>
          <w:t>1</w:t>
        </w:r>
        <w:r w:rsidRPr="00E752AD">
          <w:rPr>
            <w:rFonts w:ascii="Times New Roman" w:hAnsi="Times New Roman" w:cs="Times New Roman"/>
            <w:sz w:val="24"/>
            <w:szCs w:val="24"/>
          </w:rPr>
          <w:fldChar w:fldCharType="end"/>
        </w:r>
      </w:p>
      <w:p w:rsidR="00E752AD" w:rsidRPr="00E752AD" w:rsidRDefault="00E752AD">
        <w:pPr>
          <w:pStyle w:val="Header"/>
          <w:jc w:val="right"/>
          <w:rPr>
            <w:rFonts w:ascii="Times New Roman" w:hAnsi="Times New Roman" w:cs="Times New Roman"/>
            <w:sz w:val="24"/>
            <w:szCs w:val="24"/>
          </w:rPr>
        </w:pPr>
        <w:r w:rsidRPr="00E752AD">
          <w:rPr>
            <w:rFonts w:ascii="Times New Roman" w:hAnsi="Times New Roman" w:cs="Times New Roman"/>
            <w:sz w:val="24"/>
            <w:szCs w:val="24"/>
          </w:rPr>
          <w:t>HB</w:t>
        </w:r>
        <w:r w:rsidR="001170CA">
          <w:rPr>
            <w:rFonts w:ascii="Times New Roman" w:hAnsi="Times New Roman" w:cs="Times New Roman"/>
            <w:sz w:val="24"/>
            <w:szCs w:val="24"/>
          </w:rPr>
          <w:t xml:space="preserve"> 106/21</w:t>
        </w:r>
      </w:p>
    </w:sdtContent>
  </w:sdt>
  <w:p w:rsidR="00E752AD" w:rsidRDefault="00E752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06D65"/>
    <w:multiLevelType w:val="hybridMultilevel"/>
    <w:tmpl w:val="223A5F68"/>
    <w:lvl w:ilvl="0" w:tplc="A6B6446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E451EE2"/>
    <w:multiLevelType w:val="hybridMultilevel"/>
    <w:tmpl w:val="778CA3D4"/>
    <w:lvl w:ilvl="0" w:tplc="D354C78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C5568"/>
    <w:rsid w:val="000841E9"/>
    <w:rsid w:val="000F3B94"/>
    <w:rsid w:val="001170CA"/>
    <w:rsid w:val="001D08C3"/>
    <w:rsid w:val="001D1653"/>
    <w:rsid w:val="001D505D"/>
    <w:rsid w:val="001E7B5E"/>
    <w:rsid w:val="00245715"/>
    <w:rsid w:val="0027187E"/>
    <w:rsid w:val="00273A11"/>
    <w:rsid w:val="002B369D"/>
    <w:rsid w:val="003249B3"/>
    <w:rsid w:val="00371690"/>
    <w:rsid w:val="00374A2D"/>
    <w:rsid w:val="003829EE"/>
    <w:rsid w:val="00401A1B"/>
    <w:rsid w:val="0041285F"/>
    <w:rsid w:val="00414450"/>
    <w:rsid w:val="004151E4"/>
    <w:rsid w:val="00524E62"/>
    <w:rsid w:val="00546BE7"/>
    <w:rsid w:val="00642462"/>
    <w:rsid w:val="006E2CAA"/>
    <w:rsid w:val="007C5505"/>
    <w:rsid w:val="007C5568"/>
    <w:rsid w:val="007D6A0C"/>
    <w:rsid w:val="0081501B"/>
    <w:rsid w:val="00827BCD"/>
    <w:rsid w:val="00851637"/>
    <w:rsid w:val="0088476E"/>
    <w:rsid w:val="00894610"/>
    <w:rsid w:val="008C113A"/>
    <w:rsid w:val="008E388E"/>
    <w:rsid w:val="009001F6"/>
    <w:rsid w:val="00977548"/>
    <w:rsid w:val="009B3B73"/>
    <w:rsid w:val="009C5193"/>
    <w:rsid w:val="009C5D02"/>
    <w:rsid w:val="009F0A4D"/>
    <w:rsid w:val="00A40E10"/>
    <w:rsid w:val="00A77B9E"/>
    <w:rsid w:val="00A97786"/>
    <w:rsid w:val="00AC3573"/>
    <w:rsid w:val="00AC540E"/>
    <w:rsid w:val="00B00254"/>
    <w:rsid w:val="00B015F2"/>
    <w:rsid w:val="00C024EF"/>
    <w:rsid w:val="00C149E3"/>
    <w:rsid w:val="00CE4F42"/>
    <w:rsid w:val="00CF6216"/>
    <w:rsid w:val="00D03351"/>
    <w:rsid w:val="00D07B1C"/>
    <w:rsid w:val="00D20C47"/>
    <w:rsid w:val="00D22D9D"/>
    <w:rsid w:val="00DB5D77"/>
    <w:rsid w:val="00E752AD"/>
    <w:rsid w:val="00EC302A"/>
    <w:rsid w:val="00F02A14"/>
    <w:rsid w:val="00F56F71"/>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568"/>
    <w:pPr>
      <w:spacing w:after="160"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5568"/>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7C556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024EF"/>
    <w:pPr>
      <w:ind w:left="720"/>
      <w:contextualSpacing/>
    </w:pPr>
  </w:style>
  <w:style w:type="paragraph" w:styleId="Header">
    <w:name w:val="header"/>
    <w:basedOn w:val="Normal"/>
    <w:link w:val="HeaderChar"/>
    <w:uiPriority w:val="99"/>
    <w:unhideWhenUsed/>
    <w:rsid w:val="00E752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2AD"/>
  </w:style>
  <w:style w:type="paragraph" w:styleId="Footer">
    <w:name w:val="footer"/>
    <w:basedOn w:val="Normal"/>
    <w:link w:val="FooterChar"/>
    <w:uiPriority w:val="99"/>
    <w:semiHidden/>
    <w:unhideWhenUsed/>
    <w:rsid w:val="00E752A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752AD"/>
  </w:style>
</w:styles>
</file>

<file path=word/webSettings.xml><?xml version="1.0" encoding="utf-8"?>
<w:webSettings xmlns:r="http://schemas.openxmlformats.org/officeDocument/2006/relationships" xmlns:w="http://schemas.openxmlformats.org/wordprocessingml/2006/main">
  <w:divs>
    <w:div w:id="125331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24</cp:revision>
  <dcterms:created xsi:type="dcterms:W3CDTF">2021-06-04T09:59:00Z</dcterms:created>
  <dcterms:modified xsi:type="dcterms:W3CDTF">2021-06-09T10:13:00Z</dcterms:modified>
</cp:coreProperties>
</file>