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5240F" w14:textId="15CA3D86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ZW"/>
        </w:rPr>
      </w:pPr>
      <w:bookmarkStart w:id="0" w:name="_GoBack"/>
      <w:bookmarkEnd w:id="0"/>
      <w:r w:rsidRPr="0043398B">
        <w:rPr>
          <w:rFonts w:ascii="Times New Roman" w:hAnsi="Times New Roman" w:cs="Times New Roman"/>
          <w:bCs/>
          <w:lang w:val="en-ZW"/>
        </w:rPr>
        <w:t>FORMER</w:t>
      </w:r>
      <w:r w:rsidR="0010421B">
        <w:rPr>
          <w:rFonts w:ascii="Times New Roman" w:hAnsi="Times New Roman" w:cs="Times New Roman"/>
          <w:bCs/>
          <w:lang w:val="en-ZW"/>
        </w:rPr>
        <w:t xml:space="preserve"> PRISONERS AND DETAINEES IN </w:t>
      </w:r>
      <w:r w:rsidRPr="0043398B">
        <w:rPr>
          <w:rFonts w:ascii="Times New Roman" w:hAnsi="Times New Roman" w:cs="Times New Roman"/>
          <w:bCs/>
          <w:lang w:val="en-ZW"/>
        </w:rPr>
        <w:t xml:space="preserve">PRE-INDEPENDENT ZIMBABWE PRESSURE GROUP </w:t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</w:p>
    <w:p w14:paraId="76C51A20" w14:textId="773E4655" w:rsidR="0043398B" w:rsidRPr="0043398B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ZW"/>
        </w:rPr>
      </w:pPr>
      <w:proofErr w:type="gramStart"/>
      <w:r>
        <w:rPr>
          <w:rFonts w:ascii="Times New Roman" w:hAnsi="Times New Roman" w:cs="Times New Roman"/>
          <w:bCs/>
          <w:lang w:val="en-ZW"/>
        </w:rPr>
        <w:t>versus</w:t>
      </w:r>
      <w:proofErr w:type="gramEnd"/>
    </w:p>
    <w:p w14:paraId="05B777ED" w14:textId="705A423A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ZW"/>
        </w:rPr>
      </w:pPr>
      <w:r w:rsidRPr="0043398B">
        <w:rPr>
          <w:rFonts w:ascii="Times New Roman" w:hAnsi="Times New Roman" w:cs="Times New Roman"/>
          <w:bCs/>
          <w:lang w:val="en-ZW"/>
        </w:rPr>
        <w:t xml:space="preserve">MINISTER FOR WAR VETERANS OF THE LIBERATION STRUGGLE </w:t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</w:r>
      <w:r w:rsidR="009A0691">
        <w:rPr>
          <w:rFonts w:ascii="Times New Roman" w:hAnsi="Times New Roman" w:cs="Times New Roman"/>
          <w:bCs/>
          <w:lang w:val="en-ZW"/>
        </w:rPr>
        <w:tab/>
        <w:t xml:space="preserve"> </w:t>
      </w:r>
    </w:p>
    <w:p w14:paraId="57B965CA" w14:textId="77777777" w:rsid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41AEF6BC" w14:textId="54F1B4FE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43398B">
        <w:rPr>
          <w:rFonts w:ascii="Times New Roman" w:hAnsi="Times New Roman" w:cs="Times New Roman"/>
          <w:bCs/>
          <w:lang w:val="en-US"/>
        </w:rPr>
        <w:t>HIGH COURT OF ZIMBABWE</w:t>
      </w:r>
    </w:p>
    <w:p w14:paraId="703C5047" w14:textId="77777777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3398B">
        <w:rPr>
          <w:rFonts w:ascii="Times New Roman" w:hAnsi="Times New Roman" w:cs="Times New Roman"/>
          <w:b/>
          <w:bCs/>
          <w:lang w:val="en-US"/>
        </w:rPr>
        <w:t>MUNGWARI J</w:t>
      </w:r>
    </w:p>
    <w:p w14:paraId="54E0A6A8" w14:textId="474125B6" w:rsidR="0043398B" w:rsidRPr="0043398B" w:rsidRDefault="008108A1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HARARE;</w:t>
      </w:r>
      <w:r w:rsidR="0043398B" w:rsidRPr="0043398B">
        <w:rPr>
          <w:rFonts w:ascii="Times New Roman" w:hAnsi="Times New Roman" w:cs="Times New Roman"/>
          <w:bCs/>
          <w:lang w:val="en-US"/>
        </w:rPr>
        <w:t xml:space="preserve"> 16 October 2025</w:t>
      </w:r>
    </w:p>
    <w:p w14:paraId="2FFED879" w14:textId="77777777" w:rsidR="009A0691" w:rsidRDefault="009A0691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1ABB04B" w14:textId="77777777" w:rsidR="0010421B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2D4A96E" w14:textId="60430467" w:rsidR="009A0691" w:rsidRPr="009A0691" w:rsidRDefault="009A0691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9A0691">
        <w:rPr>
          <w:rFonts w:ascii="Times New Roman" w:hAnsi="Times New Roman" w:cs="Times New Roman"/>
          <w:b/>
          <w:bCs/>
          <w:i/>
          <w:lang w:val="en-US"/>
        </w:rPr>
        <w:t>Opposed Application</w:t>
      </w:r>
    </w:p>
    <w:p w14:paraId="060CD803" w14:textId="77777777" w:rsidR="009A0691" w:rsidRDefault="009A0691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42970596" w14:textId="77777777" w:rsidR="0010421B" w:rsidRPr="009A0691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7D939D60" w14:textId="7664D54D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43398B">
        <w:rPr>
          <w:rFonts w:ascii="Times New Roman" w:hAnsi="Times New Roman" w:cs="Times New Roman"/>
          <w:bCs/>
          <w:i/>
          <w:lang w:val="en-US"/>
        </w:rPr>
        <w:t xml:space="preserve">C W </w:t>
      </w:r>
      <w:proofErr w:type="spellStart"/>
      <w:r w:rsidRPr="0043398B">
        <w:rPr>
          <w:rFonts w:ascii="Times New Roman" w:hAnsi="Times New Roman" w:cs="Times New Roman"/>
          <w:bCs/>
          <w:i/>
          <w:lang w:val="en-US"/>
        </w:rPr>
        <w:t>Kanoti</w:t>
      </w:r>
      <w:proofErr w:type="spellEnd"/>
      <w:r w:rsidRPr="0043398B">
        <w:rPr>
          <w:rFonts w:ascii="Times New Roman" w:hAnsi="Times New Roman" w:cs="Times New Roman"/>
          <w:bCs/>
          <w:i/>
          <w:lang w:val="en-US"/>
        </w:rPr>
        <w:t xml:space="preserve"> with L </w:t>
      </w:r>
      <w:proofErr w:type="spellStart"/>
      <w:r w:rsidRPr="0043398B">
        <w:rPr>
          <w:rFonts w:ascii="Times New Roman" w:hAnsi="Times New Roman" w:cs="Times New Roman"/>
          <w:bCs/>
          <w:i/>
          <w:lang w:val="en-US"/>
        </w:rPr>
        <w:t>Kovi</w:t>
      </w:r>
      <w:proofErr w:type="spellEnd"/>
      <w:r w:rsidR="0010421B">
        <w:rPr>
          <w:rFonts w:ascii="Times New Roman" w:hAnsi="Times New Roman" w:cs="Times New Roman"/>
          <w:bCs/>
          <w:i/>
          <w:lang w:val="en-US"/>
        </w:rPr>
        <w:t>,</w:t>
      </w:r>
      <w:r w:rsidRPr="0043398B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43398B">
        <w:rPr>
          <w:rFonts w:ascii="Times New Roman" w:hAnsi="Times New Roman" w:cs="Times New Roman"/>
          <w:bCs/>
          <w:lang w:val="en-US"/>
        </w:rPr>
        <w:t>for the applicant</w:t>
      </w:r>
    </w:p>
    <w:p w14:paraId="23096B7B" w14:textId="1557E0EA" w:rsidR="0043398B" w:rsidRP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43398B">
        <w:rPr>
          <w:rFonts w:ascii="Times New Roman" w:hAnsi="Times New Roman" w:cs="Times New Roman"/>
          <w:bCs/>
          <w:i/>
          <w:lang w:val="en-US"/>
        </w:rPr>
        <w:t xml:space="preserve">T </w:t>
      </w:r>
      <w:proofErr w:type="spellStart"/>
      <w:r w:rsidRPr="0043398B">
        <w:rPr>
          <w:rFonts w:ascii="Times New Roman" w:hAnsi="Times New Roman" w:cs="Times New Roman"/>
          <w:bCs/>
          <w:i/>
          <w:lang w:val="en-US"/>
        </w:rPr>
        <w:t>Kanengoni</w:t>
      </w:r>
      <w:proofErr w:type="spellEnd"/>
      <w:r w:rsidR="0010421B">
        <w:rPr>
          <w:rFonts w:ascii="Times New Roman" w:hAnsi="Times New Roman" w:cs="Times New Roman"/>
          <w:bCs/>
          <w:i/>
          <w:lang w:val="en-US"/>
        </w:rPr>
        <w:t>,</w:t>
      </w:r>
      <w:r w:rsidRPr="0043398B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43398B">
        <w:rPr>
          <w:rFonts w:ascii="Times New Roman" w:hAnsi="Times New Roman" w:cs="Times New Roman"/>
          <w:bCs/>
          <w:lang w:val="en-US"/>
        </w:rPr>
        <w:t>for the</w:t>
      </w:r>
      <w:r w:rsidRPr="0043398B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43398B">
        <w:rPr>
          <w:rFonts w:ascii="Times New Roman" w:hAnsi="Times New Roman" w:cs="Times New Roman"/>
          <w:bCs/>
          <w:lang w:val="en-US"/>
        </w:rPr>
        <w:t>respondent</w:t>
      </w:r>
    </w:p>
    <w:p w14:paraId="61C0BD52" w14:textId="77777777" w:rsidR="0043398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1F4A09C0" w14:textId="77777777" w:rsidR="0010421B" w:rsidRPr="0043398B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7751C898" w14:textId="50B4E057" w:rsidR="0043398B" w:rsidRPr="0010421B" w:rsidRDefault="0043398B" w:rsidP="0010421B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10421B">
        <w:rPr>
          <w:rFonts w:ascii="Times New Roman" w:hAnsi="Times New Roman" w:cs="Times New Roman"/>
          <w:bCs/>
          <w:lang w:val="en-US"/>
        </w:rPr>
        <w:t xml:space="preserve">MUNGWARI J: </w:t>
      </w:r>
    </w:p>
    <w:p w14:paraId="1671C55A" w14:textId="77777777" w:rsidR="0010421B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5ACC452" w14:textId="77777777" w:rsidR="0010421B" w:rsidRPr="00D334BE" w:rsidRDefault="0010421B" w:rsidP="0010421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9A27C8" w14:textId="181309B0" w:rsidR="004D2473" w:rsidRDefault="0010421B" w:rsidP="0010421B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3398B">
        <w:rPr>
          <w:rFonts w:ascii="Times New Roman" w:hAnsi="Times New Roman" w:cs="Times New Roman"/>
          <w:b/>
          <w:bCs/>
          <w:u w:val="single"/>
        </w:rPr>
        <w:t>Extempore Ruling</w:t>
      </w:r>
    </w:p>
    <w:p w14:paraId="3E9C320C" w14:textId="0300A306" w:rsidR="00427734" w:rsidRPr="0010421B" w:rsidRDefault="009A0691" w:rsidP="0010421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10421B">
        <w:rPr>
          <w:rFonts w:ascii="Times New Roman" w:hAnsi="Times New Roman" w:cs="Times New Roman"/>
          <w:bCs/>
        </w:rPr>
        <w:t>This is a</w:t>
      </w:r>
      <w:r w:rsidR="006212EC" w:rsidRPr="0010421B">
        <w:rPr>
          <w:rFonts w:ascii="Times New Roman" w:hAnsi="Times New Roman" w:cs="Times New Roman"/>
          <w:bCs/>
        </w:rPr>
        <w:t>n opposed</w:t>
      </w:r>
      <w:r w:rsidR="00DE7961" w:rsidRPr="0010421B">
        <w:rPr>
          <w:rFonts w:ascii="Times New Roman" w:hAnsi="Times New Roman" w:cs="Times New Roman"/>
          <w:bCs/>
        </w:rPr>
        <w:t>,</w:t>
      </w:r>
      <w:r w:rsidR="003B2D95" w:rsidRPr="0010421B">
        <w:rPr>
          <w:rFonts w:ascii="Times New Roman" w:hAnsi="Times New Roman" w:cs="Times New Roman"/>
          <w:bCs/>
        </w:rPr>
        <w:t xml:space="preserve"> </w:t>
      </w:r>
      <w:r w:rsidR="00CD58E9" w:rsidRPr="0010421B">
        <w:rPr>
          <w:rFonts w:ascii="Times New Roman" w:hAnsi="Times New Roman" w:cs="Times New Roman"/>
          <w:bCs/>
        </w:rPr>
        <w:t>consolidated</w:t>
      </w:r>
      <w:r w:rsidR="006212EC" w:rsidRPr="0010421B">
        <w:rPr>
          <w:rFonts w:ascii="Times New Roman" w:hAnsi="Times New Roman" w:cs="Times New Roman"/>
          <w:bCs/>
        </w:rPr>
        <w:t xml:space="preserve"> </w:t>
      </w:r>
      <w:r w:rsidR="00DE7961" w:rsidRPr="0010421B">
        <w:rPr>
          <w:rFonts w:ascii="Times New Roman" w:hAnsi="Times New Roman" w:cs="Times New Roman"/>
          <w:bCs/>
          <w:lang w:val="en-US"/>
        </w:rPr>
        <w:t>Chamber</w:t>
      </w:r>
      <w:r w:rsidRPr="0010421B">
        <w:rPr>
          <w:rFonts w:ascii="Times New Roman" w:hAnsi="Times New Roman" w:cs="Times New Roman"/>
          <w:bCs/>
          <w:lang w:val="en-US"/>
        </w:rPr>
        <w:t xml:space="preserve"> </w:t>
      </w:r>
      <w:r w:rsidR="00891F70" w:rsidRPr="0010421B">
        <w:rPr>
          <w:rFonts w:ascii="Times New Roman" w:hAnsi="Times New Roman" w:cs="Times New Roman"/>
          <w:bCs/>
          <w:lang w:val="en-US"/>
        </w:rPr>
        <w:t>application for condon</w:t>
      </w:r>
      <w:r w:rsidR="00AE6949" w:rsidRPr="0010421B">
        <w:rPr>
          <w:rFonts w:ascii="Times New Roman" w:hAnsi="Times New Roman" w:cs="Times New Roman"/>
          <w:bCs/>
          <w:lang w:val="en-US"/>
        </w:rPr>
        <w:t xml:space="preserve">ation of </w:t>
      </w:r>
      <w:r w:rsidR="00CC7BF7" w:rsidRPr="0010421B">
        <w:rPr>
          <w:rFonts w:ascii="Times New Roman" w:hAnsi="Times New Roman" w:cs="Times New Roman"/>
          <w:bCs/>
          <w:lang w:val="en-US"/>
        </w:rPr>
        <w:t xml:space="preserve">the </w:t>
      </w:r>
      <w:r w:rsidR="00AE6949" w:rsidRPr="0010421B">
        <w:rPr>
          <w:rFonts w:ascii="Times New Roman" w:hAnsi="Times New Roman" w:cs="Times New Roman"/>
          <w:bCs/>
          <w:lang w:val="en-US"/>
        </w:rPr>
        <w:t>late filing of an application for leave to appeal to the</w:t>
      </w:r>
      <w:r w:rsidR="003D58D1" w:rsidRPr="0010421B">
        <w:rPr>
          <w:rFonts w:ascii="Times New Roman" w:hAnsi="Times New Roman" w:cs="Times New Roman"/>
          <w:bCs/>
          <w:lang w:val="en-US"/>
        </w:rPr>
        <w:t xml:space="preserve"> Supreme Court </w:t>
      </w:r>
      <w:r w:rsidR="00D70A74" w:rsidRPr="0010421B">
        <w:rPr>
          <w:rFonts w:ascii="Times New Roman" w:hAnsi="Times New Roman" w:cs="Times New Roman"/>
          <w:bCs/>
          <w:lang w:val="en-US"/>
        </w:rPr>
        <w:t>as well as a</w:t>
      </w:r>
      <w:r w:rsidRPr="0010421B">
        <w:rPr>
          <w:rFonts w:ascii="Times New Roman" w:hAnsi="Times New Roman" w:cs="Times New Roman"/>
          <w:bCs/>
          <w:lang w:val="en-US"/>
        </w:rPr>
        <w:t xml:space="preserve"> </w:t>
      </w:r>
      <w:r w:rsidR="00FD6DE1" w:rsidRPr="0010421B">
        <w:rPr>
          <w:rFonts w:ascii="Times New Roman" w:hAnsi="Times New Roman" w:cs="Times New Roman"/>
          <w:bCs/>
          <w:lang w:val="en-US"/>
        </w:rPr>
        <w:t>chamber application for leave to appeal to the s</w:t>
      </w:r>
      <w:r w:rsidR="004B3EFD" w:rsidRPr="0010421B">
        <w:rPr>
          <w:rFonts w:ascii="Times New Roman" w:hAnsi="Times New Roman" w:cs="Times New Roman"/>
          <w:bCs/>
          <w:lang w:val="en-US"/>
        </w:rPr>
        <w:t>ame</w:t>
      </w:r>
      <w:r w:rsidR="00FD6DE1" w:rsidRPr="0010421B">
        <w:rPr>
          <w:rFonts w:ascii="Times New Roman" w:hAnsi="Times New Roman" w:cs="Times New Roman"/>
          <w:bCs/>
          <w:lang w:val="en-US"/>
        </w:rPr>
        <w:t xml:space="preserve"> court.</w:t>
      </w:r>
    </w:p>
    <w:p w14:paraId="43FE8AA9" w14:textId="2372250B" w:rsidR="009A0691" w:rsidRPr="0010421B" w:rsidRDefault="00427734" w:rsidP="0010421B">
      <w:pPr>
        <w:spacing w:after="0" w:line="360" w:lineRule="auto"/>
        <w:jc w:val="both"/>
        <w:rPr>
          <w:rFonts w:ascii="Times New Roman" w:hAnsi="Times New Roman" w:cs="Times New Roman"/>
          <w:bCs/>
          <w:u w:val="single"/>
          <w:lang w:val="en-US"/>
        </w:rPr>
      </w:pPr>
      <w:r w:rsidRPr="0010421B">
        <w:rPr>
          <w:rFonts w:ascii="Times New Roman" w:hAnsi="Times New Roman" w:cs="Times New Roman"/>
          <w:b/>
          <w:u w:val="single"/>
          <w:lang w:val="en-US"/>
        </w:rPr>
        <w:t xml:space="preserve">Background </w:t>
      </w:r>
    </w:p>
    <w:p w14:paraId="5564C732" w14:textId="76F06AA8" w:rsidR="00A179BB" w:rsidRPr="0010421B" w:rsidRDefault="00241D1E" w:rsidP="0010421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 xml:space="preserve">On 30 May 2024, the parties appeared before me for a hearing in </w:t>
      </w:r>
      <w:r w:rsidR="00125C0C" w:rsidRPr="0010421B">
        <w:rPr>
          <w:rFonts w:ascii="Times New Roman" w:hAnsi="Times New Roman" w:cs="Times New Roman"/>
        </w:rPr>
        <w:t xml:space="preserve">matter no </w:t>
      </w:r>
      <w:r w:rsidRPr="0010421B">
        <w:rPr>
          <w:rFonts w:ascii="Times New Roman" w:hAnsi="Times New Roman" w:cs="Times New Roman"/>
        </w:rPr>
        <w:t>HCH 5057/22. Prior to the commencement of the hearing, and in chambers, I discussed the matter with all counsel</w:t>
      </w:r>
      <w:r w:rsidR="004B06AB" w:rsidRPr="0010421B">
        <w:rPr>
          <w:rFonts w:ascii="Times New Roman" w:hAnsi="Times New Roman" w:cs="Times New Roman"/>
        </w:rPr>
        <w:t>s</w:t>
      </w:r>
      <w:r w:rsidRPr="0010421B">
        <w:rPr>
          <w:rFonts w:ascii="Times New Roman" w:hAnsi="Times New Roman" w:cs="Times New Roman"/>
        </w:rPr>
        <w:t xml:space="preserve"> and sought clarity on the status of the case following the applicant's filing of a notice of withdrawal. I directed a number of questions to the applicant's legal practitioner</w:t>
      </w:r>
      <w:r w:rsidR="004B06AB" w:rsidRPr="0010421B">
        <w:rPr>
          <w:rFonts w:ascii="Times New Roman" w:hAnsi="Times New Roman" w:cs="Times New Roman"/>
        </w:rPr>
        <w:t>s</w:t>
      </w:r>
      <w:r w:rsidRPr="0010421B">
        <w:rPr>
          <w:rFonts w:ascii="Times New Roman" w:hAnsi="Times New Roman" w:cs="Times New Roman"/>
        </w:rPr>
        <w:t>. After the discussion, counsel for the applicant stated that there was no application before the court</w:t>
      </w:r>
      <w:r w:rsidR="003B5506" w:rsidRPr="0010421B">
        <w:rPr>
          <w:rFonts w:ascii="Times New Roman" w:hAnsi="Times New Roman" w:cs="Times New Roman"/>
        </w:rPr>
        <w:t>.</w:t>
      </w:r>
      <w:r w:rsidR="004B06AB" w:rsidRPr="0010421B">
        <w:rPr>
          <w:rFonts w:ascii="Times New Roman" w:hAnsi="Times New Roman" w:cs="Times New Roman"/>
        </w:rPr>
        <w:t xml:space="preserve"> </w:t>
      </w:r>
      <w:r w:rsidR="003B5506" w:rsidRPr="0010421B">
        <w:rPr>
          <w:rFonts w:ascii="Times New Roman" w:hAnsi="Times New Roman" w:cs="Times New Roman"/>
        </w:rPr>
        <w:t>He</w:t>
      </w:r>
      <w:r w:rsidR="004B06AB" w:rsidRPr="0010421B">
        <w:rPr>
          <w:rFonts w:ascii="Times New Roman" w:hAnsi="Times New Roman" w:cs="Times New Roman"/>
        </w:rPr>
        <w:t xml:space="preserve"> </w:t>
      </w:r>
      <w:r w:rsidR="003B5506" w:rsidRPr="0010421B">
        <w:rPr>
          <w:rFonts w:ascii="Times New Roman" w:hAnsi="Times New Roman" w:cs="Times New Roman"/>
        </w:rPr>
        <w:t xml:space="preserve">withdrew </w:t>
      </w:r>
      <w:r w:rsidRPr="0010421B">
        <w:rPr>
          <w:rFonts w:ascii="Times New Roman" w:hAnsi="Times New Roman" w:cs="Times New Roman"/>
        </w:rPr>
        <w:t xml:space="preserve">the matter and </w:t>
      </w:r>
      <w:r w:rsidR="00F31EEE" w:rsidRPr="0010421B">
        <w:rPr>
          <w:rFonts w:ascii="Times New Roman" w:hAnsi="Times New Roman" w:cs="Times New Roman"/>
        </w:rPr>
        <w:t xml:space="preserve">undertook to tender </w:t>
      </w:r>
      <w:r w:rsidRPr="0010421B">
        <w:rPr>
          <w:rFonts w:ascii="Times New Roman" w:hAnsi="Times New Roman" w:cs="Times New Roman"/>
        </w:rPr>
        <w:t xml:space="preserve">wasted costs. As a result of </w:t>
      </w:r>
      <w:r w:rsidR="007E6460" w:rsidRPr="0010421B">
        <w:rPr>
          <w:rFonts w:ascii="Times New Roman" w:hAnsi="Times New Roman" w:cs="Times New Roman"/>
        </w:rPr>
        <w:t xml:space="preserve">applicant’s </w:t>
      </w:r>
      <w:r w:rsidRPr="0010421B">
        <w:rPr>
          <w:rFonts w:ascii="Times New Roman" w:hAnsi="Times New Roman" w:cs="Times New Roman"/>
        </w:rPr>
        <w:t>submissions, I prepared and read out an order reflecting the position expressed by counsel.</w:t>
      </w:r>
    </w:p>
    <w:p w14:paraId="1FA5197A" w14:textId="77777777" w:rsidR="004B06AB" w:rsidRDefault="00A179BB" w:rsidP="0010421B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4B06AB">
        <w:rPr>
          <w:rFonts w:ascii="Times New Roman" w:hAnsi="Times New Roman" w:cs="Times New Roman"/>
        </w:rPr>
        <w:t xml:space="preserve">The order </w:t>
      </w:r>
      <w:r w:rsidR="00FF1C16" w:rsidRPr="004B06AB">
        <w:rPr>
          <w:rFonts w:ascii="Times New Roman" w:hAnsi="Times New Roman" w:cs="Times New Roman"/>
        </w:rPr>
        <w:t>reads as follows:</w:t>
      </w:r>
    </w:p>
    <w:p w14:paraId="723CEE59" w14:textId="6D029E3E" w:rsidR="004B06AB" w:rsidRPr="0010421B" w:rsidRDefault="004B06AB" w:rsidP="004B0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10421B">
        <w:rPr>
          <w:rFonts w:ascii="Times New Roman" w:hAnsi="Times New Roman" w:cs="Times New Roman"/>
          <w:szCs w:val="22"/>
        </w:rPr>
        <w:t>Matter is withdrawn.</w:t>
      </w:r>
    </w:p>
    <w:p w14:paraId="187DA21E" w14:textId="56AA8B24" w:rsidR="004B06AB" w:rsidRPr="0010421B" w:rsidRDefault="004B06AB" w:rsidP="004B0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10421B">
        <w:rPr>
          <w:rFonts w:ascii="Times New Roman" w:hAnsi="Times New Roman" w:cs="Times New Roman"/>
          <w:szCs w:val="22"/>
        </w:rPr>
        <w:t>Applicant to tender wasted costs.</w:t>
      </w:r>
    </w:p>
    <w:p w14:paraId="40C7879B" w14:textId="77777777" w:rsidR="0010421B" w:rsidRDefault="008A5510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>T</w:t>
      </w:r>
      <w:r w:rsidR="00863717" w:rsidRPr="0010421B">
        <w:rPr>
          <w:rFonts w:ascii="Times New Roman" w:hAnsi="Times New Roman" w:cs="Times New Roman"/>
        </w:rPr>
        <w:t xml:space="preserve">o me, this </w:t>
      </w:r>
      <w:r w:rsidR="001B3DB3" w:rsidRPr="0010421B">
        <w:rPr>
          <w:rFonts w:ascii="Times New Roman" w:hAnsi="Times New Roman" w:cs="Times New Roman"/>
        </w:rPr>
        <w:t xml:space="preserve">signalled the end of the matter and the </w:t>
      </w:r>
      <w:r w:rsidRPr="0010421B">
        <w:rPr>
          <w:rFonts w:ascii="Times New Roman" w:hAnsi="Times New Roman" w:cs="Times New Roman"/>
        </w:rPr>
        <w:t>parties acknowledged th</w:t>
      </w:r>
      <w:r w:rsidR="000408F5" w:rsidRPr="0010421B">
        <w:rPr>
          <w:rFonts w:ascii="Times New Roman" w:hAnsi="Times New Roman" w:cs="Times New Roman"/>
        </w:rPr>
        <w:t>e</w:t>
      </w:r>
      <w:r w:rsidRPr="0010421B">
        <w:rPr>
          <w:rFonts w:ascii="Times New Roman" w:hAnsi="Times New Roman" w:cs="Times New Roman"/>
        </w:rPr>
        <w:t xml:space="preserve"> order</w:t>
      </w:r>
      <w:r w:rsidR="000408F5" w:rsidRPr="0010421B">
        <w:rPr>
          <w:rFonts w:ascii="Times New Roman" w:hAnsi="Times New Roman" w:cs="Times New Roman"/>
        </w:rPr>
        <w:t>.</w:t>
      </w:r>
      <w:r w:rsidR="004B06AB" w:rsidRPr="0010421B">
        <w:rPr>
          <w:rFonts w:ascii="Times New Roman" w:hAnsi="Times New Roman" w:cs="Times New Roman"/>
        </w:rPr>
        <w:t xml:space="preserve"> </w:t>
      </w:r>
      <w:r w:rsidR="000408F5" w:rsidRPr="0010421B">
        <w:rPr>
          <w:rFonts w:ascii="Times New Roman" w:hAnsi="Times New Roman" w:cs="Times New Roman"/>
        </w:rPr>
        <w:t xml:space="preserve">They </w:t>
      </w:r>
      <w:r w:rsidRPr="0010421B">
        <w:rPr>
          <w:rFonts w:ascii="Times New Roman" w:hAnsi="Times New Roman" w:cs="Times New Roman"/>
        </w:rPr>
        <w:t>left my chamber</w:t>
      </w:r>
      <w:r w:rsidR="000408F5" w:rsidRPr="0010421B">
        <w:rPr>
          <w:rFonts w:ascii="Times New Roman" w:hAnsi="Times New Roman" w:cs="Times New Roman"/>
        </w:rPr>
        <w:t>s an</w:t>
      </w:r>
      <w:r w:rsidR="00B14D86" w:rsidRPr="0010421B">
        <w:rPr>
          <w:rFonts w:ascii="Times New Roman" w:hAnsi="Times New Roman" w:cs="Times New Roman"/>
        </w:rPr>
        <w:t xml:space="preserve">d </w:t>
      </w:r>
      <w:r w:rsidRPr="0010421B">
        <w:rPr>
          <w:rFonts w:ascii="Times New Roman" w:hAnsi="Times New Roman" w:cs="Times New Roman"/>
        </w:rPr>
        <w:t>I accordingly uploaded the order</w:t>
      </w:r>
      <w:r w:rsidR="00DF080D" w:rsidRPr="0010421B">
        <w:rPr>
          <w:rFonts w:ascii="Times New Roman" w:hAnsi="Times New Roman" w:cs="Times New Roman"/>
        </w:rPr>
        <w:t xml:space="preserve"> on</w:t>
      </w:r>
      <w:r w:rsidRPr="0010421B">
        <w:rPr>
          <w:rFonts w:ascii="Times New Roman" w:hAnsi="Times New Roman" w:cs="Times New Roman"/>
        </w:rPr>
        <w:t xml:space="preserve"> to the IECMS platform.</w:t>
      </w:r>
    </w:p>
    <w:p w14:paraId="56516F6D" w14:textId="77777777" w:rsidR="0010421B" w:rsidRDefault="008A5510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lastRenderedPageBreak/>
        <w:t>Approximately four months later, the</w:t>
      </w:r>
      <w:r w:rsidR="00D2103E" w:rsidRPr="0010421B">
        <w:rPr>
          <w:rFonts w:ascii="Times New Roman" w:hAnsi="Times New Roman" w:cs="Times New Roman"/>
        </w:rPr>
        <w:t xml:space="preserve"> applicants have </w:t>
      </w:r>
      <w:r w:rsidRPr="0010421B">
        <w:rPr>
          <w:rFonts w:ascii="Times New Roman" w:hAnsi="Times New Roman" w:cs="Times New Roman"/>
        </w:rPr>
        <w:t xml:space="preserve">had a change of heart and have now filed </w:t>
      </w:r>
      <w:r w:rsidR="00FC5654" w:rsidRPr="0010421B">
        <w:rPr>
          <w:rFonts w:ascii="Times New Roman" w:hAnsi="Times New Roman" w:cs="Times New Roman"/>
        </w:rPr>
        <w:t xml:space="preserve">the present application in which they seek leave to be condoned for </w:t>
      </w:r>
      <w:r w:rsidR="00B42573" w:rsidRPr="0010421B">
        <w:rPr>
          <w:rFonts w:ascii="Times New Roman" w:hAnsi="Times New Roman" w:cs="Times New Roman"/>
        </w:rPr>
        <w:t xml:space="preserve">the late filing </w:t>
      </w:r>
      <w:r w:rsidR="00224635" w:rsidRPr="0010421B">
        <w:rPr>
          <w:rFonts w:ascii="Times New Roman" w:hAnsi="Times New Roman" w:cs="Times New Roman"/>
        </w:rPr>
        <w:t xml:space="preserve">of their application </w:t>
      </w:r>
      <w:r w:rsidR="00A412B8" w:rsidRPr="0010421B">
        <w:rPr>
          <w:rFonts w:ascii="Times New Roman" w:hAnsi="Times New Roman" w:cs="Times New Roman"/>
        </w:rPr>
        <w:t>for leave to appeal</w:t>
      </w:r>
      <w:r w:rsidR="001C285C" w:rsidRPr="0010421B">
        <w:rPr>
          <w:rFonts w:ascii="Times New Roman" w:hAnsi="Times New Roman" w:cs="Times New Roman"/>
        </w:rPr>
        <w:t xml:space="preserve"> to the </w:t>
      </w:r>
      <w:r w:rsidR="0061178E" w:rsidRPr="0010421B">
        <w:rPr>
          <w:rFonts w:ascii="Times New Roman" w:hAnsi="Times New Roman" w:cs="Times New Roman"/>
        </w:rPr>
        <w:t>Supreme Court.</w:t>
      </w:r>
    </w:p>
    <w:p w14:paraId="7CBC5071" w14:textId="77777777" w:rsidR="0010421B" w:rsidRDefault="008A5510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 xml:space="preserve">The application is opposed by the respondents. Attached to the respondents’ opposing affidavit is the supporting affidavit of </w:t>
      </w:r>
      <w:proofErr w:type="spellStart"/>
      <w:r w:rsidRPr="0010421B">
        <w:rPr>
          <w:rFonts w:ascii="Times New Roman" w:hAnsi="Times New Roman" w:cs="Times New Roman"/>
        </w:rPr>
        <w:t>Panashe</w:t>
      </w:r>
      <w:proofErr w:type="spellEnd"/>
      <w:r w:rsidRPr="0010421B">
        <w:rPr>
          <w:rFonts w:ascii="Times New Roman" w:hAnsi="Times New Roman" w:cs="Times New Roman"/>
        </w:rPr>
        <w:t xml:space="preserve"> </w:t>
      </w:r>
      <w:proofErr w:type="spellStart"/>
      <w:r w:rsidRPr="0010421B">
        <w:rPr>
          <w:rFonts w:ascii="Times New Roman" w:hAnsi="Times New Roman" w:cs="Times New Roman"/>
        </w:rPr>
        <w:t>Chibanda</w:t>
      </w:r>
      <w:proofErr w:type="spellEnd"/>
      <w:r w:rsidRPr="0010421B">
        <w:rPr>
          <w:rFonts w:ascii="Times New Roman" w:hAnsi="Times New Roman" w:cs="Times New Roman"/>
        </w:rPr>
        <w:t xml:space="preserve">, a legal officer in the Civil Division of the Attorney-General’s Office. </w:t>
      </w:r>
      <w:proofErr w:type="spellStart"/>
      <w:r w:rsidR="00A214C1" w:rsidRPr="0010421B">
        <w:rPr>
          <w:rFonts w:ascii="Times New Roman" w:hAnsi="Times New Roman" w:cs="Times New Roman"/>
        </w:rPr>
        <w:t>Panashe</w:t>
      </w:r>
      <w:proofErr w:type="spellEnd"/>
      <w:r w:rsidR="00A214C1" w:rsidRPr="0010421B">
        <w:rPr>
          <w:rFonts w:ascii="Times New Roman" w:hAnsi="Times New Roman" w:cs="Times New Roman"/>
        </w:rPr>
        <w:t xml:space="preserve"> </w:t>
      </w:r>
      <w:proofErr w:type="spellStart"/>
      <w:r w:rsidR="00CD4B13" w:rsidRPr="0010421B">
        <w:rPr>
          <w:rFonts w:ascii="Times New Roman" w:hAnsi="Times New Roman" w:cs="Times New Roman"/>
        </w:rPr>
        <w:t>Chibanda</w:t>
      </w:r>
      <w:proofErr w:type="spellEnd"/>
      <w:r w:rsidR="00A214C1" w:rsidRPr="0010421B">
        <w:rPr>
          <w:rFonts w:ascii="Times New Roman" w:hAnsi="Times New Roman" w:cs="Times New Roman"/>
        </w:rPr>
        <w:t xml:space="preserve"> represented the Ministry of Finance</w:t>
      </w:r>
      <w:r w:rsidR="001C7462" w:rsidRPr="0010421B">
        <w:rPr>
          <w:rFonts w:ascii="Times New Roman" w:hAnsi="Times New Roman" w:cs="Times New Roman"/>
        </w:rPr>
        <w:t xml:space="preserve"> </w:t>
      </w:r>
      <w:r w:rsidR="005931A0" w:rsidRPr="0010421B">
        <w:rPr>
          <w:rFonts w:ascii="Times New Roman" w:hAnsi="Times New Roman" w:cs="Times New Roman"/>
        </w:rPr>
        <w:t xml:space="preserve">and </w:t>
      </w:r>
      <w:r w:rsidR="001C7462" w:rsidRPr="0010421B">
        <w:rPr>
          <w:rFonts w:ascii="Times New Roman" w:hAnsi="Times New Roman" w:cs="Times New Roman"/>
        </w:rPr>
        <w:t xml:space="preserve">was in attendance in my chambers </w:t>
      </w:r>
      <w:r w:rsidR="00A214C1" w:rsidRPr="0010421B">
        <w:rPr>
          <w:rFonts w:ascii="Times New Roman" w:hAnsi="Times New Roman" w:cs="Times New Roman"/>
        </w:rPr>
        <w:t>on</w:t>
      </w:r>
      <w:r w:rsidRPr="0010421B">
        <w:rPr>
          <w:rFonts w:ascii="Times New Roman" w:hAnsi="Times New Roman" w:cs="Times New Roman"/>
        </w:rPr>
        <w:t xml:space="preserve"> 30 May 2024</w:t>
      </w:r>
      <w:r w:rsidR="001C7462" w:rsidRPr="0010421B">
        <w:rPr>
          <w:rFonts w:ascii="Times New Roman" w:hAnsi="Times New Roman" w:cs="Times New Roman"/>
        </w:rPr>
        <w:t>.</w:t>
      </w:r>
      <w:r w:rsidR="006C5BAC" w:rsidRPr="0010421B">
        <w:rPr>
          <w:rFonts w:ascii="Times New Roman" w:hAnsi="Times New Roman" w:cs="Times New Roman"/>
        </w:rPr>
        <w:t xml:space="preserve"> </w:t>
      </w:r>
      <w:r w:rsidR="001C7462" w:rsidRPr="0010421B">
        <w:rPr>
          <w:rFonts w:ascii="Times New Roman" w:hAnsi="Times New Roman" w:cs="Times New Roman"/>
        </w:rPr>
        <w:t xml:space="preserve">He </w:t>
      </w:r>
      <w:r w:rsidRPr="0010421B">
        <w:rPr>
          <w:rFonts w:ascii="Times New Roman" w:hAnsi="Times New Roman" w:cs="Times New Roman"/>
        </w:rPr>
        <w:t>confirmed that the applicants withdrew their matter and</w:t>
      </w:r>
      <w:r w:rsidR="0090193C" w:rsidRPr="0010421B">
        <w:rPr>
          <w:rFonts w:ascii="Times New Roman" w:hAnsi="Times New Roman" w:cs="Times New Roman"/>
        </w:rPr>
        <w:t xml:space="preserve"> as a result</w:t>
      </w:r>
      <w:r w:rsidRPr="0010421B">
        <w:rPr>
          <w:rFonts w:ascii="Times New Roman" w:hAnsi="Times New Roman" w:cs="Times New Roman"/>
        </w:rPr>
        <w:t xml:space="preserve"> no determination</w:t>
      </w:r>
      <w:r w:rsidR="00955F30" w:rsidRPr="0010421B">
        <w:rPr>
          <w:rFonts w:ascii="Times New Roman" w:hAnsi="Times New Roman" w:cs="Times New Roman"/>
        </w:rPr>
        <w:t xml:space="preserve"> in the matter </w:t>
      </w:r>
      <w:r w:rsidR="00DA3044" w:rsidRPr="0010421B">
        <w:rPr>
          <w:rFonts w:ascii="Times New Roman" w:hAnsi="Times New Roman" w:cs="Times New Roman"/>
        </w:rPr>
        <w:t xml:space="preserve">was </w:t>
      </w:r>
      <w:r w:rsidRPr="0010421B">
        <w:rPr>
          <w:rFonts w:ascii="Times New Roman" w:hAnsi="Times New Roman" w:cs="Times New Roman"/>
        </w:rPr>
        <w:t>made.</w:t>
      </w:r>
    </w:p>
    <w:p w14:paraId="4D321371" w14:textId="77777777" w:rsidR="0010421B" w:rsidRDefault="00331A18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 xml:space="preserve">At the hearing of this application, the parties elected to abide by their submissions on record. Notwithstanding, I directed a single question to the applicants’ counsel, </w:t>
      </w:r>
      <w:r w:rsidRPr="0010421B">
        <w:rPr>
          <w:rFonts w:ascii="Times New Roman" w:hAnsi="Times New Roman" w:cs="Times New Roman"/>
          <w:i/>
        </w:rPr>
        <w:t xml:space="preserve">Mr </w:t>
      </w:r>
      <w:proofErr w:type="spellStart"/>
      <w:r w:rsidRPr="0010421B">
        <w:rPr>
          <w:rFonts w:ascii="Times New Roman" w:hAnsi="Times New Roman" w:cs="Times New Roman"/>
          <w:i/>
        </w:rPr>
        <w:t>Kanoti</w:t>
      </w:r>
      <w:proofErr w:type="spellEnd"/>
      <w:r w:rsidR="002E77CA" w:rsidRPr="0010421B">
        <w:rPr>
          <w:rFonts w:ascii="Times New Roman" w:hAnsi="Times New Roman" w:cs="Times New Roman"/>
        </w:rPr>
        <w:t>.</w:t>
      </w:r>
      <w:r w:rsidR="006C5BAC" w:rsidRPr="0010421B">
        <w:rPr>
          <w:rFonts w:ascii="Times New Roman" w:hAnsi="Times New Roman" w:cs="Times New Roman"/>
        </w:rPr>
        <w:t xml:space="preserve"> </w:t>
      </w:r>
      <w:r w:rsidR="002E77CA" w:rsidRPr="0010421B">
        <w:rPr>
          <w:rFonts w:ascii="Times New Roman" w:hAnsi="Times New Roman" w:cs="Times New Roman"/>
        </w:rPr>
        <w:t xml:space="preserve">I asked him </w:t>
      </w:r>
      <w:r w:rsidRPr="0010421B">
        <w:rPr>
          <w:rFonts w:ascii="Times New Roman" w:hAnsi="Times New Roman" w:cs="Times New Roman"/>
        </w:rPr>
        <w:t>which judgment the applicant wa</w:t>
      </w:r>
      <w:r w:rsidR="00FA4209" w:rsidRPr="0010421B">
        <w:rPr>
          <w:rFonts w:ascii="Times New Roman" w:hAnsi="Times New Roman" w:cs="Times New Roman"/>
        </w:rPr>
        <w:t xml:space="preserve">nted </w:t>
      </w:r>
      <w:r w:rsidRPr="0010421B">
        <w:rPr>
          <w:rFonts w:ascii="Times New Roman" w:hAnsi="Times New Roman" w:cs="Times New Roman"/>
        </w:rPr>
        <w:t>appeal</w:t>
      </w:r>
      <w:r w:rsidR="00EE5C0C" w:rsidRPr="0010421B">
        <w:rPr>
          <w:rFonts w:ascii="Times New Roman" w:hAnsi="Times New Roman" w:cs="Times New Roman"/>
        </w:rPr>
        <w:t xml:space="preserve"> against </w:t>
      </w:r>
      <w:r w:rsidRPr="0010421B">
        <w:rPr>
          <w:rFonts w:ascii="Times New Roman" w:hAnsi="Times New Roman" w:cs="Times New Roman"/>
        </w:rPr>
        <w:t>in light of the</w:t>
      </w:r>
      <w:r w:rsidR="005931A0" w:rsidRPr="0010421B">
        <w:rPr>
          <w:rFonts w:ascii="Times New Roman" w:hAnsi="Times New Roman" w:cs="Times New Roman"/>
        </w:rPr>
        <w:t xml:space="preserve"> applicant’s </w:t>
      </w:r>
      <w:r w:rsidRPr="0010421B">
        <w:rPr>
          <w:rFonts w:ascii="Times New Roman" w:hAnsi="Times New Roman" w:cs="Times New Roman"/>
        </w:rPr>
        <w:t>voluntary withdrawal of their own application</w:t>
      </w:r>
      <w:r w:rsidR="00E74A6F" w:rsidRPr="0010421B">
        <w:rPr>
          <w:rFonts w:ascii="Times New Roman" w:hAnsi="Times New Roman" w:cs="Times New Roman"/>
        </w:rPr>
        <w:t>.</w:t>
      </w:r>
      <w:r w:rsidRPr="0010421B">
        <w:rPr>
          <w:rFonts w:ascii="Times New Roman" w:hAnsi="Times New Roman" w:cs="Times New Roman"/>
        </w:rPr>
        <w:t xml:space="preserve"> As expected, no cogent reasons were advanced, save to confirm that on the day in question the applicant’s counsel</w:t>
      </w:r>
      <w:r w:rsidR="00CD2ED4" w:rsidRPr="0010421B">
        <w:rPr>
          <w:rFonts w:ascii="Times New Roman" w:hAnsi="Times New Roman" w:cs="Times New Roman"/>
        </w:rPr>
        <w:t xml:space="preserve"> had indeed </w:t>
      </w:r>
      <w:r w:rsidRPr="0010421B">
        <w:rPr>
          <w:rFonts w:ascii="Times New Roman" w:hAnsi="Times New Roman" w:cs="Times New Roman"/>
        </w:rPr>
        <w:t xml:space="preserve">stated that there was no application before the court and that the matter stood withdrawn due to the applicants’ </w:t>
      </w:r>
      <w:r w:rsidR="000552AD" w:rsidRPr="0010421B">
        <w:rPr>
          <w:rFonts w:ascii="Times New Roman" w:hAnsi="Times New Roman" w:cs="Times New Roman"/>
        </w:rPr>
        <w:t xml:space="preserve">own </w:t>
      </w:r>
      <w:r w:rsidRPr="0010421B">
        <w:rPr>
          <w:rFonts w:ascii="Times New Roman" w:hAnsi="Times New Roman" w:cs="Times New Roman"/>
        </w:rPr>
        <w:t>actions</w:t>
      </w:r>
      <w:r w:rsidR="000552AD" w:rsidRPr="0010421B">
        <w:rPr>
          <w:rFonts w:ascii="Times New Roman" w:hAnsi="Times New Roman" w:cs="Times New Roman"/>
        </w:rPr>
        <w:t>.</w:t>
      </w:r>
      <w:r w:rsidRPr="0010421B">
        <w:rPr>
          <w:rFonts w:ascii="Times New Roman" w:hAnsi="Times New Roman" w:cs="Times New Roman"/>
        </w:rPr>
        <w:t xml:space="preserve"> </w:t>
      </w:r>
    </w:p>
    <w:p w14:paraId="0986FE31" w14:textId="1520AEEB" w:rsidR="00C67125" w:rsidRPr="0010421B" w:rsidRDefault="000552AD" w:rsidP="0010421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>In response</w:t>
      </w:r>
      <w:r w:rsidR="006C5BAC" w:rsidRPr="0010421B">
        <w:rPr>
          <w:rFonts w:ascii="Times New Roman" w:hAnsi="Times New Roman" w:cs="Times New Roman"/>
        </w:rPr>
        <w:t>,</w:t>
      </w:r>
      <w:r w:rsidRPr="0010421B">
        <w:rPr>
          <w:rFonts w:ascii="Times New Roman" w:hAnsi="Times New Roman" w:cs="Times New Roman"/>
        </w:rPr>
        <w:t xml:space="preserve"> </w:t>
      </w:r>
      <w:r w:rsidR="006C5BAC" w:rsidRPr="0010421B">
        <w:rPr>
          <w:rFonts w:ascii="Times New Roman" w:hAnsi="Times New Roman" w:cs="Times New Roman"/>
        </w:rPr>
        <w:t>r</w:t>
      </w:r>
      <w:r w:rsidR="00331A18" w:rsidRPr="0010421B">
        <w:rPr>
          <w:rFonts w:ascii="Times New Roman" w:hAnsi="Times New Roman" w:cs="Times New Roman"/>
        </w:rPr>
        <w:t xml:space="preserve">espondent’s counsel, </w:t>
      </w:r>
      <w:r w:rsidR="00331A18" w:rsidRPr="0010421B">
        <w:rPr>
          <w:rFonts w:ascii="Times New Roman" w:hAnsi="Times New Roman" w:cs="Times New Roman"/>
          <w:i/>
        </w:rPr>
        <w:t xml:space="preserve">Mr </w:t>
      </w:r>
      <w:proofErr w:type="spellStart"/>
      <w:r w:rsidR="00331A18" w:rsidRPr="0010421B">
        <w:rPr>
          <w:rFonts w:ascii="Times New Roman" w:hAnsi="Times New Roman" w:cs="Times New Roman"/>
          <w:i/>
        </w:rPr>
        <w:t>Kanengoni</w:t>
      </w:r>
      <w:proofErr w:type="spellEnd"/>
      <w:r w:rsidR="00331A18" w:rsidRPr="0010421B">
        <w:rPr>
          <w:rFonts w:ascii="Times New Roman" w:hAnsi="Times New Roman" w:cs="Times New Roman"/>
        </w:rPr>
        <w:t>, emphasized that the applicant had voluntarily withdrawn the matter</w:t>
      </w:r>
      <w:r w:rsidR="004612FA" w:rsidRPr="0010421B">
        <w:rPr>
          <w:rFonts w:ascii="Times New Roman" w:hAnsi="Times New Roman" w:cs="Times New Roman"/>
        </w:rPr>
        <w:t xml:space="preserve"> and</w:t>
      </w:r>
      <w:r w:rsidR="00331A18" w:rsidRPr="0010421B">
        <w:rPr>
          <w:rFonts w:ascii="Times New Roman" w:hAnsi="Times New Roman" w:cs="Times New Roman"/>
        </w:rPr>
        <w:t xml:space="preserve"> </w:t>
      </w:r>
      <w:r w:rsidR="004612FA" w:rsidRPr="0010421B">
        <w:rPr>
          <w:rFonts w:ascii="Times New Roman" w:hAnsi="Times New Roman" w:cs="Times New Roman"/>
        </w:rPr>
        <w:t xml:space="preserve">this </w:t>
      </w:r>
      <w:r w:rsidR="00331A18" w:rsidRPr="0010421B">
        <w:rPr>
          <w:rFonts w:ascii="Times New Roman" w:hAnsi="Times New Roman" w:cs="Times New Roman"/>
        </w:rPr>
        <w:t xml:space="preserve">signalled the end of the matter. </w:t>
      </w:r>
    </w:p>
    <w:p w14:paraId="2CB219B7" w14:textId="6D140932" w:rsidR="005D7772" w:rsidRPr="0010421B" w:rsidRDefault="002C4798" w:rsidP="0010421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0421B">
        <w:rPr>
          <w:rFonts w:ascii="Times New Roman" w:hAnsi="Times New Roman" w:cs="Times New Roman"/>
          <w:b/>
          <w:bCs/>
          <w:u w:val="single"/>
        </w:rPr>
        <w:t xml:space="preserve">Preliminary </w:t>
      </w:r>
      <w:r w:rsidR="0010421B" w:rsidRPr="0010421B">
        <w:rPr>
          <w:rFonts w:ascii="Times New Roman" w:hAnsi="Times New Roman" w:cs="Times New Roman"/>
          <w:b/>
          <w:bCs/>
          <w:u w:val="single"/>
        </w:rPr>
        <w:t>Objection</w:t>
      </w:r>
    </w:p>
    <w:p w14:paraId="4269A472" w14:textId="77777777" w:rsidR="0010421B" w:rsidRDefault="00331A18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>A reading of th</w:t>
      </w:r>
      <w:r w:rsidR="008E6E27" w:rsidRPr="0010421B">
        <w:rPr>
          <w:rFonts w:ascii="Times New Roman" w:hAnsi="Times New Roman" w:cs="Times New Roman"/>
        </w:rPr>
        <w:t xml:space="preserve">is </w:t>
      </w:r>
      <w:r w:rsidRPr="0010421B">
        <w:rPr>
          <w:rFonts w:ascii="Times New Roman" w:hAnsi="Times New Roman" w:cs="Times New Roman"/>
        </w:rPr>
        <w:t xml:space="preserve">application shows that the respondent raised a preliminary </w:t>
      </w:r>
      <w:r w:rsidR="002C4798" w:rsidRPr="0010421B">
        <w:rPr>
          <w:rFonts w:ascii="Times New Roman" w:hAnsi="Times New Roman" w:cs="Times New Roman"/>
        </w:rPr>
        <w:t xml:space="preserve">objection </w:t>
      </w:r>
      <w:r w:rsidRPr="0010421B">
        <w:rPr>
          <w:rFonts w:ascii="Times New Roman" w:hAnsi="Times New Roman" w:cs="Times New Roman"/>
        </w:rPr>
        <w:t xml:space="preserve">in its notice of opposition. In light of the brief background outlined </w:t>
      </w:r>
      <w:r w:rsidR="0010421B" w:rsidRPr="0010421B">
        <w:rPr>
          <w:rFonts w:ascii="Times New Roman" w:hAnsi="Times New Roman" w:cs="Times New Roman"/>
        </w:rPr>
        <w:t>above, as</w:t>
      </w:r>
      <w:r w:rsidR="00851A20" w:rsidRPr="0010421B">
        <w:rPr>
          <w:rFonts w:ascii="Times New Roman" w:hAnsi="Times New Roman" w:cs="Times New Roman"/>
        </w:rPr>
        <w:t xml:space="preserve"> well as the </w:t>
      </w:r>
      <w:r w:rsidR="00B12D30" w:rsidRPr="0010421B">
        <w:rPr>
          <w:rFonts w:ascii="Times New Roman" w:hAnsi="Times New Roman" w:cs="Times New Roman"/>
        </w:rPr>
        <w:t xml:space="preserve">respondent’s </w:t>
      </w:r>
      <w:r w:rsidR="00185F5F" w:rsidRPr="0010421B">
        <w:rPr>
          <w:rFonts w:ascii="Times New Roman" w:hAnsi="Times New Roman" w:cs="Times New Roman"/>
        </w:rPr>
        <w:t xml:space="preserve">confirmation of this </w:t>
      </w:r>
      <w:r w:rsidRPr="0010421B">
        <w:rPr>
          <w:rFonts w:ascii="Times New Roman" w:hAnsi="Times New Roman" w:cs="Times New Roman"/>
        </w:rPr>
        <w:t xml:space="preserve">I will proceed to uphold the </w:t>
      </w:r>
      <w:r w:rsidRPr="0010421B">
        <w:rPr>
          <w:rFonts w:ascii="Times New Roman" w:hAnsi="Times New Roman" w:cs="Times New Roman"/>
          <w:i/>
        </w:rPr>
        <w:t xml:space="preserve">point in </w:t>
      </w:r>
      <w:proofErr w:type="spellStart"/>
      <w:r w:rsidRPr="0010421B">
        <w:rPr>
          <w:rFonts w:ascii="Times New Roman" w:hAnsi="Times New Roman" w:cs="Times New Roman"/>
          <w:i/>
        </w:rPr>
        <w:t>limine</w:t>
      </w:r>
      <w:proofErr w:type="spellEnd"/>
      <w:r w:rsidR="0010421B">
        <w:rPr>
          <w:rFonts w:ascii="Times New Roman" w:hAnsi="Times New Roman" w:cs="Times New Roman"/>
        </w:rPr>
        <w:t xml:space="preserve">. </w:t>
      </w:r>
      <w:r w:rsidR="0010421B" w:rsidRPr="0010421B">
        <w:rPr>
          <w:rFonts w:ascii="Times New Roman" w:hAnsi="Times New Roman" w:cs="Times New Roman"/>
        </w:rPr>
        <w:t>Notably, there is</w:t>
      </w:r>
      <w:r w:rsidRPr="0010421B">
        <w:rPr>
          <w:rFonts w:ascii="Times New Roman" w:hAnsi="Times New Roman" w:cs="Times New Roman"/>
        </w:rPr>
        <w:t xml:space="preserve"> no appealable judgment</w:t>
      </w:r>
      <w:r w:rsidR="00C71DFE" w:rsidRPr="0010421B">
        <w:rPr>
          <w:rFonts w:ascii="Times New Roman" w:hAnsi="Times New Roman" w:cs="Times New Roman"/>
        </w:rPr>
        <w:t xml:space="preserve"> that </w:t>
      </w:r>
      <w:r w:rsidR="0010421B" w:rsidRPr="0010421B">
        <w:rPr>
          <w:rFonts w:ascii="Times New Roman" w:hAnsi="Times New Roman" w:cs="Times New Roman"/>
        </w:rPr>
        <w:t>was generated</w:t>
      </w:r>
      <w:r w:rsidRPr="0010421B">
        <w:rPr>
          <w:rFonts w:ascii="Times New Roman" w:hAnsi="Times New Roman" w:cs="Times New Roman"/>
        </w:rPr>
        <w:t xml:space="preserve"> by this court</w:t>
      </w:r>
      <w:r w:rsidR="00C71DFE" w:rsidRPr="0010421B">
        <w:rPr>
          <w:rFonts w:ascii="Times New Roman" w:hAnsi="Times New Roman" w:cs="Times New Roman"/>
        </w:rPr>
        <w:t xml:space="preserve"> on 30 May 2024 or any day thereafter.</w:t>
      </w:r>
      <w:r w:rsidRPr="0010421B">
        <w:rPr>
          <w:rFonts w:ascii="Times New Roman" w:hAnsi="Times New Roman" w:cs="Times New Roman"/>
        </w:rPr>
        <w:t xml:space="preserve"> The withdrawal decision was made by the applicants of their own free will</w:t>
      </w:r>
      <w:r w:rsidR="008E6E27" w:rsidRPr="0010421B">
        <w:rPr>
          <w:rFonts w:ascii="Times New Roman" w:hAnsi="Times New Roman" w:cs="Times New Roman"/>
        </w:rPr>
        <w:t>.</w:t>
      </w:r>
      <w:r w:rsidRPr="0010421B">
        <w:rPr>
          <w:rFonts w:ascii="Times New Roman" w:hAnsi="Times New Roman" w:cs="Times New Roman"/>
        </w:rPr>
        <w:t xml:space="preserve"> </w:t>
      </w:r>
      <w:r w:rsidR="008E6E27" w:rsidRPr="0010421B">
        <w:rPr>
          <w:rFonts w:ascii="Times New Roman" w:hAnsi="Times New Roman" w:cs="Times New Roman"/>
        </w:rPr>
        <w:t>Suggesting</w:t>
      </w:r>
      <w:r w:rsidRPr="0010421B">
        <w:rPr>
          <w:rFonts w:ascii="Times New Roman" w:hAnsi="Times New Roman" w:cs="Times New Roman"/>
        </w:rPr>
        <w:t xml:space="preserve"> otherwise would cast serious doubt on the applicant’s counsel’s professional capabilities. This court merely recorded the applicants’ wish to withdraw</w:t>
      </w:r>
      <w:r w:rsidR="00493746" w:rsidRPr="0010421B">
        <w:rPr>
          <w:rFonts w:ascii="Times New Roman" w:hAnsi="Times New Roman" w:cs="Times New Roman"/>
        </w:rPr>
        <w:t xml:space="preserve"> the matter</w:t>
      </w:r>
      <w:r w:rsidRPr="0010421B">
        <w:rPr>
          <w:rFonts w:ascii="Times New Roman" w:hAnsi="Times New Roman" w:cs="Times New Roman"/>
        </w:rPr>
        <w:t xml:space="preserve"> </w:t>
      </w:r>
      <w:r w:rsidR="00493746" w:rsidRPr="0010421B">
        <w:rPr>
          <w:rFonts w:ascii="Times New Roman" w:hAnsi="Times New Roman" w:cs="Times New Roman"/>
        </w:rPr>
        <w:t>and this</w:t>
      </w:r>
      <w:r w:rsidRPr="0010421B">
        <w:rPr>
          <w:rFonts w:ascii="Times New Roman" w:hAnsi="Times New Roman" w:cs="Times New Roman"/>
        </w:rPr>
        <w:t xml:space="preserve"> signalled the end of the matter.</w:t>
      </w:r>
    </w:p>
    <w:p w14:paraId="56C53564" w14:textId="77777777" w:rsidR="0010421B" w:rsidRDefault="00331A18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>The Supreme Court has the mandate to direct its attention and scrutiny to any judgment rendered by the High Court wherein it ha</w:t>
      </w:r>
      <w:r w:rsidR="00C507D5" w:rsidRPr="0010421B">
        <w:rPr>
          <w:rFonts w:ascii="Times New Roman" w:hAnsi="Times New Roman" w:cs="Times New Roman"/>
        </w:rPr>
        <w:t>s</w:t>
      </w:r>
      <w:r w:rsidRPr="0010421B">
        <w:rPr>
          <w:rFonts w:ascii="Times New Roman" w:hAnsi="Times New Roman" w:cs="Times New Roman"/>
        </w:rPr>
        <w:t xml:space="preserve"> considered the facts and the law applicable to a matter and made a</w:t>
      </w:r>
      <w:r w:rsidR="00203CDE" w:rsidRPr="0010421B">
        <w:rPr>
          <w:rFonts w:ascii="Times New Roman" w:hAnsi="Times New Roman" w:cs="Times New Roman"/>
        </w:rPr>
        <w:t xml:space="preserve"> </w:t>
      </w:r>
      <w:r w:rsidRPr="0010421B">
        <w:rPr>
          <w:rFonts w:ascii="Times New Roman" w:hAnsi="Times New Roman" w:cs="Times New Roman"/>
        </w:rPr>
        <w:t xml:space="preserve">determination. </w:t>
      </w:r>
      <w:r w:rsidRPr="0010421B">
        <w:rPr>
          <w:rFonts w:ascii="Times New Roman" w:hAnsi="Times New Roman" w:cs="Times New Roman"/>
          <w:i/>
        </w:rPr>
        <w:t xml:space="preserve">In </w:t>
      </w:r>
      <w:proofErr w:type="spellStart"/>
      <w:r w:rsidRPr="0010421B">
        <w:rPr>
          <w:rFonts w:ascii="Times New Roman" w:hAnsi="Times New Roman" w:cs="Times New Roman"/>
          <w:i/>
        </w:rPr>
        <w:t>casu</w:t>
      </w:r>
      <w:proofErr w:type="spellEnd"/>
      <w:r w:rsidRPr="0010421B">
        <w:rPr>
          <w:rFonts w:ascii="Times New Roman" w:hAnsi="Times New Roman" w:cs="Times New Roman"/>
        </w:rPr>
        <w:t>, there is no such decision</w:t>
      </w:r>
      <w:r w:rsidR="00804CC6" w:rsidRPr="0010421B">
        <w:rPr>
          <w:rFonts w:ascii="Times New Roman" w:hAnsi="Times New Roman" w:cs="Times New Roman"/>
        </w:rPr>
        <w:t xml:space="preserve"> that was made.</w:t>
      </w:r>
      <w:r w:rsidR="00203CDE" w:rsidRPr="0010421B">
        <w:rPr>
          <w:rFonts w:ascii="Times New Roman" w:hAnsi="Times New Roman" w:cs="Times New Roman"/>
        </w:rPr>
        <w:t xml:space="preserve"> </w:t>
      </w:r>
      <w:r w:rsidRPr="0010421B">
        <w:rPr>
          <w:rFonts w:ascii="Times New Roman" w:hAnsi="Times New Roman" w:cs="Times New Roman"/>
        </w:rPr>
        <w:t>Where this is lacking, no appeal properly lies to the Supreme Court.</w:t>
      </w:r>
      <w:r w:rsidR="00203CDE" w:rsidRPr="0010421B">
        <w:rPr>
          <w:rFonts w:ascii="Times New Roman" w:hAnsi="Times New Roman" w:cs="Times New Roman"/>
        </w:rPr>
        <w:t xml:space="preserve"> </w:t>
      </w:r>
      <w:r w:rsidRPr="0010421B">
        <w:rPr>
          <w:rFonts w:ascii="Times New Roman" w:hAnsi="Times New Roman" w:cs="Times New Roman"/>
        </w:rPr>
        <w:t xml:space="preserve">By withdrawing the matter, the applicant extinguished this court’s jurisdiction to render any decision. </w:t>
      </w:r>
    </w:p>
    <w:p w14:paraId="6E8C149D" w14:textId="77777777" w:rsidR="0010421B" w:rsidRDefault="00C2119D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>There is therefore merit in the preliminary objection</w:t>
      </w:r>
      <w:r w:rsidR="008F6C0E" w:rsidRPr="0010421B">
        <w:rPr>
          <w:rFonts w:ascii="Times New Roman" w:hAnsi="Times New Roman" w:cs="Times New Roman"/>
        </w:rPr>
        <w:t xml:space="preserve"> and it is </w:t>
      </w:r>
      <w:r w:rsidR="00CF050E" w:rsidRPr="0010421B">
        <w:rPr>
          <w:rFonts w:ascii="Times New Roman" w:hAnsi="Times New Roman" w:cs="Times New Roman"/>
        </w:rPr>
        <w:t>upheld</w:t>
      </w:r>
      <w:r w:rsidR="00203CDE" w:rsidRPr="0010421B">
        <w:rPr>
          <w:rFonts w:ascii="Times New Roman" w:hAnsi="Times New Roman" w:cs="Times New Roman"/>
        </w:rPr>
        <w:t xml:space="preserve">. </w:t>
      </w:r>
      <w:r w:rsidR="00CF050E" w:rsidRPr="0010421B">
        <w:rPr>
          <w:rFonts w:ascii="Times New Roman" w:hAnsi="Times New Roman" w:cs="Times New Roman"/>
        </w:rPr>
        <w:t xml:space="preserve">It is </w:t>
      </w:r>
      <w:r w:rsidR="008F6C0E" w:rsidRPr="0010421B">
        <w:rPr>
          <w:rFonts w:ascii="Times New Roman" w:hAnsi="Times New Roman" w:cs="Times New Roman"/>
        </w:rPr>
        <w:t>dispositive of this matter.</w:t>
      </w:r>
      <w:r w:rsidR="00203CDE" w:rsidRPr="0010421B">
        <w:rPr>
          <w:rFonts w:ascii="Times New Roman" w:hAnsi="Times New Roman" w:cs="Times New Roman"/>
        </w:rPr>
        <w:t xml:space="preserve"> </w:t>
      </w:r>
      <w:r w:rsidRPr="0010421B">
        <w:rPr>
          <w:rFonts w:ascii="Times New Roman" w:hAnsi="Times New Roman" w:cs="Times New Roman"/>
        </w:rPr>
        <w:t xml:space="preserve">There being no judgment to be appealed against, there is no valid </w:t>
      </w:r>
      <w:r w:rsidRPr="0010421B">
        <w:rPr>
          <w:rFonts w:ascii="Times New Roman" w:hAnsi="Times New Roman" w:cs="Times New Roman"/>
        </w:rPr>
        <w:lastRenderedPageBreak/>
        <w:t xml:space="preserve">application before this court. The matter ought therefore to be struck off the roll. Dismissing such an application would be </w:t>
      </w:r>
      <w:proofErr w:type="gramStart"/>
      <w:r w:rsidRPr="0010421B">
        <w:rPr>
          <w:rFonts w:ascii="Times New Roman" w:hAnsi="Times New Roman" w:cs="Times New Roman"/>
        </w:rPr>
        <w:t>a misdirection</w:t>
      </w:r>
      <w:proofErr w:type="gramEnd"/>
      <w:r w:rsidRPr="0010421B">
        <w:rPr>
          <w:rFonts w:ascii="Times New Roman" w:hAnsi="Times New Roman" w:cs="Times New Roman"/>
        </w:rPr>
        <w:t xml:space="preserve">, as one cannot dismiss an irregularity or invalidity per se. </w:t>
      </w:r>
    </w:p>
    <w:p w14:paraId="4A9CBABC" w14:textId="77777777" w:rsidR="0010421B" w:rsidRDefault="00C2119D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 xml:space="preserve">However, the applicants </w:t>
      </w:r>
      <w:r w:rsidR="0040108E" w:rsidRPr="0010421B">
        <w:rPr>
          <w:rFonts w:ascii="Times New Roman" w:hAnsi="Times New Roman" w:cs="Times New Roman"/>
        </w:rPr>
        <w:t>will</w:t>
      </w:r>
      <w:r w:rsidR="00203CDE" w:rsidRPr="0010421B">
        <w:rPr>
          <w:rFonts w:ascii="Times New Roman" w:hAnsi="Times New Roman" w:cs="Times New Roman"/>
        </w:rPr>
        <w:t xml:space="preserve"> </w:t>
      </w:r>
      <w:r w:rsidRPr="0010421B">
        <w:rPr>
          <w:rFonts w:ascii="Times New Roman" w:hAnsi="Times New Roman" w:cs="Times New Roman"/>
        </w:rPr>
        <w:t>not be permitted to escape payment of the costs incurred as a consequence of their</w:t>
      </w:r>
      <w:r w:rsidR="004949EE" w:rsidRPr="0010421B">
        <w:rPr>
          <w:rFonts w:ascii="Times New Roman" w:hAnsi="Times New Roman" w:cs="Times New Roman"/>
        </w:rPr>
        <w:t xml:space="preserve"> </w:t>
      </w:r>
      <w:r w:rsidR="00C87EC2" w:rsidRPr="0010421B">
        <w:rPr>
          <w:rFonts w:ascii="Times New Roman" w:hAnsi="Times New Roman" w:cs="Times New Roman"/>
        </w:rPr>
        <w:t xml:space="preserve">inconsistent </w:t>
      </w:r>
      <w:r w:rsidRPr="0010421B">
        <w:rPr>
          <w:rFonts w:ascii="Times New Roman" w:hAnsi="Times New Roman" w:cs="Times New Roman"/>
        </w:rPr>
        <w:t>conduct and the wasting of the court’s time</w:t>
      </w:r>
      <w:r w:rsidR="00203CDE" w:rsidRPr="0010421B">
        <w:rPr>
          <w:rFonts w:ascii="Times New Roman" w:hAnsi="Times New Roman" w:cs="Times New Roman"/>
        </w:rPr>
        <w:t>.</w:t>
      </w:r>
    </w:p>
    <w:p w14:paraId="79E3E74F" w14:textId="79B49B6E" w:rsidR="00203CDE" w:rsidRPr="0010421B" w:rsidRDefault="00203CDE" w:rsidP="004B06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0421B">
        <w:rPr>
          <w:rFonts w:ascii="Times New Roman" w:hAnsi="Times New Roman" w:cs="Times New Roman"/>
        </w:rPr>
        <w:t xml:space="preserve">ACCORDINGLY, therefore it is ordered that: </w:t>
      </w:r>
    </w:p>
    <w:p w14:paraId="1EC92203" w14:textId="29DC171F" w:rsidR="00203CDE" w:rsidRDefault="00203CDE" w:rsidP="00203C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 be and is hereby struck off the roll.</w:t>
      </w:r>
    </w:p>
    <w:p w14:paraId="7B6FDAB2" w14:textId="418F1969" w:rsidR="00203CDE" w:rsidRPr="00203CDE" w:rsidRDefault="00203CDE" w:rsidP="00203C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Applicants to pay costs of suit on an ordinary scale. </w:t>
      </w:r>
    </w:p>
    <w:p w14:paraId="7ED4FDE9" w14:textId="77777777" w:rsidR="00D97C42" w:rsidRDefault="00D97C42" w:rsidP="004B06AB">
      <w:pPr>
        <w:spacing w:line="360" w:lineRule="auto"/>
        <w:jc w:val="both"/>
        <w:rPr>
          <w:rFonts w:ascii="Times New Roman" w:hAnsi="Times New Roman" w:cs="Times New Roman"/>
        </w:rPr>
      </w:pPr>
    </w:p>
    <w:p w14:paraId="75A13A48" w14:textId="77777777" w:rsidR="00EA2C43" w:rsidRPr="004B06AB" w:rsidRDefault="00EA2C43" w:rsidP="00EA2C43">
      <w:pPr>
        <w:spacing w:line="240" w:lineRule="auto"/>
        <w:jc w:val="both"/>
        <w:rPr>
          <w:rFonts w:ascii="Times New Roman" w:hAnsi="Times New Roman" w:cs="Times New Roman"/>
        </w:rPr>
      </w:pPr>
    </w:p>
    <w:p w14:paraId="5F82E94B" w14:textId="1A327BB3" w:rsidR="00EA2C43" w:rsidRPr="00EA2C43" w:rsidRDefault="0010421B" w:rsidP="00EA2C4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0421B">
        <w:rPr>
          <w:rFonts w:ascii="Times New Roman" w:hAnsi="Times New Roman" w:cs="Times New Roman"/>
          <w:b/>
          <w:smallCaps/>
        </w:rPr>
        <w:t>Mungwari</w:t>
      </w:r>
      <w:proofErr w:type="spellEnd"/>
      <w:r w:rsidRPr="0010421B">
        <w:rPr>
          <w:rFonts w:ascii="Times New Roman" w:hAnsi="Times New Roman" w:cs="Times New Roman"/>
          <w:b/>
          <w:smallCaps/>
        </w:rPr>
        <w:t xml:space="preserve"> J</w:t>
      </w:r>
      <w:r>
        <w:rPr>
          <w:rFonts w:ascii="Times New Roman" w:hAnsi="Times New Roman" w:cs="Times New Roman"/>
        </w:rPr>
        <w:t>: ………………………………………………</w:t>
      </w:r>
      <w:r w:rsidR="00EA2C43">
        <w:rPr>
          <w:rFonts w:ascii="Times New Roman" w:hAnsi="Times New Roman" w:cs="Times New Roman"/>
        </w:rPr>
        <w:t>……….</w:t>
      </w:r>
    </w:p>
    <w:p w14:paraId="3C3CC706" w14:textId="77777777" w:rsidR="00EA2C43" w:rsidRPr="009E65A7" w:rsidRDefault="00EA2C43" w:rsidP="00EA2C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E65A7">
        <w:rPr>
          <w:rFonts w:ascii="Times New Roman" w:hAnsi="Times New Roman" w:cs="Times New Roman"/>
          <w:i/>
        </w:rPr>
        <w:t>Kanoti</w:t>
      </w:r>
      <w:proofErr w:type="spellEnd"/>
      <w:r w:rsidRPr="009E65A7">
        <w:rPr>
          <w:rFonts w:ascii="Times New Roman" w:hAnsi="Times New Roman" w:cs="Times New Roman"/>
          <w:i/>
        </w:rPr>
        <w:t xml:space="preserve"> and Partners</w:t>
      </w:r>
      <w:r w:rsidRPr="009E65A7">
        <w:rPr>
          <w:rFonts w:ascii="Times New Roman" w:hAnsi="Times New Roman" w:cs="Times New Roman"/>
        </w:rPr>
        <w:t>, applicant’s legal practitioners</w:t>
      </w:r>
    </w:p>
    <w:p w14:paraId="02AC16C9" w14:textId="77777777" w:rsidR="00EA2C43" w:rsidRPr="009E65A7" w:rsidRDefault="00EA2C43" w:rsidP="00EA2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65A7">
        <w:rPr>
          <w:rFonts w:ascii="Times New Roman" w:hAnsi="Times New Roman" w:cs="Times New Roman"/>
          <w:i/>
        </w:rPr>
        <w:t xml:space="preserve">Messrs </w:t>
      </w:r>
      <w:proofErr w:type="spellStart"/>
      <w:r w:rsidRPr="009E65A7">
        <w:rPr>
          <w:rFonts w:ascii="Times New Roman" w:hAnsi="Times New Roman" w:cs="Times New Roman"/>
          <w:i/>
        </w:rPr>
        <w:t>Nyika</w:t>
      </w:r>
      <w:proofErr w:type="spellEnd"/>
      <w:r w:rsidRPr="009E65A7">
        <w:rPr>
          <w:rFonts w:ascii="Times New Roman" w:hAnsi="Times New Roman" w:cs="Times New Roman"/>
          <w:i/>
        </w:rPr>
        <w:t xml:space="preserve"> </w:t>
      </w:r>
      <w:proofErr w:type="spellStart"/>
      <w:r w:rsidRPr="009E65A7">
        <w:rPr>
          <w:rFonts w:ascii="Times New Roman" w:hAnsi="Times New Roman" w:cs="Times New Roman"/>
          <w:i/>
        </w:rPr>
        <w:t>Kanengoni</w:t>
      </w:r>
      <w:proofErr w:type="spellEnd"/>
      <w:r w:rsidRPr="009E65A7">
        <w:rPr>
          <w:rFonts w:ascii="Times New Roman" w:hAnsi="Times New Roman" w:cs="Times New Roman"/>
          <w:i/>
        </w:rPr>
        <w:t xml:space="preserve"> &amp; Partners</w:t>
      </w:r>
      <w:r w:rsidRPr="009E65A7">
        <w:rPr>
          <w:rFonts w:ascii="Times New Roman" w:hAnsi="Times New Roman" w:cs="Times New Roman"/>
        </w:rPr>
        <w:t>, respondent’s legal practitioners</w:t>
      </w:r>
    </w:p>
    <w:p w14:paraId="0979508F" w14:textId="77777777" w:rsidR="002A0EB7" w:rsidRPr="004B06AB" w:rsidRDefault="002A0EB7" w:rsidP="004B06AB">
      <w:pPr>
        <w:spacing w:line="360" w:lineRule="auto"/>
        <w:jc w:val="both"/>
        <w:rPr>
          <w:rFonts w:ascii="Times New Roman" w:hAnsi="Times New Roman" w:cs="Times New Roman"/>
        </w:rPr>
      </w:pPr>
    </w:p>
    <w:p w14:paraId="23DF75DD" w14:textId="77777777" w:rsidR="00AD5E68" w:rsidRPr="004B06AB" w:rsidRDefault="00AD5E68" w:rsidP="004B06A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D5E68" w:rsidRPr="004B06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99D06" w14:textId="77777777" w:rsidR="00105130" w:rsidRDefault="00105130" w:rsidP="0010421B">
      <w:pPr>
        <w:spacing w:after="0" w:line="240" w:lineRule="auto"/>
      </w:pPr>
      <w:r>
        <w:separator/>
      </w:r>
    </w:p>
  </w:endnote>
  <w:endnote w:type="continuationSeparator" w:id="0">
    <w:p w14:paraId="37E30760" w14:textId="77777777" w:rsidR="00105130" w:rsidRDefault="00105130" w:rsidP="0010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0399" w14:textId="77777777" w:rsidR="00105130" w:rsidRDefault="00105130" w:rsidP="0010421B">
      <w:pPr>
        <w:spacing w:after="0" w:line="240" w:lineRule="auto"/>
      </w:pPr>
      <w:r>
        <w:separator/>
      </w:r>
    </w:p>
  </w:footnote>
  <w:footnote w:type="continuationSeparator" w:id="0">
    <w:p w14:paraId="02D8CB2E" w14:textId="77777777" w:rsidR="00105130" w:rsidRDefault="00105130" w:rsidP="0010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307652"/>
      <w:docPartObj>
        <w:docPartGallery w:val="Page Numbers (Top of Page)"/>
        <w:docPartUnique/>
      </w:docPartObj>
    </w:sdtPr>
    <w:sdtEndPr>
      <w:rPr>
        <w:rFonts w:cstheme="minorHAnsi"/>
        <w:noProof/>
        <w:sz w:val="22"/>
        <w:szCs w:val="22"/>
      </w:rPr>
    </w:sdtEndPr>
    <w:sdtContent>
      <w:p w14:paraId="63E8513B" w14:textId="77777777" w:rsidR="0010421B" w:rsidRDefault="0010421B">
        <w:pPr>
          <w:pStyle w:val="Header"/>
          <w:jc w:val="right"/>
          <w:rPr>
            <w:rFonts w:cstheme="minorHAnsi"/>
            <w:noProof/>
            <w:sz w:val="22"/>
            <w:szCs w:val="22"/>
          </w:rPr>
        </w:pPr>
        <w:r w:rsidRPr="0010421B">
          <w:rPr>
            <w:rFonts w:cstheme="minorHAnsi"/>
            <w:sz w:val="22"/>
            <w:szCs w:val="22"/>
          </w:rPr>
          <w:fldChar w:fldCharType="begin"/>
        </w:r>
        <w:r w:rsidRPr="0010421B">
          <w:rPr>
            <w:rFonts w:cstheme="minorHAnsi"/>
            <w:sz w:val="22"/>
            <w:szCs w:val="22"/>
          </w:rPr>
          <w:instrText xml:space="preserve"> PAGE   \* MERGEFORMAT </w:instrText>
        </w:r>
        <w:r w:rsidRPr="0010421B">
          <w:rPr>
            <w:rFonts w:cstheme="minorHAnsi"/>
            <w:sz w:val="22"/>
            <w:szCs w:val="22"/>
          </w:rPr>
          <w:fldChar w:fldCharType="separate"/>
        </w:r>
        <w:r w:rsidR="00BD19C4">
          <w:rPr>
            <w:rFonts w:cstheme="minorHAnsi"/>
            <w:noProof/>
            <w:sz w:val="22"/>
            <w:szCs w:val="22"/>
          </w:rPr>
          <w:t>1</w:t>
        </w:r>
        <w:r w:rsidRPr="0010421B">
          <w:rPr>
            <w:rFonts w:cstheme="minorHAnsi"/>
            <w:noProof/>
            <w:sz w:val="22"/>
            <w:szCs w:val="22"/>
          </w:rPr>
          <w:fldChar w:fldCharType="end"/>
        </w:r>
      </w:p>
      <w:p w14:paraId="764FBF37" w14:textId="52A0EE59" w:rsidR="0010421B" w:rsidRDefault="0010421B">
        <w:pPr>
          <w:pStyle w:val="Header"/>
          <w:jc w:val="right"/>
          <w:rPr>
            <w:rFonts w:cstheme="minorHAnsi"/>
            <w:noProof/>
            <w:sz w:val="22"/>
            <w:szCs w:val="22"/>
          </w:rPr>
        </w:pPr>
        <w:r>
          <w:rPr>
            <w:rFonts w:cstheme="minorHAnsi"/>
            <w:noProof/>
            <w:sz w:val="22"/>
            <w:szCs w:val="22"/>
          </w:rPr>
          <w:t>HH 639 - 25</w:t>
        </w:r>
      </w:p>
      <w:p w14:paraId="3DEB0E5C" w14:textId="62812ED4" w:rsidR="0010421B" w:rsidRPr="0010421B" w:rsidRDefault="0010421B">
        <w:pPr>
          <w:pStyle w:val="Header"/>
          <w:jc w:val="right"/>
          <w:rPr>
            <w:rFonts w:cstheme="minorHAnsi"/>
            <w:sz w:val="22"/>
            <w:szCs w:val="22"/>
          </w:rPr>
        </w:pPr>
        <w:r w:rsidRPr="0010421B">
          <w:rPr>
            <w:rFonts w:cstheme="minorHAnsi"/>
            <w:bCs/>
            <w:sz w:val="22"/>
            <w:szCs w:val="22"/>
            <w:lang w:val="en-ZW"/>
          </w:rPr>
          <w:t>HCH 3852/24</w:t>
        </w:r>
      </w:p>
    </w:sdtContent>
  </w:sdt>
  <w:p w14:paraId="4A5841B7" w14:textId="77777777" w:rsidR="0010421B" w:rsidRDefault="001042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14D"/>
    <w:multiLevelType w:val="hybridMultilevel"/>
    <w:tmpl w:val="B048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65B1E"/>
    <w:multiLevelType w:val="hybridMultilevel"/>
    <w:tmpl w:val="4C446382"/>
    <w:lvl w:ilvl="0" w:tplc="074C511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752914"/>
    <w:multiLevelType w:val="hybridMultilevel"/>
    <w:tmpl w:val="4F9469F0"/>
    <w:lvl w:ilvl="0" w:tplc="074C511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63757"/>
    <w:multiLevelType w:val="hybridMultilevel"/>
    <w:tmpl w:val="5B5A2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4B"/>
    <w:rsid w:val="00011385"/>
    <w:rsid w:val="000408F5"/>
    <w:rsid w:val="0004356F"/>
    <w:rsid w:val="000552AD"/>
    <w:rsid w:val="000735BF"/>
    <w:rsid w:val="0007377C"/>
    <w:rsid w:val="000F1C89"/>
    <w:rsid w:val="0010421B"/>
    <w:rsid w:val="00105130"/>
    <w:rsid w:val="00115FEF"/>
    <w:rsid w:val="00125C0C"/>
    <w:rsid w:val="001702D7"/>
    <w:rsid w:val="001776A3"/>
    <w:rsid w:val="00185F5F"/>
    <w:rsid w:val="001B3DB3"/>
    <w:rsid w:val="001C285C"/>
    <w:rsid w:val="001C7462"/>
    <w:rsid w:val="001D2713"/>
    <w:rsid w:val="00200096"/>
    <w:rsid w:val="00203CDE"/>
    <w:rsid w:val="00224635"/>
    <w:rsid w:val="00241D1E"/>
    <w:rsid w:val="002A0EB7"/>
    <w:rsid w:val="002C4798"/>
    <w:rsid w:val="002E74FD"/>
    <w:rsid w:val="002E77CA"/>
    <w:rsid w:val="0030484D"/>
    <w:rsid w:val="00331A18"/>
    <w:rsid w:val="0038311C"/>
    <w:rsid w:val="00387B9E"/>
    <w:rsid w:val="00395A8D"/>
    <w:rsid w:val="00397D81"/>
    <w:rsid w:val="003A58D5"/>
    <w:rsid w:val="003B2D95"/>
    <w:rsid w:val="003B40E4"/>
    <w:rsid w:val="003B5506"/>
    <w:rsid w:val="003B628D"/>
    <w:rsid w:val="003C7981"/>
    <w:rsid w:val="003D58D1"/>
    <w:rsid w:val="003E279A"/>
    <w:rsid w:val="003F66F4"/>
    <w:rsid w:val="0040108E"/>
    <w:rsid w:val="00427734"/>
    <w:rsid w:val="0043398B"/>
    <w:rsid w:val="00434C3A"/>
    <w:rsid w:val="0043776C"/>
    <w:rsid w:val="004612FA"/>
    <w:rsid w:val="00461730"/>
    <w:rsid w:val="004923F4"/>
    <w:rsid w:val="00493746"/>
    <w:rsid w:val="004949EE"/>
    <w:rsid w:val="004B06AB"/>
    <w:rsid w:val="004B3EFD"/>
    <w:rsid w:val="004D0C24"/>
    <w:rsid w:val="004D2473"/>
    <w:rsid w:val="004E571D"/>
    <w:rsid w:val="004F0BE5"/>
    <w:rsid w:val="004F1A11"/>
    <w:rsid w:val="00503736"/>
    <w:rsid w:val="00562D04"/>
    <w:rsid w:val="005931A0"/>
    <w:rsid w:val="005A3157"/>
    <w:rsid w:val="005C0BF3"/>
    <w:rsid w:val="005C5A46"/>
    <w:rsid w:val="005C696A"/>
    <w:rsid w:val="005D7772"/>
    <w:rsid w:val="0061178E"/>
    <w:rsid w:val="00613EE8"/>
    <w:rsid w:val="006212EC"/>
    <w:rsid w:val="00634922"/>
    <w:rsid w:val="00671E2B"/>
    <w:rsid w:val="006738DF"/>
    <w:rsid w:val="006846CD"/>
    <w:rsid w:val="00695CDD"/>
    <w:rsid w:val="006965DC"/>
    <w:rsid w:val="006C5BAC"/>
    <w:rsid w:val="006F7231"/>
    <w:rsid w:val="0070129C"/>
    <w:rsid w:val="00720599"/>
    <w:rsid w:val="0077490F"/>
    <w:rsid w:val="007E6460"/>
    <w:rsid w:val="007E6A14"/>
    <w:rsid w:val="00804CC6"/>
    <w:rsid w:val="008108A1"/>
    <w:rsid w:val="00812588"/>
    <w:rsid w:val="00814538"/>
    <w:rsid w:val="00851A20"/>
    <w:rsid w:val="00863717"/>
    <w:rsid w:val="00891F70"/>
    <w:rsid w:val="008A5510"/>
    <w:rsid w:val="008B7AF3"/>
    <w:rsid w:val="008C5625"/>
    <w:rsid w:val="008E6E27"/>
    <w:rsid w:val="008F3A52"/>
    <w:rsid w:val="008F6C0E"/>
    <w:rsid w:val="0090193C"/>
    <w:rsid w:val="0090624F"/>
    <w:rsid w:val="00945F4D"/>
    <w:rsid w:val="00955F30"/>
    <w:rsid w:val="00956E2C"/>
    <w:rsid w:val="00977885"/>
    <w:rsid w:val="00986FEA"/>
    <w:rsid w:val="0099207A"/>
    <w:rsid w:val="009A0691"/>
    <w:rsid w:val="009B762B"/>
    <w:rsid w:val="009D1BB6"/>
    <w:rsid w:val="00A107E0"/>
    <w:rsid w:val="00A11CB4"/>
    <w:rsid w:val="00A179BB"/>
    <w:rsid w:val="00A214C1"/>
    <w:rsid w:val="00A3000A"/>
    <w:rsid w:val="00A412B8"/>
    <w:rsid w:val="00A46661"/>
    <w:rsid w:val="00A5008F"/>
    <w:rsid w:val="00A512CA"/>
    <w:rsid w:val="00A83103"/>
    <w:rsid w:val="00A85B7B"/>
    <w:rsid w:val="00A9271D"/>
    <w:rsid w:val="00AA3285"/>
    <w:rsid w:val="00AB4FD6"/>
    <w:rsid w:val="00AD5E68"/>
    <w:rsid w:val="00AE3744"/>
    <w:rsid w:val="00AE6949"/>
    <w:rsid w:val="00AF7A88"/>
    <w:rsid w:val="00B12D30"/>
    <w:rsid w:val="00B14D86"/>
    <w:rsid w:val="00B42573"/>
    <w:rsid w:val="00B57CB3"/>
    <w:rsid w:val="00B7435E"/>
    <w:rsid w:val="00BD15FA"/>
    <w:rsid w:val="00BD19C4"/>
    <w:rsid w:val="00BF1DD3"/>
    <w:rsid w:val="00C2119D"/>
    <w:rsid w:val="00C507D5"/>
    <w:rsid w:val="00C5684A"/>
    <w:rsid w:val="00C67125"/>
    <w:rsid w:val="00C71DFE"/>
    <w:rsid w:val="00C87EC2"/>
    <w:rsid w:val="00CC4618"/>
    <w:rsid w:val="00CC7BF7"/>
    <w:rsid w:val="00CD0259"/>
    <w:rsid w:val="00CD2ED4"/>
    <w:rsid w:val="00CD4B13"/>
    <w:rsid w:val="00CD58E9"/>
    <w:rsid w:val="00CF050E"/>
    <w:rsid w:val="00D10DE8"/>
    <w:rsid w:val="00D2103E"/>
    <w:rsid w:val="00D334BE"/>
    <w:rsid w:val="00D70A74"/>
    <w:rsid w:val="00D97C42"/>
    <w:rsid w:val="00DA3044"/>
    <w:rsid w:val="00DA5614"/>
    <w:rsid w:val="00DD7ACB"/>
    <w:rsid w:val="00DE7961"/>
    <w:rsid w:val="00DF080D"/>
    <w:rsid w:val="00DF56A0"/>
    <w:rsid w:val="00E16F0F"/>
    <w:rsid w:val="00E3294B"/>
    <w:rsid w:val="00E3633D"/>
    <w:rsid w:val="00E523A7"/>
    <w:rsid w:val="00E74A6F"/>
    <w:rsid w:val="00EA2C43"/>
    <w:rsid w:val="00EA4160"/>
    <w:rsid w:val="00EA651F"/>
    <w:rsid w:val="00EC7DA0"/>
    <w:rsid w:val="00ED782B"/>
    <w:rsid w:val="00EE5C0C"/>
    <w:rsid w:val="00F22308"/>
    <w:rsid w:val="00F31EEE"/>
    <w:rsid w:val="00F4091C"/>
    <w:rsid w:val="00F42F50"/>
    <w:rsid w:val="00F86E4C"/>
    <w:rsid w:val="00FA4209"/>
    <w:rsid w:val="00FB07E9"/>
    <w:rsid w:val="00FC5654"/>
    <w:rsid w:val="00FD6DE1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1B"/>
  </w:style>
  <w:style w:type="paragraph" w:styleId="Footer">
    <w:name w:val="footer"/>
    <w:basedOn w:val="Normal"/>
    <w:link w:val="FooterChar"/>
    <w:uiPriority w:val="99"/>
    <w:unhideWhenUsed/>
    <w:rsid w:val="0010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1B"/>
  </w:style>
  <w:style w:type="paragraph" w:styleId="Footer">
    <w:name w:val="footer"/>
    <w:basedOn w:val="Normal"/>
    <w:link w:val="FooterChar"/>
    <w:uiPriority w:val="99"/>
    <w:unhideWhenUsed/>
    <w:rsid w:val="0010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mungwari</dc:creator>
  <cp:lastModifiedBy>User</cp:lastModifiedBy>
  <cp:revision>2</cp:revision>
  <dcterms:created xsi:type="dcterms:W3CDTF">2025-11-14T09:50:00Z</dcterms:created>
  <dcterms:modified xsi:type="dcterms:W3CDTF">2025-11-14T09:50:00Z</dcterms:modified>
</cp:coreProperties>
</file>