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C6B" w:rsidRDefault="00DF0C6B" w:rsidP="000C6E54">
      <w:pPr>
        <w:pStyle w:val="NoSpacing"/>
        <w:rPr>
          <w:rFonts w:ascii="Times New Roman" w:hAnsi="Times New Roman" w:cs="Times New Roman"/>
          <w:b/>
          <w:sz w:val="24"/>
          <w:szCs w:val="24"/>
        </w:rPr>
      </w:pPr>
      <w:r w:rsidRPr="000C6E54">
        <w:rPr>
          <w:rFonts w:ascii="Times New Roman" w:hAnsi="Times New Roman" w:cs="Times New Roman"/>
          <w:b/>
          <w:sz w:val="24"/>
          <w:szCs w:val="24"/>
        </w:rPr>
        <w:t>FORGET MLEYA</w:t>
      </w:r>
    </w:p>
    <w:p w:rsidR="000C6E54" w:rsidRPr="000C6E54" w:rsidRDefault="000C6E54" w:rsidP="000C6E54">
      <w:pPr>
        <w:pStyle w:val="NoSpacing"/>
        <w:rPr>
          <w:rFonts w:ascii="Times New Roman" w:hAnsi="Times New Roman" w:cs="Times New Roman"/>
          <w:b/>
          <w:sz w:val="24"/>
          <w:szCs w:val="24"/>
        </w:rPr>
      </w:pPr>
    </w:p>
    <w:p w:rsidR="00DF0C6B" w:rsidRPr="000C6E54" w:rsidRDefault="00DF0C6B" w:rsidP="000C6E54">
      <w:pPr>
        <w:pStyle w:val="NoSpacing"/>
        <w:rPr>
          <w:rFonts w:ascii="Times New Roman" w:hAnsi="Times New Roman" w:cs="Times New Roman"/>
          <w:b/>
          <w:sz w:val="24"/>
          <w:szCs w:val="24"/>
        </w:rPr>
      </w:pPr>
      <w:proofErr w:type="gramStart"/>
      <w:r w:rsidRPr="000C6E54">
        <w:rPr>
          <w:rFonts w:ascii="Times New Roman" w:hAnsi="Times New Roman" w:cs="Times New Roman"/>
          <w:b/>
          <w:sz w:val="24"/>
          <w:szCs w:val="24"/>
        </w:rPr>
        <w:t>versus</w:t>
      </w:r>
      <w:proofErr w:type="gramEnd"/>
    </w:p>
    <w:p w:rsidR="000C6E54" w:rsidRDefault="000C6E54" w:rsidP="000C6E54">
      <w:pPr>
        <w:pStyle w:val="NoSpacing"/>
        <w:rPr>
          <w:rFonts w:ascii="Times New Roman" w:hAnsi="Times New Roman" w:cs="Times New Roman"/>
          <w:b/>
          <w:sz w:val="24"/>
          <w:szCs w:val="24"/>
        </w:rPr>
      </w:pPr>
    </w:p>
    <w:p w:rsidR="00DF0C6B" w:rsidRPr="000C6E54" w:rsidRDefault="00DF0C6B" w:rsidP="000C6E54">
      <w:pPr>
        <w:pStyle w:val="NoSpacing"/>
        <w:rPr>
          <w:rFonts w:ascii="Times New Roman" w:hAnsi="Times New Roman" w:cs="Times New Roman"/>
          <w:b/>
          <w:sz w:val="24"/>
          <w:szCs w:val="24"/>
        </w:rPr>
      </w:pPr>
      <w:r w:rsidRPr="000C6E54">
        <w:rPr>
          <w:rFonts w:ascii="Times New Roman" w:hAnsi="Times New Roman" w:cs="Times New Roman"/>
          <w:b/>
          <w:sz w:val="24"/>
          <w:szCs w:val="24"/>
        </w:rPr>
        <w:t>THE STATE</w:t>
      </w:r>
    </w:p>
    <w:p w:rsidR="00DF0C6B" w:rsidRPr="000C6E54" w:rsidRDefault="00DF0C6B" w:rsidP="000C6E54">
      <w:pPr>
        <w:pStyle w:val="NoSpacing"/>
        <w:rPr>
          <w:rFonts w:ascii="Times New Roman" w:hAnsi="Times New Roman" w:cs="Times New Roman"/>
          <w:sz w:val="24"/>
          <w:szCs w:val="24"/>
        </w:rPr>
      </w:pPr>
    </w:p>
    <w:p w:rsidR="00DF0C6B" w:rsidRPr="000C6E54" w:rsidRDefault="00DF0C6B" w:rsidP="000C6E54">
      <w:pPr>
        <w:pStyle w:val="NoSpacing"/>
        <w:rPr>
          <w:rFonts w:ascii="Times New Roman" w:hAnsi="Times New Roman" w:cs="Times New Roman"/>
          <w:sz w:val="24"/>
          <w:szCs w:val="24"/>
        </w:rPr>
      </w:pPr>
      <w:r w:rsidRPr="000C6E54">
        <w:rPr>
          <w:rFonts w:ascii="Times New Roman" w:hAnsi="Times New Roman" w:cs="Times New Roman"/>
          <w:sz w:val="24"/>
          <w:szCs w:val="24"/>
        </w:rPr>
        <w:t>HIGH COURT OF ZIMBABWE</w:t>
      </w:r>
    </w:p>
    <w:p w:rsidR="00DF0C6B" w:rsidRPr="000C6E54" w:rsidRDefault="00DF0C6B" w:rsidP="000C6E54">
      <w:pPr>
        <w:pStyle w:val="NoSpacing"/>
        <w:rPr>
          <w:rFonts w:ascii="Times New Roman" w:hAnsi="Times New Roman" w:cs="Times New Roman"/>
          <w:sz w:val="24"/>
          <w:szCs w:val="24"/>
        </w:rPr>
      </w:pPr>
      <w:r w:rsidRPr="000C6E54">
        <w:rPr>
          <w:rFonts w:ascii="Times New Roman" w:hAnsi="Times New Roman" w:cs="Times New Roman"/>
          <w:sz w:val="24"/>
          <w:szCs w:val="24"/>
        </w:rPr>
        <w:t>DUBE-BANDA J</w:t>
      </w:r>
    </w:p>
    <w:p w:rsidR="00DF0C6B" w:rsidRPr="000C6E54" w:rsidRDefault="00DF0C6B" w:rsidP="000C6E54">
      <w:pPr>
        <w:pStyle w:val="NoSpacing"/>
        <w:rPr>
          <w:rFonts w:ascii="Times New Roman" w:hAnsi="Times New Roman" w:cs="Times New Roman"/>
          <w:sz w:val="24"/>
          <w:szCs w:val="24"/>
        </w:rPr>
      </w:pPr>
      <w:r w:rsidRPr="000C6E54">
        <w:rPr>
          <w:rFonts w:ascii="Times New Roman" w:hAnsi="Times New Roman" w:cs="Times New Roman"/>
          <w:sz w:val="24"/>
          <w:szCs w:val="24"/>
        </w:rPr>
        <w:t xml:space="preserve">BULAWAYO, 19 </w:t>
      </w:r>
      <w:r w:rsidR="000C6E54">
        <w:rPr>
          <w:rFonts w:ascii="Times New Roman" w:hAnsi="Times New Roman" w:cs="Times New Roman"/>
          <w:sz w:val="24"/>
          <w:szCs w:val="24"/>
        </w:rPr>
        <w:t>&amp; 25 JUNE</w:t>
      </w:r>
      <w:r w:rsidRPr="000C6E54">
        <w:rPr>
          <w:rFonts w:ascii="Times New Roman" w:hAnsi="Times New Roman" w:cs="Times New Roman"/>
          <w:sz w:val="24"/>
          <w:szCs w:val="24"/>
        </w:rPr>
        <w:t xml:space="preserve"> 2020</w:t>
      </w:r>
    </w:p>
    <w:p w:rsidR="00DF0C6B" w:rsidRPr="000C6E54" w:rsidRDefault="00DF0C6B" w:rsidP="000C6E54">
      <w:pPr>
        <w:pStyle w:val="NoSpacing"/>
        <w:rPr>
          <w:rFonts w:ascii="Times New Roman" w:hAnsi="Times New Roman" w:cs="Times New Roman"/>
          <w:sz w:val="24"/>
          <w:szCs w:val="24"/>
        </w:rPr>
      </w:pPr>
    </w:p>
    <w:p w:rsidR="00DF0C6B" w:rsidRPr="000C6E54" w:rsidRDefault="00DF0C6B" w:rsidP="000C6E54">
      <w:pPr>
        <w:pStyle w:val="NoSpacing"/>
        <w:rPr>
          <w:rFonts w:ascii="Times New Roman" w:hAnsi="Times New Roman" w:cs="Times New Roman"/>
          <w:b/>
          <w:bCs/>
          <w:sz w:val="24"/>
          <w:szCs w:val="24"/>
        </w:rPr>
      </w:pPr>
      <w:r w:rsidRPr="000C6E54">
        <w:rPr>
          <w:rFonts w:ascii="Times New Roman" w:hAnsi="Times New Roman" w:cs="Times New Roman"/>
          <w:b/>
          <w:bCs/>
          <w:sz w:val="24"/>
          <w:szCs w:val="24"/>
        </w:rPr>
        <w:t>Bail pending trial</w:t>
      </w:r>
    </w:p>
    <w:p w:rsidR="00DF0C6B" w:rsidRPr="000C6E54" w:rsidRDefault="00DF0C6B" w:rsidP="000C6E54">
      <w:pPr>
        <w:pStyle w:val="NoSpacing"/>
        <w:rPr>
          <w:rFonts w:ascii="Times New Roman" w:hAnsi="Times New Roman" w:cs="Times New Roman"/>
          <w:b/>
          <w:bCs/>
          <w:sz w:val="24"/>
          <w:szCs w:val="24"/>
        </w:rPr>
      </w:pPr>
    </w:p>
    <w:p w:rsidR="00DF0C6B" w:rsidRPr="000C6E54" w:rsidRDefault="00DF0C6B" w:rsidP="000C6E54">
      <w:pPr>
        <w:pStyle w:val="NoSpacing"/>
        <w:rPr>
          <w:rFonts w:ascii="Times New Roman" w:hAnsi="Times New Roman" w:cs="Times New Roman"/>
          <w:sz w:val="24"/>
          <w:szCs w:val="24"/>
        </w:rPr>
      </w:pPr>
      <w:r w:rsidRPr="000C6E54">
        <w:rPr>
          <w:rFonts w:ascii="Times New Roman" w:hAnsi="Times New Roman" w:cs="Times New Roman"/>
          <w:i/>
          <w:iCs/>
          <w:sz w:val="24"/>
          <w:szCs w:val="24"/>
        </w:rPr>
        <w:t xml:space="preserve">T. </w:t>
      </w:r>
      <w:proofErr w:type="spellStart"/>
      <w:r w:rsidRPr="000C6E54">
        <w:rPr>
          <w:rFonts w:ascii="Times New Roman" w:hAnsi="Times New Roman" w:cs="Times New Roman"/>
          <w:i/>
          <w:iCs/>
          <w:sz w:val="24"/>
          <w:szCs w:val="24"/>
        </w:rPr>
        <w:t>Tavengwa</w:t>
      </w:r>
      <w:proofErr w:type="spellEnd"/>
      <w:r w:rsidRPr="000C6E54">
        <w:rPr>
          <w:rFonts w:ascii="Times New Roman" w:hAnsi="Times New Roman" w:cs="Times New Roman"/>
          <w:i/>
          <w:iCs/>
          <w:sz w:val="24"/>
          <w:szCs w:val="24"/>
        </w:rPr>
        <w:t xml:space="preserve">, </w:t>
      </w:r>
      <w:r w:rsidRPr="000C6E54">
        <w:rPr>
          <w:rFonts w:ascii="Times New Roman" w:hAnsi="Times New Roman" w:cs="Times New Roman"/>
          <w:sz w:val="24"/>
          <w:szCs w:val="24"/>
        </w:rPr>
        <w:t>for the applicant</w:t>
      </w:r>
    </w:p>
    <w:p w:rsidR="00DF0C6B" w:rsidRPr="000C6E54" w:rsidRDefault="00DF0C6B" w:rsidP="000C6E54">
      <w:pPr>
        <w:pStyle w:val="NoSpacing"/>
        <w:rPr>
          <w:rFonts w:ascii="Times New Roman" w:hAnsi="Times New Roman" w:cs="Times New Roman"/>
          <w:sz w:val="24"/>
          <w:szCs w:val="24"/>
        </w:rPr>
      </w:pPr>
      <w:r w:rsidRPr="000C6E54">
        <w:rPr>
          <w:rFonts w:ascii="Times New Roman" w:hAnsi="Times New Roman" w:cs="Times New Roman"/>
          <w:i/>
          <w:iCs/>
          <w:sz w:val="24"/>
          <w:szCs w:val="24"/>
        </w:rPr>
        <w:t xml:space="preserve">T. </w:t>
      </w:r>
      <w:proofErr w:type="spellStart"/>
      <w:r w:rsidRPr="000C6E54">
        <w:rPr>
          <w:rFonts w:ascii="Times New Roman" w:hAnsi="Times New Roman" w:cs="Times New Roman"/>
          <w:i/>
          <w:iCs/>
          <w:sz w:val="24"/>
          <w:szCs w:val="24"/>
        </w:rPr>
        <w:t>Muduma</w:t>
      </w:r>
      <w:proofErr w:type="spellEnd"/>
      <w:r w:rsidRPr="000C6E54">
        <w:rPr>
          <w:rFonts w:ascii="Times New Roman" w:hAnsi="Times New Roman" w:cs="Times New Roman"/>
          <w:i/>
          <w:iCs/>
          <w:sz w:val="24"/>
          <w:szCs w:val="24"/>
        </w:rPr>
        <w:t xml:space="preserve">, </w:t>
      </w:r>
      <w:r w:rsidRPr="000C6E54">
        <w:rPr>
          <w:rFonts w:ascii="Times New Roman" w:hAnsi="Times New Roman" w:cs="Times New Roman"/>
          <w:sz w:val="24"/>
          <w:szCs w:val="24"/>
        </w:rPr>
        <w:t>for the respondent</w:t>
      </w:r>
    </w:p>
    <w:p w:rsidR="00DF0C6B" w:rsidRPr="005F395E" w:rsidRDefault="00DF0C6B" w:rsidP="00DF0C6B">
      <w:pPr>
        <w:autoSpaceDE w:val="0"/>
        <w:autoSpaceDN w:val="0"/>
        <w:adjustRightInd w:val="0"/>
        <w:spacing w:after="0" w:line="240" w:lineRule="auto"/>
        <w:rPr>
          <w:rFonts w:ascii="Times New Roman" w:hAnsi="Times New Roman" w:cs="Times New Roman"/>
          <w:color w:val="000000"/>
          <w:sz w:val="24"/>
          <w:szCs w:val="24"/>
        </w:rPr>
      </w:pPr>
    </w:p>
    <w:p w:rsidR="00113552" w:rsidRPr="00113552" w:rsidRDefault="00DF0C6B" w:rsidP="00DF0C6B">
      <w:pPr>
        <w:pStyle w:val="Default"/>
        <w:spacing w:line="360" w:lineRule="auto"/>
        <w:ind w:firstLine="720"/>
        <w:jc w:val="both"/>
      </w:pPr>
      <w:r>
        <w:t xml:space="preserve"> </w:t>
      </w:r>
      <w:r w:rsidRPr="000C6E54">
        <w:rPr>
          <w:b/>
        </w:rPr>
        <w:t>DUBE-BANDA J:</w:t>
      </w:r>
      <w:r>
        <w:t xml:space="preserve"> </w:t>
      </w:r>
      <w:r w:rsidR="00113552" w:rsidRPr="00113552">
        <w:t>This is an application for bail pending trial. Applicant is being charged with the crime of murder as defined in section 47 of the Criminal Law [Codification and Reform] Act [</w:t>
      </w:r>
      <w:r w:rsidR="00113552" w:rsidRPr="00113552">
        <w:rPr>
          <w:i/>
          <w:iCs/>
        </w:rPr>
        <w:t>Chapter 9:23]</w:t>
      </w:r>
      <w:r w:rsidR="005A7225">
        <w:t>. On the 11 June</w:t>
      </w:r>
      <w:r w:rsidR="00113552" w:rsidRPr="00113552">
        <w:t xml:space="preserve"> 2020, applican</w:t>
      </w:r>
      <w:r w:rsidR="005A7225">
        <w:t xml:space="preserve">t appeared before the </w:t>
      </w:r>
      <w:proofErr w:type="spellStart"/>
      <w:r w:rsidR="005A7225">
        <w:t>Gwanda</w:t>
      </w:r>
      <w:proofErr w:type="spellEnd"/>
      <w:r w:rsidR="00113552" w:rsidRPr="00113552">
        <w:t xml:space="preserve"> Magistrate</w:t>
      </w:r>
      <w:r w:rsidR="005A7225">
        <w:t>’</w:t>
      </w:r>
      <w:r w:rsidR="00113552" w:rsidRPr="00113552">
        <w:t>s Court, whereupon he was placed on remand and detained in custody. Since the applicant is facing a murder charge, an offence specified in the Third Schedule, the magistrate had no jurisdiction to entertain his</w:t>
      </w:r>
      <w:r w:rsidR="000C6E54">
        <w:t xml:space="preserve"> </w:t>
      </w:r>
      <w:r w:rsidR="00113552" w:rsidRPr="00113552">
        <w:t>bail application. This is so in terms of section 116 (c) (iii) of the Criminal Procedure and Evidence Act [Chapter 6.09], (the Act) which provides that a magistrate shall not, without the personal consent of the Prosecutor-General, admit a person to bail or alter a person’s conditions of bail in respect of an offence specified in the Third Schedule.</w:t>
      </w:r>
      <w:r w:rsidR="000C6E54">
        <w:t xml:space="preserve">  </w:t>
      </w:r>
      <w:r w:rsidR="00113552" w:rsidRPr="00113552">
        <w:t xml:space="preserve">He was then advised to make his bail application before this court. </w:t>
      </w:r>
    </w:p>
    <w:p w:rsidR="00113552" w:rsidRPr="00113552" w:rsidRDefault="00113552" w:rsidP="00DF0C6B">
      <w:pPr>
        <w:spacing w:after="0" w:line="360" w:lineRule="auto"/>
        <w:ind w:firstLine="720"/>
        <w:jc w:val="both"/>
        <w:rPr>
          <w:rFonts w:ascii="Times New Roman" w:hAnsi="Times New Roman" w:cs="Times New Roman"/>
          <w:sz w:val="24"/>
          <w:szCs w:val="24"/>
        </w:rPr>
      </w:pPr>
      <w:r w:rsidRPr="00113552">
        <w:rPr>
          <w:rFonts w:ascii="Times New Roman" w:hAnsi="Times New Roman" w:cs="Times New Roman"/>
          <w:sz w:val="24"/>
          <w:szCs w:val="24"/>
        </w:rPr>
        <w:t>The allegations from which the charge of murder arises are set out in the Police Form 242, commonly called a Request for Remand Form. It states that</w:t>
      </w:r>
      <w:r w:rsidR="002B3E61" w:rsidRPr="00113552">
        <w:rPr>
          <w:rFonts w:ascii="Times New Roman" w:hAnsi="Times New Roman" w:cs="Times New Roman"/>
          <w:sz w:val="24"/>
          <w:szCs w:val="24"/>
        </w:rPr>
        <w:t>: -</w:t>
      </w:r>
      <w:r>
        <w:rPr>
          <w:rFonts w:ascii="Times New Roman" w:hAnsi="Times New Roman" w:cs="Times New Roman"/>
          <w:sz w:val="24"/>
          <w:szCs w:val="24"/>
        </w:rPr>
        <w:t xml:space="preserve"> on the 25</w:t>
      </w:r>
      <w:r w:rsidRPr="00113552">
        <w:rPr>
          <w:rFonts w:ascii="Times New Roman" w:hAnsi="Times New Roman" w:cs="Times New Roman"/>
          <w:sz w:val="24"/>
          <w:szCs w:val="24"/>
          <w:vertAlign w:val="superscript"/>
        </w:rPr>
        <w:t>th</w:t>
      </w:r>
      <w:r>
        <w:rPr>
          <w:rFonts w:ascii="Times New Roman" w:hAnsi="Times New Roman" w:cs="Times New Roman"/>
          <w:sz w:val="24"/>
          <w:szCs w:val="24"/>
        </w:rPr>
        <w:t xml:space="preserve"> May 2020 and </w:t>
      </w:r>
      <w:r w:rsidR="002B3E61">
        <w:rPr>
          <w:rFonts w:ascii="Times New Roman" w:hAnsi="Times New Roman" w:cs="Times New Roman"/>
          <w:sz w:val="24"/>
          <w:szCs w:val="24"/>
        </w:rPr>
        <w:t xml:space="preserve">at </w:t>
      </w:r>
      <w:r>
        <w:rPr>
          <w:rFonts w:ascii="Times New Roman" w:hAnsi="Times New Roman" w:cs="Times New Roman"/>
          <w:sz w:val="24"/>
          <w:szCs w:val="24"/>
        </w:rPr>
        <w:t xml:space="preserve">the now deceased’s homestead in </w:t>
      </w:r>
      <w:proofErr w:type="spellStart"/>
      <w:r>
        <w:rPr>
          <w:rFonts w:ascii="Times New Roman" w:hAnsi="Times New Roman" w:cs="Times New Roman"/>
          <w:sz w:val="24"/>
          <w:szCs w:val="24"/>
        </w:rPr>
        <w:t>Gungwe</w:t>
      </w:r>
      <w:proofErr w:type="spellEnd"/>
      <w:r>
        <w:rPr>
          <w:rFonts w:ascii="Times New Roman" w:hAnsi="Times New Roman" w:cs="Times New Roman"/>
          <w:sz w:val="24"/>
          <w:szCs w:val="24"/>
        </w:rPr>
        <w:t xml:space="preserve"> area, </w:t>
      </w:r>
      <w:proofErr w:type="spellStart"/>
      <w:r>
        <w:rPr>
          <w:rFonts w:ascii="Times New Roman" w:hAnsi="Times New Roman" w:cs="Times New Roman"/>
          <w:sz w:val="24"/>
          <w:szCs w:val="24"/>
        </w:rPr>
        <w:t>Gwanda</w:t>
      </w:r>
      <w:proofErr w:type="spellEnd"/>
      <w:r>
        <w:rPr>
          <w:rFonts w:ascii="Times New Roman" w:hAnsi="Times New Roman" w:cs="Times New Roman"/>
          <w:sz w:val="24"/>
          <w:szCs w:val="24"/>
        </w:rPr>
        <w:t xml:space="preserve"> District, the applicant stabbed the now deceased who was his second wife using a knife and she died at Manama Hospital as a </w:t>
      </w:r>
      <w:proofErr w:type="gramStart"/>
      <w:r>
        <w:rPr>
          <w:rFonts w:ascii="Times New Roman" w:hAnsi="Times New Roman" w:cs="Times New Roman"/>
          <w:sz w:val="24"/>
          <w:szCs w:val="24"/>
        </w:rPr>
        <w:t>result</w:t>
      </w:r>
      <w:proofErr w:type="gramEnd"/>
      <w:r>
        <w:rPr>
          <w:rFonts w:ascii="Times New Roman" w:hAnsi="Times New Roman" w:cs="Times New Roman"/>
          <w:sz w:val="24"/>
          <w:szCs w:val="24"/>
        </w:rPr>
        <w:t xml:space="preserve"> of the injuries sustained. </w:t>
      </w:r>
    </w:p>
    <w:p w:rsidR="00113552" w:rsidRDefault="00113552" w:rsidP="00113552">
      <w:pPr>
        <w:spacing w:after="0" w:line="360" w:lineRule="auto"/>
        <w:ind w:firstLine="720"/>
        <w:jc w:val="both"/>
        <w:rPr>
          <w:rFonts w:ascii="Times New Roman" w:hAnsi="Times New Roman" w:cs="Times New Roman"/>
          <w:sz w:val="24"/>
          <w:szCs w:val="24"/>
        </w:rPr>
      </w:pPr>
      <w:r w:rsidRPr="00113552">
        <w:rPr>
          <w:rFonts w:ascii="Times New Roman" w:hAnsi="Times New Roman" w:cs="Times New Roman"/>
          <w:sz w:val="24"/>
          <w:szCs w:val="24"/>
        </w:rPr>
        <w:t xml:space="preserve"> According to Form 242, there is evidence linking the accused to the commission of the offence. First, it is alleged that</w:t>
      </w:r>
      <w:r>
        <w:rPr>
          <w:rFonts w:ascii="Times New Roman" w:hAnsi="Times New Roman" w:cs="Times New Roman"/>
          <w:sz w:val="24"/>
          <w:szCs w:val="24"/>
        </w:rPr>
        <w:t xml:space="preserve"> the accused was found putting on blood stained shoes; second, he left the switch which he had cut from a </w:t>
      </w:r>
      <w:proofErr w:type="spellStart"/>
      <w:r>
        <w:rPr>
          <w:rFonts w:ascii="Times New Roman" w:hAnsi="Times New Roman" w:cs="Times New Roman"/>
          <w:sz w:val="24"/>
          <w:szCs w:val="24"/>
        </w:rPr>
        <w:t>mopane</w:t>
      </w:r>
      <w:proofErr w:type="spellEnd"/>
      <w:r>
        <w:rPr>
          <w:rFonts w:ascii="Times New Roman" w:hAnsi="Times New Roman" w:cs="Times New Roman"/>
          <w:sz w:val="24"/>
          <w:szCs w:val="24"/>
        </w:rPr>
        <w:t xml:space="preserve"> tree inside the house where he stabbed the now deceased; third, </w:t>
      </w:r>
      <w:r w:rsidR="00DE0AF3">
        <w:rPr>
          <w:rFonts w:ascii="Times New Roman" w:hAnsi="Times New Roman" w:cs="Times New Roman"/>
          <w:sz w:val="24"/>
          <w:szCs w:val="24"/>
        </w:rPr>
        <w:t xml:space="preserve">he hid the blood stained knife in a shrub and later retrieved it and handed it over to the police. </w:t>
      </w:r>
    </w:p>
    <w:p w:rsidR="00DD4B9E" w:rsidRDefault="003F1D80" w:rsidP="001135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support of the application, the following facts have been placed before court; applicant is 42 years old, he is employed at </w:t>
      </w:r>
      <w:proofErr w:type="spellStart"/>
      <w:r>
        <w:rPr>
          <w:rFonts w:ascii="Times New Roman" w:hAnsi="Times New Roman" w:cs="Times New Roman"/>
          <w:sz w:val="24"/>
          <w:szCs w:val="24"/>
        </w:rPr>
        <w:t>Mapula</w:t>
      </w:r>
      <w:proofErr w:type="spellEnd"/>
      <w:r>
        <w:rPr>
          <w:rFonts w:ascii="Times New Roman" w:hAnsi="Times New Roman" w:cs="Times New Roman"/>
          <w:sz w:val="24"/>
          <w:szCs w:val="24"/>
        </w:rPr>
        <w:t xml:space="preserve"> Transport headquartered at 1001 Medium Density, </w:t>
      </w:r>
      <w:proofErr w:type="spellStart"/>
      <w:r>
        <w:rPr>
          <w:rFonts w:ascii="Times New Roman" w:hAnsi="Times New Roman" w:cs="Times New Roman"/>
          <w:sz w:val="24"/>
          <w:szCs w:val="24"/>
        </w:rPr>
        <w:t>Beitbridge</w:t>
      </w:r>
      <w:proofErr w:type="spellEnd"/>
      <w:r>
        <w:rPr>
          <w:rFonts w:ascii="Times New Roman" w:hAnsi="Times New Roman" w:cs="Times New Roman"/>
          <w:sz w:val="24"/>
          <w:szCs w:val="24"/>
        </w:rPr>
        <w:t xml:space="preserve">. </w:t>
      </w:r>
      <w:r w:rsidR="00E43F35">
        <w:rPr>
          <w:rFonts w:ascii="Times New Roman" w:hAnsi="Times New Roman" w:cs="Times New Roman"/>
          <w:sz w:val="24"/>
          <w:szCs w:val="24"/>
        </w:rPr>
        <w:t>He i</w:t>
      </w:r>
      <w:r w:rsidR="00DD4B9E">
        <w:rPr>
          <w:rFonts w:ascii="Times New Roman" w:hAnsi="Times New Roman" w:cs="Times New Roman"/>
          <w:sz w:val="24"/>
          <w:szCs w:val="24"/>
        </w:rPr>
        <w:t xml:space="preserve">s married in a polygamous union, the deceased being his second </w:t>
      </w:r>
      <w:r w:rsidR="00DD4B9E">
        <w:rPr>
          <w:rFonts w:ascii="Times New Roman" w:hAnsi="Times New Roman" w:cs="Times New Roman"/>
          <w:sz w:val="24"/>
          <w:szCs w:val="24"/>
        </w:rPr>
        <w:lastRenderedPageBreak/>
        <w:t>wife. He has five children, four with the first wi</w:t>
      </w:r>
      <w:r w:rsidR="002B3E61">
        <w:rPr>
          <w:rFonts w:ascii="Times New Roman" w:hAnsi="Times New Roman" w:cs="Times New Roman"/>
          <w:sz w:val="24"/>
          <w:szCs w:val="24"/>
        </w:rPr>
        <w:t>fe and one with the deceased. It</w:t>
      </w:r>
      <w:r w:rsidR="00DD4B9E">
        <w:rPr>
          <w:rFonts w:ascii="Times New Roman" w:hAnsi="Times New Roman" w:cs="Times New Roman"/>
          <w:sz w:val="24"/>
          <w:szCs w:val="24"/>
        </w:rPr>
        <w:t xml:space="preserve"> is said he has a functional homestead, thirty two head</w:t>
      </w:r>
      <w:r w:rsidR="00615C29">
        <w:rPr>
          <w:rFonts w:ascii="Times New Roman" w:hAnsi="Times New Roman" w:cs="Times New Roman"/>
          <w:sz w:val="24"/>
          <w:szCs w:val="24"/>
        </w:rPr>
        <w:t>s</w:t>
      </w:r>
      <w:r w:rsidR="00DD4B9E">
        <w:rPr>
          <w:rFonts w:ascii="Times New Roman" w:hAnsi="Times New Roman" w:cs="Times New Roman"/>
          <w:sz w:val="24"/>
          <w:szCs w:val="24"/>
        </w:rPr>
        <w:t xml:space="preserve"> of cattle and several goats. </w:t>
      </w:r>
    </w:p>
    <w:p w:rsidR="00DE0AF3" w:rsidRDefault="00DD4B9E" w:rsidP="005A72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cites a plethora of case </w:t>
      </w:r>
      <w:proofErr w:type="gramStart"/>
      <w:r>
        <w:rPr>
          <w:rFonts w:ascii="Times New Roman" w:hAnsi="Times New Roman" w:cs="Times New Roman"/>
          <w:sz w:val="24"/>
          <w:szCs w:val="24"/>
        </w:rPr>
        <w:t>authorities,</w:t>
      </w:r>
      <w:proofErr w:type="gramEnd"/>
      <w:r>
        <w:rPr>
          <w:rFonts w:ascii="Times New Roman" w:hAnsi="Times New Roman" w:cs="Times New Roman"/>
          <w:sz w:val="24"/>
          <w:szCs w:val="24"/>
        </w:rPr>
        <w:t xml:space="preserve"> in some instances quarter page quotations from judgments of this court are included. However, what is conspicuous about </w:t>
      </w:r>
      <w:r w:rsidRPr="002B3E61">
        <w:rPr>
          <w:rFonts w:ascii="Times New Roman" w:hAnsi="Times New Roman" w:cs="Times New Roman"/>
          <w:sz w:val="24"/>
          <w:szCs w:val="24"/>
        </w:rPr>
        <w:t xml:space="preserve">its absence </w:t>
      </w:r>
      <w:r>
        <w:rPr>
          <w:rFonts w:ascii="Times New Roman" w:hAnsi="Times New Roman" w:cs="Times New Roman"/>
          <w:sz w:val="24"/>
          <w:szCs w:val="24"/>
        </w:rPr>
        <w:t xml:space="preserve">is his defence to the charge. He says absolutely </w:t>
      </w:r>
      <w:r w:rsidR="005A7225">
        <w:rPr>
          <w:rFonts w:ascii="Times New Roman" w:hAnsi="Times New Roman" w:cs="Times New Roman"/>
          <w:sz w:val="24"/>
          <w:szCs w:val="24"/>
        </w:rPr>
        <w:t xml:space="preserve">nothing about this in his fourteen page bail statement. </w:t>
      </w:r>
    </w:p>
    <w:p w:rsidR="00DE0AF3" w:rsidRDefault="00DE0AF3" w:rsidP="00DE0A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Initially the prosecution filed a notice in which the applicant’s prayer to be admitted to bail pending trial was opposed. The opposition was anchored on the following grounds:</w:t>
      </w:r>
    </w:p>
    <w:p w:rsidR="00DE0AF3" w:rsidRDefault="00DE0AF3" w:rsidP="00DE0AF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2B3E61">
        <w:rPr>
          <w:rFonts w:ascii="Times New Roman" w:hAnsi="Times New Roman" w:cs="Times New Roman"/>
          <w:i/>
          <w:sz w:val="24"/>
          <w:szCs w:val="24"/>
        </w:rPr>
        <w:t>casu</w:t>
      </w:r>
      <w:r>
        <w:rPr>
          <w:rFonts w:ascii="Times New Roman" w:hAnsi="Times New Roman" w:cs="Times New Roman"/>
          <w:sz w:val="24"/>
          <w:szCs w:val="24"/>
        </w:rPr>
        <w:t>, the accused person is facing murder which is an offence specified in the Third Schedule.</w:t>
      </w:r>
    </w:p>
    <w:p w:rsidR="00DE0AF3" w:rsidRDefault="00DE0AF3" w:rsidP="00DE0AF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offence he faces is very serious such that in the event of a conviction he faces a long term of imprisonment up to life imprisonment or death.</w:t>
      </w:r>
    </w:p>
    <w:p w:rsidR="00DE0AF3" w:rsidRDefault="00DE0AF3" w:rsidP="00DE0AF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w:t>
      </w:r>
      <w:r w:rsidRPr="005D756E">
        <w:rPr>
          <w:rFonts w:ascii="Times New Roman" w:hAnsi="Times New Roman" w:cs="Times New Roman"/>
          <w:i/>
          <w:sz w:val="24"/>
          <w:szCs w:val="24"/>
        </w:rPr>
        <w:t xml:space="preserve"> casu</w:t>
      </w:r>
      <w:r>
        <w:rPr>
          <w:rFonts w:ascii="Times New Roman" w:hAnsi="Times New Roman" w:cs="Times New Roman"/>
          <w:sz w:val="24"/>
          <w:szCs w:val="24"/>
        </w:rPr>
        <w:t xml:space="preserve"> the evidence against the accused is overwhelming and the state has a strong case </w:t>
      </w:r>
      <w:r w:rsidR="00C537D6">
        <w:rPr>
          <w:rFonts w:ascii="Times New Roman" w:hAnsi="Times New Roman" w:cs="Times New Roman"/>
          <w:sz w:val="24"/>
          <w:szCs w:val="24"/>
        </w:rPr>
        <w:t>which the accused is aware of.</w:t>
      </w:r>
    </w:p>
    <w:p w:rsidR="00C537D6" w:rsidRDefault="00C537D6" w:rsidP="00C537D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seriousness of the offence, the likelihood of a long term of imprisonment upon conviction and the fact that the evidence is overwhelming against the accused are factors which act as an inducement for the accused to abscond and avoid trial. </w:t>
      </w:r>
    </w:p>
    <w:p w:rsidR="005A7225" w:rsidRPr="00C537D6" w:rsidRDefault="005A7225" w:rsidP="005A7225">
      <w:pPr>
        <w:pStyle w:val="ListParagraph"/>
        <w:spacing w:after="0" w:line="360" w:lineRule="auto"/>
        <w:ind w:left="1080"/>
        <w:jc w:val="both"/>
        <w:rPr>
          <w:rFonts w:ascii="Times New Roman" w:hAnsi="Times New Roman" w:cs="Times New Roman"/>
          <w:sz w:val="24"/>
          <w:szCs w:val="24"/>
        </w:rPr>
      </w:pPr>
    </w:p>
    <w:p w:rsidR="00333CC1" w:rsidRDefault="00333CC1" w:rsidP="005A72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bail hearing, State Counsel, Mr </w:t>
      </w:r>
      <w:proofErr w:type="spellStart"/>
      <w:r w:rsidRPr="0013063D">
        <w:rPr>
          <w:rFonts w:ascii="Times New Roman" w:hAnsi="Times New Roman" w:cs="Times New Roman"/>
          <w:i/>
          <w:sz w:val="24"/>
          <w:szCs w:val="24"/>
        </w:rPr>
        <w:t>Muduma</w:t>
      </w:r>
      <w:proofErr w:type="spellEnd"/>
      <w:r w:rsidRPr="0013063D">
        <w:rPr>
          <w:rFonts w:ascii="Times New Roman" w:hAnsi="Times New Roman" w:cs="Times New Roman"/>
          <w:i/>
          <w:sz w:val="24"/>
          <w:szCs w:val="24"/>
        </w:rPr>
        <w:t xml:space="preserve"> </w:t>
      </w:r>
      <w:r>
        <w:rPr>
          <w:rFonts w:ascii="Times New Roman" w:hAnsi="Times New Roman" w:cs="Times New Roman"/>
          <w:sz w:val="24"/>
          <w:szCs w:val="24"/>
        </w:rPr>
        <w:t xml:space="preserve">stood up and said, </w:t>
      </w:r>
    </w:p>
    <w:p w:rsidR="005A7225" w:rsidRDefault="00333CC1" w:rsidP="00333CC1">
      <w:pPr>
        <w:spacing w:after="0" w:line="276" w:lineRule="auto"/>
        <w:ind w:left="720"/>
        <w:jc w:val="both"/>
        <w:rPr>
          <w:rFonts w:ascii="Times New Roman" w:hAnsi="Times New Roman" w:cs="Times New Roman"/>
        </w:rPr>
      </w:pPr>
      <w:r w:rsidRPr="00333CC1">
        <w:rPr>
          <w:rFonts w:ascii="Times New Roman" w:hAnsi="Times New Roman" w:cs="Times New Roman"/>
        </w:rPr>
        <w:t xml:space="preserve">“I have gone through the response filed by my brother prosecutor, </w:t>
      </w:r>
      <w:proofErr w:type="spellStart"/>
      <w:r w:rsidRPr="0013063D">
        <w:rPr>
          <w:rFonts w:ascii="Times New Roman" w:hAnsi="Times New Roman" w:cs="Times New Roman"/>
          <w:i/>
        </w:rPr>
        <w:t>Gundani</w:t>
      </w:r>
      <w:proofErr w:type="spellEnd"/>
      <w:r w:rsidRPr="00333CC1">
        <w:rPr>
          <w:rFonts w:ascii="Times New Roman" w:hAnsi="Times New Roman" w:cs="Times New Roman"/>
        </w:rPr>
        <w:t xml:space="preserve">, and my view is that applicant is a good candidate for admission to bail pending trial. I make this concession on the basis of his personal circumstances. My view is that he is not likely to abscond.” </w:t>
      </w:r>
    </w:p>
    <w:p w:rsidR="00333CC1" w:rsidRDefault="00333CC1" w:rsidP="00333CC1">
      <w:pPr>
        <w:spacing w:after="0" w:line="276" w:lineRule="auto"/>
        <w:ind w:left="720"/>
        <w:jc w:val="both"/>
        <w:rPr>
          <w:rFonts w:ascii="Times New Roman" w:hAnsi="Times New Roman" w:cs="Times New Roman"/>
        </w:rPr>
      </w:pPr>
    </w:p>
    <w:p w:rsidR="00333CC1" w:rsidRDefault="00333CC1" w:rsidP="00333CC1">
      <w:pPr>
        <w:spacing w:after="0" w:line="276" w:lineRule="auto"/>
        <w:ind w:left="720"/>
        <w:jc w:val="both"/>
        <w:rPr>
          <w:rFonts w:ascii="Times New Roman" w:hAnsi="Times New Roman" w:cs="Times New Roman"/>
        </w:rPr>
      </w:pPr>
    </w:p>
    <w:p w:rsidR="00333CC1" w:rsidRPr="00333CC1" w:rsidRDefault="00333CC1" w:rsidP="00333CC1">
      <w:pPr>
        <w:spacing w:after="0" w:line="360" w:lineRule="auto"/>
        <w:ind w:firstLine="720"/>
        <w:jc w:val="both"/>
        <w:rPr>
          <w:rFonts w:ascii="Times New Roman" w:hAnsi="Times New Roman" w:cs="Times New Roman"/>
          <w:sz w:val="24"/>
          <w:szCs w:val="24"/>
        </w:rPr>
      </w:pPr>
      <w:r w:rsidRPr="00333CC1">
        <w:rPr>
          <w:rFonts w:ascii="Times New Roman" w:hAnsi="Times New Roman" w:cs="Times New Roman"/>
          <w:sz w:val="24"/>
          <w:szCs w:val="24"/>
        </w:rPr>
        <w:t xml:space="preserve">Mr </w:t>
      </w:r>
      <w:proofErr w:type="spellStart"/>
      <w:r w:rsidR="006E582B">
        <w:rPr>
          <w:rFonts w:ascii="Times New Roman" w:hAnsi="Times New Roman" w:cs="Times New Roman"/>
          <w:i/>
          <w:sz w:val="24"/>
          <w:szCs w:val="24"/>
        </w:rPr>
        <w:t>Tavengwa</w:t>
      </w:r>
      <w:proofErr w:type="spellEnd"/>
      <w:r w:rsidRPr="00333CC1">
        <w:rPr>
          <w:rFonts w:ascii="Times New Roman" w:hAnsi="Times New Roman" w:cs="Times New Roman"/>
          <w:i/>
          <w:sz w:val="24"/>
          <w:szCs w:val="24"/>
        </w:rPr>
        <w:t>,</w:t>
      </w:r>
      <w:r w:rsidRPr="00333CC1">
        <w:rPr>
          <w:rFonts w:ascii="Times New Roman" w:hAnsi="Times New Roman" w:cs="Times New Roman"/>
          <w:sz w:val="24"/>
          <w:szCs w:val="24"/>
        </w:rPr>
        <w:t xml:space="preserve"> applicant’s counsel</w:t>
      </w:r>
      <w:r>
        <w:rPr>
          <w:rFonts w:ascii="Times New Roman" w:hAnsi="Times New Roman" w:cs="Times New Roman"/>
          <w:sz w:val="24"/>
          <w:szCs w:val="24"/>
        </w:rPr>
        <w:t xml:space="preserve">, did not even want to argue applicant’s </w:t>
      </w:r>
      <w:proofErr w:type="gramStart"/>
      <w:r>
        <w:rPr>
          <w:rFonts w:ascii="Times New Roman" w:hAnsi="Times New Roman" w:cs="Times New Roman"/>
          <w:sz w:val="24"/>
          <w:szCs w:val="24"/>
        </w:rPr>
        <w:t>case,</w:t>
      </w:r>
      <w:proofErr w:type="gramEnd"/>
      <w:r>
        <w:rPr>
          <w:rFonts w:ascii="Times New Roman" w:hAnsi="Times New Roman" w:cs="Times New Roman"/>
          <w:sz w:val="24"/>
          <w:szCs w:val="24"/>
        </w:rPr>
        <w:t xml:space="preserve"> he kept referring to the concession made by the prosecution. The court advised counsel to argue his case, as if there was no concession, notwithstanding this </w:t>
      </w:r>
      <w:proofErr w:type="gramStart"/>
      <w:r>
        <w:rPr>
          <w:rFonts w:ascii="Times New Roman" w:hAnsi="Times New Roman" w:cs="Times New Roman"/>
          <w:sz w:val="24"/>
          <w:szCs w:val="24"/>
        </w:rPr>
        <w:t>advice,</w:t>
      </w:r>
      <w:proofErr w:type="gramEnd"/>
      <w:r>
        <w:rPr>
          <w:rFonts w:ascii="Times New Roman" w:hAnsi="Times New Roman" w:cs="Times New Roman"/>
          <w:sz w:val="24"/>
          <w:szCs w:val="24"/>
        </w:rPr>
        <w:t xml:space="preserve"> he kept anchoring his argument on the conc</w:t>
      </w:r>
      <w:r w:rsidR="0013063D">
        <w:rPr>
          <w:rFonts w:ascii="Times New Roman" w:hAnsi="Times New Roman" w:cs="Times New Roman"/>
          <w:sz w:val="24"/>
          <w:szCs w:val="24"/>
        </w:rPr>
        <w:t xml:space="preserve">ession made at the hearing by Mr </w:t>
      </w:r>
      <w:proofErr w:type="spellStart"/>
      <w:r w:rsidR="0013063D" w:rsidRPr="0013063D">
        <w:rPr>
          <w:rFonts w:ascii="Times New Roman" w:hAnsi="Times New Roman" w:cs="Times New Roman"/>
          <w:i/>
          <w:sz w:val="24"/>
          <w:szCs w:val="24"/>
        </w:rPr>
        <w:t>Muduma</w:t>
      </w:r>
      <w:proofErr w:type="spellEnd"/>
      <w:r w:rsidR="0013063D" w:rsidRPr="0013063D">
        <w:rPr>
          <w:rFonts w:ascii="Times New Roman" w:hAnsi="Times New Roman" w:cs="Times New Roman"/>
          <w:i/>
          <w:sz w:val="24"/>
          <w:szCs w:val="24"/>
        </w:rPr>
        <w:t xml:space="preserve">. </w:t>
      </w:r>
    </w:p>
    <w:p w:rsidR="005D756E" w:rsidRDefault="005A7225" w:rsidP="005D75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116 (1) of the Criminal Procedure and Evidence Act [Chapter 9:07] empowers a court to admit an accused person to bail pending trial. </w:t>
      </w:r>
      <w:r w:rsidR="005D756E">
        <w:rPr>
          <w:rFonts w:ascii="Times New Roman" w:hAnsi="Times New Roman" w:cs="Times New Roman"/>
          <w:sz w:val="24"/>
          <w:szCs w:val="24"/>
        </w:rPr>
        <w:t xml:space="preserve">The murder allegedly committed by the applicant, does not fall with the ambit of Part 1 of the Third Schedule to the </w:t>
      </w:r>
      <w:r w:rsidR="005D756E">
        <w:rPr>
          <w:rFonts w:ascii="Times New Roman" w:hAnsi="Times New Roman" w:cs="Times New Roman"/>
          <w:sz w:val="24"/>
          <w:szCs w:val="24"/>
        </w:rPr>
        <w:lastRenderedPageBreak/>
        <w:t xml:space="preserve">Criminal Procedure and Evidence Act, therefore, the </w:t>
      </w:r>
      <w:r w:rsidR="005D756E" w:rsidRPr="005D756E">
        <w:rPr>
          <w:rFonts w:ascii="Times New Roman" w:hAnsi="Times New Roman" w:cs="Times New Roman"/>
          <w:i/>
          <w:sz w:val="24"/>
          <w:szCs w:val="24"/>
        </w:rPr>
        <w:t xml:space="preserve">onus </w:t>
      </w:r>
      <w:r w:rsidR="005D756E">
        <w:rPr>
          <w:rFonts w:ascii="Times New Roman" w:hAnsi="Times New Roman" w:cs="Times New Roman"/>
          <w:sz w:val="24"/>
          <w:szCs w:val="24"/>
        </w:rPr>
        <w:t xml:space="preserve">is on the prosecution, to show that there are compelling reasons to allow this court to refuse to admit the applicant to bail. </w:t>
      </w:r>
    </w:p>
    <w:p w:rsidR="005A7225" w:rsidRDefault="005A7225" w:rsidP="005A72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discharge the </w:t>
      </w:r>
      <w:r w:rsidRPr="00121B7C">
        <w:rPr>
          <w:rFonts w:ascii="Times New Roman" w:hAnsi="Times New Roman" w:cs="Times New Roman"/>
          <w:i/>
          <w:sz w:val="24"/>
          <w:szCs w:val="24"/>
        </w:rPr>
        <w:t xml:space="preserve">onus </w:t>
      </w:r>
      <w:r>
        <w:rPr>
          <w:rFonts w:ascii="Times New Roman" w:hAnsi="Times New Roman" w:cs="Times New Roman"/>
          <w:sz w:val="24"/>
          <w:szCs w:val="24"/>
        </w:rPr>
        <w:t xml:space="preserve">of showing that an accused is not a good candidate for admission to bail pending trial, the prosecution can rely on one or more of the grounds specified in section 117 of the Criminal Procedure and Evidence Act. </w:t>
      </w:r>
    </w:p>
    <w:p w:rsidR="005A7225" w:rsidRDefault="005A7225" w:rsidP="005A7225">
      <w:pPr>
        <w:spacing w:after="0" w:line="360" w:lineRule="auto"/>
        <w:ind w:firstLine="720"/>
        <w:jc w:val="both"/>
        <w:rPr>
          <w:rFonts w:ascii="Times New Roman" w:hAnsi="Times New Roman" w:cs="Times New Roman"/>
          <w:sz w:val="24"/>
          <w:szCs w:val="24"/>
        </w:rPr>
      </w:pPr>
      <w:r w:rsidRPr="00341212">
        <w:rPr>
          <w:rFonts w:ascii="Times New Roman" w:hAnsi="Times New Roman" w:cs="Times New Roman"/>
          <w:sz w:val="24"/>
          <w:szCs w:val="24"/>
        </w:rPr>
        <w:t>The contention by the prosecution is that</w:t>
      </w:r>
      <w:r>
        <w:rPr>
          <w:rFonts w:ascii="Times New Roman" w:hAnsi="Times New Roman" w:cs="Times New Roman"/>
          <w:sz w:val="24"/>
          <w:szCs w:val="24"/>
        </w:rPr>
        <w:t xml:space="preserve"> the applicant is a flight </w:t>
      </w:r>
      <w:proofErr w:type="gramStart"/>
      <w:r>
        <w:rPr>
          <w:rFonts w:ascii="Times New Roman" w:hAnsi="Times New Roman" w:cs="Times New Roman"/>
          <w:sz w:val="24"/>
          <w:szCs w:val="24"/>
        </w:rPr>
        <w:t>risk,</w:t>
      </w:r>
      <w:proofErr w:type="gramEnd"/>
      <w:r>
        <w:rPr>
          <w:rFonts w:ascii="Times New Roman" w:hAnsi="Times New Roman" w:cs="Times New Roman"/>
          <w:sz w:val="24"/>
          <w:szCs w:val="24"/>
        </w:rPr>
        <w:t xml:space="preserve"> therefore, </w:t>
      </w:r>
      <w:r>
        <w:rPr>
          <w:rFonts w:ascii="Times New Roman" w:hAnsi="Times New Roman" w:cs="Times New Roman"/>
          <w:color w:val="1F1F1F"/>
          <w:sz w:val="24"/>
          <w:szCs w:val="24"/>
        </w:rPr>
        <w:t>t</w:t>
      </w:r>
      <w:r w:rsidRPr="00341212">
        <w:rPr>
          <w:rFonts w:ascii="Times New Roman" w:hAnsi="Times New Roman" w:cs="Times New Roman"/>
          <w:color w:val="1F1F1F"/>
          <w:sz w:val="24"/>
          <w:szCs w:val="24"/>
        </w:rPr>
        <w:t>his application turns on the risk of abscondment by the applicant.</w:t>
      </w:r>
      <w:r w:rsidR="000C6E54">
        <w:rPr>
          <w:rFonts w:ascii="Times New Roman" w:hAnsi="Times New Roman" w:cs="Times New Roman"/>
          <w:color w:val="1F1F1F"/>
          <w:sz w:val="24"/>
          <w:szCs w:val="24"/>
        </w:rPr>
        <w:t xml:space="preserve">  </w:t>
      </w:r>
      <w:r w:rsidRPr="00727F5C">
        <w:rPr>
          <w:rFonts w:ascii="Times New Roman" w:hAnsi="Times New Roman" w:cs="Times New Roman"/>
          <w:bCs/>
          <w:sz w:val="24"/>
          <w:szCs w:val="24"/>
        </w:rPr>
        <w:t>Section 117 (2) (a) (ii) of the Criminal Procedure and Evidence Act [9:07] provides that</w:t>
      </w:r>
      <w:r w:rsidR="002B3E61" w:rsidRPr="00727F5C">
        <w:rPr>
          <w:rFonts w:ascii="Times New Roman" w:hAnsi="Times New Roman" w:cs="Times New Roman"/>
          <w:bCs/>
          <w:sz w:val="24"/>
          <w:szCs w:val="24"/>
        </w:rPr>
        <w:t>: -</w:t>
      </w:r>
      <w:r w:rsidRPr="00727F5C">
        <w:rPr>
          <w:rFonts w:ascii="Times New Roman" w:hAnsi="Times New Roman" w:cs="Times New Roman"/>
          <w:sz w:val="24"/>
          <w:szCs w:val="24"/>
        </w:rPr>
        <w:t xml:space="preserve"> The refusal to grant bail and the detention of an accused in custody shall be in the interests of justice</w:t>
      </w:r>
      <w:r w:rsidR="000C6E54">
        <w:rPr>
          <w:rFonts w:ascii="Times New Roman" w:hAnsi="Times New Roman" w:cs="Times New Roman"/>
          <w:sz w:val="24"/>
          <w:szCs w:val="24"/>
        </w:rPr>
        <w:t xml:space="preserve"> </w:t>
      </w:r>
      <w:r w:rsidRPr="00727F5C">
        <w:rPr>
          <w:rFonts w:ascii="Times New Roman" w:hAnsi="Times New Roman" w:cs="Times New Roman"/>
          <w:sz w:val="24"/>
          <w:szCs w:val="24"/>
        </w:rPr>
        <w:t>where one or more of the following grounds are established— (</w:t>
      </w:r>
      <w:r w:rsidRPr="00727F5C">
        <w:rPr>
          <w:rFonts w:ascii="Times New Roman" w:hAnsi="Times New Roman" w:cs="Times New Roman"/>
          <w:i/>
          <w:iCs/>
          <w:sz w:val="24"/>
          <w:szCs w:val="24"/>
        </w:rPr>
        <w:t>a</w:t>
      </w:r>
      <w:r w:rsidRPr="00727F5C">
        <w:rPr>
          <w:rFonts w:ascii="Times New Roman" w:hAnsi="Times New Roman" w:cs="Times New Roman"/>
          <w:sz w:val="24"/>
          <w:szCs w:val="24"/>
        </w:rPr>
        <w:t>) where there is a likelihood that the accused, if he or she were released on bail, will— not stand his or her trial or appear to receive sentence. Section 117 (3) (b) (iv) and (v) of the CPA Act provides</w:t>
      </w:r>
      <w:r w:rsidR="00615C29">
        <w:rPr>
          <w:rFonts w:ascii="Times New Roman" w:hAnsi="Times New Roman" w:cs="Times New Roman"/>
          <w:sz w:val="24"/>
          <w:szCs w:val="24"/>
        </w:rPr>
        <w:t>,</w:t>
      </w:r>
      <w:r w:rsidRPr="00727F5C">
        <w:rPr>
          <w:rFonts w:ascii="Times New Roman" w:hAnsi="Times New Roman" w:cs="Times New Roman"/>
          <w:sz w:val="24"/>
          <w:szCs w:val="24"/>
        </w:rPr>
        <w:t xml:space="preserve"> in considering whether the ground referred to in subsection (2) (</w:t>
      </w:r>
      <w:r w:rsidRPr="00727F5C">
        <w:rPr>
          <w:rFonts w:ascii="Times New Roman" w:hAnsi="Times New Roman" w:cs="Times New Roman"/>
          <w:i/>
          <w:iCs/>
          <w:sz w:val="24"/>
          <w:szCs w:val="24"/>
        </w:rPr>
        <w:t>a</w:t>
      </w:r>
      <w:r w:rsidRPr="00727F5C">
        <w:rPr>
          <w:rFonts w:ascii="Times New Roman" w:hAnsi="Times New Roman" w:cs="Times New Roman"/>
          <w:sz w:val="24"/>
          <w:szCs w:val="24"/>
        </w:rPr>
        <w:t>) (ii) has been established, the court shall take into account—the nature and gravity of the offence or the nature and gravity of the likely penalty therefor</w:t>
      </w:r>
      <w:r w:rsidR="000C6E54">
        <w:rPr>
          <w:rFonts w:ascii="Times New Roman" w:hAnsi="Times New Roman" w:cs="Times New Roman"/>
          <w:sz w:val="24"/>
          <w:szCs w:val="24"/>
        </w:rPr>
        <w:t>e</w:t>
      </w:r>
      <w:r w:rsidRPr="00727F5C">
        <w:rPr>
          <w:rFonts w:ascii="Times New Roman" w:hAnsi="Times New Roman" w:cs="Times New Roman"/>
          <w:sz w:val="24"/>
          <w:szCs w:val="24"/>
        </w:rPr>
        <w:t>; and the strength of the case for the prosecution and the corresponding incentive of the accused to flee.</w:t>
      </w:r>
    </w:p>
    <w:p w:rsidR="00C537D6" w:rsidRDefault="00C537D6" w:rsidP="005A7225">
      <w:pPr>
        <w:autoSpaceDE w:val="0"/>
        <w:autoSpaceDN w:val="0"/>
        <w:adjustRightInd w:val="0"/>
        <w:spacing w:after="0" w:line="360" w:lineRule="auto"/>
        <w:ind w:firstLine="720"/>
        <w:jc w:val="both"/>
        <w:rPr>
          <w:rFonts w:ascii="Times New Roman" w:hAnsi="Times New Roman" w:cs="Times New Roman"/>
          <w:sz w:val="24"/>
          <w:szCs w:val="24"/>
        </w:rPr>
      </w:pPr>
      <w:r w:rsidRPr="003F1D80">
        <w:rPr>
          <w:rFonts w:ascii="Times New Roman" w:hAnsi="Times New Roman" w:cs="Times New Roman"/>
          <w:sz w:val="24"/>
          <w:szCs w:val="24"/>
        </w:rPr>
        <w:t xml:space="preserve">In 1991, the High Court of Namibia in the case of </w:t>
      </w:r>
      <w:r w:rsidRPr="003F1D80">
        <w:rPr>
          <w:rFonts w:ascii="Times New Roman" w:hAnsi="Times New Roman" w:cs="Times New Roman"/>
          <w:i/>
          <w:iCs/>
          <w:sz w:val="24"/>
          <w:szCs w:val="24"/>
        </w:rPr>
        <w:t>S v Acheson</w:t>
      </w:r>
      <w:r w:rsidR="0013063D" w:rsidRPr="002367D1">
        <w:rPr>
          <w:rFonts w:ascii="Times New Roman" w:hAnsi="Times New Roman" w:cs="Times New Roman"/>
          <w:sz w:val="24"/>
          <w:szCs w:val="24"/>
        </w:rPr>
        <w:t xml:space="preserve">1991 (2) SA 805 </w:t>
      </w:r>
      <w:r w:rsidR="00BF658C" w:rsidRPr="002367D1">
        <w:rPr>
          <w:rFonts w:ascii="Times New Roman" w:hAnsi="Times New Roman" w:cs="Times New Roman"/>
          <w:sz w:val="24"/>
          <w:szCs w:val="24"/>
        </w:rPr>
        <w:t>Nm</w:t>
      </w:r>
      <w:r w:rsidR="00BF658C">
        <w:rPr>
          <w:rFonts w:ascii="Times New Roman" w:hAnsi="Times New Roman" w:cs="Times New Roman"/>
          <w:sz w:val="24"/>
          <w:szCs w:val="24"/>
        </w:rPr>
        <w:t>,</w:t>
      </w:r>
      <w:r w:rsidR="00BF658C" w:rsidRPr="003F1D80">
        <w:rPr>
          <w:rFonts w:ascii="Times New Roman" w:hAnsi="Times New Roman" w:cs="Times New Roman"/>
          <w:sz w:val="24"/>
          <w:szCs w:val="24"/>
        </w:rPr>
        <w:t xml:space="preserve"> set</w:t>
      </w:r>
      <w:r w:rsidRPr="003F1D80">
        <w:rPr>
          <w:rFonts w:ascii="Times New Roman" w:hAnsi="Times New Roman" w:cs="Times New Roman"/>
          <w:sz w:val="24"/>
          <w:szCs w:val="24"/>
        </w:rPr>
        <w:t xml:space="preserve"> out some factors to which regard must be had when dealing with the question of bail. The key consideration is whether or not the accused will return to court if released and ultimately whether they will stand trial. For this purpose, regard must be had to how deeply the accused is attached to this jurisdiction. If for instance he or she has a home, assets of substantial value or family ties, he or she may be considered less likely to flee unlike </w:t>
      </w:r>
      <w:r w:rsidR="00F916A7">
        <w:rPr>
          <w:rFonts w:ascii="Times New Roman" w:hAnsi="Times New Roman" w:cs="Times New Roman"/>
          <w:sz w:val="24"/>
          <w:szCs w:val="24"/>
        </w:rPr>
        <w:t xml:space="preserve">a person with no ties in the jurisdiction. </w:t>
      </w:r>
      <w:r w:rsidRPr="003F1D80">
        <w:rPr>
          <w:rFonts w:ascii="Times New Roman" w:hAnsi="Times New Roman" w:cs="Times New Roman"/>
          <w:sz w:val="24"/>
          <w:szCs w:val="24"/>
        </w:rPr>
        <w:t xml:space="preserve">This includes an assessment of whether or not it would be practically possible to trace the accused and return them to custody in the event of them fleeing. For this purpose, regard is </w:t>
      </w:r>
      <w:proofErr w:type="spellStart"/>
      <w:r w:rsidRPr="003F1D80">
        <w:rPr>
          <w:rFonts w:ascii="Times New Roman" w:hAnsi="Times New Roman" w:cs="Times New Roman"/>
          <w:sz w:val="24"/>
          <w:szCs w:val="24"/>
        </w:rPr>
        <w:t>had</w:t>
      </w:r>
      <w:proofErr w:type="spellEnd"/>
      <w:r w:rsidRPr="003F1D80">
        <w:rPr>
          <w:rFonts w:ascii="Times New Roman" w:hAnsi="Times New Roman" w:cs="Times New Roman"/>
          <w:sz w:val="24"/>
          <w:szCs w:val="24"/>
        </w:rPr>
        <w:t xml:space="preserve"> to the nature of our national borders and how effectively they are policed</w:t>
      </w:r>
      <w:r w:rsidR="005A7225">
        <w:rPr>
          <w:rFonts w:ascii="Times New Roman" w:hAnsi="Times New Roman" w:cs="Times New Roman"/>
          <w:sz w:val="24"/>
          <w:szCs w:val="24"/>
        </w:rPr>
        <w:t>.</w:t>
      </w:r>
    </w:p>
    <w:p w:rsidR="005A7225" w:rsidRDefault="00BF658C" w:rsidP="005A72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5A7225">
        <w:rPr>
          <w:rFonts w:ascii="Times New Roman" w:hAnsi="Times New Roman" w:cs="Times New Roman"/>
          <w:sz w:val="24"/>
          <w:szCs w:val="24"/>
        </w:rPr>
        <w:t>light of the principles of the presumption of innocence and the right to liberty, pre-trial incarceration is an exception rather than the norm. It is within the context of that exception that the law accepts that</w:t>
      </w:r>
      <w:r w:rsidR="005A7225" w:rsidRPr="005F395E">
        <w:rPr>
          <w:rFonts w:ascii="Times New Roman" w:hAnsi="Times New Roman" w:cs="Times New Roman"/>
          <w:sz w:val="24"/>
          <w:szCs w:val="24"/>
        </w:rPr>
        <w:t xml:space="preserve"> persons suspected of having committed crimes </w:t>
      </w:r>
      <w:r w:rsidR="005A7225">
        <w:rPr>
          <w:rFonts w:ascii="Times New Roman" w:hAnsi="Times New Roman" w:cs="Times New Roman"/>
          <w:sz w:val="24"/>
          <w:szCs w:val="24"/>
        </w:rPr>
        <w:t xml:space="preserve">may </w:t>
      </w:r>
      <w:r w:rsidR="005A7225" w:rsidRPr="005F395E">
        <w:rPr>
          <w:rFonts w:ascii="Times New Roman" w:hAnsi="Times New Roman" w:cs="Times New Roman"/>
          <w:sz w:val="24"/>
          <w:szCs w:val="24"/>
        </w:rPr>
        <w:t>forfeit their personal freedom</w:t>
      </w:r>
      <w:r w:rsidR="005A7225">
        <w:rPr>
          <w:rFonts w:ascii="Times New Roman" w:hAnsi="Times New Roman" w:cs="Times New Roman"/>
          <w:sz w:val="24"/>
          <w:szCs w:val="24"/>
        </w:rPr>
        <w:t xml:space="preserve"> pending trial. Therefore, the </w:t>
      </w:r>
      <w:r w:rsidR="005A7225" w:rsidRPr="00121B7C">
        <w:rPr>
          <w:rFonts w:ascii="Times New Roman" w:hAnsi="Times New Roman" w:cs="Times New Roman"/>
          <w:i/>
          <w:sz w:val="24"/>
          <w:szCs w:val="24"/>
        </w:rPr>
        <w:t>onus</w:t>
      </w:r>
      <w:r w:rsidR="005A7225">
        <w:rPr>
          <w:rFonts w:ascii="Times New Roman" w:hAnsi="Times New Roman" w:cs="Times New Roman"/>
          <w:sz w:val="24"/>
          <w:szCs w:val="24"/>
        </w:rPr>
        <w:t xml:space="preserve"> is on the prosecution to show that there are cogent reasons that support the contention that applicant is not a good candidate for admission to bail pending trial. The prosecution must show that the release of applicant on </w:t>
      </w:r>
      <w:proofErr w:type="gramStart"/>
      <w:r w:rsidR="005A7225">
        <w:rPr>
          <w:rFonts w:ascii="Times New Roman" w:hAnsi="Times New Roman" w:cs="Times New Roman"/>
          <w:sz w:val="24"/>
          <w:szCs w:val="24"/>
        </w:rPr>
        <w:t>bail,</w:t>
      </w:r>
      <w:proofErr w:type="gramEnd"/>
      <w:r w:rsidR="005A7225">
        <w:rPr>
          <w:rFonts w:ascii="Times New Roman" w:hAnsi="Times New Roman" w:cs="Times New Roman"/>
          <w:sz w:val="24"/>
          <w:szCs w:val="24"/>
        </w:rPr>
        <w:t xml:space="preserve"> will jeopardise the interests of justice and the proper functioning of the criminal justice </w:t>
      </w:r>
      <w:r w:rsidR="005A7225">
        <w:rPr>
          <w:rFonts w:ascii="Times New Roman" w:hAnsi="Times New Roman" w:cs="Times New Roman"/>
          <w:sz w:val="24"/>
          <w:szCs w:val="24"/>
        </w:rPr>
        <w:lastRenderedPageBreak/>
        <w:t>system, which demands that a suspect reasonably suspected to have committed an offence known at law, must appear and stand trial to answer to the charge and allegations levelled against him.</w:t>
      </w:r>
    </w:p>
    <w:p w:rsidR="005A7225" w:rsidRPr="00341212" w:rsidRDefault="005A7225" w:rsidP="00130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jurisdiction and other enlightened jurisdictions, the seriousness of the charge, standing alone, is not a cause to refuse to admit an accused person to bail pending trial. This is so, because, no matter the seriousness of the charge, the presumption of innocence still operates in favour of the accused. See </w:t>
      </w:r>
      <w:proofErr w:type="spellStart"/>
      <w:r w:rsidRPr="002367D1">
        <w:rPr>
          <w:rFonts w:ascii="Times New Roman" w:hAnsi="Times New Roman" w:cs="Times New Roman"/>
          <w:i/>
          <w:sz w:val="24"/>
          <w:szCs w:val="24"/>
        </w:rPr>
        <w:t>Mlilo</w:t>
      </w:r>
      <w:proofErr w:type="spellEnd"/>
      <w:r w:rsidRPr="002367D1">
        <w:rPr>
          <w:rFonts w:ascii="Times New Roman" w:hAnsi="Times New Roman" w:cs="Times New Roman"/>
          <w:i/>
          <w:sz w:val="24"/>
          <w:szCs w:val="24"/>
        </w:rPr>
        <w:t xml:space="preserve"> v The State</w:t>
      </w:r>
      <w:r>
        <w:rPr>
          <w:rFonts w:ascii="Times New Roman" w:hAnsi="Times New Roman" w:cs="Times New Roman"/>
          <w:sz w:val="24"/>
          <w:szCs w:val="24"/>
        </w:rPr>
        <w:t xml:space="preserve"> HB 49 / 18. There must be something more than the mere seriousness of the charge, for the court to refuse to admit an accused to bail. </w:t>
      </w:r>
      <w:r w:rsidR="0013063D">
        <w:rPr>
          <w:rFonts w:ascii="Times New Roman" w:hAnsi="Times New Roman" w:cs="Times New Roman"/>
          <w:sz w:val="24"/>
          <w:szCs w:val="24"/>
        </w:rPr>
        <w:t>In</w:t>
      </w:r>
      <w:r w:rsidR="000C6E54">
        <w:rPr>
          <w:rFonts w:ascii="Times New Roman" w:hAnsi="Times New Roman" w:cs="Times New Roman"/>
          <w:sz w:val="24"/>
          <w:szCs w:val="24"/>
        </w:rPr>
        <w:t xml:space="preserve"> </w:t>
      </w:r>
      <w:r w:rsidRPr="00341212">
        <w:rPr>
          <w:rFonts w:ascii="Times New Roman" w:hAnsi="Times New Roman" w:cs="Times New Roman"/>
          <w:i/>
          <w:iCs/>
          <w:sz w:val="24"/>
          <w:szCs w:val="24"/>
        </w:rPr>
        <w:t>S v Acheson</w:t>
      </w:r>
      <w:r w:rsidRPr="002367D1">
        <w:rPr>
          <w:rFonts w:ascii="Times New Roman" w:hAnsi="Times New Roman" w:cs="Times New Roman"/>
          <w:sz w:val="24"/>
          <w:szCs w:val="24"/>
        </w:rPr>
        <w:t>1991 (2) SA 805 Nm</w:t>
      </w:r>
      <w:r>
        <w:rPr>
          <w:rFonts w:ascii="Times New Roman" w:hAnsi="Times New Roman" w:cs="Times New Roman"/>
          <w:sz w:val="24"/>
          <w:szCs w:val="24"/>
        </w:rPr>
        <w:t xml:space="preserve">, </w:t>
      </w:r>
      <w:r w:rsidR="0013063D">
        <w:rPr>
          <w:rFonts w:ascii="Times New Roman" w:hAnsi="Times New Roman" w:cs="Times New Roman"/>
          <w:sz w:val="24"/>
          <w:szCs w:val="24"/>
        </w:rPr>
        <w:t>t</w:t>
      </w:r>
      <w:r w:rsidRPr="00341212">
        <w:rPr>
          <w:rFonts w:ascii="Times New Roman" w:hAnsi="Times New Roman" w:cs="Times New Roman"/>
          <w:sz w:val="24"/>
          <w:szCs w:val="24"/>
        </w:rPr>
        <w:t xml:space="preserve">he </w:t>
      </w:r>
      <w:r w:rsidR="0013063D">
        <w:rPr>
          <w:rFonts w:ascii="Times New Roman" w:hAnsi="Times New Roman" w:cs="Times New Roman"/>
          <w:sz w:val="24"/>
          <w:szCs w:val="24"/>
        </w:rPr>
        <w:t xml:space="preserve">court said the </w:t>
      </w:r>
      <w:r w:rsidRPr="00341212">
        <w:rPr>
          <w:rFonts w:ascii="Times New Roman" w:hAnsi="Times New Roman" w:cs="Times New Roman"/>
          <w:sz w:val="24"/>
          <w:szCs w:val="24"/>
        </w:rPr>
        <w:t>key consideration</w:t>
      </w:r>
      <w:r w:rsidR="000C6E54">
        <w:rPr>
          <w:rFonts w:ascii="Times New Roman" w:hAnsi="Times New Roman" w:cs="Times New Roman"/>
          <w:sz w:val="24"/>
          <w:szCs w:val="24"/>
        </w:rPr>
        <w:t xml:space="preserve"> </w:t>
      </w:r>
      <w:r w:rsidRPr="00341212">
        <w:rPr>
          <w:rFonts w:ascii="Times New Roman" w:hAnsi="Times New Roman" w:cs="Times New Roman"/>
          <w:sz w:val="24"/>
          <w:szCs w:val="24"/>
        </w:rPr>
        <w:t>is whether or not the accused will return to court if released</w:t>
      </w:r>
      <w:r w:rsidR="000C6E54">
        <w:rPr>
          <w:rFonts w:ascii="Times New Roman" w:hAnsi="Times New Roman" w:cs="Times New Roman"/>
          <w:sz w:val="24"/>
          <w:szCs w:val="24"/>
        </w:rPr>
        <w:t xml:space="preserve"> </w:t>
      </w:r>
      <w:r w:rsidRPr="00341212">
        <w:rPr>
          <w:rFonts w:ascii="Times New Roman" w:hAnsi="Times New Roman" w:cs="Times New Roman"/>
          <w:sz w:val="24"/>
          <w:szCs w:val="24"/>
        </w:rPr>
        <w:t>and ultimately whether they will stand trial.</w:t>
      </w:r>
    </w:p>
    <w:p w:rsidR="005A7225" w:rsidRPr="00341212" w:rsidRDefault="005A7225" w:rsidP="005A7225">
      <w:pPr>
        <w:pStyle w:val="Default"/>
        <w:spacing w:line="360" w:lineRule="auto"/>
        <w:ind w:firstLine="720"/>
        <w:jc w:val="both"/>
      </w:pPr>
      <w:r w:rsidRPr="00341212">
        <w:t xml:space="preserve">It has repeatedly been held that in assessing the risk of flight, courts must take into account not only the strength of the case for the prosecution and the probability of a conviction, but also the seriousness of the offence charged and the concomitant likelihood of a severe sentence. The obvious reason of this approach is that the expectation of a substantial sentence of imprisonment would undoubtedly provide an incentive to the applicant to abscond. In </w:t>
      </w:r>
      <w:r w:rsidRPr="00341212">
        <w:rPr>
          <w:i/>
          <w:iCs/>
        </w:rPr>
        <w:t>S v Nichas</w:t>
      </w:r>
      <w:r w:rsidRPr="00341212">
        <w:t>1977 (1) SA 257 (C) 263G-H, the court said</w:t>
      </w:r>
      <w:r w:rsidR="00615C29">
        <w:t>,</w:t>
      </w:r>
      <w:r w:rsidRPr="00341212">
        <w:t xml:space="preserve"> if there is a likelihood of heavy sentences being imposed the accused will be tempted to abscond. In </w:t>
      </w:r>
      <w:r w:rsidRPr="00341212">
        <w:rPr>
          <w:i/>
          <w:iCs/>
        </w:rPr>
        <w:t xml:space="preserve">S v Hudson </w:t>
      </w:r>
      <w:r w:rsidRPr="00341212">
        <w:t xml:space="preserve">1980 (4) SA 145 (D) 164H, the court held that the expectation of a substantial sentence of imprisonment would undoubtedly provide incentive to the accused to abscond and leave the country. In </w:t>
      </w:r>
      <w:r w:rsidRPr="00341212">
        <w:rPr>
          <w:i/>
          <w:iCs/>
        </w:rPr>
        <w:t xml:space="preserve">S v C </w:t>
      </w:r>
      <w:r w:rsidRPr="00341212">
        <w:t xml:space="preserve">1995 SACR 639 (C) 640H, it was said that whilst the possibility of absconding is always a very real danger, it remains the duty of the court to weigh up carefully all the facts and circumstances pertaining to the case. </w:t>
      </w:r>
    </w:p>
    <w:p w:rsidR="005A7225" w:rsidRPr="00341212" w:rsidRDefault="005A7225" w:rsidP="005A7225">
      <w:pPr>
        <w:pStyle w:val="Default"/>
        <w:spacing w:line="360" w:lineRule="auto"/>
        <w:ind w:firstLine="720"/>
        <w:jc w:val="both"/>
        <w:rPr>
          <w:color w:val="1F1F1F"/>
        </w:rPr>
      </w:pPr>
      <w:r w:rsidRPr="00341212">
        <w:rPr>
          <w:color w:val="1F1F1F"/>
        </w:rPr>
        <w:t xml:space="preserve">In </w:t>
      </w:r>
      <w:proofErr w:type="spellStart"/>
      <w:r w:rsidRPr="00341212">
        <w:rPr>
          <w:i/>
          <w:iCs/>
          <w:color w:val="1F1F1F"/>
        </w:rPr>
        <w:t>Aitken</w:t>
      </w:r>
      <w:proofErr w:type="spellEnd"/>
      <w:r w:rsidRPr="00341212">
        <w:rPr>
          <w:i/>
          <w:iCs/>
          <w:color w:val="1F1F1F"/>
        </w:rPr>
        <w:t xml:space="preserve"> &amp; Another v Attorney-General </w:t>
      </w:r>
      <w:r w:rsidRPr="00341212">
        <w:rPr>
          <w:color w:val="1F1F1F"/>
        </w:rPr>
        <w:t xml:space="preserve">1992 (1) ZLR 249 (S), the court set out how the court should assess the risk of abscondment. It was held: </w:t>
      </w:r>
    </w:p>
    <w:p w:rsidR="005A7225" w:rsidRPr="00341212" w:rsidRDefault="000C6E54" w:rsidP="005A7225">
      <w:pPr>
        <w:pStyle w:val="Default"/>
        <w:spacing w:line="276" w:lineRule="auto"/>
        <w:ind w:left="720"/>
        <w:jc w:val="both"/>
        <w:rPr>
          <w:color w:val="1F1F1F"/>
          <w:sz w:val="22"/>
          <w:szCs w:val="22"/>
        </w:rPr>
      </w:pPr>
      <w:r>
        <w:rPr>
          <w:color w:val="1F1F1F"/>
          <w:sz w:val="22"/>
          <w:szCs w:val="22"/>
        </w:rPr>
        <w:t>“</w:t>
      </w:r>
      <w:r w:rsidR="005A7225" w:rsidRPr="00341212">
        <w:rPr>
          <w:color w:val="1F1F1F"/>
          <w:sz w:val="22"/>
          <w:szCs w:val="22"/>
        </w:rPr>
        <w:t xml:space="preserve">In judging this risk the court ascribes to the accused the ordinary motives and fears that sway human nature. Accordingly, it is guided by the character of the charges and the penalties which in all probability would be imposed if convicted; the strength of the State case; the ability to flee to a foreign country and the absence of extradition facilities; the past response to being released on bail; and the assurance given that it is intended to stand trial. </w:t>
      </w:r>
    </w:p>
    <w:p w:rsidR="005A7225" w:rsidRPr="00341212" w:rsidRDefault="005A7225" w:rsidP="005A7225">
      <w:pPr>
        <w:pStyle w:val="Default"/>
        <w:spacing w:line="276" w:lineRule="auto"/>
        <w:ind w:left="720"/>
        <w:jc w:val="both"/>
        <w:rPr>
          <w:color w:val="1F1F1F"/>
          <w:sz w:val="22"/>
          <w:szCs w:val="22"/>
        </w:rPr>
      </w:pPr>
      <w:r w:rsidRPr="00341212">
        <w:rPr>
          <w:color w:val="1F1F1F"/>
          <w:sz w:val="22"/>
          <w:szCs w:val="22"/>
        </w:rPr>
        <w:t>It is quite clear from the above remarks that the critical factors in the above approach are the nat</w:t>
      </w:r>
      <w:bookmarkStart w:id="0" w:name="_GoBack"/>
      <w:bookmarkEnd w:id="0"/>
      <w:r w:rsidRPr="00341212">
        <w:rPr>
          <w:color w:val="1F1F1F"/>
          <w:sz w:val="22"/>
          <w:szCs w:val="22"/>
        </w:rPr>
        <w:t xml:space="preserve">ure of the charges and the severity of the punishment likely to be imposed upon conviction and also the apparent strengths and weaknesses of the State case.” </w:t>
      </w:r>
    </w:p>
    <w:p w:rsidR="005A7225" w:rsidRDefault="005A7225" w:rsidP="005A7225">
      <w:pPr>
        <w:spacing w:after="0" w:line="360" w:lineRule="auto"/>
        <w:ind w:firstLine="720"/>
        <w:jc w:val="both"/>
        <w:rPr>
          <w:color w:val="1F1F1F"/>
          <w:sz w:val="23"/>
          <w:szCs w:val="23"/>
        </w:rPr>
      </w:pPr>
    </w:p>
    <w:p w:rsidR="005A7225" w:rsidRDefault="005A7225" w:rsidP="005A7225">
      <w:pPr>
        <w:spacing w:after="0" w:line="360" w:lineRule="auto"/>
        <w:ind w:firstLine="720"/>
        <w:jc w:val="both"/>
        <w:rPr>
          <w:rFonts w:ascii="Times New Roman" w:hAnsi="Times New Roman" w:cs="Times New Roman"/>
          <w:color w:val="1F1F1F"/>
          <w:sz w:val="24"/>
          <w:szCs w:val="24"/>
        </w:rPr>
      </w:pPr>
      <w:r w:rsidRPr="00341212">
        <w:rPr>
          <w:rFonts w:ascii="Times New Roman" w:hAnsi="Times New Roman" w:cs="Times New Roman"/>
          <w:color w:val="1F1F1F"/>
          <w:sz w:val="24"/>
          <w:szCs w:val="24"/>
        </w:rPr>
        <w:t xml:space="preserve">See </w:t>
      </w:r>
      <w:r w:rsidRPr="00341212">
        <w:rPr>
          <w:rFonts w:ascii="Times New Roman" w:hAnsi="Times New Roman" w:cs="Times New Roman"/>
          <w:i/>
          <w:iCs/>
          <w:color w:val="1F1F1F"/>
          <w:sz w:val="24"/>
          <w:szCs w:val="24"/>
        </w:rPr>
        <w:t xml:space="preserve">S v </w:t>
      </w:r>
      <w:proofErr w:type="spellStart"/>
      <w:r w:rsidRPr="00341212">
        <w:rPr>
          <w:rFonts w:ascii="Times New Roman" w:hAnsi="Times New Roman" w:cs="Times New Roman"/>
          <w:i/>
          <w:iCs/>
          <w:color w:val="1F1F1F"/>
          <w:sz w:val="24"/>
          <w:szCs w:val="24"/>
        </w:rPr>
        <w:t>Jongwe</w:t>
      </w:r>
      <w:proofErr w:type="spellEnd"/>
      <w:r w:rsidRPr="00341212">
        <w:rPr>
          <w:rFonts w:ascii="Times New Roman" w:hAnsi="Times New Roman" w:cs="Times New Roman"/>
          <w:i/>
          <w:iCs/>
          <w:color w:val="1F1F1F"/>
          <w:sz w:val="24"/>
          <w:szCs w:val="24"/>
        </w:rPr>
        <w:t xml:space="preserve"> </w:t>
      </w:r>
      <w:r w:rsidRPr="00341212">
        <w:rPr>
          <w:rFonts w:ascii="Times New Roman" w:hAnsi="Times New Roman" w:cs="Times New Roman"/>
          <w:color w:val="1F1F1F"/>
          <w:sz w:val="24"/>
          <w:szCs w:val="24"/>
        </w:rPr>
        <w:t>SC 62/2002.</w:t>
      </w:r>
    </w:p>
    <w:p w:rsidR="005A7225" w:rsidRPr="00341212" w:rsidRDefault="005A7225" w:rsidP="005A7225">
      <w:pPr>
        <w:spacing w:after="0" w:line="360" w:lineRule="auto"/>
        <w:ind w:firstLine="720"/>
        <w:jc w:val="both"/>
        <w:rPr>
          <w:rFonts w:ascii="Times New Roman" w:hAnsi="Times New Roman" w:cs="Times New Roman"/>
          <w:sz w:val="24"/>
          <w:szCs w:val="24"/>
        </w:rPr>
      </w:pPr>
    </w:p>
    <w:p w:rsidR="005D756E" w:rsidRDefault="005D756E" w:rsidP="005D75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5D756E">
        <w:rPr>
          <w:rFonts w:ascii="Times New Roman" w:hAnsi="Times New Roman" w:cs="Times New Roman"/>
          <w:i/>
          <w:sz w:val="24"/>
          <w:szCs w:val="24"/>
        </w:rPr>
        <w:t>casu</w:t>
      </w:r>
      <w:r>
        <w:rPr>
          <w:rFonts w:ascii="Times New Roman" w:hAnsi="Times New Roman" w:cs="Times New Roman"/>
          <w:sz w:val="24"/>
          <w:szCs w:val="24"/>
        </w:rPr>
        <w:t xml:space="preserve">, the allegations against the applicant are very serious. </w:t>
      </w:r>
      <w:r w:rsidRPr="00113552">
        <w:rPr>
          <w:rFonts w:ascii="Times New Roman" w:hAnsi="Times New Roman" w:cs="Times New Roman"/>
          <w:sz w:val="24"/>
          <w:szCs w:val="24"/>
        </w:rPr>
        <w:t>According to Form 242, there is evidence linking the accused to the commission of the offence. First, it is alleged that</w:t>
      </w:r>
      <w:r>
        <w:rPr>
          <w:rFonts w:ascii="Times New Roman" w:hAnsi="Times New Roman" w:cs="Times New Roman"/>
          <w:sz w:val="24"/>
          <w:szCs w:val="24"/>
        </w:rPr>
        <w:t xml:space="preserve"> the accused was found putting on blood stained shoes; second, he left the switch which he had cut from a </w:t>
      </w:r>
      <w:proofErr w:type="spellStart"/>
      <w:r>
        <w:rPr>
          <w:rFonts w:ascii="Times New Roman" w:hAnsi="Times New Roman" w:cs="Times New Roman"/>
          <w:sz w:val="24"/>
          <w:szCs w:val="24"/>
        </w:rPr>
        <w:t>mopane</w:t>
      </w:r>
      <w:proofErr w:type="spellEnd"/>
      <w:r>
        <w:rPr>
          <w:rFonts w:ascii="Times New Roman" w:hAnsi="Times New Roman" w:cs="Times New Roman"/>
          <w:sz w:val="24"/>
          <w:szCs w:val="24"/>
        </w:rPr>
        <w:t xml:space="preserve"> tree inside the house where he stabbed the now deceased; third, he hid the blood stained knife in a shrub and later retrieved it and handed it over to the police. All the applicant is content of saying is that “it is him who took the deceased to Manama hospital to be attended to after the scuffle.” </w:t>
      </w:r>
    </w:p>
    <w:p w:rsidR="00A25B47" w:rsidRDefault="00A25B47" w:rsidP="00A25B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prosecution, according to Mr </w:t>
      </w:r>
      <w:proofErr w:type="spellStart"/>
      <w:r w:rsidRPr="00A25B47">
        <w:rPr>
          <w:rFonts w:ascii="Times New Roman" w:hAnsi="Times New Roman" w:cs="Times New Roman"/>
          <w:i/>
          <w:sz w:val="24"/>
          <w:szCs w:val="24"/>
        </w:rPr>
        <w:t>Gundani</w:t>
      </w:r>
      <w:proofErr w:type="spellEnd"/>
      <w:r>
        <w:rPr>
          <w:rFonts w:ascii="Times New Roman" w:hAnsi="Times New Roman" w:cs="Times New Roman"/>
          <w:sz w:val="24"/>
          <w:szCs w:val="24"/>
        </w:rPr>
        <w:t>, who filed the written response to the bail application, says:</w:t>
      </w:r>
    </w:p>
    <w:p w:rsidR="005D756E" w:rsidRPr="00A25B47" w:rsidRDefault="000C6E54" w:rsidP="00A25B47">
      <w:pPr>
        <w:spacing w:after="0" w:line="276" w:lineRule="auto"/>
        <w:ind w:left="720" w:firstLine="60"/>
        <w:jc w:val="both"/>
        <w:rPr>
          <w:rFonts w:ascii="Times New Roman" w:hAnsi="Times New Roman" w:cs="Times New Roman"/>
        </w:rPr>
      </w:pPr>
      <w:r>
        <w:rPr>
          <w:rFonts w:ascii="Times New Roman" w:hAnsi="Times New Roman" w:cs="Times New Roman"/>
        </w:rPr>
        <w:t>“</w:t>
      </w:r>
      <w:r w:rsidR="00A25B47" w:rsidRPr="00A25B47">
        <w:rPr>
          <w:rFonts w:ascii="Times New Roman" w:hAnsi="Times New Roman" w:cs="Times New Roman"/>
        </w:rPr>
        <w:t>t</w:t>
      </w:r>
      <w:r w:rsidR="005D756E" w:rsidRPr="00A25B47">
        <w:rPr>
          <w:rFonts w:ascii="Times New Roman" w:hAnsi="Times New Roman" w:cs="Times New Roman"/>
        </w:rPr>
        <w:t>he offence he faces is very serious such that in the event of a conviction he faces a long term of imprisonment u</w:t>
      </w:r>
      <w:r w:rsidR="00A25B47" w:rsidRPr="00A25B47">
        <w:rPr>
          <w:rFonts w:ascii="Times New Roman" w:hAnsi="Times New Roman" w:cs="Times New Roman"/>
        </w:rPr>
        <w:t xml:space="preserve">p to life imprisonment or death; </w:t>
      </w:r>
      <w:r w:rsidR="005D756E" w:rsidRPr="00A25B47">
        <w:rPr>
          <w:rFonts w:ascii="Times New Roman" w:hAnsi="Times New Roman" w:cs="Times New Roman"/>
        </w:rPr>
        <w:t xml:space="preserve">the evidence against the accused is overwhelming and the state has a strong case </w:t>
      </w:r>
      <w:r w:rsidR="00A25B47" w:rsidRPr="00A25B47">
        <w:rPr>
          <w:rFonts w:ascii="Times New Roman" w:hAnsi="Times New Roman" w:cs="Times New Roman"/>
        </w:rPr>
        <w:t>which the accused is aware of; and t</w:t>
      </w:r>
      <w:r w:rsidR="005D756E" w:rsidRPr="00A25B47">
        <w:rPr>
          <w:rFonts w:ascii="Times New Roman" w:hAnsi="Times New Roman" w:cs="Times New Roman"/>
        </w:rPr>
        <w:t>he seriousness of the offence, the likelihood of a long term of imprisonment upon conviction and the fact that the evidence is overwhelming against the accused are factors which act as an inducement for the accused to abscond and avoid trial</w:t>
      </w:r>
      <w:r>
        <w:rPr>
          <w:rFonts w:ascii="Times New Roman" w:hAnsi="Times New Roman" w:cs="Times New Roman"/>
        </w:rPr>
        <w:t>”</w:t>
      </w:r>
      <w:r w:rsidR="005D756E" w:rsidRPr="00A25B47">
        <w:rPr>
          <w:rFonts w:ascii="Times New Roman" w:hAnsi="Times New Roman" w:cs="Times New Roman"/>
        </w:rPr>
        <w:t xml:space="preserve">. </w:t>
      </w:r>
    </w:p>
    <w:p w:rsidR="005A7225" w:rsidRPr="00A25B47" w:rsidRDefault="005A7225" w:rsidP="00A25B47">
      <w:pPr>
        <w:autoSpaceDE w:val="0"/>
        <w:autoSpaceDN w:val="0"/>
        <w:adjustRightInd w:val="0"/>
        <w:spacing w:after="0" w:line="276" w:lineRule="auto"/>
        <w:jc w:val="both"/>
        <w:rPr>
          <w:rFonts w:ascii="Times New Roman" w:hAnsi="Times New Roman" w:cs="Times New Roman"/>
        </w:rPr>
      </w:pPr>
    </w:p>
    <w:p w:rsidR="00A25B47" w:rsidRDefault="00A25B47" w:rsidP="00A25B47">
      <w:pPr>
        <w:autoSpaceDE w:val="0"/>
        <w:autoSpaceDN w:val="0"/>
        <w:adjustRightInd w:val="0"/>
        <w:spacing w:after="0" w:line="240" w:lineRule="auto"/>
        <w:rPr>
          <w:rFonts w:ascii="Times New Roman" w:hAnsi="Times New Roman" w:cs="Times New Roman"/>
          <w:sz w:val="24"/>
          <w:szCs w:val="24"/>
        </w:rPr>
      </w:pPr>
      <w:r w:rsidRPr="00A25B47">
        <w:rPr>
          <w:rFonts w:ascii="Times New Roman" w:hAnsi="Times New Roman" w:cs="Times New Roman"/>
          <w:sz w:val="24"/>
          <w:szCs w:val="24"/>
        </w:rPr>
        <w:t xml:space="preserve">I agree. </w:t>
      </w:r>
    </w:p>
    <w:p w:rsidR="005B2A83" w:rsidRDefault="00A25B47" w:rsidP="00A25B4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25B47">
        <w:rPr>
          <w:rFonts w:ascii="Times New Roman" w:hAnsi="Times New Roman" w:cs="Times New Roman"/>
          <w:i/>
          <w:sz w:val="24"/>
          <w:szCs w:val="24"/>
        </w:rPr>
        <w:t xml:space="preserve">Simplicity </w:t>
      </w:r>
      <w:proofErr w:type="spellStart"/>
      <w:r w:rsidRPr="00A25B47">
        <w:rPr>
          <w:rFonts w:ascii="Times New Roman" w:hAnsi="Times New Roman" w:cs="Times New Roman"/>
          <w:i/>
          <w:sz w:val="24"/>
          <w:szCs w:val="24"/>
        </w:rPr>
        <w:t>Ndlovu</w:t>
      </w:r>
      <w:proofErr w:type="spellEnd"/>
      <w:r w:rsidRPr="00A25B47">
        <w:rPr>
          <w:rFonts w:ascii="Times New Roman" w:hAnsi="Times New Roman" w:cs="Times New Roman"/>
          <w:i/>
          <w:sz w:val="24"/>
          <w:szCs w:val="24"/>
        </w:rPr>
        <w:t xml:space="preserve"> v The State </w:t>
      </w:r>
      <w:r>
        <w:rPr>
          <w:rFonts w:ascii="Times New Roman" w:hAnsi="Times New Roman" w:cs="Times New Roman"/>
          <w:sz w:val="24"/>
          <w:szCs w:val="24"/>
        </w:rPr>
        <w:t>HB 75 / 07 this court said the p</w:t>
      </w:r>
      <w:r w:rsidR="005B2A83" w:rsidRPr="003F1D80">
        <w:rPr>
          <w:rFonts w:ascii="Times New Roman" w:hAnsi="Times New Roman" w:cs="Times New Roman"/>
          <w:sz w:val="24"/>
          <w:szCs w:val="24"/>
        </w:rPr>
        <w:t>ractice has shown that in some bad cases, stringent bail conditions may be sufficient to allay the court’s fears of the possibility of the accused compromising the ends of justice by failing to a</w:t>
      </w:r>
      <w:r>
        <w:rPr>
          <w:rFonts w:ascii="Times New Roman" w:hAnsi="Times New Roman" w:cs="Times New Roman"/>
          <w:sz w:val="24"/>
          <w:szCs w:val="24"/>
        </w:rPr>
        <w:t>vail himself for trial. However,</w:t>
      </w:r>
      <w:r w:rsidR="005B2A83" w:rsidRPr="003F1D80">
        <w:rPr>
          <w:rFonts w:ascii="Times New Roman" w:hAnsi="Times New Roman" w:cs="Times New Roman"/>
          <w:sz w:val="24"/>
          <w:szCs w:val="24"/>
        </w:rPr>
        <w:t xml:space="preserve"> this obviously well informed and rich practice is not full proof that guarantees a determined accused from avoiding trial if he chooses to.</w:t>
      </w:r>
    </w:p>
    <w:p w:rsidR="005B2A83" w:rsidRDefault="005B2A83" w:rsidP="00BA5FB4">
      <w:pPr>
        <w:spacing w:after="0" w:line="360" w:lineRule="auto"/>
        <w:ind w:firstLine="720"/>
        <w:jc w:val="both"/>
        <w:rPr>
          <w:rFonts w:ascii="Times New Roman" w:hAnsi="Times New Roman" w:cs="Times New Roman"/>
          <w:i/>
          <w:sz w:val="24"/>
          <w:szCs w:val="24"/>
        </w:rPr>
      </w:pPr>
      <w:r w:rsidRPr="003F1D80">
        <w:rPr>
          <w:rFonts w:ascii="Times New Roman" w:hAnsi="Times New Roman" w:cs="Times New Roman"/>
          <w:snapToGrid w:val="0"/>
          <w:sz w:val="24"/>
          <w:szCs w:val="24"/>
        </w:rPr>
        <w:t>Our country’s borders are so porous that one can almost move in and out of the country without detection, if one were to exit through unrecognised points scattered all over our borders.</w:t>
      </w:r>
      <w:r w:rsidR="00F916A7">
        <w:rPr>
          <w:rFonts w:ascii="Times New Roman" w:hAnsi="Times New Roman" w:cs="Times New Roman"/>
          <w:snapToGrid w:val="0"/>
          <w:sz w:val="24"/>
          <w:szCs w:val="24"/>
        </w:rPr>
        <w:t xml:space="preserve"> See </w:t>
      </w:r>
      <w:r w:rsidR="00F916A7" w:rsidRPr="00A25B47">
        <w:rPr>
          <w:rFonts w:ascii="Times New Roman" w:hAnsi="Times New Roman" w:cs="Times New Roman"/>
          <w:i/>
          <w:sz w:val="24"/>
          <w:szCs w:val="24"/>
        </w:rPr>
        <w:t xml:space="preserve">Simplicity </w:t>
      </w:r>
      <w:proofErr w:type="spellStart"/>
      <w:r w:rsidR="00F916A7" w:rsidRPr="00A25B47">
        <w:rPr>
          <w:rFonts w:ascii="Times New Roman" w:hAnsi="Times New Roman" w:cs="Times New Roman"/>
          <w:i/>
          <w:sz w:val="24"/>
          <w:szCs w:val="24"/>
        </w:rPr>
        <w:t>Ndlovu</w:t>
      </w:r>
      <w:proofErr w:type="spellEnd"/>
      <w:r w:rsidR="00F916A7" w:rsidRPr="00A25B47">
        <w:rPr>
          <w:rFonts w:ascii="Times New Roman" w:hAnsi="Times New Roman" w:cs="Times New Roman"/>
          <w:i/>
          <w:sz w:val="24"/>
          <w:szCs w:val="24"/>
        </w:rPr>
        <w:t xml:space="preserve"> v The State</w:t>
      </w:r>
      <w:r w:rsidR="00F916A7">
        <w:rPr>
          <w:rFonts w:ascii="Times New Roman" w:hAnsi="Times New Roman" w:cs="Times New Roman"/>
          <w:i/>
          <w:sz w:val="24"/>
          <w:szCs w:val="24"/>
        </w:rPr>
        <w:t xml:space="preserve"> (supra). </w:t>
      </w:r>
    </w:p>
    <w:p w:rsidR="00F916A7" w:rsidRDefault="00F916A7" w:rsidP="00BA5F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accepts that the accused is a family man. He has ties to this jurisdiction. However, this court is empowered to factor into the equation, when considering the </w:t>
      </w:r>
      <w:r w:rsidRPr="00727F5C">
        <w:rPr>
          <w:rFonts w:ascii="Times New Roman" w:hAnsi="Times New Roman" w:cs="Times New Roman"/>
          <w:sz w:val="24"/>
          <w:szCs w:val="24"/>
        </w:rPr>
        <w:t xml:space="preserve">likelihood that the accused, if he or </w:t>
      </w:r>
      <w:r>
        <w:rPr>
          <w:rFonts w:ascii="Times New Roman" w:hAnsi="Times New Roman" w:cs="Times New Roman"/>
          <w:sz w:val="24"/>
          <w:szCs w:val="24"/>
        </w:rPr>
        <w:t xml:space="preserve">she were released on bail, will </w:t>
      </w:r>
      <w:r w:rsidRPr="00727F5C">
        <w:rPr>
          <w:rFonts w:ascii="Times New Roman" w:hAnsi="Times New Roman" w:cs="Times New Roman"/>
          <w:sz w:val="24"/>
          <w:szCs w:val="24"/>
        </w:rPr>
        <w:t>not stand his or her trial</w:t>
      </w:r>
      <w:r>
        <w:rPr>
          <w:rFonts w:ascii="Times New Roman" w:hAnsi="Times New Roman" w:cs="Times New Roman"/>
          <w:sz w:val="24"/>
          <w:szCs w:val="24"/>
        </w:rPr>
        <w:t xml:space="preserve"> or appear to receive sentence, </w:t>
      </w:r>
      <w:r w:rsidRPr="00727F5C">
        <w:rPr>
          <w:rFonts w:ascii="Times New Roman" w:hAnsi="Times New Roman" w:cs="Times New Roman"/>
          <w:sz w:val="24"/>
          <w:szCs w:val="24"/>
        </w:rPr>
        <w:t>the nature and gravity of the offence or the nature and gravity of the likely penalty therefor</w:t>
      </w:r>
      <w:r w:rsidR="000C6E54">
        <w:rPr>
          <w:rFonts w:ascii="Times New Roman" w:hAnsi="Times New Roman" w:cs="Times New Roman"/>
          <w:sz w:val="24"/>
          <w:szCs w:val="24"/>
        </w:rPr>
        <w:t>e</w:t>
      </w:r>
      <w:r w:rsidRPr="00727F5C">
        <w:rPr>
          <w:rFonts w:ascii="Times New Roman" w:hAnsi="Times New Roman" w:cs="Times New Roman"/>
          <w:sz w:val="24"/>
          <w:szCs w:val="24"/>
        </w:rPr>
        <w:t>; and the strength of the case for the prosecution and the corresponding incentive of the accused to flee.</w:t>
      </w:r>
    </w:p>
    <w:p w:rsidR="00BB5637" w:rsidRPr="00BB5637" w:rsidRDefault="00BA5FB4" w:rsidP="00BB56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is facing a charge of murder. He </w:t>
      </w:r>
      <w:r w:rsidR="00BB5637">
        <w:rPr>
          <w:rFonts w:ascii="Times New Roman" w:hAnsi="Times New Roman" w:cs="Times New Roman"/>
          <w:sz w:val="24"/>
          <w:szCs w:val="24"/>
        </w:rPr>
        <w:t xml:space="preserve">is alleged to have </w:t>
      </w:r>
      <w:r>
        <w:rPr>
          <w:rFonts w:ascii="Times New Roman" w:hAnsi="Times New Roman" w:cs="Times New Roman"/>
          <w:sz w:val="24"/>
          <w:szCs w:val="24"/>
        </w:rPr>
        <w:t xml:space="preserve">used a dangerous weapon. He has not told the court whether he has a defence to the charge. </w:t>
      </w:r>
      <w:r w:rsidR="00BB5637" w:rsidRPr="00BB5637">
        <w:rPr>
          <w:rFonts w:ascii="Times New Roman" w:hAnsi="Times New Roman" w:cs="Times New Roman"/>
          <w:sz w:val="24"/>
          <w:szCs w:val="24"/>
        </w:rPr>
        <w:t>That is his constitutional entitlement. Yet his exercise of this right does not suspend the operation of ordinary rational processes</w:t>
      </w:r>
      <w:r w:rsidR="000C6E54">
        <w:rPr>
          <w:rFonts w:ascii="Times New Roman" w:hAnsi="Times New Roman" w:cs="Times New Roman"/>
          <w:sz w:val="24"/>
          <w:szCs w:val="24"/>
        </w:rPr>
        <w:t xml:space="preserve"> </w:t>
      </w:r>
      <w:r w:rsidR="00BB5637" w:rsidRPr="00BB5637">
        <w:rPr>
          <w:rFonts w:ascii="Times New Roman" w:hAnsi="Times New Roman" w:cs="Times New Roman"/>
          <w:sz w:val="24"/>
          <w:szCs w:val="24"/>
        </w:rPr>
        <w:t>.</w:t>
      </w:r>
      <w:r w:rsidR="00BB5637" w:rsidRPr="00BB5637">
        <w:rPr>
          <w:rFonts w:ascii="Times New Roman" w:hAnsi="Times New Roman" w:cs="Times New Roman"/>
          <w:color w:val="1F1F1F"/>
          <w:sz w:val="24"/>
          <w:szCs w:val="24"/>
        </w:rPr>
        <w:t xml:space="preserve">I am satisfied that because the prospects of conviction and upon </w:t>
      </w:r>
      <w:r w:rsidR="00BB5637" w:rsidRPr="00BB5637">
        <w:rPr>
          <w:rFonts w:ascii="Times New Roman" w:hAnsi="Times New Roman" w:cs="Times New Roman"/>
          <w:color w:val="1F1F1F"/>
          <w:sz w:val="24"/>
          <w:szCs w:val="24"/>
        </w:rPr>
        <w:lastRenderedPageBreak/>
        <w:t xml:space="preserve">conviction the imposition of a long prison term are real, the temptation for the appellant to abscond if granted bail is irresistible. </w:t>
      </w:r>
      <w:r w:rsidR="00BB5637" w:rsidRPr="00BB5637">
        <w:rPr>
          <w:rFonts w:ascii="Times New Roman" w:hAnsi="Times New Roman" w:cs="Times New Roman"/>
          <w:sz w:val="24"/>
          <w:szCs w:val="24"/>
        </w:rPr>
        <w:t xml:space="preserve">See </w:t>
      </w:r>
      <w:r w:rsidR="00BB5637" w:rsidRPr="00BB5637">
        <w:rPr>
          <w:rFonts w:ascii="Times New Roman" w:hAnsi="Times New Roman" w:cs="Times New Roman"/>
          <w:i/>
          <w:iCs/>
          <w:sz w:val="24"/>
          <w:szCs w:val="24"/>
        </w:rPr>
        <w:t xml:space="preserve">S v </w:t>
      </w:r>
      <w:proofErr w:type="spellStart"/>
      <w:r w:rsidR="00BB5637" w:rsidRPr="00BB5637">
        <w:rPr>
          <w:rFonts w:ascii="Times New Roman" w:hAnsi="Times New Roman" w:cs="Times New Roman"/>
          <w:i/>
          <w:iCs/>
          <w:sz w:val="24"/>
          <w:szCs w:val="24"/>
        </w:rPr>
        <w:t>Jongwe</w:t>
      </w:r>
      <w:proofErr w:type="spellEnd"/>
      <w:r w:rsidR="00BB5637" w:rsidRPr="00BB5637">
        <w:rPr>
          <w:rFonts w:ascii="Times New Roman" w:hAnsi="Times New Roman" w:cs="Times New Roman"/>
          <w:i/>
          <w:iCs/>
          <w:sz w:val="24"/>
          <w:szCs w:val="24"/>
        </w:rPr>
        <w:t xml:space="preserve"> </w:t>
      </w:r>
      <w:r w:rsidR="00BB5637" w:rsidRPr="00BB5637">
        <w:rPr>
          <w:rFonts w:ascii="Times New Roman" w:hAnsi="Times New Roman" w:cs="Times New Roman"/>
          <w:sz w:val="24"/>
          <w:szCs w:val="24"/>
        </w:rPr>
        <w:t>(</w:t>
      </w:r>
      <w:r w:rsidR="00BB5637" w:rsidRPr="00BB5637">
        <w:rPr>
          <w:rFonts w:ascii="Times New Roman" w:hAnsi="Times New Roman" w:cs="Times New Roman"/>
          <w:i/>
          <w:iCs/>
          <w:sz w:val="24"/>
          <w:szCs w:val="24"/>
        </w:rPr>
        <w:t>supra</w:t>
      </w:r>
      <w:r w:rsidR="00BB5637" w:rsidRPr="00BB5637">
        <w:rPr>
          <w:rFonts w:ascii="Times New Roman" w:hAnsi="Times New Roman" w:cs="Times New Roman"/>
          <w:sz w:val="24"/>
          <w:szCs w:val="24"/>
        </w:rPr>
        <w:t>). Where there is the slightest indication that applicant’s release on bail might prejudice the interest of justice the court must not opt for that route.</w:t>
      </w:r>
    </w:p>
    <w:p w:rsidR="00BB5637" w:rsidRPr="003F1D80" w:rsidRDefault="00BB5637" w:rsidP="00BB5637">
      <w:pPr>
        <w:spacing w:line="360" w:lineRule="auto"/>
        <w:ind w:firstLine="720"/>
        <w:jc w:val="both"/>
        <w:rPr>
          <w:rFonts w:ascii="Times New Roman" w:hAnsi="Times New Roman" w:cs="Times New Roman"/>
          <w:snapToGrid w:val="0"/>
          <w:sz w:val="24"/>
          <w:szCs w:val="24"/>
        </w:rPr>
      </w:pPr>
      <w:r>
        <w:rPr>
          <w:rFonts w:ascii="Times New Roman" w:hAnsi="Times New Roman" w:cs="Times New Roman"/>
          <w:snapToGrid w:val="0"/>
          <w:sz w:val="24"/>
          <w:szCs w:val="24"/>
        </w:rPr>
        <w:t>It is recognised that the prosecution</w:t>
      </w:r>
      <w:r w:rsidRPr="003F1D80">
        <w:rPr>
          <w:rFonts w:ascii="Times New Roman" w:hAnsi="Times New Roman" w:cs="Times New Roman"/>
          <w:snapToGrid w:val="0"/>
          <w:sz w:val="24"/>
          <w:szCs w:val="24"/>
        </w:rPr>
        <w:t xml:space="preserve"> assumes its</w:t>
      </w:r>
      <w:r w:rsidRPr="003F1D80">
        <w:rPr>
          <w:rFonts w:ascii="Times New Roman" w:hAnsi="Times New Roman" w:cs="Times New Roman"/>
          <w:i/>
          <w:snapToGrid w:val="0"/>
          <w:sz w:val="24"/>
          <w:szCs w:val="24"/>
        </w:rPr>
        <w:t xml:space="preserve"> </w:t>
      </w:r>
      <w:proofErr w:type="spellStart"/>
      <w:r w:rsidRPr="003F1D80">
        <w:rPr>
          <w:rFonts w:ascii="Times New Roman" w:hAnsi="Times New Roman" w:cs="Times New Roman"/>
          <w:i/>
          <w:snapToGrid w:val="0"/>
          <w:sz w:val="24"/>
          <w:szCs w:val="24"/>
        </w:rPr>
        <w:t>dominus</w:t>
      </w:r>
      <w:proofErr w:type="spellEnd"/>
      <w:r w:rsidRPr="003F1D80">
        <w:rPr>
          <w:rFonts w:ascii="Times New Roman" w:hAnsi="Times New Roman" w:cs="Times New Roman"/>
          <w:i/>
          <w:snapToGrid w:val="0"/>
          <w:sz w:val="24"/>
          <w:szCs w:val="24"/>
        </w:rPr>
        <w:t xml:space="preserve"> </w:t>
      </w:r>
      <w:proofErr w:type="spellStart"/>
      <w:r w:rsidRPr="003F1D80">
        <w:rPr>
          <w:rFonts w:ascii="Times New Roman" w:hAnsi="Times New Roman" w:cs="Times New Roman"/>
          <w:i/>
          <w:snapToGrid w:val="0"/>
          <w:sz w:val="24"/>
          <w:szCs w:val="24"/>
        </w:rPr>
        <w:t>litis</w:t>
      </w:r>
      <w:proofErr w:type="spellEnd"/>
      <w:r w:rsidRPr="003F1D80">
        <w:rPr>
          <w:rFonts w:ascii="Times New Roman" w:hAnsi="Times New Roman" w:cs="Times New Roman"/>
          <w:snapToGrid w:val="0"/>
          <w:sz w:val="24"/>
          <w:szCs w:val="24"/>
        </w:rPr>
        <w:t xml:space="preserve"> status in criminal related matters and it must therefore be in extremely rare situations where the court would go against representations made by the prosecution.  I am satisfied beyond doubt that this is one such case where the court is satisfied that the </w:t>
      </w:r>
      <w:proofErr w:type="gramStart"/>
      <w:r w:rsidRPr="003F1D80">
        <w:rPr>
          <w:rFonts w:ascii="Times New Roman" w:hAnsi="Times New Roman" w:cs="Times New Roman"/>
          <w:snapToGrid w:val="0"/>
          <w:sz w:val="24"/>
          <w:szCs w:val="24"/>
        </w:rPr>
        <w:t>concessions made by the prosecution</w:t>
      </w:r>
      <w:r>
        <w:rPr>
          <w:rFonts w:ascii="Times New Roman" w:hAnsi="Times New Roman" w:cs="Times New Roman"/>
          <w:snapToGrid w:val="0"/>
          <w:sz w:val="24"/>
          <w:szCs w:val="24"/>
        </w:rPr>
        <w:t xml:space="preserve">, Mr </w:t>
      </w:r>
      <w:proofErr w:type="spellStart"/>
      <w:r w:rsidRPr="00BB5637">
        <w:rPr>
          <w:rFonts w:ascii="Times New Roman" w:hAnsi="Times New Roman" w:cs="Times New Roman"/>
          <w:i/>
          <w:snapToGrid w:val="0"/>
          <w:sz w:val="24"/>
          <w:szCs w:val="24"/>
        </w:rPr>
        <w:t>Muduma</w:t>
      </w:r>
      <w:proofErr w:type="spellEnd"/>
      <w:r>
        <w:rPr>
          <w:rFonts w:ascii="Times New Roman" w:hAnsi="Times New Roman" w:cs="Times New Roman"/>
          <w:snapToGrid w:val="0"/>
          <w:sz w:val="24"/>
          <w:szCs w:val="24"/>
        </w:rPr>
        <w:t>,</w:t>
      </w:r>
      <w:r w:rsidR="000C6E54">
        <w:rPr>
          <w:rFonts w:ascii="Times New Roman" w:hAnsi="Times New Roman" w:cs="Times New Roman"/>
          <w:snapToGrid w:val="0"/>
          <w:sz w:val="24"/>
          <w:szCs w:val="24"/>
        </w:rPr>
        <w:t xml:space="preserve"> </w:t>
      </w:r>
      <w:r>
        <w:rPr>
          <w:rFonts w:ascii="Times New Roman" w:hAnsi="Times New Roman" w:cs="Times New Roman"/>
          <w:snapToGrid w:val="0"/>
          <w:sz w:val="24"/>
          <w:szCs w:val="24"/>
        </w:rPr>
        <w:t>was</w:t>
      </w:r>
      <w:proofErr w:type="gramEnd"/>
      <w:r>
        <w:rPr>
          <w:rFonts w:ascii="Times New Roman" w:hAnsi="Times New Roman" w:cs="Times New Roman"/>
          <w:snapToGrid w:val="0"/>
          <w:sz w:val="24"/>
          <w:szCs w:val="24"/>
        </w:rPr>
        <w:t xml:space="preserve"> </w:t>
      </w:r>
      <w:r w:rsidRPr="003F1D80">
        <w:rPr>
          <w:rFonts w:ascii="Times New Roman" w:hAnsi="Times New Roman" w:cs="Times New Roman"/>
          <w:snapToGrid w:val="0"/>
          <w:sz w:val="24"/>
          <w:szCs w:val="24"/>
        </w:rPr>
        <w:t>not well made.</w:t>
      </w:r>
    </w:p>
    <w:p w:rsidR="00BB5637" w:rsidRPr="00BB5637" w:rsidRDefault="00BB5637" w:rsidP="00BB5637">
      <w:pPr>
        <w:autoSpaceDE w:val="0"/>
        <w:autoSpaceDN w:val="0"/>
        <w:adjustRightInd w:val="0"/>
        <w:spacing w:after="0" w:line="360" w:lineRule="auto"/>
        <w:jc w:val="both"/>
        <w:rPr>
          <w:rFonts w:ascii="Times New Roman" w:hAnsi="Times New Roman" w:cs="Times New Roman"/>
          <w:i/>
          <w:iCs/>
          <w:sz w:val="24"/>
          <w:szCs w:val="24"/>
        </w:rPr>
      </w:pPr>
    </w:p>
    <w:p w:rsidR="00BB5637" w:rsidRDefault="00BB5637" w:rsidP="00BB5637">
      <w:pPr>
        <w:pStyle w:val="Default"/>
        <w:rPr>
          <w:b/>
          <w:bCs/>
          <w:sz w:val="23"/>
          <w:szCs w:val="23"/>
        </w:rPr>
      </w:pPr>
      <w:r>
        <w:rPr>
          <w:b/>
          <w:bCs/>
          <w:sz w:val="23"/>
          <w:szCs w:val="23"/>
        </w:rPr>
        <w:t xml:space="preserve">Disposition </w:t>
      </w:r>
    </w:p>
    <w:p w:rsidR="00BB5637" w:rsidRDefault="00BB5637" w:rsidP="00BB5637">
      <w:pPr>
        <w:pStyle w:val="Default"/>
        <w:rPr>
          <w:sz w:val="23"/>
          <w:szCs w:val="23"/>
        </w:rPr>
      </w:pPr>
    </w:p>
    <w:p w:rsidR="00BB5637" w:rsidRPr="00BB5637" w:rsidRDefault="00BB5637" w:rsidP="00BB5637">
      <w:pPr>
        <w:pStyle w:val="Default"/>
        <w:spacing w:line="360" w:lineRule="auto"/>
        <w:ind w:firstLine="720"/>
        <w:jc w:val="both"/>
        <w:rPr>
          <w:sz w:val="23"/>
          <w:szCs w:val="23"/>
        </w:rPr>
      </w:pPr>
      <w:r>
        <w:rPr>
          <w:sz w:val="23"/>
          <w:szCs w:val="23"/>
        </w:rPr>
        <w:t xml:space="preserve">I am satisfied that </w:t>
      </w:r>
      <w:r w:rsidRPr="00BB5637">
        <w:t xml:space="preserve">it is </w:t>
      </w:r>
      <w:r>
        <w:t xml:space="preserve">not </w:t>
      </w:r>
      <w:r w:rsidRPr="00BB5637">
        <w:t>in the in</w:t>
      </w:r>
      <w:r w:rsidR="00DF0C6B">
        <w:t xml:space="preserve">terests of justice to admit Mr </w:t>
      </w:r>
      <w:r w:rsidR="00DF0C6B" w:rsidRPr="00DF0C6B">
        <w:rPr>
          <w:i/>
        </w:rPr>
        <w:t xml:space="preserve">Forget </w:t>
      </w:r>
      <w:proofErr w:type="spellStart"/>
      <w:r w:rsidR="00DF0C6B" w:rsidRPr="00DF0C6B">
        <w:rPr>
          <w:i/>
        </w:rPr>
        <w:t>Mleya</w:t>
      </w:r>
      <w:proofErr w:type="spellEnd"/>
      <w:r w:rsidR="00DF0C6B">
        <w:t xml:space="preserve"> to</w:t>
      </w:r>
      <w:r w:rsidRPr="00BB5637">
        <w:t xml:space="preserve"> bail pending trial. Wherefore, the application for bail pending trial must fail, and accordingly, I order as follows: </w:t>
      </w:r>
    </w:p>
    <w:p w:rsidR="00BB5637" w:rsidRPr="00BB5637" w:rsidRDefault="00BB5637" w:rsidP="00BB5637">
      <w:pPr>
        <w:spacing w:after="0" w:line="360" w:lineRule="auto"/>
        <w:ind w:firstLine="720"/>
        <w:jc w:val="both"/>
        <w:rPr>
          <w:rFonts w:ascii="Times New Roman" w:hAnsi="Times New Roman" w:cs="Times New Roman"/>
          <w:sz w:val="24"/>
          <w:szCs w:val="24"/>
        </w:rPr>
      </w:pPr>
      <w:r w:rsidRPr="00BB5637">
        <w:rPr>
          <w:rFonts w:ascii="Times New Roman" w:hAnsi="Times New Roman" w:cs="Times New Roman"/>
          <w:sz w:val="24"/>
          <w:szCs w:val="24"/>
        </w:rPr>
        <w:t>The application for bail is accordingly dismissed.</w:t>
      </w:r>
    </w:p>
    <w:p w:rsidR="00F916A7" w:rsidRPr="00F916A7" w:rsidRDefault="00F916A7" w:rsidP="00F916A7">
      <w:pPr>
        <w:spacing w:line="360" w:lineRule="auto"/>
        <w:ind w:firstLine="720"/>
        <w:jc w:val="both"/>
        <w:rPr>
          <w:rFonts w:ascii="Times New Roman" w:hAnsi="Times New Roman" w:cs="Times New Roman"/>
          <w:sz w:val="24"/>
          <w:szCs w:val="24"/>
        </w:rPr>
      </w:pPr>
    </w:p>
    <w:p w:rsidR="00F916A7" w:rsidRPr="00F916A7" w:rsidRDefault="00F916A7" w:rsidP="00F916A7">
      <w:pPr>
        <w:spacing w:line="360" w:lineRule="auto"/>
        <w:ind w:firstLine="720"/>
        <w:jc w:val="both"/>
        <w:rPr>
          <w:rFonts w:ascii="Times New Roman" w:hAnsi="Times New Roman" w:cs="Times New Roman"/>
          <w:sz w:val="24"/>
          <w:szCs w:val="24"/>
        </w:rPr>
      </w:pPr>
    </w:p>
    <w:p w:rsidR="00F916A7" w:rsidRPr="003F1D80" w:rsidRDefault="00F916A7" w:rsidP="00F916A7">
      <w:pPr>
        <w:spacing w:line="360" w:lineRule="auto"/>
        <w:ind w:firstLine="720"/>
        <w:jc w:val="both"/>
        <w:rPr>
          <w:rFonts w:ascii="Times New Roman" w:hAnsi="Times New Roman" w:cs="Times New Roman"/>
          <w:snapToGrid w:val="0"/>
          <w:sz w:val="24"/>
          <w:szCs w:val="24"/>
        </w:rPr>
      </w:pPr>
    </w:p>
    <w:p w:rsidR="00DF0C6B" w:rsidRPr="005F395E" w:rsidRDefault="00DF0C6B" w:rsidP="00DF0C6B">
      <w:p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i/>
          <w:iCs/>
          <w:sz w:val="24"/>
          <w:szCs w:val="24"/>
        </w:rPr>
        <w:t>Mutuso</w:t>
      </w:r>
      <w:proofErr w:type="spellEnd"/>
      <w:r w:rsidRPr="005F395E">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Taruvinga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Mhiribidi</w:t>
      </w:r>
      <w:proofErr w:type="spellEnd"/>
      <w:r>
        <w:rPr>
          <w:rFonts w:ascii="Times New Roman" w:hAnsi="Times New Roman" w:cs="Times New Roman"/>
          <w:i/>
          <w:sz w:val="24"/>
          <w:szCs w:val="24"/>
        </w:rPr>
        <w:t>,</w:t>
      </w:r>
      <w:r w:rsidR="000C6E54">
        <w:rPr>
          <w:rFonts w:ascii="Times New Roman" w:hAnsi="Times New Roman" w:cs="Times New Roman"/>
          <w:i/>
          <w:sz w:val="24"/>
          <w:szCs w:val="24"/>
        </w:rPr>
        <w:t xml:space="preserve"> </w:t>
      </w:r>
      <w:r w:rsidRPr="005F395E">
        <w:rPr>
          <w:rFonts w:ascii="Times New Roman" w:hAnsi="Times New Roman" w:cs="Times New Roman"/>
          <w:sz w:val="24"/>
          <w:szCs w:val="24"/>
        </w:rPr>
        <w:t>applicant’s legal practitioners</w:t>
      </w:r>
    </w:p>
    <w:p w:rsidR="00DF0C6B" w:rsidRPr="005F395E" w:rsidRDefault="00DF0C6B" w:rsidP="00DF0C6B">
      <w:pPr>
        <w:spacing w:after="0" w:line="360" w:lineRule="auto"/>
        <w:jc w:val="both"/>
        <w:rPr>
          <w:rFonts w:ascii="Times New Roman" w:hAnsi="Times New Roman" w:cs="Times New Roman"/>
          <w:sz w:val="24"/>
          <w:szCs w:val="24"/>
        </w:rPr>
      </w:pPr>
      <w:r w:rsidRPr="005F395E">
        <w:rPr>
          <w:rFonts w:ascii="Times New Roman" w:hAnsi="Times New Roman" w:cs="Times New Roman"/>
          <w:i/>
          <w:iCs/>
          <w:sz w:val="24"/>
          <w:szCs w:val="24"/>
        </w:rPr>
        <w:t>National Prosecuting Authority</w:t>
      </w:r>
      <w:r w:rsidRPr="005F395E">
        <w:rPr>
          <w:rFonts w:ascii="Times New Roman" w:hAnsi="Times New Roman" w:cs="Times New Roman"/>
          <w:sz w:val="24"/>
          <w:szCs w:val="24"/>
        </w:rPr>
        <w:t xml:space="preserve">, respondent’s legal practitioners  </w:t>
      </w:r>
    </w:p>
    <w:p w:rsidR="005B2A83" w:rsidRPr="003F1D80" w:rsidRDefault="005B2A83" w:rsidP="00BB5637">
      <w:pPr>
        <w:spacing w:line="360" w:lineRule="auto"/>
        <w:jc w:val="both"/>
        <w:rPr>
          <w:rFonts w:ascii="Times New Roman" w:hAnsi="Times New Roman" w:cs="Times New Roman"/>
          <w:i/>
          <w:iCs/>
          <w:sz w:val="24"/>
          <w:szCs w:val="24"/>
        </w:rPr>
      </w:pPr>
    </w:p>
    <w:sectPr w:rsidR="005B2A83" w:rsidRPr="003F1D80" w:rsidSect="00B765AF">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C11" w:rsidRDefault="00D36C11" w:rsidP="00C537D6">
      <w:pPr>
        <w:spacing w:after="0" w:line="240" w:lineRule="auto"/>
      </w:pPr>
      <w:r>
        <w:separator/>
      </w:r>
    </w:p>
  </w:endnote>
  <w:endnote w:type="continuationSeparator" w:id="1">
    <w:p w:rsidR="00D36C11" w:rsidRDefault="00D36C11" w:rsidP="00C53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C11" w:rsidRDefault="00D36C11" w:rsidP="00C537D6">
      <w:pPr>
        <w:spacing w:after="0" w:line="240" w:lineRule="auto"/>
      </w:pPr>
      <w:r>
        <w:separator/>
      </w:r>
    </w:p>
  </w:footnote>
  <w:footnote w:type="continuationSeparator" w:id="1">
    <w:p w:rsidR="00D36C11" w:rsidRDefault="00D36C11" w:rsidP="00C537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50027"/>
      <w:docPartObj>
        <w:docPartGallery w:val="Page Numbers (Top of Page)"/>
        <w:docPartUnique/>
      </w:docPartObj>
    </w:sdtPr>
    <w:sdtContent>
      <w:p w:rsidR="000C6E54" w:rsidRDefault="00D078C1">
        <w:pPr>
          <w:pStyle w:val="Header"/>
          <w:jc w:val="right"/>
        </w:pPr>
        <w:fldSimple w:instr=" PAGE   \* MERGEFORMAT ">
          <w:r w:rsidR="00615C29">
            <w:rPr>
              <w:noProof/>
            </w:rPr>
            <w:t>6</w:t>
          </w:r>
        </w:fldSimple>
      </w:p>
      <w:p w:rsidR="000C6E54" w:rsidRDefault="000C6E54">
        <w:pPr>
          <w:pStyle w:val="Header"/>
          <w:jc w:val="right"/>
        </w:pPr>
        <w:r>
          <w:t>HB 131/20</w:t>
        </w:r>
      </w:p>
      <w:p w:rsidR="000C6E54" w:rsidRDefault="000C6E54">
        <w:pPr>
          <w:pStyle w:val="Header"/>
          <w:jc w:val="right"/>
        </w:pPr>
        <w:r>
          <w:t>HCB 184/20</w:t>
        </w:r>
      </w:p>
    </w:sdtContent>
  </w:sdt>
  <w:p w:rsidR="000C6E54" w:rsidRDefault="000C6E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53484"/>
    <w:multiLevelType w:val="hybridMultilevel"/>
    <w:tmpl w:val="16D68328"/>
    <w:lvl w:ilvl="0" w:tplc="686EDA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13552"/>
    <w:rsid w:val="000C6E54"/>
    <w:rsid w:val="00113552"/>
    <w:rsid w:val="0013063D"/>
    <w:rsid w:val="002B3E61"/>
    <w:rsid w:val="00333CC1"/>
    <w:rsid w:val="003F1D80"/>
    <w:rsid w:val="005A7225"/>
    <w:rsid w:val="005B2A83"/>
    <w:rsid w:val="005D756E"/>
    <w:rsid w:val="00615C29"/>
    <w:rsid w:val="006E582B"/>
    <w:rsid w:val="00940C60"/>
    <w:rsid w:val="00A25B47"/>
    <w:rsid w:val="00B765AF"/>
    <w:rsid w:val="00BA5FB4"/>
    <w:rsid w:val="00BB5637"/>
    <w:rsid w:val="00BF658C"/>
    <w:rsid w:val="00C537D6"/>
    <w:rsid w:val="00D078C1"/>
    <w:rsid w:val="00D36C11"/>
    <w:rsid w:val="00DD4B9E"/>
    <w:rsid w:val="00DE0AF3"/>
    <w:rsid w:val="00DF0C6B"/>
    <w:rsid w:val="00E43F35"/>
    <w:rsid w:val="00F63478"/>
    <w:rsid w:val="00F63F97"/>
    <w:rsid w:val="00F916A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AF"/>
  </w:style>
  <w:style w:type="paragraph" w:styleId="Heading1">
    <w:name w:val="heading 1"/>
    <w:basedOn w:val="Normal"/>
    <w:next w:val="Normal"/>
    <w:link w:val="Heading1Char"/>
    <w:uiPriority w:val="99"/>
    <w:qFormat/>
    <w:rsid w:val="00A25B47"/>
    <w:pPr>
      <w:keepNext/>
      <w:widowControl w:val="0"/>
      <w:autoSpaceDE w:val="0"/>
      <w:autoSpaceDN w:val="0"/>
      <w:adjustRightInd w:val="0"/>
      <w:spacing w:after="0" w:line="240" w:lineRule="auto"/>
      <w:outlineLvl w:val="0"/>
    </w:pPr>
    <w:rPr>
      <w:rFonts w:ascii="Times New Roman" w:eastAsiaTheme="minorEastAsia"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355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E0AF3"/>
    <w:pPr>
      <w:ind w:left="720"/>
      <w:contextualSpacing/>
    </w:pPr>
  </w:style>
  <w:style w:type="paragraph" w:styleId="Header">
    <w:name w:val="header"/>
    <w:basedOn w:val="Normal"/>
    <w:link w:val="HeaderChar"/>
    <w:uiPriority w:val="99"/>
    <w:unhideWhenUsed/>
    <w:rsid w:val="00C53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7D6"/>
  </w:style>
  <w:style w:type="paragraph" w:styleId="Footer">
    <w:name w:val="footer"/>
    <w:basedOn w:val="Normal"/>
    <w:link w:val="FooterChar"/>
    <w:uiPriority w:val="99"/>
    <w:unhideWhenUsed/>
    <w:rsid w:val="00C53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7D6"/>
  </w:style>
  <w:style w:type="paragraph" w:styleId="BalloonText">
    <w:name w:val="Balloon Text"/>
    <w:basedOn w:val="Normal"/>
    <w:link w:val="BalloonTextChar"/>
    <w:uiPriority w:val="99"/>
    <w:semiHidden/>
    <w:unhideWhenUsed/>
    <w:rsid w:val="00E43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F35"/>
    <w:rPr>
      <w:rFonts w:ascii="Segoe UI" w:hAnsi="Segoe UI" w:cs="Segoe UI"/>
      <w:sz w:val="18"/>
      <w:szCs w:val="18"/>
    </w:rPr>
  </w:style>
  <w:style w:type="character" w:customStyle="1" w:styleId="Heading1Char">
    <w:name w:val="Heading 1 Char"/>
    <w:basedOn w:val="DefaultParagraphFont"/>
    <w:link w:val="Heading1"/>
    <w:uiPriority w:val="99"/>
    <w:rsid w:val="00A25B47"/>
    <w:rPr>
      <w:rFonts w:ascii="Times New Roman" w:eastAsiaTheme="minorEastAsia" w:hAnsi="Times New Roman" w:cs="Times New Roman"/>
      <w:b/>
      <w:bCs/>
      <w:sz w:val="24"/>
      <w:szCs w:val="24"/>
      <w:lang w:val="en-GB"/>
    </w:rPr>
  </w:style>
  <w:style w:type="paragraph" w:styleId="NoSpacing">
    <w:name w:val="No Spacing"/>
    <w:uiPriority w:val="1"/>
    <w:qFormat/>
    <w:rsid w:val="000C6E5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6</Pages>
  <Words>2063</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sabawu</cp:lastModifiedBy>
  <cp:revision>7</cp:revision>
  <cp:lastPrinted>2020-06-30T07:48:00Z</cp:lastPrinted>
  <dcterms:created xsi:type="dcterms:W3CDTF">2020-06-20T07:01:00Z</dcterms:created>
  <dcterms:modified xsi:type="dcterms:W3CDTF">2020-06-30T07:48:00Z</dcterms:modified>
</cp:coreProperties>
</file>