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58"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FOLY CORNISHE (PRIVATE) LIMITED</w:t>
      </w:r>
    </w:p>
    <w:p w:rsidR="00DA5258" w:rsidRDefault="00BD6663" w:rsidP="001917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DA5258">
        <w:rPr>
          <w:rFonts w:ascii="Times New Roman" w:hAnsi="Times New Roman" w:cs="Times New Roman"/>
          <w:sz w:val="24"/>
          <w:szCs w:val="24"/>
        </w:rPr>
        <w:t>nd</w:t>
      </w:r>
      <w:proofErr w:type="gramEnd"/>
    </w:p>
    <w:p w:rsidR="00DA5258"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HUMPREYS</w:t>
      </w:r>
    </w:p>
    <w:p w:rsidR="00DA5258" w:rsidRDefault="00BD6663" w:rsidP="001917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DA5258">
        <w:rPr>
          <w:rFonts w:ascii="Times New Roman" w:hAnsi="Times New Roman" w:cs="Times New Roman"/>
          <w:sz w:val="24"/>
          <w:szCs w:val="24"/>
        </w:rPr>
        <w:t>ersus</w:t>
      </w:r>
      <w:proofErr w:type="gramEnd"/>
    </w:p>
    <w:p w:rsidR="00DA5258"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SHINGIRAYI TAPOMWA N.O</w:t>
      </w:r>
    </w:p>
    <w:p w:rsidR="00DA5258" w:rsidRDefault="00BD6663" w:rsidP="001917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DA5258">
        <w:rPr>
          <w:rFonts w:ascii="Times New Roman" w:hAnsi="Times New Roman" w:cs="Times New Roman"/>
          <w:sz w:val="24"/>
          <w:szCs w:val="24"/>
        </w:rPr>
        <w:t>nd</w:t>
      </w:r>
      <w:proofErr w:type="gramEnd"/>
    </w:p>
    <w:p w:rsidR="00DA5258"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MISHECK TAPOMWA</w:t>
      </w:r>
    </w:p>
    <w:p w:rsidR="00DA5258" w:rsidRDefault="00BD6663" w:rsidP="001917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DA5258">
        <w:rPr>
          <w:rFonts w:ascii="Times New Roman" w:hAnsi="Times New Roman" w:cs="Times New Roman"/>
          <w:sz w:val="24"/>
          <w:szCs w:val="24"/>
        </w:rPr>
        <w:t>nd</w:t>
      </w:r>
      <w:proofErr w:type="gramEnd"/>
    </w:p>
    <w:p w:rsidR="00657DB1"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E MUDAMBANUKI</w:t>
      </w:r>
    </w:p>
    <w:p w:rsidR="00DA5258" w:rsidRDefault="00BD6663" w:rsidP="001917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DA5258">
        <w:rPr>
          <w:rFonts w:ascii="Times New Roman" w:hAnsi="Times New Roman" w:cs="Times New Roman"/>
          <w:sz w:val="24"/>
          <w:szCs w:val="24"/>
        </w:rPr>
        <w:t>nd</w:t>
      </w:r>
      <w:proofErr w:type="gramEnd"/>
    </w:p>
    <w:p w:rsidR="00D167EB"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MANTSEBO AND COMPANY</w:t>
      </w:r>
      <w:r w:rsidR="00D167EB">
        <w:rPr>
          <w:rFonts w:ascii="Times New Roman" w:hAnsi="Times New Roman" w:cs="Times New Roman"/>
          <w:sz w:val="24"/>
          <w:szCs w:val="24"/>
        </w:rPr>
        <w:t xml:space="preserve"> (represented by</w:t>
      </w:r>
    </w:p>
    <w:p w:rsidR="00D167EB" w:rsidRDefault="00D167EB"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Calvin </w:t>
      </w:r>
      <w:proofErr w:type="spellStart"/>
      <w:r>
        <w:rPr>
          <w:rFonts w:ascii="Times New Roman" w:hAnsi="Times New Roman" w:cs="Times New Roman"/>
          <w:sz w:val="24"/>
          <w:szCs w:val="24"/>
        </w:rPr>
        <w:t>Tichaona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Mantsebo</w:t>
      </w:r>
      <w:proofErr w:type="gramStart"/>
      <w:r>
        <w:rPr>
          <w:rFonts w:ascii="Times New Roman" w:hAnsi="Times New Roman" w:cs="Times New Roman"/>
          <w:sz w:val="24"/>
          <w:szCs w:val="24"/>
        </w:rPr>
        <w:t>,Tapiwa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Givemore</w:t>
      </w:r>
      <w:proofErr w:type="spellEnd"/>
    </w:p>
    <w:p w:rsidR="00D167EB" w:rsidRDefault="00D167EB" w:rsidP="0019178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Kausuo</w:t>
      </w:r>
      <w:proofErr w:type="spellEnd"/>
      <w:r>
        <w:rPr>
          <w:rFonts w:ascii="Times New Roman" w:hAnsi="Times New Roman" w:cs="Times New Roman"/>
          <w:sz w:val="24"/>
          <w:szCs w:val="24"/>
        </w:rPr>
        <w:t xml:space="preserve">, Steward </w:t>
      </w:r>
      <w:proofErr w:type="spellStart"/>
      <w:r>
        <w:rPr>
          <w:rFonts w:ascii="Times New Roman" w:hAnsi="Times New Roman" w:cs="Times New Roman"/>
          <w:sz w:val="24"/>
          <w:szCs w:val="24"/>
        </w:rPr>
        <w:t>Nyamushaya</w:t>
      </w:r>
      <w:proofErr w:type="spellEnd"/>
      <w:r>
        <w:rPr>
          <w:rFonts w:ascii="Times New Roman" w:hAnsi="Times New Roman" w:cs="Times New Roman"/>
          <w:sz w:val="24"/>
          <w:szCs w:val="24"/>
        </w:rPr>
        <w:t xml:space="preserve"> and Admire </w:t>
      </w:r>
      <w:proofErr w:type="spellStart"/>
      <w:r>
        <w:rPr>
          <w:rFonts w:ascii="Times New Roman" w:hAnsi="Times New Roman" w:cs="Times New Roman"/>
          <w:sz w:val="24"/>
          <w:szCs w:val="24"/>
        </w:rPr>
        <w:t>Rubaya</w:t>
      </w:r>
      <w:proofErr w:type="spellEnd"/>
    </w:p>
    <w:p w:rsidR="00D167EB" w:rsidRDefault="00D167EB" w:rsidP="0019178A">
      <w:pPr>
        <w:spacing w:after="0" w:line="240" w:lineRule="auto"/>
        <w:jc w:val="both"/>
        <w:rPr>
          <w:rFonts w:ascii="Times New Roman" w:hAnsi="Times New Roman" w:cs="Times New Roman"/>
          <w:sz w:val="24"/>
          <w:szCs w:val="24"/>
        </w:rPr>
      </w:pPr>
      <w:bookmarkStart w:id="0" w:name="_GoBack"/>
      <w:bookmarkEnd w:id="0"/>
      <w:proofErr w:type="gramStart"/>
      <w:r>
        <w:rPr>
          <w:rFonts w:ascii="Times New Roman" w:hAnsi="Times New Roman" w:cs="Times New Roman"/>
          <w:sz w:val="24"/>
          <w:szCs w:val="24"/>
        </w:rPr>
        <w:t>practicing</w:t>
      </w:r>
      <w:proofErr w:type="gramEnd"/>
      <w:r>
        <w:rPr>
          <w:rFonts w:ascii="Times New Roman" w:hAnsi="Times New Roman" w:cs="Times New Roman"/>
          <w:sz w:val="24"/>
          <w:szCs w:val="24"/>
        </w:rPr>
        <w:t xml:space="preserve"> in partnership as </w:t>
      </w:r>
      <w:proofErr w:type="spellStart"/>
      <w:r>
        <w:rPr>
          <w:rFonts w:ascii="Times New Roman" w:hAnsi="Times New Roman" w:cs="Times New Roman"/>
          <w:sz w:val="24"/>
          <w:szCs w:val="24"/>
        </w:rPr>
        <w:t>Mantsebo</w:t>
      </w:r>
      <w:proofErr w:type="spellEnd"/>
      <w:r>
        <w:rPr>
          <w:rFonts w:ascii="Times New Roman" w:hAnsi="Times New Roman" w:cs="Times New Roman"/>
          <w:sz w:val="24"/>
          <w:szCs w:val="24"/>
        </w:rPr>
        <w:t xml:space="preserve"> and Company)</w:t>
      </w:r>
    </w:p>
    <w:p w:rsidR="00DA5258" w:rsidRDefault="00BD6663" w:rsidP="001917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DA5258">
        <w:rPr>
          <w:rFonts w:ascii="Times New Roman" w:hAnsi="Times New Roman" w:cs="Times New Roman"/>
          <w:sz w:val="24"/>
          <w:szCs w:val="24"/>
        </w:rPr>
        <w:t>nd</w:t>
      </w:r>
      <w:proofErr w:type="gramEnd"/>
      <w:r w:rsidR="00DA5258">
        <w:rPr>
          <w:rFonts w:ascii="Times New Roman" w:hAnsi="Times New Roman" w:cs="Times New Roman"/>
          <w:sz w:val="24"/>
          <w:szCs w:val="24"/>
        </w:rPr>
        <w:t xml:space="preserve"> </w:t>
      </w:r>
    </w:p>
    <w:p w:rsidR="00DA5258"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ADMIRE RUBAYA</w:t>
      </w:r>
    </w:p>
    <w:p w:rsidR="00DA5258" w:rsidRDefault="00BD6663" w:rsidP="0019178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DA5258">
        <w:rPr>
          <w:rFonts w:ascii="Times New Roman" w:hAnsi="Times New Roman" w:cs="Times New Roman"/>
          <w:sz w:val="24"/>
          <w:szCs w:val="24"/>
        </w:rPr>
        <w:t>nd</w:t>
      </w:r>
      <w:proofErr w:type="gramEnd"/>
    </w:p>
    <w:p w:rsidR="00DA5258" w:rsidRDefault="00DA5258"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D167EB" w:rsidRDefault="00D167EB" w:rsidP="0019178A">
      <w:pPr>
        <w:spacing w:after="0" w:line="240" w:lineRule="auto"/>
        <w:jc w:val="both"/>
        <w:rPr>
          <w:rFonts w:ascii="Times New Roman" w:hAnsi="Times New Roman" w:cs="Times New Roman"/>
          <w:sz w:val="24"/>
          <w:szCs w:val="24"/>
        </w:rPr>
      </w:pPr>
    </w:p>
    <w:p w:rsidR="00D167EB" w:rsidRDefault="00D167EB" w:rsidP="0019178A">
      <w:pPr>
        <w:spacing w:after="0" w:line="240" w:lineRule="auto"/>
        <w:jc w:val="both"/>
        <w:rPr>
          <w:rFonts w:ascii="Times New Roman" w:hAnsi="Times New Roman" w:cs="Times New Roman"/>
          <w:sz w:val="24"/>
          <w:szCs w:val="24"/>
        </w:rPr>
      </w:pPr>
    </w:p>
    <w:p w:rsidR="00D167EB" w:rsidRDefault="00D167EB"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167EB" w:rsidRDefault="00D167EB"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D167EB" w:rsidRDefault="00D167EB"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21 October 2010 and </w:t>
      </w:r>
      <w:r w:rsidR="00C0208C">
        <w:rPr>
          <w:rFonts w:ascii="Times New Roman" w:hAnsi="Times New Roman" w:cs="Times New Roman"/>
          <w:sz w:val="24"/>
          <w:szCs w:val="24"/>
        </w:rPr>
        <w:t>16 November</w:t>
      </w:r>
      <w:r>
        <w:rPr>
          <w:rFonts w:ascii="Times New Roman" w:hAnsi="Times New Roman" w:cs="Times New Roman"/>
          <w:sz w:val="24"/>
          <w:szCs w:val="24"/>
        </w:rPr>
        <w:t xml:space="preserve"> 2011</w:t>
      </w:r>
    </w:p>
    <w:p w:rsidR="00D167EB" w:rsidRDefault="00D167EB" w:rsidP="0019178A">
      <w:pPr>
        <w:spacing w:after="0" w:line="240" w:lineRule="auto"/>
        <w:jc w:val="both"/>
        <w:rPr>
          <w:rFonts w:ascii="Times New Roman" w:hAnsi="Times New Roman" w:cs="Times New Roman"/>
          <w:sz w:val="24"/>
          <w:szCs w:val="24"/>
        </w:rPr>
      </w:pPr>
    </w:p>
    <w:p w:rsidR="00D167EB" w:rsidRDefault="00D167EB" w:rsidP="0019178A">
      <w:pPr>
        <w:spacing w:after="0" w:line="240" w:lineRule="auto"/>
        <w:jc w:val="both"/>
        <w:rPr>
          <w:rFonts w:ascii="Times New Roman" w:hAnsi="Times New Roman" w:cs="Times New Roman"/>
          <w:sz w:val="24"/>
          <w:szCs w:val="24"/>
        </w:rPr>
      </w:pPr>
    </w:p>
    <w:p w:rsidR="00D167EB" w:rsidRDefault="00D167EB" w:rsidP="0019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Advocate </w:t>
      </w:r>
      <w:r>
        <w:rPr>
          <w:rFonts w:ascii="Times New Roman" w:hAnsi="Times New Roman" w:cs="Times New Roman"/>
          <w:i/>
          <w:sz w:val="24"/>
          <w:szCs w:val="24"/>
        </w:rPr>
        <w:t>Fitches</w:t>
      </w:r>
      <w:r>
        <w:rPr>
          <w:rFonts w:ascii="Times New Roman" w:hAnsi="Times New Roman" w:cs="Times New Roman"/>
          <w:sz w:val="24"/>
          <w:szCs w:val="24"/>
        </w:rPr>
        <w:t>, for the applicants</w:t>
      </w:r>
    </w:p>
    <w:p w:rsidR="00D167EB" w:rsidRDefault="00D167EB" w:rsidP="001917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Dzvetero</w:t>
      </w:r>
      <w:proofErr w:type="spellEnd"/>
      <w:r>
        <w:rPr>
          <w:rFonts w:ascii="Times New Roman" w:hAnsi="Times New Roman" w:cs="Times New Roman"/>
          <w:sz w:val="24"/>
          <w:szCs w:val="24"/>
        </w:rPr>
        <w:t>, for the 1</w:t>
      </w:r>
      <w:r w:rsidRPr="00D167EB">
        <w:rPr>
          <w:rFonts w:ascii="Times New Roman" w:hAnsi="Times New Roman" w:cs="Times New Roman"/>
          <w:sz w:val="24"/>
          <w:szCs w:val="24"/>
          <w:vertAlign w:val="superscript"/>
        </w:rPr>
        <w:t>st</w:t>
      </w:r>
      <w:r>
        <w:rPr>
          <w:rFonts w:ascii="Times New Roman" w:hAnsi="Times New Roman" w:cs="Times New Roman"/>
          <w:sz w:val="24"/>
          <w:szCs w:val="24"/>
        </w:rPr>
        <w:t xml:space="preserve"> and </w:t>
      </w:r>
      <w:r w:rsidR="00F6722E">
        <w:rPr>
          <w:rFonts w:ascii="Times New Roman" w:hAnsi="Times New Roman" w:cs="Times New Roman"/>
          <w:sz w:val="24"/>
          <w:szCs w:val="24"/>
        </w:rPr>
        <w:t>2</w:t>
      </w:r>
      <w:r w:rsidR="00F6722E" w:rsidRPr="00F6722E">
        <w:rPr>
          <w:rFonts w:ascii="Times New Roman" w:hAnsi="Times New Roman" w:cs="Times New Roman"/>
          <w:sz w:val="24"/>
          <w:szCs w:val="24"/>
          <w:vertAlign w:val="superscript"/>
        </w:rPr>
        <w:t>nd</w:t>
      </w:r>
      <w:r w:rsidR="00F6722E">
        <w:rPr>
          <w:rFonts w:ascii="Times New Roman" w:hAnsi="Times New Roman" w:cs="Times New Roman"/>
          <w:sz w:val="24"/>
          <w:szCs w:val="24"/>
        </w:rPr>
        <w:t xml:space="preserve"> </w:t>
      </w:r>
      <w:r>
        <w:rPr>
          <w:rFonts w:ascii="Times New Roman" w:hAnsi="Times New Roman" w:cs="Times New Roman"/>
          <w:sz w:val="24"/>
          <w:szCs w:val="24"/>
        </w:rPr>
        <w:t>respondents</w:t>
      </w:r>
    </w:p>
    <w:p w:rsidR="00D167EB" w:rsidRDefault="00D167EB" w:rsidP="0019178A">
      <w:pPr>
        <w:spacing w:after="0" w:line="240" w:lineRule="auto"/>
        <w:jc w:val="both"/>
        <w:rPr>
          <w:rFonts w:ascii="Times New Roman" w:hAnsi="Times New Roman" w:cs="Times New Roman"/>
          <w:sz w:val="24"/>
          <w:szCs w:val="24"/>
        </w:rPr>
      </w:pPr>
    </w:p>
    <w:p w:rsidR="00D167EB" w:rsidRDefault="00D167EB" w:rsidP="0019178A">
      <w:pPr>
        <w:spacing w:after="0" w:line="240" w:lineRule="auto"/>
        <w:jc w:val="both"/>
        <w:rPr>
          <w:rFonts w:ascii="Times New Roman" w:hAnsi="Times New Roman" w:cs="Times New Roman"/>
          <w:sz w:val="24"/>
          <w:szCs w:val="24"/>
        </w:rPr>
      </w:pPr>
    </w:p>
    <w:p w:rsidR="0048470D" w:rsidRDefault="00D167EB"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w:t>
      </w:r>
      <w:r>
        <w:rPr>
          <w:rFonts w:ascii="Times New Roman" w:hAnsi="Times New Roman" w:cs="Times New Roman"/>
          <w:sz w:val="24"/>
          <w:szCs w:val="24"/>
        </w:rPr>
        <w:tab/>
      </w:r>
      <w:r w:rsidR="0077727B">
        <w:rPr>
          <w:rFonts w:ascii="Times New Roman" w:hAnsi="Times New Roman" w:cs="Times New Roman"/>
          <w:sz w:val="24"/>
          <w:szCs w:val="24"/>
        </w:rPr>
        <w:t xml:space="preserve">The applicants approached this court seeking an order that Deed of Transfer </w:t>
      </w:r>
      <w:r w:rsidR="0048470D">
        <w:rPr>
          <w:rFonts w:ascii="Times New Roman" w:hAnsi="Times New Roman" w:cs="Times New Roman"/>
          <w:sz w:val="24"/>
          <w:szCs w:val="24"/>
        </w:rPr>
        <w:t>N</w:t>
      </w:r>
      <w:r w:rsidR="0077727B">
        <w:rPr>
          <w:rFonts w:ascii="Times New Roman" w:hAnsi="Times New Roman" w:cs="Times New Roman"/>
          <w:sz w:val="24"/>
          <w:szCs w:val="24"/>
        </w:rPr>
        <w:t>o. 8361/2008 pertaining to stand number 2558 Glen Lorne Township measuring 18, 2024 hectares (</w:t>
      </w:r>
      <w:r w:rsidR="0048470D">
        <w:rPr>
          <w:rFonts w:ascii="Times New Roman" w:hAnsi="Times New Roman" w:cs="Times New Roman"/>
          <w:sz w:val="24"/>
          <w:szCs w:val="24"/>
        </w:rPr>
        <w:t>the property</w:t>
      </w:r>
      <w:r w:rsidR="00C0208C">
        <w:rPr>
          <w:rFonts w:ascii="Times New Roman" w:hAnsi="Times New Roman" w:cs="Times New Roman"/>
          <w:sz w:val="24"/>
          <w:szCs w:val="24"/>
        </w:rPr>
        <w:t>)</w:t>
      </w:r>
      <w:r w:rsidR="0048470D">
        <w:rPr>
          <w:rFonts w:ascii="Times New Roman" w:hAnsi="Times New Roman" w:cs="Times New Roman"/>
          <w:sz w:val="24"/>
          <w:szCs w:val="24"/>
        </w:rPr>
        <w:t xml:space="preserve"> registered in the name of Estate Late Michael </w:t>
      </w:r>
      <w:proofErr w:type="spellStart"/>
      <w:r w:rsidR="0048470D">
        <w:rPr>
          <w:rFonts w:ascii="Times New Roman" w:hAnsi="Times New Roman" w:cs="Times New Roman"/>
          <w:sz w:val="24"/>
          <w:szCs w:val="24"/>
        </w:rPr>
        <w:t>Tapomwa</w:t>
      </w:r>
      <w:proofErr w:type="spellEnd"/>
      <w:r w:rsidR="0048470D">
        <w:rPr>
          <w:rFonts w:ascii="Times New Roman" w:hAnsi="Times New Roman" w:cs="Times New Roman"/>
          <w:sz w:val="24"/>
          <w:szCs w:val="24"/>
        </w:rPr>
        <w:t xml:space="preserve"> be cancelled in terms of s 8 of the Deeds Registry Act [</w:t>
      </w:r>
      <w:r w:rsidR="0048470D">
        <w:rPr>
          <w:rFonts w:ascii="Times New Roman" w:hAnsi="Times New Roman" w:cs="Times New Roman"/>
          <w:i/>
          <w:sz w:val="24"/>
          <w:szCs w:val="24"/>
        </w:rPr>
        <w:t>Cap 20</w:t>
      </w:r>
      <w:r w:rsidR="0048470D">
        <w:rPr>
          <w:rFonts w:ascii="Times New Roman" w:hAnsi="Times New Roman" w:cs="Times New Roman"/>
          <w:sz w:val="24"/>
          <w:szCs w:val="24"/>
        </w:rPr>
        <w:t>:</w:t>
      </w:r>
      <w:r w:rsidR="0048470D">
        <w:rPr>
          <w:rFonts w:ascii="Times New Roman" w:hAnsi="Times New Roman" w:cs="Times New Roman"/>
          <w:i/>
          <w:sz w:val="24"/>
          <w:szCs w:val="24"/>
        </w:rPr>
        <w:t>05</w:t>
      </w:r>
      <w:r w:rsidR="0048470D">
        <w:rPr>
          <w:rFonts w:ascii="Times New Roman" w:hAnsi="Times New Roman" w:cs="Times New Roman"/>
          <w:sz w:val="24"/>
          <w:szCs w:val="24"/>
        </w:rPr>
        <w:t>]</w:t>
      </w:r>
      <w:r w:rsidR="00C0208C">
        <w:rPr>
          <w:rFonts w:ascii="Times New Roman" w:hAnsi="Times New Roman" w:cs="Times New Roman"/>
          <w:sz w:val="24"/>
          <w:szCs w:val="24"/>
        </w:rPr>
        <w:t xml:space="preserve"> (The Act)</w:t>
      </w:r>
      <w:r w:rsidR="0048470D">
        <w:rPr>
          <w:rFonts w:ascii="Times New Roman" w:hAnsi="Times New Roman" w:cs="Times New Roman"/>
          <w:sz w:val="24"/>
          <w:szCs w:val="24"/>
        </w:rPr>
        <w:t>.</w:t>
      </w:r>
      <w:r w:rsidR="00C0208C">
        <w:rPr>
          <w:rFonts w:ascii="Times New Roman" w:hAnsi="Times New Roman" w:cs="Times New Roman"/>
          <w:sz w:val="24"/>
          <w:szCs w:val="24"/>
        </w:rPr>
        <w:t xml:space="preserve"> </w:t>
      </w:r>
      <w:r w:rsidR="0048470D">
        <w:rPr>
          <w:rFonts w:ascii="Times New Roman" w:hAnsi="Times New Roman" w:cs="Times New Roman"/>
          <w:sz w:val="24"/>
          <w:szCs w:val="24"/>
        </w:rPr>
        <w:t xml:space="preserve">They also seek that Deed of Transfer No. 6050/2006 dated 23 August 2006, pertaining to the property, registered in the name of the first applicant be revived in terms of s 8 (2)(a) of the Act. They also seek costs against the first, second, third, fourth and fifth respondents on a legal practitioner-client scale jointly and severally the one paying the other being absolved. </w:t>
      </w:r>
    </w:p>
    <w:p w:rsidR="0048470D" w:rsidRDefault="0048470D"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try as much as is possible to give a brief background of the matter considering that the founding affidavit is 39 pages long, the opposing affidavit 10 pages and the parties do not seem to agree on the facts.</w:t>
      </w:r>
    </w:p>
    <w:p w:rsidR="0048470D" w:rsidRDefault="0048470D"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2008, the second respondent instituted proceedings in the magistrate court against the applicants. He sought and obtained an order in default, to the effect that the </w:t>
      </w:r>
      <w:r>
        <w:rPr>
          <w:rFonts w:ascii="Times New Roman" w:hAnsi="Times New Roman" w:cs="Times New Roman"/>
          <w:sz w:val="24"/>
          <w:szCs w:val="24"/>
        </w:rPr>
        <w:lastRenderedPageBreak/>
        <w:t xml:space="preserve">property be deemed to be part of the Estate of the late </w:t>
      </w:r>
      <w:proofErr w:type="spellStart"/>
      <w:r>
        <w:rPr>
          <w:rFonts w:ascii="Times New Roman" w:hAnsi="Times New Roman" w:cs="Times New Roman"/>
          <w:sz w:val="24"/>
          <w:szCs w:val="24"/>
        </w:rPr>
        <w:t>Mish</w:t>
      </w:r>
      <w:r w:rsidR="00C12EE6">
        <w:rPr>
          <w:rFonts w:ascii="Times New Roman" w:hAnsi="Times New Roman" w:cs="Times New Roman"/>
          <w:sz w:val="24"/>
          <w:szCs w:val="24"/>
        </w:rPr>
        <w:t>eck</w:t>
      </w:r>
      <w:proofErr w:type="spellEnd"/>
      <w:r w:rsidR="00C12EE6">
        <w:rPr>
          <w:rFonts w:ascii="Times New Roman" w:hAnsi="Times New Roman" w:cs="Times New Roman"/>
          <w:sz w:val="24"/>
          <w:szCs w:val="24"/>
        </w:rPr>
        <w:t xml:space="preserve"> </w:t>
      </w:r>
      <w:proofErr w:type="spellStart"/>
      <w:r w:rsidR="00C12EE6">
        <w:rPr>
          <w:rFonts w:ascii="Times New Roman" w:hAnsi="Times New Roman" w:cs="Times New Roman"/>
          <w:sz w:val="24"/>
          <w:szCs w:val="24"/>
        </w:rPr>
        <w:t>Taponwa</w:t>
      </w:r>
      <w:proofErr w:type="spellEnd"/>
      <w:r w:rsidR="00C12EE6">
        <w:rPr>
          <w:rFonts w:ascii="Times New Roman" w:hAnsi="Times New Roman" w:cs="Times New Roman"/>
          <w:sz w:val="24"/>
          <w:szCs w:val="24"/>
        </w:rPr>
        <w:t xml:space="preserve"> and that the applicants sign the necessary papers to effect transfer. The transfer was duly </w:t>
      </w:r>
      <w:proofErr w:type="gramStart"/>
      <w:r w:rsidR="00C12EE6">
        <w:rPr>
          <w:rFonts w:ascii="Times New Roman" w:hAnsi="Times New Roman" w:cs="Times New Roman"/>
          <w:sz w:val="24"/>
          <w:szCs w:val="24"/>
        </w:rPr>
        <w:t>effected</w:t>
      </w:r>
      <w:proofErr w:type="gramEnd"/>
      <w:r w:rsidR="00C12EE6">
        <w:rPr>
          <w:rFonts w:ascii="Times New Roman" w:hAnsi="Times New Roman" w:cs="Times New Roman"/>
          <w:sz w:val="24"/>
          <w:szCs w:val="24"/>
        </w:rPr>
        <w:t xml:space="preserve"> by the Registrar of Deeds pursuant to the default order. When the applicants became aware of this fact through rumours, they then approached this court seeking the relief as stated in </w:t>
      </w:r>
      <w:proofErr w:type="spellStart"/>
      <w:r w:rsidR="00C12EE6">
        <w:rPr>
          <w:rFonts w:ascii="Times New Roman" w:hAnsi="Times New Roman" w:cs="Times New Roman"/>
          <w:sz w:val="24"/>
          <w:szCs w:val="24"/>
        </w:rPr>
        <w:t>para</w:t>
      </w:r>
      <w:proofErr w:type="spellEnd"/>
      <w:r w:rsidR="00C12EE6">
        <w:rPr>
          <w:rFonts w:ascii="Times New Roman" w:hAnsi="Times New Roman" w:cs="Times New Roman"/>
          <w:sz w:val="24"/>
          <w:szCs w:val="24"/>
        </w:rPr>
        <w:t xml:space="preserve"> 1 of the judgment.</w:t>
      </w:r>
    </w:p>
    <w:p w:rsidR="00C12EE6" w:rsidRDefault="00C12EE6"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differ materially as to the basis of the first and second respondents seeking transfer of the property. </w:t>
      </w:r>
      <w:r w:rsidR="00D606E3">
        <w:rPr>
          <w:rFonts w:ascii="Times New Roman" w:hAnsi="Times New Roman" w:cs="Times New Roman"/>
          <w:sz w:val="24"/>
          <w:szCs w:val="24"/>
        </w:rPr>
        <w:t xml:space="preserve">The respondents aver that the property was pledged to the late </w:t>
      </w:r>
      <w:proofErr w:type="spellStart"/>
      <w:r w:rsidR="00D606E3">
        <w:rPr>
          <w:rFonts w:ascii="Times New Roman" w:hAnsi="Times New Roman" w:cs="Times New Roman"/>
          <w:sz w:val="24"/>
          <w:szCs w:val="24"/>
        </w:rPr>
        <w:t>Taponwa</w:t>
      </w:r>
      <w:proofErr w:type="spellEnd"/>
      <w:r w:rsidR="00D606E3">
        <w:rPr>
          <w:rFonts w:ascii="Times New Roman" w:hAnsi="Times New Roman" w:cs="Times New Roman"/>
          <w:sz w:val="24"/>
          <w:szCs w:val="24"/>
        </w:rPr>
        <w:t xml:space="preserve"> by the applicants. The applicants dispute this fact.</w:t>
      </w:r>
    </w:p>
    <w:p w:rsidR="001E205A" w:rsidRDefault="001E205A"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w:t>
      </w:r>
      <w:r w:rsidRPr="001E205A">
        <w:rPr>
          <w:rFonts w:ascii="Times New Roman" w:hAnsi="Times New Roman" w:cs="Times New Roman"/>
          <w:sz w:val="24"/>
          <w:szCs w:val="24"/>
        </w:rPr>
        <w:t xml:space="preserve">respondents </w:t>
      </w:r>
      <w:r>
        <w:rPr>
          <w:rFonts w:ascii="Times New Roman" w:hAnsi="Times New Roman" w:cs="Times New Roman"/>
          <w:sz w:val="24"/>
          <w:szCs w:val="24"/>
        </w:rPr>
        <w:t xml:space="preserve">raised two points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The first one is that this court has no jurisdiction to grant the order sought whose effect is to reverse the order granted in default by the magistrates’ court. The second point is that there are material disputes of fact which cannot be resolved on the papers.</w:t>
      </w:r>
    </w:p>
    <w:p w:rsidR="001E205A" w:rsidRDefault="001E205A"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 points in </w:t>
      </w:r>
      <w:proofErr w:type="spellStart"/>
      <w:r w:rsidRPr="00AD1C61">
        <w:rPr>
          <w:rFonts w:ascii="Times New Roman" w:hAnsi="Times New Roman" w:cs="Times New Roman"/>
          <w:i/>
          <w:sz w:val="24"/>
          <w:szCs w:val="24"/>
        </w:rPr>
        <w:t>seriatum</w:t>
      </w:r>
      <w:proofErr w:type="spellEnd"/>
      <w:r>
        <w:rPr>
          <w:rFonts w:ascii="Times New Roman" w:hAnsi="Times New Roman" w:cs="Times New Roman"/>
          <w:sz w:val="24"/>
          <w:szCs w:val="24"/>
        </w:rPr>
        <w:t>.</w:t>
      </w:r>
    </w:p>
    <w:p w:rsidR="001E205A" w:rsidRDefault="001E205A" w:rsidP="001917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Jurisdiction</w:t>
      </w:r>
    </w:p>
    <w:p w:rsidR="001E205A" w:rsidRDefault="001E205A"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on behalf of the first and second respondents that the transfer was done on the basis of a court order which is still ext</w:t>
      </w:r>
      <w:r w:rsidR="00C0208C">
        <w:rPr>
          <w:rFonts w:ascii="Times New Roman" w:hAnsi="Times New Roman" w:cs="Times New Roman"/>
          <w:sz w:val="24"/>
          <w:szCs w:val="24"/>
        </w:rPr>
        <w:t>ant</w:t>
      </w:r>
      <w:r>
        <w:rPr>
          <w:rFonts w:ascii="Times New Roman" w:hAnsi="Times New Roman" w:cs="Times New Roman"/>
          <w:sz w:val="24"/>
          <w:szCs w:val="24"/>
        </w:rPr>
        <w:t>. Section 8 of the Act only applies where transfer was done in error.</w:t>
      </w:r>
    </w:p>
    <w:p w:rsidR="001E205A" w:rsidRDefault="001E205A"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submitted that there are material disputes of fact which cannot be resolved on the papers. The applicants adopted the wrong procedure.</w:t>
      </w:r>
    </w:p>
    <w:p w:rsidR="001E205A" w:rsidRDefault="001E205A"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 disputes of fact are:</w:t>
      </w:r>
    </w:p>
    <w:p w:rsidR="001E205A" w:rsidRDefault="001E205A" w:rsidP="001917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property in question was allocated to the late </w:t>
      </w:r>
      <w:proofErr w:type="spellStart"/>
      <w:r>
        <w:rPr>
          <w:rFonts w:ascii="Times New Roman" w:hAnsi="Times New Roman" w:cs="Times New Roman"/>
          <w:sz w:val="24"/>
          <w:szCs w:val="24"/>
        </w:rPr>
        <w:t>Misheck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Tapo</w:t>
      </w:r>
      <w:r w:rsidR="00AB247E">
        <w:rPr>
          <w:rFonts w:ascii="Times New Roman" w:hAnsi="Times New Roman" w:cs="Times New Roman"/>
          <w:sz w:val="24"/>
          <w:szCs w:val="24"/>
        </w:rPr>
        <w:t>mwa</w:t>
      </w:r>
      <w:proofErr w:type="spellEnd"/>
      <w:r w:rsidR="00AB247E">
        <w:rPr>
          <w:rFonts w:ascii="Times New Roman" w:hAnsi="Times New Roman" w:cs="Times New Roman"/>
          <w:sz w:val="24"/>
          <w:szCs w:val="24"/>
        </w:rPr>
        <w:t xml:space="preserve"> as compensation for unpaid salaries;</w:t>
      </w:r>
    </w:p>
    <w:p w:rsidR="00AB247E" w:rsidRDefault="00AB247E" w:rsidP="001917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late </w:t>
      </w:r>
      <w:proofErr w:type="spellStart"/>
      <w:r>
        <w:rPr>
          <w:rFonts w:ascii="Times New Roman" w:hAnsi="Times New Roman" w:cs="Times New Roman"/>
          <w:sz w:val="24"/>
          <w:szCs w:val="24"/>
        </w:rPr>
        <w:t>Tapomwa</w:t>
      </w:r>
      <w:proofErr w:type="spellEnd"/>
      <w:r>
        <w:rPr>
          <w:rFonts w:ascii="Times New Roman" w:hAnsi="Times New Roman" w:cs="Times New Roman"/>
          <w:sz w:val="24"/>
          <w:szCs w:val="24"/>
        </w:rPr>
        <w:t xml:space="preserve"> was an independent contractor or employee of the second respondent;</w:t>
      </w:r>
    </w:p>
    <w:p w:rsidR="00AB247E" w:rsidRDefault="00AB247E" w:rsidP="001917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property in question was part of the Estate of the late </w:t>
      </w:r>
      <w:proofErr w:type="spellStart"/>
      <w:r>
        <w:rPr>
          <w:rFonts w:ascii="Times New Roman" w:hAnsi="Times New Roman" w:cs="Times New Roman"/>
          <w:sz w:val="24"/>
          <w:szCs w:val="24"/>
        </w:rPr>
        <w:t>Tapomwa</w:t>
      </w:r>
      <w:proofErr w:type="spellEnd"/>
      <w:r>
        <w:rPr>
          <w:rFonts w:ascii="Times New Roman" w:hAnsi="Times New Roman" w:cs="Times New Roman"/>
          <w:sz w:val="24"/>
          <w:szCs w:val="24"/>
        </w:rPr>
        <w:t>;</w:t>
      </w:r>
    </w:p>
    <w:p w:rsidR="00AB247E" w:rsidRDefault="00AB247E" w:rsidP="001917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applicants were served; and</w:t>
      </w:r>
    </w:p>
    <w:p w:rsidR="00AB247E" w:rsidRDefault="00AB247E" w:rsidP="001917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first respondent sold the property before the winding up of the Estate late </w:t>
      </w:r>
      <w:proofErr w:type="spellStart"/>
      <w:r>
        <w:rPr>
          <w:rFonts w:ascii="Times New Roman" w:hAnsi="Times New Roman" w:cs="Times New Roman"/>
          <w:sz w:val="24"/>
          <w:szCs w:val="24"/>
        </w:rPr>
        <w:t>Tapomwa</w:t>
      </w:r>
      <w:proofErr w:type="spellEnd"/>
      <w:r>
        <w:rPr>
          <w:rFonts w:ascii="Times New Roman" w:hAnsi="Times New Roman" w:cs="Times New Roman"/>
          <w:sz w:val="24"/>
          <w:szCs w:val="24"/>
        </w:rPr>
        <w:t>.</w:t>
      </w:r>
    </w:p>
    <w:p w:rsidR="00AB247E" w:rsidRDefault="00AB247E" w:rsidP="0019178A">
      <w:pPr>
        <w:spacing w:after="0" w:line="360" w:lineRule="auto"/>
        <w:ind w:left="360"/>
        <w:jc w:val="both"/>
        <w:rPr>
          <w:rFonts w:ascii="Times New Roman" w:hAnsi="Times New Roman" w:cs="Times New Roman"/>
          <w:sz w:val="24"/>
          <w:szCs w:val="24"/>
        </w:rPr>
      </w:pPr>
    </w:p>
    <w:p w:rsidR="00AB247E" w:rsidRDefault="00AB247E"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Fitches</w:t>
      </w:r>
      <w:r>
        <w:rPr>
          <w:rFonts w:ascii="Times New Roman" w:hAnsi="Times New Roman" w:cs="Times New Roman"/>
          <w:sz w:val="24"/>
          <w:szCs w:val="24"/>
        </w:rPr>
        <w:t xml:space="preserve"> for the applicants submitted that the magistrates’ court order obtaining title was a nullity. Everything built upon it is a nullity. The magistrates’ court had no jurisdiction to deal with the matter and the final order was granted </w:t>
      </w:r>
      <w:r>
        <w:rPr>
          <w:rFonts w:ascii="Times New Roman" w:hAnsi="Times New Roman" w:cs="Times New Roman"/>
          <w:i/>
          <w:sz w:val="24"/>
          <w:szCs w:val="24"/>
        </w:rPr>
        <w:t>ex parte</w:t>
      </w:r>
      <w:r>
        <w:rPr>
          <w:rFonts w:ascii="Times New Roman" w:hAnsi="Times New Roman" w:cs="Times New Roman"/>
          <w:sz w:val="24"/>
          <w:szCs w:val="24"/>
        </w:rPr>
        <w:t xml:space="preserve">. </w:t>
      </w:r>
    </w:p>
    <w:p w:rsidR="00AB247E" w:rsidRDefault="00AB247E"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further submitted that there is no dispute of fact as it is common cause that the first applicant was the first registered title holder of the stand. It is incorrect to allege a dispute of fact pertaining to “whether or not the property in question was part and parcel of the second respondent’s Estate” as the deceased never took title during his lifetime.</w:t>
      </w:r>
      <w:r w:rsidR="0063140F">
        <w:rPr>
          <w:rFonts w:ascii="Times New Roman" w:hAnsi="Times New Roman" w:cs="Times New Roman"/>
          <w:sz w:val="24"/>
          <w:szCs w:val="24"/>
        </w:rPr>
        <w:t xml:space="preserve"> The alleged promise/pledge/allocation would be a personal right requiring registration in order for title to pass.</w:t>
      </w:r>
    </w:p>
    <w:p w:rsidR="00BD6663" w:rsidRDefault="00BD6663"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from the papers why Mr </w:t>
      </w:r>
      <w:r>
        <w:rPr>
          <w:rFonts w:ascii="Times New Roman" w:hAnsi="Times New Roman" w:cs="Times New Roman"/>
          <w:i/>
          <w:sz w:val="24"/>
          <w:szCs w:val="24"/>
        </w:rPr>
        <w:t>Fitches</w:t>
      </w:r>
      <w:r>
        <w:rPr>
          <w:rFonts w:ascii="Times New Roman" w:hAnsi="Times New Roman" w:cs="Times New Roman"/>
          <w:sz w:val="24"/>
          <w:szCs w:val="24"/>
        </w:rPr>
        <w:t xml:space="preserve"> made the submission that the final order was </w:t>
      </w:r>
      <w:r w:rsidR="00C0208C">
        <w:rPr>
          <w:rFonts w:ascii="Times New Roman" w:hAnsi="Times New Roman" w:cs="Times New Roman"/>
          <w:sz w:val="24"/>
          <w:szCs w:val="24"/>
        </w:rPr>
        <w:t>granted</w:t>
      </w:r>
      <w:r>
        <w:rPr>
          <w:rFonts w:ascii="Times New Roman" w:hAnsi="Times New Roman" w:cs="Times New Roman"/>
          <w:sz w:val="24"/>
          <w:szCs w:val="24"/>
        </w:rPr>
        <w:t xml:space="preserve"> </w:t>
      </w:r>
      <w:r>
        <w:rPr>
          <w:rFonts w:ascii="Times New Roman" w:hAnsi="Times New Roman" w:cs="Times New Roman"/>
          <w:i/>
          <w:sz w:val="24"/>
          <w:szCs w:val="24"/>
        </w:rPr>
        <w:t>ex parte</w:t>
      </w:r>
      <w:r>
        <w:rPr>
          <w:rFonts w:ascii="Times New Roman" w:hAnsi="Times New Roman" w:cs="Times New Roman"/>
          <w:sz w:val="24"/>
          <w:szCs w:val="24"/>
        </w:rPr>
        <w:t xml:space="preserve">. </w:t>
      </w:r>
      <w:proofErr w:type="gramStart"/>
      <w:r>
        <w:rPr>
          <w:rFonts w:ascii="Times New Roman" w:hAnsi="Times New Roman" w:cs="Times New Roman"/>
          <w:sz w:val="24"/>
          <w:szCs w:val="24"/>
        </w:rPr>
        <w:t>A perusal of the papers from the magistrate court show</w:t>
      </w:r>
      <w:proofErr w:type="gramEnd"/>
      <w:r>
        <w:rPr>
          <w:rFonts w:ascii="Times New Roman" w:hAnsi="Times New Roman" w:cs="Times New Roman"/>
          <w:sz w:val="24"/>
          <w:szCs w:val="24"/>
        </w:rPr>
        <w:t xml:space="preserve"> that the application was issued on notice to the other party. The respondents aver that service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the other party. They did not file any papers in opposition and as a result a default judgment was granted.  It is this default judgment that resulted in the transfer that the applicants seek to set aside in terms of s 8 of the Act. The question one has to ask is whether this court can set aside the transfer in terms of s 8 </w:t>
      </w:r>
      <w:r w:rsidR="00C0208C">
        <w:rPr>
          <w:rFonts w:ascii="Times New Roman" w:hAnsi="Times New Roman" w:cs="Times New Roman"/>
          <w:sz w:val="24"/>
          <w:szCs w:val="24"/>
        </w:rPr>
        <w:t xml:space="preserve">of the Act </w:t>
      </w:r>
      <w:r>
        <w:rPr>
          <w:rFonts w:ascii="Times New Roman" w:hAnsi="Times New Roman" w:cs="Times New Roman"/>
          <w:sz w:val="24"/>
          <w:szCs w:val="24"/>
        </w:rPr>
        <w:t>when there is a court order that is still extant.</w:t>
      </w:r>
    </w:p>
    <w:p w:rsidR="004E1700" w:rsidRDefault="00BD6663"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s 8 of the Act was put in place to regulate the administrative functions and powers of the Registrar. It was to guard against situations where the registrar, sitting in his office, would make a decision to cancel a deed of registration for whatever reason. In terms of </w:t>
      </w:r>
      <w:r w:rsidR="00C0208C">
        <w:rPr>
          <w:rFonts w:ascii="Times New Roman" w:hAnsi="Times New Roman" w:cs="Times New Roman"/>
          <w:sz w:val="24"/>
          <w:szCs w:val="24"/>
        </w:rPr>
        <w:t>that section</w:t>
      </w:r>
      <w:r>
        <w:rPr>
          <w:rFonts w:ascii="Times New Roman" w:hAnsi="Times New Roman" w:cs="Times New Roman"/>
          <w:sz w:val="24"/>
          <w:szCs w:val="24"/>
        </w:rPr>
        <w:t xml:space="preserve">, the registrar can only cancel a deed in terms of a court order. The applicant to the court order must have given the court </w:t>
      </w:r>
      <w:r w:rsidR="00C0208C">
        <w:rPr>
          <w:rFonts w:ascii="Times New Roman" w:hAnsi="Times New Roman" w:cs="Times New Roman"/>
          <w:sz w:val="24"/>
          <w:szCs w:val="24"/>
        </w:rPr>
        <w:t>good and sufficient cause to do so.</w:t>
      </w:r>
    </w:p>
    <w:p w:rsidR="004E1700" w:rsidRDefault="004E1700"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situations envisaged by the legislature were such as the circumstances in </w:t>
      </w:r>
      <w:r>
        <w:rPr>
          <w:rFonts w:ascii="Times New Roman" w:hAnsi="Times New Roman" w:cs="Times New Roman"/>
          <w:i/>
          <w:sz w:val="24"/>
          <w:szCs w:val="24"/>
        </w:rPr>
        <w:t xml:space="preserve">Ellen </w:t>
      </w:r>
      <w:proofErr w:type="spellStart"/>
      <w:r>
        <w:rPr>
          <w:rFonts w:ascii="Times New Roman" w:hAnsi="Times New Roman" w:cs="Times New Roman"/>
          <w:i/>
          <w:sz w:val="24"/>
          <w:szCs w:val="24"/>
        </w:rPr>
        <w:t>Ruparanganda</w:t>
      </w:r>
      <w:proofErr w:type="spellEnd"/>
      <w:r>
        <w:rPr>
          <w:rFonts w:ascii="Times New Roman" w:hAnsi="Times New Roman" w:cs="Times New Roman"/>
          <w:sz w:val="24"/>
          <w:szCs w:val="24"/>
        </w:rPr>
        <w:t xml:space="preserve"> v </w:t>
      </w:r>
      <w:r w:rsidRPr="004E1700">
        <w:rPr>
          <w:rFonts w:ascii="Times New Roman" w:hAnsi="Times New Roman" w:cs="Times New Roman"/>
          <w:i/>
          <w:sz w:val="24"/>
          <w:szCs w:val="24"/>
        </w:rPr>
        <w:t>Demetrius John</w:t>
      </w:r>
      <w:r>
        <w:rPr>
          <w:rFonts w:ascii="Times New Roman" w:hAnsi="Times New Roman" w:cs="Times New Roman"/>
          <w:sz w:val="24"/>
          <w:szCs w:val="24"/>
        </w:rPr>
        <w:t xml:space="preserve"> </w:t>
      </w:r>
      <w:r>
        <w:rPr>
          <w:rFonts w:ascii="Times New Roman" w:hAnsi="Times New Roman" w:cs="Times New Roman"/>
          <w:i/>
          <w:sz w:val="24"/>
          <w:szCs w:val="24"/>
        </w:rPr>
        <w:t xml:space="preserve">Petrakis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53/05. The transfer in that matter was cancelled on the basis that the respondents never signed any documents authorising the sale and the transfer of their property to </w:t>
      </w:r>
      <w:proofErr w:type="spellStart"/>
      <w:r>
        <w:rPr>
          <w:rFonts w:ascii="Times New Roman" w:hAnsi="Times New Roman" w:cs="Times New Roman"/>
          <w:sz w:val="24"/>
          <w:szCs w:val="24"/>
        </w:rPr>
        <w:t>Rukayi</w:t>
      </w:r>
      <w:proofErr w:type="spellEnd"/>
      <w:r>
        <w:rPr>
          <w:rFonts w:ascii="Times New Roman" w:hAnsi="Times New Roman" w:cs="Times New Roman"/>
          <w:sz w:val="24"/>
          <w:szCs w:val="24"/>
        </w:rPr>
        <w:t xml:space="preserve"> who passed it on to the appellant. Other situations would be where the transfer was done in error</w:t>
      </w:r>
      <w:r w:rsidR="00C0208C">
        <w:rPr>
          <w:rFonts w:ascii="Times New Roman" w:hAnsi="Times New Roman" w:cs="Times New Roman"/>
          <w:sz w:val="24"/>
          <w:szCs w:val="24"/>
        </w:rPr>
        <w:t xml:space="preserve"> or there are typographical errors in relation to the stand number</w:t>
      </w:r>
      <w:r>
        <w:rPr>
          <w:rFonts w:ascii="Times New Roman" w:hAnsi="Times New Roman" w:cs="Times New Roman"/>
          <w:sz w:val="24"/>
          <w:szCs w:val="24"/>
        </w:rPr>
        <w:t xml:space="preserve">. The legislature could not have contemplated s 8 of the Act to be used in a case where transfer is done pursuant to </w:t>
      </w:r>
      <w:r w:rsidR="00AF0CAF">
        <w:rPr>
          <w:rFonts w:ascii="Times New Roman" w:hAnsi="Times New Roman" w:cs="Times New Roman"/>
          <w:sz w:val="24"/>
          <w:szCs w:val="24"/>
        </w:rPr>
        <w:t xml:space="preserve">a </w:t>
      </w:r>
      <w:r>
        <w:rPr>
          <w:rFonts w:ascii="Times New Roman" w:hAnsi="Times New Roman" w:cs="Times New Roman"/>
          <w:sz w:val="24"/>
          <w:szCs w:val="24"/>
        </w:rPr>
        <w:t>court order.</w:t>
      </w:r>
    </w:p>
    <w:p w:rsidR="004E1700" w:rsidRDefault="004E1700"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opinion expressed by PITTMAN J in </w:t>
      </w:r>
      <w:proofErr w:type="spellStart"/>
      <w:r>
        <w:rPr>
          <w:rFonts w:ascii="Times New Roman" w:hAnsi="Times New Roman" w:cs="Times New Roman"/>
          <w:i/>
          <w:sz w:val="24"/>
          <w:szCs w:val="24"/>
        </w:rPr>
        <w:t>Nyaguwa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Gwinyayi</w:t>
      </w:r>
      <w:proofErr w:type="spellEnd"/>
      <w:r>
        <w:rPr>
          <w:rFonts w:ascii="Times New Roman" w:hAnsi="Times New Roman" w:cs="Times New Roman"/>
          <w:sz w:val="24"/>
          <w:szCs w:val="24"/>
        </w:rPr>
        <w:t xml:space="preserve"> 1981 ZLR 25 at p 27 A-C. I will quote in </w:t>
      </w:r>
      <w:proofErr w:type="spellStart"/>
      <w:r w:rsidRPr="00AD1C61">
        <w:rPr>
          <w:rFonts w:ascii="Times New Roman" w:hAnsi="Times New Roman" w:cs="Times New Roman"/>
          <w:i/>
          <w:sz w:val="24"/>
          <w:szCs w:val="24"/>
        </w:rPr>
        <w:t>extensio</w:t>
      </w:r>
      <w:proofErr w:type="spellEnd"/>
      <w:r>
        <w:rPr>
          <w:rFonts w:ascii="Times New Roman" w:hAnsi="Times New Roman" w:cs="Times New Roman"/>
          <w:sz w:val="24"/>
          <w:szCs w:val="24"/>
        </w:rPr>
        <w:t xml:space="preserve"> his opinion:</w:t>
      </w:r>
    </w:p>
    <w:p w:rsidR="0019178A" w:rsidRDefault="0019178A" w:rsidP="0019178A">
      <w:pPr>
        <w:spacing w:after="0" w:line="240" w:lineRule="auto"/>
        <w:ind w:firstLine="720"/>
        <w:jc w:val="both"/>
        <w:rPr>
          <w:rFonts w:ascii="Times New Roman" w:hAnsi="Times New Roman" w:cs="Times New Roman"/>
          <w:sz w:val="24"/>
          <w:szCs w:val="24"/>
        </w:rPr>
      </w:pPr>
    </w:p>
    <w:p w:rsidR="00BD6663" w:rsidRDefault="004E1700" w:rsidP="001917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was of the opinion that, in this country, each court is a crea</w:t>
      </w:r>
      <w:r w:rsidR="00474B55">
        <w:rPr>
          <w:rFonts w:ascii="Times New Roman" w:hAnsi="Times New Roman" w:cs="Times New Roman"/>
          <w:sz w:val="24"/>
          <w:szCs w:val="24"/>
        </w:rPr>
        <w:t>ture of statute, and its powers are created and defined by statute. The function of every civil court is to recognise what it believes to be the rights of the parties before it.</w:t>
      </w:r>
      <w:r>
        <w:rPr>
          <w:rFonts w:ascii="Times New Roman" w:hAnsi="Times New Roman" w:cs="Times New Roman"/>
          <w:sz w:val="24"/>
          <w:szCs w:val="24"/>
        </w:rPr>
        <w:t xml:space="preserve"> </w:t>
      </w:r>
    </w:p>
    <w:p w:rsidR="005461FB" w:rsidRDefault="005461FB" w:rsidP="0019178A">
      <w:pPr>
        <w:spacing w:after="0" w:line="240" w:lineRule="auto"/>
        <w:ind w:left="1440"/>
        <w:jc w:val="both"/>
        <w:rPr>
          <w:rFonts w:ascii="Times New Roman" w:hAnsi="Times New Roman" w:cs="Times New Roman"/>
          <w:sz w:val="24"/>
          <w:szCs w:val="24"/>
        </w:rPr>
      </w:pPr>
    </w:p>
    <w:p w:rsidR="00474B55" w:rsidRDefault="00474B55" w:rsidP="001917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Once the civil</w:t>
      </w:r>
      <w:r w:rsidR="005461FB">
        <w:rPr>
          <w:rFonts w:ascii="Times New Roman" w:hAnsi="Times New Roman" w:cs="Times New Roman"/>
          <w:sz w:val="24"/>
          <w:szCs w:val="24"/>
        </w:rPr>
        <w:t xml:space="preserve"> court has given such recognition, that recognition must be accepted by each of the other courts, whatever its relative position in the hierarchy of courts maybe, unless authority to overrule such recognition has been conformed upon it by statute. If one court were to claim that it has some interest power to overrule another court, instead of a power specifically created by statute, in effect it would be claiming power to nullify the body of statute law which specifically relates to the establishment and powers of each of the civil courts in the country. As no power to overrule the decisions of the magistrates’ courts has been vested in the General Division of the High Court, I considered that this court could not grant the order sought by the petitioner.”</w:t>
      </w:r>
    </w:p>
    <w:p w:rsidR="005461FB" w:rsidRDefault="005461FB" w:rsidP="0019178A">
      <w:pPr>
        <w:spacing w:after="0" w:line="360" w:lineRule="auto"/>
        <w:jc w:val="both"/>
        <w:rPr>
          <w:rFonts w:ascii="Times New Roman" w:hAnsi="Times New Roman" w:cs="Times New Roman"/>
          <w:sz w:val="24"/>
          <w:szCs w:val="24"/>
        </w:rPr>
      </w:pPr>
    </w:p>
    <w:p w:rsidR="005461FB" w:rsidRDefault="005461FB"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 Court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has provided for ways in which this court can interfere with decisions of the inferior court. It can</w:t>
      </w:r>
      <w:r w:rsidR="0094703C">
        <w:rPr>
          <w:rFonts w:ascii="Times New Roman" w:hAnsi="Times New Roman" w:cs="Times New Roman"/>
          <w:sz w:val="24"/>
          <w:szCs w:val="24"/>
        </w:rPr>
        <w:t xml:space="preserve"> be </w:t>
      </w:r>
      <w:r w:rsidR="00612D55">
        <w:rPr>
          <w:rFonts w:ascii="Times New Roman" w:hAnsi="Times New Roman" w:cs="Times New Roman"/>
          <w:sz w:val="24"/>
          <w:szCs w:val="24"/>
        </w:rPr>
        <w:t>way of review as provided in s 27 of or by way of appeal as provided for in s 30</w:t>
      </w:r>
      <w:r w:rsidR="00B0542E">
        <w:rPr>
          <w:rFonts w:ascii="Times New Roman" w:hAnsi="Times New Roman" w:cs="Times New Roman"/>
          <w:sz w:val="24"/>
          <w:szCs w:val="24"/>
        </w:rPr>
        <w:t xml:space="preserve"> of the High Court Act</w:t>
      </w:r>
      <w:r w:rsidR="00AF0CAF">
        <w:rPr>
          <w:rFonts w:ascii="Times New Roman" w:hAnsi="Times New Roman" w:cs="Times New Roman"/>
          <w:sz w:val="24"/>
          <w:szCs w:val="24"/>
        </w:rPr>
        <w:t xml:space="preserve"> [</w:t>
      </w:r>
      <w:r w:rsidR="00AF0CAF">
        <w:rPr>
          <w:rFonts w:ascii="Times New Roman" w:hAnsi="Times New Roman" w:cs="Times New Roman"/>
          <w:i/>
          <w:sz w:val="24"/>
          <w:szCs w:val="24"/>
        </w:rPr>
        <w:t>Cap 7</w:t>
      </w:r>
      <w:r w:rsidR="00AF0CAF">
        <w:rPr>
          <w:rFonts w:ascii="Times New Roman" w:hAnsi="Times New Roman" w:cs="Times New Roman"/>
          <w:sz w:val="24"/>
          <w:szCs w:val="24"/>
        </w:rPr>
        <w:t>:</w:t>
      </w:r>
      <w:r w:rsidR="00AF0CAF">
        <w:rPr>
          <w:rFonts w:ascii="Times New Roman" w:hAnsi="Times New Roman" w:cs="Times New Roman"/>
          <w:i/>
          <w:sz w:val="24"/>
          <w:szCs w:val="24"/>
        </w:rPr>
        <w:t>06</w:t>
      </w:r>
      <w:r w:rsidR="00AF0CAF">
        <w:rPr>
          <w:rFonts w:ascii="Times New Roman" w:hAnsi="Times New Roman" w:cs="Times New Roman"/>
          <w:sz w:val="24"/>
          <w:szCs w:val="24"/>
        </w:rPr>
        <w:t>]</w:t>
      </w:r>
      <w:r w:rsidR="00B0542E">
        <w:rPr>
          <w:rFonts w:ascii="Times New Roman" w:hAnsi="Times New Roman" w:cs="Times New Roman"/>
          <w:sz w:val="24"/>
          <w:szCs w:val="24"/>
        </w:rPr>
        <w:t>.</w:t>
      </w:r>
    </w:p>
    <w:p w:rsidR="00612D55" w:rsidRDefault="00612D55"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E5F8D">
        <w:rPr>
          <w:rFonts w:ascii="Times New Roman" w:hAnsi="Times New Roman" w:cs="Times New Roman"/>
          <w:sz w:val="24"/>
          <w:szCs w:val="24"/>
        </w:rPr>
        <w:t>applicants have</w:t>
      </w:r>
      <w:r>
        <w:rPr>
          <w:rFonts w:ascii="Times New Roman" w:hAnsi="Times New Roman" w:cs="Times New Roman"/>
          <w:sz w:val="24"/>
          <w:szCs w:val="24"/>
        </w:rPr>
        <w:t xml:space="preserve"> not adopted any of the above procedures.</w:t>
      </w:r>
      <w:r w:rsidR="00032DC7">
        <w:rPr>
          <w:rFonts w:ascii="Times New Roman" w:hAnsi="Times New Roman" w:cs="Times New Roman"/>
          <w:sz w:val="24"/>
          <w:szCs w:val="24"/>
        </w:rPr>
        <w:t xml:space="preserve"> In effect they are asking this court to do what PITTMAN J in </w:t>
      </w:r>
      <w:proofErr w:type="spellStart"/>
      <w:r w:rsidR="00032DC7">
        <w:rPr>
          <w:rFonts w:ascii="Times New Roman" w:hAnsi="Times New Roman" w:cs="Times New Roman"/>
          <w:i/>
          <w:sz w:val="24"/>
          <w:szCs w:val="24"/>
        </w:rPr>
        <w:t>Nyangu</w:t>
      </w:r>
      <w:r w:rsidR="0019178A">
        <w:rPr>
          <w:rFonts w:ascii="Times New Roman" w:hAnsi="Times New Roman" w:cs="Times New Roman"/>
          <w:i/>
          <w:sz w:val="24"/>
          <w:szCs w:val="24"/>
        </w:rPr>
        <w:t>w</w:t>
      </w:r>
      <w:r w:rsidR="00032DC7">
        <w:rPr>
          <w:rFonts w:ascii="Times New Roman" w:hAnsi="Times New Roman" w:cs="Times New Roman"/>
          <w:i/>
          <w:sz w:val="24"/>
          <w:szCs w:val="24"/>
        </w:rPr>
        <w:t>a</w:t>
      </w:r>
      <w:proofErr w:type="spellEnd"/>
      <w:r w:rsidR="00032DC7">
        <w:rPr>
          <w:rFonts w:ascii="Times New Roman" w:hAnsi="Times New Roman" w:cs="Times New Roman"/>
          <w:sz w:val="24"/>
          <w:szCs w:val="24"/>
        </w:rPr>
        <w:t xml:space="preserve"> (</w:t>
      </w:r>
      <w:r w:rsidR="00032DC7">
        <w:rPr>
          <w:rFonts w:ascii="Times New Roman" w:hAnsi="Times New Roman" w:cs="Times New Roman"/>
          <w:i/>
          <w:sz w:val="24"/>
          <w:szCs w:val="24"/>
        </w:rPr>
        <w:t>supra</w:t>
      </w:r>
      <w:r w:rsidR="00032DC7">
        <w:rPr>
          <w:rFonts w:ascii="Times New Roman" w:hAnsi="Times New Roman" w:cs="Times New Roman"/>
          <w:sz w:val="24"/>
          <w:szCs w:val="24"/>
        </w:rPr>
        <w:t>) said we cannot do which is to claim to have power to nullify the body of statute law which specifically relates to the establishment and powers of each of the civil courts.</w:t>
      </w:r>
    </w:p>
    <w:p w:rsidR="00276EF5" w:rsidRDefault="00032DC7"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Fitches</w:t>
      </w:r>
      <w:r>
        <w:rPr>
          <w:rFonts w:ascii="Times New Roman" w:hAnsi="Times New Roman" w:cs="Times New Roman"/>
          <w:sz w:val="24"/>
          <w:szCs w:val="24"/>
        </w:rPr>
        <w:t xml:space="preserve"> argued that the procedure adopted by the applicants is correct based on superior court precedent and is the only </w:t>
      </w:r>
      <w:r w:rsidR="00B0542E">
        <w:rPr>
          <w:rFonts w:ascii="Times New Roman" w:hAnsi="Times New Roman" w:cs="Times New Roman"/>
          <w:sz w:val="24"/>
          <w:szCs w:val="24"/>
        </w:rPr>
        <w:t xml:space="preserve">way to cancel a deed. The </w:t>
      </w:r>
      <w:r w:rsidR="0006728F">
        <w:rPr>
          <w:rFonts w:ascii="Times New Roman" w:hAnsi="Times New Roman" w:cs="Times New Roman"/>
          <w:sz w:val="24"/>
          <w:szCs w:val="24"/>
        </w:rPr>
        <w:t>section exist</w:t>
      </w:r>
      <w:r w:rsidR="00B0542E">
        <w:rPr>
          <w:rFonts w:ascii="Times New Roman" w:hAnsi="Times New Roman" w:cs="Times New Roman"/>
          <w:sz w:val="24"/>
          <w:szCs w:val="24"/>
        </w:rPr>
        <w:t xml:space="preserve"> for just such a situation. He referred to </w:t>
      </w:r>
      <w:proofErr w:type="spellStart"/>
      <w:r w:rsidR="00B0542E">
        <w:rPr>
          <w:rFonts w:ascii="Times New Roman" w:hAnsi="Times New Roman" w:cs="Times New Roman"/>
          <w:i/>
          <w:sz w:val="24"/>
          <w:szCs w:val="24"/>
        </w:rPr>
        <w:t>Matanhire</w:t>
      </w:r>
      <w:proofErr w:type="spellEnd"/>
      <w:r w:rsidR="00B0542E">
        <w:rPr>
          <w:rFonts w:ascii="Times New Roman" w:hAnsi="Times New Roman" w:cs="Times New Roman"/>
          <w:i/>
          <w:sz w:val="24"/>
          <w:szCs w:val="24"/>
        </w:rPr>
        <w:t xml:space="preserve"> </w:t>
      </w:r>
      <w:r w:rsidR="00B0542E">
        <w:rPr>
          <w:rFonts w:ascii="Times New Roman" w:hAnsi="Times New Roman" w:cs="Times New Roman"/>
          <w:sz w:val="24"/>
          <w:szCs w:val="24"/>
        </w:rPr>
        <w:t xml:space="preserve">v </w:t>
      </w:r>
      <w:r w:rsidR="00B0542E">
        <w:rPr>
          <w:rFonts w:ascii="Times New Roman" w:hAnsi="Times New Roman" w:cs="Times New Roman"/>
          <w:i/>
          <w:sz w:val="24"/>
          <w:szCs w:val="24"/>
        </w:rPr>
        <w:t xml:space="preserve">BP Shell Marketing Services </w:t>
      </w:r>
      <w:r w:rsidR="00B0542E">
        <w:rPr>
          <w:rFonts w:ascii="Times New Roman" w:hAnsi="Times New Roman" w:cs="Times New Roman"/>
          <w:sz w:val="24"/>
          <w:szCs w:val="24"/>
        </w:rPr>
        <w:t>(</w:t>
      </w:r>
      <w:r w:rsidR="00B0542E" w:rsidRPr="00B0542E">
        <w:rPr>
          <w:rFonts w:ascii="Times New Roman" w:hAnsi="Times New Roman" w:cs="Times New Roman"/>
          <w:i/>
          <w:sz w:val="24"/>
          <w:szCs w:val="24"/>
        </w:rPr>
        <w:t>Pvt</w:t>
      </w:r>
      <w:r w:rsidR="00B0542E">
        <w:rPr>
          <w:rFonts w:ascii="Times New Roman" w:hAnsi="Times New Roman" w:cs="Times New Roman"/>
          <w:sz w:val="24"/>
          <w:szCs w:val="24"/>
        </w:rPr>
        <w:t xml:space="preserve">) </w:t>
      </w:r>
      <w:r w:rsidR="00B0542E">
        <w:rPr>
          <w:rFonts w:ascii="Times New Roman" w:hAnsi="Times New Roman" w:cs="Times New Roman"/>
          <w:i/>
          <w:sz w:val="24"/>
          <w:szCs w:val="24"/>
        </w:rPr>
        <w:t>Ltd</w:t>
      </w:r>
      <w:r w:rsidR="00B0542E">
        <w:rPr>
          <w:rFonts w:ascii="Times New Roman" w:hAnsi="Times New Roman" w:cs="Times New Roman"/>
          <w:sz w:val="24"/>
          <w:szCs w:val="24"/>
        </w:rPr>
        <w:t xml:space="preserve"> 2005 (1) ZLR 140 (S) at 147 G – H where the Supreme Court pronounced that the first ground of appeal </w:t>
      </w:r>
      <w:r w:rsidR="00D606E3">
        <w:rPr>
          <w:rFonts w:ascii="Times New Roman" w:hAnsi="Times New Roman" w:cs="Times New Roman"/>
          <w:sz w:val="24"/>
          <w:szCs w:val="24"/>
        </w:rPr>
        <w:t>could not</w:t>
      </w:r>
      <w:r w:rsidR="00B0542E">
        <w:rPr>
          <w:rFonts w:ascii="Times New Roman" w:hAnsi="Times New Roman" w:cs="Times New Roman"/>
          <w:sz w:val="24"/>
          <w:szCs w:val="24"/>
        </w:rPr>
        <w:t xml:space="preserve"> succeed </w:t>
      </w:r>
      <w:r w:rsidR="00D606E3">
        <w:rPr>
          <w:rFonts w:ascii="Times New Roman" w:hAnsi="Times New Roman" w:cs="Times New Roman"/>
          <w:sz w:val="24"/>
          <w:szCs w:val="24"/>
        </w:rPr>
        <w:t>as</w:t>
      </w:r>
      <w:r w:rsidR="00B0542E">
        <w:rPr>
          <w:rFonts w:ascii="Times New Roman" w:hAnsi="Times New Roman" w:cs="Times New Roman"/>
          <w:sz w:val="24"/>
          <w:szCs w:val="24"/>
        </w:rPr>
        <w:t xml:space="preserve"> it</w:t>
      </w:r>
      <w:r w:rsidR="00276EF5">
        <w:rPr>
          <w:rFonts w:ascii="Times New Roman" w:hAnsi="Times New Roman" w:cs="Times New Roman"/>
          <w:sz w:val="24"/>
          <w:szCs w:val="24"/>
        </w:rPr>
        <w:t xml:space="preserve"> was predic</w:t>
      </w:r>
      <w:r w:rsidR="00D606E3">
        <w:rPr>
          <w:rFonts w:ascii="Times New Roman" w:hAnsi="Times New Roman" w:cs="Times New Roman"/>
          <w:sz w:val="24"/>
          <w:szCs w:val="24"/>
        </w:rPr>
        <w:t>a</w:t>
      </w:r>
      <w:r w:rsidR="00276EF5">
        <w:rPr>
          <w:rFonts w:ascii="Times New Roman" w:hAnsi="Times New Roman" w:cs="Times New Roman"/>
          <w:sz w:val="24"/>
          <w:szCs w:val="24"/>
        </w:rPr>
        <w:t xml:space="preserve">ted on a court order that </w:t>
      </w:r>
      <w:r w:rsidR="00D606E3">
        <w:rPr>
          <w:rFonts w:ascii="Times New Roman" w:hAnsi="Times New Roman" w:cs="Times New Roman"/>
          <w:sz w:val="24"/>
          <w:szCs w:val="24"/>
        </w:rPr>
        <w:t>w</w:t>
      </w:r>
      <w:r w:rsidR="00276EF5">
        <w:rPr>
          <w:rFonts w:ascii="Times New Roman" w:hAnsi="Times New Roman" w:cs="Times New Roman"/>
          <w:sz w:val="24"/>
          <w:szCs w:val="24"/>
        </w:rPr>
        <w:t>as p</w:t>
      </w:r>
      <w:r w:rsidR="00D606E3">
        <w:rPr>
          <w:rFonts w:ascii="Times New Roman" w:hAnsi="Times New Roman" w:cs="Times New Roman"/>
          <w:sz w:val="24"/>
          <w:szCs w:val="24"/>
        </w:rPr>
        <w:t>a</w:t>
      </w:r>
      <w:r w:rsidR="00276EF5">
        <w:rPr>
          <w:rFonts w:ascii="Times New Roman" w:hAnsi="Times New Roman" w:cs="Times New Roman"/>
          <w:sz w:val="24"/>
          <w:szCs w:val="24"/>
        </w:rPr>
        <w:t>tently incompetent and irregular. The order being referred to</w:t>
      </w:r>
      <w:r w:rsidR="00D606E3">
        <w:rPr>
          <w:rFonts w:ascii="Times New Roman" w:hAnsi="Times New Roman" w:cs="Times New Roman"/>
          <w:sz w:val="24"/>
          <w:szCs w:val="24"/>
        </w:rPr>
        <w:t xml:space="preserve"> is</w:t>
      </w:r>
      <w:r w:rsidR="00276EF5">
        <w:rPr>
          <w:rFonts w:ascii="Times New Roman" w:hAnsi="Times New Roman" w:cs="Times New Roman"/>
          <w:sz w:val="24"/>
          <w:szCs w:val="24"/>
        </w:rPr>
        <w:t xml:space="preserve"> that of MAVANGIRA J whereby she issued directions in a matter that was pending before the Labour Court. This was held to be incompetent.</w:t>
      </w:r>
    </w:p>
    <w:p w:rsidR="00D606E3" w:rsidRDefault="00276EF5"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view is that the Supreme Court’s </w:t>
      </w:r>
      <w:proofErr w:type="gramStart"/>
      <w:r>
        <w:rPr>
          <w:rFonts w:ascii="Times New Roman" w:hAnsi="Times New Roman" w:cs="Times New Roman"/>
          <w:sz w:val="24"/>
          <w:szCs w:val="24"/>
        </w:rPr>
        <w:t>pronouncement,</w:t>
      </w:r>
      <w:proofErr w:type="gramEnd"/>
      <w:r>
        <w:rPr>
          <w:rFonts w:ascii="Times New Roman" w:hAnsi="Times New Roman" w:cs="Times New Roman"/>
          <w:sz w:val="24"/>
          <w:szCs w:val="24"/>
        </w:rPr>
        <w:t xml:space="preserve"> did not have </w:t>
      </w:r>
      <w:r w:rsidR="00D606E3">
        <w:rPr>
          <w:rFonts w:ascii="Times New Roman" w:hAnsi="Times New Roman" w:cs="Times New Roman"/>
          <w:sz w:val="24"/>
          <w:szCs w:val="24"/>
        </w:rPr>
        <w:t xml:space="preserve">the </w:t>
      </w:r>
      <w:r>
        <w:rPr>
          <w:rFonts w:ascii="Times New Roman" w:hAnsi="Times New Roman" w:cs="Times New Roman"/>
          <w:sz w:val="24"/>
          <w:szCs w:val="24"/>
        </w:rPr>
        <w:t>effect o</w:t>
      </w:r>
      <w:r w:rsidR="00D606E3">
        <w:rPr>
          <w:rFonts w:ascii="Times New Roman" w:hAnsi="Times New Roman" w:cs="Times New Roman"/>
          <w:sz w:val="24"/>
          <w:szCs w:val="24"/>
        </w:rPr>
        <w:t>f</w:t>
      </w:r>
      <w:r>
        <w:rPr>
          <w:rFonts w:ascii="Times New Roman" w:hAnsi="Times New Roman" w:cs="Times New Roman"/>
          <w:sz w:val="24"/>
          <w:szCs w:val="24"/>
        </w:rPr>
        <w:t xml:space="preserve"> se</w:t>
      </w:r>
      <w:r w:rsidR="00D606E3">
        <w:rPr>
          <w:rFonts w:ascii="Times New Roman" w:hAnsi="Times New Roman" w:cs="Times New Roman"/>
          <w:sz w:val="24"/>
          <w:szCs w:val="24"/>
        </w:rPr>
        <w:t>t</w:t>
      </w:r>
      <w:r>
        <w:rPr>
          <w:rFonts w:ascii="Times New Roman" w:hAnsi="Times New Roman" w:cs="Times New Roman"/>
          <w:sz w:val="24"/>
          <w:szCs w:val="24"/>
        </w:rPr>
        <w:t>t</w:t>
      </w:r>
      <w:r w:rsidR="00D606E3">
        <w:rPr>
          <w:rFonts w:ascii="Times New Roman" w:hAnsi="Times New Roman" w:cs="Times New Roman"/>
          <w:sz w:val="24"/>
          <w:szCs w:val="24"/>
        </w:rPr>
        <w:t>ing</w:t>
      </w:r>
      <w:r>
        <w:rPr>
          <w:rFonts w:ascii="Times New Roman" w:hAnsi="Times New Roman" w:cs="Times New Roman"/>
          <w:sz w:val="24"/>
          <w:szCs w:val="24"/>
        </w:rPr>
        <w:t xml:space="preserve"> aside the judgment of MAVANGIRA J or declare it a nullity as there was no appeal against that judgment before it.</w:t>
      </w:r>
    </w:p>
    <w:p w:rsidR="00032DC7" w:rsidRPr="007E5F8D" w:rsidRDefault="00276EF5"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view of the above finding, it will not be necessary to deal with the second point 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sidRPr="0006728F">
        <w:rPr>
          <w:rFonts w:ascii="Times New Roman" w:hAnsi="Times New Roman" w:cs="Times New Roman"/>
          <w:sz w:val="24"/>
          <w:szCs w:val="24"/>
        </w:rPr>
        <w:t>as it touches on the merits</w:t>
      </w:r>
      <w:r w:rsidR="00032DC7" w:rsidRPr="007E5F8D">
        <w:rPr>
          <w:rFonts w:ascii="Times New Roman" w:hAnsi="Times New Roman" w:cs="Times New Roman"/>
          <w:sz w:val="24"/>
          <w:szCs w:val="24"/>
        </w:rPr>
        <w:t>.</w:t>
      </w:r>
    </w:p>
    <w:p w:rsidR="00612D55" w:rsidRDefault="00612D55" w:rsidP="00191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will uphold the</w:t>
      </w:r>
      <w:r w:rsidR="00D606E3">
        <w:rPr>
          <w:rFonts w:ascii="Times New Roman" w:hAnsi="Times New Roman" w:cs="Times New Roman"/>
          <w:sz w:val="24"/>
          <w:szCs w:val="24"/>
        </w:rPr>
        <w:t xml:space="preserve"> first</w:t>
      </w:r>
      <w:r>
        <w:rPr>
          <w:rFonts w:ascii="Times New Roman" w:hAnsi="Times New Roman" w:cs="Times New Roman"/>
          <w:sz w:val="24"/>
          <w:szCs w:val="24"/>
        </w:rPr>
        <w:t xml:space="preserve"> point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by the first and second respondents. The application is not proper</w:t>
      </w:r>
      <w:r w:rsidR="0006728F">
        <w:rPr>
          <w:rFonts w:ascii="Times New Roman" w:hAnsi="Times New Roman" w:cs="Times New Roman"/>
          <w:sz w:val="24"/>
          <w:szCs w:val="24"/>
        </w:rPr>
        <w:t>l</w:t>
      </w:r>
      <w:r>
        <w:rPr>
          <w:rFonts w:ascii="Times New Roman" w:hAnsi="Times New Roman" w:cs="Times New Roman"/>
          <w:sz w:val="24"/>
          <w:szCs w:val="24"/>
        </w:rPr>
        <w:t>y before me.</w:t>
      </w:r>
    </w:p>
    <w:p w:rsidR="007E5F8D" w:rsidRDefault="007E5F8D" w:rsidP="0019178A">
      <w:pPr>
        <w:spacing w:after="0" w:line="360" w:lineRule="auto"/>
        <w:ind w:left="720"/>
        <w:jc w:val="both"/>
        <w:rPr>
          <w:rFonts w:ascii="Times New Roman" w:hAnsi="Times New Roman" w:cs="Times New Roman"/>
          <w:sz w:val="24"/>
          <w:szCs w:val="24"/>
        </w:rPr>
      </w:pPr>
    </w:p>
    <w:p w:rsidR="00612D55" w:rsidRDefault="00612D55" w:rsidP="0019178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will therefore make the following order:</w:t>
      </w:r>
    </w:p>
    <w:p w:rsidR="00E26D11" w:rsidRDefault="00E26D11" w:rsidP="0019178A">
      <w:pPr>
        <w:spacing w:after="0" w:line="240" w:lineRule="auto"/>
        <w:ind w:left="720" w:firstLine="720"/>
        <w:jc w:val="both"/>
        <w:rPr>
          <w:rFonts w:ascii="Times New Roman" w:hAnsi="Times New Roman" w:cs="Times New Roman"/>
          <w:sz w:val="24"/>
          <w:szCs w:val="24"/>
        </w:rPr>
      </w:pPr>
    </w:p>
    <w:p w:rsidR="00612D55" w:rsidRDefault="00612D55" w:rsidP="0019178A">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The application is dismissed.</w:t>
      </w:r>
    </w:p>
    <w:p w:rsidR="00612D55" w:rsidRDefault="00612D55" w:rsidP="0019178A">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applicants to pay the first and second respondents’ costs.</w:t>
      </w:r>
    </w:p>
    <w:p w:rsidR="001321AC" w:rsidRDefault="001321AC" w:rsidP="0019178A">
      <w:pPr>
        <w:spacing w:after="0" w:line="360" w:lineRule="auto"/>
        <w:jc w:val="both"/>
        <w:rPr>
          <w:rFonts w:ascii="Times New Roman" w:hAnsi="Times New Roman" w:cs="Times New Roman"/>
          <w:sz w:val="24"/>
          <w:szCs w:val="24"/>
        </w:rPr>
      </w:pPr>
    </w:p>
    <w:p w:rsidR="001321AC" w:rsidRDefault="001321AC" w:rsidP="0019178A">
      <w:pPr>
        <w:spacing w:after="0" w:line="360" w:lineRule="auto"/>
        <w:jc w:val="both"/>
        <w:rPr>
          <w:rFonts w:ascii="Times New Roman" w:hAnsi="Times New Roman" w:cs="Times New Roman"/>
          <w:sz w:val="24"/>
          <w:szCs w:val="24"/>
        </w:rPr>
      </w:pPr>
    </w:p>
    <w:p w:rsidR="001321AC" w:rsidRDefault="001321AC" w:rsidP="0019178A">
      <w:pPr>
        <w:spacing w:after="0" w:line="360" w:lineRule="auto"/>
        <w:jc w:val="both"/>
        <w:rPr>
          <w:rFonts w:ascii="Times New Roman" w:hAnsi="Times New Roman" w:cs="Times New Roman"/>
          <w:sz w:val="24"/>
          <w:szCs w:val="24"/>
        </w:rPr>
      </w:pPr>
    </w:p>
    <w:p w:rsidR="001321AC" w:rsidRDefault="001321AC" w:rsidP="001917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Linda </w:t>
      </w:r>
      <w:proofErr w:type="spellStart"/>
      <w:r>
        <w:rPr>
          <w:rFonts w:ascii="Times New Roman" w:hAnsi="Times New Roman" w:cs="Times New Roman"/>
          <w:i/>
          <w:sz w:val="24"/>
          <w:szCs w:val="24"/>
        </w:rPr>
        <w:t>Chipato</w:t>
      </w:r>
      <w:proofErr w:type="spellEnd"/>
      <w:r>
        <w:rPr>
          <w:rFonts w:ascii="Times New Roman" w:hAnsi="Times New Roman" w:cs="Times New Roman"/>
          <w:sz w:val="24"/>
          <w:szCs w:val="24"/>
        </w:rPr>
        <w:t>, 1</w:t>
      </w:r>
      <w:r w:rsidRPr="001321A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321AC">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legal practitioners</w:t>
      </w:r>
    </w:p>
    <w:p w:rsidR="001321AC" w:rsidRDefault="001321AC" w:rsidP="0019178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Mantsebo</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1</w:t>
      </w:r>
      <w:r w:rsidRPr="001321A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321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1321AC" w:rsidRPr="001321AC" w:rsidRDefault="001321AC" w:rsidP="0019178A">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Manase</w:t>
      </w:r>
      <w:proofErr w:type="spellEnd"/>
      <w:r>
        <w:rPr>
          <w:rFonts w:ascii="Times New Roman" w:hAnsi="Times New Roman" w:cs="Times New Roman"/>
          <w:i/>
          <w:sz w:val="24"/>
          <w:szCs w:val="24"/>
        </w:rPr>
        <w:t xml:space="preserve"> &amp;</w:t>
      </w:r>
      <w:proofErr w:type="spellStart"/>
      <w:r>
        <w:rPr>
          <w:rFonts w:ascii="Times New Roman" w:hAnsi="Times New Roman" w:cs="Times New Roman"/>
          <w:i/>
          <w:sz w:val="24"/>
          <w:szCs w:val="24"/>
        </w:rPr>
        <w:t>Manase</w:t>
      </w:r>
      <w:proofErr w:type="spellEnd"/>
      <w:r>
        <w:rPr>
          <w:rFonts w:ascii="Times New Roman" w:hAnsi="Times New Roman" w:cs="Times New Roman"/>
          <w:sz w:val="24"/>
          <w:szCs w:val="24"/>
        </w:rPr>
        <w:t>, 3</w:t>
      </w:r>
      <w:r w:rsidRPr="001321AC">
        <w:rPr>
          <w:rFonts w:ascii="Times New Roman" w:hAnsi="Times New Roman" w:cs="Times New Roman"/>
          <w:sz w:val="24"/>
          <w:szCs w:val="24"/>
          <w:vertAlign w:val="superscript"/>
        </w:rPr>
        <w:t>rd</w:t>
      </w:r>
      <w:r>
        <w:rPr>
          <w:rFonts w:ascii="Times New Roman" w:hAnsi="Times New Roman" w:cs="Times New Roman"/>
          <w:sz w:val="24"/>
          <w:szCs w:val="24"/>
        </w:rPr>
        <w:t>, 4</w:t>
      </w:r>
      <w:r w:rsidRPr="001321AC">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1321A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474B55" w:rsidRPr="004E1700" w:rsidRDefault="00474B55" w:rsidP="0019178A">
      <w:pPr>
        <w:spacing w:after="0" w:line="240" w:lineRule="auto"/>
        <w:ind w:left="1440"/>
        <w:jc w:val="both"/>
        <w:rPr>
          <w:rFonts w:ascii="Times New Roman" w:hAnsi="Times New Roman" w:cs="Times New Roman"/>
          <w:sz w:val="24"/>
          <w:szCs w:val="24"/>
        </w:rPr>
      </w:pPr>
    </w:p>
    <w:sectPr w:rsidR="00474B55" w:rsidRPr="004E1700">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639" w:rsidRDefault="00AE3639" w:rsidP="000853F4">
      <w:pPr>
        <w:spacing w:after="0" w:line="240" w:lineRule="auto"/>
      </w:pPr>
      <w:r>
        <w:separator/>
      </w:r>
    </w:p>
  </w:endnote>
  <w:endnote w:type="continuationSeparator" w:id="0">
    <w:p w:rsidR="00AE3639" w:rsidRDefault="00AE3639" w:rsidP="0008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3F4" w:rsidRDefault="000853F4">
    <w:pPr>
      <w:pStyle w:val="Footer"/>
      <w:jc w:val="right"/>
    </w:pPr>
  </w:p>
  <w:p w:rsidR="000853F4" w:rsidRDefault="00085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639" w:rsidRDefault="00AE3639" w:rsidP="000853F4">
      <w:pPr>
        <w:spacing w:after="0" w:line="240" w:lineRule="auto"/>
      </w:pPr>
      <w:r>
        <w:separator/>
      </w:r>
    </w:p>
  </w:footnote>
  <w:footnote w:type="continuationSeparator" w:id="0">
    <w:p w:rsidR="00AE3639" w:rsidRDefault="00AE3639" w:rsidP="00085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247805"/>
      <w:docPartObj>
        <w:docPartGallery w:val="Page Numbers (Top of Page)"/>
        <w:docPartUnique/>
      </w:docPartObj>
    </w:sdtPr>
    <w:sdtEndPr>
      <w:rPr>
        <w:noProof/>
      </w:rPr>
    </w:sdtEndPr>
    <w:sdtContent>
      <w:p w:rsidR="00F6722E" w:rsidRDefault="00F6722E">
        <w:pPr>
          <w:pStyle w:val="Header"/>
          <w:jc w:val="right"/>
          <w:rPr>
            <w:noProof/>
          </w:rPr>
        </w:pPr>
        <w:r>
          <w:fldChar w:fldCharType="begin"/>
        </w:r>
        <w:r>
          <w:instrText xml:space="preserve"> PAGE   \* MERGEFORMAT </w:instrText>
        </w:r>
        <w:r>
          <w:fldChar w:fldCharType="separate"/>
        </w:r>
        <w:r w:rsidR="002D2F41">
          <w:rPr>
            <w:noProof/>
          </w:rPr>
          <w:t>1</w:t>
        </w:r>
        <w:r>
          <w:rPr>
            <w:noProof/>
          </w:rPr>
          <w:fldChar w:fldCharType="end"/>
        </w:r>
      </w:p>
      <w:p w:rsidR="00F6722E" w:rsidRDefault="00F6722E">
        <w:pPr>
          <w:pStyle w:val="Header"/>
          <w:jc w:val="right"/>
          <w:rPr>
            <w:noProof/>
          </w:rPr>
        </w:pPr>
        <w:r>
          <w:rPr>
            <w:noProof/>
          </w:rPr>
          <w:t>HH 276-11</w:t>
        </w:r>
      </w:p>
      <w:p w:rsidR="00F6722E" w:rsidRDefault="00F6722E">
        <w:pPr>
          <w:pStyle w:val="Header"/>
          <w:jc w:val="right"/>
        </w:pPr>
        <w:r>
          <w:rPr>
            <w:noProof/>
          </w:rPr>
          <w:t>HC 1786/09</w:t>
        </w:r>
      </w:p>
    </w:sdtContent>
  </w:sdt>
  <w:p w:rsidR="000853F4" w:rsidRDefault="000853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16D44"/>
    <w:multiLevelType w:val="hybridMultilevel"/>
    <w:tmpl w:val="A9B40DD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6B41C41"/>
    <w:multiLevelType w:val="hybridMultilevel"/>
    <w:tmpl w:val="97983AAA"/>
    <w:lvl w:ilvl="0" w:tplc="F4A2976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58"/>
    <w:rsid w:val="00032DC7"/>
    <w:rsid w:val="0006728F"/>
    <w:rsid w:val="000853F4"/>
    <w:rsid w:val="001321AC"/>
    <w:rsid w:val="0019178A"/>
    <w:rsid w:val="001A5F8A"/>
    <w:rsid w:val="001E205A"/>
    <w:rsid w:val="00276EF5"/>
    <w:rsid w:val="002D2F41"/>
    <w:rsid w:val="00356069"/>
    <w:rsid w:val="003F6A15"/>
    <w:rsid w:val="00474B55"/>
    <w:rsid w:val="0048470D"/>
    <w:rsid w:val="004E1700"/>
    <w:rsid w:val="005461FB"/>
    <w:rsid w:val="005D019D"/>
    <w:rsid w:val="00612D55"/>
    <w:rsid w:val="0063140F"/>
    <w:rsid w:val="00657DB1"/>
    <w:rsid w:val="00660393"/>
    <w:rsid w:val="0077727B"/>
    <w:rsid w:val="007C4ED4"/>
    <w:rsid w:val="007E5F8D"/>
    <w:rsid w:val="008E5B71"/>
    <w:rsid w:val="00901FDF"/>
    <w:rsid w:val="0094703C"/>
    <w:rsid w:val="00AB247E"/>
    <w:rsid w:val="00AD1C61"/>
    <w:rsid w:val="00AE3639"/>
    <w:rsid w:val="00AF0CAF"/>
    <w:rsid w:val="00B0542E"/>
    <w:rsid w:val="00BA50A5"/>
    <w:rsid w:val="00BC45A8"/>
    <w:rsid w:val="00BD6663"/>
    <w:rsid w:val="00C0208C"/>
    <w:rsid w:val="00C12EE6"/>
    <w:rsid w:val="00CD4D77"/>
    <w:rsid w:val="00CE241D"/>
    <w:rsid w:val="00D167EB"/>
    <w:rsid w:val="00D36F3C"/>
    <w:rsid w:val="00D606E3"/>
    <w:rsid w:val="00DA5258"/>
    <w:rsid w:val="00E05A47"/>
    <w:rsid w:val="00E26D11"/>
    <w:rsid w:val="00F672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5A"/>
    <w:pPr>
      <w:ind w:left="720"/>
      <w:contextualSpacing/>
    </w:pPr>
  </w:style>
  <w:style w:type="paragraph" w:styleId="Header">
    <w:name w:val="header"/>
    <w:basedOn w:val="Normal"/>
    <w:link w:val="HeaderChar"/>
    <w:uiPriority w:val="99"/>
    <w:unhideWhenUsed/>
    <w:rsid w:val="00085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3F4"/>
  </w:style>
  <w:style w:type="paragraph" w:styleId="Footer">
    <w:name w:val="footer"/>
    <w:basedOn w:val="Normal"/>
    <w:link w:val="FooterChar"/>
    <w:uiPriority w:val="99"/>
    <w:unhideWhenUsed/>
    <w:rsid w:val="00085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5A"/>
    <w:pPr>
      <w:ind w:left="720"/>
      <w:contextualSpacing/>
    </w:pPr>
  </w:style>
  <w:style w:type="paragraph" w:styleId="Header">
    <w:name w:val="header"/>
    <w:basedOn w:val="Normal"/>
    <w:link w:val="HeaderChar"/>
    <w:uiPriority w:val="99"/>
    <w:unhideWhenUsed/>
    <w:rsid w:val="00085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3F4"/>
  </w:style>
  <w:style w:type="paragraph" w:styleId="Footer">
    <w:name w:val="footer"/>
    <w:basedOn w:val="Normal"/>
    <w:link w:val="FooterChar"/>
    <w:uiPriority w:val="99"/>
    <w:unhideWhenUsed/>
    <w:rsid w:val="00085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2012-04-05T07:50:00Z</dcterms:created>
  <dcterms:modified xsi:type="dcterms:W3CDTF">2012-04-05T07:50:00Z</dcterms:modified>
</cp:coreProperties>
</file>