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96B" w:rsidRPr="004708FE" w:rsidRDefault="00004873" w:rsidP="00D759B7">
      <w:pPr>
        <w:rPr>
          <w:rFonts w:ascii="Tahoma" w:hAnsi="Tahoma" w:cs="Tahoma"/>
          <w:b/>
          <w:sz w:val="24"/>
          <w:szCs w:val="24"/>
        </w:rPr>
      </w:pPr>
      <w:r w:rsidRPr="004708FE">
        <w:rPr>
          <w:rFonts w:ascii="Tahoma" w:hAnsi="Tahoma" w:cs="Tahoma"/>
          <w:b/>
          <w:sz w:val="24"/>
          <w:szCs w:val="24"/>
        </w:rPr>
        <w:t>IN THE LABOUR COURT OF ZIMBABWE      JUDGMENT NO. LC/H/</w:t>
      </w:r>
      <w:r w:rsidR="005B069C">
        <w:rPr>
          <w:rFonts w:ascii="Tahoma" w:hAnsi="Tahoma" w:cs="Tahoma"/>
          <w:b/>
          <w:sz w:val="24"/>
          <w:szCs w:val="24"/>
        </w:rPr>
        <w:t>166</w:t>
      </w:r>
      <w:r w:rsidR="00B2104F">
        <w:rPr>
          <w:rFonts w:ascii="Tahoma" w:hAnsi="Tahoma" w:cs="Tahoma"/>
          <w:b/>
          <w:sz w:val="24"/>
          <w:szCs w:val="24"/>
        </w:rPr>
        <w:t>/2020</w:t>
      </w:r>
    </w:p>
    <w:p w:rsidR="00004873" w:rsidRDefault="00004873" w:rsidP="00004873">
      <w:pPr>
        <w:jc w:val="both"/>
        <w:rPr>
          <w:rFonts w:ascii="Tahoma" w:hAnsi="Tahoma" w:cs="Tahoma"/>
          <w:b/>
          <w:sz w:val="24"/>
          <w:szCs w:val="24"/>
        </w:rPr>
      </w:pPr>
      <w:r w:rsidRPr="004708FE">
        <w:rPr>
          <w:rFonts w:ascii="Tahoma" w:hAnsi="Tahoma" w:cs="Tahoma"/>
          <w:b/>
          <w:sz w:val="24"/>
          <w:szCs w:val="24"/>
        </w:rPr>
        <w:t>HARARE,</w:t>
      </w:r>
      <w:r w:rsidR="00307CFA">
        <w:rPr>
          <w:rFonts w:ascii="Tahoma" w:hAnsi="Tahoma" w:cs="Tahoma"/>
          <w:b/>
          <w:sz w:val="24"/>
          <w:szCs w:val="24"/>
        </w:rPr>
        <w:t xml:space="preserve"> 09 JULY 2020</w:t>
      </w:r>
      <w:r w:rsidR="00630D41">
        <w:rPr>
          <w:rFonts w:ascii="Tahoma" w:hAnsi="Tahoma" w:cs="Tahoma"/>
          <w:b/>
          <w:sz w:val="24"/>
          <w:szCs w:val="24"/>
        </w:rPr>
        <w:tab/>
      </w:r>
      <w:r w:rsidR="00630D41">
        <w:rPr>
          <w:rFonts w:ascii="Tahoma" w:hAnsi="Tahoma" w:cs="Tahoma"/>
          <w:b/>
          <w:sz w:val="24"/>
          <w:szCs w:val="24"/>
        </w:rPr>
        <w:tab/>
        <w:t xml:space="preserve">    </w:t>
      </w:r>
      <w:r w:rsidR="00307CFA">
        <w:rPr>
          <w:rFonts w:ascii="Tahoma" w:hAnsi="Tahoma" w:cs="Tahoma"/>
          <w:b/>
          <w:sz w:val="24"/>
          <w:szCs w:val="24"/>
        </w:rPr>
        <w:tab/>
      </w:r>
      <w:r w:rsidR="00307CFA">
        <w:rPr>
          <w:rFonts w:ascii="Tahoma" w:hAnsi="Tahoma" w:cs="Tahoma"/>
          <w:b/>
          <w:sz w:val="24"/>
          <w:szCs w:val="24"/>
        </w:rPr>
        <w:tab/>
      </w:r>
      <w:r w:rsidR="00630D41">
        <w:rPr>
          <w:rFonts w:ascii="Tahoma" w:hAnsi="Tahoma" w:cs="Tahoma"/>
          <w:b/>
          <w:sz w:val="24"/>
          <w:szCs w:val="24"/>
        </w:rPr>
        <w:t xml:space="preserve">   </w:t>
      </w:r>
      <w:r w:rsidRPr="004708FE">
        <w:rPr>
          <w:rFonts w:ascii="Tahoma" w:hAnsi="Tahoma" w:cs="Tahoma"/>
          <w:b/>
          <w:sz w:val="24"/>
          <w:szCs w:val="24"/>
        </w:rPr>
        <w:t>CASE NO. LC/H/</w:t>
      </w:r>
      <w:r w:rsidR="00307CFA">
        <w:rPr>
          <w:rFonts w:ascii="Tahoma" w:hAnsi="Tahoma" w:cs="Tahoma"/>
          <w:b/>
          <w:sz w:val="24"/>
          <w:szCs w:val="24"/>
        </w:rPr>
        <w:t>LRA/168/19</w:t>
      </w:r>
    </w:p>
    <w:p w:rsidR="00004873" w:rsidRPr="004708FE" w:rsidRDefault="005B069C" w:rsidP="00004873">
      <w:pPr>
        <w:jc w:val="both"/>
        <w:rPr>
          <w:rFonts w:ascii="Tahoma" w:hAnsi="Tahoma" w:cs="Tahoma"/>
          <w:b/>
          <w:sz w:val="24"/>
          <w:szCs w:val="24"/>
        </w:rPr>
      </w:pPr>
      <w:r>
        <w:rPr>
          <w:rFonts w:ascii="Tahoma" w:hAnsi="Tahoma" w:cs="Tahoma"/>
          <w:b/>
          <w:sz w:val="24"/>
          <w:szCs w:val="24"/>
        </w:rPr>
        <w:t>AND 17 JULY, 2020</w:t>
      </w:r>
      <w:bookmarkStart w:id="0" w:name="_GoBack"/>
      <w:bookmarkEnd w:id="0"/>
    </w:p>
    <w:p w:rsidR="00004873" w:rsidRPr="004708FE" w:rsidRDefault="00004873" w:rsidP="00004873">
      <w:pPr>
        <w:jc w:val="both"/>
        <w:rPr>
          <w:rFonts w:ascii="Tahoma" w:hAnsi="Tahoma" w:cs="Tahoma"/>
          <w:sz w:val="24"/>
          <w:szCs w:val="24"/>
        </w:rPr>
      </w:pPr>
    </w:p>
    <w:p w:rsidR="00004873" w:rsidRDefault="00307CFA" w:rsidP="00223F7D">
      <w:pPr>
        <w:jc w:val="both"/>
        <w:rPr>
          <w:rFonts w:ascii="Tahoma" w:hAnsi="Tahoma" w:cs="Tahoma"/>
          <w:b/>
          <w:sz w:val="24"/>
          <w:szCs w:val="24"/>
        </w:rPr>
      </w:pPr>
      <w:r>
        <w:rPr>
          <w:rFonts w:ascii="Tahoma" w:hAnsi="Tahoma" w:cs="Tahoma"/>
          <w:b/>
          <w:sz w:val="24"/>
          <w:szCs w:val="24"/>
        </w:rPr>
        <w:t>Florence Mutambirwa</w:t>
      </w:r>
      <w:r>
        <w:rPr>
          <w:rFonts w:ascii="Tahoma" w:hAnsi="Tahoma" w:cs="Tahoma"/>
          <w:b/>
          <w:sz w:val="24"/>
          <w:szCs w:val="24"/>
        </w:rPr>
        <w:tab/>
      </w:r>
      <w:r w:rsidR="00E55A23">
        <w:rPr>
          <w:rFonts w:ascii="Tahoma" w:hAnsi="Tahoma" w:cs="Tahoma"/>
          <w:b/>
          <w:sz w:val="24"/>
          <w:szCs w:val="24"/>
        </w:rPr>
        <w:t xml:space="preserve"> </w:t>
      </w:r>
      <w:r w:rsidR="0018618F">
        <w:rPr>
          <w:rFonts w:ascii="Tahoma" w:hAnsi="Tahoma" w:cs="Tahoma"/>
          <w:b/>
          <w:sz w:val="24"/>
          <w:szCs w:val="24"/>
        </w:rPr>
        <w:t>N.O.</w:t>
      </w:r>
      <w:r w:rsidR="004D64D8">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Applicant</w:t>
      </w:r>
    </w:p>
    <w:p w:rsidR="00223F7D" w:rsidRPr="00223F7D" w:rsidRDefault="00223F7D" w:rsidP="00223F7D">
      <w:pPr>
        <w:spacing w:line="240" w:lineRule="auto"/>
        <w:jc w:val="both"/>
        <w:rPr>
          <w:rFonts w:ascii="Tahoma" w:hAnsi="Tahoma" w:cs="Tahoma"/>
          <w:b/>
          <w:sz w:val="24"/>
          <w:szCs w:val="24"/>
        </w:rPr>
      </w:pPr>
    </w:p>
    <w:p w:rsidR="00004873" w:rsidRDefault="00307CFA" w:rsidP="00004873">
      <w:pPr>
        <w:jc w:val="both"/>
        <w:rPr>
          <w:rFonts w:ascii="Tahoma" w:hAnsi="Tahoma" w:cs="Tahoma"/>
          <w:b/>
          <w:sz w:val="24"/>
          <w:szCs w:val="24"/>
        </w:rPr>
      </w:pPr>
      <w:r>
        <w:rPr>
          <w:rFonts w:ascii="Tahoma" w:hAnsi="Tahoma" w:cs="Tahoma"/>
          <w:b/>
          <w:sz w:val="24"/>
          <w:szCs w:val="24"/>
        </w:rPr>
        <w:t>Meikles Hospitality (Pvt) Ltd</w:t>
      </w:r>
      <w:r w:rsidR="00E55A23">
        <w:rPr>
          <w:rFonts w:ascii="Tahoma" w:hAnsi="Tahoma" w:cs="Tahoma"/>
          <w:b/>
          <w:sz w:val="24"/>
          <w:szCs w:val="24"/>
        </w:rPr>
        <w:tab/>
      </w:r>
      <w:r w:rsidR="00E55A23">
        <w:rPr>
          <w:rFonts w:ascii="Tahoma" w:hAnsi="Tahoma" w:cs="Tahoma"/>
          <w:b/>
          <w:sz w:val="24"/>
          <w:szCs w:val="24"/>
        </w:rPr>
        <w:tab/>
      </w:r>
      <w:r w:rsidR="00E55A23">
        <w:rPr>
          <w:rFonts w:ascii="Tahoma" w:hAnsi="Tahoma" w:cs="Tahoma"/>
          <w:b/>
          <w:sz w:val="24"/>
          <w:szCs w:val="24"/>
        </w:rPr>
        <w:tab/>
      </w:r>
      <w:r w:rsidR="00E55A23">
        <w:rPr>
          <w:rFonts w:ascii="Tahoma" w:hAnsi="Tahoma" w:cs="Tahoma"/>
          <w:b/>
          <w:sz w:val="24"/>
          <w:szCs w:val="24"/>
        </w:rPr>
        <w:tab/>
      </w:r>
      <w:r>
        <w:rPr>
          <w:rFonts w:ascii="Tahoma" w:hAnsi="Tahoma" w:cs="Tahoma"/>
          <w:b/>
          <w:sz w:val="24"/>
          <w:szCs w:val="24"/>
        </w:rPr>
        <w:t>1</w:t>
      </w:r>
      <w:r w:rsidRPr="00307CFA">
        <w:rPr>
          <w:rFonts w:ascii="Tahoma" w:hAnsi="Tahoma" w:cs="Tahoma"/>
          <w:b/>
          <w:sz w:val="24"/>
          <w:szCs w:val="24"/>
          <w:vertAlign w:val="superscript"/>
        </w:rPr>
        <w:t>st</w:t>
      </w:r>
      <w:r>
        <w:rPr>
          <w:rFonts w:ascii="Tahoma" w:hAnsi="Tahoma" w:cs="Tahoma"/>
          <w:b/>
          <w:sz w:val="24"/>
          <w:szCs w:val="24"/>
        </w:rPr>
        <w:t xml:space="preserve"> </w:t>
      </w:r>
      <w:r w:rsidR="00004873" w:rsidRPr="004708FE">
        <w:rPr>
          <w:rFonts w:ascii="Tahoma" w:hAnsi="Tahoma" w:cs="Tahoma"/>
          <w:b/>
          <w:sz w:val="24"/>
          <w:szCs w:val="24"/>
        </w:rPr>
        <w:t>Respondent</w:t>
      </w:r>
      <w:r w:rsidR="00E55A23">
        <w:rPr>
          <w:rFonts w:ascii="Tahoma" w:hAnsi="Tahoma" w:cs="Tahoma"/>
          <w:b/>
          <w:sz w:val="24"/>
          <w:szCs w:val="24"/>
        </w:rPr>
        <w:t>s</w:t>
      </w:r>
    </w:p>
    <w:p w:rsidR="0018618F" w:rsidRDefault="0018618F" w:rsidP="00004873">
      <w:pPr>
        <w:jc w:val="both"/>
        <w:rPr>
          <w:rFonts w:ascii="Tahoma" w:hAnsi="Tahoma" w:cs="Tahoma"/>
          <w:b/>
          <w:sz w:val="24"/>
          <w:szCs w:val="24"/>
        </w:rPr>
      </w:pPr>
    </w:p>
    <w:p w:rsidR="00307CFA" w:rsidRDefault="00307CFA" w:rsidP="00004873">
      <w:pPr>
        <w:jc w:val="both"/>
        <w:rPr>
          <w:rFonts w:ascii="Tahoma" w:hAnsi="Tahoma" w:cs="Tahoma"/>
          <w:b/>
          <w:sz w:val="24"/>
          <w:szCs w:val="24"/>
        </w:rPr>
      </w:pPr>
      <w:r>
        <w:rPr>
          <w:rFonts w:ascii="Tahoma" w:hAnsi="Tahoma" w:cs="Tahoma"/>
          <w:b/>
          <w:sz w:val="24"/>
          <w:szCs w:val="24"/>
        </w:rPr>
        <w:t xml:space="preserve">K. Zaranyika &amp; 10 0thers </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2</w:t>
      </w:r>
      <w:r>
        <w:rPr>
          <w:rFonts w:ascii="Tahoma" w:hAnsi="Tahoma" w:cs="Tahoma"/>
          <w:b/>
          <w:sz w:val="24"/>
          <w:szCs w:val="24"/>
          <w:vertAlign w:val="superscript"/>
        </w:rPr>
        <w:t xml:space="preserve">nd </w:t>
      </w:r>
      <w:r>
        <w:rPr>
          <w:rFonts w:ascii="Tahoma" w:hAnsi="Tahoma" w:cs="Tahoma"/>
          <w:b/>
          <w:sz w:val="24"/>
          <w:szCs w:val="24"/>
        </w:rPr>
        <w:t>Respondents</w:t>
      </w:r>
    </w:p>
    <w:p w:rsidR="00364210" w:rsidRPr="004708FE" w:rsidRDefault="00364210" w:rsidP="00004873">
      <w:pPr>
        <w:jc w:val="both"/>
        <w:rPr>
          <w:rFonts w:ascii="Tahoma" w:hAnsi="Tahoma" w:cs="Tahoma"/>
          <w:b/>
          <w:sz w:val="24"/>
          <w:szCs w:val="24"/>
        </w:rPr>
      </w:pPr>
    </w:p>
    <w:p w:rsidR="00004873" w:rsidRPr="00364210" w:rsidRDefault="00004873" w:rsidP="00004873">
      <w:pPr>
        <w:jc w:val="both"/>
        <w:rPr>
          <w:rFonts w:ascii="Tahoma" w:hAnsi="Tahoma" w:cs="Tahoma"/>
          <w:b/>
          <w:sz w:val="24"/>
          <w:szCs w:val="24"/>
        </w:rPr>
      </w:pPr>
      <w:r w:rsidRPr="00364210">
        <w:rPr>
          <w:rFonts w:ascii="Tahoma" w:hAnsi="Tahoma" w:cs="Tahoma"/>
          <w:b/>
          <w:sz w:val="24"/>
          <w:szCs w:val="24"/>
        </w:rPr>
        <w:t xml:space="preserve">Before Honourable </w:t>
      </w:r>
      <w:r w:rsidR="00223F7D" w:rsidRPr="00364210">
        <w:rPr>
          <w:rFonts w:ascii="Tahoma" w:hAnsi="Tahoma" w:cs="Tahoma"/>
          <w:b/>
          <w:sz w:val="24"/>
          <w:szCs w:val="24"/>
        </w:rPr>
        <w:t>G. Musariri</w:t>
      </w:r>
      <w:r w:rsidR="00307CFA">
        <w:rPr>
          <w:rFonts w:ascii="Tahoma" w:hAnsi="Tahoma" w:cs="Tahoma"/>
          <w:b/>
          <w:sz w:val="24"/>
          <w:szCs w:val="24"/>
        </w:rPr>
        <w:t>, Judge</w:t>
      </w:r>
      <w:r w:rsidRPr="00364210">
        <w:rPr>
          <w:rFonts w:ascii="Tahoma" w:hAnsi="Tahoma" w:cs="Tahoma"/>
          <w:b/>
          <w:sz w:val="24"/>
          <w:szCs w:val="24"/>
        </w:rPr>
        <w:t xml:space="preserve">                             </w:t>
      </w:r>
    </w:p>
    <w:p w:rsidR="00004873" w:rsidRPr="004708FE" w:rsidRDefault="00004873" w:rsidP="00004873">
      <w:pPr>
        <w:jc w:val="both"/>
        <w:rPr>
          <w:rFonts w:ascii="Tahoma" w:hAnsi="Tahoma" w:cs="Tahoma"/>
          <w:sz w:val="24"/>
          <w:szCs w:val="24"/>
        </w:rPr>
      </w:pPr>
      <w:r w:rsidRPr="004708FE">
        <w:rPr>
          <w:rFonts w:ascii="Tahoma" w:hAnsi="Tahoma" w:cs="Tahoma"/>
          <w:sz w:val="24"/>
          <w:szCs w:val="24"/>
        </w:rPr>
        <w:tab/>
      </w:r>
      <w:r w:rsidRPr="004708FE">
        <w:rPr>
          <w:rFonts w:ascii="Tahoma" w:hAnsi="Tahoma" w:cs="Tahoma"/>
          <w:sz w:val="24"/>
          <w:szCs w:val="24"/>
        </w:rPr>
        <w:tab/>
      </w:r>
      <w:r w:rsidRPr="004708FE">
        <w:rPr>
          <w:rFonts w:ascii="Tahoma" w:hAnsi="Tahoma" w:cs="Tahoma"/>
          <w:sz w:val="24"/>
          <w:szCs w:val="24"/>
        </w:rPr>
        <w:tab/>
      </w:r>
    </w:p>
    <w:p w:rsidR="00004873" w:rsidRDefault="00004873" w:rsidP="00307CFA">
      <w:pPr>
        <w:pStyle w:val="NoSpacing"/>
        <w:spacing w:line="360" w:lineRule="auto"/>
        <w:rPr>
          <w:rFonts w:ascii="Tahoma" w:hAnsi="Tahoma" w:cs="Tahoma"/>
          <w:b/>
          <w:sz w:val="24"/>
          <w:szCs w:val="24"/>
        </w:rPr>
      </w:pPr>
      <w:r>
        <w:rPr>
          <w:rFonts w:ascii="Tahoma" w:hAnsi="Tahoma" w:cs="Tahoma"/>
          <w:b/>
          <w:sz w:val="24"/>
          <w:szCs w:val="24"/>
        </w:rPr>
        <w:t>For App</w:t>
      </w:r>
      <w:r w:rsidR="00E55A23">
        <w:rPr>
          <w:rFonts w:ascii="Tahoma" w:hAnsi="Tahoma" w:cs="Tahoma"/>
          <w:b/>
          <w:sz w:val="24"/>
          <w:szCs w:val="24"/>
        </w:rPr>
        <w:t>ellant</w:t>
      </w:r>
      <w:r w:rsidR="004D64D8">
        <w:rPr>
          <w:rFonts w:ascii="Tahoma" w:hAnsi="Tahoma" w:cs="Tahoma"/>
          <w:b/>
          <w:sz w:val="24"/>
          <w:szCs w:val="24"/>
        </w:rPr>
        <w:tab/>
      </w:r>
      <w:r w:rsidR="004D64D8">
        <w:rPr>
          <w:rFonts w:ascii="Tahoma" w:hAnsi="Tahoma" w:cs="Tahoma"/>
          <w:b/>
          <w:sz w:val="24"/>
          <w:szCs w:val="24"/>
        </w:rPr>
        <w:tab/>
      </w:r>
      <w:r w:rsidR="00307CFA">
        <w:rPr>
          <w:rFonts w:ascii="Tahoma" w:hAnsi="Tahoma" w:cs="Tahoma"/>
          <w:b/>
          <w:sz w:val="24"/>
          <w:szCs w:val="24"/>
        </w:rPr>
        <w:tab/>
        <w:t>-</w:t>
      </w:r>
      <w:r w:rsidR="00307CFA">
        <w:rPr>
          <w:rFonts w:ascii="Tahoma" w:hAnsi="Tahoma" w:cs="Tahoma"/>
          <w:b/>
          <w:sz w:val="24"/>
          <w:szCs w:val="24"/>
        </w:rPr>
        <w:tab/>
        <w:t xml:space="preserve"> Ms F. Mutambirwa</w:t>
      </w:r>
      <w:r w:rsidR="00701F44">
        <w:rPr>
          <w:rFonts w:ascii="Tahoma" w:hAnsi="Tahoma" w:cs="Tahoma"/>
          <w:b/>
          <w:sz w:val="24"/>
          <w:szCs w:val="24"/>
        </w:rPr>
        <w:t>, Applicant</w:t>
      </w:r>
      <w:r w:rsidRPr="008C4120">
        <w:rPr>
          <w:rFonts w:ascii="Tahoma" w:hAnsi="Tahoma" w:cs="Tahoma"/>
          <w:b/>
          <w:sz w:val="24"/>
          <w:szCs w:val="24"/>
        </w:rPr>
        <w:tab/>
      </w:r>
      <w:r w:rsidRPr="008C4120">
        <w:rPr>
          <w:rFonts w:ascii="Tahoma" w:hAnsi="Tahoma" w:cs="Tahoma"/>
          <w:b/>
          <w:sz w:val="24"/>
          <w:szCs w:val="24"/>
        </w:rPr>
        <w:tab/>
      </w:r>
    </w:p>
    <w:p w:rsidR="00307CFA" w:rsidRDefault="00004873" w:rsidP="00004873">
      <w:pPr>
        <w:pStyle w:val="NoSpacing"/>
        <w:spacing w:line="360" w:lineRule="auto"/>
        <w:rPr>
          <w:rFonts w:ascii="Tahoma" w:hAnsi="Tahoma" w:cs="Tahoma"/>
          <w:b/>
          <w:sz w:val="24"/>
          <w:szCs w:val="24"/>
        </w:rPr>
      </w:pPr>
      <w:r w:rsidRPr="008C4120">
        <w:rPr>
          <w:rFonts w:ascii="Tahoma" w:hAnsi="Tahoma" w:cs="Tahoma"/>
          <w:b/>
          <w:sz w:val="24"/>
          <w:szCs w:val="24"/>
        </w:rPr>
        <w:t>For</w:t>
      </w:r>
      <w:r w:rsidR="00307CFA">
        <w:rPr>
          <w:rFonts w:ascii="Tahoma" w:hAnsi="Tahoma" w:cs="Tahoma"/>
          <w:b/>
          <w:sz w:val="24"/>
          <w:szCs w:val="24"/>
        </w:rPr>
        <w:t xml:space="preserve"> 1</w:t>
      </w:r>
      <w:r w:rsidR="00307CFA" w:rsidRPr="00307CFA">
        <w:rPr>
          <w:rFonts w:ascii="Tahoma" w:hAnsi="Tahoma" w:cs="Tahoma"/>
          <w:b/>
          <w:sz w:val="24"/>
          <w:szCs w:val="24"/>
          <w:vertAlign w:val="superscript"/>
        </w:rPr>
        <w:t>st</w:t>
      </w:r>
      <w:r w:rsidR="00307CFA">
        <w:rPr>
          <w:rFonts w:ascii="Tahoma" w:hAnsi="Tahoma" w:cs="Tahoma"/>
          <w:b/>
          <w:sz w:val="24"/>
          <w:szCs w:val="24"/>
        </w:rPr>
        <w:t xml:space="preserve"> </w:t>
      </w:r>
      <w:r w:rsidR="00307CFA" w:rsidRPr="008C4120">
        <w:rPr>
          <w:rFonts w:ascii="Tahoma" w:hAnsi="Tahoma" w:cs="Tahoma"/>
          <w:b/>
          <w:sz w:val="24"/>
          <w:szCs w:val="24"/>
        </w:rPr>
        <w:t>Respondent</w:t>
      </w:r>
      <w:r w:rsidR="004D64D8">
        <w:rPr>
          <w:rFonts w:ascii="Tahoma" w:hAnsi="Tahoma" w:cs="Tahoma"/>
          <w:b/>
          <w:sz w:val="24"/>
          <w:szCs w:val="24"/>
        </w:rPr>
        <w:tab/>
      </w:r>
      <w:r w:rsidR="00307CFA">
        <w:rPr>
          <w:rFonts w:ascii="Tahoma" w:hAnsi="Tahoma" w:cs="Tahoma"/>
          <w:b/>
          <w:sz w:val="24"/>
          <w:szCs w:val="24"/>
        </w:rPr>
        <w:tab/>
      </w:r>
      <w:r w:rsidR="00701F44">
        <w:rPr>
          <w:rFonts w:ascii="Tahoma" w:hAnsi="Tahoma" w:cs="Tahoma"/>
          <w:b/>
          <w:sz w:val="24"/>
          <w:szCs w:val="24"/>
        </w:rPr>
        <w:t>-</w:t>
      </w:r>
      <w:r w:rsidR="00307CFA">
        <w:rPr>
          <w:rFonts w:ascii="Tahoma" w:hAnsi="Tahoma" w:cs="Tahoma"/>
          <w:b/>
          <w:sz w:val="24"/>
          <w:szCs w:val="24"/>
        </w:rPr>
        <w:tab/>
        <w:t>Mr K. Ncube</w:t>
      </w:r>
      <w:r w:rsidR="00701F44">
        <w:rPr>
          <w:rFonts w:ascii="Tahoma" w:hAnsi="Tahoma" w:cs="Tahoma"/>
          <w:b/>
          <w:sz w:val="24"/>
          <w:szCs w:val="24"/>
        </w:rPr>
        <w:t>, Attorney</w:t>
      </w:r>
    </w:p>
    <w:p w:rsidR="00004873" w:rsidRPr="008C4120" w:rsidRDefault="00307CFA" w:rsidP="00004873">
      <w:pPr>
        <w:pStyle w:val="NoSpacing"/>
        <w:spacing w:line="360" w:lineRule="auto"/>
        <w:rPr>
          <w:rFonts w:ascii="Tahoma" w:hAnsi="Tahoma" w:cs="Tahoma"/>
          <w:b/>
          <w:sz w:val="24"/>
          <w:szCs w:val="24"/>
        </w:rPr>
      </w:pPr>
      <w:r>
        <w:rPr>
          <w:rFonts w:ascii="Tahoma" w:hAnsi="Tahoma" w:cs="Tahoma"/>
          <w:b/>
          <w:sz w:val="24"/>
          <w:szCs w:val="24"/>
        </w:rPr>
        <w:t>For 2</w:t>
      </w:r>
      <w:r w:rsidRPr="00307CFA">
        <w:rPr>
          <w:rFonts w:ascii="Tahoma" w:hAnsi="Tahoma" w:cs="Tahoma"/>
          <w:b/>
          <w:sz w:val="24"/>
          <w:szCs w:val="24"/>
          <w:vertAlign w:val="superscript"/>
        </w:rPr>
        <w:t>nd</w:t>
      </w:r>
      <w:r>
        <w:rPr>
          <w:rFonts w:ascii="Tahoma" w:hAnsi="Tahoma" w:cs="Tahoma"/>
          <w:b/>
          <w:sz w:val="24"/>
          <w:szCs w:val="24"/>
        </w:rPr>
        <w:t xml:space="preserve"> -12</w:t>
      </w:r>
      <w:r w:rsidRPr="00307CFA">
        <w:rPr>
          <w:rFonts w:ascii="Tahoma" w:hAnsi="Tahoma" w:cs="Tahoma"/>
          <w:b/>
          <w:sz w:val="24"/>
          <w:szCs w:val="24"/>
          <w:vertAlign w:val="superscript"/>
        </w:rPr>
        <w:t>th</w:t>
      </w:r>
      <w:r>
        <w:rPr>
          <w:rFonts w:ascii="Tahoma" w:hAnsi="Tahoma" w:cs="Tahoma"/>
          <w:b/>
          <w:sz w:val="24"/>
          <w:szCs w:val="24"/>
        </w:rPr>
        <w:t xml:space="preserve"> Respondents</w:t>
      </w:r>
      <w:r>
        <w:rPr>
          <w:rFonts w:ascii="Tahoma" w:hAnsi="Tahoma" w:cs="Tahoma"/>
          <w:b/>
          <w:sz w:val="24"/>
          <w:szCs w:val="24"/>
        </w:rPr>
        <w:tab/>
      </w:r>
      <w:r w:rsidR="00701F44">
        <w:rPr>
          <w:rFonts w:ascii="Tahoma" w:hAnsi="Tahoma" w:cs="Tahoma"/>
          <w:b/>
          <w:sz w:val="24"/>
          <w:szCs w:val="24"/>
        </w:rPr>
        <w:t>-</w:t>
      </w:r>
      <w:r>
        <w:rPr>
          <w:rFonts w:ascii="Tahoma" w:hAnsi="Tahoma" w:cs="Tahoma"/>
          <w:b/>
          <w:sz w:val="24"/>
          <w:szCs w:val="24"/>
        </w:rPr>
        <w:tab/>
        <w:t>Mr B.T Mudhara, Attorney</w:t>
      </w:r>
      <w:r w:rsidR="004D64D8">
        <w:rPr>
          <w:rFonts w:ascii="Tahoma" w:hAnsi="Tahoma" w:cs="Tahoma"/>
          <w:b/>
          <w:sz w:val="24"/>
          <w:szCs w:val="24"/>
        </w:rPr>
        <w:tab/>
      </w:r>
      <w:r w:rsidR="00004873">
        <w:rPr>
          <w:rFonts w:ascii="Tahoma" w:hAnsi="Tahoma" w:cs="Tahoma"/>
          <w:b/>
          <w:sz w:val="24"/>
          <w:szCs w:val="24"/>
        </w:rPr>
        <w:tab/>
      </w:r>
      <w:r w:rsidR="00004873" w:rsidRPr="008C4120">
        <w:rPr>
          <w:rFonts w:ascii="Tahoma" w:hAnsi="Tahoma" w:cs="Tahoma"/>
          <w:b/>
          <w:sz w:val="24"/>
          <w:szCs w:val="24"/>
        </w:rPr>
        <w:tab/>
      </w:r>
    </w:p>
    <w:p w:rsidR="00004873" w:rsidRPr="004708FE" w:rsidRDefault="00004873" w:rsidP="00004873">
      <w:pPr>
        <w:jc w:val="both"/>
        <w:rPr>
          <w:rFonts w:ascii="Tahoma" w:hAnsi="Tahoma" w:cs="Tahoma"/>
          <w:b/>
          <w:sz w:val="24"/>
          <w:szCs w:val="24"/>
        </w:rPr>
      </w:pPr>
    </w:p>
    <w:p w:rsidR="00004873" w:rsidRDefault="00364210" w:rsidP="00004873">
      <w:pPr>
        <w:spacing w:line="360" w:lineRule="auto"/>
        <w:jc w:val="both"/>
        <w:rPr>
          <w:rFonts w:ascii="Tahoma" w:hAnsi="Tahoma" w:cs="Tahoma"/>
          <w:b/>
          <w:sz w:val="24"/>
          <w:szCs w:val="24"/>
        </w:rPr>
      </w:pPr>
      <w:r>
        <w:rPr>
          <w:rFonts w:ascii="Tahoma" w:hAnsi="Tahoma" w:cs="Tahoma"/>
          <w:b/>
          <w:sz w:val="24"/>
          <w:szCs w:val="24"/>
        </w:rPr>
        <w:t>MUSARIRI</w:t>
      </w:r>
      <w:r w:rsidR="00004873" w:rsidRPr="004708FE">
        <w:rPr>
          <w:rFonts w:ascii="Tahoma" w:hAnsi="Tahoma" w:cs="Tahoma"/>
          <w:b/>
          <w:sz w:val="24"/>
          <w:szCs w:val="24"/>
        </w:rPr>
        <w:t>, J:</w:t>
      </w:r>
    </w:p>
    <w:p w:rsidR="00584B94" w:rsidRDefault="00584B94" w:rsidP="00004873">
      <w:pPr>
        <w:spacing w:line="360" w:lineRule="auto"/>
        <w:jc w:val="both"/>
        <w:rPr>
          <w:rFonts w:ascii="Tahoma" w:hAnsi="Tahoma" w:cs="Tahoma"/>
          <w:b/>
          <w:sz w:val="24"/>
          <w:szCs w:val="24"/>
        </w:rPr>
      </w:pPr>
    </w:p>
    <w:p w:rsidR="00584B94" w:rsidRDefault="00F5039E" w:rsidP="00701F44">
      <w:pPr>
        <w:spacing w:line="360" w:lineRule="auto"/>
        <w:ind w:firstLine="720"/>
        <w:jc w:val="both"/>
        <w:rPr>
          <w:rFonts w:ascii="Tahoma" w:hAnsi="Tahoma" w:cs="Tahoma"/>
          <w:sz w:val="24"/>
          <w:szCs w:val="24"/>
        </w:rPr>
      </w:pPr>
      <w:r w:rsidRPr="00F5039E">
        <w:rPr>
          <w:rFonts w:ascii="Tahoma" w:hAnsi="Tahoma" w:cs="Tahoma"/>
          <w:sz w:val="24"/>
          <w:szCs w:val="24"/>
        </w:rPr>
        <w:t xml:space="preserve">On </w:t>
      </w:r>
      <w:r>
        <w:rPr>
          <w:rFonts w:ascii="Tahoma" w:hAnsi="Tahoma" w:cs="Tahoma"/>
          <w:sz w:val="24"/>
          <w:szCs w:val="24"/>
        </w:rPr>
        <w:t>the 10</w:t>
      </w:r>
      <w:r w:rsidRPr="00F5039E">
        <w:rPr>
          <w:rFonts w:ascii="Tahoma" w:hAnsi="Tahoma" w:cs="Tahoma"/>
          <w:sz w:val="24"/>
          <w:szCs w:val="24"/>
          <w:vertAlign w:val="superscript"/>
        </w:rPr>
        <w:t>th</w:t>
      </w:r>
      <w:r>
        <w:rPr>
          <w:rFonts w:ascii="Tahoma" w:hAnsi="Tahoma" w:cs="Tahoma"/>
          <w:sz w:val="24"/>
          <w:szCs w:val="24"/>
        </w:rPr>
        <w:t xml:space="preserve"> of April 2019 at Harare Applicant, </w:t>
      </w:r>
      <w:r w:rsidR="0018618F">
        <w:rPr>
          <w:rFonts w:ascii="Tahoma" w:hAnsi="Tahoma" w:cs="Tahoma"/>
          <w:sz w:val="24"/>
          <w:szCs w:val="24"/>
          <w:u w:val="single"/>
        </w:rPr>
        <w:t>qua</w:t>
      </w:r>
      <w:r>
        <w:rPr>
          <w:rFonts w:ascii="Tahoma" w:hAnsi="Tahoma" w:cs="Tahoma"/>
          <w:sz w:val="24"/>
          <w:szCs w:val="24"/>
        </w:rPr>
        <w:t xml:space="preserve"> Designated Agent made a ruling.  She ordered 1</w:t>
      </w:r>
      <w:r w:rsidRPr="00F5039E">
        <w:rPr>
          <w:rFonts w:ascii="Tahoma" w:hAnsi="Tahoma" w:cs="Tahoma"/>
          <w:sz w:val="24"/>
          <w:szCs w:val="24"/>
          <w:vertAlign w:val="superscript"/>
        </w:rPr>
        <w:t>st</w:t>
      </w:r>
      <w:r>
        <w:rPr>
          <w:rFonts w:ascii="Tahoma" w:hAnsi="Tahoma" w:cs="Tahoma"/>
          <w:sz w:val="24"/>
          <w:szCs w:val="24"/>
        </w:rPr>
        <w:t xml:space="preserve"> Respondent (employer) to pay 2</w:t>
      </w:r>
      <w:r w:rsidRPr="00F5039E">
        <w:rPr>
          <w:rFonts w:ascii="Tahoma" w:hAnsi="Tahoma" w:cs="Tahoma"/>
          <w:sz w:val="24"/>
          <w:szCs w:val="24"/>
          <w:vertAlign w:val="superscript"/>
        </w:rPr>
        <w:t>nd</w:t>
      </w:r>
      <w:r>
        <w:rPr>
          <w:rFonts w:ascii="Tahoma" w:hAnsi="Tahoma" w:cs="Tahoma"/>
          <w:sz w:val="24"/>
          <w:szCs w:val="24"/>
        </w:rPr>
        <w:t xml:space="preserve"> to 12</w:t>
      </w:r>
      <w:r w:rsidRPr="00F5039E">
        <w:rPr>
          <w:rFonts w:ascii="Tahoma" w:hAnsi="Tahoma" w:cs="Tahoma"/>
          <w:sz w:val="24"/>
          <w:szCs w:val="24"/>
          <w:vertAlign w:val="superscript"/>
        </w:rPr>
        <w:t>th</w:t>
      </w:r>
      <w:r>
        <w:rPr>
          <w:rFonts w:ascii="Tahoma" w:hAnsi="Tahoma" w:cs="Tahoma"/>
          <w:sz w:val="24"/>
          <w:szCs w:val="24"/>
        </w:rPr>
        <w:t xml:space="preserve"> Respondent (employees) a total sum of $21,065-45 in respect of their retrenchment package or terminal b</w:t>
      </w:r>
      <w:r w:rsidR="0018618F">
        <w:rPr>
          <w:rFonts w:ascii="Tahoma" w:hAnsi="Tahoma" w:cs="Tahoma"/>
          <w:sz w:val="24"/>
          <w:szCs w:val="24"/>
        </w:rPr>
        <w:t>enefits.  The payments were due within thirty</w:t>
      </w:r>
      <w:r>
        <w:rPr>
          <w:rFonts w:ascii="Tahoma" w:hAnsi="Tahoma" w:cs="Tahoma"/>
          <w:sz w:val="24"/>
          <w:szCs w:val="24"/>
        </w:rPr>
        <w:t xml:space="preserve"> (30) days of the ruling.  Apparently the employer did not comply.  Applicant then applied to this Court in terms of section 93 (5a) of the </w:t>
      </w:r>
      <w:r w:rsidRPr="0018618F">
        <w:rPr>
          <w:rFonts w:ascii="Tahoma" w:hAnsi="Tahoma" w:cs="Tahoma"/>
          <w:sz w:val="24"/>
          <w:szCs w:val="24"/>
          <w:u w:val="single"/>
        </w:rPr>
        <w:t>Labour Act</w:t>
      </w:r>
      <w:r>
        <w:rPr>
          <w:rFonts w:ascii="Tahoma" w:hAnsi="Tahoma" w:cs="Tahoma"/>
          <w:sz w:val="24"/>
          <w:szCs w:val="24"/>
        </w:rPr>
        <w:t xml:space="preserve"> Chapter 28:01(hereafter called the Act) for the confirmation of her ruling.  The employer supported the application.  The employees opposed the application.</w:t>
      </w:r>
    </w:p>
    <w:p w:rsidR="00701F44" w:rsidRDefault="00701F44" w:rsidP="00701F44">
      <w:pPr>
        <w:spacing w:line="360" w:lineRule="auto"/>
        <w:ind w:firstLine="720"/>
        <w:jc w:val="both"/>
        <w:rPr>
          <w:rFonts w:ascii="Tahoma" w:hAnsi="Tahoma" w:cs="Tahoma"/>
          <w:sz w:val="24"/>
          <w:szCs w:val="24"/>
        </w:rPr>
      </w:pPr>
    </w:p>
    <w:p w:rsidR="00F5039E" w:rsidRDefault="00F5039E" w:rsidP="00004873">
      <w:pPr>
        <w:spacing w:line="360" w:lineRule="auto"/>
        <w:jc w:val="both"/>
        <w:rPr>
          <w:rFonts w:ascii="Tahoma" w:hAnsi="Tahoma" w:cs="Tahoma"/>
          <w:sz w:val="24"/>
          <w:szCs w:val="24"/>
        </w:rPr>
      </w:pPr>
    </w:p>
    <w:p w:rsidR="00F5039E" w:rsidRDefault="00F5039E" w:rsidP="00701F44">
      <w:pPr>
        <w:spacing w:line="360" w:lineRule="auto"/>
        <w:ind w:firstLine="720"/>
        <w:jc w:val="both"/>
        <w:rPr>
          <w:rFonts w:ascii="Tahoma" w:hAnsi="Tahoma" w:cs="Tahoma"/>
          <w:sz w:val="24"/>
          <w:szCs w:val="24"/>
        </w:rPr>
      </w:pPr>
      <w:r>
        <w:rPr>
          <w:rFonts w:ascii="Tahoma" w:hAnsi="Tahoma" w:cs="Tahoma"/>
          <w:sz w:val="24"/>
          <w:szCs w:val="24"/>
        </w:rPr>
        <w:t xml:space="preserve">Applicant is a neutral actor in this matter.  The fight </w:t>
      </w:r>
      <w:r w:rsidR="00637111">
        <w:rPr>
          <w:rFonts w:ascii="Tahoma" w:hAnsi="Tahoma" w:cs="Tahoma"/>
          <w:sz w:val="24"/>
          <w:szCs w:val="24"/>
        </w:rPr>
        <w:t>is between the employer and the employees.  As it were Applicant does not have a dog in the in the fight.  I will therefore concentrate on the stances taken and arguments made by those with dogs in the fight.</w:t>
      </w:r>
    </w:p>
    <w:p w:rsidR="00637111" w:rsidRDefault="00637111" w:rsidP="00004873">
      <w:pPr>
        <w:spacing w:line="360" w:lineRule="auto"/>
        <w:jc w:val="both"/>
        <w:rPr>
          <w:rFonts w:ascii="Tahoma" w:hAnsi="Tahoma" w:cs="Tahoma"/>
          <w:sz w:val="24"/>
          <w:szCs w:val="24"/>
        </w:rPr>
      </w:pPr>
    </w:p>
    <w:p w:rsidR="00637111" w:rsidRDefault="00637111" w:rsidP="00701F44">
      <w:pPr>
        <w:spacing w:line="360" w:lineRule="auto"/>
        <w:ind w:firstLine="720"/>
        <w:jc w:val="both"/>
        <w:rPr>
          <w:rFonts w:ascii="Tahoma" w:hAnsi="Tahoma" w:cs="Tahoma"/>
          <w:sz w:val="24"/>
          <w:szCs w:val="24"/>
        </w:rPr>
      </w:pPr>
      <w:r>
        <w:rPr>
          <w:rFonts w:ascii="Tahoma" w:hAnsi="Tahoma" w:cs="Tahoma"/>
          <w:sz w:val="24"/>
          <w:szCs w:val="24"/>
        </w:rPr>
        <w:t>The employer’s position was summarized in its attorney’s Heads of Argument thus,</w:t>
      </w:r>
    </w:p>
    <w:p w:rsidR="00637111" w:rsidRPr="00701F44" w:rsidRDefault="0018618F" w:rsidP="00701F44">
      <w:pPr>
        <w:spacing w:line="360" w:lineRule="auto"/>
        <w:ind w:left="720"/>
        <w:jc w:val="both"/>
        <w:rPr>
          <w:rFonts w:ascii="Tahoma" w:hAnsi="Tahoma" w:cs="Tahoma"/>
        </w:rPr>
      </w:pPr>
      <w:r>
        <w:rPr>
          <w:rFonts w:ascii="Tahoma" w:hAnsi="Tahoma" w:cs="Tahoma"/>
        </w:rPr>
        <w:t>“10. In analysing</w:t>
      </w:r>
      <w:r w:rsidR="00637111" w:rsidRPr="00701F44">
        <w:rPr>
          <w:rFonts w:ascii="Tahoma" w:hAnsi="Tahoma" w:cs="Tahoma"/>
        </w:rPr>
        <w:t xml:space="preserve"> whether the 2</w:t>
      </w:r>
      <w:r w:rsidR="00637111" w:rsidRPr="00701F44">
        <w:rPr>
          <w:rFonts w:ascii="Tahoma" w:hAnsi="Tahoma" w:cs="Tahoma"/>
          <w:vertAlign w:val="superscript"/>
        </w:rPr>
        <w:t>nd</w:t>
      </w:r>
      <w:r w:rsidR="00637111" w:rsidRPr="00701F44">
        <w:rPr>
          <w:rFonts w:ascii="Tahoma" w:hAnsi="Tahoma" w:cs="Tahoma"/>
        </w:rPr>
        <w:t xml:space="preserve"> Respondents were entitled to payment of more </w:t>
      </w:r>
      <w:r w:rsidR="00461C9A" w:rsidRPr="00701F44">
        <w:rPr>
          <w:rFonts w:ascii="Tahoma" w:hAnsi="Tahoma" w:cs="Tahoma"/>
        </w:rPr>
        <w:t>than what</w:t>
      </w:r>
      <w:r w:rsidR="00637111" w:rsidRPr="00701F44">
        <w:rPr>
          <w:rFonts w:ascii="Tahoma" w:hAnsi="Tahoma" w:cs="Tahoma"/>
        </w:rPr>
        <w:t xml:space="preserve"> is stipulated by the law, the Applicant gave careful consideration to the following:</w:t>
      </w:r>
    </w:p>
    <w:p w:rsidR="00637111" w:rsidRPr="00701F44" w:rsidRDefault="00637111" w:rsidP="00701F44">
      <w:pPr>
        <w:spacing w:line="360" w:lineRule="auto"/>
        <w:ind w:left="1440"/>
        <w:jc w:val="both"/>
        <w:rPr>
          <w:rFonts w:ascii="Tahoma" w:hAnsi="Tahoma" w:cs="Tahoma"/>
        </w:rPr>
      </w:pPr>
      <w:r w:rsidRPr="00701F44">
        <w:rPr>
          <w:rFonts w:ascii="Tahoma" w:hAnsi="Tahoma" w:cs="Tahoma"/>
        </w:rPr>
        <w:t>[Unless better terms are agreed between the employee (sic)</w:t>
      </w:r>
      <w:r w:rsidR="0018618F">
        <w:rPr>
          <w:rFonts w:ascii="Tahoma" w:hAnsi="Tahoma" w:cs="Tahoma"/>
        </w:rPr>
        <w:t xml:space="preserve"> </w:t>
      </w:r>
      <w:r w:rsidRPr="00701F44">
        <w:rPr>
          <w:rFonts w:ascii="Tahoma" w:hAnsi="Tahoma" w:cs="Tahoma"/>
        </w:rPr>
        <w:t>and the employees concerned or their representatives, a package (hereinafter called the minimum retrenchment package) of not</w:t>
      </w:r>
      <w:r w:rsidR="00510710" w:rsidRPr="00701F44">
        <w:rPr>
          <w:rFonts w:ascii="Tahoma" w:hAnsi="Tahoma" w:cs="Tahoma"/>
        </w:rPr>
        <w:t xml:space="preserve"> less than one month salary or wages for every 2 years of service as an employee or the equivalent lesser proportion of 1 month’s salary or wages</w:t>
      </w:r>
      <w:r w:rsidR="0018618F">
        <w:rPr>
          <w:rFonts w:ascii="Tahoma" w:hAnsi="Tahoma" w:cs="Tahoma"/>
        </w:rPr>
        <w:t xml:space="preserve"> for a lesser period of service)</w:t>
      </w:r>
      <w:r w:rsidR="00510710" w:rsidRPr="00701F44">
        <w:rPr>
          <w:rFonts w:ascii="Tahoma" w:hAnsi="Tahoma" w:cs="Tahoma"/>
        </w:rPr>
        <w:t xml:space="preserve"> shall be paid by the employer as compensation for loss of employment (whether the loss of employment is </w:t>
      </w:r>
      <w:r w:rsidR="00461C9A" w:rsidRPr="00701F44">
        <w:rPr>
          <w:rFonts w:ascii="Tahoma" w:hAnsi="Tahoma" w:cs="Tahoma"/>
        </w:rPr>
        <w:t>occasioned</w:t>
      </w:r>
      <w:r w:rsidR="00510710" w:rsidRPr="00701F44">
        <w:rPr>
          <w:rFonts w:ascii="Tahoma" w:hAnsi="Tahoma" w:cs="Tahoma"/>
        </w:rPr>
        <w:t xml:space="preserve"> by retrenchment or by virtue of termination of employment pursuant to Section 12 (4a) (a), (b) or (c) no later than (the) date when not</w:t>
      </w:r>
      <w:r w:rsidR="0018618F">
        <w:rPr>
          <w:rFonts w:ascii="Tahoma" w:hAnsi="Tahoma" w:cs="Tahoma"/>
        </w:rPr>
        <w:t>ice of termination takes effect]</w:t>
      </w:r>
    </w:p>
    <w:p w:rsidR="00510710" w:rsidRPr="00701F44" w:rsidRDefault="00510710" w:rsidP="00701F44">
      <w:pPr>
        <w:spacing w:line="360" w:lineRule="auto"/>
        <w:ind w:left="720"/>
        <w:jc w:val="both"/>
        <w:rPr>
          <w:rFonts w:ascii="Tahoma" w:hAnsi="Tahoma" w:cs="Tahoma"/>
        </w:rPr>
      </w:pPr>
      <w:r w:rsidRPr="00701F44">
        <w:rPr>
          <w:rFonts w:ascii="Tahoma" w:hAnsi="Tahoma" w:cs="Tahoma"/>
        </w:rPr>
        <w:t xml:space="preserve">11. </w:t>
      </w:r>
      <w:r w:rsidR="00701F44" w:rsidRPr="00701F44">
        <w:rPr>
          <w:rFonts w:ascii="Tahoma" w:hAnsi="Tahoma" w:cs="Tahoma"/>
        </w:rPr>
        <w:t>Consequently</w:t>
      </w:r>
      <w:r w:rsidRPr="00701F44">
        <w:rPr>
          <w:rFonts w:ascii="Tahoma" w:hAnsi="Tahoma" w:cs="Tahoma"/>
        </w:rPr>
        <w:t>, unless better terms had been agreed between 1</w:t>
      </w:r>
      <w:r w:rsidRPr="00701F44">
        <w:rPr>
          <w:rFonts w:ascii="Tahoma" w:hAnsi="Tahoma" w:cs="Tahoma"/>
          <w:vertAlign w:val="superscript"/>
        </w:rPr>
        <w:t>st</w:t>
      </w:r>
      <w:r w:rsidRPr="00701F44">
        <w:rPr>
          <w:rFonts w:ascii="Tahoma" w:hAnsi="Tahoma" w:cs="Tahoma"/>
        </w:rPr>
        <w:t xml:space="preserve"> and 2</w:t>
      </w:r>
      <w:r w:rsidRPr="00701F44">
        <w:rPr>
          <w:rFonts w:ascii="Tahoma" w:hAnsi="Tahoma" w:cs="Tahoma"/>
          <w:vertAlign w:val="superscript"/>
        </w:rPr>
        <w:t>nd</w:t>
      </w:r>
      <w:r w:rsidRPr="00701F44">
        <w:rPr>
          <w:rFonts w:ascii="Tahoma" w:hAnsi="Tahoma" w:cs="Tahoma"/>
        </w:rPr>
        <w:t xml:space="preserve"> Respondent and had been placed before Applicant, the Applicant was obliged to follow the provisions of Section 12C of the Act.</w:t>
      </w:r>
    </w:p>
    <w:p w:rsidR="00510710" w:rsidRPr="00701F44" w:rsidRDefault="00510710" w:rsidP="00701F44">
      <w:pPr>
        <w:spacing w:line="360" w:lineRule="auto"/>
        <w:ind w:left="720"/>
        <w:jc w:val="both"/>
        <w:rPr>
          <w:rFonts w:ascii="Tahoma" w:hAnsi="Tahoma" w:cs="Tahoma"/>
        </w:rPr>
      </w:pPr>
      <w:r w:rsidRPr="00701F44">
        <w:rPr>
          <w:rFonts w:ascii="Tahoma" w:hAnsi="Tahoma" w:cs="Tahoma"/>
        </w:rPr>
        <w:t xml:space="preserve">12. </w:t>
      </w:r>
      <w:r w:rsidR="00FB3196" w:rsidRPr="00701F44">
        <w:rPr>
          <w:rFonts w:ascii="Tahoma" w:hAnsi="Tahoma" w:cs="Tahoma"/>
        </w:rPr>
        <w:t>The Applicant correctly understood the provisions of the law and the prayer by the 2</w:t>
      </w:r>
      <w:r w:rsidR="00FB3196" w:rsidRPr="00701F44">
        <w:rPr>
          <w:rFonts w:ascii="Tahoma" w:hAnsi="Tahoma" w:cs="Tahoma"/>
          <w:vertAlign w:val="superscript"/>
        </w:rPr>
        <w:t>nd</w:t>
      </w:r>
      <w:r w:rsidR="0018618F">
        <w:rPr>
          <w:rFonts w:ascii="Tahoma" w:hAnsi="Tahoma" w:cs="Tahoma"/>
        </w:rPr>
        <w:t xml:space="preserve"> Respondent and reasoned</w:t>
      </w:r>
      <w:r w:rsidR="00FB3196" w:rsidRPr="00701F44">
        <w:rPr>
          <w:rFonts w:ascii="Tahoma" w:hAnsi="Tahoma" w:cs="Tahoma"/>
        </w:rPr>
        <w:t xml:space="preserve"> thus:</w:t>
      </w:r>
    </w:p>
    <w:p w:rsidR="00701F44" w:rsidRPr="00482129" w:rsidRDefault="00FB3196" w:rsidP="00482129">
      <w:pPr>
        <w:spacing w:line="360" w:lineRule="auto"/>
        <w:ind w:left="720"/>
        <w:jc w:val="both"/>
        <w:rPr>
          <w:rFonts w:ascii="Tahoma" w:hAnsi="Tahoma" w:cs="Tahoma"/>
        </w:rPr>
      </w:pPr>
      <w:r w:rsidRPr="00482129">
        <w:rPr>
          <w:rFonts w:ascii="Tahoma" w:hAnsi="Tahoma" w:cs="Tahoma"/>
        </w:rPr>
        <w:t xml:space="preserve">[Since there are no better terms agreed between the employer and employees, the Claimants are entitled to payment of the prescribed minimum retrenchment package and other statutory terminal benefits.] </w:t>
      </w:r>
      <w:r w:rsidR="0018618F" w:rsidRPr="00482129">
        <w:rPr>
          <w:rFonts w:ascii="Tahoma" w:hAnsi="Tahoma" w:cs="Tahoma"/>
        </w:rPr>
        <w:t>“</w:t>
      </w:r>
      <w:r w:rsidRPr="00482129">
        <w:rPr>
          <w:rFonts w:ascii="Tahoma" w:hAnsi="Tahoma" w:cs="Tahoma"/>
        </w:rPr>
        <w:t xml:space="preserve"> </w:t>
      </w:r>
    </w:p>
    <w:p w:rsidR="00701F44" w:rsidRDefault="00701F44" w:rsidP="00701F44">
      <w:pPr>
        <w:spacing w:line="360" w:lineRule="auto"/>
        <w:jc w:val="both"/>
        <w:rPr>
          <w:rFonts w:ascii="Tahoma" w:hAnsi="Tahoma" w:cs="Tahoma"/>
          <w:sz w:val="24"/>
          <w:szCs w:val="24"/>
        </w:rPr>
      </w:pPr>
    </w:p>
    <w:p w:rsidR="00FB3196" w:rsidRPr="00701F44" w:rsidRDefault="0018618F" w:rsidP="0018618F">
      <w:pPr>
        <w:spacing w:line="360" w:lineRule="auto"/>
        <w:ind w:firstLine="720"/>
        <w:jc w:val="both"/>
        <w:rPr>
          <w:rFonts w:ascii="Tahoma" w:hAnsi="Tahoma" w:cs="Tahoma"/>
          <w:sz w:val="24"/>
          <w:szCs w:val="24"/>
        </w:rPr>
      </w:pPr>
      <w:r>
        <w:rPr>
          <w:rFonts w:ascii="Tahoma" w:hAnsi="Tahoma" w:cs="Tahoma"/>
          <w:sz w:val="24"/>
          <w:szCs w:val="24"/>
        </w:rPr>
        <w:lastRenderedPageBreak/>
        <w:t xml:space="preserve">On the other hand </w:t>
      </w:r>
      <w:r w:rsidR="00FB3196" w:rsidRPr="00701F44">
        <w:rPr>
          <w:rFonts w:ascii="Tahoma" w:hAnsi="Tahoma" w:cs="Tahoma"/>
          <w:sz w:val="24"/>
          <w:szCs w:val="24"/>
        </w:rPr>
        <w:t>the employees’ attorney summarized their position in his Heads of Argument to this effect,</w:t>
      </w:r>
    </w:p>
    <w:p w:rsidR="00FB3196" w:rsidRPr="00701F44" w:rsidRDefault="00FB3196" w:rsidP="00701F44">
      <w:pPr>
        <w:spacing w:line="360" w:lineRule="auto"/>
        <w:ind w:left="720"/>
        <w:jc w:val="both"/>
        <w:rPr>
          <w:rFonts w:ascii="Tahoma" w:hAnsi="Tahoma" w:cs="Tahoma"/>
        </w:rPr>
      </w:pPr>
      <w:r w:rsidRPr="00701F44">
        <w:rPr>
          <w:rFonts w:ascii="Tahoma" w:hAnsi="Tahoma" w:cs="Tahoma"/>
        </w:rPr>
        <w:t xml:space="preserve">“1. It is submitted that the determination should not be confirmed since there was </w:t>
      </w:r>
      <w:r w:rsidR="00FD1ABB" w:rsidRPr="00701F44">
        <w:rPr>
          <w:rFonts w:ascii="Tahoma" w:hAnsi="Tahoma" w:cs="Tahoma"/>
        </w:rPr>
        <w:t>an agreement by the parties on how much was to be paid to each employee.”</w:t>
      </w:r>
    </w:p>
    <w:p w:rsidR="00FD1ABB" w:rsidRPr="00701F44" w:rsidRDefault="00FD1ABB" w:rsidP="00701F44">
      <w:pPr>
        <w:spacing w:line="360" w:lineRule="auto"/>
        <w:ind w:left="720"/>
        <w:jc w:val="both"/>
        <w:rPr>
          <w:rFonts w:ascii="Tahoma" w:hAnsi="Tahoma" w:cs="Tahoma"/>
        </w:rPr>
      </w:pPr>
      <w:r w:rsidRPr="00701F44">
        <w:rPr>
          <w:rFonts w:ascii="Tahoma" w:hAnsi="Tahoma" w:cs="Tahoma"/>
        </w:rPr>
        <w:t>3. It is respectfully submitted that better terms had been agreed upon by the parties and accordingly the determination cannot be confirmed since it did not take into account what the parties had agreed upon.</w:t>
      </w:r>
    </w:p>
    <w:p w:rsidR="00FD1ABB" w:rsidRPr="00701F44" w:rsidRDefault="00FD1ABB" w:rsidP="00701F44">
      <w:pPr>
        <w:spacing w:line="360" w:lineRule="auto"/>
        <w:ind w:left="720"/>
        <w:jc w:val="both"/>
        <w:rPr>
          <w:rFonts w:ascii="Tahoma" w:hAnsi="Tahoma" w:cs="Tahoma"/>
        </w:rPr>
      </w:pPr>
      <w:r w:rsidRPr="00701F44">
        <w:rPr>
          <w:rFonts w:ascii="Tahoma" w:hAnsi="Tahoma" w:cs="Tahoma"/>
        </w:rPr>
        <w:t>4. The agreement referred to in Annexure A of the 2</w:t>
      </w:r>
      <w:r w:rsidRPr="00701F44">
        <w:rPr>
          <w:rFonts w:ascii="Tahoma" w:hAnsi="Tahoma" w:cs="Tahoma"/>
          <w:vertAlign w:val="superscript"/>
        </w:rPr>
        <w:t>nd</w:t>
      </w:r>
      <w:r w:rsidRPr="00701F44">
        <w:rPr>
          <w:rFonts w:ascii="Tahoma" w:hAnsi="Tahoma" w:cs="Tahoma"/>
        </w:rPr>
        <w:t xml:space="preserve"> Respondent’s affidavit obliged 1</w:t>
      </w:r>
      <w:r w:rsidRPr="00701F44">
        <w:rPr>
          <w:rFonts w:ascii="Tahoma" w:hAnsi="Tahoma" w:cs="Tahoma"/>
          <w:vertAlign w:val="superscript"/>
        </w:rPr>
        <w:t>st</w:t>
      </w:r>
      <w:r w:rsidRPr="00701F44">
        <w:rPr>
          <w:rFonts w:ascii="Tahoma" w:hAnsi="Tahoma" w:cs="Tahoma"/>
        </w:rPr>
        <w:t xml:space="preserve"> Respondent to pay once 2</w:t>
      </w:r>
      <w:r w:rsidRPr="00701F44">
        <w:rPr>
          <w:rFonts w:ascii="Tahoma" w:hAnsi="Tahoma" w:cs="Tahoma"/>
          <w:vertAlign w:val="superscript"/>
        </w:rPr>
        <w:t>nd</w:t>
      </w:r>
      <w:r w:rsidRPr="00701F44">
        <w:rPr>
          <w:rFonts w:ascii="Tahoma" w:hAnsi="Tahoma" w:cs="Tahoma"/>
        </w:rPr>
        <w:t xml:space="preserve"> to 12</w:t>
      </w:r>
      <w:r w:rsidRPr="00701F44">
        <w:rPr>
          <w:rFonts w:ascii="Tahoma" w:hAnsi="Tahoma" w:cs="Tahoma"/>
          <w:vertAlign w:val="superscript"/>
        </w:rPr>
        <w:t>th</w:t>
      </w:r>
      <w:r w:rsidRPr="00701F44">
        <w:rPr>
          <w:rFonts w:ascii="Tahoma" w:hAnsi="Tahoma" w:cs="Tahoma"/>
        </w:rPr>
        <w:t xml:space="preserve"> Respondent signed.  It was not dependent on the 1</w:t>
      </w:r>
      <w:r w:rsidRPr="00701F44">
        <w:rPr>
          <w:rFonts w:ascii="Tahoma" w:hAnsi="Tahoma" w:cs="Tahoma"/>
          <w:vertAlign w:val="superscript"/>
        </w:rPr>
        <w:t>st</w:t>
      </w:r>
      <w:r w:rsidRPr="00701F44">
        <w:rPr>
          <w:rFonts w:ascii="Tahoma" w:hAnsi="Tahoma" w:cs="Tahoma"/>
        </w:rPr>
        <w:t xml:space="preserve"> Respondent signing the agreement.  This is the reason why 1</w:t>
      </w:r>
      <w:r w:rsidRPr="00701F44">
        <w:rPr>
          <w:rFonts w:ascii="Tahoma" w:hAnsi="Tahoma" w:cs="Tahoma"/>
          <w:vertAlign w:val="superscript"/>
        </w:rPr>
        <w:t>st</w:t>
      </w:r>
      <w:r w:rsidRPr="00701F44">
        <w:rPr>
          <w:rFonts w:ascii="Tahoma" w:hAnsi="Tahoma" w:cs="Tahoma"/>
        </w:rPr>
        <w:t xml:space="preserve"> Respondent deliberately avoided placing the signed agreement before this honourable court.</w:t>
      </w:r>
    </w:p>
    <w:p w:rsidR="00FD1ABB" w:rsidRDefault="00FD1ABB" w:rsidP="00004873">
      <w:pPr>
        <w:spacing w:line="360" w:lineRule="auto"/>
        <w:jc w:val="both"/>
        <w:rPr>
          <w:rFonts w:ascii="Tahoma" w:hAnsi="Tahoma" w:cs="Tahoma"/>
          <w:sz w:val="24"/>
          <w:szCs w:val="24"/>
        </w:rPr>
      </w:pPr>
    </w:p>
    <w:p w:rsidR="00DD17CA" w:rsidRDefault="00FD1ABB" w:rsidP="00701F44">
      <w:pPr>
        <w:spacing w:line="360" w:lineRule="auto"/>
        <w:ind w:firstLine="720"/>
        <w:jc w:val="both"/>
        <w:rPr>
          <w:rFonts w:ascii="Tahoma" w:hAnsi="Tahoma" w:cs="Tahoma"/>
          <w:sz w:val="24"/>
          <w:szCs w:val="24"/>
        </w:rPr>
      </w:pPr>
      <w:r>
        <w:rPr>
          <w:rFonts w:ascii="Tahoma" w:hAnsi="Tahoma" w:cs="Tahoma"/>
          <w:sz w:val="24"/>
          <w:szCs w:val="24"/>
        </w:rPr>
        <w:t xml:space="preserve">Various correspondences between the parties, via their attorneys, are filed of record.  I will highlight </w:t>
      </w:r>
      <w:r w:rsidR="00DD17CA">
        <w:rPr>
          <w:rFonts w:ascii="Tahoma" w:hAnsi="Tahoma" w:cs="Tahoma"/>
          <w:sz w:val="24"/>
          <w:szCs w:val="24"/>
        </w:rPr>
        <w:t>those that have</w:t>
      </w:r>
      <w:r w:rsidR="0018618F">
        <w:rPr>
          <w:rFonts w:ascii="Tahoma" w:hAnsi="Tahoma" w:cs="Tahoma"/>
          <w:sz w:val="24"/>
          <w:szCs w:val="24"/>
        </w:rPr>
        <w:t xml:space="preserve"> a material bearing on</w:t>
      </w:r>
      <w:r w:rsidR="00DD17CA">
        <w:rPr>
          <w:rFonts w:ascii="Tahoma" w:hAnsi="Tahoma" w:cs="Tahoma"/>
          <w:sz w:val="24"/>
          <w:szCs w:val="24"/>
        </w:rPr>
        <w:t xml:space="preserve"> the determination of this matter.  By letter dated the 26</w:t>
      </w:r>
      <w:r w:rsidR="00DD17CA" w:rsidRPr="00DD17CA">
        <w:rPr>
          <w:rFonts w:ascii="Tahoma" w:hAnsi="Tahoma" w:cs="Tahoma"/>
          <w:sz w:val="24"/>
          <w:szCs w:val="24"/>
          <w:vertAlign w:val="superscript"/>
        </w:rPr>
        <w:t>th</w:t>
      </w:r>
      <w:r w:rsidR="00DD17CA">
        <w:rPr>
          <w:rFonts w:ascii="Tahoma" w:hAnsi="Tahoma" w:cs="Tahoma"/>
          <w:sz w:val="24"/>
          <w:szCs w:val="24"/>
        </w:rPr>
        <w:t xml:space="preserve"> March 2019 the employer wrote to the employees attaching an agreement for their signature.  The letter concluded by imploring that, “If your clients are in agreement with same, </w:t>
      </w:r>
      <w:r w:rsidR="00DD17CA" w:rsidRPr="00DD17CA">
        <w:rPr>
          <w:rFonts w:ascii="Tahoma" w:hAnsi="Tahoma" w:cs="Tahoma"/>
          <w:sz w:val="24"/>
          <w:szCs w:val="24"/>
          <w:u w:val="single"/>
        </w:rPr>
        <w:t>please let us have it signed so that the</w:t>
      </w:r>
      <w:r w:rsidR="00DD17CA">
        <w:rPr>
          <w:rFonts w:ascii="Tahoma" w:hAnsi="Tahoma" w:cs="Tahoma"/>
          <w:sz w:val="24"/>
          <w:szCs w:val="24"/>
        </w:rPr>
        <w:t xml:space="preserve"> </w:t>
      </w:r>
      <w:r w:rsidR="00DD17CA" w:rsidRPr="00DD17CA">
        <w:rPr>
          <w:rFonts w:ascii="Tahoma" w:hAnsi="Tahoma" w:cs="Tahoma"/>
          <w:sz w:val="24"/>
          <w:szCs w:val="24"/>
          <w:u w:val="single"/>
        </w:rPr>
        <w:t>necessary payments are made to your clients.”</w:t>
      </w:r>
      <w:r w:rsidR="00DD17CA">
        <w:rPr>
          <w:rFonts w:ascii="Tahoma" w:hAnsi="Tahoma" w:cs="Tahoma"/>
          <w:sz w:val="24"/>
          <w:szCs w:val="24"/>
        </w:rPr>
        <w:t xml:space="preserve">  ([Underlining is for emphasis</w:t>
      </w:r>
      <w:r w:rsidR="0018618F">
        <w:rPr>
          <w:rFonts w:ascii="Tahoma" w:hAnsi="Tahoma" w:cs="Tahoma"/>
          <w:sz w:val="24"/>
          <w:szCs w:val="24"/>
        </w:rPr>
        <w:t>.</w:t>
      </w:r>
      <w:r w:rsidR="00DD17CA">
        <w:rPr>
          <w:rFonts w:ascii="Tahoma" w:hAnsi="Tahoma" w:cs="Tahoma"/>
          <w:sz w:val="24"/>
          <w:szCs w:val="24"/>
        </w:rPr>
        <w:t>]</w:t>
      </w:r>
    </w:p>
    <w:p w:rsidR="00DD17CA" w:rsidRDefault="00DD17CA" w:rsidP="00004873">
      <w:pPr>
        <w:spacing w:line="360" w:lineRule="auto"/>
        <w:jc w:val="both"/>
        <w:rPr>
          <w:rFonts w:ascii="Tahoma" w:hAnsi="Tahoma" w:cs="Tahoma"/>
          <w:sz w:val="24"/>
          <w:szCs w:val="24"/>
        </w:rPr>
      </w:pPr>
    </w:p>
    <w:p w:rsidR="00DD17CA" w:rsidRDefault="00DD17CA" w:rsidP="00701F44">
      <w:pPr>
        <w:spacing w:line="360" w:lineRule="auto"/>
        <w:ind w:firstLine="720"/>
        <w:jc w:val="both"/>
        <w:rPr>
          <w:rFonts w:ascii="Tahoma" w:hAnsi="Tahoma" w:cs="Tahoma"/>
          <w:sz w:val="24"/>
          <w:szCs w:val="24"/>
        </w:rPr>
      </w:pPr>
      <w:r>
        <w:rPr>
          <w:rFonts w:ascii="Tahoma" w:hAnsi="Tahoma" w:cs="Tahoma"/>
          <w:sz w:val="24"/>
          <w:szCs w:val="24"/>
        </w:rPr>
        <w:t>On the 12</w:t>
      </w:r>
      <w:r w:rsidRPr="00DD17CA">
        <w:rPr>
          <w:rFonts w:ascii="Tahoma" w:hAnsi="Tahoma" w:cs="Tahoma"/>
          <w:sz w:val="24"/>
          <w:szCs w:val="24"/>
          <w:vertAlign w:val="superscript"/>
        </w:rPr>
        <w:t>th</w:t>
      </w:r>
      <w:r>
        <w:rPr>
          <w:rFonts w:ascii="Tahoma" w:hAnsi="Tahoma" w:cs="Tahoma"/>
          <w:sz w:val="24"/>
          <w:szCs w:val="24"/>
        </w:rPr>
        <w:t xml:space="preserve"> April 2019 the employees wrot</w:t>
      </w:r>
      <w:r w:rsidR="0018618F">
        <w:rPr>
          <w:rFonts w:ascii="Tahoma" w:hAnsi="Tahoma" w:cs="Tahoma"/>
          <w:sz w:val="24"/>
          <w:szCs w:val="24"/>
        </w:rPr>
        <w:t>e to the employer attaching the</w:t>
      </w:r>
      <w:r>
        <w:rPr>
          <w:rFonts w:ascii="Tahoma" w:hAnsi="Tahoma" w:cs="Tahoma"/>
          <w:sz w:val="24"/>
          <w:szCs w:val="24"/>
        </w:rPr>
        <w:t xml:space="preserve"> </w:t>
      </w:r>
      <w:r w:rsidRPr="00DD17CA">
        <w:rPr>
          <w:rFonts w:ascii="Tahoma" w:hAnsi="Tahoma" w:cs="Tahoma"/>
          <w:sz w:val="24"/>
          <w:szCs w:val="24"/>
          <w:u w:val="single"/>
        </w:rPr>
        <w:t>signed</w:t>
      </w:r>
      <w:r>
        <w:rPr>
          <w:rFonts w:ascii="Tahoma" w:hAnsi="Tahoma" w:cs="Tahoma"/>
          <w:sz w:val="24"/>
          <w:szCs w:val="24"/>
        </w:rPr>
        <w:t xml:space="preserve"> agreement.  It therefore follows that upon dispatch of the signed agreement the parties were of a common mind.  Their next task/ expectation was </w:t>
      </w:r>
      <w:r w:rsidR="00F578BD" w:rsidRPr="00DD17CA">
        <w:rPr>
          <w:rFonts w:ascii="Tahoma" w:hAnsi="Tahoma" w:cs="Tahoma"/>
          <w:sz w:val="24"/>
          <w:szCs w:val="24"/>
          <w:u w:val="single"/>
        </w:rPr>
        <w:t xml:space="preserve">payment </w:t>
      </w:r>
      <w:r w:rsidR="00F578BD" w:rsidRPr="00F578BD">
        <w:rPr>
          <w:rFonts w:ascii="Tahoma" w:hAnsi="Tahoma" w:cs="Tahoma"/>
          <w:sz w:val="24"/>
          <w:szCs w:val="24"/>
        </w:rPr>
        <w:t>in</w:t>
      </w:r>
      <w:r w:rsidRPr="00DD17CA">
        <w:rPr>
          <w:rFonts w:ascii="Tahoma" w:hAnsi="Tahoma" w:cs="Tahoma"/>
          <w:sz w:val="24"/>
          <w:szCs w:val="24"/>
        </w:rPr>
        <w:t xml:space="preserve"> </w:t>
      </w:r>
      <w:r w:rsidRPr="00F578BD">
        <w:rPr>
          <w:rFonts w:ascii="Tahoma" w:hAnsi="Tahoma" w:cs="Tahoma"/>
          <w:sz w:val="24"/>
          <w:szCs w:val="24"/>
        </w:rPr>
        <w:t xml:space="preserve">terms of the </w:t>
      </w:r>
      <w:r w:rsidR="00F578BD" w:rsidRPr="00F578BD">
        <w:rPr>
          <w:rFonts w:ascii="Tahoma" w:hAnsi="Tahoma" w:cs="Tahoma"/>
          <w:sz w:val="24"/>
          <w:szCs w:val="24"/>
        </w:rPr>
        <w:t>agreement</w:t>
      </w:r>
      <w:r w:rsidRPr="00F578BD">
        <w:rPr>
          <w:rFonts w:ascii="Tahoma" w:hAnsi="Tahoma" w:cs="Tahoma"/>
          <w:sz w:val="24"/>
          <w:szCs w:val="24"/>
        </w:rPr>
        <w:t xml:space="preserve">.  </w:t>
      </w:r>
      <w:r w:rsidR="00F578BD">
        <w:rPr>
          <w:rFonts w:ascii="Tahoma" w:hAnsi="Tahoma" w:cs="Tahoma"/>
          <w:sz w:val="24"/>
          <w:szCs w:val="24"/>
        </w:rPr>
        <w:t xml:space="preserve"> However by letter dated the 3</w:t>
      </w:r>
      <w:r w:rsidR="00F578BD" w:rsidRPr="00F578BD">
        <w:rPr>
          <w:rFonts w:ascii="Tahoma" w:hAnsi="Tahoma" w:cs="Tahoma"/>
          <w:sz w:val="24"/>
          <w:szCs w:val="24"/>
          <w:vertAlign w:val="superscript"/>
        </w:rPr>
        <w:t>rd</w:t>
      </w:r>
      <w:r w:rsidR="00F578BD">
        <w:rPr>
          <w:rFonts w:ascii="Tahoma" w:hAnsi="Tahoma" w:cs="Tahoma"/>
          <w:sz w:val="24"/>
          <w:szCs w:val="24"/>
        </w:rPr>
        <w:t xml:space="preserve"> May 2019 the employer resiled from the agreement alleging that it had “erroneous’’ figures.</w:t>
      </w:r>
    </w:p>
    <w:p w:rsidR="00701F44" w:rsidRDefault="00701F44" w:rsidP="00701F44">
      <w:pPr>
        <w:spacing w:line="360" w:lineRule="auto"/>
        <w:ind w:firstLine="720"/>
        <w:jc w:val="both"/>
        <w:rPr>
          <w:rFonts w:ascii="Tahoma" w:hAnsi="Tahoma" w:cs="Tahoma"/>
          <w:sz w:val="24"/>
          <w:szCs w:val="24"/>
        </w:rPr>
      </w:pPr>
    </w:p>
    <w:p w:rsidR="00701F44" w:rsidRDefault="00701F44" w:rsidP="00701F44">
      <w:pPr>
        <w:spacing w:line="360" w:lineRule="auto"/>
        <w:ind w:firstLine="720"/>
        <w:jc w:val="both"/>
        <w:rPr>
          <w:rFonts w:ascii="Tahoma" w:hAnsi="Tahoma" w:cs="Tahoma"/>
          <w:sz w:val="24"/>
          <w:szCs w:val="24"/>
        </w:rPr>
      </w:pPr>
    </w:p>
    <w:p w:rsidR="00F578BD" w:rsidRDefault="00F578BD" w:rsidP="00004873">
      <w:pPr>
        <w:spacing w:line="360" w:lineRule="auto"/>
        <w:jc w:val="both"/>
        <w:rPr>
          <w:rFonts w:ascii="Tahoma" w:hAnsi="Tahoma" w:cs="Tahoma"/>
          <w:sz w:val="24"/>
          <w:szCs w:val="24"/>
        </w:rPr>
      </w:pPr>
    </w:p>
    <w:p w:rsidR="00F578BD" w:rsidRDefault="00F578BD" w:rsidP="0018618F">
      <w:pPr>
        <w:spacing w:line="360" w:lineRule="auto"/>
        <w:ind w:firstLine="720"/>
        <w:jc w:val="both"/>
        <w:rPr>
          <w:rFonts w:ascii="Tahoma" w:hAnsi="Tahoma" w:cs="Tahoma"/>
          <w:sz w:val="24"/>
          <w:szCs w:val="24"/>
        </w:rPr>
      </w:pPr>
      <w:r>
        <w:rPr>
          <w:rFonts w:ascii="Tahoma" w:hAnsi="Tahoma" w:cs="Tahoma"/>
          <w:sz w:val="24"/>
          <w:szCs w:val="24"/>
        </w:rPr>
        <w:t xml:space="preserve">The said figures had been calculated and set by the employer in its </w:t>
      </w:r>
      <w:r w:rsidR="00F72AE0">
        <w:rPr>
          <w:rFonts w:ascii="Tahoma" w:hAnsi="Tahoma" w:cs="Tahoma"/>
          <w:sz w:val="24"/>
          <w:szCs w:val="24"/>
        </w:rPr>
        <w:t>initial</w:t>
      </w:r>
      <w:r>
        <w:rPr>
          <w:rFonts w:ascii="Tahoma" w:hAnsi="Tahoma" w:cs="Tahoma"/>
          <w:sz w:val="24"/>
          <w:szCs w:val="24"/>
        </w:rPr>
        <w:t xml:space="preserve"> letter enclosing the agreement.  </w:t>
      </w:r>
      <w:proofErr w:type="gramStart"/>
      <w:r>
        <w:rPr>
          <w:rFonts w:ascii="Tahoma" w:hAnsi="Tahoma" w:cs="Tahoma"/>
          <w:sz w:val="24"/>
          <w:szCs w:val="24"/>
        </w:rPr>
        <w:t>if</w:t>
      </w:r>
      <w:proofErr w:type="gramEnd"/>
      <w:r>
        <w:rPr>
          <w:rFonts w:ascii="Tahoma" w:hAnsi="Tahoma" w:cs="Tahoma"/>
          <w:sz w:val="24"/>
          <w:szCs w:val="24"/>
        </w:rPr>
        <w:t xml:space="preserve"> indeed they were erroneous figures that is a classic case of a </w:t>
      </w:r>
      <w:r w:rsidRPr="00F578BD">
        <w:rPr>
          <w:rFonts w:ascii="Tahoma" w:hAnsi="Tahoma" w:cs="Tahoma"/>
          <w:sz w:val="24"/>
          <w:szCs w:val="24"/>
          <w:u w:val="single"/>
        </w:rPr>
        <w:t>unilateral</w:t>
      </w:r>
      <w:r>
        <w:rPr>
          <w:rFonts w:ascii="Tahoma" w:hAnsi="Tahoma" w:cs="Tahoma"/>
          <w:sz w:val="24"/>
          <w:szCs w:val="24"/>
        </w:rPr>
        <w:t xml:space="preserve"> error.  A party cannot use its unilateral error as a basis for repudiating an agreement.  The employees did not accept that there was an error in the figures.  They were entitled to take the position</w:t>
      </w:r>
      <w:r w:rsidR="00701F44">
        <w:rPr>
          <w:rFonts w:ascii="Tahoma" w:hAnsi="Tahoma" w:cs="Tahoma"/>
          <w:sz w:val="24"/>
          <w:szCs w:val="24"/>
        </w:rPr>
        <w:t xml:space="preserve"> that the parties were bound </w:t>
      </w:r>
      <w:r w:rsidR="0018618F">
        <w:rPr>
          <w:rFonts w:ascii="Tahoma" w:hAnsi="Tahoma" w:cs="Tahoma"/>
          <w:sz w:val="24"/>
          <w:szCs w:val="24"/>
        </w:rPr>
        <w:t>by the</w:t>
      </w:r>
      <w:r>
        <w:rPr>
          <w:rFonts w:ascii="Tahoma" w:hAnsi="Tahoma" w:cs="Tahoma"/>
          <w:sz w:val="24"/>
          <w:szCs w:val="24"/>
        </w:rPr>
        <w:t xml:space="preserve"> figures in the signed agreement.  The employer sought to wriggle out of its predicament by stating that </w:t>
      </w:r>
      <w:r w:rsidR="00F72AE0">
        <w:rPr>
          <w:rFonts w:ascii="Tahoma" w:hAnsi="Tahoma" w:cs="Tahoma"/>
          <w:sz w:val="24"/>
          <w:szCs w:val="24"/>
        </w:rPr>
        <w:t>it (employer) did not sign the agreement.    Indeed no signed agreement was produced to the Applicant nor in this Court.  I consider that production of the agreement is not fatal to the employees’ cause.  This is because of the precise wording in the employer’s initial letter.</w:t>
      </w:r>
      <w:r>
        <w:rPr>
          <w:rFonts w:ascii="Tahoma" w:hAnsi="Tahoma" w:cs="Tahoma"/>
          <w:sz w:val="24"/>
          <w:szCs w:val="24"/>
        </w:rPr>
        <w:t xml:space="preserve"> </w:t>
      </w:r>
      <w:r w:rsidR="00F72AE0">
        <w:rPr>
          <w:rFonts w:ascii="Tahoma" w:hAnsi="Tahoma" w:cs="Tahoma"/>
          <w:sz w:val="24"/>
          <w:szCs w:val="24"/>
        </w:rPr>
        <w:t xml:space="preserve"> It is clear</w:t>
      </w:r>
      <w:r w:rsidR="0018618F">
        <w:rPr>
          <w:rFonts w:ascii="Tahoma" w:hAnsi="Tahoma" w:cs="Tahoma"/>
          <w:sz w:val="24"/>
          <w:szCs w:val="24"/>
        </w:rPr>
        <w:t>ly</w:t>
      </w:r>
      <w:r w:rsidR="00F72AE0">
        <w:rPr>
          <w:rFonts w:ascii="Tahoma" w:hAnsi="Tahoma" w:cs="Tahoma"/>
          <w:sz w:val="24"/>
          <w:szCs w:val="24"/>
        </w:rPr>
        <w:t xml:space="preserve"> stated</w:t>
      </w:r>
      <w:r w:rsidR="0018618F">
        <w:rPr>
          <w:rFonts w:ascii="Tahoma" w:hAnsi="Tahoma" w:cs="Tahoma"/>
          <w:sz w:val="24"/>
          <w:szCs w:val="24"/>
        </w:rPr>
        <w:t xml:space="preserve"> therein</w:t>
      </w:r>
      <w:r w:rsidR="00F72AE0">
        <w:rPr>
          <w:rFonts w:ascii="Tahoma" w:hAnsi="Tahoma" w:cs="Tahoma"/>
          <w:sz w:val="24"/>
          <w:szCs w:val="24"/>
        </w:rPr>
        <w:t xml:space="preserve"> that u</w:t>
      </w:r>
      <w:r w:rsidR="0018618F">
        <w:rPr>
          <w:rFonts w:ascii="Tahoma" w:hAnsi="Tahoma" w:cs="Tahoma"/>
          <w:sz w:val="24"/>
          <w:szCs w:val="24"/>
        </w:rPr>
        <w:t xml:space="preserve">pon receipt of the signed agreement the </w:t>
      </w:r>
      <w:proofErr w:type="gramStart"/>
      <w:r w:rsidR="0018618F">
        <w:rPr>
          <w:rFonts w:ascii="Tahoma" w:hAnsi="Tahoma" w:cs="Tahoma"/>
          <w:sz w:val="24"/>
          <w:szCs w:val="24"/>
        </w:rPr>
        <w:t>employer</w:t>
      </w:r>
      <w:r w:rsidR="00482129">
        <w:rPr>
          <w:rFonts w:ascii="Tahoma" w:hAnsi="Tahoma" w:cs="Tahoma"/>
          <w:sz w:val="24"/>
          <w:szCs w:val="24"/>
        </w:rPr>
        <w:t xml:space="preserve"> </w:t>
      </w:r>
      <w:r w:rsidR="0018618F">
        <w:rPr>
          <w:rFonts w:ascii="Tahoma" w:hAnsi="Tahoma" w:cs="Tahoma"/>
          <w:sz w:val="24"/>
          <w:szCs w:val="24"/>
        </w:rPr>
        <w:t xml:space="preserve"> would</w:t>
      </w:r>
      <w:proofErr w:type="gramEnd"/>
      <w:r w:rsidR="0018618F">
        <w:rPr>
          <w:rFonts w:ascii="Tahoma" w:hAnsi="Tahoma" w:cs="Tahoma"/>
          <w:sz w:val="24"/>
          <w:szCs w:val="24"/>
        </w:rPr>
        <w:t xml:space="preserve"> pay the amounts set out.</w:t>
      </w:r>
    </w:p>
    <w:p w:rsidR="00F72AE0" w:rsidRDefault="00F72AE0" w:rsidP="00004873">
      <w:pPr>
        <w:spacing w:line="360" w:lineRule="auto"/>
        <w:jc w:val="both"/>
        <w:rPr>
          <w:rFonts w:ascii="Tahoma" w:hAnsi="Tahoma" w:cs="Tahoma"/>
          <w:sz w:val="24"/>
          <w:szCs w:val="24"/>
        </w:rPr>
      </w:pPr>
    </w:p>
    <w:p w:rsidR="00F72AE0" w:rsidRDefault="00F72AE0" w:rsidP="00701F44">
      <w:pPr>
        <w:spacing w:line="360" w:lineRule="auto"/>
        <w:ind w:firstLine="720"/>
        <w:jc w:val="both"/>
        <w:rPr>
          <w:rFonts w:ascii="Tahoma" w:hAnsi="Tahoma" w:cs="Tahoma"/>
          <w:sz w:val="24"/>
          <w:szCs w:val="24"/>
        </w:rPr>
      </w:pPr>
      <w:r>
        <w:rPr>
          <w:rFonts w:ascii="Tahoma" w:hAnsi="Tahoma" w:cs="Tahoma"/>
          <w:sz w:val="24"/>
          <w:szCs w:val="24"/>
        </w:rPr>
        <w:t xml:space="preserve">Reading in between the lines it is apparent that the employer simply changed its </w:t>
      </w:r>
      <w:r w:rsidR="0018618F">
        <w:rPr>
          <w:rFonts w:ascii="Tahoma" w:hAnsi="Tahoma" w:cs="Tahoma"/>
          <w:sz w:val="24"/>
          <w:szCs w:val="24"/>
        </w:rPr>
        <w:t>mind</w:t>
      </w:r>
      <w:r w:rsidR="00907FEF">
        <w:rPr>
          <w:rFonts w:ascii="Tahoma" w:hAnsi="Tahoma" w:cs="Tahoma"/>
          <w:sz w:val="24"/>
          <w:szCs w:val="24"/>
        </w:rPr>
        <w:t>.  Why?  Because on the 10</w:t>
      </w:r>
      <w:r w:rsidR="00907FEF" w:rsidRPr="00907FEF">
        <w:rPr>
          <w:rFonts w:ascii="Tahoma" w:hAnsi="Tahoma" w:cs="Tahoma"/>
          <w:sz w:val="24"/>
          <w:szCs w:val="24"/>
          <w:vertAlign w:val="superscript"/>
        </w:rPr>
        <w:t>th</w:t>
      </w:r>
      <w:r w:rsidR="00907FEF">
        <w:rPr>
          <w:rFonts w:ascii="Tahoma" w:hAnsi="Tahoma" w:cs="Tahoma"/>
          <w:sz w:val="24"/>
          <w:szCs w:val="24"/>
        </w:rPr>
        <w:t xml:space="preserve"> April 2019 Applicant made a determination which ordered payment of amounts </w:t>
      </w:r>
      <w:r w:rsidR="00907FEF" w:rsidRPr="00907FEF">
        <w:rPr>
          <w:rFonts w:ascii="Tahoma" w:hAnsi="Tahoma" w:cs="Tahoma"/>
          <w:sz w:val="24"/>
          <w:szCs w:val="24"/>
          <w:u w:val="single"/>
        </w:rPr>
        <w:t>lesser</w:t>
      </w:r>
      <w:r w:rsidR="00907FEF">
        <w:rPr>
          <w:rFonts w:ascii="Tahoma" w:hAnsi="Tahoma" w:cs="Tahoma"/>
          <w:sz w:val="24"/>
          <w:szCs w:val="24"/>
        </w:rPr>
        <w:t xml:space="preserve"> than those in the parties’ agreement.  That might also explain the employer’s reluctance to produce signed copies of the agreement.  No satisfactory explanation was tendered why the employer could not produce the agreement.  On the other</w:t>
      </w:r>
      <w:r w:rsidR="0018618F">
        <w:rPr>
          <w:rFonts w:ascii="Tahoma" w:hAnsi="Tahoma" w:cs="Tahoma"/>
          <w:sz w:val="24"/>
          <w:szCs w:val="24"/>
        </w:rPr>
        <w:t xml:space="preserve"> hand</w:t>
      </w:r>
      <w:r w:rsidR="00907FEF">
        <w:rPr>
          <w:rFonts w:ascii="Tahoma" w:hAnsi="Tahoma" w:cs="Tahoma"/>
          <w:sz w:val="24"/>
          <w:szCs w:val="24"/>
        </w:rPr>
        <w:t xml:space="preserve"> the employees had returned all signed copies of the agreement to the employer.</w:t>
      </w:r>
    </w:p>
    <w:p w:rsidR="00907FEF" w:rsidRDefault="00907FEF" w:rsidP="00004873">
      <w:pPr>
        <w:spacing w:line="360" w:lineRule="auto"/>
        <w:jc w:val="both"/>
        <w:rPr>
          <w:rFonts w:ascii="Tahoma" w:hAnsi="Tahoma" w:cs="Tahoma"/>
          <w:sz w:val="24"/>
          <w:szCs w:val="24"/>
        </w:rPr>
      </w:pPr>
    </w:p>
    <w:p w:rsidR="00907FEF" w:rsidRDefault="00907FEF" w:rsidP="00701F44">
      <w:pPr>
        <w:spacing w:line="360" w:lineRule="auto"/>
        <w:ind w:firstLine="720"/>
        <w:jc w:val="both"/>
        <w:rPr>
          <w:rFonts w:ascii="Tahoma" w:hAnsi="Tahoma" w:cs="Tahoma"/>
          <w:sz w:val="24"/>
          <w:szCs w:val="24"/>
        </w:rPr>
      </w:pPr>
      <w:r>
        <w:rPr>
          <w:rFonts w:ascii="Tahoma" w:hAnsi="Tahoma" w:cs="Tahoma"/>
          <w:sz w:val="24"/>
          <w:szCs w:val="24"/>
        </w:rPr>
        <w:t>In all the circumstances I consider that the employees’ case is stronger and better believable than the employer’s.  It is common cause that the outstanding payment is calculated thus,</w:t>
      </w:r>
    </w:p>
    <w:p w:rsidR="00701F44" w:rsidRDefault="00701F44" w:rsidP="00051756">
      <w:pPr>
        <w:spacing w:line="360" w:lineRule="auto"/>
        <w:jc w:val="both"/>
        <w:rPr>
          <w:rFonts w:ascii="Tahoma" w:hAnsi="Tahoma" w:cs="Tahoma"/>
          <w:sz w:val="24"/>
          <w:szCs w:val="24"/>
        </w:rPr>
      </w:pPr>
    </w:p>
    <w:p w:rsidR="00701F44" w:rsidRDefault="00701F44" w:rsidP="00701F44">
      <w:pPr>
        <w:spacing w:line="360" w:lineRule="auto"/>
        <w:ind w:firstLine="720"/>
        <w:jc w:val="both"/>
        <w:rPr>
          <w:rFonts w:ascii="Tahoma" w:hAnsi="Tahoma" w:cs="Tahoma"/>
          <w:sz w:val="24"/>
          <w:szCs w:val="24"/>
        </w:rPr>
      </w:pPr>
    </w:p>
    <w:p w:rsidR="00701F44" w:rsidRDefault="00701F44" w:rsidP="00701F44">
      <w:pPr>
        <w:spacing w:line="360" w:lineRule="auto"/>
        <w:ind w:firstLine="720"/>
        <w:jc w:val="both"/>
        <w:rPr>
          <w:rFonts w:ascii="Tahoma" w:hAnsi="Tahoma" w:cs="Tahoma"/>
          <w:sz w:val="24"/>
          <w:szCs w:val="24"/>
        </w:rPr>
      </w:pPr>
    </w:p>
    <w:p w:rsidR="00461C9A" w:rsidRPr="00701F44" w:rsidRDefault="00461C9A" w:rsidP="00701F44">
      <w:pPr>
        <w:spacing w:line="360" w:lineRule="auto"/>
        <w:ind w:firstLine="720"/>
        <w:jc w:val="both"/>
        <w:rPr>
          <w:rFonts w:ascii="Tahoma" w:hAnsi="Tahoma" w:cs="Tahoma"/>
        </w:rPr>
      </w:pPr>
      <w:r w:rsidRPr="00701F44">
        <w:rPr>
          <w:rFonts w:ascii="Tahoma" w:hAnsi="Tahoma" w:cs="Tahoma"/>
        </w:rPr>
        <w:lastRenderedPageBreak/>
        <w:t>Agreed total</w:t>
      </w:r>
      <w:r w:rsidRPr="00701F44">
        <w:rPr>
          <w:rFonts w:ascii="Tahoma" w:hAnsi="Tahoma" w:cs="Tahoma"/>
        </w:rPr>
        <w:tab/>
      </w:r>
      <w:r w:rsidRPr="00701F44">
        <w:rPr>
          <w:rFonts w:ascii="Tahoma" w:hAnsi="Tahoma" w:cs="Tahoma"/>
        </w:rPr>
        <w:tab/>
      </w:r>
      <w:r w:rsidRPr="00701F44">
        <w:rPr>
          <w:rFonts w:ascii="Tahoma" w:hAnsi="Tahoma" w:cs="Tahoma"/>
        </w:rPr>
        <w:tab/>
        <w:t>48, 219-00</w:t>
      </w:r>
    </w:p>
    <w:p w:rsidR="00461C9A" w:rsidRPr="00701F44" w:rsidRDefault="00461C9A" w:rsidP="00701F44">
      <w:pPr>
        <w:spacing w:line="360" w:lineRule="auto"/>
        <w:ind w:firstLine="720"/>
        <w:jc w:val="both"/>
        <w:rPr>
          <w:rFonts w:ascii="Tahoma" w:hAnsi="Tahoma" w:cs="Tahoma"/>
        </w:rPr>
      </w:pPr>
      <w:r w:rsidRPr="00701F44">
        <w:rPr>
          <w:rFonts w:ascii="Tahoma" w:hAnsi="Tahoma" w:cs="Tahoma"/>
        </w:rPr>
        <w:t>Paid</w:t>
      </w:r>
      <w:r w:rsidRPr="00701F44">
        <w:rPr>
          <w:rFonts w:ascii="Tahoma" w:hAnsi="Tahoma" w:cs="Tahoma"/>
        </w:rPr>
        <w:tab/>
      </w:r>
      <w:r w:rsidRPr="00701F44">
        <w:rPr>
          <w:rFonts w:ascii="Tahoma" w:hAnsi="Tahoma" w:cs="Tahoma"/>
        </w:rPr>
        <w:tab/>
      </w:r>
      <w:r w:rsidRPr="00701F44">
        <w:rPr>
          <w:rFonts w:ascii="Tahoma" w:hAnsi="Tahoma" w:cs="Tahoma"/>
        </w:rPr>
        <w:tab/>
      </w:r>
      <w:r w:rsidRPr="00701F44">
        <w:rPr>
          <w:rFonts w:ascii="Tahoma" w:hAnsi="Tahoma" w:cs="Tahoma"/>
        </w:rPr>
        <w:tab/>
        <w:t>21, 065 -00</w:t>
      </w:r>
    </w:p>
    <w:p w:rsidR="00907FEF" w:rsidRPr="00701F44" w:rsidRDefault="00461C9A" w:rsidP="00701F44">
      <w:pPr>
        <w:spacing w:line="360" w:lineRule="auto"/>
        <w:ind w:firstLine="720"/>
        <w:jc w:val="both"/>
        <w:rPr>
          <w:rFonts w:ascii="Tahoma" w:hAnsi="Tahoma" w:cs="Tahoma"/>
          <w:b/>
          <w:u w:val="single"/>
        </w:rPr>
      </w:pPr>
      <w:r w:rsidRPr="00701F44">
        <w:rPr>
          <w:rFonts w:ascii="Tahoma" w:hAnsi="Tahoma" w:cs="Tahoma"/>
          <w:b/>
        </w:rPr>
        <w:t>Balance</w:t>
      </w:r>
      <w:r w:rsidRPr="00701F44">
        <w:rPr>
          <w:rFonts w:ascii="Tahoma" w:hAnsi="Tahoma" w:cs="Tahoma"/>
          <w:b/>
        </w:rPr>
        <w:tab/>
      </w:r>
      <w:r w:rsidRPr="00701F44">
        <w:rPr>
          <w:rFonts w:ascii="Tahoma" w:hAnsi="Tahoma" w:cs="Tahoma"/>
          <w:b/>
        </w:rPr>
        <w:tab/>
      </w:r>
      <w:r w:rsidRPr="00701F44">
        <w:rPr>
          <w:rFonts w:ascii="Tahoma" w:hAnsi="Tahoma" w:cs="Tahoma"/>
          <w:b/>
        </w:rPr>
        <w:tab/>
      </w:r>
      <w:r w:rsidRPr="00701F44">
        <w:rPr>
          <w:rFonts w:ascii="Tahoma" w:hAnsi="Tahoma" w:cs="Tahoma"/>
          <w:b/>
          <w:u w:val="single"/>
        </w:rPr>
        <w:t>$27, 153-55</w:t>
      </w:r>
      <w:r w:rsidR="00907FEF" w:rsidRPr="00701F44">
        <w:rPr>
          <w:rFonts w:ascii="Tahoma" w:hAnsi="Tahoma" w:cs="Tahoma"/>
          <w:b/>
          <w:u w:val="single"/>
        </w:rPr>
        <w:t xml:space="preserve"> </w:t>
      </w:r>
    </w:p>
    <w:p w:rsidR="00E55A23" w:rsidRDefault="00E55A23" w:rsidP="00004873">
      <w:pPr>
        <w:spacing w:line="360" w:lineRule="auto"/>
        <w:jc w:val="both"/>
        <w:rPr>
          <w:rFonts w:ascii="Tahoma" w:hAnsi="Tahoma" w:cs="Tahoma"/>
          <w:b/>
          <w:sz w:val="24"/>
          <w:szCs w:val="24"/>
        </w:rPr>
      </w:pPr>
    </w:p>
    <w:p w:rsidR="00461C9A" w:rsidRPr="00461C9A" w:rsidRDefault="00461C9A" w:rsidP="00004873">
      <w:pPr>
        <w:spacing w:line="360" w:lineRule="auto"/>
        <w:jc w:val="both"/>
        <w:rPr>
          <w:rFonts w:ascii="Tahoma" w:hAnsi="Tahoma" w:cs="Tahoma"/>
          <w:sz w:val="24"/>
          <w:szCs w:val="24"/>
        </w:rPr>
      </w:pPr>
    </w:p>
    <w:p w:rsidR="00701F44" w:rsidRDefault="00461C9A" w:rsidP="00051756">
      <w:pPr>
        <w:spacing w:line="360" w:lineRule="auto"/>
        <w:ind w:firstLine="720"/>
        <w:jc w:val="both"/>
        <w:rPr>
          <w:rFonts w:ascii="Tahoma" w:hAnsi="Tahoma" w:cs="Tahoma"/>
          <w:sz w:val="24"/>
          <w:szCs w:val="24"/>
        </w:rPr>
      </w:pPr>
      <w:r w:rsidRPr="00461C9A">
        <w:rPr>
          <w:rFonts w:ascii="Tahoma" w:hAnsi="Tahoma" w:cs="Tahoma"/>
          <w:sz w:val="24"/>
          <w:szCs w:val="24"/>
        </w:rPr>
        <w:t xml:space="preserve">Accordingly </w:t>
      </w:r>
      <w:r>
        <w:rPr>
          <w:rFonts w:ascii="Tahoma" w:hAnsi="Tahoma" w:cs="Tahoma"/>
          <w:sz w:val="24"/>
          <w:szCs w:val="24"/>
        </w:rPr>
        <w:t>Applicant’s ruling ought to be adjusted to reflect the correct balance due.</w:t>
      </w:r>
    </w:p>
    <w:p w:rsidR="00701F44" w:rsidRDefault="00701F44" w:rsidP="00051756">
      <w:pPr>
        <w:spacing w:line="360" w:lineRule="auto"/>
        <w:jc w:val="both"/>
        <w:rPr>
          <w:rFonts w:ascii="Tahoma" w:hAnsi="Tahoma" w:cs="Tahoma"/>
          <w:sz w:val="24"/>
          <w:szCs w:val="24"/>
        </w:rPr>
      </w:pPr>
    </w:p>
    <w:p w:rsidR="00461C9A" w:rsidRDefault="00461C9A" w:rsidP="00461C9A">
      <w:pPr>
        <w:spacing w:line="360" w:lineRule="auto"/>
        <w:jc w:val="both"/>
        <w:rPr>
          <w:rFonts w:ascii="Tahoma" w:hAnsi="Tahoma" w:cs="Tahoma"/>
          <w:b/>
          <w:sz w:val="36"/>
          <w:szCs w:val="36"/>
        </w:rPr>
      </w:pPr>
      <w:r w:rsidRPr="00461C9A">
        <w:rPr>
          <w:rFonts w:ascii="Tahoma" w:hAnsi="Tahoma" w:cs="Tahoma"/>
          <w:b/>
          <w:sz w:val="36"/>
          <w:szCs w:val="36"/>
        </w:rPr>
        <w:t>Wherefore it is ordered that,</w:t>
      </w:r>
    </w:p>
    <w:p w:rsidR="00461C9A" w:rsidRDefault="00461C9A" w:rsidP="00461C9A">
      <w:pPr>
        <w:spacing w:line="360" w:lineRule="auto"/>
        <w:jc w:val="both"/>
        <w:rPr>
          <w:rFonts w:ascii="Tahoma" w:hAnsi="Tahoma" w:cs="Tahoma"/>
          <w:b/>
          <w:sz w:val="24"/>
          <w:szCs w:val="24"/>
        </w:rPr>
      </w:pPr>
    </w:p>
    <w:p w:rsidR="00461C9A" w:rsidRDefault="00461C9A" w:rsidP="00461C9A">
      <w:pPr>
        <w:pStyle w:val="ListParagraph"/>
        <w:numPr>
          <w:ilvl w:val="0"/>
          <w:numId w:val="4"/>
        </w:numPr>
        <w:spacing w:line="360" w:lineRule="auto"/>
        <w:jc w:val="both"/>
        <w:rPr>
          <w:rFonts w:ascii="Tahoma" w:hAnsi="Tahoma" w:cs="Tahoma"/>
          <w:b/>
          <w:sz w:val="24"/>
          <w:szCs w:val="24"/>
        </w:rPr>
      </w:pPr>
      <w:r>
        <w:rPr>
          <w:rFonts w:ascii="Tahoma" w:hAnsi="Tahoma" w:cs="Tahoma"/>
          <w:b/>
          <w:sz w:val="24"/>
          <w:szCs w:val="24"/>
        </w:rPr>
        <w:t>The application for confirmation of ruling be and is hereby granted as amended herein,</w:t>
      </w:r>
    </w:p>
    <w:p w:rsidR="00461C9A" w:rsidRDefault="00461C9A" w:rsidP="00461C9A">
      <w:pPr>
        <w:pStyle w:val="ListParagraph"/>
        <w:spacing w:line="360" w:lineRule="auto"/>
        <w:jc w:val="both"/>
        <w:rPr>
          <w:rFonts w:ascii="Tahoma" w:hAnsi="Tahoma" w:cs="Tahoma"/>
          <w:b/>
          <w:sz w:val="24"/>
          <w:szCs w:val="24"/>
        </w:rPr>
      </w:pPr>
    </w:p>
    <w:p w:rsidR="00461C9A" w:rsidRDefault="00461C9A" w:rsidP="00461C9A">
      <w:pPr>
        <w:pStyle w:val="ListParagraph"/>
        <w:numPr>
          <w:ilvl w:val="0"/>
          <w:numId w:val="4"/>
        </w:numPr>
        <w:spacing w:line="360" w:lineRule="auto"/>
        <w:jc w:val="both"/>
        <w:rPr>
          <w:rFonts w:ascii="Tahoma" w:hAnsi="Tahoma" w:cs="Tahoma"/>
          <w:b/>
          <w:sz w:val="24"/>
          <w:szCs w:val="24"/>
        </w:rPr>
      </w:pPr>
      <w:r>
        <w:rPr>
          <w:rFonts w:ascii="Tahoma" w:hAnsi="Tahoma" w:cs="Tahoma"/>
          <w:b/>
          <w:sz w:val="24"/>
          <w:szCs w:val="24"/>
        </w:rPr>
        <w:t>The 1</w:t>
      </w:r>
      <w:r w:rsidRPr="00461C9A">
        <w:rPr>
          <w:rFonts w:ascii="Tahoma" w:hAnsi="Tahoma" w:cs="Tahoma"/>
          <w:b/>
          <w:sz w:val="24"/>
          <w:szCs w:val="24"/>
          <w:vertAlign w:val="superscript"/>
        </w:rPr>
        <w:t>st</w:t>
      </w:r>
      <w:r>
        <w:rPr>
          <w:rFonts w:ascii="Tahoma" w:hAnsi="Tahoma" w:cs="Tahoma"/>
          <w:b/>
          <w:sz w:val="24"/>
          <w:szCs w:val="24"/>
        </w:rPr>
        <w:t xml:space="preserve"> Respondent shall pay the 2</w:t>
      </w:r>
      <w:r w:rsidRPr="00461C9A">
        <w:rPr>
          <w:rFonts w:ascii="Tahoma" w:hAnsi="Tahoma" w:cs="Tahoma"/>
          <w:b/>
          <w:sz w:val="24"/>
          <w:szCs w:val="24"/>
          <w:vertAlign w:val="superscript"/>
        </w:rPr>
        <w:t>nd</w:t>
      </w:r>
      <w:r>
        <w:rPr>
          <w:rFonts w:ascii="Tahoma" w:hAnsi="Tahoma" w:cs="Tahoma"/>
          <w:b/>
          <w:sz w:val="24"/>
          <w:szCs w:val="24"/>
        </w:rPr>
        <w:t xml:space="preserve"> to 12</w:t>
      </w:r>
      <w:r w:rsidRPr="00461C9A">
        <w:rPr>
          <w:rFonts w:ascii="Tahoma" w:hAnsi="Tahoma" w:cs="Tahoma"/>
          <w:b/>
          <w:sz w:val="24"/>
          <w:szCs w:val="24"/>
          <w:vertAlign w:val="superscript"/>
        </w:rPr>
        <w:t>th</w:t>
      </w:r>
      <w:r w:rsidR="00051756">
        <w:rPr>
          <w:rFonts w:ascii="Tahoma" w:hAnsi="Tahoma" w:cs="Tahoma"/>
          <w:b/>
          <w:sz w:val="24"/>
          <w:szCs w:val="24"/>
        </w:rPr>
        <w:t xml:space="preserve"> Respondents a total</w:t>
      </w:r>
      <w:r>
        <w:rPr>
          <w:rFonts w:ascii="Tahoma" w:hAnsi="Tahoma" w:cs="Tahoma"/>
          <w:b/>
          <w:sz w:val="24"/>
          <w:szCs w:val="24"/>
        </w:rPr>
        <w:t xml:space="preserve"> amount of $27, 153 -55; and </w:t>
      </w:r>
    </w:p>
    <w:p w:rsidR="00461C9A" w:rsidRPr="00461C9A" w:rsidRDefault="00461C9A" w:rsidP="00461C9A">
      <w:pPr>
        <w:pStyle w:val="ListParagraph"/>
        <w:rPr>
          <w:rFonts w:ascii="Tahoma" w:hAnsi="Tahoma" w:cs="Tahoma"/>
          <w:b/>
          <w:sz w:val="24"/>
          <w:szCs w:val="24"/>
        </w:rPr>
      </w:pPr>
    </w:p>
    <w:p w:rsidR="00461C9A" w:rsidRDefault="00461C9A" w:rsidP="00461C9A">
      <w:pPr>
        <w:pStyle w:val="ListParagraph"/>
        <w:spacing w:line="360" w:lineRule="auto"/>
        <w:jc w:val="both"/>
        <w:rPr>
          <w:rFonts w:ascii="Tahoma" w:hAnsi="Tahoma" w:cs="Tahoma"/>
          <w:b/>
          <w:sz w:val="24"/>
          <w:szCs w:val="24"/>
        </w:rPr>
      </w:pPr>
    </w:p>
    <w:p w:rsidR="00701F44" w:rsidRPr="00051756" w:rsidRDefault="00461C9A" w:rsidP="00A1079A">
      <w:pPr>
        <w:pStyle w:val="ListParagraph"/>
        <w:numPr>
          <w:ilvl w:val="0"/>
          <w:numId w:val="4"/>
        </w:numPr>
        <w:spacing w:line="360" w:lineRule="auto"/>
        <w:jc w:val="both"/>
        <w:rPr>
          <w:rFonts w:ascii="Tahoma" w:hAnsi="Tahoma" w:cs="Tahoma"/>
          <w:b/>
          <w:sz w:val="24"/>
          <w:szCs w:val="24"/>
        </w:rPr>
      </w:pPr>
      <w:r>
        <w:rPr>
          <w:rFonts w:ascii="Tahoma" w:hAnsi="Tahoma" w:cs="Tahoma"/>
          <w:b/>
          <w:sz w:val="24"/>
          <w:szCs w:val="24"/>
        </w:rPr>
        <w:t xml:space="preserve">Each party shall bear its own costs. </w:t>
      </w:r>
    </w:p>
    <w:p w:rsidR="00701F44" w:rsidRDefault="00701F44" w:rsidP="00A1079A">
      <w:pPr>
        <w:spacing w:line="360" w:lineRule="auto"/>
        <w:jc w:val="both"/>
        <w:rPr>
          <w:rFonts w:ascii="Tahoma" w:hAnsi="Tahoma" w:cs="Tahoma"/>
          <w:sz w:val="24"/>
          <w:szCs w:val="24"/>
        </w:rPr>
      </w:pPr>
    </w:p>
    <w:p w:rsidR="00051756" w:rsidRDefault="00051756" w:rsidP="00A1079A">
      <w:pPr>
        <w:spacing w:line="360" w:lineRule="auto"/>
        <w:jc w:val="both"/>
        <w:rPr>
          <w:rFonts w:ascii="Tahoma" w:hAnsi="Tahoma" w:cs="Tahoma"/>
          <w:sz w:val="24"/>
          <w:szCs w:val="24"/>
        </w:rPr>
      </w:pPr>
    </w:p>
    <w:p w:rsidR="0049388D" w:rsidRPr="00482129" w:rsidRDefault="0049388D" w:rsidP="0049388D">
      <w:pPr>
        <w:spacing w:line="360" w:lineRule="auto"/>
        <w:ind w:left="2880" w:firstLine="720"/>
        <w:jc w:val="both"/>
        <w:rPr>
          <w:rFonts w:ascii="Tahoma" w:hAnsi="Tahoma" w:cs="Tahoma"/>
          <w:b/>
          <w:sz w:val="24"/>
          <w:szCs w:val="24"/>
        </w:rPr>
      </w:pPr>
      <w:r w:rsidRPr="00482129">
        <w:rPr>
          <w:rFonts w:ascii="Tahoma" w:hAnsi="Tahoma" w:cs="Tahoma"/>
          <w:b/>
          <w:sz w:val="24"/>
          <w:szCs w:val="24"/>
        </w:rPr>
        <w:t>G MUSARIRI</w:t>
      </w:r>
    </w:p>
    <w:p w:rsidR="0049388D" w:rsidRPr="0049388D" w:rsidRDefault="0049388D" w:rsidP="0049388D">
      <w:pPr>
        <w:spacing w:line="360" w:lineRule="auto"/>
        <w:ind w:left="2880" w:firstLine="720"/>
        <w:jc w:val="both"/>
        <w:rPr>
          <w:rFonts w:ascii="Tahoma" w:hAnsi="Tahoma" w:cs="Tahoma"/>
          <w:b/>
          <w:sz w:val="24"/>
          <w:szCs w:val="24"/>
        </w:rPr>
      </w:pPr>
      <w:r w:rsidRPr="0049388D">
        <w:rPr>
          <w:rFonts w:ascii="Tahoma" w:hAnsi="Tahoma" w:cs="Tahoma"/>
          <w:b/>
          <w:sz w:val="24"/>
          <w:szCs w:val="24"/>
        </w:rPr>
        <w:t>J-U-D-G-E</w:t>
      </w:r>
    </w:p>
    <w:p w:rsidR="00866894" w:rsidRPr="00A01323" w:rsidRDefault="00866894" w:rsidP="00A01323">
      <w:pPr>
        <w:spacing w:line="360" w:lineRule="auto"/>
        <w:jc w:val="both"/>
        <w:rPr>
          <w:rFonts w:ascii="Tahoma" w:hAnsi="Tahoma" w:cs="Tahoma"/>
          <w:b/>
          <w:sz w:val="24"/>
          <w:szCs w:val="24"/>
        </w:rPr>
      </w:pPr>
    </w:p>
    <w:sectPr w:rsidR="00866894" w:rsidRPr="00A01323" w:rsidSect="001F4683">
      <w:head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C01" w:rsidRDefault="002B2C01" w:rsidP="001F4683">
      <w:pPr>
        <w:spacing w:after="0" w:line="240" w:lineRule="auto"/>
      </w:pPr>
      <w:r>
        <w:separator/>
      </w:r>
    </w:p>
  </w:endnote>
  <w:endnote w:type="continuationSeparator" w:id="0">
    <w:p w:rsidR="002B2C01" w:rsidRDefault="002B2C01" w:rsidP="001F4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C01" w:rsidRDefault="002B2C01" w:rsidP="001F4683">
      <w:pPr>
        <w:spacing w:after="0" w:line="240" w:lineRule="auto"/>
      </w:pPr>
      <w:r>
        <w:separator/>
      </w:r>
    </w:p>
  </w:footnote>
  <w:footnote w:type="continuationSeparator" w:id="0">
    <w:p w:rsidR="002B2C01" w:rsidRDefault="002B2C01" w:rsidP="001F46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2902608"/>
      <w:docPartObj>
        <w:docPartGallery w:val="Page Numbers (Top of Page)"/>
        <w:docPartUnique/>
      </w:docPartObj>
    </w:sdtPr>
    <w:sdtEndPr>
      <w:rPr>
        <w:noProof/>
      </w:rPr>
    </w:sdtEndPr>
    <w:sdtContent>
      <w:p w:rsidR="001F4683" w:rsidRDefault="001F4683">
        <w:pPr>
          <w:pStyle w:val="Header"/>
          <w:jc w:val="right"/>
          <w:rPr>
            <w:noProof/>
          </w:rPr>
        </w:pPr>
        <w:r>
          <w:fldChar w:fldCharType="begin"/>
        </w:r>
        <w:r>
          <w:instrText xml:space="preserve"> PAGE   \* MERGEFORMAT </w:instrText>
        </w:r>
        <w:r>
          <w:fldChar w:fldCharType="separate"/>
        </w:r>
        <w:r w:rsidR="005B069C">
          <w:rPr>
            <w:noProof/>
          </w:rPr>
          <w:t>2</w:t>
        </w:r>
        <w:r>
          <w:rPr>
            <w:noProof/>
          </w:rPr>
          <w:fldChar w:fldCharType="end"/>
        </w:r>
      </w:p>
      <w:p w:rsidR="001F4683" w:rsidRDefault="005B069C">
        <w:pPr>
          <w:pStyle w:val="Header"/>
          <w:jc w:val="right"/>
          <w:rPr>
            <w:noProof/>
          </w:rPr>
        </w:pPr>
        <w:r>
          <w:rPr>
            <w:noProof/>
          </w:rPr>
          <w:t>JUDGMENT NO LC/H/166</w:t>
        </w:r>
        <w:r w:rsidR="001F4683">
          <w:rPr>
            <w:noProof/>
          </w:rPr>
          <w:t>/2020</w:t>
        </w:r>
      </w:p>
      <w:p w:rsidR="001F4683" w:rsidRDefault="001F4683" w:rsidP="001F4683">
        <w:pPr>
          <w:pStyle w:val="Header"/>
          <w:jc w:val="center"/>
        </w:pPr>
        <w:r>
          <w:rPr>
            <w:noProof/>
          </w:rPr>
          <w:t xml:space="preserve">                                                                                                </w:t>
        </w:r>
        <w:r w:rsidR="00A01323">
          <w:rPr>
            <w:noProof/>
          </w:rPr>
          <w:t xml:space="preserve">                    </w:t>
        </w:r>
        <w:r>
          <w:rPr>
            <w:noProof/>
          </w:rPr>
          <w:t xml:space="preserve"> </w:t>
        </w:r>
        <w:r w:rsidR="00A01323">
          <w:rPr>
            <w:noProof/>
          </w:rPr>
          <w:t>CASE NO.</w:t>
        </w:r>
        <w:r w:rsidR="00461C9A">
          <w:rPr>
            <w:noProof/>
          </w:rPr>
          <w:t xml:space="preserve">  LC/H/LRA/168/</w:t>
        </w:r>
        <w:r w:rsidR="00701F44">
          <w:rPr>
            <w:noProof/>
          </w:rPr>
          <w:t>19</w:t>
        </w:r>
      </w:p>
    </w:sdtContent>
  </w:sdt>
  <w:p w:rsidR="001F4683" w:rsidRDefault="001F46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010284"/>
    <w:multiLevelType w:val="hybridMultilevel"/>
    <w:tmpl w:val="7152C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A87657"/>
    <w:multiLevelType w:val="hybridMultilevel"/>
    <w:tmpl w:val="B9CC4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737656"/>
    <w:multiLevelType w:val="hybridMultilevel"/>
    <w:tmpl w:val="532889C0"/>
    <w:lvl w:ilvl="0" w:tplc="853CD0A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9F1165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873"/>
    <w:rsid w:val="00004873"/>
    <w:rsid w:val="00051756"/>
    <w:rsid w:val="00064FEE"/>
    <w:rsid w:val="0018618F"/>
    <w:rsid w:val="001E696B"/>
    <w:rsid w:val="001F4683"/>
    <w:rsid w:val="00223F7D"/>
    <w:rsid w:val="00251E53"/>
    <w:rsid w:val="0027678F"/>
    <w:rsid w:val="00286BD6"/>
    <w:rsid w:val="002B2C01"/>
    <w:rsid w:val="00307CFA"/>
    <w:rsid w:val="00345A68"/>
    <w:rsid w:val="00364210"/>
    <w:rsid w:val="003E270D"/>
    <w:rsid w:val="00461C9A"/>
    <w:rsid w:val="00482129"/>
    <w:rsid w:val="0049388D"/>
    <w:rsid w:val="004B3042"/>
    <w:rsid w:val="004D64D8"/>
    <w:rsid w:val="004E02E1"/>
    <w:rsid w:val="004E3EE0"/>
    <w:rsid w:val="00510710"/>
    <w:rsid w:val="00510972"/>
    <w:rsid w:val="0055452C"/>
    <w:rsid w:val="00584B94"/>
    <w:rsid w:val="005B069C"/>
    <w:rsid w:val="00630D41"/>
    <w:rsid w:val="00637111"/>
    <w:rsid w:val="006654DF"/>
    <w:rsid w:val="006A76B4"/>
    <w:rsid w:val="00701F44"/>
    <w:rsid w:val="00866894"/>
    <w:rsid w:val="008D3B2D"/>
    <w:rsid w:val="00907FEF"/>
    <w:rsid w:val="00965278"/>
    <w:rsid w:val="009C5CC6"/>
    <w:rsid w:val="009E4659"/>
    <w:rsid w:val="00A01323"/>
    <w:rsid w:val="00A1079A"/>
    <w:rsid w:val="00A1317D"/>
    <w:rsid w:val="00A300A5"/>
    <w:rsid w:val="00B0301A"/>
    <w:rsid w:val="00B2104F"/>
    <w:rsid w:val="00B24AE3"/>
    <w:rsid w:val="00B25B45"/>
    <w:rsid w:val="00B431A9"/>
    <w:rsid w:val="00BA47F1"/>
    <w:rsid w:val="00BE3042"/>
    <w:rsid w:val="00C24B4F"/>
    <w:rsid w:val="00C711B7"/>
    <w:rsid w:val="00C834DE"/>
    <w:rsid w:val="00C83DC6"/>
    <w:rsid w:val="00D6650B"/>
    <w:rsid w:val="00D759B7"/>
    <w:rsid w:val="00DC501C"/>
    <w:rsid w:val="00DD17CA"/>
    <w:rsid w:val="00E55A23"/>
    <w:rsid w:val="00E56687"/>
    <w:rsid w:val="00EB0600"/>
    <w:rsid w:val="00F051C6"/>
    <w:rsid w:val="00F5039E"/>
    <w:rsid w:val="00F578BD"/>
    <w:rsid w:val="00F72AE0"/>
    <w:rsid w:val="00FB3196"/>
    <w:rsid w:val="00FD1AB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8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4873"/>
    <w:pPr>
      <w:spacing w:after="0" w:line="240" w:lineRule="auto"/>
    </w:pPr>
  </w:style>
  <w:style w:type="paragraph" w:styleId="ListParagraph">
    <w:name w:val="List Paragraph"/>
    <w:basedOn w:val="Normal"/>
    <w:uiPriority w:val="34"/>
    <w:qFormat/>
    <w:rsid w:val="0049388D"/>
    <w:pPr>
      <w:ind w:left="720"/>
      <w:contextualSpacing/>
    </w:pPr>
  </w:style>
  <w:style w:type="paragraph" w:styleId="Header">
    <w:name w:val="header"/>
    <w:basedOn w:val="Normal"/>
    <w:link w:val="HeaderChar"/>
    <w:uiPriority w:val="99"/>
    <w:unhideWhenUsed/>
    <w:rsid w:val="001F46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4683"/>
  </w:style>
  <w:style w:type="paragraph" w:styleId="Footer">
    <w:name w:val="footer"/>
    <w:basedOn w:val="Normal"/>
    <w:link w:val="FooterChar"/>
    <w:uiPriority w:val="99"/>
    <w:unhideWhenUsed/>
    <w:rsid w:val="001F46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4683"/>
  </w:style>
  <w:style w:type="paragraph" w:styleId="BalloonText">
    <w:name w:val="Balloon Text"/>
    <w:basedOn w:val="Normal"/>
    <w:link w:val="BalloonTextChar"/>
    <w:uiPriority w:val="99"/>
    <w:semiHidden/>
    <w:unhideWhenUsed/>
    <w:rsid w:val="00A131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1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8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4873"/>
    <w:pPr>
      <w:spacing w:after="0" w:line="240" w:lineRule="auto"/>
    </w:pPr>
  </w:style>
  <w:style w:type="paragraph" w:styleId="ListParagraph">
    <w:name w:val="List Paragraph"/>
    <w:basedOn w:val="Normal"/>
    <w:uiPriority w:val="34"/>
    <w:qFormat/>
    <w:rsid w:val="0049388D"/>
    <w:pPr>
      <w:ind w:left="720"/>
      <w:contextualSpacing/>
    </w:pPr>
  </w:style>
  <w:style w:type="paragraph" w:styleId="Header">
    <w:name w:val="header"/>
    <w:basedOn w:val="Normal"/>
    <w:link w:val="HeaderChar"/>
    <w:uiPriority w:val="99"/>
    <w:unhideWhenUsed/>
    <w:rsid w:val="001F46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4683"/>
  </w:style>
  <w:style w:type="paragraph" w:styleId="Footer">
    <w:name w:val="footer"/>
    <w:basedOn w:val="Normal"/>
    <w:link w:val="FooterChar"/>
    <w:uiPriority w:val="99"/>
    <w:unhideWhenUsed/>
    <w:rsid w:val="001F46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4683"/>
  </w:style>
  <w:style w:type="paragraph" w:styleId="BalloonText">
    <w:name w:val="Balloon Text"/>
    <w:basedOn w:val="Normal"/>
    <w:link w:val="BalloonTextChar"/>
    <w:uiPriority w:val="99"/>
    <w:semiHidden/>
    <w:unhideWhenUsed/>
    <w:rsid w:val="00A131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1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6D6EA-5B13-4ADB-A67D-3BED58408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979</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Labour Court</cp:lastModifiedBy>
  <cp:revision>7</cp:revision>
  <cp:lastPrinted>2020-07-16T08:29:00Z</cp:lastPrinted>
  <dcterms:created xsi:type="dcterms:W3CDTF">2020-07-14T09:53:00Z</dcterms:created>
  <dcterms:modified xsi:type="dcterms:W3CDTF">2020-07-16T12:21:00Z</dcterms:modified>
</cp:coreProperties>
</file>