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7665" w14:textId="77777777" w:rsidR="00A4451F" w:rsidRDefault="00A4451F">
      <w:pPr>
        <w:pStyle w:val="BodyText"/>
      </w:pPr>
    </w:p>
    <w:p w14:paraId="63C1E88A" w14:textId="77777777" w:rsidR="00A4451F" w:rsidRDefault="00A4451F">
      <w:pPr>
        <w:pStyle w:val="BodyText"/>
      </w:pPr>
    </w:p>
    <w:p w14:paraId="2102ECE5" w14:textId="77777777" w:rsidR="00A4451F" w:rsidRDefault="00A4451F">
      <w:pPr>
        <w:pStyle w:val="BodyText"/>
        <w:spacing w:before="31"/>
      </w:pPr>
    </w:p>
    <w:p w14:paraId="0846E336" w14:textId="4D718A5A" w:rsidR="00A4451F" w:rsidRDefault="00CE585A">
      <w:pPr>
        <w:tabs>
          <w:tab w:val="left" w:pos="5861"/>
        </w:tabs>
        <w:ind w:left="100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 xml:space="preserve">JUDGMENT NO </w:t>
      </w:r>
      <w:r>
        <w:rPr>
          <w:b/>
          <w:spacing w:val="-2"/>
          <w:sz w:val="24"/>
        </w:rPr>
        <w:t>LC/H/92/2024</w:t>
      </w:r>
    </w:p>
    <w:p w14:paraId="2287562D" w14:textId="77777777" w:rsidR="00A4451F" w:rsidRDefault="00A4451F">
      <w:pPr>
        <w:pStyle w:val="BodyText"/>
        <w:spacing w:before="11"/>
        <w:rPr>
          <w:b/>
          <w:sz w:val="15"/>
        </w:rPr>
      </w:pPr>
    </w:p>
    <w:p w14:paraId="3D01C1BB" w14:textId="77777777" w:rsidR="00A4451F" w:rsidRDefault="00A4451F">
      <w:pPr>
        <w:rPr>
          <w:sz w:val="15"/>
        </w:rPr>
        <w:sectPr w:rsidR="00A4451F">
          <w:footerReference w:type="default" r:id="rId7"/>
          <w:type w:val="continuous"/>
          <w:pgSz w:w="12240" w:h="15840"/>
          <w:pgMar w:top="580" w:right="1280" w:bottom="1200" w:left="1340" w:header="0" w:footer="1012" w:gutter="0"/>
          <w:pgNumType w:start="1"/>
          <w:cols w:space="720"/>
        </w:sectPr>
      </w:pPr>
    </w:p>
    <w:p w14:paraId="0772046B" w14:textId="77777777" w:rsidR="00A4451F" w:rsidRDefault="00CE585A">
      <w:pPr>
        <w:spacing w:before="93"/>
        <w:ind w:left="100"/>
        <w:rPr>
          <w:b/>
          <w:sz w:val="24"/>
        </w:rPr>
      </w:pPr>
      <w:r>
        <w:rPr>
          <w:b/>
          <w:sz w:val="24"/>
        </w:rPr>
        <w:t xml:space="preserve">HARARE, 29 FEBRUARY, </w:t>
      </w:r>
      <w:r>
        <w:rPr>
          <w:b/>
          <w:spacing w:val="-4"/>
          <w:sz w:val="24"/>
        </w:rPr>
        <w:t>2024</w:t>
      </w:r>
    </w:p>
    <w:p w14:paraId="3C203C69" w14:textId="77777777" w:rsidR="00A4451F" w:rsidRDefault="00CE585A">
      <w:pPr>
        <w:ind w:left="100"/>
        <w:rPr>
          <w:b/>
          <w:sz w:val="24"/>
        </w:rPr>
      </w:pPr>
      <w:r>
        <w:rPr>
          <w:b/>
          <w:sz w:val="24"/>
        </w:rPr>
        <w:t xml:space="preserve">07 MARCH </w:t>
      </w:r>
      <w:r>
        <w:rPr>
          <w:b/>
          <w:spacing w:val="-4"/>
          <w:sz w:val="24"/>
        </w:rPr>
        <w:t>2024</w:t>
      </w:r>
    </w:p>
    <w:p w14:paraId="3BBA632F" w14:textId="77777777" w:rsidR="00A4451F" w:rsidRDefault="00CE585A">
      <w:pPr>
        <w:spacing w:before="90"/>
        <w:ind w:left="100"/>
        <w:rPr>
          <w:b/>
          <w:sz w:val="24"/>
        </w:rPr>
      </w:pPr>
      <w:r>
        <w:br w:type="column"/>
      </w:r>
      <w:r>
        <w:rPr>
          <w:b/>
          <w:sz w:val="24"/>
        </w:rPr>
        <w:t>CASE NO R-</w:t>
      </w:r>
      <w:r>
        <w:rPr>
          <w:b/>
          <w:spacing w:val="-2"/>
          <w:sz w:val="24"/>
        </w:rPr>
        <w:t>LC/H/60/23</w:t>
      </w:r>
    </w:p>
    <w:p w14:paraId="787BD025" w14:textId="77777777" w:rsidR="00A4451F" w:rsidRDefault="00A4451F">
      <w:pPr>
        <w:rPr>
          <w:sz w:val="24"/>
        </w:rPr>
        <w:sectPr w:rsidR="00A4451F">
          <w:type w:val="continuous"/>
          <w:pgSz w:w="12240" w:h="15840"/>
          <w:pgMar w:top="580" w:right="1280" w:bottom="1200" w:left="1340" w:header="0" w:footer="1012" w:gutter="0"/>
          <w:cols w:num="2" w:space="720" w:equalWidth="0">
            <w:col w:w="3534" w:space="2227"/>
            <w:col w:w="3859"/>
          </w:cols>
        </w:sectPr>
      </w:pPr>
    </w:p>
    <w:p w14:paraId="40ED25FC" w14:textId="77777777" w:rsidR="00A4451F" w:rsidRDefault="00A4451F">
      <w:pPr>
        <w:pStyle w:val="BodyText"/>
        <w:rPr>
          <w:b/>
        </w:rPr>
      </w:pPr>
    </w:p>
    <w:p w14:paraId="64D708D7" w14:textId="77777777" w:rsidR="00A4451F" w:rsidRDefault="00A4451F">
      <w:pPr>
        <w:pStyle w:val="BodyText"/>
        <w:rPr>
          <w:b/>
        </w:rPr>
      </w:pPr>
    </w:p>
    <w:p w14:paraId="287B0735" w14:textId="77777777" w:rsidR="00A4451F" w:rsidRDefault="00A4451F">
      <w:pPr>
        <w:pStyle w:val="BodyText"/>
        <w:rPr>
          <w:b/>
        </w:rPr>
      </w:pPr>
    </w:p>
    <w:p w14:paraId="12D053B3" w14:textId="77777777" w:rsidR="00A4451F" w:rsidRDefault="00A4451F">
      <w:pPr>
        <w:pStyle w:val="BodyText"/>
        <w:rPr>
          <w:b/>
        </w:rPr>
      </w:pPr>
    </w:p>
    <w:p w14:paraId="5D27AC87" w14:textId="77777777" w:rsidR="00A4451F" w:rsidRDefault="00A4451F">
      <w:pPr>
        <w:pStyle w:val="BodyText"/>
        <w:rPr>
          <w:b/>
        </w:rPr>
      </w:pPr>
    </w:p>
    <w:p w14:paraId="5612A137" w14:textId="77777777" w:rsidR="00A4451F" w:rsidRDefault="00CE585A">
      <w:pPr>
        <w:tabs>
          <w:tab w:val="left" w:pos="7301"/>
        </w:tabs>
        <w:ind w:left="100"/>
        <w:rPr>
          <w:b/>
          <w:sz w:val="24"/>
        </w:rPr>
      </w:pPr>
      <w:r>
        <w:rPr>
          <w:b/>
          <w:sz w:val="24"/>
        </w:rPr>
        <w:t>FLORENCE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MARUME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23BFA395" w14:textId="77777777" w:rsidR="00A4451F" w:rsidRDefault="00A4451F">
      <w:pPr>
        <w:pStyle w:val="BodyText"/>
        <w:rPr>
          <w:b/>
        </w:rPr>
      </w:pPr>
    </w:p>
    <w:p w14:paraId="09F3547D" w14:textId="77777777" w:rsidR="00A4451F" w:rsidRDefault="00A4451F">
      <w:pPr>
        <w:pStyle w:val="BodyText"/>
        <w:rPr>
          <w:b/>
        </w:rPr>
      </w:pPr>
    </w:p>
    <w:p w14:paraId="56FCEC37" w14:textId="77777777" w:rsidR="00A4451F" w:rsidRDefault="00CE585A">
      <w:pPr>
        <w:spacing w:before="1"/>
        <w:ind w:left="100"/>
        <w:rPr>
          <w:b/>
          <w:sz w:val="24"/>
        </w:rPr>
      </w:pPr>
      <w:r>
        <w:rPr>
          <w:b/>
          <w:sz w:val="24"/>
        </w:rPr>
        <w:t>PERMANENT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SECRETARY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AFFAIRS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3FFEEBA6" w14:textId="77777777" w:rsidR="00A4451F" w:rsidRDefault="00CE585A">
      <w:pPr>
        <w:tabs>
          <w:tab w:val="left" w:pos="7301"/>
        </w:tabs>
        <w:ind w:left="100"/>
        <w:rPr>
          <w:b/>
          <w:sz w:val="24"/>
        </w:rPr>
      </w:pPr>
      <w:r>
        <w:rPr>
          <w:b/>
          <w:sz w:val="24"/>
        </w:rPr>
        <w:t>CULTURAL</w:t>
      </w:r>
      <w:r>
        <w:rPr>
          <w:b/>
          <w:spacing w:val="-2"/>
          <w:sz w:val="24"/>
        </w:rPr>
        <w:t xml:space="preserve"> HERITAGE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31A307D6" w14:textId="77777777" w:rsidR="00A4451F" w:rsidRDefault="00A4451F">
      <w:pPr>
        <w:pStyle w:val="BodyText"/>
        <w:rPr>
          <w:b/>
        </w:rPr>
      </w:pPr>
    </w:p>
    <w:p w14:paraId="56706FFD" w14:textId="77777777" w:rsidR="00A4451F" w:rsidRDefault="00A4451F">
      <w:pPr>
        <w:pStyle w:val="BodyText"/>
        <w:rPr>
          <w:b/>
        </w:rPr>
      </w:pPr>
    </w:p>
    <w:p w14:paraId="32850F2F" w14:textId="77777777" w:rsidR="00A4451F" w:rsidRDefault="00CE585A">
      <w:pPr>
        <w:pStyle w:val="BodyText"/>
        <w:ind w:left="10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 G.</w:t>
      </w:r>
      <w:r>
        <w:rPr>
          <w:spacing w:val="-1"/>
        </w:rPr>
        <w:t xml:space="preserve"> </w:t>
      </w:r>
      <w:r>
        <w:t xml:space="preserve">Musariri, </w:t>
      </w:r>
      <w:r>
        <w:rPr>
          <w:spacing w:val="-2"/>
        </w:rPr>
        <w:t>Judge:</w:t>
      </w:r>
    </w:p>
    <w:p w14:paraId="35A4427C" w14:textId="77777777" w:rsidR="00A4451F" w:rsidRDefault="00A4451F">
      <w:pPr>
        <w:pStyle w:val="BodyText"/>
      </w:pPr>
    </w:p>
    <w:p w14:paraId="799762AA" w14:textId="77777777" w:rsidR="00A4451F" w:rsidRDefault="00A4451F">
      <w:pPr>
        <w:pStyle w:val="BodyText"/>
      </w:pPr>
    </w:p>
    <w:p w14:paraId="3FB108DF" w14:textId="77777777" w:rsidR="00A4451F" w:rsidRDefault="00CE585A">
      <w:pPr>
        <w:pStyle w:val="BodyText"/>
        <w:tabs>
          <w:tab w:val="left" w:pos="2980"/>
        </w:tabs>
        <w:ind w:left="100"/>
      </w:pPr>
      <w:r>
        <w:t>For</w:t>
      </w:r>
      <w:r>
        <w:rPr>
          <w:spacing w:val="-3"/>
        </w:rPr>
        <w:t xml:space="preserve"> </w:t>
      </w:r>
      <w:r>
        <w:rPr>
          <w:spacing w:val="-2"/>
        </w:rPr>
        <w:t>Appellant</w:t>
      </w:r>
      <w:r>
        <w:tab/>
        <w:t>-</w:t>
      </w:r>
      <w:r>
        <w:rPr>
          <w:spacing w:val="-4"/>
        </w:rPr>
        <w:t xml:space="preserve"> </w:t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R.H</w:t>
      </w:r>
      <w:r>
        <w:rPr>
          <w:spacing w:val="-1"/>
        </w:rPr>
        <w:t xml:space="preserve"> </w:t>
      </w:r>
      <w:proofErr w:type="spellStart"/>
      <w:r>
        <w:t>Goba</w:t>
      </w:r>
      <w:proofErr w:type="spellEnd"/>
      <w:r>
        <w:t xml:space="preserve">, </w:t>
      </w:r>
      <w:r>
        <w:rPr>
          <w:spacing w:val="-2"/>
        </w:rPr>
        <w:t>Advocate</w:t>
      </w:r>
    </w:p>
    <w:p w14:paraId="05AE2942" w14:textId="77777777" w:rsidR="00A4451F" w:rsidRDefault="00CE585A">
      <w:pPr>
        <w:pStyle w:val="BodyText"/>
        <w:tabs>
          <w:tab w:val="left" w:pos="2980"/>
        </w:tabs>
        <w:spacing w:before="137"/>
        <w:ind w:left="100"/>
      </w:pPr>
      <w:r>
        <w:t>For</w:t>
      </w:r>
      <w:r>
        <w:rPr>
          <w:spacing w:val="-2"/>
        </w:rPr>
        <w:t xml:space="preserve"> Respondent</w:t>
      </w:r>
      <w:r>
        <w:tab/>
        <w:t>-</w:t>
      </w:r>
      <w:r>
        <w:rPr>
          <w:spacing w:val="-4"/>
        </w:rPr>
        <w:t xml:space="preserve"> </w:t>
      </w:r>
      <w:proofErr w:type="spellStart"/>
      <w:r>
        <w:t>Mr</w:t>
      </w:r>
      <w:proofErr w:type="spellEnd"/>
      <w:r>
        <w:rPr>
          <w:spacing w:val="-1"/>
        </w:rPr>
        <w:t xml:space="preserve"> </w:t>
      </w:r>
      <w:r>
        <w:t>L.T.</w:t>
      </w:r>
      <w:r>
        <w:rPr>
          <w:spacing w:val="-1"/>
        </w:rPr>
        <w:t xml:space="preserve"> </w:t>
      </w:r>
      <w:r>
        <w:t>Muradzikwa,</w:t>
      </w:r>
      <w:r>
        <w:rPr>
          <w:spacing w:val="2"/>
        </w:rPr>
        <w:t xml:space="preserve"> </w:t>
      </w:r>
      <w:r>
        <w:rPr>
          <w:spacing w:val="-2"/>
        </w:rPr>
        <w:t>Attorney</w:t>
      </w:r>
    </w:p>
    <w:p w14:paraId="05717F14" w14:textId="77777777" w:rsidR="00A4451F" w:rsidRDefault="00A4451F">
      <w:pPr>
        <w:pStyle w:val="BodyText"/>
      </w:pPr>
    </w:p>
    <w:p w14:paraId="6E24DB49" w14:textId="77777777" w:rsidR="00A4451F" w:rsidRDefault="00A4451F">
      <w:pPr>
        <w:pStyle w:val="BodyText"/>
      </w:pPr>
    </w:p>
    <w:p w14:paraId="16FD6221" w14:textId="77777777" w:rsidR="00A4451F" w:rsidRDefault="00A4451F">
      <w:pPr>
        <w:pStyle w:val="BodyText"/>
      </w:pPr>
    </w:p>
    <w:p w14:paraId="11AA40F7" w14:textId="77777777" w:rsidR="00A4451F" w:rsidRDefault="00A4451F">
      <w:pPr>
        <w:pStyle w:val="BodyText"/>
      </w:pPr>
    </w:p>
    <w:p w14:paraId="4B8B0751" w14:textId="77777777" w:rsidR="00A4451F" w:rsidRDefault="00CE585A">
      <w:pPr>
        <w:ind w:left="100"/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2FA4821F" w14:textId="77777777" w:rsidR="00A4451F" w:rsidRDefault="00A4451F">
      <w:pPr>
        <w:pStyle w:val="BodyText"/>
        <w:rPr>
          <w:b/>
        </w:rPr>
      </w:pPr>
    </w:p>
    <w:p w14:paraId="5520B4FB" w14:textId="77777777" w:rsidR="00A4451F" w:rsidRDefault="00A4451F">
      <w:pPr>
        <w:pStyle w:val="BodyText"/>
        <w:rPr>
          <w:b/>
        </w:rPr>
      </w:pPr>
    </w:p>
    <w:p w14:paraId="62CBD33A" w14:textId="77777777" w:rsidR="00A4451F" w:rsidRDefault="00A4451F">
      <w:pPr>
        <w:pStyle w:val="BodyText"/>
        <w:rPr>
          <w:b/>
        </w:rPr>
      </w:pPr>
    </w:p>
    <w:p w14:paraId="4073544D" w14:textId="77777777" w:rsidR="00A4451F" w:rsidRDefault="00A4451F">
      <w:pPr>
        <w:pStyle w:val="BodyText"/>
        <w:rPr>
          <w:b/>
        </w:rPr>
      </w:pPr>
    </w:p>
    <w:p w14:paraId="2375EDF5" w14:textId="77777777" w:rsidR="00A4451F" w:rsidRDefault="00CE585A">
      <w:pPr>
        <w:pStyle w:val="BodyText"/>
        <w:spacing w:line="360" w:lineRule="auto"/>
        <w:ind w:left="100" w:firstLine="719"/>
      </w:pPr>
      <w:r>
        <w:t>Appellant appealed to this Court against her dismissal from employment by Respondent who opposed the appeal.</w:t>
      </w:r>
    </w:p>
    <w:p w14:paraId="7E369DA0" w14:textId="77777777" w:rsidR="00A4451F" w:rsidRDefault="00CE585A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grounds of</w:t>
      </w:r>
      <w:r>
        <w:rPr>
          <w:spacing w:val="-1"/>
        </w:rPr>
        <w:t xml:space="preserve"> </w:t>
      </w:r>
      <w:r>
        <w:t>appeal were</w:t>
      </w:r>
      <w:r>
        <w:rPr>
          <w:spacing w:val="-3"/>
        </w:rPr>
        <w:t xml:space="preserve"> </w:t>
      </w:r>
      <w:r>
        <w:t xml:space="preserve">three-fold as </w:t>
      </w:r>
      <w:r>
        <w:rPr>
          <w:spacing w:val="-2"/>
        </w:rPr>
        <w:t>follows;</w:t>
      </w:r>
    </w:p>
    <w:p w14:paraId="104A0A39" w14:textId="77777777" w:rsidR="00A4451F" w:rsidRDefault="00A4451F">
      <w:pPr>
        <w:pStyle w:val="BodyText"/>
      </w:pPr>
    </w:p>
    <w:p w14:paraId="0376F35E" w14:textId="77777777" w:rsidR="00A4451F" w:rsidRDefault="00A4451F">
      <w:pPr>
        <w:pStyle w:val="BodyText"/>
        <w:spacing w:before="1"/>
      </w:pPr>
    </w:p>
    <w:p w14:paraId="05631BA4" w14:textId="77777777" w:rsidR="00A4451F" w:rsidRDefault="00CE585A">
      <w:pPr>
        <w:pStyle w:val="BodyText"/>
        <w:tabs>
          <w:tab w:val="left" w:pos="1540"/>
        </w:tabs>
        <w:spacing w:line="360" w:lineRule="auto"/>
        <w:ind w:left="1540" w:right="164" w:hanging="720"/>
      </w:pPr>
      <w:r>
        <w:rPr>
          <w:spacing w:val="-4"/>
        </w:rPr>
        <w:t>“1.</w:t>
      </w:r>
      <w:r>
        <w:tab/>
        <w:t>The Respondent grossly erred and/or misdirected himself in his assessment of the evidence that was placed before the Disciplinary Committee.</w:t>
      </w:r>
    </w:p>
    <w:p w14:paraId="462828C9" w14:textId="77777777" w:rsidR="00A4451F" w:rsidRDefault="00A4451F">
      <w:pPr>
        <w:pStyle w:val="BodyText"/>
        <w:spacing w:before="139"/>
      </w:pPr>
    </w:p>
    <w:p w14:paraId="0DB1886E" w14:textId="77777777" w:rsidR="00A4451F" w:rsidRDefault="00CE585A">
      <w:pPr>
        <w:pStyle w:val="ListParagraph"/>
        <w:numPr>
          <w:ilvl w:val="0"/>
          <w:numId w:val="3"/>
        </w:numPr>
        <w:tabs>
          <w:tab w:val="left" w:pos="1540"/>
        </w:tabs>
        <w:spacing w:line="360" w:lineRule="auto"/>
        <w:ind w:right="159"/>
        <w:jc w:val="both"/>
        <w:rPr>
          <w:sz w:val="24"/>
        </w:rPr>
      </w:pPr>
      <w:r>
        <w:rPr>
          <w:sz w:val="24"/>
        </w:rPr>
        <w:t>The Respondent grossly erred and/or misdirected himself in accepting the recommendations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confirm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8"/>
          <w:sz w:val="24"/>
        </w:rPr>
        <w:t xml:space="preserve"> </w:t>
      </w:r>
      <w:r>
        <w:rPr>
          <w:sz w:val="24"/>
        </w:rPr>
        <w:t>finding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guilt</w:t>
      </w:r>
      <w:r>
        <w:rPr>
          <w:spacing w:val="-8"/>
          <w:sz w:val="24"/>
        </w:rPr>
        <w:t xml:space="preserve"> </w:t>
      </w:r>
      <w:r>
        <w:rPr>
          <w:sz w:val="24"/>
        </w:rPr>
        <w:t>and penalty of dismissal of the Appellant and; in confirming that as a matter of law, guilt had been proved on a balance of probabilities.</w:t>
      </w:r>
    </w:p>
    <w:p w14:paraId="6ECB9C87" w14:textId="77777777" w:rsidR="00A4451F" w:rsidRDefault="00A4451F">
      <w:pPr>
        <w:spacing w:line="360" w:lineRule="auto"/>
        <w:jc w:val="both"/>
        <w:rPr>
          <w:sz w:val="24"/>
        </w:rPr>
        <w:sectPr w:rsidR="00A4451F">
          <w:type w:val="continuous"/>
          <w:pgSz w:w="12240" w:h="15840"/>
          <w:pgMar w:top="580" w:right="1280" w:bottom="1200" w:left="1340" w:header="0" w:footer="1012" w:gutter="0"/>
          <w:cols w:space="720"/>
        </w:sectPr>
      </w:pPr>
    </w:p>
    <w:p w14:paraId="1440EC91" w14:textId="77777777" w:rsidR="00A4451F" w:rsidRDefault="00A4451F">
      <w:pPr>
        <w:pStyle w:val="BodyText"/>
        <w:spacing w:before="171"/>
      </w:pPr>
    </w:p>
    <w:p w14:paraId="19C04487" w14:textId="77777777" w:rsidR="00A4451F" w:rsidRDefault="00CE585A">
      <w:pPr>
        <w:pStyle w:val="ListParagraph"/>
        <w:numPr>
          <w:ilvl w:val="0"/>
          <w:numId w:val="3"/>
        </w:numPr>
        <w:tabs>
          <w:tab w:val="left" w:pos="1540"/>
        </w:tabs>
        <w:spacing w:line="360" w:lineRule="auto"/>
        <w:ind w:right="159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respondent</w:t>
      </w:r>
      <w:r>
        <w:rPr>
          <w:spacing w:val="-5"/>
          <w:sz w:val="24"/>
        </w:rPr>
        <w:t xml:space="preserve"> </w:t>
      </w:r>
      <w:r>
        <w:rPr>
          <w:sz w:val="24"/>
        </w:rPr>
        <w:t>grossly</w:t>
      </w:r>
      <w:r>
        <w:rPr>
          <w:spacing w:val="-5"/>
          <w:sz w:val="24"/>
        </w:rPr>
        <w:t xml:space="preserve"> </w:t>
      </w:r>
      <w:r>
        <w:rPr>
          <w:sz w:val="24"/>
        </w:rPr>
        <w:t>erred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5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5"/>
          <w:sz w:val="24"/>
        </w:rPr>
        <w:t xml:space="preserve"> </w:t>
      </w:r>
      <w:r>
        <w:rPr>
          <w:sz w:val="24"/>
        </w:rPr>
        <w:t>himself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confirming/imposing</w:t>
      </w:r>
      <w:r>
        <w:rPr>
          <w:spacing w:val="-5"/>
          <w:sz w:val="24"/>
        </w:rPr>
        <w:t xml:space="preserve"> </w:t>
      </w:r>
      <w:r>
        <w:rPr>
          <w:sz w:val="24"/>
        </w:rPr>
        <w:t>a penalty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dismissal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finding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guilt</w:t>
      </w:r>
      <w:r>
        <w:rPr>
          <w:spacing w:val="-1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supportable on the evidence that was adduced before the Disciplinary Committee.”</w:t>
      </w:r>
    </w:p>
    <w:p w14:paraId="0011BE52" w14:textId="77777777" w:rsidR="00A4451F" w:rsidRDefault="00A4451F">
      <w:pPr>
        <w:pStyle w:val="BodyText"/>
        <w:spacing w:before="138"/>
      </w:pPr>
    </w:p>
    <w:p w14:paraId="43BF0A02" w14:textId="77777777" w:rsidR="00A4451F" w:rsidRDefault="00CE585A">
      <w:pPr>
        <w:pStyle w:val="BodyText"/>
        <w:spacing w:line="360" w:lineRule="auto"/>
        <w:ind w:left="100" w:right="160"/>
        <w:jc w:val="both"/>
      </w:pPr>
      <w:r>
        <w:t>Essentially the grounds take issue with the assessment of evidence by the Disciplinary Authority (DA).</w:t>
      </w:r>
      <w:r>
        <w:rPr>
          <w:spacing w:val="-3"/>
        </w:rPr>
        <w:t xml:space="preserve"> </w:t>
      </w:r>
      <w:proofErr w:type="gramStart"/>
      <w:r>
        <w:t>However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grounds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cast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terms.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specify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way the assessment of the evidence was wrong. The requirement for clarity in grounds of appeal was stressed in</w:t>
      </w:r>
    </w:p>
    <w:p w14:paraId="12EFCDBD" w14:textId="77777777" w:rsidR="00A4451F" w:rsidRDefault="00A4451F">
      <w:pPr>
        <w:pStyle w:val="BodyText"/>
        <w:spacing w:before="138"/>
      </w:pPr>
    </w:p>
    <w:p w14:paraId="14B49910" w14:textId="77777777" w:rsidR="00A4451F" w:rsidRDefault="00CE585A">
      <w:pPr>
        <w:spacing w:line="360" w:lineRule="auto"/>
        <w:ind w:left="820" w:right="4435"/>
        <w:rPr>
          <w:sz w:val="24"/>
        </w:rPr>
      </w:pPr>
      <w:proofErr w:type="spellStart"/>
      <w:r>
        <w:rPr>
          <w:b/>
          <w:sz w:val="24"/>
        </w:rPr>
        <w:t>Chikura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Shams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2017(1)</w:t>
      </w:r>
      <w:r>
        <w:rPr>
          <w:spacing w:val="-8"/>
          <w:sz w:val="24"/>
        </w:rPr>
        <w:t xml:space="preserve"> </w:t>
      </w:r>
      <w:r>
        <w:rPr>
          <w:sz w:val="24"/>
        </w:rPr>
        <w:t>ZLR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181(5) per </w:t>
      </w:r>
      <w:proofErr w:type="spellStart"/>
      <w:r>
        <w:rPr>
          <w:sz w:val="24"/>
        </w:rPr>
        <w:t>Ziyambi</w:t>
      </w:r>
      <w:proofErr w:type="spellEnd"/>
      <w:r>
        <w:rPr>
          <w:sz w:val="24"/>
        </w:rPr>
        <w:t xml:space="preserve"> JA at 184 B</w:t>
      </w:r>
    </w:p>
    <w:p w14:paraId="6F60C6A3" w14:textId="77777777" w:rsidR="00A4451F" w:rsidRDefault="00A4451F">
      <w:pPr>
        <w:pStyle w:val="BodyText"/>
        <w:spacing w:before="139"/>
      </w:pPr>
    </w:p>
    <w:p w14:paraId="6EB15485" w14:textId="77777777" w:rsidR="00A4451F" w:rsidRDefault="00CE585A">
      <w:pPr>
        <w:pStyle w:val="BodyText"/>
        <w:spacing w:line="360" w:lineRule="auto"/>
        <w:ind w:left="820" w:right="162"/>
        <w:jc w:val="both"/>
      </w:pPr>
      <w:r>
        <w:t xml:space="preserve">“Great care should be taken in drafting a notice of appeal to ensure that the grounds of appeal </w:t>
      </w:r>
      <w:r>
        <w:rPr>
          <w:b/>
        </w:rPr>
        <w:t xml:space="preserve">concisely and clearly </w:t>
      </w:r>
      <w:r>
        <w:t>set out the issues to be determined by the appeal court and the respondent is properly informed of the case he has to meet on appeal.</w:t>
      </w:r>
    </w:p>
    <w:p w14:paraId="24047585" w14:textId="77777777" w:rsidR="00A4451F" w:rsidRDefault="00CE585A">
      <w:pPr>
        <w:pStyle w:val="BodyText"/>
        <w:spacing w:line="360" w:lineRule="auto"/>
        <w:ind w:left="820" w:right="164"/>
        <w:jc w:val="both"/>
      </w:pPr>
      <w:r>
        <w:t xml:space="preserve">For the above reasons, I am constrained to agree with </w:t>
      </w:r>
      <w:proofErr w:type="spellStart"/>
      <w:r>
        <w:t>Mr</w:t>
      </w:r>
      <w:proofErr w:type="spellEnd"/>
      <w:r>
        <w:t xml:space="preserve"> </w:t>
      </w:r>
      <w:proofErr w:type="spellStart"/>
      <w:r>
        <w:t>Uriri</w:t>
      </w:r>
      <w:proofErr w:type="spellEnd"/>
      <w:r>
        <w:t xml:space="preserve"> that the notice of appeal does not comply with the Rules of this Court and out to be struck out.”</w:t>
      </w:r>
    </w:p>
    <w:p w14:paraId="5A1D24E4" w14:textId="77777777" w:rsidR="00A4451F" w:rsidRDefault="00A4451F">
      <w:pPr>
        <w:pStyle w:val="BodyText"/>
        <w:spacing w:before="139"/>
      </w:pPr>
    </w:p>
    <w:p w14:paraId="2B1D13CC" w14:textId="77777777" w:rsidR="00A4451F" w:rsidRDefault="00CE585A">
      <w:pPr>
        <w:pStyle w:val="BodyText"/>
        <w:spacing w:line="360" w:lineRule="auto"/>
        <w:ind w:left="100" w:right="157"/>
        <w:jc w:val="both"/>
      </w:pPr>
      <w:r>
        <w:t xml:space="preserve">During oral argument appellant sought cure the defect by focusing on the ‘demerits’ of the key witness in the matter one Simbarashe </w:t>
      </w:r>
      <w:proofErr w:type="spellStart"/>
      <w:r>
        <w:t>Mhonda</w:t>
      </w:r>
      <w:proofErr w:type="spellEnd"/>
      <w:r>
        <w:t xml:space="preserve">. Because </w:t>
      </w:r>
      <w:proofErr w:type="spellStart"/>
      <w:r>
        <w:t>Mhonda</w:t>
      </w:r>
      <w:proofErr w:type="spellEnd"/>
      <w:r>
        <w:t xml:space="preserve"> walked out during cross- examination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argued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relied</w:t>
      </w:r>
      <w:r>
        <w:rPr>
          <w:spacing w:val="-10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whole</w:t>
      </w:r>
      <w:r>
        <w:rPr>
          <w:spacing w:val="-13"/>
        </w:rPr>
        <w:t xml:space="preserve"> </w:t>
      </w:r>
      <w:r>
        <w:t>proceedings</w:t>
      </w:r>
      <w:r>
        <w:rPr>
          <w:spacing w:val="-12"/>
        </w:rPr>
        <w:t xml:space="preserve"> </w:t>
      </w:r>
      <w:r>
        <w:t>were tainted</w:t>
      </w:r>
      <w:r>
        <w:rPr>
          <w:spacing w:val="-1"/>
        </w:rPr>
        <w:t xml:space="preserve"> </w:t>
      </w:r>
      <w:r>
        <w:t>with irregularity. This Court</w:t>
      </w:r>
      <w:r>
        <w:rPr>
          <w:spacing w:val="-1"/>
        </w:rPr>
        <w:t xml:space="preserve"> </w:t>
      </w:r>
      <w:r>
        <w:t>disagrees and considers</w:t>
      </w:r>
      <w:r>
        <w:rPr>
          <w:spacing w:val="-1"/>
        </w:rPr>
        <w:t xml:space="preserve"> </w:t>
      </w:r>
      <w:r>
        <w:t>that the walk-out does not invalidate the proceedings. Rather it may or not affect the assessment of his evidence.</w:t>
      </w:r>
    </w:p>
    <w:p w14:paraId="158D5234" w14:textId="77777777" w:rsidR="00A4451F" w:rsidRDefault="00CE585A">
      <w:pPr>
        <w:pStyle w:val="BodyText"/>
        <w:spacing w:line="276" w:lineRule="exact"/>
        <w:ind w:left="100"/>
        <w:jc w:val="both"/>
      </w:pPr>
      <w:r>
        <w:t>The</w:t>
      </w:r>
      <w:r>
        <w:rPr>
          <w:spacing w:val="-5"/>
        </w:rPr>
        <w:t xml:space="preserve"> </w:t>
      </w:r>
      <w:r>
        <w:t>gist of</w:t>
      </w:r>
      <w:r>
        <w:rPr>
          <w:spacing w:val="-1"/>
        </w:rPr>
        <w:t xml:space="preserve"> </w:t>
      </w:r>
      <w:proofErr w:type="spellStart"/>
      <w:r>
        <w:t>Mhonda’s</w:t>
      </w:r>
      <w:proofErr w:type="spellEnd"/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captured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hearing </w:t>
      </w:r>
      <w:r>
        <w:rPr>
          <w:spacing w:val="-2"/>
        </w:rPr>
        <w:t>thus;</w:t>
      </w:r>
    </w:p>
    <w:p w14:paraId="6997473D" w14:textId="77777777" w:rsidR="00A4451F" w:rsidRDefault="00A4451F">
      <w:pPr>
        <w:pStyle w:val="BodyText"/>
      </w:pPr>
    </w:p>
    <w:p w14:paraId="6B94F1C2" w14:textId="77777777" w:rsidR="00A4451F" w:rsidRDefault="00A4451F">
      <w:pPr>
        <w:pStyle w:val="BodyText"/>
      </w:pPr>
    </w:p>
    <w:p w14:paraId="4C0B9051" w14:textId="77777777" w:rsidR="00A4451F" w:rsidRDefault="00CE585A">
      <w:pPr>
        <w:pStyle w:val="BodyText"/>
        <w:spacing w:line="360" w:lineRule="auto"/>
        <w:ind w:left="820" w:right="157"/>
        <w:jc w:val="both"/>
      </w:pPr>
      <w:r>
        <w:t>“I had visited Makombe office to replace my ID only to be told that I could not get it. I then</w:t>
      </w:r>
      <w:r>
        <w:rPr>
          <w:spacing w:val="-10"/>
        </w:rPr>
        <w:t xml:space="preserve"> </w:t>
      </w:r>
      <w:r>
        <w:t>passed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passport</w:t>
      </w:r>
      <w:r>
        <w:rPr>
          <w:spacing w:val="-9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check</w:t>
      </w:r>
      <w:r>
        <w:rPr>
          <w:spacing w:val="-10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ID.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met</w:t>
      </w:r>
      <w:r>
        <w:rPr>
          <w:spacing w:val="-9"/>
        </w:rPr>
        <w:t xml:space="preserve"> </w:t>
      </w:r>
      <w:proofErr w:type="spellStart"/>
      <w:r>
        <w:t>Ms</w:t>
      </w:r>
      <w:proofErr w:type="spellEnd"/>
      <w:r>
        <w:rPr>
          <w:spacing w:val="-9"/>
        </w:rPr>
        <w:t xml:space="preserve"> </w:t>
      </w:r>
      <w:r>
        <w:t>Tagwirei whom I advised of my ordeal and she said it was an easy one.</w:t>
      </w:r>
    </w:p>
    <w:p w14:paraId="72AC628B" w14:textId="77777777" w:rsidR="00A4451F" w:rsidRDefault="00A4451F">
      <w:pPr>
        <w:spacing w:line="360" w:lineRule="auto"/>
        <w:jc w:val="both"/>
        <w:sectPr w:rsidR="00A4451F">
          <w:footerReference w:type="default" r:id="rId8"/>
          <w:pgSz w:w="12240" w:h="15840"/>
          <w:pgMar w:top="1820" w:right="1280" w:bottom="1200" w:left="1340" w:header="0" w:footer="1012" w:gutter="0"/>
          <w:pgNumType w:start="2"/>
          <w:cols w:space="720"/>
        </w:sectPr>
      </w:pPr>
    </w:p>
    <w:p w14:paraId="5A4D56A5" w14:textId="77777777" w:rsidR="00A4451F" w:rsidRDefault="00A4451F">
      <w:pPr>
        <w:pStyle w:val="BodyText"/>
        <w:spacing w:before="171"/>
      </w:pPr>
    </w:p>
    <w:p w14:paraId="6401E45C" w14:textId="77777777" w:rsidR="00A4451F" w:rsidRDefault="00CE585A">
      <w:pPr>
        <w:pStyle w:val="BodyText"/>
        <w:spacing w:line="360" w:lineRule="auto"/>
        <w:ind w:left="820" w:right="154"/>
        <w:jc w:val="both"/>
      </w:pPr>
      <w:r>
        <w:t>She said she would give me the name and number of the person who could assist me at Market Square. She</w:t>
      </w:r>
      <w:r>
        <w:rPr>
          <w:spacing w:val="-1"/>
        </w:rPr>
        <w:t xml:space="preserve"> </w:t>
      </w:r>
      <w:r>
        <w:t>then asked me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much I</w:t>
      </w:r>
      <w:r>
        <w:rPr>
          <w:spacing w:val="-3"/>
        </w:rPr>
        <w:t xml:space="preserve"> </w:t>
      </w:r>
      <w:r>
        <w:t xml:space="preserve">had </w:t>
      </w:r>
      <w:r>
        <w:rPr>
          <w:b/>
          <w:u w:val="single"/>
        </w:rPr>
        <w:t>so that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I could pay kick back to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</w:rPr>
        <w:t xml:space="preserve"> </w:t>
      </w:r>
      <w:r>
        <w:rPr>
          <w:b/>
          <w:u w:val="single"/>
        </w:rPr>
        <w:t>person who was going to assist me</w:t>
      </w:r>
      <w:r>
        <w:rPr>
          <w:b/>
        </w:rPr>
        <w:t xml:space="preserve">. </w:t>
      </w:r>
      <w:r>
        <w:t>She was asking for the money yet she knows that I am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money.</w:t>
      </w:r>
      <w:r>
        <w:rPr>
          <w:spacing w:val="-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told</w:t>
      </w:r>
      <w:r>
        <w:rPr>
          <w:spacing w:val="-7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afford</w:t>
      </w:r>
      <w:r>
        <w:rPr>
          <w:spacing w:val="-7"/>
        </w:rPr>
        <w:t xml:space="preserve"> </w:t>
      </w:r>
      <w:r>
        <w:t>USD10.00</w:t>
      </w:r>
      <w:r>
        <w:rPr>
          <w:spacing w:val="-8"/>
        </w:rPr>
        <w:t xml:space="preserve"> </w:t>
      </w:r>
      <w:r>
        <w:t>instead of the USD15.00 she had advised me to pay. I then went to town to look for the money before</w:t>
      </w:r>
      <w:r>
        <w:rPr>
          <w:spacing w:val="-9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Market</w:t>
      </w:r>
      <w:r>
        <w:rPr>
          <w:spacing w:val="-10"/>
        </w:rPr>
        <w:t xml:space="preserve"> </w:t>
      </w:r>
      <w:r>
        <w:t>Square.</w:t>
      </w:r>
      <w:r>
        <w:rPr>
          <w:spacing w:val="-11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way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met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police</w:t>
      </w:r>
      <w:r>
        <w:rPr>
          <w:spacing w:val="-12"/>
        </w:rPr>
        <w:t xml:space="preserve"> </w:t>
      </w:r>
      <w:r>
        <w:t>officers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 xml:space="preserve">educating people about corruption. I then questioned myself what I was doing. I approached them and they went with me to Market Square. Before getting there, I made a stop at Chicken Slice from where I made my </w:t>
      </w:r>
      <w:r>
        <w:t xml:space="preserve">call to prove that there was indeed someone I was going to meet there. She advised me to meet her at the Deaths Section. I went and saw her but </w:t>
      </w:r>
      <w:proofErr w:type="gramStart"/>
      <w:r>
        <w:t>somehow</w:t>
      </w:r>
      <w:proofErr w:type="gramEnd"/>
      <w:r>
        <w:t xml:space="preserve"> she was a bit jittery and I told her not to worry. I then introduced Constable </w:t>
      </w:r>
      <w:proofErr w:type="spellStart"/>
      <w:r>
        <w:t>Jamwanda</w:t>
      </w:r>
      <w:proofErr w:type="spellEnd"/>
      <w:r>
        <w:t xml:space="preserve"> as my sister and Sergeant </w:t>
      </w:r>
      <w:proofErr w:type="spellStart"/>
      <w:r>
        <w:t>Mafuyana</w:t>
      </w:r>
      <w:proofErr w:type="spellEnd"/>
      <w:r>
        <w:t xml:space="preserve"> as my uncle who gave me the money for the</w:t>
      </w:r>
      <w:r>
        <w:rPr>
          <w:spacing w:val="-10"/>
        </w:rPr>
        <w:t xml:space="preserve"> </w:t>
      </w:r>
      <w:r>
        <w:t>IDs.</w:t>
      </w:r>
      <w:r>
        <w:rPr>
          <w:spacing w:val="-12"/>
        </w:rPr>
        <w:t xml:space="preserve"> </w:t>
      </w:r>
      <w:r>
        <w:t>She</w:t>
      </w:r>
      <w:r>
        <w:rPr>
          <w:spacing w:val="-11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refuse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assist</w:t>
      </w:r>
      <w:r>
        <w:rPr>
          <w:spacing w:val="-11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asking</w:t>
      </w:r>
      <w:r>
        <w:rPr>
          <w:spacing w:val="-12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get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Mabvuku</w:t>
      </w:r>
      <w:proofErr w:type="spellEnd"/>
      <w:r>
        <w:t xml:space="preserve">. </w:t>
      </w:r>
      <w:r>
        <w:rPr>
          <w:b/>
          <w:u w:val="single"/>
        </w:rPr>
        <w:t>She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then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put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money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under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her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keyboard</w:t>
      </w:r>
      <w:r>
        <w:t>.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wanted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 a corrupt activity to get an ID and reported the matter. I</w:t>
      </w:r>
      <w:r>
        <w:rPr>
          <w:spacing w:val="-1"/>
        </w:rPr>
        <w:t xml:space="preserve"> </w:t>
      </w:r>
      <w:r>
        <w:t>can safely answer saying that if I can</w:t>
      </w:r>
      <w:r>
        <w:rPr>
          <w:spacing w:val="-12"/>
        </w:rPr>
        <w:t xml:space="preserve"> </w:t>
      </w:r>
      <w:r>
        <w:t>pay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one</w:t>
      </w:r>
      <w:r>
        <w:rPr>
          <w:spacing w:val="-11"/>
        </w:rPr>
        <w:t xml:space="preserve"> </w:t>
      </w:r>
      <w:proofErr w:type="gramStart"/>
      <w:r>
        <w:t>thing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2"/>
        </w:rPr>
        <w:t xml:space="preserve"> </w:t>
      </w:r>
      <w:r>
        <w:t>simply</w:t>
      </w:r>
      <w:r>
        <w:rPr>
          <w:spacing w:val="-12"/>
        </w:rPr>
        <w:t xml:space="preserve"> </w:t>
      </w:r>
      <w:r>
        <w:t>saying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guys</w:t>
      </w:r>
      <w:r>
        <w:rPr>
          <w:spacing w:val="-9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Central</w:t>
      </w:r>
      <w:r>
        <w:rPr>
          <w:spacing w:val="-12"/>
        </w:rPr>
        <w:t xml:space="preserve"> </w:t>
      </w:r>
      <w:r>
        <w:t>Registry are</w:t>
      </w:r>
      <w:r>
        <w:rPr>
          <w:spacing w:val="-9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efforts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Minister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authorities….”</w:t>
      </w:r>
      <w:r>
        <w:rPr>
          <w:spacing w:val="-8"/>
        </w:rPr>
        <w:t xml:space="preserve"> </w:t>
      </w:r>
      <w:r>
        <w:t>Underlined for emphasis.</w:t>
      </w:r>
    </w:p>
    <w:p w14:paraId="37A29742" w14:textId="77777777" w:rsidR="00A4451F" w:rsidRDefault="00A4451F">
      <w:pPr>
        <w:pStyle w:val="BodyText"/>
        <w:spacing w:before="139"/>
      </w:pPr>
    </w:p>
    <w:p w14:paraId="73917FC9" w14:textId="77777777" w:rsidR="00A4451F" w:rsidRDefault="00CE585A">
      <w:pPr>
        <w:pStyle w:val="BodyText"/>
        <w:spacing w:line="360" w:lineRule="auto"/>
        <w:ind w:left="100" w:right="157"/>
        <w:jc w:val="both"/>
      </w:pPr>
      <w:r>
        <w:t xml:space="preserve">The quintessence of </w:t>
      </w:r>
      <w:proofErr w:type="spellStart"/>
      <w:r>
        <w:t>Mhonda’s</w:t>
      </w:r>
      <w:proofErr w:type="spellEnd"/>
      <w:r>
        <w:t xml:space="preserve"> evidence is that he paid appellant a bribe in to get assistance in obtaining an ID. The money paid was marked and identified before payment and after recovery from</w:t>
      </w:r>
      <w:r>
        <w:rPr>
          <w:spacing w:val="-5"/>
        </w:rPr>
        <w:t xml:space="preserve"> </w:t>
      </w:r>
      <w:r>
        <w:t>appellant’s</w:t>
      </w:r>
      <w:r>
        <w:rPr>
          <w:spacing w:val="-6"/>
        </w:rPr>
        <w:t xml:space="preserve"> </w:t>
      </w:r>
      <w:r>
        <w:t>keyboard.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challenged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contradicted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by or on behalf of appellant.</w:t>
      </w:r>
    </w:p>
    <w:p w14:paraId="2FE046CB" w14:textId="77777777" w:rsidR="00A4451F" w:rsidRDefault="00CE585A">
      <w:pPr>
        <w:pStyle w:val="BodyText"/>
        <w:ind w:left="100"/>
        <w:jc w:val="both"/>
      </w:pPr>
      <w:r>
        <w:t>The</w:t>
      </w:r>
      <w:r>
        <w:rPr>
          <w:spacing w:val="-3"/>
        </w:rPr>
        <w:t xml:space="preserve"> </w:t>
      </w:r>
      <w:r>
        <w:t>salient</w:t>
      </w:r>
      <w:r>
        <w:rPr>
          <w:spacing w:val="-1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cover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 xml:space="preserve">key </w:t>
      </w:r>
      <w:r>
        <w:rPr>
          <w:spacing w:val="-2"/>
        </w:rPr>
        <w:t>issues.</w:t>
      </w:r>
    </w:p>
    <w:p w14:paraId="4A08AE7D" w14:textId="77777777" w:rsidR="00A4451F" w:rsidRDefault="00A4451F">
      <w:pPr>
        <w:pStyle w:val="BodyText"/>
      </w:pPr>
    </w:p>
    <w:p w14:paraId="4A1ADBF5" w14:textId="77777777" w:rsidR="00A4451F" w:rsidRDefault="00A4451F">
      <w:pPr>
        <w:pStyle w:val="BodyText"/>
      </w:pPr>
    </w:p>
    <w:p w14:paraId="03752B16" w14:textId="77777777" w:rsidR="00A4451F" w:rsidRDefault="00CE585A">
      <w:pPr>
        <w:pStyle w:val="BodyText"/>
        <w:tabs>
          <w:tab w:val="left" w:pos="1540"/>
        </w:tabs>
        <w:spacing w:before="1" w:line="360" w:lineRule="auto"/>
        <w:ind w:left="1540" w:right="164" w:hanging="720"/>
        <w:rPr>
          <w:b/>
        </w:rPr>
      </w:pPr>
      <w:r>
        <w:rPr>
          <w:spacing w:val="-4"/>
        </w:rPr>
        <w:t>“5.7</w:t>
      </w:r>
      <w:r>
        <w:tab/>
      </w:r>
      <w:r>
        <w:t>The US$10 note was trap money used by police officers to determine any act of</w:t>
      </w:r>
      <w:r>
        <w:rPr>
          <w:spacing w:val="40"/>
        </w:rPr>
        <w:t xml:space="preserve"> </w:t>
      </w:r>
      <w:r>
        <w:t xml:space="preserve">bribery on </w:t>
      </w:r>
      <w:proofErr w:type="spellStart"/>
      <w:r>
        <w:t>Ms</w:t>
      </w:r>
      <w:proofErr w:type="spellEnd"/>
      <w:r>
        <w:t xml:space="preserve"> Marume. As such the money was recovered from </w:t>
      </w:r>
      <w:proofErr w:type="spellStart"/>
      <w:r>
        <w:t>Ms</w:t>
      </w:r>
      <w:proofErr w:type="spellEnd"/>
      <w:r>
        <w:t xml:space="preserve"> Marume</w:t>
      </w:r>
      <w:r>
        <w:rPr>
          <w:b/>
        </w:rPr>
        <w:t>.</w:t>
      </w:r>
    </w:p>
    <w:p w14:paraId="41029FBE" w14:textId="77777777" w:rsidR="00A4451F" w:rsidRDefault="00A4451F">
      <w:pPr>
        <w:spacing w:line="360" w:lineRule="auto"/>
        <w:sectPr w:rsidR="00A4451F">
          <w:pgSz w:w="12240" w:h="15840"/>
          <w:pgMar w:top="1820" w:right="1280" w:bottom="1200" w:left="1340" w:header="0" w:footer="1012" w:gutter="0"/>
          <w:cols w:space="720"/>
        </w:sectPr>
      </w:pPr>
    </w:p>
    <w:p w14:paraId="1CB71112" w14:textId="77777777" w:rsidR="00A4451F" w:rsidRDefault="00A4451F">
      <w:pPr>
        <w:pStyle w:val="BodyText"/>
        <w:spacing w:before="171"/>
        <w:rPr>
          <w:b/>
        </w:rPr>
      </w:pPr>
    </w:p>
    <w:p w14:paraId="3616993C" w14:textId="77777777" w:rsidR="00A4451F" w:rsidRDefault="00CE585A">
      <w:pPr>
        <w:pStyle w:val="ListParagraph"/>
        <w:numPr>
          <w:ilvl w:val="1"/>
          <w:numId w:val="2"/>
        </w:numPr>
        <w:tabs>
          <w:tab w:val="left" w:pos="1540"/>
        </w:tabs>
        <w:spacing w:line="360" w:lineRule="auto"/>
        <w:ind w:right="155"/>
        <w:jc w:val="both"/>
        <w:rPr>
          <w:sz w:val="24"/>
        </w:rPr>
      </w:pPr>
      <w:proofErr w:type="spellStart"/>
      <w:r>
        <w:rPr>
          <w:sz w:val="24"/>
        </w:rPr>
        <w:t>Ms</w:t>
      </w:r>
      <w:proofErr w:type="spellEnd"/>
      <w:r>
        <w:rPr>
          <w:sz w:val="24"/>
        </w:rPr>
        <w:t xml:space="preserve"> Marume could not proffer reasons for receiving the US$10.00 and what it represented.</w:t>
      </w:r>
      <w:r>
        <w:rPr>
          <w:spacing w:val="-6"/>
          <w:sz w:val="24"/>
        </w:rPr>
        <w:t xml:space="preserve"> </w:t>
      </w:r>
      <w:r>
        <w:rPr>
          <w:sz w:val="24"/>
        </w:rPr>
        <w:t>She</w:t>
      </w:r>
      <w:r>
        <w:rPr>
          <w:spacing w:val="-7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reason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receive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money</w:t>
      </w:r>
      <w:r>
        <w:rPr>
          <w:spacing w:val="-6"/>
          <w:sz w:val="24"/>
        </w:rPr>
        <w:t xml:space="preserve"> </w:t>
      </w:r>
      <w:r>
        <w:rPr>
          <w:sz w:val="24"/>
        </w:rPr>
        <w:t>since</w:t>
      </w:r>
      <w:r>
        <w:rPr>
          <w:spacing w:val="-7"/>
          <w:sz w:val="24"/>
        </w:rPr>
        <w:t xml:space="preserve"> </w:t>
      </w:r>
      <w:r>
        <w:rPr>
          <w:sz w:val="24"/>
        </w:rPr>
        <w:t>she</w:t>
      </w:r>
      <w:r>
        <w:rPr>
          <w:spacing w:val="-7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receipting officer and service fees at Market Square Registry Office are charged in local currency and not United States Dollars.</w:t>
      </w:r>
    </w:p>
    <w:p w14:paraId="1C016765" w14:textId="77777777" w:rsidR="00A4451F" w:rsidRDefault="00A4451F">
      <w:pPr>
        <w:pStyle w:val="BodyText"/>
        <w:spacing w:before="137"/>
      </w:pPr>
    </w:p>
    <w:p w14:paraId="7CE843F0" w14:textId="77777777" w:rsidR="00A4451F" w:rsidRDefault="00CE585A">
      <w:pPr>
        <w:pStyle w:val="ListParagraph"/>
        <w:numPr>
          <w:ilvl w:val="1"/>
          <w:numId w:val="2"/>
        </w:numPr>
        <w:tabs>
          <w:tab w:val="left" w:pos="1540"/>
        </w:tabs>
        <w:spacing w:line="362" w:lineRule="auto"/>
        <w:ind w:right="160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aforementioned</w:t>
      </w:r>
      <w:r>
        <w:rPr>
          <w:spacing w:val="-13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intention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putting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US$10.00</w:t>
      </w:r>
      <w:r>
        <w:rPr>
          <w:spacing w:val="-14"/>
          <w:sz w:val="24"/>
        </w:rPr>
        <w:t xml:space="preserve"> </w:t>
      </w:r>
      <w:r>
        <w:rPr>
          <w:sz w:val="24"/>
        </w:rPr>
        <w:t>under her computer keyboard suggest an act of receiving a bribe.”</w:t>
      </w:r>
    </w:p>
    <w:p w14:paraId="75833B81" w14:textId="77777777" w:rsidR="00A4451F" w:rsidRDefault="00A4451F">
      <w:pPr>
        <w:pStyle w:val="BodyText"/>
        <w:spacing w:before="134"/>
      </w:pPr>
    </w:p>
    <w:p w14:paraId="468EC4AA" w14:textId="77777777" w:rsidR="00A4451F" w:rsidRDefault="00CE585A">
      <w:pPr>
        <w:pStyle w:val="BodyText"/>
        <w:spacing w:before="1" w:line="360" w:lineRule="auto"/>
        <w:ind w:left="100" w:right="161"/>
        <w:jc w:val="both"/>
      </w:pPr>
      <w:r>
        <w:t>The findings and conclusions by the disciplinary committee were consistent with both the facts and the probabilities. The DA correctly adopted their recommendation.</w:t>
      </w:r>
    </w:p>
    <w:p w14:paraId="6E1B90E3" w14:textId="77777777" w:rsidR="00A4451F" w:rsidRDefault="00CE585A">
      <w:pPr>
        <w:pStyle w:val="BodyText"/>
        <w:spacing w:line="360" w:lineRule="auto"/>
        <w:ind w:left="100" w:right="164"/>
        <w:jc w:val="both"/>
      </w:pPr>
      <w:r>
        <w:t>The</w:t>
      </w:r>
      <w:r>
        <w:rPr>
          <w:spacing w:val="-6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authorities</w:t>
      </w:r>
      <w:r>
        <w:rPr>
          <w:spacing w:val="-5"/>
        </w:rPr>
        <w:t xml:space="preserve"> </w:t>
      </w:r>
      <w:r>
        <w:t>cited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appellant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inapplicable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labour</w:t>
      </w:r>
      <w:proofErr w:type="spellEnd"/>
      <w:r>
        <w:rPr>
          <w:spacing w:val="-6"/>
        </w:rPr>
        <w:t xml:space="preserve"> </w:t>
      </w:r>
      <w:r>
        <w:t>matters</w:t>
      </w:r>
      <w:r>
        <w:rPr>
          <w:spacing w:val="-5"/>
        </w:rPr>
        <w:t xml:space="preserve"> </w:t>
      </w:r>
      <w:r>
        <w:t>which are civil in nature. The applicable authority is as cited for respondent.</w:t>
      </w:r>
    </w:p>
    <w:p w14:paraId="32923A38" w14:textId="77777777" w:rsidR="00A4451F" w:rsidRDefault="00A4451F">
      <w:pPr>
        <w:pStyle w:val="BodyText"/>
        <w:spacing w:before="136"/>
      </w:pPr>
    </w:p>
    <w:p w14:paraId="2ED04399" w14:textId="77777777" w:rsidR="00A4451F" w:rsidRDefault="00CE585A">
      <w:pPr>
        <w:spacing w:before="1"/>
        <w:ind w:left="820"/>
        <w:rPr>
          <w:sz w:val="24"/>
        </w:rPr>
      </w:pPr>
      <w:r>
        <w:rPr>
          <w:b/>
          <w:sz w:val="24"/>
        </w:rPr>
        <w:t>Joubert,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Law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South Africa </w:t>
      </w:r>
      <w:r>
        <w:rPr>
          <w:sz w:val="24"/>
        </w:rPr>
        <w:t>Vol 19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573</w:t>
      </w:r>
    </w:p>
    <w:p w14:paraId="06BE027A" w14:textId="77777777" w:rsidR="00A4451F" w:rsidRDefault="00CE585A">
      <w:pPr>
        <w:pStyle w:val="BodyText"/>
        <w:spacing w:before="139" w:line="360" w:lineRule="auto"/>
        <w:ind w:left="820" w:right="164"/>
      </w:pPr>
      <w:r>
        <w:t xml:space="preserve">“In civil proceedings, proof is furnished upon a </w:t>
      </w:r>
      <w:proofErr w:type="spellStart"/>
      <w:r>
        <w:t>prepondenderance</w:t>
      </w:r>
      <w:proofErr w:type="spellEnd"/>
      <w:r>
        <w:t xml:space="preserve"> of probability and this is the case even when allegations of criminal or immoral conduct are to be proved.”</w:t>
      </w:r>
    </w:p>
    <w:p w14:paraId="4271B725" w14:textId="77777777" w:rsidR="00A4451F" w:rsidRDefault="00A4451F">
      <w:pPr>
        <w:pStyle w:val="BodyText"/>
        <w:spacing w:before="137"/>
      </w:pPr>
    </w:p>
    <w:p w14:paraId="1F8BE275" w14:textId="77777777" w:rsidR="00A4451F" w:rsidRDefault="00CE585A">
      <w:pPr>
        <w:pStyle w:val="BodyText"/>
        <w:ind w:left="100"/>
        <w:jc w:val="both"/>
      </w:pPr>
      <w:r>
        <w:t>Quoted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McNally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547B5814" w14:textId="77777777" w:rsidR="00A4451F" w:rsidRDefault="00CE585A">
      <w:pPr>
        <w:spacing w:before="139"/>
        <w:ind w:left="100"/>
        <w:jc w:val="both"/>
        <w:rPr>
          <w:sz w:val="24"/>
        </w:rPr>
      </w:pPr>
      <w:r>
        <w:rPr>
          <w:b/>
          <w:sz w:val="24"/>
        </w:rPr>
        <w:t>ZESA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1998(1)</w:t>
      </w:r>
      <w:r>
        <w:rPr>
          <w:spacing w:val="-1"/>
          <w:sz w:val="24"/>
        </w:rPr>
        <w:t xml:space="preserve"> </w:t>
      </w:r>
      <w:r>
        <w:rPr>
          <w:sz w:val="24"/>
        </w:rPr>
        <w:t>ZRL</w:t>
      </w:r>
      <w:r>
        <w:rPr>
          <w:spacing w:val="-1"/>
          <w:sz w:val="24"/>
        </w:rPr>
        <w:t xml:space="preserve"> </w:t>
      </w:r>
      <w:r>
        <w:rPr>
          <w:sz w:val="24"/>
        </w:rPr>
        <w:t>500(5)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 </w:t>
      </w:r>
      <w:r>
        <w:rPr>
          <w:spacing w:val="-4"/>
          <w:sz w:val="24"/>
        </w:rPr>
        <w:t>503.</w:t>
      </w:r>
    </w:p>
    <w:p w14:paraId="1AEECC3D" w14:textId="77777777" w:rsidR="00A4451F" w:rsidRDefault="00A4451F">
      <w:pPr>
        <w:pStyle w:val="BodyText"/>
      </w:pPr>
    </w:p>
    <w:p w14:paraId="561DF2E3" w14:textId="77777777" w:rsidR="00A4451F" w:rsidRDefault="00A4451F">
      <w:pPr>
        <w:pStyle w:val="BodyText"/>
      </w:pPr>
    </w:p>
    <w:p w14:paraId="55FBC72E" w14:textId="77777777" w:rsidR="00A4451F" w:rsidRDefault="00CE585A">
      <w:pPr>
        <w:pStyle w:val="BodyText"/>
        <w:spacing w:line="360" w:lineRule="auto"/>
        <w:ind w:left="100" w:right="156"/>
        <w:jc w:val="both"/>
      </w:pPr>
      <w:r>
        <w:t>There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argument</w:t>
      </w:r>
      <w:r>
        <w:rPr>
          <w:spacing w:val="-12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appellant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regards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severity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penalty.</w:t>
      </w:r>
      <w:r>
        <w:rPr>
          <w:spacing w:val="-14"/>
        </w:rPr>
        <w:t xml:space="preserve"> </w:t>
      </w:r>
      <w:proofErr w:type="gramStart"/>
      <w:r>
        <w:t>Indeed</w:t>
      </w:r>
      <w:proofErr w:type="gramEnd"/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penalty was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considering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gravity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misconduct </w:t>
      </w:r>
      <w:r>
        <w:rPr>
          <w:b/>
        </w:rPr>
        <w:t xml:space="preserve">in </w:t>
      </w:r>
      <w:proofErr w:type="spellStart"/>
      <w:r>
        <w:rPr>
          <w:b/>
        </w:rPr>
        <w:t>casu</w:t>
      </w:r>
      <w:proofErr w:type="spellEnd"/>
      <w:r>
        <w:rPr>
          <w:b/>
        </w:rPr>
        <w:t xml:space="preserve">. </w:t>
      </w:r>
      <w:r>
        <w:t xml:space="preserve">All in </w:t>
      </w:r>
      <w:proofErr w:type="gramStart"/>
      <w:r>
        <w:t>all</w:t>
      </w:r>
      <w:proofErr w:type="gramEnd"/>
      <w:r>
        <w:t xml:space="preserve"> it is concluded that the appeal ought to be dismissed as devoid of merit.</w:t>
      </w:r>
    </w:p>
    <w:p w14:paraId="37150BF3" w14:textId="77777777" w:rsidR="00A4451F" w:rsidRDefault="00A4451F">
      <w:pPr>
        <w:spacing w:line="360" w:lineRule="auto"/>
        <w:jc w:val="both"/>
        <w:sectPr w:rsidR="00A4451F">
          <w:pgSz w:w="12240" w:h="15840"/>
          <w:pgMar w:top="1820" w:right="1280" w:bottom="1200" w:left="1340" w:header="0" w:footer="1012" w:gutter="0"/>
          <w:cols w:space="720"/>
        </w:sectPr>
      </w:pPr>
    </w:p>
    <w:p w14:paraId="3D7833C2" w14:textId="17D56A60" w:rsidR="00A4451F" w:rsidRDefault="00A4451F">
      <w:pPr>
        <w:pStyle w:val="BodyText"/>
      </w:pPr>
    </w:p>
    <w:p w14:paraId="47666215" w14:textId="77777777" w:rsidR="00A4451F" w:rsidRDefault="00A4451F">
      <w:pPr>
        <w:pStyle w:val="BodyText"/>
      </w:pPr>
    </w:p>
    <w:p w14:paraId="3DCD99D8" w14:textId="77777777" w:rsidR="00A4451F" w:rsidRDefault="00A4451F">
      <w:pPr>
        <w:pStyle w:val="BodyText"/>
        <w:spacing w:before="32"/>
      </w:pPr>
    </w:p>
    <w:p w14:paraId="1393C19F" w14:textId="77777777" w:rsidR="00A4451F" w:rsidRDefault="00CE585A">
      <w:pPr>
        <w:ind w:left="100"/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2677B58C" w14:textId="77777777" w:rsidR="00A4451F" w:rsidRDefault="00A4451F">
      <w:pPr>
        <w:pStyle w:val="BodyText"/>
        <w:rPr>
          <w:b/>
        </w:rPr>
      </w:pPr>
    </w:p>
    <w:p w14:paraId="597C8BF5" w14:textId="77777777" w:rsidR="00A4451F" w:rsidRDefault="00A4451F">
      <w:pPr>
        <w:pStyle w:val="BodyText"/>
        <w:rPr>
          <w:b/>
        </w:rPr>
      </w:pPr>
    </w:p>
    <w:p w14:paraId="1A121684" w14:textId="77777777" w:rsidR="00A4451F" w:rsidRDefault="00A4451F">
      <w:pPr>
        <w:pStyle w:val="BodyText"/>
        <w:rPr>
          <w:b/>
        </w:rPr>
      </w:pPr>
    </w:p>
    <w:p w14:paraId="42F677A1" w14:textId="77777777" w:rsidR="00A4451F" w:rsidRDefault="00A4451F">
      <w:pPr>
        <w:pStyle w:val="BodyText"/>
        <w:rPr>
          <w:b/>
        </w:rPr>
      </w:pPr>
    </w:p>
    <w:p w14:paraId="045845BE" w14:textId="77777777" w:rsidR="00A4451F" w:rsidRDefault="00A4451F">
      <w:pPr>
        <w:pStyle w:val="BodyText"/>
        <w:rPr>
          <w:b/>
        </w:rPr>
      </w:pPr>
    </w:p>
    <w:p w14:paraId="49782CDD" w14:textId="77777777" w:rsidR="00A4451F" w:rsidRDefault="00CE585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appeal 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hereby dismissed;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225E05E2" w14:textId="77777777" w:rsidR="00A4451F" w:rsidRDefault="00A4451F">
      <w:pPr>
        <w:pStyle w:val="BodyText"/>
        <w:rPr>
          <w:b/>
        </w:rPr>
      </w:pPr>
    </w:p>
    <w:p w14:paraId="0C1482A6" w14:textId="77777777" w:rsidR="00A4451F" w:rsidRDefault="00A4451F">
      <w:pPr>
        <w:pStyle w:val="BodyText"/>
        <w:rPr>
          <w:b/>
        </w:rPr>
      </w:pPr>
    </w:p>
    <w:p w14:paraId="09E4E217" w14:textId="77777777" w:rsidR="00A4451F" w:rsidRDefault="00A4451F">
      <w:pPr>
        <w:pStyle w:val="BodyText"/>
        <w:rPr>
          <w:b/>
        </w:rPr>
      </w:pPr>
    </w:p>
    <w:p w14:paraId="2CC24048" w14:textId="77777777" w:rsidR="00A4451F" w:rsidRDefault="00A4451F">
      <w:pPr>
        <w:pStyle w:val="BodyText"/>
        <w:rPr>
          <w:b/>
        </w:rPr>
      </w:pPr>
    </w:p>
    <w:p w14:paraId="3328DF47" w14:textId="77777777" w:rsidR="00A4451F" w:rsidRDefault="00A4451F">
      <w:pPr>
        <w:pStyle w:val="BodyText"/>
        <w:spacing w:before="1"/>
        <w:rPr>
          <w:b/>
        </w:rPr>
      </w:pPr>
    </w:p>
    <w:p w14:paraId="420A6775" w14:textId="77777777" w:rsidR="00A4451F" w:rsidRDefault="00CE585A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b/>
          <w:sz w:val="24"/>
        </w:rPr>
      </w:pPr>
      <w:r>
        <w:rPr>
          <w:b/>
          <w:sz w:val="24"/>
        </w:rPr>
        <w:t>Each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party shall bear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its own </w:t>
      </w:r>
      <w:r>
        <w:rPr>
          <w:b/>
          <w:spacing w:val="-2"/>
          <w:sz w:val="24"/>
        </w:rPr>
        <w:t>costs.</w:t>
      </w:r>
    </w:p>
    <w:p w14:paraId="242FC3FB" w14:textId="77777777" w:rsidR="00A4451F" w:rsidRDefault="00A4451F">
      <w:pPr>
        <w:pStyle w:val="BodyText"/>
        <w:rPr>
          <w:b/>
        </w:rPr>
      </w:pPr>
    </w:p>
    <w:p w14:paraId="577E2ACE" w14:textId="77777777" w:rsidR="00A4451F" w:rsidRDefault="00A4451F">
      <w:pPr>
        <w:pStyle w:val="BodyText"/>
        <w:rPr>
          <w:b/>
        </w:rPr>
      </w:pPr>
    </w:p>
    <w:p w14:paraId="1E3D0AA3" w14:textId="77777777" w:rsidR="00A4451F" w:rsidRDefault="00A4451F">
      <w:pPr>
        <w:pStyle w:val="BodyText"/>
        <w:rPr>
          <w:b/>
        </w:rPr>
      </w:pPr>
    </w:p>
    <w:p w14:paraId="26CDD4FA" w14:textId="77777777" w:rsidR="00A4451F" w:rsidRDefault="00A4451F">
      <w:pPr>
        <w:pStyle w:val="BodyText"/>
        <w:rPr>
          <w:b/>
        </w:rPr>
      </w:pPr>
    </w:p>
    <w:p w14:paraId="4170326B" w14:textId="77777777" w:rsidR="00A4451F" w:rsidRDefault="00A4451F">
      <w:pPr>
        <w:pStyle w:val="BodyText"/>
        <w:rPr>
          <w:b/>
        </w:rPr>
      </w:pPr>
    </w:p>
    <w:p w14:paraId="084B042C" w14:textId="77777777" w:rsidR="00A4451F" w:rsidRDefault="00CE585A">
      <w:pPr>
        <w:spacing w:line="362" w:lineRule="auto"/>
        <w:ind w:left="4214" w:right="4066" w:hanging="209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A4451F">
      <w:pgSz w:w="12240" w:h="15840"/>
      <w:pgMar w:top="1820" w:right="128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EA0C9" w14:textId="77777777" w:rsidR="00CE585A" w:rsidRDefault="00CE585A">
      <w:r>
        <w:separator/>
      </w:r>
    </w:p>
  </w:endnote>
  <w:endnote w:type="continuationSeparator" w:id="0">
    <w:p w14:paraId="28570749" w14:textId="77777777" w:rsidR="00CE585A" w:rsidRDefault="00CE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CEFA" w14:textId="77777777" w:rsidR="00A4451F" w:rsidRDefault="00CE58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FD6678E" wp14:editId="2F4F5D12">
              <wp:simplePos x="0" y="0"/>
              <wp:positionH relativeFrom="page">
                <wp:posOffset>3645534</wp:posOffset>
              </wp:positionH>
              <wp:positionV relativeFrom="page">
                <wp:posOffset>9275774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12195" w14:textId="77777777" w:rsidR="00A4451F" w:rsidRDefault="00CE585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667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7.05pt;margin-top:730.4pt;width:7.6pt;height:13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" filled="f" stroked="f">
              <v:textbox inset="0,0,0,0">
                <w:txbxContent>
                  <w:p w14:paraId="1DE12195" w14:textId="77777777" w:rsidR="00A4451F" w:rsidRDefault="00CE585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08CA" w14:textId="77777777" w:rsidR="00A4451F" w:rsidRDefault="00CE585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12B25502" wp14:editId="5E73DC8E">
              <wp:simplePos x="0" y="0"/>
              <wp:positionH relativeFrom="page">
                <wp:posOffset>3813683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C1D50B" w14:textId="77777777" w:rsidR="00A4451F" w:rsidRDefault="00CE58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2550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0.3pt;margin-top:730.4pt;width:12.6pt;height:13.0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" filled="f" stroked="f">
              <v:textbox inset="0,0,0,0">
                <w:txbxContent>
                  <w:p w14:paraId="77C1D50B" w14:textId="77777777" w:rsidR="00A4451F" w:rsidRDefault="00CE58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9469" w14:textId="77777777" w:rsidR="00CE585A" w:rsidRDefault="00CE585A">
      <w:r>
        <w:separator/>
      </w:r>
    </w:p>
  </w:footnote>
  <w:footnote w:type="continuationSeparator" w:id="0">
    <w:p w14:paraId="13DEFDF0" w14:textId="77777777" w:rsidR="00CE585A" w:rsidRDefault="00CE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2418F"/>
    <w:multiLevelType w:val="hybridMultilevel"/>
    <w:tmpl w:val="BD1C947A"/>
    <w:lvl w:ilvl="0" w:tplc="9E90941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72C36A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39B08578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C890E16C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 w:tplc="AB9E3AAA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 w:tplc="1AD84DF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A95CBFAE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 w:tplc="F8F8C2FE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13EE054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F447B4"/>
    <w:multiLevelType w:val="multilevel"/>
    <w:tmpl w:val="7DC0A382"/>
    <w:lvl w:ilvl="0">
      <w:start w:val="5"/>
      <w:numFmt w:val="decimal"/>
      <w:lvlText w:val="%1"/>
      <w:lvlJc w:val="left"/>
      <w:pPr>
        <w:ind w:left="1540" w:hanging="720"/>
        <w:jc w:val="left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6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2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5D60765A"/>
    <w:multiLevelType w:val="hybridMultilevel"/>
    <w:tmpl w:val="6716286C"/>
    <w:lvl w:ilvl="0" w:tplc="32F097A0">
      <w:start w:val="2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22BDAC">
      <w:numFmt w:val="bullet"/>
      <w:lvlText w:val="•"/>
      <w:lvlJc w:val="left"/>
      <w:pPr>
        <w:ind w:left="2348" w:hanging="720"/>
      </w:pPr>
      <w:rPr>
        <w:rFonts w:hint="default"/>
        <w:lang w:val="en-US" w:eastAsia="en-US" w:bidi="ar-SA"/>
      </w:rPr>
    </w:lvl>
    <w:lvl w:ilvl="2" w:tplc="1DCEE8EC">
      <w:numFmt w:val="bullet"/>
      <w:lvlText w:val="•"/>
      <w:lvlJc w:val="left"/>
      <w:pPr>
        <w:ind w:left="3156" w:hanging="720"/>
      </w:pPr>
      <w:rPr>
        <w:rFonts w:hint="default"/>
        <w:lang w:val="en-US" w:eastAsia="en-US" w:bidi="ar-SA"/>
      </w:rPr>
    </w:lvl>
    <w:lvl w:ilvl="3" w:tplc="49EC7B48">
      <w:numFmt w:val="bullet"/>
      <w:lvlText w:val="•"/>
      <w:lvlJc w:val="left"/>
      <w:pPr>
        <w:ind w:left="3964" w:hanging="720"/>
      </w:pPr>
      <w:rPr>
        <w:rFonts w:hint="default"/>
        <w:lang w:val="en-US" w:eastAsia="en-US" w:bidi="ar-SA"/>
      </w:rPr>
    </w:lvl>
    <w:lvl w:ilvl="4" w:tplc="10F008AE">
      <w:numFmt w:val="bullet"/>
      <w:lvlText w:val="•"/>
      <w:lvlJc w:val="left"/>
      <w:pPr>
        <w:ind w:left="4772" w:hanging="720"/>
      </w:pPr>
      <w:rPr>
        <w:rFonts w:hint="default"/>
        <w:lang w:val="en-US" w:eastAsia="en-US" w:bidi="ar-SA"/>
      </w:rPr>
    </w:lvl>
    <w:lvl w:ilvl="5" w:tplc="73727BEA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47ECA18A">
      <w:numFmt w:val="bullet"/>
      <w:lvlText w:val="•"/>
      <w:lvlJc w:val="left"/>
      <w:pPr>
        <w:ind w:left="6388" w:hanging="720"/>
      </w:pPr>
      <w:rPr>
        <w:rFonts w:hint="default"/>
        <w:lang w:val="en-US" w:eastAsia="en-US" w:bidi="ar-SA"/>
      </w:rPr>
    </w:lvl>
    <w:lvl w:ilvl="7" w:tplc="DD12A6F0">
      <w:numFmt w:val="bullet"/>
      <w:lvlText w:val="•"/>
      <w:lvlJc w:val="left"/>
      <w:pPr>
        <w:ind w:left="7196" w:hanging="720"/>
      </w:pPr>
      <w:rPr>
        <w:rFonts w:hint="default"/>
        <w:lang w:val="en-US" w:eastAsia="en-US" w:bidi="ar-SA"/>
      </w:rPr>
    </w:lvl>
    <w:lvl w:ilvl="8" w:tplc="CF78E168">
      <w:numFmt w:val="bullet"/>
      <w:lvlText w:val="•"/>
      <w:lvlJc w:val="left"/>
      <w:pPr>
        <w:ind w:left="8004" w:hanging="720"/>
      </w:pPr>
      <w:rPr>
        <w:rFonts w:hint="default"/>
        <w:lang w:val="en-US" w:eastAsia="en-US" w:bidi="ar-SA"/>
      </w:rPr>
    </w:lvl>
  </w:abstractNum>
  <w:num w:numId="1" w16cid:durableId="1336882149">
    <w:abstractNumId w:val="0"/>
  </w:num>
  <w:num w:numId="2" w16cid:durableId="1836798374">
    <w:abstractNumId w:val="1"/>
  </w:num>
  <w:num w:numId="3" w16cid:durableId="629555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1F"/>
    <w:rsid w:val="00A4451F"/>
    <w:rsid w:val="00CE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3B55"/>
  <w15:docId w15:val="{DAEE73FD-2F7B-482B-9FD0-8ECBAD19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Ophiliah Tokowoyo</cp:lastModifiedBy>
  <cp:revision>2</cp:revision>
  <dcterms:created xsi:type="dcterms:W3CDTF">2024-03-25T08:20:00Z</dcterms:created>
  <dcterms:modified xsi:type="dcterms:W3CDTF">2024-03-25T08:20:00Z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2024-03-25T00:00:00Z</vt:filetime>
  </property>
  <property fmtid="{D5CDD505-2E9C-101B-9397-08002B2CF9AE}" pid="5" name="Producer">
    <vt:lpwstr>䵩捲潳潦璮⁗潲搠㈰ㄹ㬠浯摩晩敤⁵獩湧⁩呥硴′⸱⸷⁢礠ㅔ㍘吀</vt:lpwstr>
  </property>
</Properties>
</file>