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F6171" w:rsidRDefault="009A3109" w:rsidP="007F6171">
      <w:pPr>
        <w:pStyle w:val="NoSpacing"/>
        <w:jc w:val="both"/>
        <w:rPr>
          <w:b/>
          <w:szCs w:val="24"/>
        </w:rPr>
      </w:pPr>
      <w:r w:rsidRPr="007F6171">
        <w:rPr>
          <w:b/>
          <w:szCs w:val="24"/>
        </w:rPr>
        <w:t>FLORA NDORO (NEE FEREMENGA)</w:t>
      </w:r>
    </w:p>
    <w:p w:rsidR="009A3109" w:rsidRPr="007F6171" w:rsidRDefault="009A3109" w:rsidP="007F6171">
      <w:pPr>
        <w:pStyle w:val="NoSpacing"/>
        <w:jc w:val="both"/>
        <w:rPr>
          <w:b/>
          <w:szCs w:val="24"/>
        </w:rPr>
      </w:pPr>
    </w:p>
    <w:p w:rsidR="009A3109" w:rsidRPr="007F6171" w:rsidRDefault="009A3109" w:rsidP="007F6171">
      <w:pPr>
        <w:pStyle w:val="NoSpacing"/>
        <w:jc w:val="both"/>
        <w:rPr>
          <w:b/>
          <w:szCs w:val="24"/>
        </w:rPr>
      </w:pPr>
      <w:r w:rsidRPr="007F6171">
        <w:rPr>
          <w:b/>
          <w:szCs w:val="24"/>
        </w:rPr>
        <w:t>Versus</w:t>
      </w:r>
    </w:p>
    <w:p w:rsidR="009A3109" w:rsidRPr="007F6171" w:rsidRDefault="009A3109" w:rsidP="007F6171">
      <w:pPr>
        <w:pStyle w:val="NoSpacing"/>
        <w:jc w:val="both"/>
        <w:rPr>
          <w:b/>
          <w:szCs w:val="24"/>
        </w:rPr>
      </w:pPr>
    </w:p>
    <w:p w:rsidR="009A3109" w:rsidRPr="007F6171" w:rsidRDefault="009A3109" w:rsidP="007F6171">
      <w:pPr>
        <w:pStyle w:val="NoSpacing"/>
        <w:jc w:val="both"/>
        <w:rPr>
          <w:b/>
          <w:szCs w:val="24"/>
        </w:rPr>
      </w:pPr>
      <w:r w:rsidRPr="007F6171">
        <w:rPr>
          <w:b/>
          <w:szCs w:val="24"/>
        </w:rPr>
        <w:t>FABIAN CHAMUNORWA NDORO</w:t>
      </w:r>
    </w:p>
    <w:p w:rsidR="009A3109" w:rsidRPr="007F6171" w:rsidRDefault="009A3109" w:rsidP="007F6171">
      <w:pPr>
        <w:pStyle w:val="NoSpacing"/>
        <w:jc w:val="both"/>
        <w:rPr>
          <w:b/>
          <w:szCs w:val="24"/>
        </w:rPr>
      </w:pPr>
    </w:p>
    <w:p w:rsidR="009A3109" w:rsidRPr="007F6171" w:rsidRDefault="009A3109" w:rsidP="007F6171">
      <w:pPr>
        <w:pStyle w:val="NoSpacing"/>
        <w:jc w:val="both"/>
        <w:rPr>
          <w:szCs w:val="24"/>
        </w:rPr>
      </w:pPr>
      <w:r w:rsidRPr="007F6171">
        <w:rPr>
          <w:szCs w:val="24"/>
        </w:rPr>
        <w:t>IN THE HIGH COURT OF ZIMBABWE</w:t>
      </w:r>
    </w:p>
    <w:p w:rsidR="009A3109" w:rsidRPr="007F6171" w:rsidRDefault="009A3109" w:rsidP="007F6171">
      <w:pPr>
        <w:pStyle w:val="NoSpacing"/>
        <w:jc w:val="both"/>
        <w:rPr>
          <w:szCs w:val="24"/>
        </w:rPr>
      </w:pPr>
      <w:r w:rsidRPr="007F6171">
        <w:rPr>
          <w:szCs w:val="24"/>
        </w:rPr>
        <w:t>MAKONESE J</w:t>
      </w:r>
    </w:p>
    <w:p w:rsidR="009A3109" w:rsidRPr="007F6171" w:rsidRDefault="009A3109" w:rsidP="007F6171">
      <w:pPr>
        <w:pStyle w:val="NoSpacing"/>
        <w:jc w:val="both"/>
        <w:rPr>
          <w:szCs w:val="24"/>
        </w:rPr>
      </w:pPr>
      <w:r w:rsidRPr="007F6171">
        <w:rPr>
          <w:szCs w:val="24"/>
        </w:rPr>
        <w:t>BULAWAYO 9 JUNE &amp; 2 JULY 2020</w:t>
      </w:r>
    </w:p>
    <w:p w:rsidR="009A3109" w:rsidRPr="007F6171" w:rsidRDefault="009A3109" w:rsidP="007F6171">
      <w:pPr>
        <w:pStyle w:val="NoSpacing"/>
        <w:jc w:val="both"/>
        <w:rPr>
          <w:szCs w:val="24"/>
        </w:rPr>
      </w:pPr>
    </w:p>
    <w:p w:rsidR="009A3109" w:rsidRPr="007F6171" w:rsidRDefault="00A0650C" w:rsidP="007F6171">
      <w:pPr>
        <w:pStyle w:val="NoSpacing"/>
        <w:jc w:val="both"/>
        <w:rPr>
          <w:b/>
          <w:szCs w:val="24"/>
        </w:rPr>
      </w:pPr>
      <w:r>
        <w:rPr>
          <w:b/>
          <w:szCs w:val="24"/>
        </w:rPr>
        <w:t>Divorce Action</w:t>
      </w:r>
    </w:p>
    <w:p w:rsidR="009A3109" w:rsidRPr="007F6171" w:rsidRDefault="009A3109" w:rsidP="007F6171">
      <w:pPr>
        <w:pStyle w:val="NoSpacing"/>
        <w:jc w:val="both"/>
        <w:rPr>
          <w:b/>
          <w:szCs w:val="24"/>
        </w:rPr>
      </w:pPr>
    </w:p>
    <w:p w:rsidR="009A3109" w:rsidRPr="007F6171" w:rsidRDefault="009A3109" w:rsidP="007F6171">
      <w:pPr>
        <w:pStyle w:val="NoSpacing"/>
        <w:jc w:val="both"/>
        <w:rPr>
          <w:szCs w:val="24"/>
        </w:rPr>
      </w:pPr>
      <w:r w:rsidRPr="007F6171">
        <w:rPr>
          <w:i/>
          <w:szCs w:val="24"/>
        </w:rPr>
        <w:t>Miss N. Ndlovu with J. Tsvangirai</w:t>
      </w:r>
      <w:r w:rsidRPr="007F6171">
        <w:rPr>
          <w:szCs w:val="24"/>
        </w:rPr>
        <w:t xml:space="preserve"> for the plaintiff</w:t>
      </w:r>
    </w:p>
    <w:p w:rsidR="009A3109" w:rsidRPr="007F6171" w:rsidRDefault="009A3109" w:rsidP="007F6171">
      <w:pPr>
        <w:pStyle w:val="NoSpacing"/>
        <w:jc w:val="both"/>
        <w:rPr>
          <w:szCs w:val="24"/>
        </w:rPr>
      </w:pPr>
      <w:r w:rsidRPr="007F6171">
        <w:rPr>
          <w:szCs w:val="24"/>
        </w:rPr>
        <w:t>Defendant in person</w:t>
      </w:r>
    </w:p>
    <w:p w:rsidR="009A3109" w:rsidRPr="007F6171" w:rsidRDefault="009A3109" w:rsidP="007F6171">
      <w:pPr>
        <w:jc w:val="both"/>
        <w:rPr>
          <w:szCs w:val="24"/>
        </w:rPr>
      </w:pPr>
      <w:r w:rsidRPr="007F6171">
        <w:rPr>
          <w:szCs w:val="24"/>
        </w:rPr>
        <w:tab/>
      </w:r>
      <w:r w:rsidRPr="007F6171">
        <w:rPr>
          <w:b/>
          <w:szCs w:val="24"/>
        </w:rPr>
        <w:t>MAKONESE J:</w:t>
      </w:r>
      <w:r w:rsidRPr="007F6171">
        <w:rPr>
          <w:b/>
          <w:szCs w:val="24"/>
        </w:rPr>
        <w:tab/>
      </w:r>
      <w:r w:rsidRPr="007F6171">
        <w:rPr>
          <w:szCs w:val="24"/>
        </w:rPr>
        <w:t>The plaintiff and the defendant are husband and wife.  On 27</w:t>
      </w:r>
      <w:r w:rsidRPr="007F6171">
        <w:rPr>
          <w:szCs w:val="24"/>
          <w:vertAlign w:val="superscript"/>
        </w:rPr>
        <w:t>th</w:t>
      </w:r>
      <w:r w:rsidRPr="007F6171">
        <w:rPr>
          <w:szCs w:val="24"/>
        </w:rPr>
        <w:t xml:space="preserve"> May 1976 the</w:t>
      </w:r>
      <w:r w:rsidR="00F32B91" w:rsidRPr="007F6171">
        <w:rPr>
          <w:szCs w:val="24"/>
        </w:rPr>
        <w:t>y</w:t>
      </w:r>
      <w:r w:rsidRPr="007F6171">
        <w:rPr>
          <w:szCs w:val="24"/>
        </w:rPr>
        <w:t xml:space="preserve"> contracted a marriage in terms of the African Marriage Act (Chapter 5:07), (then Chapter 105).  The marriage was blessed with five children.  They are all majors.  One is</w:t>
      </w:r>
      <w:r w:rsidR="00F32B91" w:rsidRPr="007F6171">
        <w:rPr>
          <w:szCs w:val="24"/>
        </w:rPr>
        <w:t xml:space="preserve"> </w:t>
      </w:r>
      <w:r w:rsidRPr="007F6171">
        <w:rPr>
          <w:szCs w:val="24"/>
        </w:rPr>
        <w:t>now deceased.  Sometime in 1988 the parties started having marital problems.  The parties lost love and affection for each other.  In August 2018 the defendant forced the plaintiff out of the matrimonial home.</w:t>
      </w:r>
      <w:r w:rsidR="00466AD1">
        <w:rPr>
          <w:szCs w:val="24"/>
        </w:rPr>
        <w:t xml:space="preserve"> The plaintiff now resides with relatives in Bulawayo.</w:t>
      </w:r>
    </w:p>
    <w:p w:rsidR="009A3109" w:rsidRPr="007F6171" w:rsidRDefault="009A3109" w:rsidP="007F6171">
      <w:pPr>
        <w:jc w:val="both"/>
        <w:rPr>
          <w:szCs w:val="24"/>
        </w:rPr>
      </w:pPr>
      <w:r w:rsidRPr="007F6171">
        <w:rPr>
          <w:szCs w:val="24"/>
        </w:rPr>
        <w:tab/>
        <w:t>On 22 August 2018 the plaintiff issued summons out of this court seeking a decree of divorce and ancillary relief.  In her declaration plaintiff alleged that the marriage has irretrievably broken down to such an extent that there are no reasonable prospects for the restoration of a normal marriage.  The grounds adduced for the breakdown of the marriage are that:</w:t>
      </w:r>
    </w:p>
    <w:p w:rsidR="009A3109" w:rsidRPr="007F6171" w:rsidRDefault="009479CF" w:rsidP="007F6171">
      <w:pPr>
        <w:pStyle w:val="ListParagraph"/>
        <w:numPr>
          <w:ilvl w:val="0"/>
          <w:numId w:val="1"/>
        </w:numPr>
        <w:jc w:val="both"/>
        <w:rPr>
          <w:szCs w:val="24"/>
        </w:rPr>
      </w:pPr>
      <w:r w:rsidRPr="007F6171">
        <w:rPr>
          <w:szCs w:val="24"/>
        </w:rPr>
        <w:t>The parties have had no sexual intercourse for a period in excess of 24 years.</w:t>
      </w:r>
    </w:p>
    <w:p w:rsidR="009479CF" w:rsidRPr="007F6171" w:rsidRDefault="009479CF" w:rsidP="007F6171">
      <w:pPr>
        <w:pStyle w:val="ListParagraph"/>
        <w:numPr>
          <w:ilvl w:val="0"/>
          <w:numId w:val="1"/>
        </w:numPr>
        <w:jc w:val="both"/>
        <w:rPr>
          <w:szCs w:val="24"/>
        </w:rPr>
      </w:pPr>
      <w:r w:rsidRPr="007F6171">
        <w:rPr>
          <w:szCs w:val="24"/>
        </w:rPr>
        <w:t>The parties have lost love and affection towards each other.</w:t>
      </w:r>
    </w:p>
    <w:p w:rsidR="009479CF" w:rsidRPr="007F6171" w:rsidRDefault="00EB48C5" w:rsidP="007F6171">
      <w:pPr>
        <w:ind w:firstLine="720"/>
        <w:jc w:val="both"/>
        <w:rPr>
          <w:szCs w:val="24"/>
        </w:rPr>
      </w:pPr>
      <w:r w:rsidRPr="007F6171">
        <w:rPr>
          <w:szCs w:val="24"/>
        </w:rPr>
        <w:t xml:space="preserve">The plaintiff claimed certain movable assets and a 50% share in other immovable property acquired during the subsistence of the marriage.  At a pre-trial conference held before a </w:t>
      </w:r>
      <w:r w:rsidR="00F32B91" w:rsidRPr="007F6171">
        <w:rPr>
          <w:szCs w:val="24"/>
        </w:rPr>
        <w:t>judge in chambers the parties a</w:t>
      </w:r>
      <w:r w:rsidRPr="007F6171">
        <w:rPr>
          <w:szCs w:val="24"/>
        </w:rPr>
        <w:t>greed</w:t>
      </w:r>
      <w:r w:rsidR="00F32B91" w:rsidRPr="007F6171">
        <w:rPr>
          <w:szCs w:val="24"/>
        </w:rPr>
        <w:t xml:space="preserve"> </w:t>
      </w:r>
      <w:r w:rsidRPr="007F6171">
        <w:rPr>
          <w:szCs w:val="24"/>
        </w:rPr>
        <w:t>that their marriage relationship had broken down.  They also agreed that there were no prospects of reconciliation.  They agreed that the movable assets were to be shared in terms of the pre-trial conference m</w:t>
      </w:r>
      <w:r w:rsidR="002A7C45">
        <w:rPr>
          <w:szCs w:val="24"/>
        </w:rPr>
        <w:t>inute.  The sole issue</w:t>
      </w:r>
      <w:r w:rsidRPr="007F6171">
        <w:rPr>
          <w:szCs w:val="24"/>
        </w:rPr>
        <w:t xml:space="preserve"> referred for </w:t>
      </w:r>
      <w:r w:rsidR="00223899">
        <w:rPr>
          <w:szCs w:val="24"/>
        </w:rPr>
        <w:lastRenderedPageBreak/>
        <w:t>determination by this court is</w:t>
      </w:r>
      <w:r w:rsidRPr="007F6171">
        <w:rPr>
          <w:szCs w:val="24"/>
        </w:rPr>
        <w:t xml:space="preserve"> the distribution of the parties’ immovable property being stand 1976 Bulawayo North of Bulawayo Township, also known as 28 Heany Avenue, Northend, Bulawayo and stand 56368/2 Lobengula, Bulawayo.  The plaintiff claims that it is just and equitable that the properties be sold and that the proceeds be shared equally between the parties.</w:t>
      </w:r>
    </w:p>
    <w:p w:rsidR="00EB48C5" w:rsidRPr="007F6171" w:rsidRDefault="00521195" w:rsidP="007F6171">
      <w:pPr>
        <w:ind w:firstLine="720"/>
        <w:jc w:val="both"/>
        <w:rPr>
          <w:szCs w:val="24"/>
        </w:rPr>
      </w:pPr>
      <w:r w:rsidRPr="007F6171">
        <w:rPr>
          <w:szCs w:val="24"/>
        </w:rPr>
        <w:t>The defenda</w:t>
      </w:r>
      <w:r w:rsidR="00FF3E24">
        <w:rPr>
          <w:szCs w:val="24"/>
        </w:rPr>
        <w:t>nt’s plea was to the effect</w:t>
      </w:r>
      <w:r w:rsidRPr="007F6171">
        <w:rPr>
          <w:szCs w:val="24"/>
        </w:rPr>
        <w:t xml:space="preserve"> that the marriage had indeed irretrievably broken down and that </w:t>
      </w:r>
      <w:r w:rsidR="0077678C">
        <w:rPr>
          <w:szCs w:val="24"/>
        </w:rPr>
        <w:t>plaintiff</w:t>
      </w:r>
      <w:r w:rsidRPr="007F6171">
        <w:rPr>
          <w:szCs w:val="24"/>
        </w:rPr>
        <w:t xml:space="preserve"> was not entitled to any share in the immovable property in view of the fact that by denying him conjugal rig</w:t>
      </w:r>
      <w:r w:rsidR="00FF3E24">
        <w:rPr>
          <w:szCs w:val="24"/>
        </w:rPr>
        <w:t>hts, the plaintiff had abdicated</w:t>
      </w:r>
      <w:r w:rsidRPr="007F6171">
        <w:rPr>
          <w:szCs w:val="24"/>
        </w:rPr>
        <w:t xml:space="preserve"> her marital duties and was responsible for the collapse of the marriage.  The defendant prayed for the dismissal of the plaintiff’s claim for an equitable distribution of the immovable property.</w:t>
      </w:r>
    </w:p>
    <w:p w:rsidR="00521195" w:rsidRPr="007F6171" w:rsidRDefault="00521195" w:rsidP="007F6171">
      <w:pPr>
        <w:ind w:firstLine="720"/>
        <w:jc w:val="both"/>
        <w:rPr>
          <w:szCs w:val="24"/>
        </w:rPr>
      </w:pPr>
      <w:r w:rsidRPr="007F6171">
        <w:rPr>
          <w:szCs w:val="24"/>
        </w:rPr>
        <w:t>The pl</w:t>
      </w:r>
      <w:r w:rsidR="0098371D">
        <w:rPr>
          <w:szCs w:val="24"/>
        </w:rPr>
        <w:t>aintiff gave evidence and narrated</w:t>
      </w:r>
      <w:r w:rsidRPr="007F6171">
        <w:rPr>
          <w:szCs w:val="24"/>
        </w:rPr>
        <w:t xml:space="preserve"> that the Northend property and the Lobengula homes were acquired during the subsistence of the marriage.  She stated that although she did not make direct financial contributions towards the purchase of the two properties sh</w:t>
      </w:r>
      <w:r w:rsidR="008C6B75">
        <w:rPr>
          <w:szCs w:val="24"/>
        </w:rPr>
        <w:t>e made indirect contributions by</w:t>
      </w:r>
      <w:r w:rsidRPr="007F6171">
        <w:rPr>
          <w:szCs w:val="24"/>
        </w:rPr>
        <w:t xml:space="preserve"> carrying out all the domestic work and caring for the family.  She stated that in the 44 years of her marriage the parties never engaged the services of a housekeeper or maid.  She single handedly took care of all the household chores.  For these reasons, she is entitled to a 50% share of the immovable assets.  She was aged 22 years</w:t>
      </w:r>
      <w:r w:rsidR="001B63BC">
        <w:rPr>
          <w:szCs w:val="24"/>
        </w:rPr>
        <w:t xml:space="preserve"> old</w:t>
      </w:r>
      <w:r w:rsidRPr="007F6171">
        <w:rPr>
          <w:szCs w:val="24"/>
        </w:rPr>
        <w:t xml:space="preserve"> when she got married to the defendant</w:t>
      </w:r>
      <w:r w:rsidR="00BE25C4">
        <w:rPr>
          <w:szCs w:val="24"/>
        </w:rPr>
        <w:t>. S</w:t>
      </w:r>
      <w:r w:rsidR="008C6B75">
        <w:rPr>
          <w:szCs w:val="24"/>
        </w:rPr>
        <w:t>he</w:t>
      </w:r>
      <w:r w:rsidR="00BE25C4">
        <w:rPr>
          <w:szCs w:val="24"/>
        </w:rPr>
        <w:t xml:space="preserve"> is now </w:t>
      </w:r>
      <w:r w:rsidR="001B63BC">
        <w:rPr>
          <w:szCs w:val="24"/>
        </w:rPr>
        <w:t>aged 66 years</w:t>
      </w:r>
      <w:r w:rsidR="00765C1C">
        <w:rPr>
          <w:szCs w:val="24"/>
        </w:rPr>
        <w:t>. S</w:t>
      </w:r>
      <w:r w:rsidRPr="007F6171">
        <w:rPr>
          <w:szCs w:val="24"/>
        </w:rPr>
        <w:t>he</w:t>
      </w:r>
      <w:r w:rsidR="00765C1C">
        <w:rPr>
          <w:szCs w:val="24"/>
        </w:rPr>
        <w:t xml:space="preserve"> has</w:t>
      </w:r>
      <w:r w:rsidRPr="007F6171">
        <w:rPr>
          <w:szCs w:val="24"/>
        </w:rPr>
        <w:t xml:space="preserve"> </w:t>
      </w:r>
      <w:r w:rsidR="00BE25C4">
        <w:rPr>
          <w:szCs w:val="24"/>
        </w:rPr>
        <w:t>devoted all her life to raising</w:t>
      </w:r>
      <w:r w:rsidR="00765C1C">
        <w:rPr>
          <w:szCs w:val="24"/>
        </w:rPr>
        <w:t xml:space="preserve">  </w:t>
      </w:r>
      <w:r w:rsidRPr="007F6171">
        <w:rPr>
          <w:szCs w:val="24"/>
        </w:rPr>
        <w:t>the children until they became majors and became self sufficient.  She has no prospects of remarrying.  She was driven out of the</w:t>
      </w:r>
      <w:r w:rsidR="00CB7B49" w:rsidRPr="007F6171">
        <w:rPr>
          <w:szCs w:val="24"/>
        </w:rPr>
        <w:t xml:space="preserve"> matrimonial house with nothing.  Under cross-examination by the defendant, the plaintiff explained that she could no longer have sexual intercourse with the defendant as he was in the habit of using herbs.  The plaintiff conceded that she had not been sexually intimate with</w:t>
      </w:r>
      <w:r w:rsidR="00512920">
        <w:rPr>
          <w:szCs w:val="24"/>
        </w:rPr>
        <w:t xml:space="preserve"> the defendant for close to 30 y</w:t>
      </w:r>
      <w:r w:rsidR="00CB7B49" w:rsidRPr="007F6171">
        <w:rPr>
          <w:szCs w:val="24"/>
        </w:rPr>
        <w:t>ears.  She blamed the defendant for engaging in spiritual rituals which drove her out of the bedroom.</w:t>
      </w:r>
    </w:p>
    <w:p w:rsidR="00CB7B49" w:rsidRPr="007F6171" w:rsidRDefault="00CB7B49" w:rsidP="007F6171">
      <w:pPr>
        <w:ind w:firstLine="720"/>
        <w:jc w:val="both"/>
        <w:rPr>
          <w:szCs w:val="24"/>
        </w:rPr>
      </w:pPr>
      <w:r w:rsidRPr="007F6171">
        <w:rPr>
          <w:szCs w:val="24"/>
        </w:rPr>
        <w:t xml:space="preserve">The defendant testified that indeed the marriage relationship had broken down irretrievably.  He accused the plaintiff of </w:t>
      </w:r>
      <w:r w:rsidR="00947DF0">
        <w:rPr>
          <w:szCs w:val="24"/>
        </w:rPr>
        <w:t xml:space="preserve">not </w:t>
      </w:r>
      <w:r w:rsidRPr="007F6171">
        <w:rPr>
          <w:szCs w:val="24"/>
        </w:rPr>
        <w:t>fulfilling her matrimonial duties by denying him conjugal rights.  The defendant stated that the plaintiff was a spiritual husband.  To buttress his claims, the defendant stated that on certain occasio</w:t>
      </w:r>
      <w:r w:rsidR="002E79B9">
        <w:rPr>
          <w:szCs w:val="24"/>
        </w:rPr>
        <w:t>ns, the plaintiff would slap him</w:t>
      </w:r>
      <w:r w:rsidRPr="007F6171">
        <w:rPr>
          <w:szCs w:val="24"/>
        </w:rPr>
        <w:t xml:space="preserve"> on the face with open hands before speaking to him in a deep male voice.  The defendant argued that in his </w:t>
      </w:r>
      <w:r w:rsidRPr="007F6171">
        <w:rPr>
          <w:szCs w:val="24"/>
        </w:rPr>
        <w:lastRenderedPageBreak/>
        <w:t>custom if a woman refuses to engage in sexual relations, upon divorce, she is not entitled to a share of the matrimonial assets.  The defendant states that his ancestors would not allow him to offer the plaintiff a</w:t>
      </w:r>
      <w:r w:rsidR="007B2057">
        <w:rPr>
          <w:szCs w:val="24"/>
        </w:rPr>
        <w:t>ny</w:t>
      </w:r>
      <w:r w:rsidRPr="007F6171">
        <w:rPr>
          <w:szCs w:val="24"/>
        </w:rPr>
        <w:t xml:space="preserve"> share of the matrimonial assets.  The defendant went further to challenge and</w:t>
      </w:r>
      <w:r w:rsidR="00380AEF">
        <w:rPr>
          <w:szCs w:val="24"/>
        </w:rPr>
        <w:t xml:space="preserve"> </w:t>
      </w:r>
      <w:r w:rsidR="00AA6E7E">
        <w:rPr>
          <w:szCs w:val="24"/>
        </w:rPr>
        <w:t xml:space="preserve"> </w:t>
      </w:r>
      <w:r w:rsidRPr="007F6171">
        <w:rPr>
          <w:szCs w:val="24"/>
        </w:rPr>
        <w:t xml:space="preserve">threaten the court that if any property was awarded to the plaintiff then certain consequences would befall the plaintiff </w:t>
      </w:r>
      <w:r w:rsidR="007B2057">
        <w:rPr>
          <w:szCs w:val="24"/>
        </w:rPr>
        <w:t>or the court.  The defendant claimed that a certain magistrate had d</w:t>
      </w:r>
      <w:r w:rsidRPr="007F6171">
        <w:rPr>
          <w:szCs w:val="24"/>
        </w:rPr>
        <w:t>ied after making an adverse order against him.</w:t>
      </w:r>
    </w:p>
    <w:p w:rsidR="00CB7B49" w:rsidRPr="007F6171" w:rsidRDefault="00CB7B49" w:rsidP="007F6171">
      <w:pPr>
        <w:ind w:firstLine="720"/>
        <w:jc w:val="both"/>
        <w:rPr>
          <w:szCs w:val="24"/>
        </w:rPr>
      </w:pPr>
      <w:r w:rsidRPr="007F6171">
        <w:rPr>
          <w:szCs w:val="24"/>
        </w:rPr>
        <w:t>The court notes</w:t>
      </w:r>
      <w:r w:rsidR="00380AEF">
        <w:rPr>
          <w:szCs w:val="24"/>
        </w:rPr>
        <w:t xml:space="preserve"> with concern</w:t>
      </w:r>
      <w:r w:rsidRPr="007F6171">
        <w:rPr>
          <w:szCs w:val="24"/>
        </w:rPr>
        <w:t xml:space="preserve"> that the threats made to the plaintiff and the court in open court ought to be discouraged.  These courts are</w:t>
      </w:r>
      <w:r w:rsidR="00AA6E7E">
        <w:rPr>
          <w:szCs w:val="24"/>
        </w:rPr>
        <w:t xml:space="preserve"> required</w:t>
      </w:r>
      <w:r w:rsidRPr="007F6171">
        <w:rPr>
          <w:szCs w:val="24"/>
        </w:rPr>
        <w:t xml:space="preserve"> to determine issues brought to them by litigants without fear or favour.</w:t>
      </w:r>
    </w:p>
    <w:p w:rsidR="00CB7B49" w:rsidRPr="007F6171" w:rsidRDefault="00CB7B49" w:rsidP="007F6171">
      <w:pPr>
        <w:ind w:firstLine="720"/>
        <w:jc w:val="both"/>
        <w:rPr>
          <w:szCs w:val="24"/>
        </w:rPr>
      </w:pPr>
      <w:r w:rsidRPr="007F6171">
        <w:rPr>
          <w:szCs w:val="24"/>
        </w:rPr>
        <w:t>It was apparent throughout the proceedings that the defendant</w:t>
      </w:r>
      <w:r w:rsidR="000C3C1A" w:rsidRPr="007F6171">
        <w:rPr>
          <w:szCs w:val="24"/>
        </w:rPr>
        <w:t xml:space="preserve"> focused on the direct contribution</w:t>
      </w:r>
      <w:r w:rsidR="001141EB">
        <w:rPr>
          <w:szCs w:val="24"/>
        </w:rPr>
        <w:t>s</w:t>
      </w:r>
      <w:r w:rsidR="00E54E14" w:rsidRPr="007F6171">
        <w:rPr>
          <w:szCs w:val="24"/>
        </w:rPr>
        <w:t xml:space="preserve"> </w:t>
      </w:r>
      <w:r w:rsidR="000C3C1A" w:rsidRPr="007F6171">
        <w:rPr>
          <w:szCs w:val="24"/>
        </w:rPr>
        <w:t>made towards the purchase of the matrimonia</w:t>
      </w:r>
      <w:r w:rsidR="001141EB">
        <w:rPr>
          <w:szCs w:val="24"/>
        </w:rPr>
        <w:t>l assets.  It is also clear from</w:t>
      </w:r>
      <w:r w:rsidR="000C3C1A" w:rsidRPr="007F6171">
        <w:rPr>
          <w:szCs w:val="24"/>
        </w:rPr>
        <w:t xml:space="preserve"> the defendant’s</w:t>
      </w:r>
      <w:r w:rsidR="001141EB">
        <w:rPr>
          <w:szCs w:val="24"/>
        </w:rPr>
        <w:t xml:space="preserve">  </w:t>
      </w:r>
      <w:r w:rsidR="000C3C1A" w:rsidRPr="007F6171">
        <w:rPr>
          <w:szCs w:val="24"/>
        </w:rPr>
        <w:t xml:space="preserve"> pleaded defence and evidence in court that defendant believes that the plaintiff is not entitled to a </w:t>
      </w:r>
      <w:r w:rsidR="00E54E14" w:rsidRPr="007F6171">
        <w:rPr>
          <w:szCs w:val="24"/>
        </w:rPr>
        <w:t>share of the property by virtue of h</w:t>
      </w:r>
      <w:r w:rsidR="00C403F4">
        <w:rPr>
          <w:szCs w:val="24"/>
        </w:rPr>
        <w:t xml:space="preserve">is belief in cultural practices and custom. </w:t>
      </w:r>
      <w:r w:rsidR="00E54E14" w:rsidRPr="007F6171">
        <w:rPr>
          <w:szCs w:val="24"/>
        </w:rPr>
        <w:t xml:space="preserve">  In his written submissions at the close of the proceedings the defendant alleged that the plaintiff had stopped cooking, washing,</w:t>
      </w:r>
      <w:r w:rsidR="00F32B91" w:rsidRPr="007F6171">
        <w:rPr>
          <w:szCs w:val="24"/>
        </w:rPr>
        <w:t xml:space="preserve"> </w:t>
      </w:r>
      <w:r w:rsidR="00E54E14" w:rsidRPr="007F6171">
        <w:rPr>
          <w:szCs w:val="24"/>
        </w:rPr>
        <w:t>sweeping or scrubbing the kitchen floors.  He averred that all the plaintiff did was to watch television.  The defendant contends that plaintiff does not qualify for any share in the immovable properties.  A</w:t>
      </w:r>
      <w:r w:rsidR="007C606A">
        <w:rPr>
          <w:szCs w:val="24"/>
        </w:rPr>
        <w:t>lthough this was never</w:t>
      </w:r>
      <w:r w:rsidR="00E54E14" w:rsidRPr="007F6171">
        <w:rPr>
          <w:szCs w:val="24"/>
        </w:rPr>
        <w:t xml:space="preserve"> canvassed in his evidence in chi</w:t>
      </w:r>
      <w:r w:rsidR="007C606A">
        <w:rPr>
          <w:szCs w:val="24"/>
        </w:rPr>
        <w:t xml:space="preserve">ef, the defendant filed a medical report </w:t>
      </w:r>
      <w:r w:rsidR="00E54E14" w:rsidRPr="007F6171">
        <w:rPr>
          <w:szCs w:val="24"/>
        </w:rPr>
        <w:t xml:space="preserve">compiled by Dr H. H. Kuzanga.  The report indicates </w:t>
      </w:r>
      <w:r w:rsidR="007F6171" w:rsidRPr="007F6171">
        <w:rPr>
          <w:szCs w:val="24"/>
        </w:rPr>
        <w:t>t</w:t>
      </w:r>
      <w:r w:rsidR="00E54E14" w:rsidRPr="007F6171">
        <w:rPr>
          <w:szCs w:val="24"/>
        </w:rPr>
        <w:t>hat the defendant suffers from arthritis, diabetes and hypertension.  The court does take note of the fact that defendant was not able to stand properly in court and that he was in some sort of pain.</w:t>
      </w:r>
    </w:p>
    <w:p w:rsidR="00E54E14" w:rsidRPr="007F6171" w:rsidRDefault="00731555" w:rsidP="007F6171">
      <w:pPr>
        <w:ind w:firstLine="720"/>
        <w:jc w:val="both"/>
        <w:rPr>
          <w:szCs w:val="24"/>
        </w:rPr>
      </w:pPr>
      <w:r w:rsidRPr="007F6171">
        <w:rPr>
          <w:szCs w:val="24"/>
        </w:rPr>
        <w:t>The defendant is now aged 70 years old.  There is no dispute that the defendant made the direct financial contributions towards the purchase of both houses.  Both plaintiff and defendant are</w:t>
      </w:r>
      <w:r w:rsidR="00A24366">
        <w:rPr>
          <w:szCs w:val="24"/>
        </w:rPr>
        <w:t xml:space="preserve"> now</w:t>
      </w:r>
      <w:r w:rsidRPr="007F6171">
        <w:rPr>
          <w:szCs w:val="24"/>
        </w:rPr>
        <w:t xml:space="preserve"> elderly persons whose chances o</w:t>
      </w:r>
      <w:r w:rsidR="007F6171" w:rsidRPr="007F6171">
        <w:rPr>
          <w:szCs w:val="24"/>
        </w:rPr>
        <w:t>f employment are greatly dimini</w:t>
      </w:r>
      <w:r w:rsidRPr="007F6171">
        <w:rPr>
          <w:szCs w:val="24"/>
        </w:rPr>
        <w:t>shed.</w:t>
      </w:r>
    </w:p>
    <w:p w:rsidR="00731555" w:rsidRPr="007F6171" w:rsidRDefault="00731555" w:rsidP="007F6171">
      <w:pPr>
        <w:ind w:firstLine="720"/>
        <w:jc w:val="both"/>
        <w:rPr>
          <w:szCs w:val="24"/>
        </w:rPr>
      </w:pPr>
      <w:r w:rsidRPr="007F6171">
        <w:rPr>
          <w:szCs w:val="24"/>
        </w:rPr>
        <w:t>There is need to c</w:t>
      </w:r>
      <w:r w:rsidR="00ED64DC" w:rsidRPr="007F6171">
        <w:rPr>
          <w:szCs w:val="24"/>
        </w:rPr>
        <w:t>omment on defendant’s assertio</w:t>
      </w:r>
      <w:r w:rsidR="00A721CF">
        <w:rPr>
          <w:szCs w:val="24"/>
        </w:rPr>
        <w:t xml:space="preserve">n that in terms of his custom </w:t>
      </w:r>
      <w:r w:rsidR="002E79B9">
        <w:rPr>
          <w:szCs w:val="24"/>
        </w:rPr>
        <w:t>defendant</w:t>
      </w:r>
      <w:r w:rsidR="00ED64DC" w:rsidRPr="007F6171">
        <w:rPr>
          <w:szCs w:val="24"/>
        </w:rPr>
        <w:t xml:space="preserve"> is not permitted to share the matrimonial assets with the plaintiff and that plaintiff is not entitled </w:t>
      </w:r>
      <w:r w:rsidR="00ED64DC" w:rsidRPr="007F6171">
        <w:rPr>
          <w:szCs w:val="24"/>
        </w:rPr>
        <w:lastRenderedPageBreak/>
        <w:t>to anything at all.  In terms of section 80 (3) of the Constitution of Zimbabwe (Ame</w:t>
      </w:r>
      <w:r w:rsidR="007F6171" w:rsidRPr="007F6171">
        <w:rPr>
          <w:szCs w:val="24"/>
        </w:rPr>
        <w:t>n</w:t>
      </w:r>
      <w:r w:rsidR="00ED64DC" w:rsidRPr="007F6171">
        <w:rPr>
          <w:szCs w:val="24"/>
        </w:rPr>
        <w:t>d No. 20) 2013, it is provided that:</w:t>
      </w:r>
    </w:p>
    <w:p w:rsidR="00ED64DC" w:rsidRDefault="00ED64DC" w:rsidP="007F6171">
      <w:pPr>
        <w:pStyle w:val="NoSpacing"/>
        <w:ind w:left="720"/>
        <w:jc w:val="both"/>
        <w:rPr>
          <w:szCs w:val="24"/>
        </w:rPr>
      </w:pPr>
      <w:r w:rsidRPr="007F6171">
        <w:rPr>
          <w:szCs w:val="24"/>
        </w:rPr>
        <w:t>“All laws, customs, traditions and cultural practices that infringe the rights of women conferred by this Constitution are void to the extent of the infringement.”</w:t>
      </w:r>
    </w:p>
    <w:p w:rsidR="00F47405" w:rsidRDefault="00F47405" w:rsidP="007F6171">
      <w:pPr>
        <w:pStyle w:val="NoSpacing"/>
        <w:ind w:left="720"/>
        <w:jc w:val="both"/>
        <w:rPr>
          <w:szCs w:val="24"/>
        </w:rPr>
      </w:pPr>
    </w:p>
    <w:p w:rsidR="00F47405" w:rsidRPr="007F6171" w:rsidRDefault="00F47405" w:rsidP="002E79B9">
      <w:pPr>
        <w:ind w:firstLine="720"/>
      </w:pPr>
      <w:r>
        <w:t>It is clear that the defendant’s contention that his custom dictates that the plaintiff should not have a share in the immovable property is misplaced and has no place in our law and</w:t>
      </w:r>
      <w:r w:rsidR="0083642D">
        <w:t xml:space="preserve"> is </w:t>
      </w:r>
      <w:r>
        <w:t>unconstitutional. The court is not bound by defendant’s beliefs.</w:t>
      </w:r>
    </w:p>
    <w:p w:rsidR="00ED64DC" w:rsidRPr="007F6171" w:rsidRDefault="00ED64DC" w:rsidP="007F6171">
      <w:pPr>
        <w:jc w:val="both"/>
        <w:rPr>
          <w:szCs w:val="24"/>
        </w:rPr>
      </w:pPr>
      <w:r w:rsidRPr="007F6171">
        <w:rPr>
          <w:szCs w:val="24"/>
        </w:rPr>
        <w:tab/>
        <w:t>In terms of section 7 (4) of the Matrimonial Causes Act (Chap</w:t>
      </w:r>
      <w:r w:rsidR="00A721CF">
        <w:rPr>
          <w:szCs w:val="24"/>
        </w:rPr>
        <w:t>ter 5:13), the court is enjoined</w:t>
      </w:r>
      <w:r w:rsidRPr="007F6171">
        <w:rPr>
          <w:szCs w:val="24"/>
        </w:rPr>
        <w:t xml:space="preserve"> to take into account certain factors in making an order for the division, apportionment or distribution of the assets of the spouses or the payment of maintenance.  It is provided as follows:</w:t>
      </w:r>
    </w:p>
    <w:p w:rsidR="00ED64DC" w:rsidRPr="007F6171" w:rsidRDefault="00ED64DC" w:rsidP="007F6171">
      <w:pPr>
        <w:pStyle w:val="NoSpacing"/>
        <w:ind w:left="1800" w:hanging="1080"/>
        <w:jc w:val="both"/>
        <w:rPr>
          <w:szCs w:val="24"/>
        </w:rPr>
      </w:pPr>
      <w:r w:rsidRPr="007F6171">
        <w:rPr>
          <w:szCs w:val="24"/>
        </w:rPr>
        <w:t>“7 (4)</w:t>
      </w:r>
      <w:r w:rsidRPr="007F6171">
        <w:rPr>
          <w:szCs w:val="24"/>
        </w:rPr>
        <w:tab/>
        <w:t>In making an awa</w:t>
      </w:r>
      <w:r w:rsidR="007F6171" w:rsidRPr="007F6171">
        <w:rPr>
          <w:szCs w:val="24"/>
        </w:rPr>
        <w:t>r</w:t>
      </w:r>
      <w:r w:rsidRPr="007F6171">
        <w:rPr>
          <w:szCs w:val="24"/>
        </w:rPr>
        <w:t>d in terms of subsection (1) an appropriate court shall have regard to all the circumstances of the case, including the following –</w:t>
      </w:r>
    </w:p>
    <w:p w:rsidR="00ED64DC" w:rsidRPr="007F6171" w:rsidRDefault="00ED64DC" w:rsidP="007F6171">
      <w:pPr>
        <w:pStyle w:val="NoSpacing"/>
        <w:numPr>
          <w:ilvl w:val="0"/>
          <w:numId w:val="2"/>
        </w:numPr>
        <w:jc w:val="both"/>
        <w:rPr>
          <w:szCs w:val="24"/>
        </w:rPr>
      </w:pPr>
      <w:r w:rsidRPr="007F6171">
        <w:rPr>
          <w:szCs w:val="24"/>
        </w:rPr>
        <w:t>The income earning capacity, assets and other financial resources which each spouse and child has or is likely to have n the foreseeable future;</w:t>
      </w:r>
    </w:p>
    <w:p w:rsidR="00ED64DC" w:rsidRPr="007F6171" w:rsidRDefault="00ED64DC" w:rsidP="007F6171">
      <w:pPr>
        <w:pStyle w:val="NoSpacing"/>
        <w:numPr>
          <w:ilvl w:val="0"/>
          <w:numId w:val="2"/>
        </w:numPr>
        <w:jc w:val="both"/>
        <w:rPr>
          <w:szCs w:val="24"/>
        </w:rPr>
      </w:pPr>
      <w:r w:rsidRPr="007F6171">
        <w:rPr>
          <w:szCs w:val="24"/>
        </w:rPr>
        <w:t>The financial needs, obligations and responsibilities which each spouse and child has or is likely to have in the foreseeable future;</w:t>
      </w:r>
    </w:p>
    <w:p w:rsidR="00ED64DC" w:rsidRPr="007F6171" w:rsidRDefault="00ED64DC" w:rsidP="007F6171">
      <w:pPr>
        <w:pStyle w:val="NoSpacing"/>
        <w:numPr>
          <w:ilvl w:val="0"/>
          <w:numId w:val="2"/>
        </w:numPr>
        <w:jc w:val="both"/>
        <w:rPr>
          <w:szCs w:val="24"/>
        </w:rPr>
      </w:pPr>
      <w:r w:rsidRPr="007F6171">
        <w:rPr>
          <w:szCs w:val="24"/>
        </w:rPr>
        <w:t>The standard of living of the family, including the manner in which any child was being educated or trained or expected to be trained;</w:t>
      </w:r>
    </w:p>
    <w:p w:rsidR="00ED64DC" w:rsidRPr="007F6171" w:rsidRDefault="00ED64DC" w:rsidP="007F6171">
      <w:pPr>
        <w:pStyle w:val="NoSpacing"/>
        <w:numPr>
          <w:ilvl w:val="0"/>
          <w:numId w:val="2"/>
        </w:numPr>
        <w:jc w:val="both"/>
        <w:rPr>
          <w:szCs w:val="24"/>
        </w:rPr>
      </w:pPr>
      <w:r w:rsidRPr="007F6171">
        <w:rPr>
          <w:szCs w:val="24"/>
        </w:rPr>
        <w:t>The age and physical and mental condition of each  spouse and child;</w:t>
      </w:r>
    </w:p>
    <w:p w:rsidR="00ED64DC" w:rsidRPr="007F6171" w:rsidRDefault="00ED64DC" w:rsidP="007F6171">
      <w:pPr>
        <w:pStyle w:val="NoSpacing"/>
        <w:numPr>
          <w:ilvl w:val="0"/>
          <w:numId w:val="2"/>
        </w:numPr>
        <w:jc w:val="both"/>
        <w:rPr>
          <w:szCs w:val="24"/>
        </w:rPr>
      </w:pPr>
      <w:r w:rsidRPr="007F6171">
        <w:rPr>
          <w:szCs w:val="24"/>
        </w:rPr>
        <w:t>The direct or indirect contribution made by each spouse to the family including contributions made by looking after the house and caring for the family and any other domestic duties;</w:t>
      </w:r>
    </w:p>
    <w:p w:rsidR="00ED64DC" w:rsidRPr="007F6171" w:rsidRDefault="00ED64DC" w:rsidP="007F6171">
      <w:pPr>
        <w:pStyle w:val="NoSpacing"/>
        <w:numPr>
          <w:ilvl w:val="0"/>
          <w:numId w:val="2"/>
        </w:numPr>
        <w:jc w:val="both"/>
        <w:rPr>
          <w:szCs w:val="24"/>
        </w:rPr>
      </w:pPr>
      <w:r w:rsidRPr="007F6171">
        <w:rPr>
          <w:szCs w:val="24"/>
        </w:rPr>
        <w:t>The value to either of the spouse or to any child of any benefit, including a pension or gratuity which such spouse or child will lose as a result of the dissolution of</w:t>
      </w:r>
      <w:r w:rsidR="007F6171" w:rsidRPr="007F6171">
        <w:rPr>
          <w:szCs w:val="24"/>
        </w:rPr>
        <w:t xml:space="preserve"> </w:t>
      </w:r>
      <w:r w:rsidRPr="007F6171">
        <w:rPr>
          <w:szCs w:val="24"/>
        </w:rPr>
        <w:t>th</w:t>
      </w:r>
      <w:r w:rsidR="007F6171" w:rsidRPr="007F6171">
        <w:rPr>
          <w:szCs w:val="24"/>
        </w:rPr>
        <w:t>e</w:t>
      </w:r>
      <w:r w:rsidRPr="007F6171">
        <w:rPr>
          <w:szCs w:val="24"/>
        </w:rPr>
        <w:t xml:space="preserve"> marriage.</w:t>
      </w:r>
    </w:p>
    <w:p w:rsidR="00ED64DC" w:rsidRPr="007F6171" w:rsidRDefault="00ED64DC" w:rsidP="007F6171">
      <w:pPr>
        <w:pStyle w:val="NoSpacing"/>
        <w:numPr>
          <w:ilvl w:val="0"/>
          <w:numId w:val="2"/>
        </w:numPr>
        <w:jc w:val="both"/>
        <w:rPr>
          <w:szCs w:val="24"/>
        </w:rPr>
      </w:pPr>
      <w:r w:rsidRPr="007F6171">
        <w:rPr>
          <w:szCs w:val="24"/>
        </w:rPr>
        <w:t>The duration of the marriage;</w:t>
      </w:r>
    </w:p>
    <w:p w:rsidR="007E68FA" w:rsidRDefault="007E68FA" w:rsidP="007F6171">
      <w:pPr>
        <w:pStyle w:val="NoSpacing"/>
        <w:ind w:left="1440"/>
        <w:jc w:val="both"/>
        <w:rPr>
          <w:szCs w:val="24"/>
        </w:rPr>
      </w:pPr>
    </w:p>
    <w:p w:rsidR="00ED64DC" w:rsidRPr="007F6171" w:rsidRDefault="007E68FA" w:rsidP="007E68FA">
      <w:pPr>
        <w:pStyle w:val="NoSpacing"/>
        <w:ind w:left="2520"/>
        <w:jc w:val="both"/>
        <w:rPr>
          <w:szCs w:val="24"/>
        </w:rPr>
      </w:pPr>
      <w:r>
        <w:rPr>
          <w:szCs w:val="24"/>
        </w:rPr>
        <w:t>a</w:t>
      </w:r>
      <w:r w:rsidR="00ED64DC" w:rsidRPr="007F6171">
        <w:rPr>
          <w:szCs w:val="24"/>
        </w:rPr>
        <w:t>nd in doing so the court shall endeavour as far as is reasonable and practicable, and having regard to their conduct, is just to do so, to place the spouses and children in the position they would have been in had normal marriage relationship continued between the spouse</w:t>
      </w:r>
      <w:r w:rsidR="007F6171" w:rsidRPr="007F6171">
        <w:rPr>
          <w:szCs w:val="24"/>
        </w:rPr>
        <w:t>s</w:t>
      </w:r>
      <w:r w:rsidR="00ED64DC" w:rsidRPr="007F6171">
        <w:rPr>
          <w:szCs w:val="24"/>
        </w:rPr>
        <w:t>.”</w:t>
      </w:r>
    </w:p>
    <w:p w:rsidR="00ED64DC" w:rsidRPr="007F6171" w:rsidRDefault="00CE0EB8" w:rsidP="007F6171">
      <w:pPr>
        <w:ind w:firstLine="720"/>
        <w:jc w:val="both"/>
        <w:rPr>
          <w:szCs w:val="24"/>
        </w:rPr>
      </w:pPr>
      <w:r w:rsidRPr="007F6171">
        <w:rPr>
          <w:szCs w:val="24"/>
        </w:rPr>
        <w:lastRenderedPageBreak/>
        <w:t>It was clear that from the evidence led in court, the defendant believed that the plaintiff was not entitled to any share at all, firstly because she did not make any direct financial contributions towards the purchase of the immovable properties, and secondly the defendant caused the break-up of the marriage relationship by her refusal t</w:t>
      </w:r>
      <w:r w:rsidR="001832D6">
        <w:rPr>
          <w:szCs w:val="24"/>
        </w:rPr>
        <w:t>o have sexual relations with him.</w:t>
      </w:r>
      <w:r w:rsidRPr="007F6171">
        <w:rPr>
          <w:szCs w:val="24"/>
        </w:rPr>
        <w:t xml:space="preserve">  The</w:t>
      </w:r>
      <w:r w:rsidR="001832D6">
        <w:rPr>
          <w:szCs w:val="24"/>
        </w:rPr>
        <w:t xml:space="preserve"> </w:t>
      </w:r>
      <w:r w:rsidRPr="007F6171">
        <w:rPr>
          <w:szCs w:val="24"/>
        </w:rPr>
        <w:t>defendant was adamant that in terms of his custom he was not allowed to share the property with the plaintiff since she failed to perform her duties as a wife.</w:t>
      </w:r>
    </w:p>
    <w:p w:rsidR="00CE0EB8" w:rsidRPr="007F6171" w:rsidRDefault="00CE0EB8" w:rsidP="007F6171">
      <w:pPr>
        <w:jc w:val="both"/>
        <w:rPr>
          <w:szCs w:val="24"/>
        </w:rPr>
      </w:pPr>
      <w:r w:rsidRPr="007F6171">
        <w:rPr>
          <w:szCs w:val="24"/>
        </w:rPr>
        <w:tab/>
        <w:t xml:space="preserve">In </w:t>
      </w:r>
      <w:r w:rsidRPr="007F6171">
        <w:rPr>
          <w:i/>
          <w:szCs w:val="24"/>
        </w:rPr>
        <w:t>Makaya</w:t>
      </w:r>
      <w:r w:rsidRPr="007F6171">
        <w:rPr>
          <w:szCs w:val="24"/>
        </w:rPr>
        <w:t xml:space="preserve"> v </w:t>
      </w:r>
      <w:r w:rsidRPr="007F6171">
        <w:rPr>
          <w:i/>
          <w:szCs w:val="24"/>
        </w:rPr>
        <w:t>Makaya</w:t>
      </w:r>
      <w:r w:rsidRPr="007F6171">
        <w:rPr>
          <w:szCs w:val="24"/>
        </w:rPr>
        <w:t xml:space="preserve"> HH-171-04, M</w:t>
      </w:r>
      <w:r w:rsidRPr="007E68FA">
        <w:rPr>
          <w:sz w:val="20"/>
          <w:szCs w:val="20"/>
        </w:rPr>
        <w:t>AVHANGIRA</w:t>
      </w:r>
      <w:r w:rsidRPr="007F6171">
        <w:rPr>
          <w:szCs w:val="24"/>
        </w:rPr>
        <w:t xml:space="preserve"> J (as she then was) stated at page 8</w:t>
      </w:r>
      <w:r w:rsidR="0023698E">
        <w:rPr>
          <w:szCs w:val="24"/>
        </w:rPr>
        <w:t xml:space="preserve"> </w:t>
      </w:r>
      <w:r w:rsidR="00BB3C5C">
        <w:rPr>
          <w:szCs w:val="24"/>
        </w:rPr>
        <w:t>of the cyclostyled judgment</w:t>
      </w:r>
      <w:r w:rsidRPr="007F6171">
        <w:rPr>
          <w:szCs w:val="24"/>
        </w:rPr>
        <w:t xml:space="preserve"> as follows:</w:t>
      </w:r>
    </w:p>
    <w:p w:rsidR="00CE0EB8" w:rsidRPr="007F6171" w:rsidRDefault="00CE0EB8" w:rsidP="007F6171">
      <w:pPr>
        <w:pStyle w:val="NoSpacing"/>
        <w:ind w:left="720"/>
        <w:jc w:val="both"/>
        <w:rPr>
          <w:szCs w:val="24"/>
        </w:rPr>
      </w:pPr>
      <w:r w:rsidRPr="007F6171">
        <w:rPr>
          <w:szCs w:val="24"/>
        </w:rPr>
        <w:t>“</w:t>
      </w:r>
      <w:r w:rsidRPr="0023698E">
        <w:rPr>
          <w:i/>
          <w:szCs w:val="24"/>
        </w:rPr>
        <w:t>I am of the view that once the parties finally consented to the dissolution of their marriage on the ground of irretrievable breakdown, and their mutual recriminations appeared to counter balance each other, and the cond</w:t>
      </w:r>
      <w:r w:rsidR="00FC6831">
        <w:rPr>
          <w:i/>
          <w:szCs w:val="24"/>
        </w:rPr>
        <w:t>uct of one was not more gross tha</w:t>
      </w:r>
      <w:r w:rsidRPr="0023698E">
        <w:rPr>
          <w:i/>
          <w:szCs w:val="24"/>
        </w:rPr>
        <w:t>n the other, there was no duty on the court to dwell on the conduct of the parties in its assessment of what would otherwise be a fair and just apportionment of the assets of the spouses.</w:t>
      </w:r>
    </w:p>
    <w:p w:rsidR="00CE0EB8" w:rsidRPr="007F6171" w:rsidRDefault="00CE0EB8" w:rsidP="007F6171">
      <w:pPr>
        <w:pStyle w:val="NoSpacing"/>
        <w:jc w:val="both"/>
        <w:rPr>
          <w:szCs w:val="24"/>
        </w:rPr>
      </w:pPr>
    </w:p>
    <w:p w:rsidR="00CE0EB8" w:rsidRPr="00531605" w:rsidRDefault="00531605" w:rsidP="00FC6831">
      <w:pPr>
        <w:pStyle w:val="NoSpacing"/>
        <w:ind w:left="720"/>
        <w:jc w:val="both"/>
        <w:rPr>
          <w:i/>
          <w:szCs w:val="24"/>
        </w:rPr>
      </w:pPr>
      <w:r w:rsidRPr="00531605">
        <w:rPr>
          <w:i/>
          <w:szCs w:val="24"/>
        </w:rPr>
        <w:t>I take</w:t>
      </w:r>
      <w:r w:rsidR="00CE0EB8" w:rsidRPr="00531605">
        <w:rPr>
          <w:i/>
          <w:szCs w:val="24"/>
        </w:rPr>
        <w:t xml:space="preserve"> the phrase “assets of the spouses” to include all such property as a spouse was</w:t>
      </w:r>
      <w:r w:rsidR="00CE0EB8" w:rsidRPr="007F6171">
        <w:rPr>
          <w:szCs w:val="24"/>
        </w:rPr>
        <w:t xml:space="preserve"> </w:t>
      </w:r>
      <w:r w:rsidR="00CE0EB8" w:rsidRPr="00531605">
        <w:rPr>
          <w:i/>
          <w:szCs w:val="24"/>
        </w:rPr>
        <w:t>possessed at this time of the distribution and not only what was acquired by one or the other or both parties sharing the subsistence of the marriage, since such a</w:t>
      </w:r>
      <w:r w:rsidR="007F6171" w:rsidRPr="00531605">
        <w:rPr>
          <w:i/>
          <w:szCs w:val="24"/>
        </w:rPr>
        <w:t>s</w:t>
      </w:r>
      <w:r w:rsidR="00CE0EB8" w:rsidRPr="00531605">
        <w:rPr>
          <w:i/>
          <w:szCs w:val="24"/>
        </w:rPr>
        <w:t>sets “which are proved to the satisfaction of the court to have been acquired by a spouse whether before or during the marriage. …:”</w:t>
      </w:r>
    </w:p>
    <w:p w:rsidR="00CE0EB8" w:rsidRPr="007F6171" w:rsidRDefault="00CE0EB8" w:rsidP="007F6171">
      <w:pPr>
        <w:jc w:val="both"/>
        <w:rPr>
          <w:szCs w:val="24"/>
        </w:rPr>
      </w:pPr>
      <w:r w:rsidRPr="007F6171">
        <w:rPr>
          <w:szCs w:val="24"/>
        </w:rPr>
        <w:tab/>
        <w:t xml:space="preserve">In </w:t>
      </w:r>
      <w:r w:rsidRPr="007F6171">
        <w:rPr>
          <w:i/>
          <w:szCs w:val="24"/>
        </w:rPr>
        <w:t>Takafuma</w:t>
      </w:r>
      <w:r w:rsidRPr="007F6171">
        <w:rPr>
          <w:szCs w:val="24"/>
        </w:rPr>
        <w:t xml:space="preserve"> v </w:t>
      </w:r>
      <w:r w:rsidRPr="007F6171">
        <w:rPr>
          <w:i/>
          <w:szCs w:val="24"/>
        </w:rPr>
        <w:t xml:space="preserve">Takafuma </w:t>
      </w:r>
      <w:r w:rsidRPr="007F6171">
        <w:rPr>
          <w:szCs w:val="24"/>
        </w:rPr>
        <w:t>1994 (2) ZLR 103 (S), McN</w:t>
      </w:r>
      <w:r w:rsidRPr="007E68FA">
        <w:rPr>
          <w:sz w:val="20"/>
          <w:szCs w:val="20"/>
        </w:rPr>
        <w:t xml:space="preserve">ALLY </w:t>
      </w:r>
      <w:r w:rsidR="003D6D93">
        <w:rPr>
          <w:szCs w:val="24"/>
        </w:rPr>
        <w:t>J</w:t>
      </w:r>
      <w:r w:rsidRPr="007F6171">
        <w:rPr>
          <w:szCs w:val="24"/>
        </w:rPr>
        <w:t>A at page 106E – F, held as follows;</w:t>
      </w:r>
    </w:p>
    <w:p w:rsidR="00CE0EB8" w:rsidRPr="007F6171" w:rsidRDefault="00CE0EB8" w:rsidP="007F6171">
      <w:pPr>
        <w:pStyle w:val="NoSpacing"/>
        <w:ind w:left="720"/>
        <w:jc w:val="both"/>
        <w:rPr>
          <w:szCs w:val="24"/>
        </w:rPr>
      </w:pPr>
      <w:r w:rsidRPr="007F6171">
        <w:rPr>
          <w:szCs w:val="24"/>
        </w:rPr>
        <w:t>“</w:t>
      </w:r>
      <w:r w:rsidRPr="00E22EE6">
        <w:rPr>
          <w:i/>
          <w:szCs w:val="24"/>
        </w:rPr>
        <w:t>In the present case there is no question of penalizing one or other of the parties</w:t>
      </w:r>
      <w:r w:rsidRPr="007F6171">
        <w:rPr>
          <w:szCs w:val="24"/>
        </w:rPr>
        <w:t xml:space="preserve"> “having</w:t>
      </w:r>
      <w:r w:rsidR="007F6171" w:rsidRPr="007F6171">
        <w:rPr>
          <w:szCs w:val="24"/>
        </w:rPr>
        <w:t xml:space="preserve"> </w:t>
      </w:r>
      <w:r w:rsidR="00E63E58" w:rsidRPr="00E22EE6">
        <w:rPr>
          <w:i/>
          <w:szCs w:val="24"/>
        </w:rPr>
        <w:t>regard to their conduct”.  Each party blamed the other for the failure of the marriage and the court, quite properly did not go into the matter.  It was satisfied that the marriage had broken down irretrievably, and did no</w:t>
      </w:r>
      <w:r w:rsidR="00E63E58" w:rsidRPr="007F6171">
        <w:rPr>
          <w:szCs w:val="24"/>
        </w:rPr>
        <w:t xml:space="preserve">t </w:t>
      </w:r>
      <w:r w:rsidR="00E63E58" w:rsidRPr="00E22EE6">
        <w:rPr>
          <w:i/>
          <w:szCs w:val="24"/>
        </w:rPr>
        <w:t>apportion blame.  So the criterion was not</w:t>
      </w:r>
      <w:r w:rsidR="00E63E58" w:rsidRPr="007F6171">
        <w:rPr>
          <w:szCs w:val="24"/>
        </w:rPr>
        <w:t xml:space="preserve"> applicable and was rightly not applied.”</w:t>
      </w:r>
    </w:p>
    <w:p w:rsidR="00E63E58" w:rsidRPr="007F6171" w:rsidRDefault="00E63E58" w:rsidP="007F6171">
      <w:pPr>
        <w:jc w:val="both"/>
        <w:rPr>
          <w:szCs w:val="24"/>
        </w:rPr>
      </w:pPr>
      <w:r w:rsidRPr="007F6171">
        <w:rPr>
          <w:szCs w:val="24"/>
        </w:rPr>
        <w:tab/>
        <w:t>In this matter the parties blamed each other for the break-up of the marriage.  The plaintiff testified that the defendant was notorious for the use of herbs.  This made it impossible for the parties to be sexually intimate.  The defendant on the other hand al</w:t>
      </w:r>
      <w:r w:rsidR="007F6171" w:rsidRPr="007F6171">
        <w:rPr>
          <w:szCs w:val="24"/>
        </w:rPr>
        <w:t>leged that plaintiff denied him</w:t>
      </w:r>
      <w:r w:rsidRPr="007F6171">
        <w:rPr>
          <w:szCs w:val="24"/>
        </w:rPr>
        <w:t xml:space="preserve"> conjugal rights.  As a consequence of these disagreements the marriage fell apart. The parties did not exercise conjugal rights for close to 30 years.  They however</w:t>
      </w:r>
      <w:r w:rsidR="00E22EE6">
        <w:rPr>
          <w:szCs w:val="24"/>
        </w:rPr>
        <w:t>,</w:t>
      </w:r>
      <w:r w:rsidRPr="007F6171">
        <w:rPr>
          <w:szCs w:val="24"/>
        </w:rPr>
        <w:t xml:space="preserve"> continued </w:t>
      </w:r>
      <w:r w:rsidRPr="007F6171">
        <w:rPr>
          <w:szCs w:val="24"/>
        </w:rPr>
        <w:lastRenderedPageBreak/>
        <w:t>living together up to August 2018.  The plaintiff is entitled to an equal share of the immovable properties for the following reasons;</w:t>
      </w:r>
    </w:p>
    <w:p w:rsidR="00E63E58" w:rsidRPr="007F6171" w:rsidRDefault="00E63E58" w:rsidP="007F6171">
      <w:pPr>
        <w:pStyle w:val="ListParagraph"/>
        <w:numPr>
          <w:ilvl w:val="0"/>
          <w:numId w:val="3"/>
        </w:numPr>
        <w:jc w:val="both"/>
        <w:rPr>
          <w:szCs w:val="24"/>
        </w:rPr>
      </w:pPr>
      <w:r w:rsidRPr="007F6171">
        <w:rPr>
          <w:szCs w:val="24"/>
        </w:rPr>
        <w:t>The plaintiff was married to the defendant or a long period and remained devoted to the marriage relationship.</w:t>
      </w:r>
    </w:p>
    <w:p w:rsidR="00E63E58" w:rsidRPr="007F6171" w:rsidRDefault="004D255B" w:rsidP="007F6171">
      <w:pPr>
        <w:pStyle w:val="ListParagraph"/>
        <w:numPr>
          <w:ilvl w:val="0"/>
          <w:numId w:val="3"/>
        </w:numPr>
        <w:jc w:val="both"/>
        <w:rPr>
          <w:szCs w:val="24"/>
        </w:rPr>
      </w:pPr>
      <w:r w:rsidRPr="007F6171">
        <w:rPr>
          <w:szCs w:val="24"/>
        </w:rPr>
        <w:t>The plaintiff contributed towards the marriage through her devotion to all household ch</w:t>
      </w:r>
      <w:r w:rsidR="007F6171" w:rsidRPr="007F6171">
        <w:rPr>
          <w:szCs w:val="24"/>
        </w:rPr>
        <w:t>o</w:t>
      </w:r>
      <w:r w:rsidRPr="007F6171">
        <w:rPr>
          <w:szCs w:val="24"/>
        </w:rPr>
        <w:t>res,</w:t>
      </w:r>
    </w:p>
    <w:p w:rsidR="004D255B" w:rsidRPr="007F6171" w:rsidRDefault="004D255B" w:rsidP="007F6171">
      <w:pPr>
        <w:pStyle w:val="ListParagraph"/>
        <w:numPr>
          <w:ilvl w:val="0"/>
          <w:numId w:val="3"/>
        </w:numPr>
        <w:jc w:val="both"/>
        <w:rPr>
          <w:szCs w:val="24"/>
        </w:rPr>
      </w:pPr>
      <w:r w:rsidRPr="007F6171">
        <w:rPr>
          <w:szCs w:val="24"/>
        </w:rPr>
        <w:t>The plaintiff had five children during the subsistence of the marriage and thus devoted a large part of her life raising the children.</w:t>
      </w:r>
    </w:p>
    <w:p w:rsidR="004D255B" w:rsidRPr="007F6171" w:rsidRDefault="004D255B" w:rsidP="007F6171">
      <w:pPr>
        <w:pStyle w:val="ListParagraph"/>
        <w:numPr>
          <w:ilvl w:val="0"/>
          <w:numId w:val="3"/>
        </w:numPr>
        <w:jc w:val="both"/>
        <w:rPr>
          <w:szCs w:val="24"/>
        </w:rPr>
      </w:pPr>
      <w:r w:rsidRPr="007F6171">
        <w:rPr>
          <w:szCs w:val="24"/>
        </w:rPr>
        <w:t>Both parties are equally to blame for the breakdown of the marriage.</w:t>
      </w:r>
    </w:p>
    <w:p w:rsidR="004D255B" w:rsidRPr="007F6171" w:rsidRDefault="004D255B" w:rsidP="007F6171">
      <w:pPr>
        <w:pStyle w:val="ListParagraph"/>
        <w:numPr>
          <w:ilvl w:val="0"/>
          <w:numId w:val="3"/>
        </w:numPr>
        <w:jc w:val="both"/>
        <w:rPr>
          <w:szCs w:val="24"/>
        </w:rPr>
      </w:pPr>
      <w:r w:rsidRPr="007F6171">
        <w:rPr>
          <w:szCs w:val="24"/>
        </w:rPr>
        <w:t>The plaintiff is age</w:t>
      </w:r>
      <w:r w:rsidR="007F6171" w:rsidRPr="007F6171">
        <w:rPr>
          <w:szCs w:val="24"/>
        </w:rPr>
        <w:t>d</w:t>
      </w:r>
      <w:r w:rsidRPr="007F6171">
        <w:rPr>
          <w:szCs w:val="24"/>
        </w:rPr>
        <w:t xml:space="preserve"> 66 years old, whilst the defendant is aged 70 years old.  Both parties are unlikely to remarry and their chances of being gainfully employed are diminished.</w:t>
      </w:r>
    </w:p>
    <w:p w:rsidR="004D255B" w:rsidRPr="007F6171" w:rsidRDefault="004D255B" w:rsidP="007F6171">
      <w:pPr>
        <w:ind w:firstLine="720"/>
        <w:jc w:val="both"/>
        <w:rPr>
          <w:szCs w:val="24"/>
        </w:rPr>
      </w:pPr>
      <w:r w:rsidRPr="007F6171">
        <w:rPr>
          <w:szCs w:val="24"/>
        </w:rPr>
        <w:t xml:space="preserve">It is my view, that if the </w:t>
      </w:r>
      <w:r w:rsidR="00FC6831">
        <w:rPr>
          <w:szCs w:val="24"/>
        </w:rPr>
        <w:t>plaintiff</w:t>
      </w:r>
      <w:r w:rsidRPr="007F6171">
        <w:rPr>
          <w:szCs w:val="24"/>
        </w:rPr>
        <w:t xml:space="preserve"> is awarded a 50% share in the immovable property she can acquire a modest home for herself.  The defendant has the option to buy out the plaintiff if he is so minded.  In the event that both properties are sold and the proceeds are shared equally, the defendant is similarly able to acquire a modest property for himself.  In his submissions, the defendant evaluated stand 56368/2 Old Lobengula to be about $9 000 and stand 28 Heany Avenue, Northend to be valued at $70 000.  If the plaintiff were to be awarded the Lobengula property this</w:t>
      </w:r>
      <w:r w:rsidR="008F1958" w:rsidRPr="007F6171">
        <w:rPr>
          <w:szCs w:val="24"/>
        </w:rPr>
        <w:t xml:space="preserve"> would not be equitable as the value of </w:t>
      </w:r>
      <w:r w:rsidR="00630081">
        <w:rPr>
          <w:szCs w:val="24"/>
        </w:rPr>
        <w:t>the property would be far less than</w:t>
      </w:r>
      <w:r w:rsidR="008F1958" w:rsidRPr="007F6171">
        <w:rPr>
          <w:szCs w:val="24"/>
        </w:rPr>
        <w:t xml:space="preserve"> a 50% share of the</w:t>
      </w:r>
      <w:r w:rsidR="008A6E76">
        <w:rPr>
          <w:szCs w:val="24"/>
        </w:rPr>
        <w:t xml:space="preserve"> value of the</w:t>
      </w:r>
      <w:r w:rsidR="008F1958" w:rsidRPr="007F6171">
        <w:rPr>
          <w:szCs w:val="24"/>
        </w:rPr>
        <w:t xml:space="preserve"> Northend prope</w:t>
      </w:r>
      <w:r w:rsidR="008C7647">
        <w:rPr>
          <w:szCs w:val="24"/>
        </w:rPr>
        <w:t xml:space="preserve">rty. </w:t>
      </w:r>
      <w:r w:rsidR="008F1958" w:rsidRPr="007F6171">
        <w:rPr>
          <w:szCs w:val="24"/>
        </w:rPr>
        <w:t xml:space="preserve">  For the plaintiff to receive a 50%</w:t>
      </w:r>
      <w:r w:rsidR="00235C73" w:rsidRPr="007F6171">
        <w:rPr>
          <w:szCs w:val="24"/>
        </w:rPr>
        <w:t xml:space="preserve"> share in both imm</w:t>
      </w:r>
      <w:r w:rsidR="007F6171" w:rsidRPr="007F6171">
        <w:rPr>
          <w:szCs w:val="24"/>
        </w:rPr>
        <w:t>ovable assets</w:t>
      </w:r>
      <w:r w:rsidR="00235C73" w:rsidRPr="007F6171">
        <w:rPr>
          <w:szCs w:val="24"/>
        </w:rPr>
        <w:t xml:space="preserve"> the only reasonable and practical approach is for both properties to be sold and the proceeds shared equally.  In that event an estate agent would be appointed to dispose of the properties after placing a true market value on the</w:t>
      </w:r>
      <w:r w:rsidR="00BB4AA7">
        <w:rPr>
          <w:szCs w:val="24"/>
        </w:rPr>
        <w:t>se</w:t>
      </w:r>
      <w:r w:rsidR="00235C73" w:rsidRPr="007F6171">
        <w:rPr>
          <w:szCs w:val="24"/>
        </w:rPr>
        <w:t xml:space="preserve"> properties.  The defendant and the plaintiff should be afforded the oppor</w:t>
      </w:r>
      <w:r w:rsidR="0023616E">
        <w:rPr>
          <w:szCs w:val="24"/>
        </w:rPr>
        <w:t>tunity to buy the other</w:t>
      </w:r>
      <w:r w:rsidR="00235C73" w:rsidRPr="007F6171">
        <w:rPr>
          <w:szCs w:val="24"/>
        </w:rPr>
        <w:t xml:space="preserve"> out.  This wou</w:t>
      </w:r>
      <w:r w:rsidR="007F6171" w:rsidRPr="007F6171">
        <w:rPr>
          <w:szCs w:val="24"/>
        </w:rPr>
        <w:t>l</w:t>
      </w:r>
      <w:r w:rsidR="00235C73" w:rsidRPr="007F6171">
        <w:rPr>
          <w:szCs w:val="24"/>
        </w:rPr>
        <w:t>d achieve a certain measure of fairness and equitable distribution of the immovable property.</w:t>
      </w:r>
    </w:p>
    <w:p w:rsidR="00FC6831" w:rsidRDefault="00FC6831" w:rsidP="007F6171">
      <w:pPr>
        <w:jc w:val="both"/>
        <w:rPr>
          <w:b/>
          <w:szCs w:val="24"/>
        </w:rPr>
      </w:pPr>
    </w:p>
    <w:p w:rsidR="00FC6831" w:rsidRDefault="00FC6831" w:rsidP="007F6171">
      <w:pPr>
        <w:jc w:val="both"/>
        <w:rPr>
          <w:b/>
          <w:szCs w:val="24"/>
        </w:rPr>
      </w:pPr>
    </w:p>
    <w:p w:rsidR="00235C73" w:rsidRPr="007F6171" w:rsidRDefault="00235C73" w:rsidP="007F6171">
      <w:pPr>
        <w:jc w:val="both"/>
        <w:rPr>
          <w:b/>
          <w:szCs w:val="24"/>
        </w:rPr>
      </w:pPr>
      <w:r w:rsidRPr="007F6171">
        <w:rPr>
          <w:b/>
          <w:szCs w:val="24"/>
        </w:rPr>
        <w:lastRenderedPageBreak/>
        <w:t>Disposition</w:t>
      </w:r>
    </w:p>
    <w:p w:rsidR="00235C73" w:rsidRPr="007F6171" w:rsidRDefault="00235C73" w:rsidP="007F6171">
      <w:pPr>
        <w:ind w:firstLine="720"/>
        <w:jc w:val="both"/>
        <w:rPr>
          <w:szCs w:val="24"/>
        </w:rPr>
      </w:pPr>
      <w:r w:rsidRPr="007F6171">
        <w:rPr>
          <w:szCs w:val="24"/>
        </w:rPr>
        <w:t>I conclude that the plaintiff is entitled to a 50% share in both immovable properties.  Both parties are advanced in years and are unlikely to be gainfully employed.  The defendant cannot hold on to both houses to the exclusion of the plaintiff</w:t>
      </w:r>
      <w:r w:rsidR="00794665" w:rsidRPr="007F6171">
        <w:rPr>
          <w:szCs w:val="24"/>
        </w:rPr>
        <w:t>.</w:t>
      </w:r>
      <w:r w:rsidR="00D23C1B">
        <w:rPr>
          <w:szCs w:val="24"/>
        </w:rPr>
        <w:t xml:space="preserve">  Although the defendant refused to</w:t>
      </w:r>
      <w:r w:rsidR="00794665" w:rsidRPr="007F6171">
        <w:rPr>
          <w:szCs w:val="24"/>
        </w:rPr>
        <w:t xml:space="preserve"> offer the plaintiff any share</w:t>
      </w:r>
      <w:r w:rsidR="007A5803" w:rsidRPr="007F6171">
        <w:rPr>
          <w:szCs w:val="24"/>
        </w:rPr>
        <w:t xml:space="preserve"> in the immovable property he conceded at the pre-trial conference stage that the movables should be shared as follows:-</w:t>
      </w:r>
    </w:p>
    <w:p w:rsidR="007A5803" w:rsidRPr="007F6171" w:rsidRDefault="007A5803" w:rsidP="007F6171">
      <w:pPr>
        <w:jc w:val="both"/>
        <w:rPr>
          <w:b/>
          <w:szCs w:val="24"/>
        </w:rPr>
      </w:pPr>
      <w:r w:rsidRPr="007F6171">
        <w:rPr>
          <w:b/>
          <w:szCs w:val="24"/>
        </w:rPr>
        <w:t>Plaintiff</w:t>
      </w:r>
    </w:p>
    <w:p w:rsidR="007A5803" w:rsidRPr="007F6171" w:rsidRDefault="007A5803" w:rsidP="007F6171">
      <w:pPr>
        <w:jc w:val="both"/>
        <w:rPr>
          <w:szCs w:val="24"/>
        </w:rPr>
      </w:pPr>
      <w:r w:rsidRPr="007F6171">
        <w:rPr>
          <w:szCs w:val="24"/>
        </w:rPr>
        <w:t>1 x 24 inch television set and decoder</w:t>
      </w:r>
    </w:p>
    <w:p w:rsidR="007A5803" w:rsidRPr="007F6171" w:rsidRDefault="007A5803" w:rsidP="007F6171">
      <w:pPr>
        <w:jc w:val="both"/>
        <w:rPr>
          <w:szCs w:val="24"/>
        </w:rPr>
      </w:pPr>
      <w:r w:rsidRPr="007F6171">
        <w:rPr>
          <w:szCs w:val="24"/>
        </w:rPr>
        <w:t>1 x double bed</w:t>
      </w:r>
    </w:p>
    <w:p w:rsidR="007A5803" w:rsidRPr="007F6171" w:rsidRDefault="007A5803" w:rsidP="007F6171">
      <w:pPr>
        <w:jc w:val="both"/>
        <w:rPr>
          <w:szCs w:val="24"/>
        </w:rPr>
      </w:pPr>
      <w:r w:rsidRPr="007F6171">
        <w:rPr>
          <w:szCs w:val="24"/>
        </w:rPr>
        <w:t>1 x set of sofas</w:t>
      </w:r>
    </w:p>
    <w:p w:rsidR="007A5803" w:rsidRPr="007F6171" w:rsidRDefault="007A5803" w:rsidP="007F6171">
      <w:pPr>
        <w:jc w:val="both"/>
        <w:rPr>
          <w:b/>
          <w:szCs w:val="24"/>
        </w:rPr>
      </w:pPr>
      <w:r w:rsidRPr="007F6171">
        <w:rPr>
          <w:b/>
          <w:szCs w:val="24"/>
        </w:rPr>
        <w:t>Defendant</w:t>
      </w:r>
    </w:p>
    <w:p w:rsidR="007A5803" w:rsidRPr="007F6171" w:rsidRDefault="007A5803" w:rsidP="007F6171">
      <w:pPr>
        <w:jc w:val="both"/>
        <w:rPr>
          <w:szCs w:val="24"/>
        </w:rPr>
      </w:pPr>
      <w:r w:rsidRPr="007F6171">
        <w:rPr>
          <w:szCs w:val="24"/>
        </w:rPr>
        <w:t>1 x double door fridge</w:t>
      </w:r>
    </w:p>
    <w:p w:rsidR="007A5803" w:rsidRPr="007F6171" w:rsidRDefault="007A5803" w:rsidP="007F6171">
      <w:pPr>
        <w:jc w:val="both"/>
        <w:rPr>
          <w:szCs w:val="24"/>
        </w:rPr>
      </w:pPr>
      <w:r w:rsidRPr="007F6171">
        <w:rPr>
          <w:szCs w:val="24"/>
        </w:rPr>
        <w:t>1 x 4 plate stove</w:t>
      </w:r>
    </w:p>
    <w:p w:rsidR="007A5803" w:rsidRPr="007F6171" w:rsidRDefault="007A5803" w:rsidP="007F6171">
      <w:pPr>
        <w:ind w:firstLine="720"/>
        <w:jc w:val="both"/>
        <w:rPr>
          <w:szCs w:val="24"/>
        </w:rPr>
      </w:pPr>
      <w:r w:rsidRPr="007F6171">
        <w:rPr>
          <w:szCs w:val="24"/>
        </w:rPr>
        <w:t>In the result, and accordingly I make the following order.</w:t>
      </w:r>
    </w:p>
    <w:p w:rsidR="007A5803" w:rsidRPr="007F6171" w:rsidRDefault="007A5803" w:rsidP="007F6171">
      <w:pPr>
        <w:pStyle w:val="ListParagraph"/>
        <w:numPr>
          <w:ilvl w:val="0"/>
          <w:numId w:val="4"/>
        </w:numPr>
        <w:jc w:val="both"/>
        <w:rPr>
          <w:szCs w:val="24"/>
        </w:rPr>
      </w:pPr>
      <w:r w:rsidRPr="007F6171">
        <w:rPr>
          <w:szCs w:val="24"/>
        </w:rPr>
        <w:t>A decree of divorce be and is hereby granted</w:t>
      </w:r>
    </w:p>
    <w:p w:rsidR="007A5803" w:rsidRPr="007F6171" w:rsidRDefault="007A5803" w:rsidP="007F6171">
      <w:pPr>
        <w:pStyle w:val="ListParagraph"/>
        <w:numPr>
          <w:ilvl w:val="0"/>
          <w:numId w:val="4"/>
        </w:numPr>
        <w:jc w:val="both"/>
        <w:rPr>
          <w:szCs w:val="24"/>
        </w:rPr>
      </w:pPr>
      <w:r w:rsidRPr="007F6171">
        <w:rPr>
          <w:szCs w:val="24"/>
        </w:rPr>
        <w:t>The plaintiff be and is hereby awarded the following movable property</w:t>
      </w:r>
    </w:p>
    <w:p w:rsidR="007A5803" w:rsidRPr="007F6171" w:rsidRDefault="007A5803" w:rsidP="007F6171">
      <w:pPr>
        <w:pStyle w:val="ListParagraph"/>
        <w:numPr>
          <w:ilvl w:val="0"/>
          <w:numId w:val="5"/>
        </w:numPr>
        <w:jc w:val="both"/>
        <w:rPr>
          <w:szCs w:val="24"/>
        </w:rPr>
      </w:pPr>
      <w:r w:rsidRPr="007F6171">
        <w:rPr>
          <w:szCs w:val="24"/>
        </w:rPr>
        <w:t>1 x 24 inch television set and decoder</w:t>
      </w:r>
    </w:p>
    <w:p w:rsidR="007A5803" w:rsidRPr="007F6171" w:rsidRDefault="007A5803" w:rsidP="007F6171">
      <w:pPr>
        <w:pStyle w:val="ListParagraph"/>
        <w:numPr>
          <w:ilvl w:val="0"/>
          <w:numId w:val="5"/>
        </w:numPr>
        <w:jc w:val="both"/>
        <w:rPr>
          <w:szCs w:val="24"/>
        </w:rPr>
      </w:pPr>
      <w:r w:rsidRPr="007F6171">
        <w:rPr>
          <w:szCs w:val="24"/>
        </w:rPr>
        <w:t>1 x double bed</w:t>
      </w:r>
    </w:p>
    <w:p w:rsidR="007A5803" w:rsidRPr="007F6171" w:rsidRDefault="007A5803" w:rsidP="007F6171">
      <w:pPr>
        <w:pStyle w:val="ListParagraph"/>
        <w:numPr>
          <w:ilvl w:val="0"/>
          <w:numId w:val="5"/>
        </w:numPr>
        <w:jc w:val="both"/>
        <w:rPr>
          <w:szCs w:val="24"/>
        </w:rPr>
      </w:pPr>
      <w:r w:rsidRPr="007F6171">
        <w:rPr>
          <w:szCs w:val="24"/>
        </w:rPr>
        <w:t>1 x set of sofas</w:t>
      </w:r>
    </w:p>
    <w:p w:rsidR="007A5803" w:rsidRPr="007F6171" w:rsidRDefault="007A5803" w:rsidP="007F6171">
      <w:pPr>
        <w:pStyle w:val="ListParagraph"/>
        <w:numPr>
          <w:ilvl w:val="0"/>
          <w:numId w:val="4"/>
        </w:numPr>
        <w:jc w:val="both"/>
        <w:rPr>
          <w:szCs w:val="24"/>
        </w:rPr>
      </w:pPr>
      <w:r w:rsidRPr="007F6171">
        <w:rPr>
          <w:szCs w:val="24"/>
        </w:rPr>
        <w:t>The defendant be and is hereby awarded the following movable property:</w:t>
      </w:r>
    </w:p>
    <w:p w:rsidR="007A5803" w:rsidRPr="007F6171" w:rsidRDefault="007A5803" w:rsidP="007F6171">
      <w:pPr>
        <w:pStyle w:val="ListParagraph"/>
        <w:numPr>
          <w:ilvl w:val="1"/>
          <w:numId w:val="4"/>
        </w:numPr>
        <w:jc w:val="both"/>
        <w:rPr>
          <w:szCs w:val="24"/>
        </w:rPr>
      </w:pPr>
      <w:r w:rsidRPr="007F6171">
        <w:rPr>
          <w:szCs w:val="24"/>
        </w:rPr>
        <w:t>(a)</w:t>
      </w:r>
      <w:r w:rsidRPr="007F6171">
        <w:rPr>
          <w:szCs w:val="24"/>
        </w:rPr>
        <w:tab/>
        <w:t>1 x double door fridge</w:t>
      </w:r>
    </w:p>
    <w:p w:rsidR="007A5803" w:rsidRPr="007F6171" w:rsidRDefault="007A5803" w:rsidP="007F6171">
      <w:pPr>
        <w:pStyle w:val="ListParagraph"/>
        <w:numPr>
          <w:ilvl w:val="1"/>
          <w:numId w:val="4"/>
        </w:numPr>
        <w:jc w:val="both"/>
        <w:rPr>
          <w:szCs w:val="24"/>
        </w:rPr>
      </w:pPr>
      <w:r w:rsidRPr="007F6171">
        <w:rPr>
          <w:szCs w:val="24"/>
        </w:rPr>
        <w:t xml:space="preserve">1 x 4 plate </w:t>
      </w:r>
      <w:r w:rsidR="007F6171" w:rsidRPr="007F6171">
        <w:rPr>
          <w:szCs w:val="24"/>
        </w:rPr>
        <w:t>s</w:t>
      </w:r>
      <w:r w:rsidRPr="007F6171">
        <w:rPr>
          <w:szCs w:val="24"/>
        </w:rPr>
        <w:t>tove</w:t>
      </w:r>
    </w:p>
    <w:p w:rsidR="007A5803" w:rsidRPr="007F6171" w:rsidRDefault="007A5803" w:rsidP="007F6171">
      <w:pPr>
        <w:pStyle w:val="ListParagraph"/>
        <w:numPr>
          <w:ilvl w:val="0"/>
          <w:numId w:val="4"/>
        </w:numPr>
        <w:jc w:val="both"/>
        <w:rPr>
          <w:szCs w:val="24"/>
        </w:rPr>
      </w:pPr>
      <w:r w:rsidRPr="007F6171">
        <w:rPr>
          <w:szCs w:val="24"/>
        </w:rPr>
        <w:lastRenderedPageBreak/>
        <w:t>The plaintiff is hereby awarded a 50% share of the immovable property known as stand 56368/2 Old Lobengula, Bulawayo.</w:t>
      </w:r>
    </w:p>
    <w:p w:rsidR="007A5803" w:rsidRPr="007F6171" w:rsidRDefault="007A5803" w:rsidP="007F6171">
      <w:pPr>
        <w:pStyle w:val="ListParagraph"/>
        <w:numPr>
          <w:ilvl w:val="0"/>
          <w:numId w:val="4"/>
        </w:numPr>
        <w:jc w:val="both"/>
        <w:rPr>
          <w:szCs w:val="24"/>
        </w:rPr>
      </w:pPr>
      <w:r w:rsidRPr="007F6171">
        <w:rPr>
          <w:szCs w:val="24"/>
        </w:rPr>
        <w:t>The plaintiff is hereby awarded a 50% share of the immovable property known as stand 1976 Bulawayo North of Bulawayo also known as 28 Heany Avenue, Northennd, Bulawayo</w:t>
      </w:r>
    </w:p>
    <w:p w:rsidR="007A5803" w:rsidRPr="007F6171" w:rsidRDefault="007A5803" w:rsidP="007F6171">
      <w:pPr>
        <w:pStyle w:val="ListParagraph"/>
        <w:numPr>
          <w:ilvl w:val="0"/>
          <w:numId w:val="4"/>
        </w:numPr>
        <w:jc w:val="both"/>
        <w:rPr>
          <w:szCs w:val="24"/>
        </w:rPr>
      </w:pPr>
      <w:r w:rsidRPr="007F6171">
        <w:rPr>
          <w:szCs w:val="24"/>
        </w:rPr>
        <w:t>The parties are hereby awarded the right to bu</w:t>
      </w:r>
      <w:r w:rsidR="00F32B91" w:rsidRPr="007F6171">
        <w:rPr>
          <w:szCs w:val="24"/>
        </w:rPr>
        <w:t>y</w:t>
      </w:r>
      <w:r w:rsidRPr="007F6171">
        <w:rPr>
          <w:szCs w:val="24"/>
        </w:rPr>
        <w:t xml:space="preserve"> </w:t>
      </w:r>
      <w:r w:rsidR="00F9350D">
        <w:rPr>
          <w:szCs w:val="24"/>
        </w:rPr>
        <w:t>each other out of their share in</w:t>
      </w:r>
      <w:r w:rsidRPr="007F6171">
        <w:rPr>
          <w:szCs w:val="24"/>
        </w:rPr>
        <w:t xml:space="preserve"> the</w:t>
      </w:r>
      <w:r w:rsidR="00F9350D">
        <w:rPr>
          <w:szCs w:val="24"/>
        </w:rPr>
        <w:t xml:space="preserve"> immovable properties</w:t>
      </w:r>
      <w:r w:rsidRPr="007F6171">
        <w:rPr>
          <w:szCs w:val="24"/>
        </w:rPr>
        <w:t xml:space="preserve"> within a period of 6 months from the date of this order.</w:t>
      </w:r>
    </w:p>
    <w:p w:rsidR="007A5803" w:rsidRPr="007F6171" w:rsidRDefault="00F9350D" w:rsidP="007F6171">
      <w:pPr>
        <w:pStyle w:val="ListParagraph"/>
        <w:numPr>
          <w:ilvl w:val="0"/>
          <w:numId w:val="4"/>
        </w:numPr>
        <w:jc w:val="both"/>
        <w:rPr>
          <w:szCs w:val="24"/>
        </w:rPr>
      </w:pPr>
      <w:r>
        <w:rPr>
          <w:szCs w:val="24"/>
        </w:rPr>
        <w:t>The property shall be valued</w:t>
      </w:r>
      <w:r w:rsidR="007A5803" w:rsidRPr="007F6171">
        <w:rPr>
          <w:szCs w:val="24"/>
        </w:rPr>
        <w:t xml:space="preserve"> by an estate agent appointed by the Registrar of this c</w:t>
      </w:r>
      <w:r w:rsidR="00DD724F">
        <w:rPr>
          <w:szCs w:val="24"/>
        </w:rPr>
        <w:t>ourt within a period of 30 days</w:t>
      </w:r>
      <w:r w:rsidR="007A5803" w:rsidRPr="007F6171">
        <w:rPr>
          <w:szCs w:val="24"/>
        </w:rPr>
        <w:t xml:space="preserve"> from the date of this order.</w:t>
      </w:r>
    </w:p>
    <w:p w:rsidR="007A5803" w:rsidRPr="007F6171" w:rsidRDefault="00F32B91" w:rsidP="007F6171">
      <w:pPr>
        <w:pStyle w:val="ListParagraph"/>
        <w:numPr>
          <w:ilvl w:val="0"/>
          <w:numId w:val="4"/>
        </w:numPr>
        <w:jc w:val="both"/>
        <w:rPr>
          <w:szCs w:val="24"/>
        </w:rPr>
      </w:pPr>
      <w:r w:rsidRPr="007F6171">
        <w:rPr>
          <w:szCs w:val="24"/>
        </w:rPr>
        <w:t>In the event that both parties fail to buy the other out of his</w:t>
      </w:r>
      <w:r w:rsidR="0092223F">
        <w:rPr>
          <w:szCs w:val="24"/>
        </w:rPr>
        <w:t>/her share in the</w:t>
      </w:r>
      <w:r w:rsidRPr="007F6171">
        <w:rPr>
          <w:szCs w:val="24"/>
        </w:rPr>
        <w:t xml:space="preserve"> immovable properties, the property shall be sold to the best advantage</w:t>
      </w:r>
      <w:r w:rsidR="0092223F">
        <w:rPr>
          <w:szCs w:val="24"/>
        </w:rPr>
        <w:t xml:space="preserve"> of the parties</w:t>
      </w:r>
      <w:r w:rsidRPr="007F6171">
        <w:rPr>
          <w:szCs w:val="24"/>
        </w:rPr>
        <w:t xml:space="preserve"> through a registered estate agent and the parties shall be paid out their shares from the net proceeds.</w:t>
      </w:r>
    </w:p>
    <w:p w:rsidR="00F32B91" w:rsidRPr="007F6171" w:rsidRDefault="00F32B91" w:rsidP="007F6171">
      <w:pPr>
        <w:pStyle w:val="ListParagraph"/>
        <w:numPr>
          <w:ilvl w:val="0"/>
          <w:numId w:val="4"/>
        </w:numPr>
        <w:jc w:val="both"/>
        <w:rPr>
          <w:szCs w:val="24"/>
        </w:rPr>
      </w:pPr>
      <w:r w:rsidRPr="007F6171">
        <w:rPr>
          <w:szCs w:val="24"/>
        </w:rPr>
        <w:t>The plaintiff and the defendant shall contribute equally the costs of evaluation of both immovable properties.</w:t>
      </w:r>
    </w:p>
    <w:p w:rsidR="00F32B91" w:rsidRDefault="00F32B91" w:rsidP="007F6171">
      <w:pPr>
        <w:pStyle w:val="ListParagraph"/>
        <w:numPr>
          <w:ilvl w:val="0"/>
          <w:numId w:val="4"/>
        </w:numPr>
        <w:jc w:val="both"/>
        <w:rPr>
          <w:szCs w:val="24"/>
        </w:rPr>
      </w:pPr>
      <w:r w:rsidRPr="007F6171">
        <w:rPr>
          <w:szCs w:val="24"/>
        </w:rPr>
        <w:t>Each party shall bear their own costs.</w:t>
      </w:r>
    </w:p>
    <w:p w:rsidR="007E68FA" w:rsidRDefault="007E68FA" w:rsidP="007E68FA">
      <w:pPr>
        <w:jc w:val="both"/>
        <w:rPr>
          <w:szCs w:val="24"/>
        </w:rPr>
      </w:pPr>
    </w:p>
    <w:p w:rsidR="007E68FA" w:rsidRPr="007E68FA" w:rsidRDefault="007E68FA" w:rsidP="007E68FA">
      <w:pPr>
        <w:jc w:val="both"/>
        <w:rPr>
          <w:szCs w:val="24"/>
        </w:rPr>
      </w:pPr>
    </w:p>
    <w:p w:rsidR="00F32B91" w:rsidRPr="007F6171" w:rsidRDefault="00F32B91" w:rsidP="007F6171">
      <w:pPr>
        <w:jc w:val="both"/>
        <w:rPr>
          <w:i/>
          <w:szCs w:val="24"/>
        </w:rPr>
      </w:pPr>
      <w:r w:rsidRPr="007F6171">
        <w:rPr>
          <w:i/>
          <w:szCs w:val="24"/>
        </w:rPr>
        <w:t xml:space="preserve">Dube-Tachiona, &amp; Tsvangirai, </w:t>
      </w:r>
      <w:r w:rsidRPr="007F6171">
        <w:rPr>
          <w:szCs w:val="24"/>
        </w:rPr>
        <w:t>plaintiff’s legal practitioners</w:t>
      </w:r>
    </w:p>
    <w:p w:rsidR="004D255B" w:rsidRPr="007F6171" w:rsidRDefault="004D255B" w:rsidP="007F6171">
      <w:pPr>
        <w:ind w:left="720"/>
        <w:jc w:val="both"/>
        <w:rPr>
          <w:szCs w:val="24"/>
        </w:rPr>
      </w:pPr>
    </w:p>
    <w:sectPr w:rsidR="004D255B" w:rsidRPr="007F617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C2E" w:rsidRDefault="008E7C2E" w:rsidP="009A3109">
      <w:pPr>
        <w:spacing w:before="0" w:after="0" w:line="240" w:lineRule="auto"/>
      </w:pPr>
      <w:r>
        <w:separator/>
      </w:r>
    </w:p>
  </w:endnote>
  <w:endnote w:type="continuationSeparator" w:id="1">
    <w:p w:rsidR="008E7C2E" w:rsidRDefault="008E7C2E" w:rsidP="009A310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C2E" w:rsidRDefault="008E7C2E" w:rsidP="009A3109">
      <w:pPr>
        <w:spacing w:before="0" w:after="0" w:line="240" w:lineRule="auto"/>
      </w:pPr>
      <w:r>
        <w:separator/>
      </w:r>
    </w:p>
  </w:footnote>
  <w:footnote w:type="continuationSeparator" w:id="1">
    <w:p w:rsidR="008E7C2E" w:rsidRDefault="008E7C2E" w:rsidP="009A310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8041"/>
      <w:docPartObj>
        <w:docPartGallery w:val="Page Numbers (Top of Page)"/>
        <w:docPartUnique/>
      </w:docPartObj>
    </w:sdtPr>
    <w:sdtContent>
      <w:p w:rsidR="007E68FA" w:rsidRDefault="00EB3637" w:rsidP="007E68FA">
        <w:pPr>
          <w:pStyle w:val="NoSpacing"/>
          <w:ind w:left="7920"/>
        </w:pPr>
        <w:fldSimple w:instr=" PAGE   \* MERGEFORMAT ">
          <w:r w:rsidR="0077678C">
            <w:rPr>
              <w:noProof/>
            </w:rPr>
            <w:t>2</w:t>
          </w:r>
        </w:fldSimple>
      </w:p>
      <w:p w:rsidR="007E68FA" w:rsidRDefault="007E68FA" w:rsidP="007E68FA">
        <w:pPr>
          <w:pStyle w:val="NoSpacing"/>
          <w:ind w:left="7920"/>
        </w:pPr>
        <w:r>
          <w:t>HB 135/20</w:t>
        </w:r>
      </w:p>
      <w:p w:rsidR="007F6171" w:rsidRDefault="007E68FA" w:rsidP="007E68FA">
        <w:pPr>
          <w:pStyle w:val="NoSpacing"/>
          <w:ind w:left="7920"/>
        </w:pPr>
        <w:r>
          <w:t>HC 2269/18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E26"/>
    <w:multiLevelType w:val="hybridMultilevel"/>
    <w:tmpl w:val="9F621940"/>
    <w:lvl w:ilvl="0" w:tplc="900E1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FE5E1B"/>
    <w:multiLevelType w:val="hybridMultilevel"/>
    <w:tmpl w:val="D0969B66"/>
    <w:lvl w:ilvl="0" w:tplc="53AEB1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99930B5"/>
    <w:multiLevelType w:val="hybridMultilevel"/>
    <w:tmpl w:val="DCCE45BC"/>
    <w:lvl w:ilvl="0" w:tplc="C0DA1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0910B7"/>
    <w:multiLevelType w:val="hybridMultilevel"/>
    <w:tmpl w:val="71203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D2452"/>
    <w:multiLevelType w:val="hybridMultilevel"/>
    <w:tmpl w:val="1F9E304C"/>
    <w:lvl w:ilvl="0" w:tplc="9B244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3109"/>
    <w:rsid w:val="00041AD7"/>
    <w:rsid w:val="0006734F"/>
    <w:rsid w:val="00096451"/>
    <w:rsid w:val="000C3C1A"/>
    <w:rsid w:val="001141EB"/>
    <w:rsid w:val="001547C4"/>
    <w:rsid w:val="001832D6"/>
    <w:rsid w:val="001851D7"/>
    <w:rsid w:val="001B63BC"/>
    <w:rsid w:val="001D126B"/>
    <w:rsid w:val="00223899"/>
    <w:rsid w:val="00235C73"/>
    <w:rsid w:val="0023616E"/>
    <w:rsid w:val="0023698E"/>
    <w:rsid w:val="002752EC"/>
    <w:rsid w:val="002A7C45"/>
    <w:rsid w:val="002C7F8A"/>
    <w:rsid w:val="002E79B9"/>
    <w:rsid w:val="002F5F44"/>
    <w:rsid w:val="00380AEF"/>
    <w:rsid w:val="003A3365"/>
    <w:rsid w:val="003D6D93"/>
    <w:rsid w:val="003E5BAA"/>
    <w:rsid w:val="00466AD1"/>
    <w:rsid w:val="00477B02"/>
    <w:rsid w:val="004D255B"/>
    <w:rsid w:val="00512920"/>
    <w:rsid w:val="00521195"/>
    <w:rsid w:val="00531605"/>
    <w:rsid w:val="0054317D"/>
    <w:rsid w:val="00594602"/>
    <w:rsid w:val="00630081"/>
    <w:rsid w:val="0068662E"/>
    <w:rsid w:val="006A03C9"/>
    <w:rsid w:val="006B119A"/>
    <w:rsid w:val="00701C30"/>
    <w:rsid w:val="00731555"/>
    <w:rsid w:val="00765C1C"/>
    <w:rsid w:val="0077678C"/>
    <w:rsid w:val="00792A5E"/>
    <w:rsid w:val="00794665"/>
    <w:rsid w:val="007A5803"/>
    <w:rsid w:val="007B2057"/>
    <w:rsid w:val="007B49A6"/>
    <w:rsid w:val="007C606A"/>
    <w:rsid w:val="007D0B26"/>
    <w:rsid w:val="007D2790"/>
    <w:rsid w:val="007E68FA"/>
    <w:rsid w:val="007F6171"/>
    <w:rsid w:val="0083642D"/>
    <w:rsid w:val="008A6E76"/>
    <w:rsid w:val="008A7672"/>
    <w:rsid w:val="008C3209"/>
    <w:rsid w:val="008C6B75"/>
    <w:rsid w:val="008C7224"/>
    <w:rsid w:val="008C7647"/>
    <w:rsid w:val="008D7864"/>
    <w:rsid w:val="008E7C2E"/>
    <w:rsid w:val="008F1958"/>
    <w:rsid w:val="0092223F"/>
    <w:rsid w:val="009479CF"/>
    <w:rsid w:val="00947DF0"/>
    <w:rsid w:val="0098371D"/>
    <w:rsid w:val="009A197B"/>
    <w:rsid w:val="009A3109"/>
    <w:rsid w:val="009E5C1A"/>
    <w:rsid w:val="00A0650C"/>
    <w:rsid w:val="00A24366"/>
    <w:rsid w:val="00A50BC8"/>
    <w:rsid w:val="00A721CF"/>
    <w:rsid w:val="00AA6E7E"/>
    <w:rsid w:val="00B67AAD"/>
    <w:rsid w:val="00BB3C5C"/>
    <w:rsid w:val="00BB4AA7"/>
    <w:rsid w:val="00BE25C4"/>
    <w:rsid w:val="00C403F4"/>
    <w:rsid w:val="00C61900"/>
    <w:rsid w:val="00CB7B49"/>
    <w:rsid w:val="00CE0EB8"/>
    <w:rsid w:val="00D20B4C"/>
    <w:rsid w:val="00D23C1B"/>
    <w:rsid w:val="00DD724F"/>
    <w:rsid w:val="00E10C27"/>
    <w:rsid w:val="00E20CC8"/>
    <w:rsid w:val="00E22EE6"/>
    <w:rsid w:val="00E54E14"/>
    <w:rsid w:val="00E63E58"/>
    <w:rsid w:val="00EB3637"/>
    <w:rsid w:val="00EB48C5"/>
    <w:rsid w:val="00ED64DC"/>
    <w:rsid w:val="00F32B91"/>
    <w:rsid w:val="00F36A94"/>
    <w:rsid w:val="00F47405"/>
    <w:rsid w:val="00F619E8"/>
    <w:rsid w:val="00F9350D"/>
    <w:rsid w:val="00FC6831"/>
    <w:rsid w:val="00FF3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9A310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A3109"/>
    <w:rPr>
      <w:rFonts w:ascii="Times New Roman" w:hAnsi="Times New Roman"/>
      <w:sz w:val="24"/>
    </w:rPr>
  </w:style>
  <w:style w:type="paragraph" w:styleId="Footer">
    <w:name w:val="footer"/>
    <w:basedOn w:val="Normal"/>
    <w:link w:val="FooterChar"/>
    <w:uiPriority w:val="99"/>
    <w:semiHidden/>
    <w:unhideWhenUsed/>
    <w:rsid w:val="009A310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A3109"/>
    <w:rPr>
      <w:rFonts w:ascii="Times New Roman" w:hAnsi="Times New Roman"/>
      <w:sz w:val="24"/>
    </w:rPr>
  </w:style>
  <w:style w:type="paragraph" w:styleId="ListParagraph">
    <w:name w:val="List Paragraph"/>
    <w:basedOn w:val="Normal"/>
    <w:uiPriority w:val="34"/>
    <w:qFormat/>
    <w:rsid w:val="009479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57</cp:revision>
  <cp:lastPrinted>2020-07-01T10:17:00Z</cp:lastPrinted>
  <dcterms:created xsi:type="dcterms:W3CDTF">2020-06-26T07:36:00Z</dcterms:created>
  <dcterms:modified xsi:type="dcterms:W3CDTF">2020-07-01T10:17:00Z</dcterms:modified>
</cp:coreProperties>
</file>