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20195A">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AE66A8">
        <w:rPr>
          <w:rFonts w:ascii="Tahoma" w:hAnsi="Tahoma" w:cs="Tahoma"/>
          <w:b/>
          <w:sz w:val="24"/>
          <w:szCs w:val="24"/>
        </w:rPr>
        <w:t>NO.</w:t>
      </w:r>
      <w:proofErr w:type="gramEnd"/>
      <w:r w:rsidR="00AE66A8">
        <w:rPr>
          <w:rFonts w:ascii="Tahoma" w:hAnsi="Tahoma" w:cs="Tahoma"/>
          <w:b/>
          <w:sz w:val="24"/>
          <w:szCs w:val="24"/>
        </w:rPr>
        <w:t xml:space="preserve"> LC/H/</w:t>
      </w:r>
      <w:r w:rsidR="009D62F1">
        <w:rPr>
          <w:rFonts w:ascii="Tahoma" w:hAnsi="Tahoma" w:cs="Tahoma"/>
          <w:b/>
          <w:sz w:val="24"/>
          <w:szCs w:val="24"/>
        </w:rPr>
        <w:t>5</w:t>
      </w:r>
      <w:r w:rsidR="000773B0">
        <w:rPr>
          <w:rFonts w:ascii="Tahoma" w:hAnsi="Tahoma" w:cs="Tahoma"/>
          <w:b/>
          <w:sz w:val="24"/>
          <w:szCs w:val="24"/>
        </w:rPr>
        <w:t>1</w:t>
      </w:r>
      <w:r w:rsidR="00AE66A8">
        <w:rPr>
          <w:rFonts w:ascii="Tahoma" w:hAnsi="Tahoma" w:cs="Tahoma"/>
          <w:b/>
          <w:sz w:val="24"/>
          <w:szCs w:val="24"/>
        </w:rPr>
        <w:t>/2020</w:t>
      </w:r>
    </w:p>
    <w:p w:rsidR="00AA4716" w:rsidRPr="00DF3B3D" w:rsidRDefault="0020195A" w:rsidP="0020195A">
      <w:pPr>
        <w:spacing w:after="0" w:line="360" w:lineRule="auto"/>
        <w:jc w:val="both"/>
        <w:rPr>
          <w:rFonts w:ascii="Tahoma" w:hAnsi="Tahoma" w:cs="Tahoma"/>
          <w:b/>
          <w:sz w:val="24"/>
          <w:szCs w:val="24"/>
        </w:rPr>
      </w:pPr>
      <w:r>
        <w:rPr>
          <w:rFonts w:ascii="Tahoma" w:hAnsi="Tahoma" w:cs="Tahoma"/>
          <w:b/>
          <w:sz w:val="24"/>
          <w:szCs w:val="24"/>
        </w:rPr>
        <w:t>HARARE, 27 JUNE</w:t>
      </w:r>
      <w:r w:rsidR="00AE66A8">
        <w:rPr>
          <w:rFonts w:ascii="Tahoma" w:hAnsi="Tahoma" w:cs="Tahoma"/>
          <w:b/>
          <w:sz w:val="24"/>
          <w:szCs w:val="24"/>
        </w:rPr>
        <w:t xml:space="preserve">, </w:t>
      </w:r>
      <w:r w:rsidR="004E5BCA" w:rsidRPr="00DF3B3D">
        <w:rPr>
          <w:rFonts w:ascii="Tahoma" w:hAnsi="Tahoma" w:cs="Tahoma"/>
          <w:b/>
          <w:sz w:val="24"/>
          <w:szCs w:val="24"/>
        </w:rPr>
        <w:t>2019</w:t>
      </w:r>
      <w:r w:rsidR="004E5BCA" w:rsidRPr="00DF3B3D">
        <w:rPr>
          <w:rFonts w:ascii="Tahoma" w:hAnsi="Tahoma" w:cs="Tahoma"/>
          <w:b/>
          <w:sz w:val="24"/>
          <w:szCs w:val="24"/>
        </w:rPr>
        <w:tab/>
      </w:r>
      <w:r w:rsidR="004E5BCA" w:rsidRPr="00DF3B3D">
        <w:rPr>
          <w:rFonts w:ascii="Tahoma" w:hAnsi="Tahoma" w:cs="Tahoma"/>
          <w:b/>
          <w:sz w:val="24"/>
          <w:szCs w:val="24"/>
        </w:rPr>
        <w:tab/>
      </w:r>
      <w:r>
        <w:rPr>
          <w:rFonts w:ascii="Tahoma" w:hAnsi="Tahoma" w:cs="Tahoma"/>
          <w:b/>
          <w:sz w:val="24"/>
          <w:szCs w:val="24"/>
        </w:rPr>
        <w:t xml:space="preserve">    </w:t>
      </w:r>
      <w:r>
        <w:rPr>
          <w:rFonts w:ascii="Tahoma" w:hAnsi="Tahoma" w:cs="Tahoma"/>
          <w:b/>
          <w:sz w:val="24"/>
          <w:szCs w:val="24"/>
        </w:rPr>
        <w:tab/>
        <w:t xml:space="preserve">     CASE NO. LC/H/46/19</w:t>
      </w:r>
    </w:p>
    <w:p w:rsidR="00AA4716" w:rsidRDefault="009003E7" w:rsidP="0020195A">
      <w:pPr>
        <w:spacing w:after="0" w:line="360" w:lineRule="auto"/>
        <w:jc w:val="both"/>
        <w:rPr>
          <w:rFonts w:ascii="Tahoma" w:hAnsi="Tahoma" w:cs="Tahoma"/>
          <w:b/>
          <w:sz w:val="24"/>
          <w:szCs w:val="24"/>
        </w:rPr>
      </w:pPr>
      <w:r>
        <w:rPr>
          <w:rFonts w:ascii="Tahoma" w:hAnsi="Tahoma" w:cs="Tahoma"/>
          <w:b/>
          <w:sz w:val="24"/>
          <w:szCs w:val="24"/>
        </w:rPr>
        <w:t>AND 24 JANUARY</w:t>
      </w:r>
      <w:bookmarkStart w:id="0" w:name="_GoBack"/>
      <w:bookmarkEnd w:id="0"/>
      <w:r w:rsidR="000773B0">
        <w:rPr>
          <w:rFonts w:ascii="Tahoma" w:hAnsi="Tahoma" w:cs="Tahoma"/>
          <w:b/>
          <w:sz w:val="24"/>
          <w:szCs w:val="24"/>
        </w:rPr>
        <w:t xml:space="preserve">, </w:t>
      </w:r>
      <w:r w:rsidR="00AE66A8">
        <w:rPr>
          <w:rFonts w:ascii="Tahoma" w:hAnsi="Tahoma" w:cs="Tahoma"/>
          <w:b/>
          <w:sz w:val="24"/>
          <w:szCs w:val="24"/>
        </w:rPr>
        <w:t>2020</w:t>
      </w:r>
    </w:p>
    <w:p w:rsidR="0020195A" w:rsidRDefault="0020195A" w:rsidP="00AA4716">
      <w:pPr>
        <w:spacing w:after="0" w:line="240" w:lineRule="auto"/>
        <w:jc w:val="both"/>
        <w:rPr>
          <w:rFonts w:ascii="Tahoma" w:hAnsi="Tahoma" w:cs="Tahoma"/>
          <w:b/>
          <w:sz w:val="24"/>
          <w:szCs w:val="24"/>
        </w:rPr>
      </w:pPr>
    </w:p>
    <w:p w:rsidR="0020195A" w:rsidRPr="0020195A" w:rsidRDefault="0020195A" w:rsidP="00AA4716">
      <w:pPr>
        <w:spacing w:after="0" w:line="240" w:lineRule="auto"/>
        <w:jc w:val="both"/>
        <w:rPr>
          <w:rFonts w:ascii="Tahoma" w:hAnsi="Tahoma" w:cs="Tahoma"/>
          <w:sz w:val="24"/>
          <w:szCs w:val="24"/>
        </w:rPr>
      </w:pPr>
      <w:r w:rsidRPr="0020195A">
        <w:rPr>
          <w:rFonts w:ascii="Tahoma" w:hAnsi="Tahoma" w:cs="Tahoma"/>
          <w:sz w:val="24"/>
          <w:szCs w:val="24"/>
        </w:rPr>
        <w:t>In the matter between:</w:t>
      </w:r>
    </w:p>
    <w:p w:rsidR="00AA4716" w:rsidRPr="00DF3B3D" w:rsidRDefault="00AA4716" w:rsidP="00AA4716">
      <w:pPr>
        <w:spacing w:after="0" w:line="24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137B79" w:rsidP="00AA4716">
      <w:pPr>
        <w:spacing w:after="0" w:line="360" w:lineRule="auto"/>
        <w:jc w:val="both"/>
        <w:rPr>
          <w:rFonts w:ascii="Tahoma" w:hAnsi="Tahoma" w:cs="Tahoma"/>
          <w:b/>
          <w:sz w:val="24"/>
          <w:szCs w:val="24"/>
        </w:rPr>
      </w:pPr>
      <w:r>
        <w:rPr>
          <w:rFonts w:ascii="Tahoma" w:hAnsi="Tahoma" w:cs="Tahoma"/>
          <w:b/>
          <w:sz w:val="24"/>
          <w:szCs w:val="24"/>
        </w:rPr>
        <w:t>FIRST CAPITAL BANK</w:t>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20195A">
        <w:rPr>
          <w:rFonts w:ascii="Tahoma" w:hAnsi="Tahoma" w:cs="Tahoma"/>
          <w:b/>
          <w:sz w:val="24"/>
          <w:szCs w:val="24"/>
        </w:rPr>
        <w:tab/>
      </w:r>
      <w:r w:rsidR="004F2711">
        <w:rPr>
          <w:rFonts w:ascii="Tahoma" w:hAnsi="Tahoma" w:cs="Tahoma"/>
          <w:b/>
          <w:sz w:val="24"/>
          <w:szCs w:val="24"/>
        </w:rPr>
        <w:t>Appellant</w:t>
      </w:r>
    </w:p>
    <w:p w:rsidR="004F2711" w:rsidRDefault="0020195A" w:rsidP="00AA4716">
      <w:pPr>
        <w:spacing w:after="0" w:line="360" w:lineRule="auto"/>
        <w:jc w:val="both"/>
        <w:rPr>
          <w:rFonts w:ascii="Tahoma" w:hAnsi="Tahoma" w:cs="Tahoma"/>
          <w:b/>
          <w:sz w:val="24"/>
          <w:szCs w:val="24"/>
        </w:rPr>
      </w:pPr>
      <w:r>
        <w:rPr>
          <w:rFonts w:ascii="Tahoma" w:hAnsi="Tahoma" w:cs="Tahoma"/>
          <w:b/>
          <w:sz w:val="24"/>
          <w:szCs w:val="24"/>
        </w:rPr>
        <w:t>AND</w:t>
      </w:r>
    </w:p>
    <w:p w:rsidR="00283F6F" w:rsidRDefault="0020195A" w:rsidP="00AA4716">
      <w:pPr>
        <w:spacing w:after="0" w:line="360" w:lineRule="auto"/>
        <w:jc w:val="both"/>
        <w:rPr>
          <w:rFonts w:ascii="Tahoma" w:hAnsi="Tahoma" w:cs="Tahoma"/>
          <w:b/>
          <w:sz w:val="24"/>
          <w:szCs w:val="24"/>
        </w:rPr>
      </w:pPr>
      <w:r>
        <w:rPr>
          <w:rFonts w:ascii="Tahoma" w:hAnsi="Tahoma" w:cs="Tahoma"/>
          <w:b/>
          <w:sz w:val="24"/>
          <w:szCs w:val="24"/>
        </w:rPr>
        <w:t>RUDO KUMIRE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CC0882">
        <w:rPr>
          <w:rFonts w:ascii="Tahoma" w:hAnsi="Tahoma" w:cs="Tahoma"/>
          <w:b/>
          <w:sz w:val="24"/>
          <w:szCs w:val="24"/>
        </w:rPr>
        <w:tab/>
      </w:r>
      <w:r>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520F6C" w:rsidRDefault="00AA4716" w:rsidP="00C5448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F80FB6">
        <w:rPr>
          <w:rFonts w:ascii="Tahoma" w:hAnsi="Tahoma" w:cs="Tahoma"/>
          <w:sz w:val="24"/>
          <w:szCs w:val="24"/>
        </w:rPr>
        <w:t>Appellant</w:t>
      </w:r>
      <w:r w:rsidR="00520F6C">
        <w:rPr>
          <w:rFonts w:ascii="Tahoma" w:hAnsi="Tahoma" w:cs="Tahoma"/>
          <w:sz w:val="24"/>
          <w:szCs w:val="24"/>
        </w:rPr>
        <w:t>:</w:t>
      </w:r>
      <w:r w:rsidR="00F80FB6">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00137B79">
        <w:rPr>
          <w:rFonts w:ascii="Tahoma" w:hAnsi="Tahoma" w:cs="Tahoma"/>
          <w:sz w:val="24"/>
          <w:szCs w:val="24"/>
        </w:rPr>
        <w:t xml:space="preserve">E.T. </w:t>
      </w:r>
      <w:proofErr w:type="spellStart"/>
      <w:r w:rsidR="00137B79">
        <w:rPr>
          <w:rFonts w:ascii="Tahoma" w:hAnsi="Tahoma" w:cs="Tahoma"/>
          <w:sz w:val="24"/>
          <w:szCs w:val="24"/>
        </w:rPr>
        <w:t>Moyo</w:t>
      </w:r>
      <w:proofErr w:type="spellEnd"/>
      <w:r w:rsidR="00520F6C">
        <w:rPr>
          <w:rFonts w:ascii="Tahoma" w:hAnsi="Tahoma" w:cs="Tahoma"/>
          <w:sz w:val="24"/>
          <w:szCs w:val="24"/>
        </w:rPr>
        <w:t xml:space="preserve"> (Legal Practitioner)</w:t>
      </w:r>
    </w:p>
    <w:p w:rsidR="00520F6C" w:rsidRDefault="00137B79" w:rsidP="00C54486">
      <w:pPr>
        <w:spacing w:after="0" w:line="360" w:lineRule="auto"/>
        <w:jc w:val="both"/>
        <w:rPr>
          <w:rFonts w:ascii="Tahoma" w:hAnsi="Tahoma" w:cs="Tahoma"/>
          <w:sz w:val="24"/>
          <w:szCs w:val="24"/>
        </w:rPr>
      </w:pPr>
      <w:r>
        <w:rPr>
          <w:rFonts w:ascii="Tahoma" w:hAnsi="Tahoma" w:cs="Tahoma"/>
          <w:sz w:val="24"/>
          <w:szCs w:val="24"/>
        </w:rPr>
        <w:t>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Z. </w:t>
      </w:r>
      <w:proofErr w:type="spellStart"/>
      <w:r>
        <w:rPr>
          <w:rFonts w:ascii="Tahoma" w:hAnsi="Tahoma" w:cs="Tahoma"/>
          <w:sz w:val="24"/>
          <w:szCs w:val="24"/>
        </w:rPr>
        <w:t>Majena</w:t>
      </w:r>
      <w:proofErr w:type="spellEnd"/>
      <w:r>
        <w:rPr>
          <w:rFonts w:ascii="Tahoma" w:hAnsi="Tahoma" w:cs="Tahoma"/>
          <w:sz w:val="24"/>
          <w:szCs w:val="24"/>
        </w:rPr>
        <w:t xml:space="preserve"> (Legal Officer)</w:t>
      </w:r>
    </w:p>
    <w:p w:rsidR="00520F6C" w:rsidRPr="00DF3B3D" w:rsidRDefault="00520F6C" w:rsidP="00C54486">
      <w:pPr>
        <w:spacing w:after="0" w:line="360" w:lineRule="auto"/>
        <w:jc w:val="both"/>
        <w:rPr>
          <w:rFonts w:ascii="Tahoma" w:hAnsi="Tahoma" w:cs="Tahoma"/>
          <w:sz w:val="24"/>
          <w:szCs w:val="24"/>
        </w:rPr>
      </w:pPr>
    </w:p>
    <w:p w:rsidR="005973ED"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1358F7">
      <w:pPr>
        <w:spacing w:after="0" w:line="360" w:lineRule="auto"/>
        <w:jc w:val="both"/>
        <w:rPr>
          <w:rFonts w:ascii="Tahoma" w:hAnsi="Tahoma" w:cs="Tahoma"/>
          <w:sz w:val="24"/>
          <w:szCs w:val="24"/>
        </w:rPr>
      </w:pPr>
      <w:r>
        <w:rPr>
          <w:rFonts w:ascii="Tahoma" w:hAnsi="Tahoma" w:cs="Tahoma"/>
          <w:b/>
          <w:sz w:val="24"/>
          <w:szCs w:val="24"/>
        </w:rPr>
        <w:tab/>
      </w:r>
    </w:p>
    <w:p w:rsidR="001845D4" w:rsidRDefault="005973ED" w:rsidP="00520F6C">
      <w:pPr>
        <w:spacing w:after="0" w:line="360" w:lineRule="auto"/>
        <w:jc w:val="both"/>
        <w:rPr>
          <w:rFonts w:ascii="Tahoma" w:hAnsi="Tahoma" w:cs="Tahoma"/>
          <w:sz w:val="24"/>
          <w:szCs w:val="24"/>
        </w:rPr>
      </w:pPr>
      <w:r>
        <w:rPr>
          <w:rFonts w:ascii="Tahoma" w:hAnsi="Tahoma" w:cs="Tahoma"/>
          <w:sz w:val="24"/>
          <w:szCs w:val="24"/>
        </w:rPr>
        <w:tab/>
      </w:r>
      <w:r w:rsidR="00520F6C">
        <w:rPr>
          <w:rFonts w:ascii="Tahoma" w:hAnsi="Tahoma" w:cs="Tahoma"/>
          <w:sz w:val="24"/>
          <w:szCs w:val="24"/>
        </w:rPr>
        <w:t>This is an appeal against the decision of the National Employment Council for the banking undertaking’s appeals board.</w:t>
      </w:r>
    </w:p>
    <w:p w:rsidR="00520F6C" w:rsidRDefault="00520F6C" w:rsidP="00520F6C">
      <w:pPr>
        <w:spacing w:after="0" w:line="360" w:lineRule="auto"/>
        <w:jc w:val="both"/>
        <w:rPr>
          <w:rFonts w:ascii="Tahoma" w:hAnsi="Tahoma" w:cs="Tahoma"/>
          <w:sz w:val="24"/>
          <w:szCs w:val="24"/>
        </w:rPr>
      </w:pPr>
    </w:p>
    <w:p w:rsidR="00520F6C" w:rsidRDefault="00520F6C" w:rsidP="00520F6C">
      <w:pPr>
        <w:spacing w:after="0" w:line="360" w:lineRule="auto"/>
        <w:jc w:val="both"/>
        <w:rPr>
          <w:rFonts w:ascii="Tahoma" w:hAnsi="Tahoma" w:cs="Tahoma"/>
          <w:sz w:val="24"/>
          <w:szCs w:val="24"/>
        </w:rPr>
      </w:pPr>
      <w:r>
        <w:rPr>
          <w:rFonts w:ascii="Tahoma" w:hAnsi="Tahoma" w:cs="Tahoma"/>
          <w:sz w:val="24"/>
          <w:szCs w:val="24"/>
        </w:rPr>
        <w:tab/>
        <w:t xml:space="preserve">The Respondent was employed by appellant at its operations </w:t>
      </w:r>
      <w:proofErr w:type="spellStart"/>
      <w:r>
        <w:rPr>
          <w:rFonts w:ascii="Tahoma" w:hAnsi="Tahoma" w:cs="Tahoma"/>
          <w:sz w:val="24"/>
          <w:szCs w:val="24"/>
        </w:rPr>
        <w:t>centre</w:t>
      </w:r>
      <w:proofErr w:type="spellEnd"/>
      <w:r>
        <w:rPr>
          <w:rFonts w:ascii="Tahoma" w:hAnsi="Tahoma" w:cs="Tahoma"/>
          <w:sz w:val="24"/>
          <w:szCs w:val="24"/>
        </w:rPr>
        <w:t xml:space="preserve"> as a data input clerk. She was charged in the main for any serious act, conduct or omission inconsistent with fulfillment of the express or implied conditions oh her contract” as provided for under category “D” section 11(1) of the applicable code of conduct under S.I. 273/00, and alternatively breaching category “D” section 11(5) namely ‘fraud’.</w:t>
      </w:r>
    </w:p>
    <w:p w:rsidR="000655FD" w:rsidRDefault="000655FD" w:rsidP="00520F6C">
      <w:pPr>
        <w:spacing w:after="0" w:line="360" w:lineRule="auto"/>
        <w:jc w:val="both"/>
        <w:rPr>
          <w:rFonts w:ascii="Tahoma" w:hAnsi="Tahoma" w:cs="Tahoma"/>
          <w:sz w:val="24"/>
          <w:szCs w:val="24"/>
        </w:rPr>
      </w:pPr>
    </w:p>
    <w:p w:rsidR="000655FD" w:rsidRDefault="000655FD" w:rsidP="00520F6C">
      <w:pPr>
        <w:spacing w:after="0" w:line="360" w:lineRule="auto"/>
        <w:jc w:val="both"/>
        <w:rPr>
          <w:rFonts w:ascii="Tahoma" w:hAnsi="Tahoma" w:cs="Tahoma"/>
          <w:sz w:val="24"/>
          <w:szCs w:val="24"/>
        </w:rPr>
      </w:pPr>
      <w:r>
        <w:rPr>
          <w:rFonts w:ascii="Tahoma" w:hAnsi="Tahoma" w:cs="Tahoma"/>
          <w:sz w:val="24"/>
          <w:szCs w:val="24"/>
        </w:rPr>
        <w:tab/>
        <w:t>She was found guilty by the hearing officer and dismissed from employment. She was aggrieved by the decision of the hearing officer and appealed to the Grievance and Dis</w:t>
      </w:r>
      <w:r w:rsidR="00C54486">
        <w:rPr>
          <w:rFonts w:ascii="Tahoma" w:hAnsi="Tahoma" w:cs="Tahoma"/>
          <w:sz w:val="24"/>
          <w:szCs w:val="24"/>
        </w:rPr>
        <w:t>c</w:t>
      </w:r>
      <w:r>
        <w:rPr>
          <w:rFonts w:ascii="Tahoma" w:hAnsi="Tahoma" w:cs="Tahoma"/>
          <w:sz w:val="24"/>
          <w:szCs w:val="24"/>
        </w:rPr>
        <w:t>iplinary Committee (G &amp; DC). The G</w:t>
      </w:r>
      <w:r w:rsidR="005F70E1">
        <w:rPr>
          <w:rFonts w:ascii="Tahoma" w:hAnsi="Tahoma" w:cs="Tahoma"/>
          <w:sz w:val="24"/>
          <w:szCs w:val="24"/>
        </w:rPr>
        <w:t xml:space="preserve"> &amp; </w:t>
      </w:r>
      <w:r>
        <w:rPr>
          <w:rFonts w:ascii="Tahoma" w:hAnsi="Tahoma" w:cs="Tahoma"/>
          <w:sz w:val="24"/>
          <w:szCs w:val="24"/>
        </w:rPr>
        <w:t xml:space="preserve">DC failed to decide the </w:t>
      </w:r>
      <w:r w:rsidR="005F70E1">
        <w:rPr>
          <w:rFonts w:ascii="Tahoma" w:hAnsi="Tahoma" w:cs="Tahoma"/>
          <w:sz w:val="24"/>
          <w:szCs w:val="24"/>
        </w:rPr>
        <w:t xml:space="preserve">appeal. The appeal </w:t>
      </w:r>
      <w:r w:rsidR="005F70E1">
        <w:rPr>
          <w:rFonts w:ascii="Tahoma" w:hAnsi="Tahoma" w:cs="Tahoma"/>
          <w:sz w:val="24"/>
          <w:szCs w:val="24"/>
        </w:rPr>
        <w:lastRenderedPageBreak/>
        <w:t>was referred to the appeals committee. The grounds of appeal before the appeals committee were as follows;</w:t>
      </w:r>
    </w:p>
    <w:p w:rsidR="005F70E1" w:rsidRDefault="005F70E1" w:rsidP="00520F6C">
      <w:pPr>
        <w:spacing w:after="0" w:line="360" w:lineRule="auto"/>
        <w:jc w:val="both"/>
        <w:rPr>
          <w:rFonts w:ascii="Tahoma" w:hAnsi="Tahoma" w:cs="Tahoma"/>
          <w:sz w:val="24"/>
          <w:szCs w:val="24"/>
        </w:rPr>
      </w:pPr>
    </w:p>
    <w:p w:rsidR="000655FD" w:rsidRDefault="000655FD" w:rsidP="000655FD">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minutes do not reflect what transpired during the proceedings as they omit some points such as;</w:t>
      </w:r>
    </w:p>
    <w:p w:rsidR="000655FD" w:rsidRDefault="00B45219" w:rsidP="00B45219">
      <w:pPr>
        <w:spacing w:after="0" w:line="360" w:lineRule="auto"/>
        <w:ind w:left="1440" w:hanging="720"/>
        <w:jc w:val="both"/>
        <w:rPr>
          <w:rFonts w:ascii="Tahoma" w:hAnsi="Tahoma" w:cs="Tahoma"/>
          <w:sz w:val="24"/>
          <w:szCs w:val="24"/>
        </w:rPr>
      </w:pPr>
      <w:r>
        <w:rPr>
          <w:rFonts w:ascii="Tahoma" w:hAnsi="Tahoma" w:cs="Tahoma"/>
          <w:sz w:val="24"/>
          <w:szCs w:val="24"/>
        </w:rPr>
        <w:t>(a)</w:t>
      </w:r>
      <w:r>
        <w:rPr>
          <w:rFonts w:ascii="Tahoma" w:hAnsi="Tahoma" w:cs="Tahoma"/>
          <w:sz w:val="24"/>
          <w:szCs w:val="24"/>
        </w:rPr>
        <w:tab/>
        <w:t xml:space="preserve"> </w:t>
      </w:r>
      <w:proofErr w:type="gramStart"/>
      <w:r>
        <w:rPr>
          <w:rFonts w:ascii="Tahoma" w:hAnsi="Tahoma" w:cs="Tahoma"/>
          <w:sz w:val="24"/>
          <w:szCs w:val="24"/>
        </w:rPr>
        <w:t>admissions</w:t>
      </w:r>
      <w:proofErr w:type="gramEnd"/>
      <w:r>
        <w:rPr>
          <w:rFonts w:ascii="Tahoma" w:hAnsi="Tahoma" w:cs="Tahoma"/>
          <w:sz w:val="24"/>
          <w:szCs w:val="24"/>
        </w:rPr>
        <w:t xml:space="preserve"> by the complainant and the hearing officer that the handwriting on the transfer form presented in the hearing differed from the appellant’s handwriting.</w:t>
      </w:r>
    </w:p>
    <w:p w:rsidR="00B45219" w:rsidRDefault="00B45219" w:rsidP="00B45219">
      <w:pPr>
        <w:spacing w:after="0" w:line="360" w:lineRule="auto"/>
        <w:ind w:left="144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r>
      <w:proofErr w:type="gramStart"/>
      <w:r>
        <w:rPr>
          <w:rFonts w:ascii="Tahoma" w:hAnsi="Tahoma" w:cs="Tahoma"/>
          <w:sz w:val="24"/>
          <w:szCs w:val="24"/>
        </w:rPr>
        <w:t>submissions</w:t>
      </w:r>
      <w:proofErr w:type="gramEnd"/>
      <w:r>
        <w:rPr>
          <w:rFonts w:ascii="Tahoma" w:hAnsi="Tahoma" w:cs="Tahoma"/>
          <w:sz w:val="24"/>
          <w:szCs w:val="24"/>
        </w:rPr>
        <w:t xml:space="preserve"> by the complainant confirmed receipt of a letter mailed from the United Kingdom by </w:t>
      </w:r>
      <w:r w:rsidR="005F70E1">
        <w:rPr>
          <w:rFonts w:ascii="Tahoma" w:hAnsi="Tahoma" w:cs="Tahoma"/>
          <w:sz w:val="24"/>
          <w:szCs w:val="24"/>
        </w:rPr>
        <w:t xml:space="preserve">a </w:t>
      </w:r>
      <w:r>
        <w:rPr>
          <w:rFonts w:ascii="Tahoma" w:hAnsi="Tahoma" w:cs="Tahoma"/>
          <w:sz w:val="24"/>
          <w:szCs w:val="24"/>
        </w:rPr>
        <w:t>customer.</w:t>
      </w:r>
    </w:p>
    <w:p w:rsidR="00B45219" w:rsidRDefault="00B45219" w:rsidP="00B45219">
      <w:pPr>
        <w:spacing w:after="0" w:line="360" w:lineRule="auto"/>
        <w:ind w:left="1440" w:hanging="720"/>
        <w:jc w:val="both"/>
        <w:rPr>
          <w:rFonts w:ascii="Tahoma" w:hAnsi="Tahoma" w:cs="Tahoma"/>
          <w:sz w:val="24"/>
          <w:szCs w:val="24"/>
        </w:rPr>
      </w:pPr>
      <w:r>
        <w:rPr>
          <w:rFonts w:ascii="Tahoma" w:hAnsi="Tahoma" w:cs="Tahoma"/>
          <w:sz w:val="24"/>
          <w:szCs w:val="24"/>
        </w:rPr>
        <w:t>(c)</w:t>
      </w:r>
      <w:r>
        <w:rPr>
          <w:rFonts w:ascii="Tahoma" w:hAnsi="Tahoma" w:cs="Tahoma"/>
          <w:sz w:val="24"/>
          <w:szCs w:val="24"/>
        </w:rPr>
        <w:tab/>
      </w:r>
      <w:proofErr w:type="gramStart"/>
      <w:r>
        <w:rPr>
          <w:rFonts w:ascii="Tahoma" w:hAnsi="Tahoma" w:cs="Tahoma"/>
          <w:sz w:val="24"/>
          <w:szCs w:val="24"/>
        </w:rPr>
        <w:t>submissions</w:t>
      </w:r>
      <w:proofErr w:type="gramEnd"/>
      <w:r>
        <w:rPr>
          <w:rFonts w:ascii="Tahoma" w:hAnsi="Tahoma" w:cs="Tahoma"/>
          <w:sz w:val="24"/>
          <w:szCs w:val="24"/>
        </w:rPr>
        <w:t xml:space="preserve"> by the complainant concurring with the appellant that Respondent’s </w:t>
      </w:r>
      <w:proofErr w:type="spellStart"/>
      <w:r>
        <w:rPr>
          <w:rFonts w:ascii="Tahoma" w:hAnsi="Tahoma" w:cs="Tahoma"/>
          <w:sz w:val="24"/>
          <w:szCs w:val="24"/>
        </w:rPr>
        <w:t>Mr</w:t>
      </w:r>
      <w:proofErr w:type="spellEnd"/>
      <w:r>
        <w:rPr>
          <w:rFonts w:ascii="Tahoma" w:hAnsi="Tahoma" w:cs="Tahoma"/>
          <w:sz w:val="24"/>
          <w:szCs w:val="24"/>
        </w:rPr>
        <w:t xml:space="preserve"> Mhlanga phoned the customer in question who confirmed authorizing the two transactions.</w:t>
      </w:r>
    </w:p>
    <w:p w:rsidR="00B45219" w:rsidRDefault="00B45219" w:rsidP="00B45219">
      <w:pPr>
        <w:spacing w:after="0" w:line="360" w:lineRule="auto"/>
        <w:ind w:left="1440" w:hanging="720"/>
        <w:jc w:val="both"/>
        <w:rPr>
          <w:rFonts w:ascii="Tahoma" w:hAnsi="Tahoma" w:cs="Tahoma"/>
          <w:sz w:val="24"/>
          <w:szCs w:val="24"/>
        </w:rPr>
      </w:pPr>
      <w:r>
        <w:rPr>
          <w:rFonts w:ascii="Tahoma" w:hAnsi="Tahoma" w:cs="Tahoma"/>
          <w:sz w:val="24"/>
          <w:szCs w:val="24"/>
        </w:rPr>
        <w:t>(d)</w:t>
      </w:r>
      <w:r>
        <w:rPr>
          <w:rFonts w:ascii="Tahoma" w:hAnsi="Tahoma" w:cs="Tahoma"/>
          <w:sz w:val="24"/>
          <w:szCs w:val="24"/>
        </w:rPr>
        <w:tab/>
      </w:r>
      <w:proofErr w:type="gramStart"/>
      <w:r>
        <w:rPr>
          <w:rFonts w:ascii="Tahoma" w:hAnsi="Tahoma" w:cs="Tahoma"/>
          <w:sz w:val="24"/>
          <w:szCs w:val="24"/>
        </w:rPr>
        <w:t>submissions</w:t>
      </w:r>
      <w:proofErr w:type="gramEnd"/>
      <w:r>
        <w:rPr>
          <w:rFonts w:ascii="Tahoma" w:hAnsi="Tahoma" w:cs="Tahoma"/>
          <w:sz w:val="24"/>
          <w:szCs w:val="24"/>
        </w:rPr>
        <w:t xml:space="preserve"> that the transactions in question happened more than a year before an alleged fraud by the appellant’s husband, thereby associating the incidences involving the two spouses.</w:t>
      </w:r>
    </w:p>
    <w:p w:rsidR="00C05EF8" w:rsidRDefault="00C05EF8" w:rsidP="00C05EF8">
      <w:pPr>
        <w:spacing w:after="0" w:line="360" w:lineRule="auto"/>
        <w:jc w:val="both"/>
        <w:rPr>
          <w:rFonts w:ascii="Tahoma" w:hAnsi="Tahoma" w:cs="Tahoma"/>
          <w:sz w:val="24"/>
          <w:szCs w:val="24"/>
        </w:rPr>
      </w:pPr>
    </w:p>
    <w:p w:rsidR="00C05EF8" w:rsidRDefault="00C05EF8" w:rsidP="00C05EF8">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hearing officer erred in finding the appellant guilty thus ignoring the following facts;</w:t>
      </w:r>
    </w:p>
    <w:p w:rsidR="00C05EF8" w:rsidRDefault="00C05EF8" w:rsidP="00C05EF8">
      <w:pPr>
        <w:spacing w:after="0" w:line="360" w:lineRule="auto"/>
        <w:ind w:left="720" w:hanging="720"/>
        <w:jc w:val="both"/>
        <w:rPr>
          <w:rFonts w:ascii="Tahoma" w:hAnsi="Tahoma" w:cs="Tahoma"/>
          <w:sz w:val="24"/>
          <w:szCs w:val="24"/>
        </w:rPr>
      </w:pPr>
    </w:p>
    <w:p w:rsidR="00C05EF8" w:rsidRDefault="00C05EF8" w:rsidP="00C05EF8">
      <w:pPr>
        <w:spacing w:after="0" w:line="360" w:lineRule="auto"/>
        <w:ind w:left="1440" w:hanging="720"/>
        <w:jc w:val="both"/>
        <w:rPr>
          <w:rFonts w:ascii="Tahoma" w:hAnsi="Tahoma" w:cs="Tahoma"/>
          <w:sz w:val="24"/>
          <w:szCs w:val="24"/>
        </w:rPr>
      </w:pPr>
      <w:r>
        <w:rPr>
          <w:rFonts w:ascii="Tahoma" w:hAnsi="Tahoma" w:cs="Tahoma"/>
          <w:sz w:val="24"/>
          <w:szCs w:val="24"/>
        </w:rPr>
        <w:t>(a)</w:t>
      </w:r>
      <w:r>
        <w:rPr>
          <w:rFonts w:ascii="Tahoma" w:hAnsi="Tahoma" w:cs="Tahoma"/>
          <w:sz w:val="24"/>
          <w:szCs w:val="24"/>
        </w:rPr>
        <w:tab/>
        <w:t>The complainant failed to produce the voucher for one of the transactions in question and yet the hearing officer went on to find the appellant guilty over that transaction.</w:t>
      </w:r>
    </w:p>
    <w:p w:rsidR="00C05EF8" w:rsidRDefault="00C05EF8" w:rsidP="00C05EF8">
      <w:pPr>
        <w:spacing w:after="0" w:line="360" w:lineRule="auto"/>
        <w:ind w:left="144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t>The appellant was involved in receiving, verifying the client’s signature and authorizing the transaction over which she was found guilty of fraudulently processing.</w:t>
      </w:r>
    </w:p>
    <w:p w:rsidR="005F70E1" w:rsidRDefault="005F70E1" w:rsidP="00C05EF8">
      <w:pPr>
        <w:spacing w:after="0" w:line="360" w:lineRule="auto"/>
        <w:ind w:left="1440" w:hanging="720"/>
        <w:jc w:val="both"/>
        <w:rPr>
          <w:rFonts w:ascii="Tahoma" w:hAnsi="Tahoma" w:cs="Tahoma"/>
          <w:sz w:val="24"/>
          <w:szCs w:val="24"/>
        </w:rPr>
      </w:pPr>
    </w:p>
    <w:p w:rsidR="005F70E1" w:rsidRPr="00754B36" w:rsidRDefault="005F70E1" w:rsidP="00C05EF8">
      <w:pPr>
        <w:spacing w:after="0" w:line="360" w:lineRule="auto"/>
        <w:ind w:left="1440" w:hanging="720"/>
        <w:jc w:val="both"/>
        <w:rPr>
          <w:rFonts w:ascii="Tahoma" w:hAnsi="Tahoma" w:cs="Tahoma"/>
          <w:sz w:val="24"/>
          <w:szCs w:val="24"/>
        </w:rPr>
      </w:pPr>
    </w:p>
    <w:p w:rsidR="004441D7" w:rsidRDefault="004441D7" w:rsidP="00495808">
      <w:pPr>
        <w:spacing w:after="0" w:line="360" w:lineRule="auto"/>
        <w:ind w:left="720" w:hanging="720"/>
        <w:jc w:val="both"/>
        <w:rPr>
          <w:rFonts w:ascii="Tahoma" w:hAnsi="Tahoma" w:cs="Tahoma"/>
          <w:sz w:val="24"/>
          <w:szCs w:val="24"/>
        </w:rPr>
      </w:pPr>
      <w:r>
        <w:rPr>
          <w:rFonts w:ascii="Tahoma" w:hAnsi="Tahoma" w:cs="Tahoma"/>
          <w:sz w:val="24"/>
          <w:szCs w:val="24"/>
        </w:rPr>
        <w:lastRenderedPageBreak/>
        <w:t>3.</w:t>
      </w:r>
      <w:r>
        <w:rPr>
          <w:rFonts w:ascii="Tahoma" w:hAnsi="Tahoma" w:cs="Tahoma"/>
          <w:sz w:val="24"/>
          <w:szCs w:val="24"/>
        </w:rPr>
        <w:tab/>
        <w:t>The hearing officer erred in ignoring th</w:t>
      </w:r>
      <w:r w:rsidR="005F70E1">
        <w:rPr>
          <w:rFonts w:ascii="Tahoma" w:hAnsi="Tahoma" w:cs="Tahoma"/>
          <w:sz w:val="24"/>
          <w:szCs w:val="24"/>
        </w:rPr>
        <w:t>e submissions that the complai</w:t>
      </w:r>
      <w:r>
        <w:rPr>
          <w:rFonts w:ascii="Tahoma" w:hAnsi="Tahoma" w:cs="Tahoma"/>
          <w:sz w:val="24"/>
          <w:szCs w:val="24"/>
        </w:rPr>
        <w:t xml:space="preserve">nt against the appellant was academic because the account holder </w:t>
      </w:r>
      <w:r w:rsidR="005F70E1">
        <w:rPr>
          <w:rFonts w:ascii="Tahoma" w:hAnsi="Tahoma" w:cs="Tahoma"/>
          <w:sz w:val="24"/>
          <w:szCs w:val="24"/>
        </w:rPr>
        <w:t xml:space="preserve">did not confirm the notion </w:t>
      </w:r>
      <w:r>
        <w:rPr>
          <w:rFonts w:ascii="Tahoma" w:hAnsi="Tahoma" w:cs="Tahoma"/>
          <w:sz w:val="24"/>
          <w:szCs w:val="24"/>
        </w:rPr>
        <w:t>that</w:t>
      </w:r>
      <w:r w:rsidR="00495808">
        <w:rPr>
          <w:rFonts w:ascii="Tahoma" w:hAnsi="Tahoma" w:cs="Tahoma"/>
          <w:sz w:val="24"/>
          <w:szCs w:val="24"/>
        </w:rPr>
        <w:t xml:space="preserve"> the transaction on her account was fraudulent.</w:t>
      </w:r>
    </w:p>
    <w:p w:rsidR="009116E4" w:rsidRDefault="009116E4" w:rsidP="00495808">
      <w:pPr>
        <w:spacing w:after="0" w:line="360" w:lineRule="auto"/>
        <w:ind w:left="720" w:hanging="720"/>
        <w:jc w:val="both"/>
        <w:rPr>
          <w:rFonts w:ascii="Tahoma" w:hAnsi="Tahoma" w:cs="Tahoma"/>
          <w:sz w:val="24"/>
          <w:szCs w:val="24"/>
        </w:rPr>
      </w:pPr>
    </w:p>
    <w:p w:rsidR="009116E4" w:rsidRDefault="009116E4" w:rsidP="00495808">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 xml:space="preserve">The hearing officer erred in ignoring the affidavit by one Theresa </w:t>
      </w:r>
      <w:proofErr w:type="spellStart"/>
      <w:r>
        <w:rPr>
          <w:rFonts w:ascii="Tahoma" w:hAnsi="Tahoma" w:cs="Tahoma"/>
          <w:sz w:val="24"/>
          <w:szCs w:val="24"/>
        </w:rPr>
        <w:t>Borerwe</w:t>
      </w:r>
      <w:proofErr w:type="spellEnd"/>
      <w:r>
        <w:rPr>
          <w:rFonts w:ascii="Tahoma" w:hAnsi="Tahoma" w:cs="Tahoma"/>
          <w:sz w:val="24"/>
          <w:szCs w:val="24"/>
        </w:rPr>
        <w:t xml:space="preserve"> which confirmed </w:t>
      </w:r>
      <w:r w:rsidR="005F70E1">
        <w:rPr>
          <w:rFonts w:ascii="Tahoma" w:hAnsi="Tahoma" w:cs="Tahoma"/>
          <w:sz w:val="24"/>
          <w:szCs w:val="24"/>
        </w:rPr>
        <w:t xml:space="preserve">that she had </w:t>
      </w:r>
      <w:r>
        <w:rPr>
          <w:rFonts w:ascii="Tahoma" w:hAnsi="Tahoma" w:cs="Tahoma"/>
          <w:sz w:val="24"/>
          <w:szCs w:val="24"/>
        </w:rPr>
        <w:t>accompanied the account holder to the bank to do transactions. The complainant did not challenge this affidavit.</w:t>
      </w:r>
    </w:p>
    <w:p w:rsidR="007A3FB9" w:rsidRDefault="007A3FB9" w:rsidP="00495808">
      <w:pPr>
        <w:spacing w:after="0" w:line="360" w:lineRule="auto"/>
        <w:ind w:left="720" w:hanging="720"/>
        <w:jc w:val="both"/>
        <w:rPr>
          <w:rFonts w:ascii="Tahoma" w:hAnsi="Tahoma" w:cs="Tahoma"/>
          <w:sz w:val="24"/>
          <w:szCs w:val="24"/>
        </w:rPr>
      </w:pPr>
    </w:p>
    <w:p w:rsidR="007A3FB9" w:rsidRDefault="007A3FB9" w:rsidP="00495808">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The hearing officer erred in finding that the appellant converted the money to her personal use whereas there was no evidence to that effect</w:t>
      </w:r>
      <w:r w:rsidR="005F70E1">
        <w:rPr>
          <w:rFonts w:ascii="Tahoma" w:hAnsi="Tahoma" w:cs="Tahoma"/>
          <w:sz w:val="24"/>
          <w:szCs w:val="24"/>
        </w:rPr>
        <w:t>. A</w:t>
      </w:r>
      <w:r>
        <w:rPr>
          <w:rFonts w:ascii="Tahoma" w:hAnsi="Tahoma" w:cs="Tahoma"/>
          <w:sz w:val="24"/>
          <w:szCs w:val="24"/>
        </w:rPr>
        <w:t xml:space="preserve">ppellant produced an air ticket for the same amount that was transferred which she bought for the account holder. Any allegations of </w:t>
      </w:r>
      <w:r w:rsidR="005F70E1">
        <w:rPr>
          <w:rFonts w:ascii="Tahoma" w:hAnsi="Tahoma" w:cs="Tahoma"/>
          <w:sz w:val="24"/>
          <w:szCs w:val="24"/>
        </w:rPr>
        <w:t xml:space="preserve">misuse of </w:t>
      </w:r>
      <w:r>
        <w:rPr>
          <w:rFonts w:ascii="Tahoma" w:hAnsi="Tahoma" w:cs="Tahoma"/>
          <w:sz w:val="24"/>
          <w:szCs w:val="24"/>
        </w:rPr>
        <w:t>money should have been brought by the client in question.</w:t>
      </w:r>
    </w:p>
    <w:p w:rsidR="007A3FB9" w:rsidRDefault="007A3FB9" w:rsidP="00495808">
      <w:pPr>
        <w:spacing w:after="0" w:line="360" w:lineRule="auto"/>
        <w:ind w:left="720" w:hanging="720"/>
        <w:jc w:val="both"/>
        <w:rPr>
          <w:rFonts w:ascii="Tahoma" w:hAnsi="Tahoma" w:cs="Tahoma"/>
          <w:sz w:val="24"/>
          <w:szCs w:val="24"/>
        </w:rPr>
      </w:pPr>
    </w:p>
    <w:p w:rsidR="007A3FB9" w:rsidRDefault="007A3FB9" w:rsidP="00495808">
      <w:pPr>
        <w:spacing w:after="0" w:line="360" w:lineRule="auto"/>
        <w:ind w:left="72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t xml:space="preserve">The hearing officer erred in disregarding the evidence that one </w:t>
      </w:r>
      <w:proofErr w:type="spellStart"/>
      <w:r>
        <w:rPr>
          <w:rFonts w:ascii="Tahoma" w:hAnsi="Tahoma" w:cs="Tahoma"/>
          <w:sz w:val="24"/>
          <w:szCs w:val="24"/>
        </w:rPr>
        <w:t>Mr</w:t>
      </w:r>
      <w:proofErr w:type="spellEnd"/>
      <w:r>
        <w:rPr>
          <w:rFonts w:ascii="Tahoma" w:hAnsi="Tahoma" w:cs="Tahoma"/>
          <w:sz w:val="24"/>
          <w:szCs w:val="24"/>
        </w:rPr>
        <w:t xml:space="preserve"> Mhlanga called the client who confirmed the transaction and the letter that she wrote confirming same. The hearing officer instead choose to pay attention to the different handwriting which was never part of the investigation.</w:t>
      </w:r>
    </w:p>
    <w:p w:rsidR="007A3FB9" w:rsidRDefault="007A3FB9" w:rsidP="00495808">
      <w:pPr>
        <w:spacing w:after="0" w:line="360" w:lineRule="auto"/>
        <w:ind w:left="720" w:hanging="720"/>
        <w:jc w:val="both"/>
        <w:rPr>
          <w:rFonts w:ascii="Tahoma" w:hAnsi="Tahoma" w:cs="Tahoma"/>
          <w:sz w:val="24"/>
          <w:szCs w:val="24"/>
        </w:rPr>
      </w:pPr>
    </w:p>
    <w:p w:rsidR="007A3FB9" w:rsidRDefault="007A3FB9" w:rsidP="00495808">
      <w:pPr>
        <w:spacing w:after="0" w:line="360" w:lineRule="auto"/>
        <w:ind w:left="720" w:hanging="720"/>
        <w:jc w:val="both"/>
        <w:rPr>
          <w:rFonts w:ascii="Tahoma" w:hAnsi="Tahoma" w:cs="Tahoma"/>
          <w:sz w:val="24"/>
          <w:szCs w:val="24"/>
        </w:rPr>
      </w:pPr>
      <w:r>
        <w:rPr>
          <w:rFonts w:ascii="Tahoma" w:hAnsi="Tahoma" w:cs="Tahoma"/>
          <w:sz w:val="24"/>
          <w:szCs w:val="24"/>
        </w:rPr>
        <w:t>7.</w:t>
      </w:r>
      <w:r>
        <w:rPr>
          <w:rFonts w:ascii="Tahoma" w:hAnsi="Tahoma" w:cs="Tahoma"/>
          <w:sz w:val="24"/>
          <w:szCs w:val="24"/>
        </w:rPr>
        <w:tab/>
      </w:r>
      <w:r w:rsidR="002C4731">
        <w:rPr>
          <w:rFonts w:ascii="Tahoma" w:hAnsi="Tahoma" w:cs="Tahoma"/>
          <w:sz w:val="24"/>
          <w:szCs w:val="24"/>
        </w:rPr>
        <w:t>The hearing officer erred in taking</w:t>
      </w:r>
      <w:r w:rsidR="002D6B2D">
        <w:rPr>
          <w:rFonts w:ascii="Tahoma" w:hAnsi="Tahoma" w:cs="Tahoma"/>
          <w:sz w:val="24"/>
          <w:szCs w:val="24"/>
        </w:rPr>
        <w:t xml:space="preserve"> issue with appellant’s focus on gathering evidence in her </w:t>
      </w:r>
      <w:proofErr w:type="spellStart"/>
      <w:r w:rsidR="002D6B2D">
        <w:rPr>
          <w:rFonts w:ascii="Tahoma" w:hAnsi="Tahoma" w:cs="Tahoma"/>
          <w:sz w:val="24"/>
          <w:szCs w:val="24"/>
        </w:rPr>
        <w:t>defence</w:t>
      </w:r>
      <w:proofErr w:type="spellEnd"/>
      <w:r w:rsidR="002D6B2D">
        <w:rPr>
          <w:rFonts w:ascii="Tahoma" w:hAnsi="Tahoma" w:cs="Tahoma"/>
          <w:sz w:val="24"/>
          <w:szCs w:val="24"/>
        </w:rPr>
        <w:t>, as opposed to using the same time to respond to the allegations being leveled against her. The appellant made an effort to contact the respondent but could not continue doing so as she was barred from visiting Respondent’s premises.</w:t>
      </w:r>
    </w:p>
    <w:p w:rsidR="002D6B2D" w:rsidRDefault="002D6B2D" w:rsidP="00495808">
      <w:pPr>
        <w:spacing w:after="0" w:line="360" w:lineRule="auto"/>
        <w:ind w:left="720" w:hanging="720"/>
        <w:jc w:val="both"/>
        <w:rPr>
          <w:rFonts w:ascii="Tahoma" w:hAnsi="Tahoma" w:cs="Tahoma"/>
          <w:sz w:val="24"/>
          <w:szCs w:val="24"/>
        </w:rPr>
      </w:pPr>
    </w:p>
    <w:p w:rsidR="002D6B2D" w:rsidRDefault="002D6B2D" w:rsidP="00495808">
      <w:pPr>
        <w:spacing w:after="0" w:line="360" w:lineRule="auto"/>
        <w:ind w:left="720" w:hanging="720"/>
        <w:jc w:val="both"/>
        <w:rPr>
          <w:rFonts w:ascii="Tahoma" w:hAnsi="Tahoma" w:cs="Tahoma"/>
          <w:sz w:val="24"/>
          <w:szCs w:val="24"/>
        </w:rPr>
      </w:pPr>
      <w:r>
        <w:rPr>
          <w:rFonts w:ascii="Tahoma" w:hAnsi="Tahoma" w:cs="Tahoma"/>
          <w:sz w:val="24"/>
          <w:szCs w:val="24"/>
        </w:rPr>
        <w:t xml:space="preserve">8. </w:t>
      </w:r>
      <w:r w:rsidR="005F70E1">
        <w:rPr>
          <w:rFonts w:ascii="Tahoma" w:hAnsi="Tahoma" w:cs="Tahoma"/>
          <w:sz w:val="24"/>
          <w:szCs w:val="24"/>
        </w:rPr>
        <w:tab/>
      </w:r>
      <w:r>
        <w:rPr>
          <w:rFonts w:ascii="Tahoma" w:hAnsi="Tahoma" w:cs="Tahoma"/>
          <w:sz w:val="24"/>
          <w:szCs w:val="24"/>
        </w:rPr>
        <w:t>The hearing officer erred in finding that the appellant did not provide evidence that the client (</w:t>
      </w:r>
      <w:proofErr w:type="spellStart"/>
      <w:r>
        <w:rPr>
          <w:rFonts w:ascii="Tahoma" w:hAnsi="Tahoma" w:cs="Tahoma"/>
          <w:sz w:val="24"/>
          <w:szCs w:val="24"/>
        </w:rPr>
        <w:t>Mrs</w:t>
      </w:r>
      <w:proofErr w:type="spellEnd"/>
      <w:r>
        <w:rPr>
          <w:rFonts w:ascii="Tahoma" w:hAnsi="Tahoma" w:cs="Tahoma"/>
          <w:sz w:val="24"/>
          <w:szCs w:val="24"/>
        </w:rPr>
        <w:t xml:space="preserve"> May) was in the country during the days under review. It was the bank which had the burden to prove that she was not.</w:t>
      </w:r>
    </w:p>
    <w:p w:rsidR="002D6B2D" w:rsidRDefault="002D6B2D" w:rsidP="00495808">
      <w:pPr>
        <w:spacing w:after="0" w:line="360" w:lineRule="auto"/>
        <w:ind w:left="720" w:hanging="720"/>
        <w:jc w:val="both"/>
        <w:rPr>
          <w:rFonts w:ascii="Tahoma" w:hAnsi="Tahoma" w:cs="Tahoma"/>
          <w:sz w:val="24"/>
          <w:szCs w:val="24"/>
        </w:rPr>
      </w:pPr>
    </w:p>
    <w:p w:rsidR="002D6B2D" w:rsidRDefault="002D6B2D" w:rsidP="00495808">
      <w:pPr>
        <w:spacing w:after="0" w:line="360" w:lineRule="auto"/>
        <w:ind w:left="720" w:hanging="720"/>
        <w:jc w:val="both"/>
        <w:rPr>
          <w:rFonts w:ascii="Tahoma" w:hAnsi="Tahoma" w:cs="Tahoma"/>
          <w:sz w:val="24"/>
          <w:szCs w:val="24"/>
        </w:rPr>
      </w:pPr>
      <w:r>
        <w:rPr>
          <w:rFonts w:ascii="Tahoma" w:hAnsi="Tahoma" w:cs="Tahoma"/>
          <w:sz w:val="24"/>
          <w:szCs w:val="24"/>
        </w:rPr>
        <w:t>9.</w:t>
      </w:r>
      <w:r>
        <w:rPr>
          <w:rFonts w:ascii="Tahoma" w:hAnsi="Tahoma" w:cs="Tahoma"/>
          <w:sz w:val="24"/>
          <w:szCs w:val="24"/>
        </w:rPr>
        <w:tab/>
        <w:t>The hearing officer erred in not giving the appellant the opportunity to make submissions in mitigation, which was a procedural irregularity which vitiates the</w:t>
      </w:r>
    </w:p>
    <w:p w:rsidR="002D6B2D" w:rsidRDefault="002D6B2D" w:rsidP="00EA3480">
      <w:pPr>
        <w:spacing w:after="0" w:line="360" w:lineRule="auto"/>
        <w:ind w:left="720"/>
        <w:jc w:val="both"/>
        <w:rPr>
          <w:rFonts w:ascii="Tahoma" w:hAnsi="Tahoma" w:cs="Tahoma"/>
          <w:sz w:val="24"/>
          <w:szCs w:val="24"/>
        </w:rPr>
      </w:pPr>
      <w:proofErr w:type="gramStart"/>
      <w:r>
        <w:rPr>
          <w:rFonts w:ascii="Tahoma" w:hAnsi="Tahoma" w:cs="Tahoma"/>
          <w:sz w:val="24"/>
          <w:szCs w:val="24"/>
        </w:rPr>
        <w:t>entire</w:t>
      </w:r>
      <w:proofErr w:type="gramEnd"/>
      <w:r>
        <w:rPr>
          <w:rFonts w:ascii="Tahoma" w:hAnsi="Tahoma" w:cs="Tahoma"/>
          <w:sz w:val="24"/>
          <w:szCs w:val="24"/>
        </w:rPr>
        <w:t xml:space="preserve"> proceedings. </w:t>
      </w:r>
      <w:proofErr w:type="gramStart"/>
      <w:r>
        <w:rPr>
          <w:rFonts w:ascii="Tahoma" w:hAnsi="Tahoma" w:cs="Tahoma"/>
          <w:sz w:val="24"/>
          <w:szCs w:val="24"/>
        </w:rPr>
        <w:t xml:space="preserve">In </w:t>
      </w:r>
      <w:proofErr w:type="spellStart"/>
      <w:r w:rsidRPr="002D6B2D">
        <w:rPr>
          <w:rFonts w:ascii="Tahoma" w:hAnsi="Tahoma" w:cs="Tahoma"/>
          <w:i/>
          <w:sz w:val="24"/>
          <w:szCs w:val="24"/>
        </w:rPr>
        <w:t>Chataira</w:t>
      </w:r>
      <w:proofErr w:type="spellEnd"/>
      <w:r w:rsidRPr="002D6B2D">
        <w:rPr>
          <w:rFonts w:ascii="Tahoma" w:hAnsi="Tahoma" w:cs="Tahoma"/>
          <w:i/>
          <w:sz w:val="24"/>
          <w:szCs w:val="24"/>
        </w:rPr>
        <w:t xml:space="preserve"> v Zimbabwe Electricity Supply Authority 2001 (1) ZLR 30</w:t>
      </w:r>
      <w:r>
        <w:rPr>
          <w:rFonts w:ascii="Tahoma" w:hAnsi="Tahoma" w:cs="Tahoma"/>
          <w:sz w:val="24"/>
          <w:szCs w:val="24"/>
        </w:rPr>
        <w:t xml:space="preserve"> </w:t>
      </w:r>
      <w:r w:rsidRPr="002D6B2D">
        <w:rPr>
          <w:rFonts w:ascii="Tahoma" w:hAnsi="Tahoma" w:cs="Tahoma"/>
          <w:i/>
          <w:sz w:val="24"/>
          <w:szCs w:val="24"/>
        </w:rPr>
        <w:t>(H).</w:t>
      </w:r>
      <w:proofErr w:type="gramEnd"/>
      <w:r>
        <w:rPr>
          <w:rFonts w:ascii="Tahoma" w:hAnsi="Tahoma" w:cs="Tahoma"/>
          <w:sz w:val="24"/>
          <w:szCs w:val="24"/>
        </w:rPr>
        <w:t xml:space="preserve"> The court emphasized on the re</w:t>
      </w:r>
      <w:r w:rsidR="005F70E1">
        <w:rPr>
          <w:rFonts w:ascii="Tahoma" w:hAnsi="Tahoma" w:cs="Tahoma"/>
          <w:sz w:val="24"/>
          <w:szCs w:val="24"/>
        </w:rPr>
        <w:t>quirement for a fair</w:t>
      </w:r>
      <w:r>
        <w:rPr>
          <w:rFonts w:ascii="Tahoma" w:hAnsi="Tahoma" w:cs="Tahoma"/>
          <w:sz w:val="24"/>
          <w:szCs w:val="24"/>
        </w:rPr>
        <w:t xml:space="preserve"> hearing.</w:t>
      </w:r>
    </w:p>
    <w:p w:rsidR="00EA3480" w:rsidRDefault="00EA3480" w:rsidP="00495808">
      <w:pPr>
        <w:spacing w:after="0" w:line="360" w:lineRule="auto"/>
        <w:ind w:left="720" w:hanging="720"/>
        <w:jc w:val="both"/>
        <w:rPr>
          <w:rFonts w:ascii="Tahoma" w:hAnsi="Tahoma" w:cs="Tahoma"/>
          <w:sz w:val="24"/>
          <w:szCs w:val="24"/>
        </w:rPr>
      </w:pPr>
    </w:p>
    <w:p w:rsidR="0082724D" w:rsidRDefault="00EA3480" w:rsidP="0082724D">
      <w:pPr>
        <w:spacing w:after="0" w:line="360" w:lineRule="auto"/>
        <w:ind w:left="720"/>
        <w:jc w:val="both"/>
        <w:rPr>
          <w:rFonts w:ascii="Tahoma" w:hAnsi="Tahoma" w:cs="Tahoma"/>
          <w:sz w:val="24"/>
          <w:szCs w:val="24"/>
        </w:rPr>
      </w:pPr>
      <w:r>
        <w:rPr>
          <w:rFonts w:ascii="Tahoma" w:hAnsi="Tahoma" w:cs="Tahoma"/>
          <w:sz w:val="24"/>
          <w:szCs w:val="24"/>
        </w:rPr>
        <w:t>The record from pages 11 to 14 shows that the appeals board did not consider</w:t>
      </w:r>
      <w:r w:rsidR="0082724D">
        <w:rPr>
          <w:rFonts w:ascii="Tahoma" w:hAnsi="Tahoma" w:cs="Tahoma"/>
          <w:sz w:val="24"/>
          <w:szCs w:val="24"/>
        </w:rPr>
        <w:t xml:space="preserve"> </w:t>
      </w:r>
    </w:p>
    <w:p w:rsidR="00EA3480" w:rsidRDefault="00EA3480" w:rsidP="0082724D">
      <w:pPr>
        <w:spacing w:after="0" w:line="360" w:lineRule="auto"/>
        <w:jc w:val="both"/>
        <w:rPr>
          <w:rFonts w:ascii="Tahoma" w:hAnsi="Tahoma" w:cs="Tahoma"/>
          <w:sz w:val="24"/>
          <w:szCs w:val="24"/>
        </w:rPr>
      </w:pPr>
      <w:proofErr w:type="gramStart"/>
      <w:r>
        <w:rPr>
          <w:rFonts w:ascii="Tahoma" w:hAnsi="Tahoma" w:cs="Tahoma"/>
          <w:sz w:val="24"/>
          <w:szCs w:val="24"/>
        </w:rPr>
        <w:t>any</w:t>
      </w:r>
      <w:proofErr w:type="gramEnd"/>
      <w:r>
        <w:rPr>
          <w:rFonts w:ascii="Tahoma" w:hAnsi="Tahoma" w:cs="Tahoma"/>
          <w:sz w:val="24"/>
          <w:szCs w:val="24"/>
        </w:rPr>
        <w:t xml:space="preserve"> of the issues which had been raised in the appeal grounds</w:t>
      </w:r>
      <w:r w:rsidR="00C9271E">
        <w:rPr>
          <w:rFonts w:ascii="Tahoma" w:hAnsi="Tahoma" w:cs="Tahoma"/>
          <w:sz w:val="24"/>
          <w:szCs w:val="24"/>
        </w:rPr>
        <w:t xml:space="preserve"> except the allegation that the hearing officer had not granted the appellant an opportunity to address it in mitigation. The other considerations were that there had not been proper investigations and the fact that the Respondent had been found guilty of both the main charge and the alternative.</w:t>
      </w:r>
    </w:p>
    <w:p w:rsidR="00C9271E" w:rsidRDefault="00C9271E" w:rsidP="0082724D">
      <w:pPr>
        <w:spacing w:after="0" w:line="360" w:lineRule="auto"/>
        <w:jc w:val="both"/>
        <w:rPr>
          <w:rFonts w:ascii="Tahoma" w:hAnsi="Tahoma" w:cs="Tahoma"/>
          <w:sz w:val="24"/>
          <w:szCs w:val="24"/>
        </w:rPr>
      </w:pPr>
    </w:p>
    <w:p w:rsidR="00C9271E" w:rsidRDefault="00C9271E" w:rsidP="0082724D">
      <w:pPr>
        <w:spacing w:after="0" w:line="360" w:lineRule="auto"/>
        <w:jc w:val="both"/>
        <w:rPr>
          <w:rFonts w:ascii="Tahoma" w:hAnsi="Tahoma" w:cs="Tahoma"/>
          <w:sz w:val="24"/>
          <w:szCs w:val="24"/>
        </w:rPr>
      </w:pPr>
      <w:r>
        <w:rPr>
          <w:rFonts w:ascii="Tahoma" w:hAnsi="Tahoma" w:cs="Tahoma"/>
          <w:sz w:val="24"/>
          <w:szCs w:val="24"/>
        </w:rPr>
        <w:tab/>
        <w:t xml:space="preserve">The appellant complaints that the appeals board </w:t>
      </w:r>
      <w:proofErr w:type="spellStart"/>
      <w:r w:rsidRPr="00C9271E">
        <w:rPr>
          <w:rFonts w:ascii="Tahoma" w:hAnsi="Tahoma" w:cs="Tahoma"/>
          <w:i/>
          <w:sz w:val="24"/>
          <w:szCs w:val="24"/>
        </w:rPr>
        <w:t>mero</w:t>
      </w:r>
      <w:proofErr w:type="spellEnd"/>
      <w:r w:rsidRPr="00C9271E">
        <w:rPr>
          <w:rFonts w:ascii="Tahoma" w:hAnsi="Tahoma" w:cs="Tahoma"/>
          <w:i/>
          <w:sz w:val="24"/>
          <w:szCs w:val="24"/>
        </w:rPr>
        <w:t xml:space="preserve"> </w:t>
      </w:r>
      <w:proofErr w:type="spellStart"/>
      <w:r w:rsidRPr="00C9271E">
        <w:rPr>
          <w:rFonts w:ascii="Tahoma" w:hAnsi="Tahoma" w:cs="Tahoma"/>
          <w:i/>
          <w:sz w:val="24"/>
          <w:szCs w:val="24"/>
        </w:rPr>
        <w:t>motu</w:t>
      </w:r>
      <w:proofErr w:type="spellEnd"/>
      <w:r>
        <w:rPr>
          <w:rFonts w:ascii="Tahoma" w:hAnsi="Tahoma" w:cs="Tahoma"/>
          <w:sz w:val="24"/>
          <w:szCs w:val="24"/>
        </w:rPr>
        <w:t xml:space="preserve"> raised procedural issues which issues had not been raised by either of the parties and partly determined the appeal on the basis of those issues. It is trite that a court (and in this case the appeals body) cannot decide a matter on the basis of issues that it itself raises </w:t>
      </w:r>
      <w:proofErr w:type="spellStart"/>
      <w:r w:rsidRPr="00C9271E">
        <w:rPr>
          <w:rFonts w:ascii="Tahoma" w:hAnsi="Tahoma" w:cs="Tahoma"/>
          <w:i/>
          <w:sz w:val="24"/>
          <w:szCs w:val="24"/>
        </w:rPr>
        <w:t>mero</w:t>
      </w:r>
      <w:proofErr w:type="spellEnd"/>
      <w:r w:rsidRPr="00C9271E">
        <w:rPr>
          <w:rFonts w:ascii="Tahoma" w:hAnsi="Tahoma" w:cs="Tahoma"/>
          <w:i/>
          <w:sz w:val="24"/>
          <w:szCs w:val="24"/>
        </w:rPr>
        <w:t xml:space="preserve"> </w:t>
      </w:r>
      <w:proofErr w:type="spellStart"/>
      <w:r w:rsidRPr="00C9271E">
        <w:rPr>
          <w:rFonts w:ascii="Tahoma" w:hAnsi="Tahoma" w:cs="Tahoma"/>
          <w:i/>
          <w:sz w:val="24"/>
          <w:szCs w:val="24"/>
        </w:rPr>
        <w:t>motu</w:t>
      </w:r>
      <w:proofErr w:type="spellEnd"/>
      <w:r w:rsidRPr="00C9271E">
        <w:rPr>
          <w:rFonts w:ascii="Tahoma" w:hAnsi="Tahoma" w:cs="Tahoma"/>
          <w:i/>
          <w:sz w:val="24"/>
          <w:szCs w:val="24"/>
        </w:rPr>
        <w:t xml:space="preserve"> </w:t>
      </w:r>
      <w:r w:rsidR="005F70E1">
        <w:rPr>
          <w:rFonts w:ascii="Tahoma" w:hAnsi="Tahoma" w:cs="Tahoma"/>
          <w:sz w:val="24"/>
          <w:szCs w:val="24"/>
        </w:rPr>
        <w:t>when none</w:t>
      </w:r>
      <w:r>
        <w:rPr>
          <w:rFonts w:ascii="Tahoma" w:hAnsi="Tahoma" w:cs="Tahoma"/>
          <w:sz w:val="24"/>
          <w:szCs w:val="24"/>
        </w:rPr>
        <w:t xml:space="preserve"> of the parties had raised the same.</w:t>
      </w:r>
    </w:p>
    <w:p w:rsidR="0067290E" w:rsidRDefault="0067290E" w:rsidP="0082724D">
      <w:pPr>
        <w:spacing w:after="0" w:line="360" w:lineRule="auto"/>
        <w:jc w:val="both"/>
        <w:rPr>
          <w:rFonts w:ascii="Tahoma" w:hAnsi="Tahoma" w:cs="Tahoma"/>
          <w:sz w:val="24"/>
          <w:szCs w:val="24"/>
        </w:rPr>
      </w:pPr>
    </w:p>
    <w:p w:rsidR="0067290E" w:rsidRDefault="0067290E" w:rsidP="0082724D">
      <w:pPr>
        <w:spacing w:after="0" w:line="360" w:lineRule="auto"/>
        <w:jc w:val="both"/>
        <w:rPr>
          <w:rFonts w:ascii="Tahoma" w:hAnsi="Tahoma" w:cs="Tahoma"/>
          <w:sz w:val="24"/>
          <w:szCs w:val="24"/>
        </w:rPr>
      </w:pPr>
      <w:r>
        <w:rPr>
          <w:rFonts w:ascii="Tahoma" w:hAnsi="Tahoma" w:cs="Tahoma"/>
          <w:sz w:val="24"/>
          <w:szCs w:val="24"/>
        </w:rPr>
        <w:tab/>
        <w:t xml:space="preserve">The appellant correctly argued that the Appeals Board fell into error when it </w:t>
      </w:r>
      <w:proofErr w:type="spellStart"/>
      <w:r w:rsidRPr="008342C9">
        <w:rPr>
          <w:rFonts w:ascii="Tahoma" w:hAnsi="Tahoma" w:cs="Tahoma"/>
          <w:i/>
          <w:sz w:val="24"/>
          <w:szCs w:val="24"/>
        </w:rPr>
        <w:t>mero</w:t>
      </w:r>
      <w:proofErr w:type="spellEnd"/>
      <w:r w:rsidRPr="008342C9">
        <w:rPr>
          <w:rFonts w:ascii="Tahoma" w:hAnsi="Tahoma" w:cs="Tahoma"/>
          <w:i/>
          <w:sz w:val="24"/>
          <w:szCs w:val="24"/>
        </w:rPr>
        <w:t xml:space="preserve"> </w:t>
      </w:r>
      <w:proofErr w:type="spellStart"/>
      <w:r w:rsidRPr="008342C9">
        <w:rPr>
          <w:rFonts w:ascii="Tahoma" w:hAnsi="Tahoma" w:cs="Tahoma"/>
          <w:i/>
          <w:sz w:val="24"/>
          <w:szCs w:val="24"/>
        </w:rPr>
        <w:t>motu</w:t>
      </w:r>
      <w:proofErr w:type="spellEnd"/>
      <w:r>
        <w:rPr>
          <w:rFonts w:ascii="Tahoma" w:hAnsi="Tahoma" w:cs="Tahoma"/>
          <w:sz w:val="24"/>
          <w:szCs w:val="24"/>
        </w:rPr>
        <w:t xml:space="preserve"> converted the appeal before it into a review</w:t>
      </w:r>
      <w:r w:rsidR="007300DE">
        <w:rPr>
          <w:rFonts w:ascii="Tahoma" w:hAnsi="Tahoma" w:cs="Tahoma"/>
          <w:sz w:val="24"/>
          <w:szCs w:val="24"/>
        </w:rPr>
        <w:t xml:space="preserve"> without affording parties an opportunity to be heard. The case of </w:t>
      </w:r>
      <w:r w:rsidR="007300DE" w:rsidRPr="0007606D">
        <w:rPr>
          <w:rFonts w:ascii="Tahoma" w:hAnsi="Tahoma" w:cs="Tahoma"/>
          <w:i/>
          <w:sz w:val="24"/>
          <w:szCs w:val="24"/>
        </w:rPr>
        <w:t>Triangle</w:t>
      </w:r>
      <w:r w:rsidR="0007606D" w:rsidRPr="0007606D">
        <w:rPr>
          <w:rFonts w:ascii="Tahoma" w:hAnsi="Tahoma" w:cs="Tahoma"/>
          <w:i/>
          <w:sz w:val="24"/>
          <w:szCs w:val="24"/>
        </w:rPr>
        <w:t xml:space="preserve"> Limited v </w:t>
      </w:r>
      <w:proofErr w:type="spellStart"/>
      <w:r w:rsidR="0007606D" w:rsidRPr="0007606D">
        <w:rPr>
          <w:rFonts w:ascii="Tahoma" w:hAnsi="Tahoma" w:cs="Tahoma"/>
          <w:i/>
          <w:sz w:val="24"/>
          <w:szCs w:val="24"/>
        </w:rPr>
        <w:t>Vusimusi</w:t>
      </w:r>
      <w:proofErr w:type="spellEnd"/>
      <w:r w:rsidR="0007606D" w:rsidRPr="0007606D">
        <w:rPr>
          <w:rFonts w:ascii="Tahoma" w:hAnsi="Tahoma" w:cs="Tahoma"/>
          <w:i/>
          <w:sz w:val="24"/>
          <w:szCs w:val="24"/>
        </w:rPr>
        <w:t xml:space="preserve"> </w:t>
      </w:r>
      <w:proofErr w:type="spellStart"/>
      <w:r w:rsidR="0007606D" w:rsidRPr="0007606D">
        <w:rPr>
          <w:rFonts w:ascii="Tahoma" w:hAnsi="Tahoma" w:cs="Tahoma"/>
          <w:i/>
          <w:sz w:val="24"/>
          <w:szCs w:val="24"/>
        </w:rPr>
        <w:t>Sigauke</w:t>
      </w:r>
      <w:proofErr w:type="spellEnd"/>
      <w:r w:rsidR="0007606D" w:rsidRPr="0007606D">
        <w:rPr>
          <w:rFonts w:ascii="Tahoma" w:hAnsi="Tahoma" w:cs="Tahoma"/>
          <w:i/>
          <w:sz w:val="24"/>
          <w:szCs w:val="24"/>
        </w:rPr>
        <w:t xml:space="preserve"> SC 52/15</w:t>
      </w:r>
      <w:r w:rsidR="0007606D">
        <w:rPr>
          <w:rFonts w:ascii="Tahoma" w:hAnsi="Tahoma" w:cs="Tahoma"/>
          <w:sz w:val="24"/>
          <w:szCs w:val="24"/>
        </w:rPr>
        <w:t xml:space="preserve"> does not sanction such conduct.</w:t>
      </w:r>
    </w:p>
    <w:p w:rsidR="0007606D" w:rsidRDefault="0007606D" w:rsidP="0082724D">
      <w:pPr>
        <w:spacing w:after="0" w:line="360" w:lineRule="auto"/>
        <w:jc w:val="both"/>
        <w:rPr>
          <w:rFonts w:ascii="Tahoma" w:hAnsi="Tahoma" w:cs="Tahoma"/>
          <w:sz w:val="24"/>
          <w:szCs w:val="24"/>
        </w:rPr>
      </w:pPr>
    </w:p>
    <w:p w:rsidR="00BE64C6" w:rsidRDefault="0007606D" w:rsidP="0082724D">
      <w:pPr>
        <w:spacing w:after="0" w:line="360" w:lineRule="auto"/>
        <w:jc w:val="both"/>
        <w:rPr>
          <w:rFonts w:ascii="Tahoma" w:hAnsi="Tahoma" w:cs="Tahoma"/>
          <w:sz w:val="24"/>
          <w:szCs w:val="24"/>
        </w:rPr>
      </w:pPr>
      <w:r>
        <w:rPr>
          <w:rFonts w:ascii="Tahoma" w:hAnsi="Tahoma" w:cs="Tahoma"/>
          <w:sz w:val="24"/>
          <w:szCs w:val="24"/>
        </w:rPr>
        <w:tab/>
        <w:t>The appellant further</w:t>
      </w:r>
      <w:r w:rsidR="00BE64C6">
        <w:rPr>
          <w:rFonts w:ascii="Tahoma" w:hAnsi="Tahoma" w:cs="Tahoma"/>
          <w:sz w:val="24"/>
          <w:szCs w:val="24"/>
        </w:rPr>
        <w:t xml:space="preserve"> argues that the appeals board could not hear review applications as it has authority to determine appeals and not to hear reviews. The appeal before the appeals board was raising substantive issues for that reason it was </w:t>
      </w:r>
      <w:r w:rsidR="00BE64C6">
        <w:rPr>
          <w:rFonts w:ascii="Tahoma" w:hAnsi="Tahoma" w:cs="Tahoma"/>
          <w:sz w:val="24"/>
          <w:szCs w:val="24"/>
        </w:rPr>
        <w:lastRenderedPageBreak/>
        <w:t xml:space="preserve">wrong for the appeals board to convert proceedings into a review application. This same point was made in </w:t>
      </w:r>
      <w:proofErr w:type="spellStart"/>
      <w:r w:rsidR="00BE64C6" w:rsidRPr="00BE64C6">
        <w:rPr>
          <w:rFonts w:ascii="Tahoma" w:hAnsi="Tahoma" w:cs="Tahoma"/>
          <w:i/>
          <w:sz w:val="24"/>
          <w:szCs w:val="24"/>
        </w:rPr>
        <w:t>Nyahuna</w:t>
      </w:r>
      <w:proofErr w:type="spellEnd"/>
      <w:r w:rsidR="00BE64C6" w:rsidRPr="00BE64C6">
        <w:rPr>
          <w:rFonts w:ascii="Tahoma" w:hAnsi="Tahoma" w:cs="Tahoma"/>
          <w:i/>
          <w:sz w:val="24"/>
          <w:szCs w:val="24"/>
        </w:rPr>
        <w:t xml:space="preserve"> v Barclays Bank (</w:t>
      </w:r>
      <w:proofErr w:type="spellStart"/>
      <w:r w:rsidR="00BE64C6" w:rsidRPr="00BE64C6">
        <w:rPr>
          <w:rFonts w:ascii="Tahoma" w:hAnsi="Tahoma" w:cs="Tahoma"/>
          <w:i/>
          <w:sz w:val="24"/>
          <w:szCs w:val="24"/>
        </w:rPr>
        <w:t>Pvt</w:t>
      </w:r>
      <w:proofErr w:type="spellEnd"/>
      <w:r w:rsidR="00BE64C6" w:rsidRPr="00BE64C6">
        <w:rPr>
          <w:rFonts w:ascii="Tahoma" w:hAnsi="Tahoma" w:cs="Tahoma"/>
          <w:i/>
          <w:sz w:val="24"/>
          <w:szCs w:val="24"/>
        </w:rPr>
        <w:t xml:space="preserve">) Ltd 2005 (2) ZLR </w:t>
      </w:r>
      <w:r w:rsidR="00BE64C6">
        <w:rPr>
          <w:rFonts w:ascii="Tahoma" w:hAnsi="Tahoma" w:cs="Tahoma"/>
          <w:sz w:val="24"/>
          <w:szCs w:val="24"/>
        </w:rPr>
        <w:t xml:space="preserve">that a court </w:t>
      </w:r>
    </w:p>
    <w:p w:rsidR="0007606D" w:rsidRDefault="00BE64C6" w:rsidP="0082724D">
      <w:pPr>
        <w:spacing w:after="0" w:line="360" w:lineRule="auto"/>
        <w:jc w:val="both"/>
        <w:rPr>
          <w:rFonts w:ascii="Tahoma" w:hAnsi="Tahoma" w:cs="Tahoma"/>
          <w:sz w:val="24"/>
          <w:szCs w:val="24"/>
        </w:rPr>
      </w:pPr>
      <w:proofErr w:type="gramStart"/>
      <w:r>
        <w:rPr>
          <w:rFonts w:ascii="Tahoma" w:hAnsi="Tahoma" w:cs="Tahoma"/>
          <w:sz w:val="24"/>
          <w:szCs w:val="24"/>
        </w:rPr>
        <w:t>will</w:t>
      </w:r>
      <w:proofErr w:type="gramEnd"/>
      <w:r>
        <w:rPr>
          <w:rFonts w:ascii="Tahoma" w:hAnsi="Tahoma" w:cs="Tahoma"/>
          <w:sz w:val="24"/>
          <w:szCs w:val="24"/>
        </w:rPr>
        <w:t xml:space="preserve"> not consider irregularities or issues which are not covered b</w:t>
      </w:r>
      <w:r w:rsidR="005F70E1">
        <w:rPr>
          <w:rFonts w:ascii="Tahoma" w:hAnsi="Tahoma" w:cs="Tahoma"/>
          <w:sz w:val="24"/>
          <w:szCs w:val="24"/>
        </w:rPr>
        <w:t xml:space="preserve">y the grounds of appeal. In </w:t>
      </w:r>
      <w:proofErr w:type="spellStart"/>
      <w:r w:rsidR="005F70E1" w:rsidRPr="005F70E1">
        <w:rPr>
          <w:rFonts w:ascii="Tahoma" w:hAnsi="Tahoma" w:cs="Tahoma"/>
          <w:i/>
          <w:sz w:val="24"/>
          <w:szCs w:val="24"/>
        </w:rPr>
        <w:t>casu</w:t>
      </w:r>
      <w:proofErr w:type="spellEnd"/>
      <w:r w:rsidRPr="005F70E1">
        <w:rPr>
          <w:rFonts w:ascii="Tahoma" w:hAnsi="Tahoma" w:cs="Tahoma"/>
          <w:i/>
          <w:sz w:val="24"/>
          <w:szCs w:val="24"/>
        </w:rPr>
        <w:t>,</w:t>
      </w:r>
      <w:r>
        <w:rPr>
          <w:rFonts w:ascii="Tahoma" w:hAnsi="Tahoma" w:cs="Tahoma"/>
          <w:sz w:val="24"/>
          <w:szCs w:val="24"/>
        </w:rPr>
        <w:t xml:space="preserve"> it is beyond doubt that </w:t>
      </w:r>
      <w:r w:rsidR="005F70E1">
        <w:rPr>
          <w:rFonts w:ascii="Tahoma" w:hAnsi="Tahoma" w:cs="Tahoma"/>
          <w:sz w:val="24"/>
          <w:szCs w:val="24"/>
        </w:rPr>
        <w:t xml:space="preserve">of </w:t>
      </w:r>
      <w:r>
        <w:rPr>
          <w:rFonts w:ascii="Tahoma" w:hAnsi="Tahoma" w:cs="Tahoma"/>
          <w:sz w:val="24"/>
          <w:szCs w:val="24"/>
        </w:rPr>
        <w:t>the three issues considered, two were not covered in the grounds of appeal which had been referred</w:t>
      </w:r>
      <w:r w:rsidR="005F70E1">
        <w:rPr>
          <w:rFonts w:ascii="Tahoma" w:hAnsi="Tahoma" w:cs="Tahoma"/>
          <w:sz w:val="24"/>
          <w:szCs w:val="24"/>
        </w:rPr>
        <w:t xml:space="preserve"> to </w:t>
      </w:r>
      <w:r w:rsidR="00352E59">
        <w:rPr>
          <w:rFonts w:ascii="Tahoma" w:hAnsi="Tahoma" w:cs="Tahoma"/>
          <w:sz w:val="24"/>
          <w:szCs w:val="24"/>
        </w:rPr>
        <w:t xml:space="preserve">the </w:t>
      </w:r>
      <w:r w:rsidR="005F70E1">
        <w:rPr>
          <w:rFonts w:ascii="Tahoma" w:hAnsi="Tahoma" w:cs="Tahoma"/>
          <w:sz w:val="24"/>
          <w:szCs w:val="24"/>
        </w:rPr>
        <w:t>appeals board</w:t>
      </w:r>
      <w:r w:rsidR="00A53643">
        <w:rPr>
          <w:rFonts w:ascii="Tahoma" w:hAnsi="Tahoma" w:cs="Tahoma"/>
          <w:sz w:val="24"/>
          <w:szCs w:val="24"/>
        </w:rPr>
        <w:t xml:space="preserve">. What had been referred </w:t>
      </w:r>
      <w:r>
        <w:rPr>
          <w:rFonts w:ascii="Tahoma" w:hAnsi="Tahoma" w:cs="Tahoma"/>
          <w:sz w:val="24"/>
          <w:szCs w:val="24"/>
        </w:rPr>
        <w:t xml:space="preserve">was the appeal which had been noted before the G &amp; DC. The appeals board ought to have confined itself to the issues referred </w:t>
      </w:r>
      <w:r w:rsidR="005F70E1">
        <w:rPr>
          <w:rFonts w:ascii="Tahoma" w:hAnsi="Tahoma" w:cs="Tahoma"/>
          <w:sz w:val="24"/>
          <w:szCs w:val="24"/>
        </w:rPr>
        <w:t xml:space="preserve">to it </w:t>
      </w:r>
      <w:r>
        <w:rPr>
          <w:rFonts w:ascii="Tahoma" w:hAnsi="Tahoma" w:cs="Tahoma"/>
          <w:sz w:val="24"/>
          <w:szCs w:val="24"/>
        </w:rPr>
        <w:t>for they were the terms of reference so to speak anything outside</w:t>
      </w:r>
      <w:r w:rsidR="00092348">
        <w:rPr>
          <w:rFonts w:ascii="Tahoma" w:hAnsi="Tahoma" w:cs="Tahoma"/>
          <w:sz w:val="24"/>
          <w:szCs w:val="24"/>
        </w:rPr>
        <w:t xml:space="preserve"> the referred issues was not properly before the appeals board especially in the circumstances of this case where the appeals board did not ask the parties to address it on those issues.</w:t>
      </w:r>
    </w:p>
    <w:p w:rsidR="00FD5751" w:rsidRDefault="00FD5751" w:rsidP="0082724D">
      <w:pPr>
        <w:spacing w:after="0" w:line="360" w:lineRule="auto"/>
        <w:jc w:val="both"/>
        <w:rPr>
          <w:rFonts w:ascii="Tahoma" w:hAnsi="Tahoma" w:cs="Tahoma"/>
          <w:sz w:val="24"/>
          <w:szCs w:val="24"/>
        </w:rPr>
      </w:pPr>
    </w:p>
    <w:p w:rsidR="00FD5751" w:rsidRDefault="00FD5751" w:rsidP="0082724D">
      <w:pPr>
        <w:spacing w:after="0" w:line="360" w:lineRule="auto"/>
        <w:jc w:val="both"/>
        <w:rPr>
          <w:rFonts w:ascii="Tahoma" w:hAnsi="Tahoma" w:cs="Tahoma"/>
          <w:sz w:val="24"/>
          <w:szCs w:val="24"/>
        </w:rPr>
      </w:pPr>
      <w:r>
        <w:rPr>
          <w:rFonts w:ascii="Tahoma" w:hAnsi="Tahoma" w:cs="Tahoma"/>
          <w:sz w:val="24"/>
          <w:szCs w:val="24"/>
        </w:rPr>
        <w:tab/>
        <w:t>The appellant argues these two points which were not properly before the court extensively. But nothing is to be gained by advancing those arguments because as already indicated, they were not raised by the parties and it was wrong for the appeals board to itself raise those issues and then decide the matter on the basis of issues it had itsel</w:t>
      </w:r>
      <w:r w:rsidR="005F70E1">
        <w:rPr>
          <w:rFonts w:ascii="Tahoma" w:hAnsi="Tahoma" w:cs="Tahoma"/>
          <w:sz w:val="24"/>
          <w:szCs w:val="24"/>
        </w:rPr>
        <w:t>f raised and not the parties without giving them an opportunity to address it on those issues.</w:t>
      </w:r>
    </w:p>
    <w:p w:rsidR="007A438E" w:rsidRDefault="007A438E" w:rsidP="0082724D">
      <w:pPr>
        <w:spacing w:after="0" w:line="360" w:lineRule="auto"/>
        <w:jc w:val="both"/>
        <w:rPr>
          <w:rFonts w:ascii="Tahoma" w:hAnsi="Tahoma" w:cs="Tahoma"/>
          <w:sz w:val="24"/>
          <w:szCs w:val="24"/>
        </w:rPr>
      </w:pPr>
    </w:p>
    <w:p w:rsidR="007A438E" w:rsidRDefault="007A438E" w:rsidP="0082724D">
      <w:pPr>
        <w:spacing w:after="0" w:line="360" w:lineRule="auto"/>
        <w:jc w:val="both"/>
        <w:rPr>
          <w:rFonts w:ascii="Tahoma" w:hAnsi="Tahoma" w:cs="Tahoma"/>
          <w:sz w:val="24"/>
          <w:szCs w:val="24"/>
        </w:rPr>
      </w:pPr>
      <w:r>
        <w:rPr>
          <w:rFonts w:ascii="Tahoma" w:hAnsi="Tahoma" w:cs="Tahoma"/>
          <w:sz w:val="24"/>
          <w:szCs w:val="24"/>
        </w:rPr>
        <w:tab/>
        <w:t>The 3</w:t>
      </w:r>
      <w:r w:rsidRPr="007A438E">
        <w:rPr>
          <w:rFonts w:ascii="Tahoma" w:hAnsi="Tahoma" w:cs="Tahoma"/>
          <w:sz w:val="24"/>
          <w:szCs w:val="24"/>
          <w:vertAlign w:val="superscript"/>
        </w:rPr>
        <w:t>rd</w:t>
      </w:r>
      <w:r>
        <w:rPr>
          <w:rFonts w:ascii="Tahoma" w:hAnsi="Tahoma" w:cs="Tahoma"/>
          <w:sz w:val="24"/>
          <w:szCs w:val="24"/>
        </w:rPr>
        <w:t xml:space="preserve"> and last issue that the appeals board considered in deciding the appeal was properly before the appeals board. That is, that the hearing officer had failed to allow </w:t>
      </w:r>
      <w:r w:rsidR="005F70E1">
        <w:rPr>
          <w:rFonts w:ascii="Tahoma" w:hAnsi="Tahoma" w:cs="Tahoma"/>
          <w:sz w:val="24"/>
          <w:szCs w:val="24"/>
        </w:rPr>
        <w:t xml:space="preserve">an </w:t>
      </w:r>
      <w:r>
        <w:rPr>
          <w:rFonts w:ascii="Tahoma" w:hAnsi="Tahoma" w:cs="Tahoma"/>
          <w:sz w:val="24"/>
          <w:szCs w:val="24"/>
        </w:rPr>
        <w:t xml:space="preserve">opportunity to </w:t>
      </w:r>
      <w:r w:rsidR="005F70E1">
        <w:rPr>
          <w:rFonts w:ascii="Tahoma" w:hAnsi="Tahoma" w:cs="Tahoma"/>
          <w:sz w:val="24"/>
          <w:szCs w:val="24"/>
        </w:rPr>
        <w:t xml:space="preserve">the parties to </w:t>
      </w:r>
      <w:r>
        <w:rPr>
          <w:rFonts w:ascii="Tahoma" w:hAnsi="Tahoma" w:cs="Tahoma"/>
          <w:sz w:val="24"/>
          <w:szCs w:val="24"/>
        </w:rPr>
        <w:t>address in mitigation. This was not denied. But the appellant argues that such an omission could not have led to the vitiation of the entire proceedings, and I agree for the following reason;</w:t>
      </w:r>
    </w:p>
    <w:p w:rsidR="005F70E1" w:rsidRDefault="005F70E1" w:rsidP="0082724D">
      <w:pPr>
        <w:spacing w:after="0" w:line="360" w:lineRule="auto"/>
        <w:jc w:val="both"/>
        <w:rPr>
          <w:rFonts w:ascii="Tahoma" w:hAnsi="Tahoma" w:cs="Tahoma"/>
          <w:sz w:val="24"/>
          <w:szCs w:val="24"/>
        </w:rPr>
      </w:pPr>
    </w:p>
    <w:p w:rsidR="005F70E1" w:rsidRDefault="005F70E1" w:rsidP="0082724D">
      <w:pPr>
        <w:spacing w:after="0" w:line="360" w:lineRule="auto"/>
        <w:jc w:val="both"/>
        <w:rPr>
          <w:rFonts w:ascii="Tahoma" w:hAnsi="Tahoma" w:cs="Tahoma"/>
          <w:sz w:val="24"/>
          <w:szCs w:val="24"/>
        </w:rPr>
      </w:pPr>
    </w:p>
    <w:p w:rsidR="007A438E" w:rsidRDefault="007A438E" w:rsidP="0082724D">
      <w:pPr>
        <w:spacing w:after="0" w:line="360" w:lineRule="auto"/>
        <w:jc w:val="both"/>
        <w:rPr>
          <w:rFonts w:ascii="Tahoma" w:hAnsi="Tahoma" w:cs="Tahoma"/>
          <w:sz w:val="24"/>
          <w:szCs w:val="24"/>
        </w:rPr>
      </w:pPr>
      <w:r>
        <w:rPr>
          <w:rFonts w:ascii="Tahoma" w:hAnsi="Tahoma" w:cs="Tahoma"/>
          <w:sz w:val="24"/>
          <w:szCs w:val="24"/>
        </w:rPr>
        <w:t xml:space="preserve">The Learned Author Michael </w:t>
      </w:r>
      <w:proofErr w:type="spellStart"/>
      <w:r>
        <w:rPr>
          <w:rFonts w:ascii="Tahoma" w:hAnsi="Tahoma" w:cs="Tahoma"/>
          <w:sz w:val="24"/>
          <w:szCs w:val="24"/>
        </w:rPr>
        <w:t>Opperman</w:t>
      </w:r>
      <w:proofErr w:type="spellEnd"/>
      <w:r>
        <w:rPr>
          <w:rFonts w:ascii="Tahoma" w:hAnsi="Tahoma" w:cs="Tahoma"/>
          <w:sz w:val="24"/>
          <w:szCs w:val="24"/>
        </w:rPr>
        <w:t xml:space="preserve"> in his book entitled “A Practical g</w:t>
      </w:r>
      <w:r w:rsidR="005F70E1">
        <w:rPr>
          <w:rFonts w:ascii="Tahoma" w:hAnsi="Tahoma" w:cs="Tahoma"/>
          <w:sz w:val="24"/>
          <w:szCs w:val="24"/>
        </w:rPr>
        <w:t>uide to Disciplinary Hearings” at</w:t>
      </w:r>
      <w:r>
        <w:rPr>
          <w:rFonts w:ascii="Tahoma" w:hAnsi="Tahoma" w:cs="Tahoma"/>
          <w:sz w:val="24"/>
          <w:szCs w:val="24"/>
        </w:rPr>
        <w:t xml:space="preserve"> pages 146-149 notes that the decision making process for misconduct is in two parts, namely the verdict which determines culpability or guilt, and </w:t>
      </w:r>
      <w:r>
        <w:rPr>
          <w:rFonts w:ascii="Tahoma" w:hAnsi="Tahoma" w:cs="Tahoma"/>
          <w:sz w:val="24"/>
          <w:szCs w:val="24"/>
        </w:rPr>
        <w:lastRenderedPageBreak/>
        <w:t>sanction</w:t>
      </w:r>
      <w:r w:rsidR="005F70E1">
        <w:rPr>
          <w:rFonts w:ascii="Tahoma" w:hAnsi="Tahoma" w:cs="Tahoma"/>
          <w:sz w:val="24"/>
          <w:szCs w:val="24"/>
        </w:rPr>
        <w:t>,</w:t>
      </w:r>
      <w:r>
        <w:rPr>
          <w:rFonts w:ascii="Tahoma" w:hAnsi="Tahoma" w:cs="Tahoma"/>
          <w:sz w:val="24"/>
          <w:szCs w:val="24"/>
        </w:rPr>
        <w:t xml:space="preserve"> which is the disciplinary measure to be taken. Failure to consider mitigation affects only the second part of the decision making namely the sanction, but not the first part</w:t>
      </w:r>
      <w:r w:rsidR="00602F43">
        <w:rPr>
          <w:rFonts w:ascii="Tahoma" w:hAnsi="Tahoma" w:cs="Tahoma"/>
          <w:sz w:val="24"/>
          <w:szCs w:val="24"/>
        </w:rPr>
        <w:t xml:space="preserve"> relating to culpability or guilt of the employee concerned.</w:t>
      </w:r>
    </w:p>
    <w:p w:rsidR="00833D1E" w:rsidRDefault="00833D1E" w:rsidP="0082724D">
      <w:pPr>
        <w:spacing w:after="0" w:line="360" w:lineRule="auto"/>
        <w:jc w:val="both"/>
        <w:rPr>
          <w:rFonts w:ascii="Tahoma" w:hAnsi="Tahoma" w:cs="Tahoma"/>
          <w:sz w:val="24"/>
          <w:szCs w:val="24"/>
        </w:rPr>
      </w:pPr>
    </w:p>
    <w:p w:rsidR="00833D1E" w:rsidRDefault="00833D1E" w:rsidP="0082724D">
      <w:pPr>
        <w:spacing w:after="0" w:line="360" w:lineRule="auto"/>
        <w:jc w:val="both"/>
        <w:rPr>
          <w:rFonts w:ascii="Tahoma" w:hAnsi="Tahoma" w:cs="Tahoma"/>
          <w:sz w:val="24"/>
          <w:szCs w:val="24"/>
        </w:rPr>
      </w:pPr>
      <w:r>
        <w:rPr>
          <w:rFonts w:ascii="Tahoma" w:hAnsi="Tahoma" w:cs="Tahoma"/>
          <w:sz w:val="24"/>
          <w:szCs w:val="24"/>
        </w:rPr>
        <w:tab/>
        <w:t>So if there is an irregularity pertaining to a failure to allow opportunity to address in mitigation, it should not vitiate the entire proceedings inclusive of the verdict. It should only vitiate the sanction or penalty/sentence arrived at. This is the reason why I agree with the appellant that an omission to be addressed in mitigation, though serious a procedural irregularity cannot vitiate the entire proceedings but just the penalty issued.</w:t>
      </w:r>
    </w:p>
    <w:p w:rsidR="00833D1E" w:rsidRDefault="00833D1E" w:rsidP="0082724D">
      <w:pPr>
        <w:spacing w:after="0" w:line="360" w:lineRule="auto"/>
        <w:jc w:val="both"/>
        <w:rPr>
          <w:rFonts w:ascii="Tahoma" w:hAnsi="Tahoma" w:cs="Tahoma"/>
          <w:sz w:val="24"/>
          <w:szCs w:val="24"/>
        </w:rPr>
      </w:pPr>
    </w:p>
    <w:p w:rsidR="00833D1E" w:rsidRDefault="00833D1E" w:rsidP="0082724D">
      <w:pPr>
        <w:spacing w:after="0" w:line="360" w:lineRule="auto"/>
        <w:jc w:val="both"/>
        <w:rPr>
          <w:rFonts w:ascii="Tahoma" w:hAnsi="Tahoma" w:cs="Tahoma"/>
          <w:sz w:val="24"/>
          <w:szCs w:val="24"/>
        </w:rPr>
      </w:pPr>
      <w:r>
        <w:rPr>
          <w:rFonts w:ascii="Tahoma" w:hAnsi="Tahoma" w:cs="Tahoma"/>
          <w:sz w:val="24"/>
          <w:szCs w:val="24"/>
        </w:rPr>
        <w:tab/>
        <w:t xml:space="preserve">In these proceedings it would not save any useful purpose for either the appeals board or this court to cure this procedural irregularity by </w:t>
      </w:r>
      <w:proofErr w:type="gramStart"/>
      <w:r>
        <w:rPr>
          <w:rFonts w:ascii="Tahoma" w:hAnsi="Tahoma" w:cs="Tahoma"/>
          <w:sz w:val="24"/>
          <w:szCs w:val="24"/>
        </w:rPr>
        <w:t>either remitting the matter to the hearing officer to consider mitigation before considering and</w:t>
      </w:r>
      <w:proofErr w:type="gramEnd"/>
      <w:r>
        <w:rPr>
          <w:rFonts w:ascii="Tahoma" w:hAnsi="Tahoma" w:cs="Tahoma"/>
          <w:sz w:val="24"/>
          <w:szCs w:val="24"/>
        </w:rPr>
        <w:t xml:space="preserve"> imposing an appropriate penalty.</w:t>
      </w:r>
    </w:p>
    <w:p w:rsidR="00EE037F" w:rsidRDefault="00EE037F" w:rsidP="0082724D">
      <w:pPr>
        <w:spacing w:after="0" w:line="360" w:lineRule="auto"/>
        <w:jc w:val="both"/>
        <w:rPr>
          <w:rFonts w:ascii="Tahoma" w:hAnsi="Tahoma" w:cs="Tahoma"/>
          <w:sz w:val="24"/>
          <w:szCs w:val="24"/>
        </w:rPr>
      </w:pPr>
    </w:p>
    <w:p w:rsidR="00EE037F" w:rsidRDefault="00EE037F" w:rsidP="0082724D">
      <w:pPr>
        <w:spacing w:after="0" w:line="360" w:lineRule="auto"/>
        <w:jc w:val="both"/>
        <w:rPr>
          <w:rFonts w:ascii="Tahoma" w:hAnsi="Tahoma" w:cs="Tahoma"/>
          <w:sz w:val="24"/>
          <w:szCs w:val="24"/>
        </w:rPr>
      </w:pPr>
      <w:r>
        <w:rPr>
          <w:rFonts w:ascii="Tahoma" w:hAnsi="Tahoma" w:cs="Tahoma"/>
          <w:sz w:val="24"/>
          <w:szCs w:val="24"/>
        </w:rPr>
        <w:tab/>
        <w:t>This is becaus</w:t>
      </w:r>
      <w:r w:rsidR="005F70E1">
        <w:rPr>
          <w:rFonts w:ascii="Tahoma" w:hAnsi="Tahoma" w:cs="Tahoma"/>
          <w:sz w:val="24"/>
          <w:szCs w:val="24"/>
        </w:rPr>
        <w:t xml:space="preserve">e all the other issues, that </w:t>
      </w:r>
      <w:r w:rsidR="00B714C5">
        <w:rPr>
          <w:rFonts w:ascii="Tahoma" w:hAnsi="Tahoma" w:cs="Tahoma"/>
          <w:sz w:val="24"/>
          <w:szCs w:val="24"/>
        </w:rPr>
        <w:t xml:space="preserve">speak to the determination of </w:t>
      </w:r>
      <w:proofErr w:type="gramStart"/>
      <w:r w:rsidR="00B714C5">
        <w:rPr>
          <w:rFonts w:ascii="Tahoma" w:hAnsi="Tahoma" w:cs="Tahoma"/>
          <w:sz w:val="24"/>
          <w:szCs w:val="24"/>
        </w:rPr>
        <w:t>r</w:t>
      </w:r>
      <w:r>
        <w:rPr>
          <w:rFonts w:ascii="Tahoma" w:hAnsi="Tahoma" w:cs="Tahoma"/>
          <w:sz w:val="24"/>
          <w:szCs w:val="24"/>
        </w:rPr>
        <w:t>espondents</w:t>
      </w:r>
      <w:proofErr w:type="gramEnd"/>
      <w:r>
        <w:rPr>
          <w:rFonts w:ascii="Tahoma" w:hAnsi="Tahoma" w:cs="Tahoma"/>
          <w:sz w:val="24"/>
          <w:szCs w:val="24"/>
        </w:rPr>
        <w:t xml:space="preserve"> culpability or guilt have not been determined as yet. They were placed before the appeals board but it did not consider it right to determine the issues before a determination on procedural issues it had raised </w:t>
      </w:r>
      <w:proofErr w:type="spellStart"/>
      <w:r w:rsidRPr="00EE037F">
        <w:rPr>
          <w:rFonts w:ascii="Tahoma" w:hAnsi="Tahoma" w:cs="Tahoma"/>
          <w:i/>
          <w:sz w:val="24"/>
          <w:szCs w:val="24"/>
        </w:rPr>
        <w:t>mero</w:t>
      </w:r>
      <w:proofErr w:type="spellEnd"/>
      <w:r w:rsidRPr="00EE037F">
        <w:rPr>
          <w:rFonts w:ascii="Tahoma" w:hAnsi="Tahoma" w:cs="Tahoma"/>
          <w:i/>
          <w:sz w:val="24"/>
          <w:szCs w:val="24"/>
        </w:rPr>
        <w:t xml:space="preserve"> </w:t>
      </w:r>
      <w:proofErr w:type="spellStart"/>
      <w:r w:rsidRPr="00EE037F">
        <w:rPr>
          <w:rFonts w:ascii="Tahoma" w:hAnsi="Tahoma" w:cs="Tahoma"/>
          <w:i/>
          <w:sz w:val="24"/>
          <w:szCs w:val="24"/>
        </w:rPr>
        <w:t>motu</w:t>
      </w:r>
      <w:proofErr w:type="spellEnd"/>
      <w:r>
        <w:rPr>
          <w:rFonts w:ascii="Tahoma" w:hAnsi="Tahoma" w:cs="Tahoma"/>
          <w:sz w:val="24"/>
          <w:szCs w:val="24"/>
        </w:rPr>
        <w:t xml:space="preserve"> where decided.</w:t>
      </w:r>
    </w:p>
    <w:p w:rsidR="00DA45F4" w:rsidRDefault="00DA45F4" w:rsidP="0082724D">
      <w:pPr>
        <w:spacing w:after="0" w:line="360" w:lineRule="auto"/>
        <w:jc w:val="both"/>
        <w:rPr>
          <w:rFonts w:ascii="Tahoma" w:hAnsi="Tahoma" w:cs="Tahoma"/>
          <w:sz w:val="24"/>
          <w:szCs w:val="24"/>
        </w:rPr>
      </w:pPr>
    </w:p>
    <w:p w:rsidR="00DA45F4" w:rsidRDefault="00DA45F4" w:rsidP="0082724D">
      <w:pPr>
        <w:spacing w:after="0" w:line="360" w:lineRule="auto"/>
        <w:jc w:val="both"/>
        <w:rPr>
          <w:rFonts w:ascii="Tahoma" w:hAnsi="Tahoma" w:cs="Tahoma"/>
          <w:sz w:val="24"/>
          <w:szCs w:val="24"/>
        </w:rPr>
      </w:pPr>
      <w:r>
        <w:rPr>
          <w:rFonts w:ascii="Tahoma" w:hAnsi="Tahoma" w:cs="Tahoma"/>
          <w:sz w:val="24"/>
          <w:szCs w:val="24"/>
        </w:rPr>
        <w:tab/>
        <w:t>It is therefore premature to think about how to cure the lack of miti</w:t>
      </w:r>
      <w:r w:rsidR="004C1F5C">
        <w:rPr>
          <w:rFonts w:ascii="Tahoma" w:hAnsi="Tahoma" w:cs="Tahoma"/>
          <w:sz w:val="24"/>
          <w:szCs w:val="24"/>
        </w:rPr>
        <w:t>gation. A definite decision has</w:t>
      </w:r>
      <w:r>
        <w:rPr>
          <w:rFonts w:ascii="Tahoma" w:hAnsi="Tahoma" w:cs="Tahoma"/>
          <w:sz w:val="24"/>
          <w:szCs w:val="24"/>
        </w:rPr>
        <w:t xml:space="preserve"> to be made as to the culpabil</w:t>
      </w:r>
      <w:r w:rsidR="00B714C5">
        <w:rPr>
          <w:rFonts w:ascii="Tahoma" w:hAnsi="Tahoma" w:cs="Tahoma"/>
          <w:sz w:val="24"/>
          <w:szCs w:val="24"/>
        </w:rPr>
        <w:t>ity or guilt</w:t>
      </w:r>
      <w:r>
        <w:rPr>
          <w:rFonts w:ascii="Tahoma" w:hAnsi="Tahoma" w:cs="Tahoma"/>
          <w:sz w:val="24"/>
          <w:szCs w:val="24"/>
        </w:rPr>
        <w:t xml:space="preserve"> of the Respondent by the appeals board.</w:t>
      </w:r>
    </w:p>
    <w:p w:rsidR="00DA45F4" w:rsidRDefault="00DA45F4" w:rsidP="0082724D">
      <w:pPr>
        <w:spacing w:after="0" w:line="360" w:lineRule="auto"/>
        <w:jc w:val="both"/>
        <w:rPr>
          <w:rFonts w:ascii="Tahoma" w:hAnsi="Tahoma" w:cs="Tahoma"/>
          <w:sz w:val="24"/>
          <w:szCs w:val="24"/>
        </w:rPr>
      </w:pPr>
      <w:r>
        <w:rPr>
          <w:rFonts w:ascii="Tahoma" w:hAnsi="Tahoma" w:cs="Tahoma"/>
          <w:sz w:val="24"/>
          <w:szCs w:val="24"/>
        </w:rPr>
        <w:tab/>
        <w:t>The appellant also argued that the appeals board does not have the authority to hear review issues in determining appeals before it. In view of the fact that</w:t>
      </w:r>
      <w:r w:rsidR="0007332E">
        <w:rPr>
          <w:rFonts w:ascii="Tahoma" w:hAnsi="Tahoma" w:cs="Tahoma"/>
          <w:sz w:val="24"/>
          <w:szCs w:val="24"/>
        </w:rPr>
        <w:t xml:space="preserve"> the appeals board erred in deciding review issues that it had itself raised without giving the parties an opportunity to address it on those issues, and in view of the fact that this court has </w:t>
      </w:r>
      <w:r w:rsidR="0007332E">
        <w:rPr>
          <w:rFonts w:ascii="Tahoma" w:hAnsi="Tahoma" w:cs="Tahoma"/>
          <w:sz w:val="24"/>
          <w:szCs w:val="24"/>
        </w:rPr>
        <w:lastRenderedPageBreak/>
        <w:t>found that this was a serious misdirection on th</w:t>
      </w:r>
      <w:r w:rsidR="00B714C5">
        <w:rPr>
          <w:rFonts w:ascii="Tahoma" w:hAnsi="Tahoma" w:cs="Tahoma"/>
          <w:sz w:val="24"/>
          <w:szCs w:val="24"/>
        </w:rPr>
        <w:t xml:space="preserve">e part of the appeals board, that </w:t>
      </w:r>
      <w:r w:rsidR="0007332E">
        <w:rPr>
          <w:rFonts w:ascii="Tahoma" w:hAnsi="Tahoma" w:cs="Tahoma"/>
          <w:sz w:val="24"/>
          <w:szCs w:val="24"/>
        </w:rPr>
        <w:t>argument becomes academic and not necessary for the determination of the dispute between the parties.</w:t>
      </w:r>
    </w:p>
    <w:p w:rsidR="00702874" w:rsidRDefault="00702874" w:rsidP="0082724D">
      <w:pPr>
        <w:spacing w:after="0" w:line="360" w:lineRule="auto"/>
        <w:jc w:val="both"/>
        <w:rPr>
          <w:rFonts w:ascii="Tahoma" w:hAnsi="Tahoma" w:cs="Tahoma"/>
          <w:sz w:val="24"/>
          <w:szCs w:val="24"/>
        </w:rPr>
      </w:pPr>
    </w:p>
    <w:p w:rsidR="00702874" w:rsidRDefault="00702874" w:rsidP="0082724D">
      <w:pPr>
        <w:spacing w:after="0" w:line="360" w:lineRule="auto"/>
        <w:jc w:val="both"/>
        <w:rPr>
          <w:rFonts w:ascii="Tahoma" w:hAnsi="Tahoma" w:cs="Tahoma"/>
          <w:sz w:val="24"/>
          <w:szCs w:val="24"/>
        </w:rPr>
      </w:pPr>
      <w:r>
        <w:rPr>
          <w:rFonts w:ascii="Tahoma" w:hAnsi="Tahoma" w:cs="Tahoma"/>
          <w:sz w:val="24"/>
          <w:szCs w:val="24"/>
        </w:rPr>
        <w:tab/>
        <w:t>This court, with respect</w:t>
      </w:r>
      <w:r w:rsidR="00B714C5">
        <w:rPr>
          <w:rFonts w:ascii="Tahoma" w:hAnsi="Tahoma" w:cs="Tahoma"/>
          <w:sz w:val="24"/>
          <w:szCs w:val="24"/>
        </w:rPr>
        <w:t>,</w:t>
      </w:r>
      <w:r>
        <w:rPr>
          <w:rFonts w:ascii="Tahoma" w:hAnsi="Tahoma" w:cs="Tahoma"/>
          <w:sz w:val="24"/>
          <w:szCs w:val="24"/>
        </w:rPr>
        <w:t xml:space="preserve"> ought to decline to be drawn into determinin</w:t>
      </w:r>
      <w:r w:rsidR="00B714C5">
        <w:rPr>
          <w:rFonts w:ascii="Tahoma" w:hAnsi="Tahoma" w:cs="Tahoma"/>
          <w:sz w:val="24"/>
          <w:szCs w:val="24"/>
        </w:rPr>
        <w:t>g academic and superfluous points</w:t>
      </w:r>
      <w:r>
        <w:rPr>
          <w:rFonts w:ascii="Tahoma" w:hAnsi="Tahoma" w:cs="Tahoma"/>
          <w:sz w:val="24"/>
          <w:szCs w:val="24"/>
        </w:rPr>
        <w:t xml:space="preserve"> whose overall effect would not be necessary in the determination of a dispute </w:t>
      </w:r>
      <w:r w:rsidR="00B714C5">
        <w:rPr>
          <w:rFonts w:ascii="Tahoma" w:hAnsi="Tahoma" w:cs="Tahoma"/>
          <w:sz w:val="24"/>
          <w:szCs w:val="24"/>
        </w:rPr>
        <w:t xml:space="preserve">brought </w:t>
      </w:r>
      <w:r>
        <w:rPr>
          <w:rFonts w:ascii="Tahoma" w:hAnsi="Tahoma" w:cs="Tahoma"/>
          <w:sz w:val="24"/>
          <w:szCs w:val="24"/>
        </w:rPr>
        <w:t>before the court.</w:t>
      </w:r>
    </w:p>
    <w:p w:rsidR="00702874" w:rsidRDefault="00702874" w:rsidP="0082724D">
      <w:pPr>
        <w:spacing w:after="0" w:line="360" w:lineRule="auto"/>
        <w:jc w:val="both"/>
        <w:rPr>
          <w:rFonts w:ascii="Tahoma" w:hAnsi="Tahoma" w:cs="Tahoma"/>
          <w:sz w:val="24"/>
          <w:szCs w:val="24"/>
        </w:rPr>
      </w:pPr>
    </w:p>
    <w:p w:rsidR="00702874" w:rsidRDefault="00702874" w:rsidP="0082724D">
      <w:pPr>
        <w:spacing w:after="0" w:line="360" w:lineRule="auto"/>
        <w:jc w:val="both"/>
        <w:rPr>
          <w:rFonts w:ascii="Tahoma" w:hAnsi="Tahoma" w:cs="Tahoma"/>
          <w:sz w:val="24"/>
          <w:szCs w:val="24"/>
        </w:rPr>
      </w:pPr>
      <w:r>
        <w:rPr>
          <w:rFonts w:ascii="Tahoma" w:hAnsi="Tahoma" w:cs="Tahoma"/>
          <w:sz w:val="24"/>
          <w:szCs w:val="24"/>
        </w:rPr>
        <w:tab/>
        <w:t>The appeals board grossly erred and its decision cannot be allowed to stand. The appeals board ought to decide the matter on the issues which had been correctly placed before it and determine the guilt or otherwise of the Respondent.</w:t>
      </w:r>
    </w:p>
    <w:p w:rsidR="00B714C5" w:rsidRDefault="00B714C5" w:rsidP="0082724D">
      <w:pPr>
        <w:spacing w:after="0" w:line="360" w:lineRule="auto"/>
        <w:jc w:val="both"/>
        <w:rPr>
          <w:rFonts w:ascii="Tahoma" w:hAnsi="Tahoma" w:cs="Tahoma"/>
          <w:sz w:val="24"/>
          <w:szCs w:val="24"/>
        </w:rPr>
      </w:pPr>
    </w:p>
    <w:p w:rsidR="00B714C5" w:rsidRDefault="00B714C5" w:rsidP="0082724D">
      <w:pPr>
        <w:spacing w:after="0" w:line="360" w:lineRule="auto"/>
        <w:jc w:val="both"/>
        <w:rPr>
          <w:rFonts w:ascii="Tahoma" w:hAnsi="Tahoma" w:cs="Tahoma"/>
          <w:sz w:val="24"/>
          <w:szCs w:val="24"/>
        </w:rPr>
      </w:pPr>
      <w:r>
        <w:rPr>
          <w:rFonts w:ascii="Tahoma" w:hAnsi="Tahoma" w:cs="Tahoma"/>
          <w:sz w:val="24"/>
          <w:szCs w:val="24"/>
        </w:rPr>
        <w:t>In the result, it is ordered as follows;</w:t>
      </w:r>
    </w:p>
    <w:p w:rsidR="00C94857" w:rsidRDefault="00C94857" w:rsidP="0082724D">
      <w:pPr>
        <w:spacing w:after="0" w:line="360" w:lineRule="auto"/>
        <w:jc w:val="both"/>
        <w:rPr>
          <w:rFonts w:ascii="Tahoma" w:hAnsi="Tahoma" w:cs="Tahoma"/>
          <w:sz w:val="24"/>
          <w:szCs w:val="24"/>
        </w:rPr>
      </w:pPr>
    </w:p>
    <w:p w:rsidR="00B714C5" w:rsidRPr="00B714C5" w:rsidRDefault="00B714C5" w:rsidP="0082724D">
      <w:pPr>
        <w:spacing w:after="0" w:line="360" w:lineRule="auto"/>
        <w:jc w:val="both"/>
        <w:rPr>
          <w:rFonts w:ascii="Tahoma" w:hAnsi="Tahoma" w:cs="Tahoma"/>
          <w:b/>
          <w:sz w:val="32"/>
          <w:szCs w:val="32"/>
        </w:rPr>
      </w:pPr>
      <w:r w:rsidRPr="00B714C5">
        <w:rPr>
          <w:rFonts w:ascii="Tahoma" w:hAnsi="Tahoma" w:cs="Tahoma"/>
          <w:b/>
          <w:sz w:val="32"/>
          <w:szCs w:val="32"/>
        </w:rPr>
        <w:t>Order:</w:t>
      </w:r>
    </w:p>
    <w:p w:rsidR="00702874" w:rsidRDefault="00702874" w:rsidP="0082724D">
      <w:pPr>
        <w:spacing w:after="0" w:line="360" w:lineRule="auto"/>
        <w:jc w:val="both"/>
        <w:rPr>
          <w:rFonts w:ascii="Tahoma" w:hAnsi="Tahoma" w:cs="Tahoma"/>
          <w:sz w:val="24"/>
          <w:szCs w:val="24"/>
        </w:rPr>
      </w:pPr>
    </w:p>
    <w:p w:rsidR="00702874" w:rsidRDefault="00702874" w:rsidP="00E81563">
      <w:pPr>
        <w:spacing w:after="0" w:line="276" w:lineRule="auto"/>
        <w:jc w:val="both"/>
        <w:rPr>
          <w:rFonts w:ascii="Tahoma" w:hAnsi="Tahoma" w:cs="Tahoma"/>
          <w:sz w:val="24"/>
          <w:szCs w:val="24"/>
        </w:rPr>
      </w:pPr>
      <w:r>
        <w:rPr>
          <w:rFonts w:ascii="Tahoma" w:hAnsi="Tahoma" w:cs="Tahoma"/>
          <w:sz w:val="24"/>
          <w:szCs w:val="24"/>
        </w:rPr>
        <w:t>(a)</w:t>
      </w:r>
      <w:r>
        <w:rPr>
          <w:rFonts w:ascii="Tahoma" w:hAnsi="Tahoma" w:cs="Tahoma"/>
          <w:sz w:val="24"/>
          <w:szCs w:val="24"/>
        </w:rPr>
        <w:tab/>
        <w:t>The appeal is allowed with costs.</w:t>
      </w:r>
    </w:p>
    <w:p w:rsidR="00702874" w:rsidRDefault="00702874" w:rsidP="00E81563">
      <w:pPr>
        <w:spacing w:after="0" w:line="276" w:lineRule="auto"/>
        <w:jc w:val="both"/>
        <w:rPr>
          <w:rFonts w:ascii="Tahoma" w:hAnsi="Tahoma" w:cs="Tahoma"/>
          <w:sz w:val="24"/>
          <w:szCs w:val="24"/>
        </w:rPr>
      </w:pPr>
    </w:p>
    <w:p w:rsidR="00702874" w:rsidRDefault="00702874" w:rsidP="00E81563">
      <w:pPr>
        <w:spacing w:after="0" w:line="276" w:lineRule="auto"/>
        <w:ind w:left="72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t>The decision of the appeals board of the NEC for the banking undertaking is set aside.</w:t>
      </w:r>
    </w:p>
    <w:p w:rsidR="00702874" w:rsidRDefault="00702874" w:rsidP="00E81563">
      <w:pPr>
        <w:spacing w:after="0" w:line="276" w:lineRule="auto"/>
        <w:ind w:left="720" w:hanging="720"/>
        <w:jc w:val="both"/>
        <w:rPr>
          <w:rFonts w:ascii="Tahoma" w:hAnsi="Tahoma" w:cs="Tahoma"/>
          <w:sz w:val="24"/>
          <w:szCs w:val="24"/>
        </w:rPr>
      </w:pPr>
    </w:p>
    <w:p w:rsidR="00A3513B" w:rsidRDefault="00702874" w:rsidP="00E81563">
      <w:pPr>
        <w:spacing w:after="0" w:line="276" w:lineRule="auto"/>
        <w:ind w:left="720" w:hanging="720"/>
        <w:jc w:val="both"/>
        <w:rPr>
          <w:rFonts w:ascii="Tahoma" w:hAnsi="Tahoma" w:cs="Tahoma"/>
          <w:sz w:val="24"/>
          <w:szCs w:val="24"/>
        </w:rPr>
      </w:pPr>
      <w:r>
        <w:rPr>
          <w:rFonts w:ascii="Tahoma" w:hAnsi="Tahoma" w:cs="Tahoma"/>
          <w:sz w:val="24"/>
          <w:szCs w:val="24"/>
        </w:rPr>
        <w:t>(c)</w:t>
      </w:r>
      <w:r>
        <w:rPr>
          <w:rFonts w:ascii="Tahoma" w:hAnsi="Tahoma" w:cs="Tahoma"/>
          <w:sz w:val="24"/>
          <w:szCs w:val="24"/>
        </w:rPr>
        <w:tab/>
        <w:t>The appeal board shall determine the matter on the basis of the grounds referred to it.</w:t>
      </w:r>
    </w:p>
    <w:p w:rsidR="00E81563" w:rsidRDefault="00E81563" w:rsidP="00E81563">
      <w:pPr>
        <w:spacing w:after="0" w:line="276" w:lineRule="auto"/>
        <w:ind w:left="720" w:hanging="720"/>
        <w:jc w:val="both"/>
        <w:rPr>
          <w:rFonts w:ascii="Tahoma" w:hAnsi="Tahoma" w:cs="Tahoma"/>
          <w:sz w:val="24"/>
          <w:szCs w:val="24"/>
        </w:rPr>
      </w:pPr>
    </w:p>
    <w:p w:rsidR="00C94857" w:rsidRDefault="00C94857" w:rsidP="00E81563">
      <w:pPr>
        <w:spacing w:after="0" w:line="276" w:lineRule="auto"/>
        <w:ind w:left="720" w:hanging="720"/>
        <w:jc w:val="both"/>
        <w:rPr>
          <w:rFonts w:ascii="Tahoma" w:hAnsi="Tahoma" w:cs="Tahoma"/>
          <w:sz w:val="24"/>
          <w:szCs w:val="24"/>
        </w:rPr>
      </w:pPr>
    </w:p>
    <w:p w:rsidR="00E81563" w:rsidRDefault="00E81563" w:rsidP="00E81563">
      <w:pPr>
        <w:spacing w:after="0" w:line="276" w:lineRule="auto"/>
        <w:ind w:left="720" w:hanging="720"/>
        <w:jc w:val="both"/>
        <w:rPr>
          <w:rFonts w:ascii="Tahoma" w:hAnsi="Tahoma" w:cs="Tahoma"/>
          <w:sz w:val="24"/>
          <w:szCs w:val="24"/>
        </w:rPr>
      </w:pPr>
    </w:p>
    <w:p w:rsidR="00E81563" w:rsidRDefault="00E81563" w:rsidP="00E81563">
      <w:pPr>
        <w:spacing w:after="0" w:line="276" w:lineRule="auto"/>
        <w:ind w:left="720" w:hanging="720"/>
        <w:jc w:val="both"/>
        <w:rPr>
          <w:rFonts w:ascii="Tahoma" w:hAnsi="Tahoma" w:cs="Tahoma"/>
          <w:sz w:val="24"/>
          <w:szCs w:val="24"/>
        </w:rPr>
      </w:pPr>
    </w:p>
    <w:p w:rsidR="00E81563" w:rsidRPr="00E81563" w:rsidRDefault="00E81563" w:rsidP="00E81563">
      <w:pPr>
        <w:spacing w:after="0" w:line="276" w:lineRule="auto"/>
        <w:ind w:left="720" w:hanging="720"/>
        <w:jc w:val="both"/>
        <w:rPr>
          <w:rFonts w:ascii="Tahoma" w:hAnsi="Tahoma" w:cs="Tahoma"/>
          <w:b/>
          <w:i/>
          <w:sz w:val="24"/>
          <w:szCs w:val="24"/>
        </w:rPr>
      </w:pPr>
      <w:proofErr w:type="spellStart"/>
      <w:r w:rsidRPr="00E81563">
        <w:rPr>
          <w:rFonts w:ascii="Tahoma" w:hAnsi="Tahoma" w:cs="Tahoma"/>
          <w:b/>
          <w:i/>
          <w:sz w:val="24"/>
          <w:szCs w:val="24"/>
        </w:rPr>
        <w:t>Scanlen</w:t>
      </w:r>
      <w:proofErr w:type="spellEnd"/>
      <w:r w:rsidRPr="00E81563">
        <w:rPr>
          <w:rFonts w:ascii="Tahoma" w:hAnsi="Tahoma" w:cs="Tahoma"/>
          <w:b/>
          <w:i/>
          <w:sz w:val="24"/>
          <w:szCs w:val="24"/>
        </w:rPr>
        <w:t xml:space="preserve"> &amp; Holderness</w:t>
      </w:r>
      <w:r w:rsidRPr="00E81563">
        <w:rPr>
          <w:rFonts w:ascii="Tahoma" w:hAnsi="Tahoma" w:cs="Tahoma"/>
          <w:b/>
          <w:i/>
          <w:sz w:val="24"/>
          <w:szCs w:val="24"/>
        </w:rPr>
        <w:tab/>
        <w:t xml:space="preserve">- </w:t>
      </w:r>
      <w:r w:rsidRPr="00E81563">
        <w:rPr>
          <w:rFonts w:ascii="Tahoma" w:hAnsi="Tahoma" w:cs="Tahoma"/>
          <w:b/>
          <w:i/>
          <w:sz w:val="24"/>
          <w:szCs w:val="24"/>
        </w:rPr>
        <w:tab/>
        <w:t>Appellant’s Legal Practitioners</w:t>
      </w:r>
    </w:p>
    <w:sectPr w:rsidR="00E81563" w:rsidRPr="00E81563"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E8" w:rsidRDefault="00797DE8" w:rsidP="002E1B63">
      <w:pPr>
        <w:spacing w:after="0" w:line="240" w:lineRule="auto"/>
      </w:pPr>
      <w:r>
        <w:separator/>
      </w:r>
    </w:p>
  </w:endnote>
  <w:endnote w:type="continuationSeparator" w:id="0">
    <w:p w:rsidR="00797DE8" w:rsidRDefault="00797DE8"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E8" w:rsidRDefault="00797DE8" w:rsidP="002E1B63">
      <w:pPr>
        <w:spacing w:after="0" w:line="240" w:lineRule="auto"/>
      </w:pPr>
      <w:r>
        <w:separator/>
      </w:r>
    </w:p>
  </w:footnote>
  <w:footnote w:type="continuationSeparator" w:id="0">
    <w:p w:rsidR="00797DE8" w:rsidRDefault="00797DE8"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2C694F" w:rsidRDefault="002C694F">
        <w:pPr>
          <w:pStyle w:val="Header"/>
          <w:jc w:val="right"/>
        </w:pPr>
      </w:p>
      <w:p w:rsidR="002C694F" w:rsidRDefault="002C694F">
        <w:pPr>
          <w:pStyle w:val="Header"/>
          <w:jc w:val="right"/>
          <w:rPr>
            <w:noProof/>
          </w:rPr>
        </w:pPr>
        <w:r>
          <w:fldChar w:fldCharType="begin"/>
        </w:r>
        <w:r>
          <w:instrText xml:space="preserve"> PAGE   \* MERGEFORMAT </w:instrText>
        </w:r>
        <w:r>
          <w:fldChar w:fldCharType="separate"/>
        </w:r>
        <w:r w:rsidR="009003E7">
          <w:rPr>
            <w:noProof/>
          </w:rPr>
          <w:t>7</w:t>
        </w:r>
        <w:r>
          <w:rPr>
            <w:noProof/>
          </w:rPr>
          <w:fldChar w:fldCharType="end"/>
        </w:r>
      </w:p>
      <w:p w:rsidR="002C694F" w:rsidRDefault="002C694F">
        <w:pPr>
          <w:pStyle w:val="Header"/>
          <w:jc w:val="right"/>
          <w:rPr>
            <w:noProof/>
          </w:rPr>
        </w:pPr>
        <w:r>
          <w:rPr>
            <w:noProof/>
          </w:rPr>
          <w:t>JUDGMENT NO. LC/H/</w:t>
        </w:r>
        <w:r w:rsidR="009D62F1">
          <w:rPr>
            <w:noProof/>
          </w:rPr>
          <w:t>5</w:t>
        </w:r>
        <w:r w:rsidR="0079539C">
          <w:rPr>
            <w:noProof/>
          </w:rPr>
          <w:t>1</w:t>
        </w:r>
        <w:r>
          <w:rPr>
            <w:noProof/>
          </w:rPr>
          <w:t>/2020</w:t>
        </w:r>
      </w:p>
      <w:p w:rsidR="002C694F" w:rsidRDefault="002C694F" w:rsidP="00833E26">
        <w:pPr>
          <w:pStyle w:val="Header"/>
          <w:jc w:val="center"/>
        </w:pPr>
        <w:r>
          <w:rPr>
            <w:noProof/>
          </w:rPr>
          <w:tab/>
          <w:t xml:space="preserve">                                                                                                                                        CASE NO. LC/H/46/19</w:t>
        </w:r>
      </w:p>
    </w:sdtContent>
  </w:sdt>
  <w:p w:rsidR="002C694F" w:rsidRDefault="002C6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F50E24"/>
    <w:multiLevelType w:val="hybridMultilevel"/>
    <w:tmpl w:val="31ECB1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1"/>
  </w:num>
  <w:num w:numId="5">
    <w:abstractNumId w:val="0"/>
  </w:num>
  <w:num w:numId="6">
    <w:abstractNumId w:val="7"/>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15C46"/>
    <w:rsid w:val="00016EE7"/>
    <w:rsid w:val="00020499"/>
    <w:rsid w:val="00020D7A"/>
    <w:rsid w:val="00025EDA"/>
    <w:rsid w:val="000455B2"/>
    <w:rsid w:val="00046278"/>
    <w:rsid w:val="00046609"/>
    <w:rsid w:val="0005261C"/>
    <w:rsid w:val="0006239A"/>
    <w:rsid w:val="000655FD"/>
    <w:rsid w:val="00067E67"/>
    <w:rsid w:val="0007332E"/>
    <w:rsid w:val="0007606D"/>
    <w:rsid w:val="000773B0"/>
    <w:rsid w:val="00080978"/>
    <w:rsid w:val="000901E3"/>
    <w:rsid w:val="00092348"/>
    <w:rsid w:val="0009283E"/>
    <w:rsid w:val="00094C0D"/>
    <w:rsid w:val="00094DA1"/>
    <w:rsid w:val="000A1D3A"/>
    <w:rsid w:val="000A25F7"/>
    <w:rsid w:val="000A6910"/>
    <w:rsid w:val="000B00F4"/>
    <w:rsid w:val="000B43EE"/>
    <w:rsid w:val="000C27E1"/>
    <w:rsid w:val="000D424B"/>
    <w:rsid w:val="000D77F1"/>
    <w:rsid w:val="000E1896"/>
    <w:rsid w:val="000E3EAB"/>
    <w:rsid w:val="000E69DF"/>
    <w:rsid w:val="000F163D"/>
    <w:rsid w:val="000F4139"/>
    <w:rsid w:val="00100BE0"/>
    <w:rsid w:val="001073F3"/>
    <w:rsid w:val="00110B2F"/>
    <w:rsid w:val="0011404F"/>
    <w:rsid w:val="0012177F"/>
    <w:rsid w:val="001358F7"/>
    <w:rsid w:val="001374B6"/>
    <w:rsid w:val="00137B79"/>
    <w:rsid w:val="001442E7"/>
    <w:rsid w:val="00144612"/>
    <w:rsid w:val="00151D73"/>
    <w:rsid w:val="00152041"/>
    <w:rsid w:val="00161586"/>
    <w:rsid w:val="001674BF"/>
    <w:rsid w:val="0017425B"/>
    <w:rsid w:val="00182E33"/>
    <w:rsid w:val="001845D4"/>
    <w:rsid w:val="00190F8A"/>
    <w:rsid w:val="001958D6"/>
    <w:rsid w:val="001B1DF6"/>
    <w:rsid w:val="001B7A70"/>
    <w:rsid w:val="001B7CD3"/>
    <w:rsid w:val="001C6ABE"/>
    <w:rsid w:val="001D24A7"/>
    <w:rsid w:val="001D3BC1"/>
    <w:rsid w:val="001E5636"/>
    <w:rsid w:val="001E7B92"/>
    <w:rsid w:val="001F1C6A"/>
    <w:rsid w:val="002009EF"/>
    <w:rsid w:val="0020195A"/>
    <w:rsid w:val="00203A26"/>
    <w:rsid w:val="00204181"/>
    <w:rsid w:val="00205812"/>
    <w:rsid w:val="0021679E"/>
    <w:rsid w:val="00216B43"/>
    <w:rsid w:val="00217328"/>
    <w:rsid w:val="00221EA5"/>
    <w:rsid w:val="00225E4A"/>
    <w:rsid w:val="002262E8"/>
    <w:rsid w:val="002324D0"/>
    <w:rsid w:val="00232C1C"/>
    <w:rsid w:val="00234172"/>
    <w:rsid w:val="0024027D"/>
    <w:rsid w:val="00241E38"/>
    <w:rsid w:val="0024238F"/>
    <w:rsid w:val="002477BE"/>
    <w:rsid w:val="0025694B"/>
    <w:rsid w:val="0026230C"/>
    <w:rsid w:val="00271300"/>
    <w:rsid w:val="00283CAE"/>
    <w:rsid w:val="00283F6F"/>
    <w:rsid w:val="00290CD7"/>
    <w:rsid w:val="002922BF"/>
    <w:rsid w:val="00297268"/>
    <w:rsid w:val="00297CF5"/>
    <w:rsid w:val="002A3164"/>
    <w:rsid w:val="002A4FD2"/>
    <w:rsid w:val="002C4731"/>
    <w:rsid w:val="002C694F"/>
    <w:rsid w:val="002D49DB"/>
    <w:rsid w:val="002D516A"/>
    <w:rsid w:val="002D6B2D"/>
    <w:rsid w:val="002E1B63"/>
    <w:rsid w:val="002E3B7B"/>
    <w:rsid w:val="00321E25"/>
    <w:rsid w:val="00330A4F"/>
    <w:rsid w:val="00331C57"/>
    <w:rsid w:val="00335C8B"/>
    <w:rsid w:val="00350338"/>
    <w:rsid w:val="00352E59"/>
    <w:rsid w:val="003552A6"/>
    <w:rsid w:val="00356915"/>
    <w:rsid w:val="0037089B"/>
    <w:rsid w:val="00372B3E"/>
    <w:rsid w:val="00384859"/>
    <w:rsid w:val="00391AA7"/>
    <w:rsid w:val="00396D58"/>
    <w:rsid w:val="0039713D"/>
    <w:rsid w:val="003A5BCD"/>
    <w:rsid w:val="003A718D"/>
    <w:rsid w:val="003B6072"/>
    <w:rsid w:val="003E172D"/>
    <w:rsid w:val="003F02D1"/>
    <w:rsid w:val="003F153D"/>
    <w:rsid w:val="00400976"/>
    <w:rsid w:val="0040494B"/>
    <w:rsid w:val="00404DFF"/>
    <w:rsid w:val="00406BB1"/>
    <w:rsid w:val="004441D7"/>
    <w:rsid w:val="0045490B"/>
    <w:rsid w:val="004721BA"/>
    <w:rsid w:val="0047590A"/>
    <w:rsid w:val="00475FDE"/>
    <w:rsid w:val="00477D79"/>
    <w:rsid w:val="00477F15"/>
    <w:rsid w:val="00485080"/>
    <w:rsid w:val="00487C8A"/>
    <w:rsid w:val="0049288B"/>
    <w:rsid w:val="00495808"/>
    <w:rsid w:val="00497A4D"/>
    <w:rsid w:val="004B275D"/>
    <w:rsid w:val="004B5D82"/>
    <w:rsid w:val="004C1F5C"/>
    <w:rsid w:val="004C54CE"/>
    <w:rsid w:val="004D18DE"/>
    <w:rsid w:val="004E5BCA"/>
    <w:rsid w:val="004E6106"/>
    <w:rsid w:val="004F2711"/>
    <w:rsid w:val="004F4029"/>
    <w:rsid w:val="004F7023"/>
    <w:rsid w:val="004F7093"/>
    <w:rsid w:val="0050111D"/>
    <w:rsid w:val="00511750"/>
    <w:rsid w:val="005136B6"/>
    <w:rsid w:val="005152A7"/>
    <w:rsid w:val="00520F6C"/>
    <w:rsid w:val="00523DF5"/>
    <w:rsid w:val="00525AD7"/>
    <w:rsid w:val="00535F13"/>
    <w:rsid w:val="005407F8"/>
    <w:rsid w:val="00541D30"/>
    <w:rsid w:val="0055392F"/>
    <w:rsid w:val="00561A29"/>
    <w:rsid w:val="0057073E"/>
    <w:rsid w:val="005838DE"/>
    <w:rsid w:val="00586AD5"/>
    <w:rsid w:val="0059003E"/>
    <w:rsid w:val="0059220D"/>
    <w:rsid w:val="00592221"/>
    <w:rsid w:val="005973ED"/>
    <w:rsid w:val="005A2A19"/>
    <w:rsid w:val="005A4A4F"/>
    <w:rsid w:val="005B0651"/>
    <w:rsid w:val="005B0B21"/>
    <w:rsid w:val="005B201A"/>
    <w:rsid w:val="005B5C62"/>
    <w:rsid w:val="005C0D7D"/>
    <w:rsid w:val="005C0F96"/>
    <w:rsid w:val="005C3D75"/>
    <w:rsid w:val="005D0191"/>
    <w:rsid w:val="005D68F2"/>
    <w:rsid w:val="005E17F7"/>
    <w:rsid w:val="005E2A42"/>
    <w:rsid w:val="005E7D66"/>
    <w:rsid w:val="005F1F7B"/>
    <w:rsid w:val="005F70E1"/>
    <w:rsid w:val="006005B2"/>
    <w:rsid w:val="00602F43"/>
    <w:rsid w:val="0060401F"/>
    <w:rsid w:val="00604405"/>
    <w:rsid w:val="006045BE"/>
    <w:rsid w:val="00614D73"/>
    <w:rsid w:val="00642B49"/>
    <w:rsid w:val="00643D91"/>
    <w:rsid w:val="00643EFB"/>
    <w:rsid w:val="00645FD0"/>
    <w:rsid w:val="00646957"/>
    <w:rsid w:val="00654EFC"/>
    <w:rsid w:val="006609D3"/>
    <w:rsid w:val="006612E6"/>
    <w:rsid w:val="006639EC"/>
    <w:rsid w:val="00666248"/>
    <w:rsid w:val="0067290E"/>
    <w:rsid w:val="006732E7"/>
    <w:rsid w:val="00680C2E"/>
    <w:rsid w:val="006848BE"/>
    <w:rsid w:val="0068514E"/>
    <w:rsid w:val="00685B76"/>
    <w:rsid w:val="006A0459"/>
    <w:rsid w:val="006A1DDE"/>
    <w:rsid w:val="006A7F23"/>
    <w:rsid w:val="006B0CCB"/>
    <w:rsid w:val="006B3B44"/>
    <w:rsid w:val="006C5F77"/>
    <w:rsid w:val="006C7C8B"/>
    <w:rsid w:val="006D5617"/>
    <w:rsid w:val="006E665E"/>
    <w:rsid w:val="006F49E1"/>
    <w:rsid w:val="006F4BC9"/>
    <w:rsid w:val="00702874"/>
    <w:rsid w:val="00703BFE"/>
    <w:rsid w:val="00704680"/>
    <w:rsid w:val="00706547"/>
    <w:rsid w:val="00706851"/>
    <w:rsid w:val="00714452"/>
    <w:rsid w:val="00716836"/>
    <w:rsid w:val="00717AED"/>
    <w:rsid w:val="00725829"/>
    <w:rsid w:val="007300DE"/>
    <w:rsid w:val="007324AA"/>
    <w:rsid w:val="0075127E"/>
    <w:rsid w:val="00752A7A"/>
    <w:rsid w:val="00754B36"/>
    <w:rsid w:val="007820F7"/>
    <w:rsid w:val="00784EA8"/>
    <w:rsid w:val="00793501"/>
    <w:rsid w:val="0079539C"/>
    <w:rsid w:val="00797DE8"/>
    <w:rsid w:val="007A3FB9"/>
    <w:rsid w:val="007A438E"/>
    <w:rsid w:val="007B2CA5"/>
    <w:rsid w:val="007B3E4B"/>
    <w:rsid w:val="007C4853"/>
    <w:rsid w:val="007C68AA"/>
    <w:rsid w:val="007C6DC9"/>
    <w:rsid w:val="007D4B7F"/>
    <w:rsid w:val="007D6DBF"/>
    <w:rsid w:val="007E22C3"/>
    <w:rsid w:val="007E6F67"/>
    <w:rsid w:val="007E7122"/>
    <w:rsid w:val="007F0867"/>
    <w:rsid w:val="007F4649"/>
    <w:rsid w:val="00806A4A"/>
    <w:rsid w:val="008121C4"/>
    <w:rsid w:val="008170BA"/>
    <w:rsid w:val="0082579A"/>
    <w:rsid w:val="0082724D"/>
    <w:rsid w:val="00833479"/>
    <w:rsid w:val="00833D1E"/>
    <w:rsid w:val="00833E26"/>
    <w:rsid w:val="008342C9"/>
    <w:rsid w:val="00844CA2"/>
    <w:rsid w:val="00847C92"/>
    <w:rsid w:val="008502F8"/>
    <w:rsid w:val="00854C90"/>
    <w:rsid w:val="00856513"/>
    <w:rsid w:val="0085733D"/>
    <w:rsid w:val="00860479"/>
    <w:rsid w:val="008625DC"/>
    <w:rsid w:val="00867E2D"/>
    <w:rsid w:val="008852E1"/>
    <w:rsid w:val="00887F43"/>
    <w:rsid w:val="008947AD"/>
    <w:rsid w:val="008958AF"/>
    <w:rsid w:val="008B023E"/>
    <w:rsid w:val="008B2212"/>
    <w:rsid w:val="008B77DD"/>
    <w:rsid w:val="008D0393"/>
    <w:rsid w:val="008D52B1"/>
    <w:rsid w:val="008D7BFF"/>
    <w:rsid w:val="008E19CC"/>
    <w:rsid w:val="008F14A6"/>
    <w:rsid w:val="008F45D2"/>
    <w:rsid w:val="009003E7"/>
    <w:rsid w:val="009116E4"/>
    <w:rsid w:val="00912658"/>
    <w:rsid w:val="00915C41"/>
    <w:rsid w:val="00931E5A"/>
    <w:rsid w:val="00942148"/>
    <w:rsid w:val="009573DE"/>
    <w:rsid w:val="009609A0"/>
    <w:rsid w:val="00963FDC"/>
    <w:rsid w:val="00970F32"/>
    <w:rsid w:val="009754C2"/>
    <w:rsid w:val="00990998"/>
    <w:rsid w:val="009C6B1B"/>
    <w:rsid w:val="009D4878"/>
    <w:rsid w:val="009D487C"/>
    <w:rsid w:val="009D510C"/>
    <w:rsid w:val="009D62F1"/>
    <w:rsid w:val="009D633C"/>
    <w:rsid w:val="009F33B4"/>
    <w:rsid w:val="00A100C5"/>
    <w:rsid w:val="00A154A8"/>
    <w:rsid w:val="00A17D74"/>
    <w:rsid w:val="00A228E5"/>
    <w:rsid w:val="00A34027"/>
    <w:rsid w:val="00A34C82"/>
    <w:rsid w:val="00A3513B"/>
    <w:rsid w:val="00A50BDA"/>
    <w:rsid w:val="00A53643"/>
    <w:rsid w:val="00A672CE"/>
    <w:rsid w:val="00A94BF2"/>
    <w:rsid w:val="00AA4716"/>
    <w:rsid w:val="00AA7DF3"/>
    <w:rsid w:val="00AB00D2"/>
    <w:rsid w:val="00AB0516"/>
    <w:rsid w:val="00AB5375"/>
    <w:rsid w:val="00AD070F"/>
    <w:rsid w:val="00AD1A4A"/>
    <w:rsid w:val="00AD1B95"/>
    <w:rsid w:val="00AE234C"/>
    <w:rsid w:val="00AE66A8"/>
    <w:rsid w:val="00AF121E"/>
    <w:rsid w:val="00B01197"/>
    <w:rsid w:val="00B122B4"/>
    <w:rsid w:val="00B2216B"/>
    <w:rsid w:val="00B32833"/>
    <w:rsid w:val="00B334F4"/>
    <w:rsid w:val="00B3533D"/>
    <w:rsid w:val="00B433C6"/>
    <w:rsid w:val="00B45219"/>
    <w:rsid w:val="00B514A6"/>
    <w:rsid w:val="00B55E02"/>
    <w:rsid w:val="00B64850"/>
    <w:rsid w:val="00B700A5"/>
    <w:rsid w:val="00B707C5"/>
    <w:rsid w:val="00B714C5"/>
    <w:rsid w:val="00B85BD9"/>
    <w:rsid w:val="00BC12ED"/>
    <w:rsid w:val="00BC15CD"/>
    <w:rsid w:val="00BC4B1E"/>
    <w:rsid w:val="00BC6AD9"/>
    <w:rsid w:val="00BE64C6"/>
    <w:rsid w:val="00BF1D84"/>
    <w:rsid w:val="00BF3273"/>
    <w:rsid w:val="00BF51D5"/>
    <w:rsid w:val="00BF68E7"/>
    <w:rsid w:val="00C05EF8"/>
    <w:rsid w:val="00C21FD6"/>
    <w:rsid w:val="00C25400"/>
    <w:rsid w:val="00C267C1"/>
    <w:rsid w:val="00C36D65"/>
    <w:rsid w:val="00C410AE"/>
    <w:rsid w:val="00C42CF1"/>
    <w:rsid w:val="00C44B35"/>
    <w:rsid w:val="00C476EA"/>
    <w:rsid w:val="00C54486"/>
    <w:rsid w:val="00C57FD6"/>
    <w:rsid w:val="00C60AA9"/>
    <w:rsid w:val="00C6452B"/>
    <w:rsid w:val="00C65E4B"/>
    <w:rsid w:val="00C756CC"/>
    <w:rsid w:val="00C75E14"/>
    <w:rsid w:val="00C854E2"/>
    <w:rsid w:val="00C85EBA"/>
    <w:rsid w:val="00C9271E"/>
    <w:rsid w:val="00C92F12"/>
    <w:rsid w:val="00C94857"/>
    <w:rsid w:val="00C952F3"/>
    <w:rsid w:val="00CA0C38"/>
    <w:rsid w:val="00CA16F6"/>
    <w:rsid w:val="00CA3ECB"/>
    <w:rsid w:val="00CB0155"/>
    <w:rsid w:val="00CB1222"/>
    <w:rsid w:val="00CB1261"/>
    <w:rsid w:val="00CC0882"/>
    <w:rsid w:val="00CC093B"/>
    <w:rsid w:val="00CD33E3"/>
    <w:rsid w:val="00CD6C32"/>
    <w:rsid w:val="00CD7C56"/>
    <w:rsid w:val="00CE65C2"/>
    <w:rsid w:val="00CF2E66"/>
    <w:rsid w:val="00CF2F5F"/>
    <w:rsid w:val="00D033BD"/>
    <w:rsid w:val="00D13E4E"/>
    <w:rsid w:val="00D21D98"/>
    <w:rsid w:val="00D27E61"/>
    <w:rsid w:val="00D453E5"/>
    <w:rsid w:val="00D546EA"/>
    <w:rsid w:val="00D567A0"/>
    <w:rsid w:val="00D579E4"/>
    <w:rsid w:val="00D57E2E"/>
    <w:rsid w:val="00D63F0E"/>
    <w:rsid w:val="00D80508"/>
    <w:rsid w:val="00D84D3A"/>
    <w:rsid w:val="00D97025"/>
    <w:rsid w:val="00DA45F4"/>
    <w:rsid w:val="00DA4F16"/>
    <w:rsid w:val="00DB1DDD"/>
    <w:rsid w:val="00DB3E6C"/>
    <w:rsid w:val="00DB7B08"/>
    <w:rsid w:val="00DE0976"/>
    <w:rsid w:val="00DE7463"/>
    <w:rsid w:val="00DF20DA"/>
    <w:rsid w:val="00DF3B3D"/>
    <w:rsid w:val="00DF4A68"/>
    <w:rsid w:val="00E04981"/>
    <w:rsid w:val="00E11904"/>
    <w:rsid w:val="00E16F72"/>
    <w:rsid w:val="00E20D60"/>
    <w:rsid w:val="00E228E4"/>
    <w:rsid w:val="00E2325F"/>
    <w:rsid w:val="00E242DA"/>
    <w:rsid w:val="00E27594"/>
    <w:rsid w:val="00E34FBC"/>
    <w:rsid w:val="00E4367C"/>
    <w:rsid w:val="00E46B82"/>
    <w:rsid w:val="00E508A4"/>
    <w:rsid w:val="00E5110B"/>
    <w:rsid w:val="00E5497A"/>
    <w:rsid w:val="00E5503E"/>
    <w:rsid w:val="00E63636"/>
    <w:rsid w:val="00E70F13"/>
    <w:rsid w:val="00E7756A"/>
    <w:rsid w:val="00E80932"/>
    <w:rsid w:val="00E81563"/>
    <w:rsid w:val="00E82E1A"/>
    <w:rsid w:val="00EA3480"/>
    <w:rsid w:val="00EB061D"/>
    <w:rsid w:val="00EC0A7C"/>
    <w:rsid w:val="00EC7253"/>
    <w:rsid w:val="00EE037F"/>
    <w:rsid w:val="00EF03D8"/>
    <w:rsid w:val="00F07EB4"/>
    <w:rsid w:val="00F112EA"/>
    <w:rsid w:val="00F1355C"/>
    <w:rsid w:val="00F2114B"/>
    <w:rsid w:val="00F24630"/>
    <w:rsid w:val="00F25182"/>
    <w:rsid w:val="00F2544C"/>
    <w:rsid w:val="00F260E0"/>
    <w:rsid w:val="00F4268F"/>
    <w:rsid w:val="00F50A89"/>
    <w:rsid w:val="00F51A57"/>
    <w:rsid w:val="00F53212"/>
    <w:rsid w:val="00F57B71"/>
    <w:rsid w:val="00F62C80"/>
    <w:rsid w:val="00F75CEC"/>
    <w:rsid w:val="00F80FB6"/>
    <w:rsid w:val="00F97F0E"/>
    <w:rsid w:val="00FA489B"/>
    <w:rsid w:val="00FB26B5"/>
    <w:rsid w:val="00FB4B70"/>
    <w:rsid w:val="00FB4DAE"/>
    <w:rsid w:val="00FB605D"/>
    <w:rsid w:val="00FD5751"/>
    <w:rsid w:val="00FD5B44"/>
    <w:rsid w:val="00FE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7</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57</cp:revision>
  <cp:lastPrinted>2020-01-10T08:17:00Z</cp:lastPrinted>
  <dcterms:created xsi:type="dcterms:W3CDTF">2020-01-08T09:16:00Z</dcterms:created>
  <dcterms:modified xsi:type="dcterms:W3CDTF">2020-02-18T08:28:00Z</dcterms:modified>
</cp:coreProperties>
</file>