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7BA" w:rsidRDefault="001507BA" w:rsidP="001507BA">
      <w:pPr>
        <w:spacing w:after="0"/>
        <w:rPr>
          <w:rFonts w:ascii="Times New Roman" w:hAnsi="Times New Roman" w:cs="Times New Roman"/>
          <w:sz w:val="24"/>
          <w:szCs w:val="24"/>
        </w:rPr>
      </w:pPr>
      <w:r>
        <w:rPr>
          <w:rFonts w:ascii="Times New Roman" w:hAnsi="Times New Roman" w:cs="Times New Roman"/>
          <w:b/>
          <w:sz w:val="24"/>
          <w:szCs w:val="24"/>
          <w:u w:val="single"/>
        </w:rPr>
        <w:t>REPORTABLE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(94)</w:t>
      </w:r>
    </w:p>
    <w:p w:rsidR="00993795" w:rsidRDefault="00993795" w:rsidP="001507BA">
      <w:pPr>
        <w:spacing w:after="0" w:line="240" w:lineRule="auto"/>
        <w:rPr>
          <w:rFonts w:ascii="Times New Roman" w:hAnsi="Times New Roman" w:cs="Times New Roman"/>
          <w:b/>
          <w:sz w:val="24"/>
          <w:szCs w:val="24"/>
        </w:rPr>
      </w:pPr>
    </w:p>
    <w:p w:rsidR="00993795" w:rsidRDefault="00993795" w:rsidP="001507BA">
      <w:pPr>
        <w:spacing w:after="0" w:line="240" w:lineRule="auto"/>
        <w:rPr>
          <w:rFonts w:ascii="Times New Roman" w:hAnsi="Times New Roman" w:cs="Times New Roman"/>
          <w:b/>
          <w:sz w:val="24"/>
          <w:szCs w:val="24"/>
        </w:rPr>
      </w:pPr>
    </w:p>
    <w:p w:rsidR="003E0266" w:rsidRPr="001C3590" w:rsidRDefault="004B01F2" w:rsidP="001507BA">
      <w:pPr>
        <w:spacing w:after="0" w:line="240" w:lineRule="auto"/>
        <w:rPr>
          <w:rFonts w:ascii="Times New Roman" w:hAnsi="Times New Roman" w:cs="Times New Roman"/>
          <w:b/>
          <w:sz w:val="24"/>
          <w:szCs w:val="24"/>
        </w:rPr>
      </w:pPr>
      <w:r w:rsidRPr="001C3590">
        <w:rPr>
          <w:rFonts w:ascii="Times New Roman" w:hAnsi="Times New Roman" w:cs="Times New Roman"/>
          <w:b/>
          <w:sz w:val="24"/>
          <w:szCs w:val="24"/>
        </w:rPr>
        <w:t xml:space="preserve"> </w:t>
      </w:r>
      <w:r w:rsidR="0068748A" w:rsidRPr="001C3590">
        <w:rPr>
          <w:rFonts w:ascii="Times New Roman" w:hAnsi="Times New Roman" w:cs="Times New Roman"/>
          <w:b/>
          <w:sz w:val="24"/>
          <w:szCs w:val="24"/>
        </w:rPr>
        <w:t xml:space="preserve"> </w:t>
      </w:r>
      <w:r w:rsidR="00336990" w:rsidRPr="001C3590">
        <w:rPr>
          <w:rFonts w:ascii="Times New Roman" w:hAnsi="Times New Roman" w:cs="Times New Roman"/>
          <w:b/>
          <w:sz w:val="24"/>
          <w:szCs w:val="24"/>
        </w:rPr>
        <w:t xml:space="preserve"> </w:t>
      </w:r>
    </w:p>
    <w:p w:rsidR="003E0266" w:rsidRPr="001C3590" w:rsidRDefault="003E0266" w:rsidP="003E0266">
      <w:pPr>
        <w:spacing w:after="0" w:line="240" w:lineRule="auto"/>
        <w:jc w:val="center"/>
        <w:rPr>
          <w:rFonts w:ascii="Times New Roman" w:hAnsi="Times New Roman" w:cs="Times New Roman"/>
          <w:b/>
          <w:sz w:val="24"/>
          <w:szCs w:val="24"/>
        </w:rPr>
      </w:pPr>
    </w:p>
    <w:p w:rsidR="003E0266" w:rsidRPr="001C3590" w:rsidRDefault="003E0266" w:rsidP="003E0266">
      <w:pPr>
        <w:spacing w:after="0" w:line="240" w:lineRule="auto"/>
        <w:jc w:val="center"/>
        <w:rPr>
          <w:rFonts w:ascii="Times New Roman" w:hAnsi="Times New Roman" w:cs="Times New Roman"/>
          <w:b/>
          <w:sz w:val="24"/>
          <w:szCs w:val="24"/>
        </w:rPr>
      </w:pPr>
      <w:r w:rsidRPr="001C3590">
        <w:rPr>
          <w:rFonts w:ascii="Times New Roman" w:hAnsi="Times New Roman" w:cs="Times New Roman"/>
          <w:b/>
          <w:sz w:val="24"/>
          <w:szCs w:val="24"/>
        </w:rPr>
        <w:t>VERITAS</w:t>
      </w:r>
    </w:p>
    <w:p w:rsidR="003E0266" w:rsidRPr="001C3590" w:rsidRDefault="003E0266" w:rsidP="003E0266">
      <w:pPr>
        <w:spacing w:after="0" w:line="240" w:lineRule="auto"/>
        <w:jc w:val="center"/>
        <w:rPr>
          <w:rFonts w:ascii="Times New Roman" w:hAnsi="Times New Roman" w:cs="Times New Roman"/>
          <w:b/>
          <w:sz w:val="24"/>
          <w:szCs w:val="24"/>
        </w:rPr>
      </w:pPr>
      <w:r w:rsidRPr="001C3590">
        <w:rPr>
          <w:rFonts w:ascii="Times New Roman" w:hAnsi="Times New Roman" w:cs="Times New Roman"/>
          <w:b/>
          <w:sz w:val="24"/>
          <w:szCs w:val="24"/>
        </w:rPr>
        <w:t>v</w:t>
      </w:r>
    </w:p>
    <w:p w:rsidR="003E0266" w:rsidRPr="001C3590" w:rsidRDefault="003E0266" w:rsidP="003E0266">
      <w:pPr>
        <w:spacing w:after="0" w:line="240" w:lineRule="auto"/>
        <w:jc w:val="center"/>
        <w:rPr>
          <w:rFonts w:ascii="Times New Roman" w:hAnsi="Times New Roman" w:cs="Times New Roman"/>
          <w:b/>
          <w:sz w:val="24"/>
          <w:szCs w:val="24"/>
        </w:rPr>
      </w:pPr>
      <w:r w:rsidRPr="001C3590">
        <w:rPr>
          <w:rFonts w:ascii="Times New Roman" w:hAnsi="Times New Roman" w:cs="Times New Roman"/>
          <w:b/>
          <w:sz w:val="24"/>
          <w:szCs w:val="24"/>
        </w:rPr>
        <w:t>(1)     ZIMBABWE     ELECTORAL     COMMISSION     (2)     MINISTER     OF     JUSTICE,     LEGAL     AND     PARLIAMENTARY     AFFAIRS     (3)     ATTORNEY     GENERAL     OF     ZIMBABWE</w:t>
      </w:r>
    </w:p>
    <w:p w:rsidR="00CB0D20" w:rsidRPr="001C3590" w:rsidRDefault="00CA22B1" w:rsidP="00F52B92">
      <w:pPr>
        <w:spacing w:after="0" w:line="480" w:lineRule="auto"/>
        <w:jc w:val="both"/>
        <w:rPr>
          <w:rFonts w:ascii="Times New Roman" w:hAnsi="Times New Roman" w:cs="Times New Roman"/>
          <w:b/>
          <w:sz w:val="24"/>
          <w:szCs w:val="24"/>
        </w:rPr>
      </w:pPr>
      <w:r w:rsidRPr="001C3590">
        <w:rPr>
          <w:rFonts w:ascii="Times New Roman" w:hAnsi="Times New Roman" w:cs="Times New Roman"/>
          <w:sz w:val="24"/>
          <w:szCs w:val="24"/>
        </w:rPr>
        <w:t xml:space="preserve">  </w:t>
      </w:r>
    </w:p>
    <w:p w:rsidR="009946B8" w:rsidRPr="001C3590" w:rsidRDefault="009946B8" w:rsidP="009946B8">
      <w:pPr>
        <w:spacing w:after="0" w:line="240" w:lineRule="auto"/>
        <w:jc w:val="center"/>
        <w:rPr>
          <w:rFonts w:ascii="Times New Roman" w:hAnsi="Times New Roman" w:cs="Times New Roman"/>
          <w:b/>
          <w:sz w:val="24"/>
          <w:szCs w:val="24"/>
        </w:rPr>
      </w:pPr>
      <w:r w:rsidRPr="001C3590">
        <w:rPr>
          <w:rFonts w:ascii="Times New Roman" w:hAnsi="Times New Roman" w:cs="Times New Roman"/>
          <w:b/>
          <w:sz w:val="24"/>
          <w:szCs w:val="24"/>
        </w:rPr>
        <w:t xml:space="preserve">FIRINNE </w:t>
      </w:r>
      <w:r w:rsidR="00220261" w:rsidRPr="001C3590">
        <w:rPr>
          <w:rFonts w:ascii="Times New Roman" w:hAnsi="Times New Roman" w:cs="Times New Roman"/>
          <w:b/>
          <w:sz w:val="24"/>
          <w:szCs w:val="24"/>
        </w:rPr>
        <w:t xml:space="preserve">    </w:t>
      </w:r>
      <w:r w:rsidRPr="001C3590">
        <w:rPr>
          <w:rFonts w:ascii="Times New Roman" w:hAnsi="Times New Roman" w:cs="Times New Roman"/>
          <w:b/>
          <w:sz w:val="24"/>
          <w:szCs w:val="24"/>
        </w:rPr>
        <w:t>TRUST</w:t>
      </w:r>
      <w:r w:rsidR="00220261" w:rsidRPr="001C3590">
        <w:rPr>
          <w:rFonts w:ascii="Times New Roman" w:hAnsi="Times New Roman" w:cs="Times New Roman"/>
          <w:b/>
          <w:sz w:val="24"/>
          <w:szCs w:val="24"/>
        </w:rPr>
        <w:t xml:space="preserve">    </w:t>
      </w:r>
      <w:r w:rsidRPr="001C3590">
        <w:rPr>
          <w:rFonts w:ascii="Times New Roman" w:hAnsi="Times New Roman" w:cs="Times New Roman"/>
          <w:b/>
          <w:sz w:val="24"/>
          <w:szCs w:val="24"/>
        </w:rPr>
        <w:t xml:space="preserve"> ALSO</w:t>
      </w:r>
      <w:r w:rsidR="00220261" w:rsidRPr="001C3590">
        <w:rPr>
          <w:rFonts w:ascii="Times New Roman" w:hAnsi="Times New Roman" w:cs="Times New Roman"/>
          <w:b/>
          <w:sz w:val="24"/>
          <w:szCs w:val="24"/>
        </w:rPr>
        <w:t xml:space="preserve">    </w:t>
      </w:r>
      <w:r w:rsidRPr="001C3590">
        <w:rPr>
          <w:rFonts w:ascii="Times New Roman" w:hAnsi="Times New Roman" w:cs="Times New Roman"/>
          <w:b/>
          <w:sz w:val="24"/>
          <w:szCs w:val="24"/>
        </w:rPr>
        <w:t xml:space="preserve"> KNOWN </w:t>
      </w:r>
      <w:r w:rsidR="00220261" w:rsidRPr="001C3590">
        <w:rPr>
          <w:rFonts w:ascii="Times New Roman" w:hAnsi="Times New Roman" w:cs="Times New Roman"/>
          <w:b/>
          <w:sz w:val="24"/>
          <w:szCs w:val="24"/>
        </w:rPr>
        <w:t xml:space="preserve">    </w:t>
      </w:r>
      <w:r w:rsidRPr="001C3590">
        <w:rPr>
          <w:rFonts w:ascii="Times New Roman" w:hAnsi="Times New Roman" w:cs="Times New Roman"/>
          <w:b/>
          <w:sz w:val="24"/>
          <w:szCs w:val="24"/>
        </w:rPr>
        <w:t xml:space="preserve">AS </w:t>
      </w:r>
      <w:r w:rsidR="00220261" w:rsidRPr="001C3590">
        <w:rPr>
          <w:rFonts w:ascii="Times New Roman" w:hAnsi="Times New Roman" w:cs="Times New Roman"/>
          <w:b/>
          <w:sz w:val="24"/>
          <w:szCs w:val="24"/>
        </w:rPr>
        <w:t xml:space="preserve">    </w:t>
      </w:r>
      <w:r w:rsidRPr="001C3590">
        <w:rPr>
          <w:rFonts w:ascii="Times New Roman" w:hAnsi="Times New Roman" w:cs="Times New Roman"/>
          <w:b/>
          <w:sz w:val="24"/>
          <w:szCs w:val="24"/>
        </w:rPr>
        <w:t xml:space="preserve">VERITAS </w:t>
      </w:r>
    </w:p>
    <w:p w:rsidR="009946B8" w:rsidRPr="001C3590" w:rsidRDefault="009946B8" w:rsidP="009946B8">
      <w:pPr>
        <w:spacing w:after="0" w:line="240" w:lineRule="auto"/>
        <w:jc w:val="center"/>
        <w:rPr>
          <w:rFonts w:ascii="Times New Roman" w:hAnsi="Times New Roman" w:cs="Times New Roman"/>
          <w:b/>
          <w:sz w:val="24"/>
          <w:szCs w:val="24"/>
        </w:rPr>
      </w:pPr>
      <w:r w:rsidRPr="001C3590">
        <w:rPr>
          <w:rFonts w:ascii="Times New Roman" w:hAnsi="Times New Roman" w:cs="Times New Roman"/>
          <w:b/>
          <w:sz w:val="24"/>
          <w:szCs w:val="24"/>
        </w:rPr>
        <w:t>v</w:t>
      </w:r>
    </w:p>
    <w:p w:rsidR="009946B8" w:rsidRPr="001C3590" w:rsidRDefault="009946B8" w:rsidP="009946B8">
      <w:pPr>
        <w:spacing w:after="0" w:line="240" w:lineRule="auto"/>
        <w:jc w:val="center"/>
        <w:rPr>
          <w:rFonts w:ascii="Times New Roman" w:hAnsi="Times New Roman" w:cs="Times New Roman"/>
          <w:b/>
          <w:sz w:val="24"/>
          <w:szCs w:val="24"/>
        </w:rPr>
      </w:pPr>
      <w:r w:rsidRPr="001C3590">
        <w:rPr>
          <w:rFonts w:ascii="Times New Roman" w:hAnsi="Times New Roman" w:cs="Times New Roman"/>
          <w:b/>
          <w:sz w:val="24"/>
          <w:szCs w:val="24"/>
        </w:rPr>
        <w:t>(1)     ZIMBABWE     ELECTORAL     COMMISSION      (2)     MINISTER     OF     JUSTICE,     LEGAL     AND     PARLIAMENTARY     AFFAIRS     (3)     ATTORNEY     GENERAL     OF     ZIMBABWE</w:t>
      </w:r>
    </w:p>
    <w:p w:rsidR="009946B8" w:rsidRPr="001C3590" w:rsidRDefault="009946B8" w:rsidP="003E0266">
      <w:pPr>
        <w:spacing w:after="0" w:line="480" w:lineRule="auto"/>
        <w:jc w:val="both"/>
        <w:rPr>
          <w:rFonts w:ascii="Times New Roman" w:hAnsi="Times New Roman" w:cs="Times New Roman"/>
          <w:sz w:val="24"/>
          <w:szCs w:val="24"/>
        </w:rPr>
      </w:pPr>
    </w:p>
    <w:p w:rsidR="00220261" w:rsidRPr="001C3590" w:rsidRDefault="003E0266" w:rsidP="003E0266">
      <w:pPr>
        <w:spacing w:after="0" w:line="480" w:lineRule="auto"/>
        <w:jc w:val="both"/>
        <w:rPr>
          <w:rFonts w:ascii="Times New Roman" w:hAnsi="Times New Roman" w:cs="Times New Roman"/>
          <w:sz w:val="24"/>
          <w:szCs w:val="24"/>
        </w:rPr>
      </w:pPr>
      <w:r w:rsidRPr="001C3590">
        <w:rPr>
          <w:rFonts w:ascii="Times New Roman" w:hAnsi="Times New Roman" w:cs="Times New Roman"/>
          <w:sz w:val="24"/>
          <w:szCs w:val="24"/>
        </w:rPr>
        <w:t xml:space="preserve"> </w:t>
      </w:r>
    </w:p>
    <w:p w:rsidR="003E0266" w:rsidRPr="001C3590" w:rsidRDefault="003E0266" w:rsidP="00B73C19">
      <w:pPr>
        <w:spacing w:after="0" w:line="276" w:lineRule="auto"/>
        <w:jc w:val="both"/>
        <w:rPr>
          <w:rFonts w:ascii="Times New Roman" w:hAnsi="Times New Roman" w:cs="Times New Roman"/>
          <w:b/>
          <w:sz w:val="24"/>
          <w:szCs w:val="24"/>
        </w:rPr>
      </w:pPr>
      <w:r w:rsidRPr="001C3590">
        <w:rPr>
          <w:rFonts w:ascii="Times New Roman" w:hAnsi="Times New Roman" w:cs="Times New Roman"/>
          <w:b/>
          <w:sz w:val="24"/>
          <w:szCs w:val="24"/>
        </w:rPr>
        <w:t>SUPREME COURT OF ZIMBABWE</w:t>
      </w:r>
    </w:p>
    <w:p w:rsidR="003E0266" w:rsidRPr="001C3590" w:rsidRDefault="003E0266" w:rsidP="00B73C19">
      <w:pPr>
        <w:spacing w:after="0" w:line="276" w:lineRule="auto"/>
        <w:jc w:val="both"/>
        <w:rPr>
          <w:rFonts w:ascii="Times New Roman" w:hAnsi="Times New Roman" w:cs="Times New Roman"/>
          <w:b/>
          <w:sz w:val="24"/>
          <w:szCs w:val="24"/>
        </w:rPr>
      </w:pPr>
      <w:r w:rsidRPr="001C3590">
        <w:rPr>
          <w:rFonts w:ascii="Times New Roman" w:hAnsi="Times New Roman" w:cs="Times New Roman"/>
          <w:b/>
          <w:sz w:val="24"/>
          <w:szCs w:val="24"/>
        </w:rPr>
        <w:t xml:space="preserve">GOWORA JA, GUVAVA JA &amp; BHUNU JA </w:t>
      </w:r>
    </w:p>
    <w:p w:rsidR="003E0266" w:rsidRPr="001C3590" w:rsidRDefault="003E0266" w:rsidP="00B73C19">
      <w:pPr>
        <w:spacing w:after="0" w:line="276" w:lineRule="auto"/>
        <w:jc w:val="both"/>
        <w:rPr>
          <w:rFonts w:ascii="Times New Roman" w:hAnsi="Times New Roman" w:cs="Times New Roman"/>
          <w:b/>
          <w:sz w:val="24"/>
          <w:szCs w:val="24"/>
        </w:rPr>
      </w:pPr>
      <w:r w:rsidRPr="001C3590">
        <w:rPr>
          <w:rFonts w:ascii="Times New Roman" w:hAnsi="Times New Roman" w:cs="Times New Roman"/>
          <w:b/>
          <w:sz w:val="24"/>
          <w:szCs w:val="24"/>
        </w:rPr>
        <w:t>HARARE: MARCH 05, 2019 &amp;</w:t>
      </w:r>
      <w:r w:rsidR="001C3590" w:rsidRPr="001C3590">
        <w:rPr>
          <w:rFonts w:ascii="Times New Roman" w:hAnsi="Times New Roman" w:cs="Times New Roman"/>
          <w:b/>
          <w:sz w:val="24"/>
          <w:szCs w:val="24"/>
        </w:rPr>
        <w:t xml:space="preserve"> </w:t>
      </w:r>
      <w:r w:rsidR="009568B3" w:rsidRPr="001C3590">
        <w:rPr>
          <w:rFonts w:ascii="Times New Roman" w:hAnsi="Times New Roman" w:cs="Times New Roman"/>
          <w:b/>
          <w:sz w:val="24"/>
          <w:szCs w:val="24"/>
        </w:rPr>
        <w:t>JULY 1</w:t>
      </w:r>
      <w:r w:rsidR="00AF6349">
        <w:rPr>
          <w:rFonts w:ascii="Times New Roman" w:hAnsi="Times New Roman" w:cs="Times New Roman"/>
          <w:b/>
          <w:sz w:val="24"/>
          <w:szCs w:val="24"/>
        </w:rPr>
        <w:t>7</w:t>
      </w:r>
      <w:r w:rsidRPr="001C3590">
        <w:rPr>
          <w:rFonts w:ascii="Times New Roman" w:hAnsi="Times New Roman" w:cs="Times New Roman"/>
          <w:b/>
          <w:sz w:val="24"/>
          <w:szCs w:val="24"/>
        </w:rPr>
        <w:t>, 20</w:t>
      </w:r>
      <w:r w:rsidR="00220261" w:rsidRPr="001C3590">
        <w:rPr>
          <w:rFonts w:ascii="Times New Roman" w:hAnsi="Times New Roman" w:cs="Times New Roman"/>
          <w:b/>
          <w:sz w:val="24"/>
          <w:szCs w:val="24"/>
        </w:rPr>
        <w:t>20</w:t>
      </w:r>
    </w:p>
    <w:p w:rsidR="003E0266" w:rsidRPr="001C3590" w:rsidRDefault="003E0266" w:rsidP="003E0266">
      <w:pPr>
        <w:tabs>
          <w:tab w:val="left" w:pos="8145"/>
        </w:tabs>
        <w:spacing w:after="0" w:line="240" w:lineRule="auto"/>
        <w:jc w:val="both"/>
        <w:rPr>
          <w:rFonts w:ascii="Times New Roman" w:hAnsi="Times New Roman" w:cs="Times New Roman"/>
          <w:b/>
          <w:sz w:val="24"/>
          <w:szCs w:val="24"/>
        </w:rPr>
      </w:pPr>
      <w:r w:rsidRPr="001C3590">
        <w:rPr>
          <w:rFonts w:ascii="Times New Roman" w:hAnsi="Times New Roman" w:cs="Times New Roman"/>
          <w:b/>
          <w:sz w:val="24"/>
          <w:szCs w:val="24"/>
        </w:rPr>
        <w:tab/>
      </w:r>
    </w:p>
    <w:p w:rsidR="00B73C19" w:rsidRPr="001C3590" w:rsidRDefault="00B73C19" w:rsidP="003E0266">
      <w:pPr>
        <w:spacing w:after="0" w:line="480" w:lineRule="auto"/>
        <w:jc w:val="both"/>
        <w:rPr>
          <w:rFonts w:ascii="Times New Roman" w:hAnsi="Times New Roman" w:cs="Times New Roman"/>
          <w:sz w:val="24"/>
          <w:szCs w:val="24"/>
        </w:rPr>
      </w:pPr>
    </w:p>
    <w:p w:rsidR="003E0266" w:rsidRPr="001C3590" w:rsidRDefault="003E0266" w:rsidP="00B73C19">
      <w:pPr>
        <w:spacing w:after="0" w:line="480" w:lineRule="auto"/>
        <w:jc w:val="both"/>
        <w:rPr>
          <w:rFonts w:ascii="Times New Roman" w:hAnsi="Times New Roman" w:cs="Times New Roman"/>
          <w:sz w:val="24"/>
          <w:szCs w:val="24"/>
        </w:rPr>
      </w:pPr>
      <w:r w:rsidRPr="001C3590">
        <w:rPr>
          <w:rFonts w:ascii="Times New Roman" w:hAnsi="Times New Roman" w:cs="Times New Roman"/>
          <w:i/>
          <w:sz w:val="24"/>
          <w:szCs w:val="24"/>
        </w:rPr>
        <w:t xml:space="preserve">T. R. Mafukidze </w:t>
      </w:r>
      <w:r w:rsidRPr="001C3590">
        <w:rPr>
          <w:rFonts w:ascii="Times New Roman" w:hAnsi="Times New Roman" w:cs="Times New Roman"/>
          <w:sz w:val="24"/>
          <w:szCs w:val="24"/>
        </w:rPr>
        <w:t>with</w:t>
      </w:r>
      <w:r w:rsidRPr="001C3590">
        <w:rPr>
          <w:rFonts w:ascii="Times New Roman" w:hAnsi="Times New Roman" w:cs="Times New Roman"/>
          <w:i/>
          <w:sz w:val="24"/>
          <w:szCs w:val="24"/>
        </w:rPr>
        <w:t xml:space="preserve"> D. Coltart</w:t>
      </w:r>
      <w:r w:rsidRPr="001C3590">
        <w:rPr>
          <w:rFonts w:ascii="Times New Roman" w:hAnsi="Times New Roman" w:cs="Times New Roman"/>
          <w:sz w:val="24"/>
          <w:szCs w:val="24"/>
        </w:rPr>
        <w:t xml:space="preserve">, for the appellant </w:t>
      </w:r>
    </w:p>
    <w:p w:rsidR="003E0266" w:rsidRPr="001C3590" w:rsidRDefault="003E0266" w:rsidP="00B73C19">
      <w:pPr>
        <w:spacing w:after="0" w:line="480" w:lineRule="auto"/>
        <w:jc w:val="both"/>
        <w:rPr>
          <w:rFonts w:ascii="Times New Roman" w:hAnsi="Times New Roman" w:cs="Times New Roman"/>
          <w:sz w:val="24"/>
          <w:szCs w:val="24"/>
        </w:rPr>
      </w:pPr>
      <w:r w:rsidRPr="001C3590">
        <w:rPr>
          <w:rFonts w:ascii="Times New Roman" w:hAnsi="Times New Roman" w:cs="Times New Roman"/>
          <w:i/>
          <w:sz w:val="24"/>
          <w:szCs w:val="24"/>
        </w:rPr>
        <w:t>T. M. Kanengoni</w:t>
      </w:r>
      <w:r w:rsidRPr="001C3590">
        <w:rPr>
          <w:rFonts w:ascii="Times New Roman" w:hAnsi="Times New Roman" w:cs="Times New Roman"/>
          <w:sz w:val="24"/>
          <w:szCs w:val="24"/>
        </w:rPr>
        <w:t xml:space="preserve">, for the </w:t>
      </w:r>
      <w:r w:rsidR="00220261" w:rsidRPr="001C3590">
        <w:rPr>
          <w:rFonts w:ascii="Times New Roman" w:hAnsi="Times New Roman" w:cs="Times New Roman"/>
          <w:sz w:val="24"/>
          <w:szCs w:val="24"/>
        </w:rPr>
        <w:t>first</w:t>
      </w:r>
      <w:r w:rsidRPr="001C3590">
        <w:rPr>
          <w:rFonts w:ascii="Times New Roman" w:hAnsi="Times New Roman" w:cs="Times New Roman"/>
          <w:sz w:val="24"/>
          <w:szCs w:val="24"/>
        </w:rPr>
        <w:t xml:space="preserve"> respondent</w:t>
      </w:r>
    </w:p>
    <w:p w:rsidR="00166984" w:rsidRPr="001C3590" w:rsidRDefault="003E0266" w:rsidP="00B73C19">
      <w:pPr>
        <w:spacing w:after="0" w:line="480" w:lineRule="auto"/>
        <w:jc w:val="both"/>
        <w:rPr>
          <w:rFonts w:ascii="Times New Roman" w:hAnsi="Times New Roman" w:cs="Times New Roman"/>
          <w:sz w:val="24"/>
          <w:szCs w:val="24"/>
        </w:rPr>
      </w:pPr>
      <w:r w:rsidRPr="001C3590">
        <w:rPr>
          <w:rFonts w:ascii="Times New Roman" w:hAnsi="Times New Roman" w:cs="Times New Roman"/>
          <w:i/>
          <w:sz w:val="24"/>
          <w:szCs w:val="24"/>
        </w:rPr>
        <w:t>K. Chimiti</w:t>
      </w:r>
      <w:r w:rsidRPr="001C3590">
        <w:rPr>
          <w:rFonts w:ascii="Times New Roman" w:hAnsi="Times New Roman" w:cs="Times New Roman"/>
          <w:sz w:val="24"/>
          <w:szCs w:val="24"/>
        </w:rPr>
        <w:t xml:space="preserve">, for the </w:t>
      </w:r>
      <w:r w:rsidR="00220261" w:rsidRPr="001C3590">
        <w:rPr>
          <w:rFonts w:ascii="Times New Roman" w:hAnsi="Times New Roman" w:cs="Times New Roman"/>
          <w:sz w:val="24"/>
          <w:szCs w:val="24"/>
        </w:rPr>
        <w:t>second</w:t>
      </w:r>
      <w:r w:rsidRPr="001C3590">
        <w:rPr>
          <w:rFonts w:ascii="Times New Roman" w:hAnsi="Times New Roman" w:cs="Times New Roman"/>
          <w:sz w:val="24"/>
          <w:szCs w:val="24"/>
        </w:rPr>
        <w:t xml:space="preserve"> and </w:t>
      </w:r>
      <w:r w:rsidR="00220261" w:rsidRPr="001C3590">
        <w:rPr>
          <w:rFonts w:ascii="Times New Roman" w:hAnsi="Times New Roman" w:cs="Times New Roman"/>
          <w:sz w:val="24"/>
          <w:szCs w:val="24"/>
        </w:rPr>
        <w:t>third</w:t>
      </w:r>
      <w:r w:rsidRPr="001C3590">
        <w:rPr>
          <w:rFonts w:ascii="Times New Roman" w:hAnsi="Times New Roman" w:cs="Times New Roman"/>
          <w:sz w:val="24"/>
          <w:szCs w:val="24"/>
        </w:rPr>
        <w:t xml:space="preserve"> respondents</w:t>
      </w:r>
      <w:r w:rsidR="00166984" w:rsidRPr="001C3590">
        <w:rPr>
          <w:rFonts w:ascii="Times New Roman" w:hAnsi="Times New Roman" w:cs="Times New Roman"/>
          <w:sz w:val="24"/>
          <w:szCs w:val="24"/>
        </w:rPr>
        <w:t xml:space="preserve"> </w:t>
      </w:r>
    </w:p>
    <w:p w:rsidR="00166984" w:rsidRPr="001C3590" w:rsidRDefault="00166984" w:rsidP="00166984">
      <w:pPr>
        <w:spacing w:after="0" w:line="360" w:lineRule="auto"/>
        <w:jc w:val="both"/>
        <w:rPr>
          <w:rFonts w:ascii="Times New Roman" w:hAnsi="Times New Roman" w:cs="Times New Roman"/>
          <w:sz w:val="24"/>
          <w:szCs w:val="24"/>
        </w:rPr>
      </w:pPr>
    </w:p>
    <w:p w:rsidR="00166984" w:rsidRPr="001C3590" w:rsidRDefault="00166984" w:rsidP="00166984">
      <w:pPr>
        <w:spacing w:after="0" w:line="360" w:lineRule="auto"/>
        <w:jc w:val="both"/>
        <w:rPr>
          <w:rFonts w:ascii="Times New Roman" w:hAnsi="Times New Roman" w:cs="Times New Roman"/>
          <w:sz w:val="24"/>
          <w:szCs w:val="24"/>
        </w:rPr>
      </w:pPr>
    </w:p>
    <w:p w:rsidR="00C70C2B" w:rsidRPr="001C3590" w:rsidRDefault="003E0266" w:rsidP="00C70C2B">
      <w:pPr>
        <w:spacing w:after="0" w:line="480" w:lineRule="auto"/>
        <w:jc w:val="both"/>
        <w:rPr>
          <w:rFonts w:ascii="Times New Roman" w:hAnsi="Times New Roman" w:cs="Times New Roman"/>
          <w:sz w:val="24"/>
          <w:szCs w:val="24"/>
        </w:rPr>
      </w:pPr>
      <w:r w:rsidRPr="001C3590">
        <w:rPr>
          <w:rFonts w:ascii="Times New Roman" w:hAnsi="Times New Roman" w:cs="Times New Roman"/>
          <w:b/>
          <w:sz w:val="24"/>
          <w:szCs w:val="24"/>
        </w:rPr>
        <w:t>GOWORA JA</w:t>
      </w:r>
      <w:r w:rsidRPr="001C3590">
        <w:rPr>
          <w:rFonts w:ascii="Times New Roman" w:hAnsi="Times New Roman" w:cs="Times New Roman"/>
          <w:sz w:val="24"/>
          <w:szCs w:val="24"/>
        </w:rPr>
        <w:t>:</w:t>
      </w:r>
      <w:r w:rsidR="00101057" w:rsidRPr="001C3590">
        <w:rPr>
          <w:rFonts w:ascii="Times New Roman" w:hAnsi="Times New Roman" w:cs="Times New Roman"/>
          <w:sz w:val="24"/>
          <w:szCs w:val="24"/>
        </w:rPr>
        <w:t xml:space="preserve">  </w:t>
      </w:r>
    </w:p>
    <w:p w:rsidR="00C70C2B" w:rsidRPr="001C3590" w:rsidRDefault="00C70C2B" w:rsidP="00C70C2B">
      <w:pPr>
        <w:spacing w:after="0" w:line="480" w:lineRule="auto"/>
        <w:jc w:val="both"/>
        <w:rPr>
          <w:rFonts w:ascii="Times New Roman" w:hAnsi="Times New Roman" w:cs="Times New Roman"/>
          <w:b/>
          <w:sz w:val="24"/>
          <w:szCs w:val="24"/>
        </w:rPr>
      </w:pPr>
      <w:r w:rsidRPr="001C3590">
        <w:rPr>
          <w:rFonts w:ascii="Times New Roman" w:hAnsi="Times New Roman" w:cs="Times New Roman"/>
          <w:b/>
          <w:sz w:val="24"/>
          <w:szCs w:val="24"/>
        </w:rPr>
        <w:t>BACKGROUND FACTS</w:t>
      </w:r>
    </w:p>
    <w:p w:rsidR="00791CB6"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101057" w:rsidRPr="001C3590">
        <w:rPr>
          <w:rFonts w:ascii="Times New Roman" w:hAnsi="Times New Roman" w:cs="Times New Roman"/>
          <w:sz w:val="24"/>
          <w:szCs w:val="24"/>
        </w:rPr>
        <w:t xml:space="preserve">The </w:t>
      </w:r>
      <w:r w:rsidR="00041589" w:rsidRPr="001C3590">
        <w:rPr>
          <w:rFonts w:ascii="Times New Roman" w:hAnsi="Times New Roman" w:cs="Times New Roman"/>
          <w:sz w:val="24"/>
          <w:szCs w:val="24"/>
        </w:rPr>
        <w:t xml:space="preserve">first </w:t>
      </w:r>
      <w:r w:rsidR="00101057" w:rsidRPr="001C3590">
        <w:rPr>
          <w:rFonts w:ascii="Times New Roman" w:hAnsi="Times New Roman" w:cs="Times New Roman"/>
          <w:sz w:val="24"/>
          <w:szCs w:val="24"/>
        </w:rPr>
        <w:t>appellant, Firinne Trust</w:t>
      </w:r>
      <w:r w:rsidR="00360FF0" w:rsidRPr="001C3590">
        <w:rPr>
          <w:rFonts w:ascii="Times New Roman" w:hAnsi="Times New Roman" w:cs="Times New Roman"/>
          <w:sz w:val="24"/>
          <w:szCs w:val="24"/>
        </w:rPr>
        <w:t>,</w:t>
      </w:r>
      <w:r w:rsidR="00101057" w:rsidRPr="001C3590">
        <w:rPr>
          <w:rFonts w:ascii="Times New Roman" w:hAnsi="Times New Roman" w:cs="Times New Roman"/>
          <w:sz w:val="24"/>
          <w:szCs w:val="24"/>
        </w:rPr>
        <w:t xml:space="preserve"> is a trust incorporated as such by deed of Trust under the laws of Zimbabwe and registered with the Regis</w:t>
      </w:r>
      <w:r w:rsidR="00166984" w:rsidRPr="001C3590">
        <w:rPr>
          <w:rFonts w:ascii="Times New Roman" w:hAnsi="Times New Roman" w:cs="Times New Roman"/>
          <w:sz w:val="24"/>
          <w:szCs w:val="24"/>
        </w:rPr>
        <w:t>trar of Deeds. It trades as Veritas</w:t>
      </w:r>
      <w:r w:rsidR="00041589" w:rsidRPr="001C3590">
        <w:rPr>
          <w:rFonts w:ascii="Times New Roman" w:hAnsi="Times New Roman" w:cs="Times New Roman"/>
          <w:sz w:val="24"/>
          <w:szCs w:val="24"/>
        </w:rPr>
        <w:t>, which is the second appellant herein</w:t>
      </w:r>
      <w:r w:rsidR="00166984" w:rsidRPr="001C3590">
        <w:rPr>
          <w:rFonts w:ascii="Times New Roman" w:hAnsi="Times New Roman" w:cs="Times New Roman"/>
          <w:sz w:val="24"/>
          <w:szCs w:val="24"/>
        </w:rPr>
        <w:t xml:space="preserve">. The first respondent, is the Zimbabwe Electoral Commission, (ZEC), </w:t>
      </w:r>
      <w:r w:rsidR="00166984" w:rsidRPr="001C3590">
        <w:rPr>
          <w:rFonts w:ascii="Times New Roman" w:hAnsi="Times New Roman" w:cs="Times New Roman"/>
          <w:sz w:val="24"/>
          <w:szCs w:val="24"/>
        </w:rPr>
        <w:lastRenderedPageBreak/>
        <w:t xml:space="preserve">established in terms of s 238 of </w:t>
      </w:r>
      <w:r w:rsidR="00791CB6" w:rsidRPr="001C3590">
        <w:rPr>
          <w:rFonts w:ascii="Times New Roman" w:hAnsi="Times New Roman" w:cs="Times New Roman"/>
          <w:sz w:val="24"/>
          <w:szCs w:val="24"/>
        </w:rPr>
        <w:t xml:space="preserve">the Constitution. </w:t>
      </w:r>
      <w:r w:rsidR="00C70C2B" w:rsidRPr="001C3590">
        <w:rPr>
          <w:rFonts w:ascii="Times New Roman" w:hAnsi="Times New Roman" w:cs="Times New Roman"/>
          <w:sz w:val="24"/>
          <w:szCs w:val="24"/>
        </w:rPr>
        <w:t>Although it is established under the Constitution it carries out its mandate in terms of the Electoral Act [</w:t>
      </w:r>
      <w:r w:rsidR="00C70C2B" w:rsidRPr="001C3590">
        <w:rPr>
          <w:rFonts w:ascii="Times New Roman" w:hAnsi="Times New Roman" w:cs="Times New Roman"/>
          <w:i/>
          <w:sz w:val="24"/>
          <w:szCs w:val="24"/>
        </w:rPr>
        <w:t>Chapter 2:13</w:t>
      </w:r>
      <w:r w:rsidR="00C70C2B" w:rsidRPr="001C3590">
        <w:rPr>
          <w:rFonts w:ascii="Times New Roman" w:hAnsi="Times New Roman" w:cs="Times New Roman"/>
          <w:sz w:val="24"/>
          <w:szCs w:val="24"/>
        </w:rPr>
        <w:t xml:space="preserve">], the (“Act”). The second respondent, the (“Minister”) is the government official assigned </w:t>
      </w:r>
      <w:r w:rsidR="00360FF0" w:rsidRPr="001C3590">
        <w:rPr>
          <w:rFonts w:ascii="Times New Roman" w:hAnsi="Times New Roman" w:cs="Times New Roman"/>
          <w:sz w:val="24"/>
          <w:szCs w:val="24"/>
        </w:rPr>
        <w:t xml:space="preserve">the </w:t>
      </w:r>
      <w:r w:rsidR="00C70C2B" w:rsidRPr="001C3590">
        <w:rPr>
          <w:rFonts w:ascii="Times New Roman" w:hAnsi="Times New Roman" w:cs="Times New Roman"/>
          <w:sz w:val="24"/>
          <w:szCs w:val="24"/>
        </w:rPr>
        <w:t xml:space="preserve">administration of the Act. The third respondent, (“the Attorney-General”), is the legal adviser to the Government.  </w:t>
      </w:r>
    </w:p>
    <w:p w:rsidR="00791CB6" w:rsidRPr="001C3590" w:rsidRDefault="00791CB6" w:rsidP="00E90C05">
      <w:pPr>
        <w:spacing w:after="0" w:line="480" w:lineRule="auto"/>
        <w:ind w:firstLine="720"/>
        <w:jc w:val="both"/>
        <w:rPr>
          <w:rFonts w:ascii="Times New Roman" w:hAnsi="Times New Roman" w:cs="Times New Roman"/>
          <w:sz w:val="24"/>
          <w:szCs w:val="24"/>
        </w:rPr>
      </w:pPr>
    </w:p>
    <w:p w:rsidR="00791CB6"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91CB6" w:rsidRPr="001C3590">
        <w:rPr>
          <w:rFonts w:ascii="Times New Roman" w:hAnsi="Times New Roman" w:cs="Times New Roman"/>
          <w:sz w:val="24"/>
          <w:szCs w:val="24"/>
        </w:rPr>
        <w:t>On 19 December 2017, under Case No HC 11749/17, Veritas filed an application with the High Court in which it sought a declaratur and ancillary relief pertaining to</w:t>
      </w:r>
      <w:r w:rsidR="00C70C2B" w:rsidRPr="001C3590">
        <w:rPr>
          <w:rFonts w:ascii="Times New Roman" w:hAnsi="Times New Roman" w:cs="Times New Roman"/>
          <w:sz w:val="24"/>
          <w:szCs w:val="24"/>
        </w:rPr>
        <w:t xml:space="preserve"> sections of</w:t>
      </w:r>
      <w:r w:rsidR="00791CB6" w:rsidRPr="001C3590">
        <w:rPr>
          <w:rFonts w:ascii="Times New Roman" w:hAnsi="Times New Roman" w:cs="Times New Roman"/>
          <w:sz w:val="24"/>
          <w:szCs w:val="24"/>
        </w:rPr>
        <w:t xml:space="preserve"> the Act. The premise of the application was that </w:t>
      </w:r>
      <w:r w:rsidR="00360FF0" w:rsidRPr="001C3590">
        <w:rPr>
          <w:rFonts w:ascii="Times New Roman" w:hAnsi="Times New Roman" w:cs="Times New Roman"/>
          <w:sz w:val="24"/>
          <w:szCs w:val="24"/>
        </w:rPr>
        <w:t xml:space="preserve">the specified </w:t>
      </w:r>
      <w:r w:rsidR="00791CB6" w:rsidRPr="001C3590">
        <w:rPr>
          <w:rFonts w:ascii="Times New Roman" w:hAnsi="Times New Roman" w:cs="Times New Roman"/>
          <w:sz w:val="24"/>
          <w:szCs w:val="24"/>
        </w:rPr>
        <w:t>sections of the Act imposed restrictions on conducting voter education by persons other than ZEC and political parties.</w:t>
      </w:r>
    </w:p>
    <w:p w:rsidR="00E90C05" w:rsidRPr="001C3590" w:rsidRDefault="00E90C05" w:rsidP="00E90C05">
      <w:pPr>
        <w:spacing w:after="0" w:line="480" w:lineRule="auto"/>
        <w:ind w:firstLine="720"/>
        <w:jc w:val="both"/>
        <w:rPr>
          <w:rFonts w:ascii="Times New Roman" w:hAnsi="Times New Roman" w:cs="Times New Roman"/>
          <w:sz w:val="24"/>
          <w:szCs w:val="24"/>
        </w:rPr>
      </w:pPr>
    </w:p>
    <w:p w:rsidR="009C5D41"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791CB6" w:rsidRPr="001C3590">
        <w:rPr>
          <w:rFonts w:ascii="Times New Roman" w:hAnsi="Times New Roman" w:cs="Times New Roman"/>
          <w:sz w:val="24"/>
          <w:szCs w:val="24"/>
        </w:rPr>
        <w:t>In this application, Veritas, on its own behalf and on behalf of the public in general s</w:t>
      </w:r>
      <w:r w:rsidR="00A27FB6" w:rsidRPr="001C3590">
        <w:rPr>
          <w:rFonts w:ascii="Times New Roman" w:hAnsi="Times New Roman" w:cs="Times New Roman"/>
          <w:sz w:val="24"/>
          <w:szCs w:val="24"/>
        </w:rPr>
        <w:t>ought an order declaring s</w:t>
      </w:r>
      <w:r w:rsidR="00791CB6" w:rsidRPr="001C3590">
        <w:rPr>
          <w:rFonts w:ascii="Times New Roman" w:hAnsi="Times New Roman" w:cs="Times New Roman"/>
          <w:sz w:val="24"/>
          <w:szCs w:val="24"/>
        </w:rPr>
        <w:t xml:space="preserve">s 40C (1)(g), 40C(1)(h), 40C(2) and 40F of the Act as being </w:t>
      </w:r>
      <w:r w:rsidR="00791CB6" w:rsidRPr="001C3590">
        <w:rPr>
          <w:rFonts w:ascii="Times New Roman" w:hAnsi="Times New Roman" w:cs="Times New Roman"/>
          <w:i/>
          <w:sz w:val="24"/>
          <w:szCs w:val="24"/>
        </w:rPr>
        <w:t xml:space="preserve">ultra vires </w:t>
      </w:r>
      <w:r w:rsidR="00A27FB6" w:rsidRPr="001C3590">
        <w:rPr>
          <w:rFonts w:ascii="Times New Roman" w:hAnsi="Times New Roman" w:cs="Times New Roman"/>
          <w:sz w:val="24"/>
          <w:szCs w:val="24"/>
        </w:rPr>
        <w:t>s</w:t>
      </w:r>
      <w:r w:rsidR="00005EA2">
        <w:rPr>
          <w:rFonts w:ascii="Times New Roman" w:hAnsi="Times New Roman" w:cs="Times New Roman"/>
          <w:sz w:val="24"/>
          <w:szCs w:val="24"/>
        </w:rPr>
        <w:t>s 56, 61 </w:t>
      </w:r>
      <w:r w:rsidR="00791CB6" w:rsidRPr="001C3590">
        <w:rPr>
          <w:rFonts w:ascii="Times New Roman" w:hAnsi="Times New Roman" w:cs="Times New Roman"/>
          <w:sz w:val="24"/>
          <w:szCs w:val="24"/>
        </w:rPr>
        <w:t>and 67 of the Constitution</w:t>
      </w:r>
      <w:r w:rsidR="009E50EB" w:rsidRPr="001C3590">
        <w:rPr>
          <w:rFonts w:ascii="Times New Roman" w:hAnsi="Times New Roman" w:cs="Times New Roman"/>
          <w:sz w:val="24"/>
          <w:szCs w:val="24"/>
        </w:rPr>
        <w:t>, the allegation being that the impugned sections</w:t>
      </w:r>
      <w:r w:rsidR="00BB538B" w:rsidRPr="001C3590">
        <w:rPr>
          <w:rFonts w:ascii="Times New Roman" w:hAnsi="Times New Roman" w:cs="Times New Roman"/>
          <w:sz w:val="24"/>
          <w:szCs w:val="24"/>
        </w:rPr>
        <w:t xml:space="preserve"> infringe the right of the public </w:t>
      </w:r>
      <w:r w:rsidR="009E50EB" w:rsidRPr="001C3590">
        <w:rPr>
          <w:rFonts w:ascii="Times New Roman" w:hAnsi="Times New Roman" w:cs="Times New Roman"/>
          <w:sz w:val="24"/>
          <w:szCs w:val="24"/>
        </w:rPr>
        <w:t>in general</w:t>
      </w:r>
      <w:r w:rsidR="00C70C2B" w:rsidRPr="001C3590">
        <w:rPr>
          <w:rFonts w:ascii="Times New Roman" w:hAnsi="Times New Roman" w:cs="Times New Roman"/>
          <w:sz w:val="24"/>
          <w:szCs w:val="24"/>
        </w:rPr>
        <w:t>,</w:t>
      </w:r>
      <w:r w:rsidR="009E50EB" w:rsidRPr="001C3590">
        <w:rPr>
          <w:rFonts w:ascii="Times New Roman" w:hAnsi="Times New Roman" w:cs="Times New Roman"/>
          <w:sz w:val="24"/>
          <w:szCs w:val="24"/>
        </w:rPr>
        <w:t xml:space="preserve"> </w:t>
      </w:r>
      <w:r w:rsidR="00BB538B" w:rsidRPr="001C3590">
        <w:rPr>
          <w:rFonts w:ascii="Times New Roman" w:hAnsi="Times New Roman" w:cs="Times New Roman"/>
          <w:sz w:val="24"/>
          <w:szCs w:val="24"/>
        </w:rPr>
        <w:t>and that of Veritas</w:t>
      </w:r>
      <w:r w:rsidR="009E50EB" w:rsidRPr="001C3590">
        <w:rPr>
          <w:rFonts w:ascii="Times New Roman" w:hAnsi="Times New Roman" w:cs="Times New Roman"/>
          <w:sz w:val="24"/>
          <w:szCs w:val="24"/>
        </w:rPr>
        <w:t xml:space="preserve"> in particular,</w:t>
      </w:r>
      <w:r w:rsidR="00BB538B" w:rsidRPr="001C3590">
        <w:rPr>
          <w:rFonts w:ascii="Times New Roman" w:hAnsi="Times New Roman" w:cs="Times New Roman"/>
          <w:sz w:val="24"/>
          <w:szCs w:val="24"/>
        </w:rPr>
        <w:t xml:space="preserve"> to </w:t>
      </w:r>
      <w:r w:rsidR="0075120F" w:rsidRPr="001C3590">
        <w:rPr>
          <w:rFonts w:ascii="Times New Roman" w:hAnsi="Times New Roman" w:cs="Times New Roman"/>
          <w:sz w:val="24"/>
          <w:szCs w:val="24"/>
        </w:rPr>
        <w:t>equality and non-discrimination, freedom of expression and their political rights including the right to a free and fair election and to make political choices freely.</w:t>
      </w:r>
      <w:r w:rsidR="009C5D41" w:rsidRPr="001C3590">
        <w:rPr>
          <w:rFonts w:ascii="Times New Roman" w:hAnsi="Times New Roman" w:cs="Times New Roman"/>
          <w:sz w:val="24"/>
          <w:szCs w:val="24"/>
        </w:rPr>
        <w:t xml:space="preserve"> </w:t>
      </w:r>
    </w:p>
    <w:p w:rsidR="00E90C05" w:rsidRPr="001C3590" w:rsidRDefault="00E90C05" w:rsidP="00E90C05">
      <w:pPr>
        <w:spacing w:after="0" w:line="480" w:lineRule="auto"/>
        <w:ind w:firstLine="720"/>
        <w:jc w:val="both"/>
        <w:rPr>
          <w:rFonts w:ascii="Times New Roman" w:hAnsi="Times New Roman" w:cs="Times New Roman"/>
          <w:sz w:val="24"/>
          <w:szCs w:val="24"/>
        </w:rPr>
      </w:pPr>
    </w:p>
    <w:p w:rsidR="00E90C05"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C70C2B" w:rsidRPr="001C3590">
        <w:rPr>
          <w:rFonts w:ascii="Times New Roman" w:hAnsi="Times New Roman" w:cs="Times New Roman"/>
          <w:sz w:val="24"/>
          <w:szCs w:val="24"/>
        </w:rPr>
        <w:t xml:space="preserve">ZEC </w:t>
      </w:r>
      <w:r w:rsidR="009C5D41" w:rsidRPr="001C3590">
        <w:rPr>
          <w:rFonts w:ascii="Times New Roman" w:hAnsi="Times New Roman" w:cs="Times New Roman"/>
          <w:sz w:val="24"/>
          <w:szCs w:val="24"/>
        </w:rPr>
        <w:t xml:space="preserve">opposed the application raising several points </w:t>
      </w:r>
      <w:r w:rsidR="009C5D41" w:rsidRPr="001C3590">
        <w:rPr>
          <w:rFonts w:ascii="Times New Roman" w:hAnsi="Times New Roman" w:cs="Times New Roman"/>
          <w:i/>
          <w:sz w:val="24"/>
          <w:szCs w:val="24"/>
        </w:rPr>
        <w:t>in limine</w:t>
      </w:r>
      <w:r w:rsidR="009C5D41" w:rsidRPr="001C3590">
        <w:rPr>
          <w:rFonts w:ascii="Times New Roman" w:hAnsi="Times New Roman" w:cs="Times New Roman"/>
          <w:sz w:val="24"/>
          <w:szCs w:val="24"/>
        </w:rPr>
        <w:t xml:space="preserve"> relating to the cit</w:t>
      </w:r>
      <w:r w:rsidR="009E50EB" w:rsidRPr="001C3590">
        <w:rPr>
          <w:rFonts w:ascii="Times New Roman" w:hAnsi="Times New Roman" w:cs="Times New Roman"/>
          <w:sz w:val="24"/>
          <w:szCs w:val="24"/>
        </w:rPr>
        <w:t xml:space="preserve">ation </w:t>
      </w:r>
      <w:r w:rsidR="009C5D41" w:rsidRPr="001C3590">
        <w:rPr>
          <w:rFonts w:ascii="Times New Roman" w:hAnsi="Times New Roman" w:cs="Times New Roman"/>
          <w:sz w:val="24"/>
          <w:szCs w:val="24"/>
        </w:rPr>
        <w:t>of the applicant in the matter</w:t>
      </w:r>
      <w:r w:rsidR="00360FF0" w:rsidRPr="001C3590">
        <w:rPr>
          <w:rFonts w:ascii="Times New Roman" w:hAnsi="Times New Roman" w:cs="Times New Roman"/>
          <w:sz w:val="24"/>
          <w:szCs w:val="24"/>
        </w:rPr>
        <w:t xml:space="preserve"> and the form of the application which it contended was not in accordance with the requirements of the rules of court</w:t>
      </w:r>
      <w:r w:rsidR="009C5D41" w:rsidRPr="001C3590">
        <w:rPr>
          <w:rFonts w:ascii="Times New Roman" w:hAnsi="Times New Roman" w:cs="Times New Roman"/>
          <w:sz w:val="24"/>
          <w:szCs w:val="24"/>
        </w:rPr>
        <w:t>.</w:t>
      </w:r>
    </w:p>
    <w:p w:rsidR="00D63AB7" w:rsidRPr="001C3590" w:rsidRDefault="00D63AB7" w:rsidP="00D63AB7">
      <w:pPr>
        <w:spacing w:after="0" w:line="480" w:lineRule="auto"/>
        <w:ind w:firstLine="1440"/>
        <w:jc w:val="both"/>
        <w:rPr>
          <w:rFonts w:ascii="Times New Roman" w:hAnsi="Times New Roman" w:cs="Times New Roman"/>
          <w:sz w:val="24"/>
          <w:szCs w:val="24"/>
        </w:rPr>
      </w:pPr>
    </w:p>
    <w:p w:rsidR="009C5D41"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9C5D41" w:rsidRPr="001C3590">
        <w:rPr>
          <w:rFonts w:ascii="Times New Roman" w:hAnsi="Times New Roman" w:cs="Times New Roman"/>
          <w:sz w:val="24"/>
          <w:szCs w:val="24"/>
        </w:rPr>
        <w:t xml:space="preserve">In response, and under Case No HC 4391/18, </w:t>
      </w:r>
      <w:r w:rsidR="00041589" w:rsidRPr="001C3590">
        <w:rPr>
          <w:rFonts w:ascii="Times New Roman" w:hAnsi="Times New Roman" w:cs="Times New Roman"/>
          <w:sz w:val="24"/>
          <w:szCs w:val="24"/>
        </w:rPr>
        <w:t>Firinne Trust</w:t>
      </w:r>
      <w:r w:rsidR="009C5D41" w:rsidRPr="001C3590">
        <w:rPr>
          <w:rFonts w:ascii="Times New Roman" w:hAnsi="Times New Roman" w:cs="Times New Roman"/>
          <w:sz w:val="24"/>
          <w:szCs w:val="24"/>
        </w:rPr>
        <w:t xml:space="preserve"> filed an application for leave to amend the citation of Veritas as applicant. </w:t>
      </w:r>
      <w:r w:rsidR="00C70C2B" w:rsidRPr="001C3590">
        <w:rPr>
          <w:rFonts w:ascii="Times New Roman" w:hAnsi="Times New Roman" w:cs="Times New Roman"/>
          <w:sz w:val="24"/>
          <w:szCs w:val="24"/>
        </w:rPr>
        <w:t xml:space="preserve">It sought that the record be amended to reflect the </w:t>
      </w:r>
      <w:r w:rsidR="00C70C2B" w:rsidRPr="001C3590">
        <w:rPr>
          <w:rFonts w:ascii="Times New Roman" w:hAnsi="Times New Roman" w:cs="Times New Roman"/>
          <w:sz w:val="24"/>
          <w:szCs w:val="24"/>
        </w:rPr>
        <w:lastRenderedPageBreak/>
        <w:t xml:space="preserve">applicant as “Firinne Trust also known as Veritas”. </w:t>
      </w:r>
      <w:r w:rsidR="009C5D41" w:rsidRPr="001C3590">
        <w:rPr>
          <w:rFonts w:ascii="Times New Roman" w:hAnsi="Times New Roman" w:cs="Times New Roman"/>
          <w:sz w:val="24"/>
          <w:szCs w:val="24"/>
        </w:rPr>
        <w:t xml:space="preserve">This application was also opposed by </w:t>
      </w:r>
      <w:r w:rsidR="00C70C2B" w:rsidRPr="001C3590">
        <w:rPr>
          <w:rFonts w:ascii="Times New Roman" w:hAnsi="Times New Roman" w:cs="Times New Roman"/>
          <w:sz w:val="24"/>
          <w:szCs w:val="24"/>
        </w:rPr>
        <w:t>ZEC</w:t>
      </w:r>
      <w:r w:rsidR="009C5D41" w:rsidRPr="001C3590">
        <w:rPr>
          <w:rFonts w:ascii="Times New Roman" w:hAnsi="Times New Roman" w:cs="Times New Roman"/>
          <w:sz w:val="24"/>
          <w:szCs w:val="24"/>
        </w:rPr>
        <w:t xml:space="preserve">. The </w:t>
      </w:r>
      <w:r w:rsidR="00C70C2B" w:rsidRPr="001C3590">
        <w:rPr>
          <w:rFonts w:ascii="Times New Roman" w:hAnsi="Times New Roman" w:cs="Times New Roman"/>
          <w:sz w:val="24"/>
          <w:szCs w:val="24"/>
        </w:rPr>
        <w:t>Minister and the Attorney-General</w:t>
      </w:r>
      <w:r w:rsidR="009C5D41" w:rsidRPr="001C3590">
        <w:rPr>
          <w:rFonts w:ascii="Times New Roman" w:hAnsi="Times New Roman" w:cs="Times New Roman"/>
          <w:sz w:val="24"/>
          <w:szCs w:val="24"/>
        </w:rPr>
        <w:t xml:space="preserve"> filed their opposing papers out of time. The</w:t>
      </w:r>
      <w:r w:rsidR="00CB0D20" w:rsidRPr="001C3590">
        <w:rPr>
          <w:rFonts w:ascii="Times New Roman" w:hAnsi="Times New Roman" w:cs="Times New Roman"/>
          <w:sz w:val="24"/>
          <w:szCs w:val="24"/>
        </w:rPr>
        <w:t>ir</w:t>
      </w:r>
      <w:r w:rsidR="009C5D41" w:rsidRPr="001C3590">
        <w:rPr>
          <w:rFonts w:ascii="Times New Roman" w:hAnsi="Times New Roman" w:cs="Times New Roman"/>
          <w:sz w:val="24"/>
          <w:szCs w:val="24"/>
        </w:rPr>
        <w:t xml:space="preserve"> failure to adhere to the rules was condoned at the hearing of the applications</w:t>
      </w:r>
      <w:r w:rsidR="00437139" w:rsidRPr="001C3590">
        <w:rPr>
          <w:rFonts w:ascii="Times New Roman" w:hAnsi="Times New Roman" w:cs="Times New Roman"/>
          <w:sz w:val="24"/>
          <w:szCs w:val="24"/>
        </w:rPr>
        <w:t xml:space="preserve"> and they were given leave to participate in the proceedings</w:t>
      </w:r>
      <w:r w:rsidR="009C5D41" w:rsidRPr="001C3590">
        <w:rPr>
          <w:rFonts w:ascii="Times New Roman" w:hAnsi="Times New Roman" w:cs="Times New Roman"/>
          <w:sz w:val="24"/>
          <w:szCs w:val="24"/>
        </w:rPr>
        <w:t xml:space="preserve">. </w:t>
      </w:r>
    </w:p>
    <w:p w:rsidR="00E90C05" w:rsidRPr="001C3590" w:rsidRDefault="00E90C05" w:rsidP="00E90C05">
      <w:pPr>
        <w:spacing w:after="0" w:line="480" w:lineRule="auto"/>
        <w:ind w:firstLine="720"/>
        <w:jc w:val="both"/>
        <w:rPr>
          <w:rFonts w:ascii="Times New Roman" w:hAnsi="Times New Roman" w:cs="Times New Roman"/>
          <w:sz w:val="24"/>
          <w:szCs w:val="24"/>
        </w:rPr>
      </w:pPr>
    </w:p>
    <w:p w:rsidR="004151D0"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9C5D41" w:rsidRPr="001C3590">
        <w:rPr>
          <w:rFonts w:ascii="Times New Roman" w:hAnsi="Times New Roman" w:cs="Times New Roman"/>
          <w:sz w:val="24"/>
          <w:szCs w:val="24"/>
        </w:rPr>
        <w:t xml:space="preserve">The matters were subsequently consolidated by consent and set down for hearing before the same judge. The learned judge in the court </w:t>
      </w:r>
      <w:r w:rsidR="009C5D41" w:rsidRPr="001C3590">
        <w:rPr>
          <w:rFonts w:ascii="Times New Roman" w:hAnsi="Times New Roman" w:cs="Times New Roman"/>
          <w:i/>
          <w:sz w:val="24"/>
          <w:szCs w:val="24"/>
        </w:rPr>
        <w:t>a quo</w:t>
      </w:r>
      <w:r w:rsidR="009C5D41" w:rsidRPr="001C3590">
        <w:rPr>
          <w:rFonts w:ascii="Times New Roman" w:hAnsi="Times New Roman" w:cs="Times New Roman"/>
          <w:sz w:val="24"/>
          <w:szCs w:val="24"/>
        </w:rPr>
        <w:t xml:space="preserve"> was persuaded to find that the application was fatally defective in that it had been filed by a non</w:t>
      </w:r>
      <w:r w:rsidR="00FB6C44" w:rsidRPr="001C3590">
        <w:rPr>
          <w:rFonts w:ascii="Times New Roman" w:hAnsi="Times New Roman" w:cs="Times New Roman"/>
          <w:sz w:val="24"/>
          <w:szCs w:val="24"/>
        </w:rPr>
        <w:t>-</w:t>
      </w:r>
      <w:r w:rsidR="009C5D41" w:rsidRPr="001C3590">
        <w:rPr>
          <w:rFonts w:ascii="Times New Roman" w:hAnsi="Times New Roman" w:cs="Times New Roman"/>
          <w:sz w:val="24"/>
          <w:szCs w:val="24"/>
        </w:rPr>
        <w:t>ex</w:t>
      </w:r>
      <w:r w:rsidR="00FB6C44" w:rsidRPr="001C3590">
        <w:rPr>
          <w:rFonts w:ascii="Times New Roman" w:hAnsi="Times New Roman" w:cs="Times New Roman"/>
          <w:sz w:val="24"/>
          <w:szCs w:val="24"/>
        </w:rPr>
        <w:t>i</w:t>
      </w:r>
      <w:r w:rsidR="009C5D41" w:rsidRPr="001C3590">
        <w:rPr>
          <w:rFonts w:ascii="Times New Roman" w:hAnsi="Times New Roman" w:cs="Times New Roman"/>
          <w:sz w:val="24"/>
          <w:szCs w:val="24"/>
        </w:rPr>
        <w:t>st</w:t>
      </w:r>
      <w:r w:rsidR="00FB6C44" w:rsidRPr="001C3590">
        <w:rPr>
          <w:rFonts w:ascii="Times New Roman" w:hAnsi="Times New Roman" w:cs="Times New Roman"/>
          <w:sz w:val="24"/>
          <w:szCs w:val="24"/>
        </w:rPr>
        <w:t xml:space="preserve">ent party. </w:t>
      </w:r>
      <w:r w:rsidR="009E50EB" w:rsidRPr="001C3590">
        <w:rPr>
          <w:rFonts w:ascii="Times New Roman" w:hAnsi="Times New Roman" w:cs="Times New Roman"/>
          <w:sz w:val="24"/>
          <w:szCs w:val="24"/>
        </w:rPr>
        <w:t xml:space="preserve">As a </w:t>
      </w:r>
      <w:r w:rsidR="00D63AB7" w:rsidRPr="001C3590">
        <w:rPr>
          <w:rFonts w:ascii="Times New Roman" w:hAnsi="Times New Roman" w:cs="Times New Roman"/>
          <w:sz w:val="24"/>
          <w:szCs w:val="24"/>
        </w:rPr>
        <w:t>consequence,</w:t>
      </w:r>
      <w:r w:rsidR="009E50EB" w:rsidRPr="001C3590">
        <w:rPr>
          <w:rFonts w:ascii="Times New Roman" w:hAnsi="Times New Roman" w:cs="Times New Roman"/>
          <w:sz w:val="24"/>
          <w:szCs w:val="24"/>
        </w:rPr>
        <w:t xml:space="preserve"> he refused </w:t>
      </w:r>
      <w:r w:rsidR="00FB6C44" w:rsidRPr="001C3590">
        <w:rPr>
          <w:rFonts w:ascii="Times New Roman" w:hAnsi="Times New Roman" w:cs="Times New Roman"/>
          <w:sz w:val="24"/>
          <w:szCs w:val="24"/>
        </w:rPr>
        <w:t xml:space="preserve">the request for leave </w:t>
      </w:r>
      <w:r w:rsidR="009E50EB" w:rsidRPr="001C3590">
        <w:rPr>
          <w:rFonts w:ascii="Times New Roman" w:hAnsi="Times New Roman" w:cs="Times New Roman"/>
          <w:sz w:val="24"/>
          <w:szCs w:val="24"/>
        </w:rPr>
        <w:t xml:space="preserve">to amend </w:t>
      </w:r>
      <w:r w:rsidR="00437139" w:rsidRPr="001C3590">
        <w:rPr>
          <w:rFonts w:ascii="Times New Roman" w:hAnsi="Times New Roman" w:cs="Times New Roman"/>
          <w:sz w:val="24"/>
          <w:szCs w:val="24"/>
        </w:rPr>
        <w:t>the citation of the applicant</w:t>
      </w:r>
      <w:r w:rsidR="00041589" w:rsidRPr="001C3590">
        <w:rPr>
          <w:rFonts w:ascii="Times New Roman" w:hAnsi="Times New Roman" w:cs="Times New Roman"/>
          <w:sz w:val="24"/>
          <w:szCs w:val="24"/>
        </w:rPr>
        <w:t>, (Veritas)</w:t>
      </w:r>
      <w:r w:rsidR="00437139" w:rsidRPr="001C3590">
        <w:rPr>
          <w:rFonts w:ascii="Times New Roman" w:hAnsi="Times New Roman" w:cs="Times New Roman"/>
          <w:sz w:val="24"/>
          <w:szCs w:val="24"/>
        </w:rPr>
        <w:t xml:space="preserve"> </w:t>
      </w:r>
      <w:r w:rsidR="00FB6C44" w:rsidRPr="001C3590">
        <w:rPr>
          <w:rFonts w:ascii="Times New Roman" w:hAnsi="Times New Roman" w:cs="Times New Roman"/>
          <w:sz w:val="24"/>
          <w:szCs w:val="24"/>
        </w:rPr>
        <w:t xml:space="preserve">for </w:t>
      </w:r>
      <w:r w:rsidR="00D63AB7" w:rsidRPr="001C3590">
        <w:rPr>
          <w:rFonts w:ascii="Times New Roman" w:hAnsi="Times New Roman" w:cs="Times New Roman"/>
          <w:sz w:val="24"/>
          <w:szCs w:val="24"/>
        </w:rPr>
        <w:t>the reason</w:t>
      </w:r>
      <w:r w:rsidR="009E50EB" w:rsidRPr="001C3590">
        <w:rPr>
          <w:rFonts w:ascii="Times New Roman" w:hAnsi="Times New Roman" w:cs="Times New Roman"/>
          <w:sz w:val="24"/>
          <w:szCs w:val="24"/>
        </w:rPr>
        <w:t xml:space="preserve"> that there was no applicant before him</w:t>
      </w:r>
      <w:r w:rsidR="00FB6C44" w:rsidRPr="001C3590">
        <w:rPr>
          <w:rFonts w:ascii="Times New Roman" w:hAnsi="Times New Roman" w:cs="Times New Roman"/>
          <w:sz w:val="24"/>
          <w:szCs w:val="24"/>
        </w:rPr>
        <w:t xml:space="preserve">. He also found that the form used by Veritas in the court application rendered the application itself fatally defective. Consequent thereto, he upheld the points </w:t>
      </w:r>
      <w:r w:rsidR="00FB6C44" w:rsidRPr="001C3590">
        <w:rPr>
          <w:rFonts w:ascii="Times New Roman" w:hAnsi="Times New Roman" w:cs="Times New Roman"/>
          <w:i/>
          <w:sz w:val="24"/>
          <w:szCs w:val="24"/>
        </w:rPr>
        <w:t xml:space="preserve">in limine </w:t>
      </w:r>
      <w:r w:rsidR="00FB6C44" w:rsidRPr="001C3590">
        <w:rPr>
          <w:rFonts w:ascii="Times New Roman" w:hAnsi="Times New Roman" w:cs="Times New Roman"/>
          <w:sz w:val="24"/>
          <w:szCs w:val="24"/>
        </w:rPr>
        <w:t>and dismissed both applications with costs. This appeal is against the dismissal of the applications.</w:t>
      </w:r>
    </w:p>
    <w:p w:rsidR="00A27FB6" w:rsidRPr="001C3590" w:rsidRDefault="00A27FB6" w:rsidP="00A27FB6">
      <w:pPr>
        <w:spacing w:after="0" w:line="480" w:lineRule="auto"/>
        <w:ind w:firstLine="1134"/>
        <w:jc w:val="both"/>
        <w:rPr>
          <w:rFonts w:ascii="Times New Roman" w:hAnsi="Times New Roman" w:cs="Times New Roman"/>
          <w:sz w:val="24"/>
          <w:szCs w:val="24"/>
        </w:rPr>
      </w:pPr>
    </w:p>
    <w:p w:rsidR="00E90C05" w:rsidRPr="001C3590" w:rsidRDefault="00437139" w:rsidP="00437139">
      <w:pPr>
        <w:spacing w:after="0" w:line="480" w:lineRule="auto"/>
        <w:jc w:val="both"/>
        <w:rPr>
          <w:rFonts w:ascii="Times New Roman" w:hAnsi="Times New Roman" w:cs="Times New Roman"/>
          <w:b/>
          <w:sz w:val="24"/>
          <w:szCs w:val="24"/>
        </w:rPr>
      </w:pPr>
      <w:r w:rsidRPr="001C3590">
        <w:rPr>
          <w:rFonts w:ascii="Times New Roman" w:hAnsi="Times New Roman" w:cs="Times New Roman"/>
          <w:b/>
          <w:sz w:val="24"/>
          <w:szCs w:val="24"/>
        </w:rPr>
        <w:t>THE APPEAL</w:t>
      </w:r>
    </w:p>
    <w:p w:rsidR="00CB0D20"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4151D0" w:rsidRPr="001C3590">
        <w:rPr>
          <w:rFonts w:ascii="Times New Roman" w:hAnsi="Times New Roman" w:cs="Times New Roman"/>
          <w:sz w:val="24"/>
          <w:szCs w:val="24"/>
        </w:rPr>
        <w:t xml:space="preserve">Although the learned judge did not delve into the merits of the dispute the notice of appeal filed sought to touch on the merits of the dispute. The court is grateful to counsel for accepting that the merits of the dispute are not in contention in this appeal. The appeal before us is as a result confined to the determination by the court of the points </w:t>
      </w:r>
      <w:r w:rsidR="004151D0" w:rsidRPr="001C3590">
        <w:rPr>
          <w:rFonts w:ascii="Times New Roman" w:hAnsi="Times New Roman" w:cs="Times New Roman"/>
          <w:i/>
          <w:sz w:val="24"/>
          <w:szCs w:val="24"/>
        </w:rPr>
        <w:t>in limine</w:t>
      </w:r>
      <w:r w:rsidR="004151D0" w:rsidRPr="001C3590">
        <w:rPr>
          <w:rFonts w:ascii="Times New Roman" w:hAnsi="Times New Roman" w:cs="Times New Roman"/>
          <w:sz w:val="24"/>
          <w:szCs w:val="24"/>
        </w:rPr>
        <w:t xml:space="preserve">. </w:t>
      </w:r>
    </w:p>
    <w:p w:rsidR="00E90C05" w:rsidRPr="001C3590" w:rsidRDefault="00E90C05" w:rsidP="00E90C05">
      <w:pPr>
        <w:spacing w:after="0" w:line="480" w:lineRule="auto"/>
        <w:ind w:firstLine="720"/>
        <w:jc w:val="both"/>
        <w:rPr>
          <w:rFonts w:ascii="Times New Roman" w:hAnsi="Times New Roman" w:cs="Times New Roman"/>
          <w:sz w:val="24"/>
          <w:szCs w:val="24"/>
        </w:rPr>
      </w:pPr>
    </w:p>
    <w:p w:rsidR="004151D0"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4151D0" w:rsidRPr="001C3590">
        <w:rPr>
          <w:rFonts w:ascii="Times New Roman" w:hAnsi="Times New Roman" w:cs="Times New Roman"/>
          <w:sz w:val="24"/>
          <w:szCs w:val="24"/>
        </w:rPr>
        <w:t>The grounds of appeal upon which the judgment is attacked are the following:</w:t>
      </w:r>
    </w:p>
    <w:p w:rsidR="00A27FB6" w:rsidRPr="001C3590" w:rsidRDefault="004151D0" w:rsidP="00A27FB6">
      <w:pPr>
        <w:pStyle w:val="ListParagraph"/>
        <w:numPr>
          <w:ilvl w:val="0"/>
          <w:numId w:val="1"/>
        </w:numPr>
        <w:spacing w:after="0" w:line="480" w:lineRule="auto"/>
        <w:ind w:left="1480" w:hanging="357"/>
        <w:jc w:val="both"/>
        <w:rPr>
          <w:rFonts w:ascii="Times New Roman" w:hAnsi="Times New Roman" w:cs="Times New Roman"/>
          <w:sz w:val="24"/>
          <w:szCs w:val="24"/>
        </w:rPr>
      </w:pPr>
      <w:r w:rsidRPr="001C3590">
        <w:rPr>
          <w:rFonts w:ascii="Times New Roman" w:hAnsi="Times New Roman" w:cs="Times New Roman"/>
          <w:sz w:val="24"/>
          <w:szCs w:val="24"/>
        </w:rPr>
        <w:t xml:space="preserve">The court </w:t>
      </w:r>
      <w:r w:rsidRPr="001C3590">
        <w:rPr>
          <w:rFonts w:ascii="Times New Roman" w:hAnsi="Times New Roman" w:cs="Times New Roman"/>
          <w:i/>
          <w:sz w:val="24"/>
          <w:szCs w:val="24"/>
        </w:rPr>
        <w:t>a quo</w:t>
      </w:r>
      <w:r w:rsidRPr="001C3590">
        <w:rPr>
          <w:rFonts w:ascii="Times New Roman" w:hAnsi="Times New Roman" w:cs="Times New Roman"/>
          <w:sz w:val="24"/>
          <w:szCs w:val="24"/>
        </w:rPr>
        <w:t xml:space="preserve"> erred in </w:t>
      </w:r>
      <w:r w:rsidR="00A27FB6" w:rsidRPr="001C3590">
        <w:rPr>
          <w:rFonts w:ascii="Times New Roman" w:hAnsi="Times New Roman" w:cs="Times New Roman"/>
          <w:sz w:val="24"/>
          <w:szCs w:val="24"/>
        </w:rPr>
        <w:t>law in failing to hold that r </w:t>
      </w:r>
      <w:r w:rsidRPr="001C3590">
        <w:rPr>
          <w:rFonts w:ascii="Times New Roman" w:hAnsi="Times New Roman" w:cs="Times New Roman"/>
          <w:sz w:val="24"/>
          <w:szCs w:val="24"/>
        </w:rPr>
        <w:t>8C of the High Court Rules, 1971 permits a trust to sue and be sued in its trade name</w:t>
      </w:r>
      <w:r w:rsidR="001926C9" w:rsidRPr="001C3590">
        <w:rPr>
          <w:rFonts w:ascii="Times New Roman" w:hAnsi="Times New Roman" w:cs="Times New Roman"/>
          <w:sz w:val="24"/>
          <w:szCs w:val="24"/>
        </w:rPr>
        <w:t xml:space="preserve"> as if it were its proper name.</w:t>
      </w:r>
    </w:p>
    <w:p w:rsidR="001926C9" w:rsidRPr="001C3590" w:rsidRDefault="001926C9" w:rsidP="00A27FB6">
      <w:pPr>
        <w:pStyle w:val="ListParagraph"/>
        <w:numPr>
          <w:ilvl w:val="0"/>
          <w:numId w:val="1"/>
        </w:numPr>
        <w:spacing w:after="0" w:line="480" w:lineRule="auto"/>
        <w:ind w:left="1480" w:hanging="357"/>
        <w:jc w:val="both"/>
        <w:rPr>
          <w:rFonts w:ascii="Times New Roman" w:hAnsi="Times New Roman" w:cs="Times New Roman"/>
          <w:sz w:val="24"/>
          <w:szCs w:val="24"/>
        </w:rPr>
      </w:pPr>
      <w:r w:rsidRPr="001C3590">
        <w:rPr>
          <w:rFonts w:ascii="Times New Roman" w:hAnsi="Times New Roman" w:cs="Times New Roman"/>
          <w:sz w:val="24"/>
          <w:szCs w:val="24"/>
        </w:rPr>
        <w:lastRenderedPageBreak/>
        <w:t xml:space="preserve">The court </w:t>
      </w:r>
      <w:r w:rsidRPr="001C3590">
        <w:rPr>
          <w:rFonts w:ascii="Times New Roman" w:hAnsi="Times New Roman" w:cs="Times New Roman"/>
          <w:i/>
          <w:sz w:val="24"/>
          <w:szCs w:val="24"/>
        </w:rPr>
        <w:t>a quo</w:t>
      </w:r>
      <w:r w:rsidRPr="001C3590">
        <w:rPr>
          <w:rFonts w:ascii="Times New Roman" w:hAnsi="Times New Roman" w:cs="Times New Roman"/>
          <w:sz w:val="24"/>
          <w:szCs w:val="24"/>
        </w:rPr>
        <w:t xml:space="preserve"> erred in law in failing to hold that the use of a name or trade name of a trust in litigation in place of the names of the trustees</w:t>
      </w:r>
      <w:r w:rsidR="00320B11">
        <w:rPr>
          <w:rFonts w:ascii="Times New Roman" w:hAnsi="Times New Roman" w:cs="Times New Roman"/>
          <w:sz w:val="24"/>
          <w:szCs w:val="24"/>
        </w:rPr>
        <w:t xml:space="preserve"> is for convenience and does not</w:t>
      </w:r>
      <w:r w:rsidRPr="001C3590">
        <w:rPr>
          <w:rFonts w:ascii="Times New Roman" w:hAnsi="Times New Roman" w:cs="Times New Roman"/>
          <w:sz w:val="24"/>
          <w:szCs w:val="24"/>
        </w:rPr>
        <w:t xml:space="preserve"> deprive the appellant of </w:t>
      </w:r>
      <w:r w:rsidRPr="001C3590">
        <w:rPr>
          <w:rFonts w:ascii="Times New Roman" w:hAnsi="Times New Roman" w:cs="Times New Roman"/>
          <w:i/>
          <w:sz w:val="24"/>
          <w:szCs w:val="24"/>
        </w:rPr>
        <w:t>locus standi</w:t>
      </w:r>
      <w:r w:rsidR="00A27FB6" w:rsidRPr="001C3590">
        <w:rPr>
          <w:rFonts w:ascii="Times New Roman" w:hAnsi="Times New Roman" w:cs="Times New Roman"/>
          <w:sz w:val="24"/>
          <w:szCs w:val="24"/>
        </w:rPr>
        <w:t xml:space="preserve"> under s</w:t>
      </w:r>
      <w:r w:rsidRPr="001C3590">
        <w:rPr>
          <w:rFonts w:ascii="Times New Roman" w:hAnsi="Times New Roman" w:cs="Times New Roman"/>
          <w:sz w:val="24"/>
          <w:szCs w:val="24"/>
        </w:rPr>
        <w:t>s 45(3) and 85 of the Constitution.</w:t>
      </w:r>
    </w:p>
    <w:p w:rsidR="001926C9" w:rsidRPr="001C3590" w:rsidRDefault="001926C9" w:rsidP="00A27FB6">
      <w:pPr>
        <w:pStyle w:val="ListParagraph"/>
        <w:numPr>
          <w:ilvl w:val="0"/>
          <w:numId w:val="1"/>
        </w:numPr>
        <w:spacing w:after="0" w:line="480" w:lineRule="auto"/>
        <w:ind w:left="1480" w:hanging="357"/>
        <w:jc w:val="both"/>
        <w:rPr>
          <w:rFonts w:ascii="Times New Roman" w:hAnsi="Times New Roman" w:cs="Times New Roman"/>
          <w:sz w:val="24"/>
          <w:szCs w:val="24"/>
        </w:rPr>
      </w:pPr>
      <w:r w:rsidRPr="001C3590">
        <w:rPr>
          <w:rFonts w:ascii="Times New Roman" w:hAnsi="Times New Roman" w:cs="Times New Roman"/>
          <w:sz w:val="24"/>
          <w:szCs w:val="24"/>
        </w:rPr>
        <w:t xml:space="preserve">The court </w:t>
      </w:r>
      <w:r w:rsidRPr="001C3590">
        <w:rPr>
          <w:rFonts w:ascii="Times New Roman" w:hAnsi="Times New Roman" w:cs="Times New Roman"/>
          <w:i/>
          <w:sz w:val="24"/>
          <w:szCs w:val="24"/>
        </w:rPr>
        <w:t>a quo</w:t>
      </w:r>
      <w:r w:rsidRPr="001C3590">
        <w:rPr>
          <w:rFonts w:ascii="Times New Roman" w:hAnsi="Times New Roman" w:cs="Times New Roman"/>
          <w:sz w:val="24"/>
          <w:szCs w:val="24"/>
        </w:rPr>
        <w:t xml:space="preserve"> erred in law and misdirected itself by refusing the amendment of the citation of the appellant in circumstances where a trade name had been properly used and the amendment was merely cosmetic.</w:t>
      </w:r>
    </w:p>
    <w:p w:rsidR="00223D8B" w:rsidRPr="001C3590" w:rsidRDefault="001926C9" w:rsidP="00A27FB6">
      <w:pPr>
        <w:pStyle w:val="ListParagraph"/>
        <w:numPr>
          <w:ilvl w:val="0"/>
          <w:numId w:val="1"/>
        </w:numPr>
        <w:spacing w:after="0" w:line="480" w:lineRule="auto"/>
        <w:ind w:left="1480" w:hanging="357"/>
        <w:jc w:val="both"/>
        <w:rPr>
          <w:rFonts w:ascii="Times New Roman" w:hAnsi="Times New Roman" w:cs="Times New Roman"/>
          <w:sz w:val="24"/>
          <w:szCs w:val="24"/>
        </w:rPr>
      </w:pPr>
      <w:r w:rsidRPr="001C3590">
        <w:rPr>
          <w:rFonts w:ascii="Times New Roman" w:hAnsi="Times New Roman" w:cs="Times New Roman"/>
          <w:sz w:val="24"/>
          <w:szCs w:val="24"/>
        </w:rPr>
        <w:t xml:space="preserve">The court </w:t>
      </w:r>
      <w:r w:rsidRPr="001C3590">
        <w:rPr>
          <w:rFonts w:ascii="Times New Roman" w:hAnsi="Times New Roman" w:cs="Times New Roman"/>
          <w:i/>
          <w:sz w:val="24"/>
          <w:szCs w:val="24"/>
        </w:rPr>
        <w:t>a quo</w:t>
      </w:r>
      <w:r w:rsidRPr="001C3590">
        <w:rPr>
          <w:rFonts w:ascii="Times New Roman" w:hAnsi="Times New Roman" w:cs="Times New Roman"/>
          <w:sz w:val="24"/>
          <w:szCs w:val="24"/>
        </w:rPr>
        <w:t xml:space="preserve"> erred in law and misdirected itself by failing to hold that the use of Form 29B, with such alterations as circumstances </w:t>
      </w:r>
      <w:r w:rsidR="00053778">
        <w:rPr>
          <w:rFonts w:ascii="Times New Roman" w:hAnsi="Times New Roman" w:cs="Times New Roman"/>
          <w:sz w:val="24"/>
          <w:szCs w:val="24"/>
        </w:rPr>
        <w:t>require, is permitted under r </w:t>
      </w:r>
      <w:r w:rsidR="00A27FB6" w:rsidRPr="001C3590">
        <w:rPr>
          <w:rFonts w:ascii="Times New Roman" w:hAnsi="Times New Roman" w:cs="Times New Roman"/>
          <w:sz w:val="24"/>
          <w:szCs w:val="24"/>
        </w:rPr>
        <w:t>229C as read with r</w:t>
      </w:r>
      <w:r w:rsidRPr="001C3590">
        <w:rPr>
          <w:rFonts w:ascii="Times New Roman" w:hAnsi="Times New Roman" w:cs="Times New Roman"/>
          <w:sz w:val="24"/>
          <w:szCs w:val="24"/>
        </w:rPr>
        <w:t xml:space="preserve"> 4(2)C </w:t>
      </w:r>
      <w:r w:rsidR="00A27FB6" w:rsidRPr="001C3590">
        <w:rPr>
          <w:rFonts w:ascii="Times New Roman" w:hAnsi="Times New Roman" w:cs="Times New Roman"/>
          <w:sz w:val="24"/>
          <w:szCs w:val="24"/>
        </w:rPr>
        <w:t>of the</w:t>
      </w:r>
      <w:r w:rsidRPr="001C3590">
        <w:rPr>
          <w:rFonts w:ascii="Times New Roman" w:hAnsi="Times New Roman" w:cs="Times New Roman"/>
          <w:sz w:val="24"/>
          <w:szCs w:val="24"/>
        </w:rPr>
        <w:t xml:space="preserve"> High Court Rules and in an</w:t>
      </w:r>
      <w:r w:rsidR="00A27FB6" w:rsidRPr="001C3590">
        <w:rPr>
          <w:rFonts w:ascii="Times New Roman" w:hAnsi="Times New Roman" w:cs="Times New Roman"/>
          <w:sz w:val="24"/>
          <w:szCs w:val="24"/>
        </w:rPr>
        <w:t>y event any departure from the r</w:t>
      </w:r>
      <w:r w:rsidRPr="001C3590">
        <w:rPr>
          <w:rFonts w:ascii="Times New Roman" w:hAnsi="Times New Roman" w:cs="Times New Roman"/>
          <w:sz w:val="24"/>
          <w:szCs w:val="24"/>
        </w:rPr>
        <w:t>ules shou</w:t>
      </w:r>
      <w:r w:rsidR="00A27FB6" w:rsidRPr="001C3590">
        <w:rPr>
          <w:rFonts w:ascii="Times New Roman" w:hAnsi="Times New Roman" w:cs="Times New Roman"/>
          <w:sz w:val="24"/>
          <w:szCs w:val="24"/>
        </w:rPr>
        <w:t>ld have been condoned under r</w:t>
      </w:r>
      <w:r w:rsidRPr="001C3590">
        <w:rPr>
          <w:rFonts w:ascii="Times New Roman" w:hAnsi="Times New Roman" w:cs="Times New Roman"/>
          <w:sz w:val="24"/>
          <w:szCs w:val="24"/>
        </w:rPr>
        <w:t xml:space="preserve"> 4C. </w:t>
      </w:r>
    </w:p>
    <w:p w:rsidR="009C5D41" w:rsidRPr="001C3590" w:rsidRDefault="00223D8B" w:rsidP="00A27FB6">
      <w:pPr>
        <w:pStyle w:val="ListParagraph"/>
        <w:numPr>
          <w:ilvl w:val="0"/>
          <w:numId w:val="1"/>
        </w:numPr>
        <w:spacing w:after="0" w:line="480" w:lineRule="auto"/>
        <w:ind w:left="1480" w:hanging="357"/>
        <w:jc w:val="both"/>
        <w:rPr>
          <w:rFonts w:ascii="Times New Roman" w:hAnsi="Times New Roman" w:cs="Times New Roman"/>
          <w:sz w:val="24"/>
          <w:szCs w:val="24"/>
        </w:rPr>
      </w:pPr>
      <w:r w:rsidRPr="001C3590">
        <w:rPr>
          <w:rFonts w:ascii="Times New Roman" w:hAnsi="Times New Roman" w:cs="Times New Roman"/>
          <w:sz w:val="24"/>
          <w:szCs w:val="24"/>
        </w:rPr>
        <w:t xml:space="preserve"> T</w:t>
      </w:r>
      <w:r w:rsidR="00823606" w:rsidRPr="001C3590">
        <w:rPr>
          <w:rFonts w:ascii="Times New Roman" w:hAnsi="Times New Roman" w:cs="Times New Roman"/>
          <w:sz w:val="24"/>
          <w:szCs w:val="24"/>
        </w:rPr>
        <w:t xml:space="preserve">he court </w:t>
      </w:r>
      <w:r w:rsidR="00823606" w:rsidRPr="001C3590">
        <w:rPr>
          <w:rFonts w:ascii="Times New Roman" w:hAnsi="Times New Roman" w:cs="Times New Roman"/>
          <w:i/>
          <w:sz w:val="24"/>
          <w:szCs w:val="24"/>
        </w:rPr>
        <w:t>a quo</w:t>
      </w:r>
      <w:r w:rsidR="00823606" w:rsidRPr="001C3590">
        <w:rPr>
          <w:rFonts w:ascii="Times New Roman" w:hAnsi="Times New Roman" w:cs="Times New Roman"/>
          <w:sz w:val="24"/>
          <w:szCs w:val="24"/>
        </w:rPr>
        <w:t xml:space="preserve"> erred in law in upholding preliminary points lacking substance raised by a party abiding in circumstances where the appellant, second respondent and third respondent wanted the merits determined.</w:t>
      </w:r>
    </w:p>
    <w:p w:rsidR="001F0498" w:rsidRPr="001C3590" w:rsidRDefault="001F0498" w:rsidP="00A27FB6">
      <w:pPr>
        <w:pStyle w:val="ListParagraph"/>
        <w:numPr>
          <w:ilvl w:val="0"/>
          <w:numId w:val="1"/>
        </w:numPr>
        <w:spacing w:after="0" w:line="480" w:lineRule="auto"/>
        <w:ind w:left="1480" w:hanging="357"/>
        <w:jc w:val="both"/>
        <w:rPr>
          <w:rFonts w:ascii="Times New Roman" w:hAnsi="Times New Roman" w:cs="Times New Roman"/>
          <w:sz w:val="24"/>
          <w:szCs w:val="24"/>
        </w:rPr>
      </w:pPr>
      <w:r w:rsidRPr="001C3590">
        <w:rPr>
          <w:rFonts w:ascii="Times New Roman" w:hAnsi="Times New Roman" w:cs="Times New Roman"/>
          <w:sz w:val="24"/>
          <w:szCs w:val="24"/>
        </w:rPr>
        <w:t xml:space="preserve">The court </w:t>
      </w:r>
      <w:r w:rsidRPr="001C3590">
        <w:rPr>
          <w:rFonts w:ascii="Times New Roman" w:hAnsi="Times New Roman" w:cs="Times New Roman"/>
          <w:i/>
          <w:sz w:val="24"/>
          <w:szCs w:val="24"/>
        </w:rPr>
        <w:t>a quo</w:t>
      </w:r>
      <w:r w:rsidRPr="001C3590">
        <w:rPr>
          <w:rFonts w:ascii="Times New Roman" w:hAnsi="Times New Roman" w:cs="Times New Roman"/>
          <w:sz w:val="24"/>
          <w:szCs w:val="24"/>
        </w:rPr>
        <w:t xml:space="preserve"> erred in law and misdirected itself in awarding costs on a legal practitioner and client scale against the appellant in a constitutional matter of huge public interest and importance without making any finding in law warranting the exercise of the learned judge’s discretion in this regard.</w:t>
      </w:r>
    </w:p>
    <w:p w:rsidR="000F1D7F" w:rsidRPr="001C3590" w:rsidRDefault="000F1D7F" w:rsidP="00437139">
      <w:pPr>
        <w:spacing w:after="0" w:line="480" w:lineRule="auto"/>
        <w:jc w:val="both"/>
        <w:rPr>
          <w:rFonts w:ascii="Times New Roman" w:hAnsi="Times New Roman" w:cs="Times New Roman"/>
          <w:sz w:val="24"/>
          <w:szCs w:val="24"/>
        </w:rPr>
      </w:pPr>
    </w:p>
    <w:p w:rsidR="00921AFF" w:rsidRPr="001C3590" w:rsidRDefault="00921AFF" w:rsidP="00921AFF">
      <w:pPr>
        <w:spacing w:after="0" w:line="480" w:lineRule="auto"/>
        <w:jc w:val="both"/>
        <w:rPr>
          <w:rFonts w:ascii="Times New Roman" w:hAnsi="Times New Roman" w:cs="Times New Roman"/>
          <w:b/>
          <w:sz w:val="24"/>
          <w:szCs w:val="24"/>
        </w:rPr>
      </w:pPr>
      <w:r w:rsidRPr="001C3590">
        <w:rPr>
          <w:rFonts w:ascii="Times New Roman" w:hAnsi="Times New Roman" w:cs="Times New Roman"/>
          <w:b/>
          <w:sz w:val="24"/>
          <w:szCs w:val="24"/>
        </w:rPr>
        <w:t>DETERMINATION OF THE POINTS IN LIMINE BY THE COURT A QUO</w:t>
      </w:r>
    </w:p>
    <w:p w:rsidR="00921AFF"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921AFF" w:rsidRPr="001C3590">
        <w:rPr>
          <w:rFonts w:ascii="Times New Roman" w:hAnsi="Times New Roman" w:cs="Times New Roman"/>
          <w:sz w:val="24"/>
          <w:szCs w:val="24"/>
        </w:rPr>
        <w:t xml:space="preserve">In deciding on the points </w:t>
      </w:r>
      <w:r w:rsidR="00921AFF" w:rsidRPr="001C3590">
        <w:rPr>
          <w:rFonts w:ascii="Times New Roman" w:hAnsi="Times New Roman" w:cs="Times New Roman"/>
          <w:i/>
          <w:sz w:val="24"/>
          <w:szCs w:val="24"/>
        </w:rPr>
        <w:t>in limine</w:t>
      </w:r>
      <w:r w:rsidR="00921AFF" w:rsidRPr="001C3590">
        <w:rPr>
          <w:rFonts w:ascii="Times New Roman" w:hAnsi="Times New Roman" w:cs="Times New Roman"/>
          <w:sz w:val="24"/>
          <w:szCs w:val="24"/>
        </w:rPr>
        <w:t xml:space="preserve"> the court </w:t>
      </w:r>
      <w:r w:rsidR="00921AFF" w:rsidRPr="001C3590">
        <w:rPr>
          <w:rFonts w:ascii="Times New Roman" w:hAnsi="Times New Roman" w:cs="Times New Roman"/>
          <w:i/>
          <w:sz w:val="24"/>
          <w:szCs w:val="24"/>
        </w:rPr>
        <w:t>a quo</w:t>
      </w:r>
      <w:r w:rsidR="00921AFF" w:rsidRPr="001C3590">
        <w:rPr>
          <w:rFonts w:ascii="Times New Roman" w:hAnsi="Times New Roman" w:cs="Times New Roman"/>
          <w:sz w:val="24"/>
          <w:szCs w:val="24"/>
        </w:rPr>
        <w:t xml:space="preserve"> made remarks to the following effect:</w:t>
      </w:r>
    </w:p>
    <w:p w:rsidR="00921AFF" w:rsidRPr="001C3590" w:rsidRDefault="00921AFF" w:rsidP="00A27FB6">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w:t>
      </w:r>
      <w:r w:rsidRPr="001C3590">
        <w:rPr>
          <w:rFonts w:ascii="Times New Roman" w:hAnsi="Times New Roman" w:cs="Times New Roman"/>
          <w:i/>
          <w:sz w:val="24"/>
          <w:szCs w:val="24"/>
        </w:rPr>
        <w:t>In casu</w:t>
      </w:r>
      <w:r w:rsidRPr="001C3590">
        <w:rPr>
          <w:rFonts w:ascii="Times New Roman" w:hAnsi="Times New Roman" w:cs="Times New Roman"/>
          <w:sz w:val="24"/>
          <w:szCs w:val="24"/>
        </w:rPr>
        <w:t>, the applicant is cited herein in case HC 11749/17 as Veritas. It is thereafter described in the founding affidavit deposed to on its behalf by Valerie Anne Ingham-Thorpe,</w:t>
      </w:r>
      <w:r w:rsidR="00360FF0" w:rsidRPr="001C3590">
        <w:rPr>
          <w:rFonts w:ascii="Times New Roman" w:hAnsi="Times New Roman" w:cs="Times New Roman"/>
          <w:sz w:val="24"/>
          <w:szCs w:val="24"/>
        </w:rPr>
        <w:t xml:space="preserve"> </w:t>
      </w:r>
      <w:r w:rsidRPr="001C3590">
        <w:rPr>
          <w:rFonts w:ascii="Times New Roman" w:hAnsi="Times New Roman" w:cs="Times New Roman"/>
          <w:sz w:val="24"/>
          <w:szCs w:val="24"/>
        </w:rPr>
        <w:t xml:space="preserve">(paragraph 1 thereof), as a trust incorporated in Zimbabwe by a deed of trust and registered with the Deeds Registry as Firinne Trust but trading as Veritas. In my view, the applicant </w:t>
      </w:r>
      <w:r w:rsidRPr="001C3590">
        <w:rPr>
          <w:rFonts w:ascii="Times New Roman" w:hAnsi="Times New Roman" w:cs="Times New Roman"/>
          <w:sz w:val="24"/>
          <w:szCs w:val="24"/>
        </w:rPr>
        <w:lastRenderedPageBreak/>
        <w:t xml:space="preserve">having realized the folly of using the name Veritas alone(a Trust) as the applicant in case HC 11749/17 and having been jolted by points </w:t>
      </w:r>
      <w:r w:rsidRPr="001C3590">
        <w:rPr>
          <w:rFonts w:ascii="Times New Roman" w:hAnsi="Times New Roman" w:cs="Times New Roman"/>
          <w:i/>
          <w:sz w:val="24"/>
          <w:szCs w:val="24"/>
        </w:rPr>
        <w:t>in limine</w:t>
      </w:r>
      <w:r w:rsidRPr="001C3590">
        <w:rPr>
          <w:rFonts w:ascii="Times New Roman" w:hAnsi="Times New Roman" w:cs="Times New Roman"/>
          <w:sz w:val="24"/>
          <w:szCs w:val="24"/>
        </w:rPr>
        <w:t xml:space="preserve"> raised by the first respondent, must have realized that its application was potentially fatally defective and to avoid the application being declared as such at the hearing of the matter sought to bring the second application in case HC 4391/18 seeking leave to amend the citation of the applicant in the matter HC 11749/17 by inserting the words FIRINNE TRUST also known as in front of the current citation of the applicant in the main matter such that the full citation of the applicant shall read as follows: FIRINNE TRUST also known as Veritas to ensure that both the registered name as well as the operating name of the Trust in whose name the application has been brought appears on all pleadings. </w:t>
      </w:r>
    </w:p>
    <w:p w:rsidR="00921AFF" w:rsidRPr="001C3590" w:rsidRDefault="00921AFF" w:rsidP="00921AFF">
      <w:pPr>
        <w:spacing w:after="0" w:line="240" w:lineRule="auto"/>
        <w:jc w:val="both"/>
        <w:rPr>
          <w:rFonts w:ascii="Times New Roman" w:hAnsi="Times New Roman" w:cs="Times New Roman"/>
          <w:sz w:val="24"/>
          <w:szCs w:val="24"/>
        </w:rPr>
      </w:pPr>
    </w:p>
    <w:p w:rsidR="00921AFF" w:rsidRPr="001C3590" w:rsidRDefault="001C3590" w:rsidP="001C35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921AFF" w:rsidRPr="001C3590">
        <w:rPr>
          <w:rFonts w:ascii="Times New Roman" w:hAnsi="Times New Roman" w:cs="Times New Roman"/>
          <w:sz w:val="24"/>
          <w:szCs w:val="24"/>
        </w:rPr>
        <w:t>……………………………</w:t>
      </w:r>
    </w:p>
    <w:p w:rsidR="00921AFF" w:rsidRPr="001C3590" w:rsidRDefault="00921AFF" w:rsidP="00921AFF">
      <w:pPr>
        <w:spacing w:after="0" w:line="240" w:lineRule="auto"/>
        <w:jc w:val="both"/>
        <w:rPr>
          <w:rFonts w:ascii="Times New Roman" w:hAnsi="Times New Roman" w:cs="Times New Roman"/>
          <w:sz w:val="24"/>
          <w:szCs w:val="24"/>
        </w:rPr>
      </w:pPr>
    </w:p>
    <w:p w:rsidR="00921AFF" w:rsidRPr="001C3590" w:rsidRDefault="00921AFF" w:rsidP="000012CF">
      <w:pPr>
        <w:spacing w:after="0" w:line="240" w:lineRule="auto"/>
        <w:ind w:left="1134"/>
        <w:jc w:val="both"/>
        <w:rPr>
          <w:rFonts w:ascii="Times New Roman" w:hAnsi="Times New Roman" w:cs="Times New Roman"/>
          <w:sz w:val="24"/>
          <w:szCs w:val="24"/>
        </w:rPr>
      </w:pPr>
      <w:r w:rsidRPr="001C3590">
        <w:rPr>
          <w:rFonts w:ascii="Times New Roman" w:hAnsi="Times New Roman" w:cs="Times New Roman"/>
          <w:sz w:val="24"/>
          <w:szCs w:val="24"/>
        </w:rPr>
        <w:t xml:space="preserve">Procedurally I agree with the counsel for the first respondent’s observation because having noted that its application was potentially fatally defective the applicant need not have resorted to filing a new application dealing with points </w:t>
      </w:r>
      <w:r w:rsidRPr="001C3590">
        <w:rPr>
          <w:rFonts w:ascii="Times New Roman" w:hAnsi="Times New Roman" w:cs="Times New Roman"/>
          <w:i/>
          <w:sz w:val="24"/>
          <w:szCs w:val="24"/>
        </w:rPr>
        <w:t>in limine</w:t>
      </w:r>
      <w:r w:rsidRPr="001C3590">
        <w:rPr>
          <w:rFonts w:ascii="Times New Roman" w:hAnsi="Times New Roman" w:cs="Times New Roman"/>
          <w:sz w:val="24"/>
          <w:szCs w:val="24"/>
        </w:rPr>
        <w:t xml:space="preserve"> raised in another application. I say so because in paragraph 10 the applicant said in her founding affidavit in case     HC 4391/18 that-</w:t>
      </w:r>
    </w:p>
    <w:p w:rsidR="000012CF" w:rsidRPr="001C3590" w:rsidRDefault="000012CF" w:rsidP="000012CF">
      <w:pPr>
        <w:spacing w:after="0" w:line="240" w:lineRule="auto"/>
        <w:ind w:left="1134"/>
        <w:jc w:val="both"/>
        <w:rPr>
          <w:rFonts w:ascii="Times New Roman" w:hAnsi="Times New Roman" w:cs="Times New Roman"/>
          <w:sz w:val="24"/>
          <w:szCs w:val="24"/>
        </w:rPr>
      </w:pPr>
    </w:p>
    <w:p w:rsidR="00921AFF" w:rsidRPr="001C3590" w:rsidRDefault="00921AFF" w:rsidP="000012CF">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 xml:space="preserve">“However, in its Opposing Affidavit, the First respondent raised a number of points </w:t>
      </w:r>
      <w:r w:rsidRPr="001C3590">
        <w:rPr>
          <w:rFonts w:ascii="Times New Roman" w:hAnsi="Times New Roman" w:cs="Times New Roman"/>
          <w:i/>
          <w:sz w:val="24"/>
          <w:szCs w:val="24"/>
        </w:rPr>
        <w:t>in limine</w:t>
      </w:r>
      <w:r w:rsidRPr="001C3590">
        <w:rPr>
          <w:rFonts w:ascii="Times New Roman" w:hAnsi="Times New Roman" w:cs="Times New Roman"/>
          <w:sz w:val="24"/>
          <w:szCs w:val="24"/>
        </w:rPr>
        <w:t xml:space="preserve"> including one that the application could not be brought in the name of the Trust. The First Respondent subsequently altered this point in its heads of argument to say that the application should have been brought in the name of the registered trust rather tha</w:t>
      </w:r>
      <w:r w:rsidR="000012CF" w:rsidRPr="001C3590">
        <w:rPr>
          <w:rFonts w:ascii="Times New Roman" w:hAnsi="Times New Roman" w:cs="Times New Roman"/>
          <w:sz w:val="24"/>
          <w:szCs w:val="24"/>
        </w:rPr>
        <w:t>n the trust’s operating name.”</w:t>
      </w:r>
    </w:p>
    <w:p w:rsidR="00921AFF" w:rsidRPr="001C3590" w:rsidRDefault="00921AFF" w:rsidP="00437139">
      <w:pPr>
        <w:spacing w:after="0" w:line="480" w:lineRule="auto"/>
        <w:jc w:val="both"/>
        <w:rPr>
          <w:rFonts w:ascii="Times New Roman" w:hAnsi="Times New Roman" w:cs="Times New Roman"/>
          <w:b/>
          <w:sz w:val="24"/>
          <w:szCs w:val="24"/>
        </w:rPr>
      </w:pPr>
    </w:p>
    <w:p w:rsidR="00921AFF" w:rsidRPr="001C3590" w:rsidRDefault="00921AFF" w:rsidP="00921AFF">
      <w:pPr>
        <w:spacing w:after="0" w:line="480" w:lineRule="auto"/>
        <w:jc w:val="both"/>
        <w:rPr>
          <w:rFonts w:ascii="Times New Roman" w:hAnsi="Times New Roman" w:cs="Times New Roman"/>
          <w:b/>
          <w:sz w:val="24"/>
          <w:szCs w:val="24"/>
        </w:rPr>
      </w:pPr>
      <w:r w:rsidRPr="001C3590">
        <w:rPr>
          <w:rFonts w:ascii="Times New Roman" w:hAnsi="Times New Roman" w:cs="Times New Roman"/>
          <w:b/>
          <w:sz w:val="24"/>
          <w:szCs w:val="24"/>
        </w:rPr>
        <w:t>ISSUES ON APPEAL</w:t>
      </w:r>
    </w:p>
    <w:p w:rsidR="00921AFF"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921AFF" w:rsidRPr="001C3590">
        <w:rPr>
          <w:rFonts w:ascii="Times New Roman" w:hAnsi="Times New Roman" w:cs="Times New Roman"/>
          <w:sz w:val="24"/>
          <w:szCs w:val="24"/>
        </w:rPr>
        <w:t xml:space="preserve">The </w:t>
      </w:r>
      <w:r w:rsidR="00A47145" w:rsidRPr="001C3590">
        <w:rPr>
          <w:rFonts w:ascii="Times New Roman" w:hAnsi="Times New Roman" w:cs="Times New Roman"/>
          <w:sz w:val="24"/>
          <w:szCs w:val="24"/>
        </w:rPr>
        <w:t xml:space="preserve">above </w:t>
      </w:r>
      <w:r w:rsidR="00921AFF" w:rsidRPr="001C3590">
        <w:rPr>
          <w:rFonts w:ascii="Times New Roman" w:hAnsi="Times New Roman" w:cs="Times New Roman"/>
          <w:sz w:val="24"/>
          <w:szCs w:val="24"/>
        </w:rPr>
        <w:t>remarks were made in relation to the applicati</w:t>
      </w:r>
      <w:r w:rsidR="00041589" w:rsidRPr="001C3590">
        <w:rPr>
          <w:rFonts w:ascii="Times New Roman" w:hAnsi="Times New Roman" w:cs="Times New Roman"/>
          <w:sz w:val="24"/>
          <w:szCs w:val="24"/>
        </w:rPr>
        <w:t>on to amend the citation of Veritas</w:t>
      </w:r>
      <w:r w:rsidR="00921AFF" w:rsidRPr="001C3590">
        <w:rPr>
          <w:rFonts w:ascii="Times New Roman" w:hAnsi="Times New Roman" w:cs="Times New Roman"/>
          <w:sz w:val="24"/>
          <w:szCs w:val="24"/>
        </w:rPr>
        <w:t xml:space="preserve">, to replace the named applicant in the court </w:t>
      </w:r>
      <w:r w:rsidR="00921AFF" w:rsidRPr="001C3590">
        <w:rPr>
          <w:rFonts w:ascii="Times New Roman" w:hAnsi="Times New Roman" w:cs="Times New Roman"/>
          <w:i/>
          <w:sz w:val="24"/>
          <w:szCs w:val="24"/>
        </w:rPr>
        <w:t>a quo</w:t>
      </w:r>
      <w:r w:rsidR="00921AFF" w:rsidRPr="001C3590">
        <w:rPr>
          <w:rFonts w:ascii="Times New Roman" w:hAnsi="Times New Roman" w:cs="Times New Roman"/>
          <w:sz w:val="24"/>
          <w:szCs w:val="24"/>
        </w:rPr>
        <w:t xml:space="preserve"> with a totally different party to the one appearing on the pleadings. It seems to me that the application was not one for amendment of the citation of the applicant but its substitution. I believe that the substance of the appeal addresses this particular finding of the court </w:t>
      </w:r>
      <w:r w:rsidR="00921AFF" w:rsidRPr="001C3590">
        <w:rPr>
          <w:rFonts w:ascii="Times New Roman" w:hAnsi="Times New Roman" w:cs="Times New Roman"/>
          <w:i/>
          <w:sz w:val="24"/>
          <w:szCs w:val="24"/>
        </w:rPr>
        <w:t>a quo</w:t>
      </w:r>
      <w:r w:rsidR="00921AFF" w:rsidRPr="001C3590">
        <w:rPr>
          <w:rFonts w:ascii="Times New Roman" w:hAnsi="Times New Roman" w:cs="Times New Roman"/>
          <w:sz w:val="24"/>
          <w:szCs w:val="24"/>
        </w:rPr>
        <w:t xml:space="preserve"> and the first three grounds of appeal are pertinent in this regard. Can it be said that the court </w:t>
      </w:r>
      <w:r w:rsidR="00921AFF" w:rsidRPr="001C3590">
        <w:rPr>
          <w:rFonts w:ascii="Times New Roman" w:hAnsi="Times New Roman" w:cs="Times New Roman"/>
          <w:i/>
          <w:sz w:val="24"/>
          <w:szCs w:val="24"/>
        </w:rPr>
        <w:t>a quo</w:t>
      </w:r>
      <w:r w:rsidR="00921AFF" w:rsidRPr="001C3590">
        <w:rPr>
          <w:rFonts w:ascii="Times New Roman" w:hAnsi="Times New Roman" w:cs="Times New Roman"/>
          <w:sz w:val="24"/>
          <w:szCs w:val="24"/>
        </w:rPr>
        <w:t xml:space="preserve"> erred in refusing the application to amend the citation of the appellant?</w:t>
      </w:r>
    </w:p>
    <w:p w:rsidR="00921AFF" w:rsidRPr="001C3590" w:rsidRDefault="00921AFF" w:rsidP="00921AFF">
      <w:pPr>
        <w:spacing w:after="0" w:line="480" w:lineRule="auto"/>
        <w:jc w:val="both"/>
        <w:rPr>
          <w:rFonts w:ascii="Times New Roman" w:hAnsi="Times New Roman" w:cs="Times New Roman"/>
          <w:sz w:val="24"/>
          <w:szCs w:val="24"/>
        </w:rPr>
      </w:pPr>
    </w:p>
    <w:p w:rsidR="00921AFF"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921AFF" w:rsidRPr="001C3590">
        <w:rPr>
          <w:rFonts w:ascii="Times New Roman" w:hAnsi="Times New Roman" w:cs="Times New Roman"/>
          <w:sz w:val="24"/>
          <w:szCs w:val="24"/>
        </w:rPr>
        <w:t>The issues to decide are firstly, whether or not Veritas is a person</w:t>
      </w:r>
      <w:r w:rsidR="00A47145" w:rsidRPr="001C3590">
        <w:rPr>
          <w:rFonts w:ascii="Times New Roman" w:hAnsi="Times New Roman" w:cs="Times New Roman"/>
          <w:sz w:val="24"/>
          <w:szCs w:val="24"/>
        </w:rPr>
        <w:t>.</w:t>
      </w:r>
      <w:r w:rsidR="00921AFF" w:rsidRPr="001C3590">
        <w:rPr>
          <w:rFonts w:ascii="Times New Roman" w:hAnsi="Times New Roman" w:cs="Times New Roman"/>
          <w:sz w:val="24"/>
          <w:szCs w:val="24"/>
        </w:rPr>
        <w:t xml:space="preserve"> If it is not a person, can the citation be amended as prayed for by the appellants or does its status as a non-legal person render </w:t>
      </w:r>
      <w:r w:rsidR="00921AFF" w:rsidRPr="001C3590">
        <w:rPr>
          <w:rFonts w:ascii="Times New Roman" w:hAnsi="Times New Roman" w:cs="Times New Roman"/>
          <w:sz w:val="24"/>
          <w:szCs w:val="24"/>
        </w:rPr>
        <w:lastRenderedPageBreak/>
        <w:t>the proceedings instituted under Case No HC 11749/17 in its name a nullity</w:t>
      </w:r>
      <w:r w:rsidR="00A47145" w:rsidRPr="001C3590">
        <w:rPr>
          <w:rFonts w:ascii="Times New Roman" w:hAnsi="Times New Roman" w:cs="Times New Roman"/>
          <w:sz w:val="24"/>
          <w:szCs w:val="24"/>
        </w:rPr>
        <w:t>.</w:t>
      </w:r>
      <w:r w:rsidR="00EB35E8" w:rsidRPr="001C3590">
        <w:rPr>
          <w:rFonts w:ascii="Times New Roman" w:hAnsi="Times New Roman" w:cs="Times New Roman"/>
          <w:sz w:val="24"/>
          <w:szCs w:val="24"/>
        </w:rPr>
        <w:t xml:space="preserve"> </w:t>
      </w:r>
      <w:r w:rsidR="00CA3216">
        <w:rPr>
          <w:rFonts w:ascii="Times New Roman" w:hAnsi="Times New Roman" w:cs="Times New Roman"/>
          <w:sz w:val="24"/>
          <w:szCs w:val="24"/>
        </w:rPr>
        <w:t>Although not dispositive of the appeal in the instant case, the form in which the main application was brought to court was a contentious issue. It will also be considered as an issue in the appeal.</w:t>
      </w:r>
      <w:r w:rsidR="00320B11">
        <w:rPr>
          <w:rFonts w:ascii="Times New Roman" w:hAnsi="Times New Roman" w:cs="Times New Roman"/>
          <w:sz w:val="24"/>
          <w:szCs w:val="24"/>
        </w:rPr>
        <w:t xml:space="preserve"> The issue o</w:t>
      </w:r>
      <w:r w:rsidR="00EE3D65">
        <w:rPr>
          <w:rFonts w:ascii="Times New Roman" w:hAnsi="Times New Roman" w:cs="Times New Roman"/>
          <w:sz w:val="24"/>
          <w:szCs w:val="24"/>
        </w:rPr>
        <w:t>n</w:t>
      </w:r>
      <w:r w:rsidR="00320B11">
        <w:rPr>
          <w:rFonts w:ascii="Times New Roman" w:hAnsi="Times New Roman" w:cs="Times New Roman"/>
          <w:sz w:val="24"/>
          <w:szCs w:val="24"/>
        </w:rPr>
        <w:t xml:space="preserve"> costs is conceded.</w:t>
      </w:r>
      <w:r w:rsidR="00CA3216">
        <w:rPr>
          <w:rFonts w:ascii="Times New Roman" w:hAnsi="Times New Roman" w:cs="Times New Roman"/>
          <w:sz w:val="24"/>
          <w:szCs w:val="24"/>
        </w:rPr>
        <w:t xml:space="preserve"> </w:t>
      </w:r>
    </w:p>
    <w:p w:rsidR="00921AFF" w:rsidRPr="001C3590" w:rsidRDefault="00921AFF" w:rsidP="00437139">
      <w:pPr>
        <w:spacing w:after="0" w:line="480" w:lineRule="auto"/>
        <w:jc w:val="both"/>
        <w:rPr>
          <w:rFonts w:ascii="Times New Roman" w:hAnsi="Times New Roman" w:cs="Times New Roman"/>
          <w:b/>
          <w:sz w:val="24"/>
          <w:szCs w:val="24"/>
        </w:rPr>
      </w:pPr>
    </w:p>
    <w:p w:rsidR="00437139" w:rsidRPr="001C3590" w:rsidRDefault="00171005" w:rsidP="00437139">
      <w:pPr>
        <w:spacing w:after="0" w:line="480" w:lineRule="auto"/>
        <w:jc w:val="both"/>
        <w:rPr>
          <w:rFonts w:ascii="Times New Roman" w:hAnsi="Times New Roman" w:cs="Times New Roman"/>
          <w:b/>
          <w:sz w:val="24"/>
          <w:szCs w:val="24"/>
        </w:rPr>
      </w:pPr>
      <w:r w:rsidRPr="001C3590">
        <w:rPr>
          <w:rFonts w:ascii="Times New Roman" w:hAnsi="Times New Roman" w:cs="Times New Roman"/>
          <w:b/>
          <w:sz w:val="24"/>
          <w:szCs w:val="24"/>
        </w:rPr>
        <w:t>ARGUMENTS ON APPEAL</w:t>
      </w:r>
    </w:p>
    <w:p w:rsidR="00171005" w:rsidRPr="001C3590" w:rsidRDefault="00171005" w:rsidP="00437139">
      <w:pPr>
        <w:spacing w:after="0" w:line="480" w:lineRule="auto"/>
        <w:jc w:val="both"/>
        <w:rPr>
          <w:rFonts w:ascii="Times New Roman" w:hAnsi="Times New Roman" w:cs="Times New Roman"/>
          <w:sz w:val="24"/>
          <w:szCs w:val="24"/>
        </w:rPr>
      </w:pPr>
    </w:p>
    <w:p w:rsidR="00171005"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171005" w:rsidRPr="001C3590">
        <w:rPr>
          <w:rFonts w:ascii="Times New Roman" w:hAnsi="Times New Roman" w:cs="Times New Roman"/>
          <w:sz w:val="24"/>
          <w:szCs w:val="24"/>
        </w:rPr>
        <w:t xml:space="preserve">Mr </w:t>
      </w:r>
      <w:r w:rsidR="00171005" w:rsidRPr="001C3590">
        <w:rPr>
          <w:rFonts w:ascii="Times New Roman" w:hAnsi="Times New Roman" w:cs="Times New Roman"/>
          <w:i/>
          <w:sz w:val="24"/>
          <w:szCs w:val="24"/>
        </w:rPr>
        <w:t>Mafukidze</w:t>
      </w:r>
      <w:r w:rsidR="00171005" w:rsidRPr="001C3590">
        <w:rPr>
          <w:rFonts w:ascii="Times New Roman" w:hAnsi="Times New Roman" w:cs="Times New Roman"/>
          <w:sz w:val="24"/>
          <w:szCs w:val="24"/>
        </w:rPr>
        <w:t xml:space="preserve"> made reference to r 8 of the Rules of the High Court 1971, and submitted that in terms of that rule a person carrying on business may sue or be sued in that name. He argued that an association includes a trust, and that as a consequence, a trust being an association is capable of mounting suit in its trade name. Having said this, he accepted that a trust was not a person in that it was not separate from its trustees. He conceded that the trust had no separate existence and that it was set up in terms of a constitution whether as a corporate entity or incorporated one. He suggested</w:t>
      </w:r>
      <w:r w:rsidR="00360FF0" w:rsidRPr="001C3590">
        <w:rPr>
          <w:rFonts w:ascii="Times New Roman" w:hAnsi="Times New Roman" w:cs="Times New Roman"/>
          <w:sz w:val="24"/>
          <w:szCs w:val="24"/>
        </w:rPr>
        <w:t xml:space="preserve"> however, </w:t>
      </w:r>
      <w:r w:rsidR="00171005" w:rsidRPr="001C3590">
        <w:rPr>
          <w:rFonts w:ascii="Times New Roman" w:hAnsi="Times New Roman" w:cs="Times New Roman"/>
          <w:sz w:val="24"/>
          <w:szCs w:val="24"/>
        </w:rPr>
        <w:t xml:space="preserve">that our rules permit the amendment sought in the lower court. </w:t>
      </w:r>
    </w:p>
    <w:p w:rsidR="00171005" w:rsidRPr="001C3590" w:rsidRDefault="00171005" w:rsidP="00171005">
      <w:pPr>
        <w:spacing w:after="0" w:line="480" w:lineRule="auto"/>
        <w:ind w:firstLine="1440"/>
        <w:jc w:val="both"/>
        <w:rPr>
          <w:rFonts w:ascii="Times New Roman" w:hAnsi="Times New Roman" w:cs="Times New Roman"/>
          <w:sz w:val="24"/>
          <w:szCs w:val="24"/>
        </w:rPr>
      </w:pPr>
    </w:p>
    <w:p w:rsidR="00171005"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171005" w:rsidRPr="001C3590">
        <w:rPr>
          <w:rFonts w:ascii="Times New Roman" w:hAnsi="Times New Roman" w:cs="Times New Roman"/>
          <w:sz w:val="24"/>
          <w:szCs w:val="24"/>
        </w:rPr>
        <w:t>On the use of the appropriate form, his argument was that the form used was 29B as provided in the rules. He accepted the defect on the form used but submitted that the rules permit the court the discretion to condone a departure from such compliance.</w:t>
      </w:r>
    </w:p>
    <w:p w:rsidR="00171005" w:rsidRPr="001C3590" w:rsidRDefault="00171005" w:rsidP="00171005">
      <w:pPr>
        <w:spacing w:after="0" w:line="480" w:lineRule="auto"/>
        <w:ind w:firstLine="1440"/>
        <w:jc w:val="both"/>
        <w:rPr>
          <w:rFonts w:ascii="Times New Roman" w:hAnsi="Times New Roman" w:cs="Times New Roman"/>
          <w:sz w:val="24"/>
          <w:szCs w:val="24"/>
        </w:rPr>
      </w:pPr>
    </w:p>
    <w:p w:rsidR="00171005"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171005" w:rsidRPr="001C3590">
        <w:rPr>
          <w:rFonts w:ascii="Times New Roman" w:hAnsi="Times New Roman" w:cs="Times New Roman"/>
          <w:sz w:val="24"/>
          <w:szCs w:val="24"/>
        </w:rPr>
        <w:t xml:space="preserve">The court </w:t>
      </w:r>
      <w:r w:rsidR="00171005" w:rsidRPr="001C3590">
        <w:rPr>
          <w:rFonts w:ascii="Times New Roman" w:hAnsi="Times New Roman" w:cs="Times New Roman"/>
          <w:i/>
          <w:sz w:val="24"/>
          <w:szCs w:val="24"/>
        </w:rPr>
        <w:t>a quo</w:t>
      </w:r>
      <w:r w:rsidR="00171005" w:rsidRPr="001C3590">
        <w:rPr>
          <w:rFonts w:ascii="Times New Roman" w:hAnsi="Times New Roman" w:cs="Times New Roman"/>
          <w:sz w:val="24"/>
          <w:szCs w:val="24"/>
        </w:rPr>
        <w:t xml:space="preserve"> dismissed </w:t>
      </w:r>
      <w:r w:rsidR="00360FF0" w:rsidRPr="001C3590">
        <w:rPr>
          <w:rFonts w:ascii="Times New Roman" w:hAnsi="Times New Roman" w:cs="Times New Roman"/>
          <w:sz w:val="24"/>
          <w:szCs w:val="24"/>
        </w:rPr>
        <w:t xml:space="preserve">both </w:t>
      </w:r>
      <w:r w:rsidR="00171005" w:rsidRPr="001C3590">
        <w:rPr>
          <w:rFonts w:ascii="Times New Roman" w:hAnsi="Times New Roman" w:cs="Times New Roman"/>
          <w:sz w:val="24"/>
          <w:szCs w:val="24"/>
        </w:rPr>
        <w:t xml:space="preserve">the application for an amendment </w:t>
      </w:r>
      <w:r w:rsidR="00360FF0" w:rsidRPr="001C3590">
        <w:rPr>
          <w:rFonts w:ascii="Times New Roman" w:hAnsi="Times New Roman" w:cs="Times New Roman"/>
          <w:sz w:val="24"/>
          <w:szCs w:val="24"/>
        </w:rPr>
        <w:t xml:space="preserve">and the main application </w:t>
      </w:r>
      <w:r w:rsidR="00171005" w:rsidRPr="001C3590">
        <w:rPr>
          <w:rFonts w:ascii="Times New Roman" w:hAnsi="Times New Roman" w:cs="Times New Roman"/>
          <w:sz w:val="24"/>
          <w:szCs w:val="24"/>
        </w:rPr>
        <w:t xml:space="preserve">with costs at a punitive scale. The appellant contends that there is a principle within this jurisdiction that in order not to unnecessarily discourage litigants from seeking to enforce their rights through the Constitution it is only in the extreme cases that courts should order costs against any litigant </w:t>
      </w:r>
      <w:r w:rsidR="00171005" w:rsidRPr="001C3590">
        <w:rPr>
          <w:rFonts w:ascii="Times New Roman" w:hAnsi="Times New Roman" w:cs="Times New Roman"/>
          <w:sz w:val="24"/>
          <w:szCs w:val="24"/>
        </w:rPr>
        <w:lastRenderedPageBreak/>
        <w:t xml:space="preserve">raising violation of a constitutional right. He argued that the court </w:t>
      </w:r>
      <w:r w:rsidR="00171005" w:rsidRPr="001C3590">
        <w:rPr>
          <w:rFonts w:ascii="Times New Roman" w:hAnsi="Times New Roman" w:cs="Times New Roman"/>
          <w:i/>
          <w:sz w:val="24"/>
          <w:szCs w:val="24"/>
        </w:rPr>
        <w:t>a quo</w:t>
      </w:r>
      <w:r w:rsidR="00171005" w:rsidRPr="001C3590">
        <w:rPr>
          <w:rFonts w:ascii="Times New Roman" w:hAnsi="Times New Roman" w:cs="Times New Roman"/>
          <w:sz w:val="24"/>
          <w:szCs w:val="24"/>
        </w:rPr>
        <w:t xml:space="preserve"> therefore misdirected itself when it ordered the appellants to pay the costs.</w:t>
      </w:r>
    </w:p>
    <w:p w:rsidR="00171005" w:rsidRPr="001C3590" w:rsidRDefault="00171005" w:rsidP="00171005">
      <w:pPr>
        <w:spacing w:after="0" w:line="480" w:lineRule="auto"/>
        <w:ind w:firstLine="1440"/>
        <w:jc w:val="both"/>
        <w:rPr>
          <w:rFonts w:ascii="Times New Roman" w:hAnsi="Times New Roman" w:cs="Times New Roman"/>
          <w:sz w:val="24"/>
          <w:szCs w:val="24"/>
        </w:rPr>
      </w:pPr>
      <w:r w:rsidRPr="001C3590">
        <w:rPr>
          <w:rFonts w:ascii="Times New Roman" w:hAnsi="Times New Roman" w:cs="Times New Roman"/>
          <w:sz w:val="24"/>
          <w:szCs w:val="24"/>
        </w:rPr>
        <w:t xml:space="preserve"> </w:t>
      </w:r>
    </w:p>
    <w:p w:rsidR="00171005"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171005" w:rsidRPr="001C3590">
        <w:rPr>
          <w:rFonts w:ascii="Times New Roman" w:hAnsi="Times New Roman" w:cs="Times New Roman"/>
          <w:sz w:val="24"/>
          <w:szCs w:val="24"/>
        </w:rPr>
        <w:t xml:space="preserve">On behalf of ZEC, Mr </w:t>
      </w:r>
      <w:r w:rsidR="00171005" w:rsidRPr="001C3590">
        <w:rPr>
          <w:rFonts w:ascii="Times New Roman" w:hAnsi="Times New Roman" w:cs="Times New Roman"/>
          <w:i/>
          <w:sz w:val="24"/>
          <w:szCs w:val="24"/>
        </w:rPr>
        <w:t>Kanengoni</w:t>
      </w:r>
      <w:r w:rsidR="00171005" w:rsidRPr="001C3590">
        <w:rPr>
          <w:rFonts w:ascii="Times New Roman" w:hAnsi="Times New Roman" w:cs="Times New Roman"/>
          <w:sz w:val="24"/>
          <w:szCs w:val="24"/>
        </w:rPr>
        <w:t xml:space="preserve"> made the following submissions. He contended that ZEC wished to interrogate whether the jurisdiction of the High Court had been properly invoked by the appellants. To this end, any determination on the merits would have to be grounded on proper invocation.  He argued that such invocation is premised on properly issued process.  It was the considered view of ZEC that the manner in which the matter was brought before the court was in disregard of the rules. He added that it was within the discretion of the appellants to have withdrawn the application. Instead they chose to pursue it with the faults that everyone accepts bedevil the main application.</w:t>
      </w:r>
    </w:p>
    <w:p w:rsidR="00171005" w:rsidRPr="001C3590" w:rsidRDefault="00171005" w:rsidP="00171005">
      <w:pPr>
        <w:spacing w:after="0" w:line="480" w:lineRule="auto"/>
        <w:ind w:firstLine="1440"/>
        <w:jc w:val="both"/>
        <w:rPr>
          <w:rFonts w:ascii="Times New Roman" w:hAnsi="Times New Roman" w:cs="Times New Roman"/>
          <w:sz w:val="24"/>
          <w:szCs w:val="24"/>
        </w:rPr>
      </w:pPr>
      <w:r w:rsidRPr="001C3590">
        <w:rPr>
          <w:rFonts w:ascii="Times New Roman" w:hAnsi="Times New Roman" w:cs="Times New Roman"/>
          <w:sz w:val="24"/>
          <w:szCs w:val="24"/>
        </w:rPr>
        <w:t xml:space="preserve"> </w:t>
      </w:r>
    </w:p>
    <w:p w:rsidR="00171005"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00171005" w:rsidRPr="001C3590">
        <w:rPr>
          <w:rFonts w:ascii="Times New Roman" w:hAnsi="Times New Roman" w:cs="Times New Roman"/>
          <w:sz w:val="24"/>
          <w:szCs w:val="24"/>
        </w:rPr>
        <w:t>As regards the form</w:t>
      </w:r>
      <w:r w:rsidR="00EB35E8" w:rsidRPr="001C3590">
        <w:rPr>
          <w:rFonts w:ascii="Times New Roman" w:hAnsi="Times New Roman" w:cs="Times New Roman"/>
          <w:sz w:val="24"/>
          <w:szCs w:val="24"/>
        </w:rPr>
        <w:t xml:space="preserve"> of the main application,</w:t>
      </w:r>
      <w:r w:rsidR="00171005" w:rsidRPr="001C3590">
        <w:rPr>
          <w:rFonts w:ascii="Times New Roman" w:hAnsi="Times New Roman" w:cs="Times New Roman"/>
          <w:sz w:val="24"/>
          <w:szCs w:val="24"/>
        </w:rPr>
        <w:t xml:space="preserve"> he submitted that he did not accept the appellants’ contention that the application had been brought in the correct form. He argued that the form used excluded fundamental elements upon which the application is founded and that those elements are material in that the respondent is not informed on what to do to show opposition to the application. The form did not give notice to the respondent, it did not provide the </w:t>
      </w:r>
      <w:r w:rsidR="00171005" w:rsidRPr="001C3590">
        <w:rPr>
          <w:rFonts w:ascii="Times New Roman" w:hAnsi="Times New Roman" w:cs="Times New Roman"/>
          <w:i/>
          <w:sz w:val="24"/>
          <w:szCs w:val="24"/>
        </w:rPr>
        <w:t>dies induciae</w:t>
      </w:r>
      <w:r w:rsidR="00171005" w:rsidRPr="001C3590">
        <w:rPr>
          <w:rFonts w:ascii="Times New Roman" w:hAnsi="Times New Roman" w:cs="Times New Roman"/>
          <w:sz w:val="24"/>
          <w:szCs w:val="24"/>
        </w:rPr>
        <w:t xml:space="preserve"> in which opposition should be mounted and more particularly, it did not inform the respondents of their rights. He said that the rights and obligations of the respondents arise from these points. He said that the form in which the application was in rendered it a nullity and a discretion to condone cannot be exercised in the circumstances. </w:t>
      </w:r>
    </w:p>
    <w:p w:rsidR="00171005" w:rsidRPr="001C3590" w:rsidRDefault="00171005" w:rsidP="00171005">
      <w:pPr>
        <w:spacing w:after="0" w:line="480" w:lineRule="auto"/>
        <w:ind w:firstLine="1440"/>
        <w:jc w:val="both"/>
        <w:rPr>
          <w:rFonts w:ascii="Times New Roman" w:hAnsi="Times New Roman" w:cs="Times New Roman"/>
          <w:sz w:val="24"/>
          <w:szCs w:val="24"/>
        </w:rPr>
      </w:pPr>
    </w:p>
    <w:p w:rsidR="00171005"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[17] </w:t>
      </w:r>
      <w:r w:rsidR="00171005" w:rsidRPr="001C3590">
        <w:rPr>
          <w:rFonts w:ascii="Times New Roman" w:hAnsi="Times New Roman" w:cs="Times New Roman"/>
          <w:sz w:val="24"/>
          <w:szCs w:val="24"/>
        </w:rPr>
        <w:t>As regards the citation of the applicant in the lower court he disagreed with counsel for the appellants that r 8C was applicable in this instance. He contended that a trust was not a person as envisaged in the rule and therefore the appellants could not have recourse to the rule and have the trust sue in the name of VERITAS. He suggested that there was of necessity a separation between r 8 and r 8C. He argued that r 8 incorporated the ability of the trustees to sue in the name of the Trust. In this case the name of the Trust is Firinne Trust. He contended that a trust cannot rely on r 8C to sue in a trade name.</w:t>
      </w:r>
    </w:p>
    <w:p w:rsidR="00171005" w:rsidRPr="001C3590" w:rsidRDefault="00171005" w:rsidP="00171005">
      <w:pPr>
        <w:spacing w:after="0" w:line="480" w:lineRule="auto"/>
        <w:ind w:firstLine="1440"/>
        <w:jc w:val="both"/>
        <w:rPr>
          <w:rFonts w:ascii="Times New Roman" w:hAnsi="Times New Roman" w:cs="Times New Roman"/>
          <w:sz w:val="24"/>
          <w:szCs w:val="24"/>
        </w:rPr>
      </w:pPr>
    </w:p>
    <w:p w:rsidR="00171005"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00171005" w:rsidRPr="001C3590">
        <w:rPr>
          <w:rFonts w:ascii="Times New Roman" w:hAnsi="Times New Roman" w:cs="Times New Roman"/>
          <w:sz w:val="24"/>
          <w:szCs w:val="24"/>
        </w:rPr>
        <w:t xml:space="preserve">On the question of costs, his attitude was that the court </w:t>
      </w:r>
      <w:r w:rsidR="00EB35E8" w:rsidRPr="001C3590">
        <w:rPr>
          <w:rFonts w:ascii="Times New Roman" w:hAnsi="Times New Roman" w:cs="Times New Roman"/>
          <w:i/>
          <w:sz w:val="24"/>
          <w:szCs w:val="24"/>
        </w:rPr>
        <w:t>a quo</w:t>
      </w:r>
      <w:r w:rsidR="00EB35E8" w:rsidRPr="001C3590">
        <w:rPr>
          <w:rFonts w:ascii="Times New Roman" w:hAnsi="Times New Roman" w:cs="Times New Roman"/>
          <w:sz w:val="24"/>
          <w:szCs w:val="24"/>
        </w:rPr>
        <w:t xml:space="preserve"> had </w:t>
      </w:r>
      <w:r w:rsidR="00171005" w:rsidRPr="001C3590">
        <w:rPr>
          <w:rFonts w:ascii="Times New Roman" w:hAnsi="Times New Roman" w:cs="Times New Roman"/>
          <w:sz w:val="24"/>
          <w:szCs w:val="24"/>
        </w:rPr>
        <w:t>confined itself to the preliminary issue</w:t>
      </w:r>
      <w:r w:rsidR="00EB35E8" w:rsidRPr="001C3590">
        <w:rPr>
          <w:rFonts w:ascii="Times New Roman" w:hAnsi="Times New Roman" w:cs="Times New Roman"/>
          <w:sz w:val="24"/>
          <w:szCs w:val="24"/>
        </w:rPr>
        <w:t>s</w:t>
      </w:r>
      <w:r w:rsidR="00171005" w:rsidRPr="001C3590">
        <w:rPr>
          <w:rFonts w:ascii="Times New Roman" w:hAnsi="Times New Roman" w:cs="Times New Roman"/>
          <w:sz w:val="24"/>
          <w:szCs w:val="24"/>
        </w:rPr>
        <w:t xml:space="preserve">. </w:t>
      </w:r>
      <w:r w:rsidR="00EB35E8" w:rsidRPr="001C3590">
        <w:rPr>
          <w:rFonts w:ascii="Times New Roman" w:hAnsi="Times New Roman" w:cs="Times New Roman"/>
          <w:sz w:val="24"/>
          <w:szCs w:val="24"/>
        </w:rPr>
        <w:t xml:space="preserve">There was as a consequence, no determination on the substance. </w:t>
      </w:r>
      <w:r w:rsidR="00171005" w:rsidRPr="001C3590">
        <w:rPr>
          <w:rFonts w:ascii="Times New Roman" w:hAnsi="Times New Roman" w:cs="Times New Roman"/>
          <w:sz w:val="24"/>
          <w:szCs w:val="24"/>
        </w:rPr>
        <w:t xml:space="preserve">Given this </w:t>
      </w:r>
      <w:r w:rsidR="00EB35E8" w:rsidRPr="001C3590">
        <w:rPr>
          <w:rFonts w:ascii="Times New Roman" w:hAnsi="Times New Roman" w:cs="Times New Roman"/>
          <w:sz w:val="24"/>
          <w:szCs w:val="24"/>
        </w:rPr>
        <w:t xml:space="preserve">scenario, </w:t>
      </w:r>
      <w:r w:rsidR="00171005" w:rsidRPr="001C3590">
        <w:rPr>
          <w:rFonts w:ascii="Times New Roman" w:hAnsi="Times New Roman" w:cs="Times New Roman"/>
          <w:sz w:val="24"/>
          <w:szCs w:val="24"/>
        </w:rPr>
        <w:t>he would not insist that the award of punitive costs remain.</w:t>
      </w:r>
    </w:p>
    <w:p w:rsidR="00171005" w:rsidRPr="001C3590" w:rsidRDefault="00171005" w:rsidP="00171005">
      <w:pPr>
        <w:spacing w:after="0" w:line="480" w:lineRule="auto"/>
        <w:ind w:firstLine="1440"/>
        <w:jc w:val="both"/>
        <w:rPr>
          <w:rFonts w:ascii="Times New Roman" w:hAnsi="Times New Roman" w:cs="Times New Roman"/>
          <w:sz w:val="24"/>
          <w:szCs w:val="24"/>
        </w:rPr>
      </w:pPr>
    </w:p>
    <w:p w:rsidR="00171005" w:rsidRPr="001C3590" w:rsidRDefault="00171005" w:rsidP="00A54C3D">
      <w:pPr>
        <w:spacing w:after="0" w:line="480" w:lineRule="auto"/>
        <w:ind w:firstLine="1134"/>
        <w:jc w:val="both"/>
        <w:rPr>
          <w:rFonts w:ascii="Times New Roman" w:hAnsi="Times New Roman" w:cs="Times New Roman"/>
          <w:sz w:val="24"/>
          <w:szCs w:val="24"/>
        </w:rPr>
      </w:pPr>
      <w:r w:rsidRPr="001C3590">
        <w:rPr>
          <w:rFonts w:ascii="Times New Roman" w:hAnsi="Times New Roman" w:cs="Times New Roman"/>
          <w:sz w:val="24"/>
          <w:szCs w:val="24"/>
        </w:rPr>
        <w:t xml:space="preserve">Mr </w:t>
      </w:r>
      <w:r w:rsidRPr="001C3590">
        <w:rPr>
          <w:rFonts w:ascii="Times New Roman" w:hAnsi="Times New Roman" w:cs="Times New Roman"/>
          <w:i/>
          <w:sz w:val="24"/>
          <w:szCs w:val="24"/>
        </w:rPr>
        <w:t>Chimiti</w:t>
      </w:r>
      <w:r w:rsidRPr="001C3590">
        <w:rPr>
          <w:rFonts w:ascii="Times New Roman" w:hAnsi="Times New Roman" w:cs="Times New Roman"/>
          <w:sz w:val="24"/>
          <w:szCs w:val="24"/>
        </w:rPr>
        <w:t xml:space="preserve"> on behalf of the </w:t>
      </w:r>
      <w:r w:rsidR="00C611FD" w:rsidRPr="001C3590">
        <w:rPr>
          <w:rFonts w:ascii="Times New Roman" w:hAnsi="Times New Roman" w:cs="Times New Roman"/>
          <w:sz w:val="24"/>
          <w:szCs w:val="24"/>
        </w:rPr>
        <w:t>Minister and the Attorney-General</w:t>
      </w:r>
      <w:r w:rsidRPr="001C3590">
        <w:rPr>
          <w:rFonts w:ascii="Times New Roman" w:hAnsi="Times New Roman" w:cs="Times New Roman"/>
          <w:sz w:val="24"/>
          <w:szCs w:val="24"/>
        </w:rPr>
        <w:t xml:space="preserve"> indicated that he would abide by the decision of the court. </w:t>
      </w:r>
    </w:p>
    <w:p w:rsidR="00437139" w:rsidRPr="001C3590" w:rsidRDefault="00437139" w:rsidP="00171005">
      <w:pPr>
        <w:spacing w:after="0" w:line="480" w:lineRule="auto"/>
        <w:jc w:val="both"/>
        <w:rPr>
          <w:rFonts w:ascii="Times New Roman" w:hAnsi="Times New Roman" w:cs="Times New Roman"/>
          <w:sz w:val="24"/>
          <w:szCs w:val="24"/>
        </w:rPr>
      </w:pPr>
    </w:p>
    <w:p w:rsidR="00171005" w:rsidRPr="001C3590" w:rsidRDefault="00EB35E8" w:rsidP="00EB35E8">
      <w:pPr>
        <w:spacing w:after="0" w:line="480" w:lineRule="auto"/>
        <w:jc w:val="both"/>
        <w:rPr>
          <w:rFonts w:ascii="Times New Roman" w:hAnsi="Times New Roman" w:cs="Times New Roman"/>
          <w:b/>
          <w:sz w:val="24"/>
          <w:szCs w:val="24"/>
        </w:rPr>
      </w:pPr>
      <w:r w:rsidRPr="001C3590">
        <w:rPr>
          <w:rFonts w:ascii="Times New Roman" w:hAnsi="Times New Roman" w:cs="Times New Roman"/>
          <w:b/>
          <w:sz w:val="24"/>
          <w:szCs w:val="24"/>
        </w:rPr>
        <w:t xml:space="preserve">THE NATURE OF A TRUST </w:t>
      </w:r>
    </w:p>
    <w:p w:rsidR="000F5E06"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00940B43" w:rsidRPr="001C3590">
        <w:rPr>
          <w:rFonts w:ascii="Times New Roman" w:hAnsi="Times New Roman" w:cs="Times New Roman"/>
          <w:sz w:val="24"/>
          <w:szCs w:val="24"/>
        </w:rPr>
        <w:t xml:space="preserve">A very pertinent passage on trusts is found in the book </w:t>
      </w:r>
      <w:r w:rsidR="00EB35E8" w:rsidRPr="001C3590">
        <w:rPr>
          <w:rFonts w:ascii="Times New Roman" w:hAnsi="Times New Roman" w:cs="Times New Roman"/>
          <w:sz w:val="24"/>
          <w:szCs w:val="24"/>
        </w:rPr>
        <w:t xml:space="preserve">Herbstein &amp; Van Winsen, </w:t>
      </w:r>
      <w:r w:rsidR="00940B43" w:rsidRPr="001C3590">
        <w:rPr>
          <w:rFonts w:ascii="Times New Roman" w:hAnsi="Times New Roman" w:cs="Times New Roman"/>
          <w:sz w:val="24"/>
          <w:szCs w:val="24"/>
        </w:rPr>
        <w:t xml:space="preserve">Civil Practice of the High Courts of South Africa by the learned authors </w:t>
      </w:r>
      <w:r w:rsidR="000F5E06" w:rsidRPr="001C3590">
        <w:rPr>
          <w:rFonts w:ascii="Times New Roman" w:hAnsi="Times New Roman" w:cs="Times New Roman"/>
          <w:sz w:val="24"/>
          <w:szCs w:val="24"/>
        </w:rPr>
        <w:t xml:space="preserve">Cilliers, Loots </w:t>
      </w:r>
      <w:r w:rsidR="00940B43" w:rsidRPr="001C3590">
        <w:rPr>
          <w:rFonts w:ascii="Times New Roman" w:hAnsi="Times New Roman" w:cs="Times New Roman"/>
          <w:sz w:val="24"/>
          <w:szCs w:val="24"/>
        </w:rPr>
        <w:t xml:space="preserve">&amp; </w:t>
      </w:r>
      <w:r w:rsidR="000F5E06" w:rsidRPr="001C3590">
        <w:rPr>
          <w:rFonts w:ascii="Times New Roman" w:hAnsi="Times New Roman" w:cs="Times New Roman"/>
          <w:sz w:val="24"/>
          <w:szCs w:val="24"/>
        </w:rPr>
        <w:t>Nel to the following effect:</w:t>
      </w:r>
      <w:r w:rsidR="00FF1315">
        <w:rPr>
          <w:rStyle w:val="FootnoteReference"/>
          <w:rFonts w:ascii="Times New Roman" w:hAnsi="Times New Roman" w:cs="Times New Roman"/>
          <w:sz w:val="24"/>
          <w:szCs w:val="24"/>
        </w:rPr>
        <w:footnoteReference w:id="1"/>
      </w:r>
    </w:p>
    <w:p w:rsidR="000157DC" w:rsidRPr="001C3590" w:rsidRDefault="000F5E06" w:rsidP="00A54C3D">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 xml:space="preserve">“A trust is not a legal </w:t>
      </w:r>
      <w:r w:rsidRPr="001C3590">
        <w:rPr>
          <w:rFonts w:ascii="Times New Roman" w:hAnsi="Times New Roman" w:cs="Times New Roman"/>
          <w:i/>
          <w:sz w:val="24"/>
          <w:szCs w:val="24"/>
        </w:rPr>
        <w:t>persona</w:t>
      </w:r>
      <w:r w:rsidRPr="001C3590">
        <w:rPr>
          <w:rFonts w:ascii="Times New Roman" w:hAnsi="Times New Roman" w:cs="Times New Roman"/>
          <w:sz w:val="24"/>
          <w:szCs w:val="24"/>
        </w:rPr>
        <w:t xml:space="preserve">, but a legal institution </w:t>
      </w:r>
      <w:r w:rsidRPr="001C3590">
        <w:rPr>
          <w:rFonts w:ascii="Times New Roman" w:hAnsi="Times New Roman" w:cs="Times New Roman"/>
          <w:i/>
          <w:sz w:val="24"/>
          <w:szCs w:val="24"/>
        </w:rPr>
        <w:t>sui generis</w:t>
      </w:r>
      <w:r w:rsidRPr="001C3590">
        <w:rPr>
          <w:rFonts w:ascii="Times New Roman" w:hAnsi="Times New Roman" w:cs="Times New Roman"/>
          <w:sz w:val="24"/>
          <w:szCs w:val="24"/>
        </w:rPr>
        <w:t>. Therefore, it must be sued in the name of the trustee or trustees. However, when the trust itself has been cited, the courts have allowed the correction of the citation. Unless one of the trustees is authorized to act by the remaining trustee or trustees, all the trustees must be joined in suing, and all must be joined when an action is instituted against a trust. The trustee should be cited in their representative capacities.</w:t>
      </w:r>
      <w:r w:rsidR="00DA6651" w:rsidRPr="001C3590">
        <w:rPr>
          <w:rFonts w:ascii="Times New Roman" w:hAnsi="Times New Roman" w:cs="Times New Roman"/>
          <w:sz w:val="24"/>
          <w:szCs w:val="24"/>
        </w:rPr>
        <w:t>”</w:t>
      </w:r>
    </w:p>
    <w:p w:rsidR="000157DC" w:rsidRPr="001C3590" w:rsidRDefault="000157DC" w:rsidP="00CE6216">
      <w:pPr>
        <w:spacing w:after="0" w:line="240" w:lineRule="auto"/>
        <w:jc w:val="both"/>
        <w:rPr>
          <w:rFonts w:ascii="Times New Roman" w:hAnsi="Times New Roman" w:cs="Times New Roman"/>
          <w:sz w:val="24"/>
          <w:szCs w:val="24"/>
        </w:rPr>
      </w:pPr>
    </w:p>
    <w:p w:rsidR="00DA6651" w:rsidRPr="001C3590" w:rsidRDefault="00EB35E8" w:rsidP="00A54C3D">
      <w:pPr>
        <w:spacing w:after="0" w:line="480" w:lineRule="auto"/>
        <w:ind w:firstLine="1134"/>
        <w:jc w:val="both"/>
        <w:rPr>
          <w:rFonts w:ascii="Times New Roman" w:hAnsi="Times New Roman" w:cs="Times New Roman"/>
          <w:sz w:val="24"/>
          <w:szCs w:val="24"/>
        </w:rPr>
      </w:pPr>
      <w:r w:rsidRPr="001C3590">
        <w:rPr>
          <w:rFonts w:ascii="Times New Roman" w:hAnsi="Times New Roman" w:cs="Times New Roman"/>
          <w:sz w:val="24"/>
          <w:szCs w:val="24"/>
        </w:rPr>
        <w:lastRenderedPageBreak/>
        <w:t>Within</w:t>
      </w:r>
      <w:r w:rsidR="00DA6651" w:rsidRPr="001C3590">
        <w:rPr>
          <w:rFonts w:ascii="Times New Roman" w:hAnsi="Times New Roman" w:cs="Times New Roman"/>
          <w:sz w:val="24"/>
          <w:szCs w:val="24"/>
        </w:rPr>
        <w:t xml:space="preserve"> this jurisdiction the issue of whether or not a trust is a person has received attention </w:t>
      </w:r>
      <w:r w:rsidRPr="001C3590">
        <w:rPr>
          <w:rFonts w:ascii="Times New Roman" w:hAnsi="Times New Roman" w:cs="Times New Roman"/>
          <w:sz w:val="24"/>
          <w:szCs w:val="24"/>
        </w:rPr>
        <w:t>and there is a plethora of authorit</w:t>
      </w:r>
      <w:r w:rsidR="00591CF2" w:rsidRPr="001C3590">
        <w:rPr>
          <w:rFonts w:ascii="Times New Roman" w:hAnsi="Times New Roman" w:cs="Times New Roman"/>
          <w:sz w:val="24"/>
          <w:szCs w:val="24"/>
        </w:rPr>
        <w:t>y</w:t>
      </w:r>
      <w:r w:rsidRPr="001C3590">
        <w:rPr>
          <w:rFonts w:ascii="Times New Roman" w:hAnsi="Times New Roman" w:cs="Times New Roman"/>
          <w:sz w:val="24"/>
          <w:szCs w:val="24"/>
        </w:rPr>
        <w:t xml:space="preserve"> on the subject. In </w:t>
      </w:r>
      <w:r w:rsidR="00DA6651" w:rsidRPr="001C3590">
        <w:rPr>
          <w:rFonts w:ascii="Times New Roman" w:hAnsi="Times New Roman" w:cs="Times New Roman"/>
          <w:i/>
          <w:sz w:val="24"/>
          <w:szCs w:val="24"/>
        </w:rPr>
        <w:t xml:space="preserve">Crundall Bros (Pvt) Ltd v Lazarus NO &amp; Anor </w:t>
      </w:r>
      <w:r w:rsidR="00DA6651" w:rsidRPr="001C3590">
        <w:rPr>
          <w:rFonts w:ascii="Times New Roman" w:hAnsi="Times New Roman" w:cs="Times New Roman"/>
          <w:sz w:val="24"/>
          <w:szCs w:val="24"/>
        </w:rPr>
        <w:t>1</w:t>
      </w:r>
      <w:r w:rsidRPr="001C3590">
        <w:rPr>
          <w:rFonts w:ascii="Times New Roman" w:hAnsi="Times New Roman" w:cs="Times New Roman"/>
          <w:sz w:val="24"/>
          <w:szCs w:val="24"/>
        </w:rPr>
        <w:t>990 (1) ZLR (H), at 298E</w:t>
      </w:r>
      <w:r w:rsidR="00DA6651" w:rsidRPr="001C3590">
        <w:rPr>
          <w:rFonts w:ascii="Times New Roman" w:hAnsi="Times New Roman" w:cs="Times New Roman"/>
          <w:sz w:val="24"/>
          <w:szCs w:val="24"/>
        </w:rPr>
        <w:t xml:space="preserve"> the court stated:</w:t>
      </w:r>
    </w:p>
    <w:p w:rsidR="00E93CB3" w:rsidRPr="001C3590" w:rsidRDefault="00DA6651" w:rsidP="00A54C3D">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 xml:space="preserve">“I can see no reason why a trust should be regarded as a </w:t>
      </w:r>
      <w:r w:rsidR="00E93CB3" w:rsidRPr="001C3590">
        <w:rPr>
          <w:rFonts w:ascii="Times New Roman" w:hAnsi="Times New Roman" w:cs="Times New Roman"/>
          <w:sz w:val="24"/>
          <w:szCs w:val="24"/>
        </w:rPr>
        <w:t>‘</w:t>
      </w:r>
      <w:r w:rsidR="009079D7" w:rsidRPr="001C3590">
        <w:rPr>
          <w:rFonts w:ascii="Times New Roman" w:hAnsi="Times New Roman" w:cs="Times New Roman"/>
          <w:sz w:val="24"/>
          <w:szCs w:val="24"/>
        </w:rPr>
        <w:t>person</w:t>
      </w:r>
      <w:r w:rsidR="00E93CB3" w:rsidRPr="001C3590">
        <w:rPr>
          <w:rFonts w:ascii="Times New Roman" w:hAnsi="Times New Roman" w:cs="Times New Roman"/>
          <w:sz w:val="24"/>
          <w:szCs w:val="24"/>
        </w:rPr>
        <w:t>’</w:t>
      </w:r>
      <w:r w:rsidR="009079D7" w:rsidRPr="001C3590">
        <w:rPr>
          <w:rFonts w:ascii="Times New Roman" w:hAnsi="Times New Roman" w:cs="Times New Roman"/>
          <w:sz w:val="24"/>
          <w:szCs w:val="24"/>
        </w:rPr>
        <w:t xml:space="preserve"> for the</w:t>
      </w:r>
      <w:r w:rsidR="00E93CB3" w:rsidRPr="001C3590">
        <w:rPr>
          <w:rFonts w:ascii="Times New Roman" w:hAnsi="Times New Roman" w:cs="Times New Roman"/>
          <w:sz w:val="24"/>
          <w:szCs w:val="24"/>
        </w:rPr>
        <w:t xml:space="preserve"> purposes of the Regulations, when it is not regarded as a ‘person’ for other purposes.”</w:t>
      </w:r>
    </w:p>
    <w:p w:rsidR="00D1399A" w:rsidRDefault="00D1399A" w:rsidP="00A54C3D">
      <w:pPr>
        <w:spacing w:after="0" w:line="480" w:lineRule="auto"/>
        <w:ind w:firstLine="1134"/>
        <w:jc w:val="both"/>
        <w:rPr>
          <w:rFonts w:ascii="Times New Roman" w:hAnsi="Times New Roman" w:cs="Times New Roman"/>
          <w:sz w:val="24"/>
          <w:szCs w:val="24"/>
        </w:rPr>
      </w:pPr>
    </w:p>
    <w:p w:rsidR="00E93CB3"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00E93CB3" w:rsidRPr="001C3590">
        <w:rPr>
          <w:rFonts w:ascii="Times New Roman" w:hAnsi="Times New Roman" w:cs="Times New Roman"/>
          <w:sz w:val="24"/>
          <w:szCs w:val="24"/>
        </w:rPr>
        <w:t xml:space="preserve">This principle was confirmed by SMITH J in </w:t>
      </w:r>
      <w:r w:rsidR="00E93CB3" w:rsidRPr="001C3590">
        <w:rPr>
          <w:rFonts w:ascii="Times New Roman" w:hAnsi="Times New Roman" w:cs="Times New Roman"/>
          <w:i/>
          <w:sz w:val="24"/>
          <w:szCs w:val="24"/>
        </w:rPr>
        <w:t>WILSA &amp; Ors v Mandaz</w:t>
      </w:r>
      <w:r w:rsidR="00591CF2" w:rsidRPr="001C3590">
        <w:rPr>
          <w:rFonts w:ascii="Times New Roman" w:hAnsi="Times New Roman" w:cs="Times New Roman"/>
          <w:i/>
          <w:sz w:val="24"/>
          <w:szCs w:val="24"/>
        </w:rPr>
        <w:t>a</w:t>
      </w:r>
      <w:r w:rsidR="00E93CB3" w:rsidRPr="001C3590">
        <w:rPr>
          <w:rFonts w:ascii="Times New Roman" w:hAnsi="Times New Roman" w:cs="Times New Roman"/>
          <w:i/>
          <w:sz w:val="24"/>
          <w:szCs w:val="24"/>
        </w:rPr>
        <w:t xml:space="preserve"> &amp; Ors </w:t>
      </w:r>
      <w:r w:rsidR="00E93CB3" w:rsidRPr="001C3590">
        <w:rPr>
          <w:rFonts w:ascii="Times New Roman" w:hAnsi="Times New Roman" w:cs="Times New Roman"/>
          <w:sz w:val="24"/>
          <w:szCs w:val="24"/>
        </w:rPr>
        <w:t>2003(1) ZLR (H), at 505-6 wherein is stated the following:</w:t>
      </w:r>
    </w:p>
    <w:p w:rsidR="000143BB" w:rsidRPr="001C3590" w:rsidRDefault="00E93CB3" w:rsidP="00A54C3D">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w:t>
      </w:r>
      <w:r w:rsidR="000143BB" w:rsidRPr="001C3590">
        <w:rPr>
          <w:rFonts w:ascii="Times New Roman" w:hAnsi="Times New Roman" w:cs="Times New Roman"/>
          <w:sz w:val="24"/>
          <w:szCs w:val="24"/>
        </w:rPr>
        <w:t xml:space="preserve">Mr </w:t>
      </w:r>
      <w:r w:rsidR="000143BB" w:rsidRPr="001C3590">
        <w:rPr>
          <w:rFonts w:ascii="Times New Roman" w:hAnsi="Times New Roman" w:cs="Times New Roman"/>
          <w:i/>
          <w:sz w:val="24"/>
          <w:szCs w:val="24"/>
        </w:rPr>
        <w:t>Nherere</w:t>
      </w:r>
      <w:r w:rsidR="000143BB" w:rsidRPr="001C3590">
        <w:rPr>
          <w:rFonts w:ascii="Times New Roman" w:hAnsi="Times New Roman" w:cs="Times New Roman"/>
          <w:sz w:val="24"/>
          <w:szCs w:val="24"/>
        </w:rPr>
        <w:t xml:space="preserve"> took the point, </w:t>
      </w:r>
      <w:r w:rsidR="000143BB" w:rsidRPr="001C3590">
        <w:rPr>
          <w:rFonts w:ascii="Times New Roman" w:hAnsi="Times New Roman" w:cs="Times New Roman"/>
          <w:i/>
          <w:sz w:val="24"/>
          <w:szCs w:val="24"/>
        </w:rPr>
        <w:t>in limine</w:t>
      </w:r>
      <w:r w:rsidR="000143BB" w:rsidRPr="001C3590">
        <w:rPr>
          <w:rFonts w:ascii="Times New Roman" w:hAnsi="Times New Roman" w:cs="Times New Roman"/>
          <w:sz w:val="24"/>
          <w:szCs w:val="24"/>
        </w:rPr>
        <w:t xml:space="preserve">, that WLSA, being a trust is not a corporate body and therefore cannot appear as a party. That contention is legally sound. In Commissioner for </w:t>
      </w:r>
      <w:r w:rsidR="000143BB" w:rsidRPr="001C3590">
        <w:rPr>
          <w:rFonts w:ascii="Times New Roman" w:hAnsi="Times New Roman" w:cs="Times New Roman"/>
          <w:i/>
          <w:sz w:val="24"/>
          <w:szCs w:val="24"/>
        </w:rPr>
        <w:t>Inland Revenue v MacNeillie’s Estate</w:t>
      </w:r>
      <w:r w:rsidR="000143BB" w:rsidRPr="001C3590">
        <w:rPr>
          <w:rFonts w:ascii="Times New Roman" w:hAnsi="Times New Roman" w:cs="Times New Roman"/>
          <w:sz w:val="24"/>
          <w:szCs w:val="24"/>
        </w:rPr>
        <w:t xml:space="preserve"> 1961(</w:t>
      </w:r>
      <w:r w:rsidR="00D1399A">
        <w:rPr>
          <w:rFonts w:ascii="Times New Roman" w:hAnsi="Times New Roman" w:cs="Times New Roman"/>
          <w:sz w:val="24"/>
          <w:szCs w:val="24"/>
        </w:rPr>
        <w:t xml:space="preserve">3) SA 833 (A) at 840F-H, Steyn </w:t>
      </w:r>
      <w:r w:rsidR="000143BB" w:rsidRPr="001C3590">
        <w:rPr>
          <w:rFonts w:ascii="Times New Roman" w:hAnsi="Times New Roman" w:cs="Times New Roman"/>
          <w:sz w:val="24"/>
          <w:szCs w:val="24"/>
        </w:rPr>
        <w:t>CJ said:</w:t>
      </w:r>
    </w:p>
    <w:p w:rsidR="004B4A13" w:rsidRPr="001C3590" w:rsidRDefault="004B4A13" w:rsidP="000157DC">
      <w:pPr>
        <w:spacing w:after="0" w:line="240" w:lineRule="auto"/>
        <w:ind w:left="1440"/>
        <w:jc w:val="both"/>
        <w:rPr>
          <w:rFonts w:ascii="Times New Roman" w:hAnsi="Times New Roman" w:cs="Times New Roman"/>
          <w:sz w:val="24"/>
          <w:szCs w:val="24"/>
        </w:rPr>
      </w:pPr>
    </w:p>
    <w:p w:rsidR="00DA6651" w:rsidRPr="001C3590" w:rsidRDefault="000143BB" w:rsidP="00A54C3D">
      <w:pPr>
        <w:spacing w:after="0" w:line="240" w:lineRule="auto"/>
        <w:ind w:left="1134"/>
        <w:jc w:val="both"/>
        <w:rPr>
          <w:rFonts w:ascii="Times New Roman" w:hAnsi="Times New Roman" w:cs="Times New Roman"/>
          <w:sz w:val="24"/>
          <w:szCs w:val="24"/>
        </w:rPr>
      </w:pPr>
      <w:r w:rsidRPr="001C3590">
        <w:rPr>
          <w:rFonts w:ascii="Times New Roman" w:hAnsi="Times New Roman" w:cs="Times New Roman"/>
          <w:sz w:val="24"/>
          <w:szCs w:val="24"/>
        </w:rPr>
        <w:t xml:space="preserve">“Like a deceased estate, a trust, if it is to be clothed with juristic personality, would be a persona or legal entity consisting of an aggregate of assets and liabilities. Neither our authorities nor our courts have recognized it as such a </w:t>
      </w:r>
      <w:r w:rsidRPr="001C3590">
        <w:rPr>
          <w:rFonts w:ascii="Times New Roman" w:hAnsi="Times New Roman" w:cs="Times New Roman"/>
          <w:i/>
          <w:sz w:val="24"/>
          <w:szCs w:val="24"/>
        </w:rPr>
        <w:t>persona</w:t>
      </w:r>
      <w:r w:rsidRPr="001C3590">
        <w:rPr>
          <w:rFonts w:ascii="Times New Roman" w:hAnsi="Times New Roman" w:cs="Times New Roman"/>
          <w:sz w:val="24"/>
          <w:szCs w:val="24"/>
        </w:rPr>
        <w:t xml:space="preserve"> or entity. The Estate Duty Act, like the Income Ta</w:t>
      </w:r>
      <w:r w:rsidR="004B4A13" w:rsidRPr="001C3590">
        <w:rPr>
          <w:rFonts w:ascii="Times New Roman" w:hAnsi="Times New Roman" w:cs="Times New Roman"/>
          <w:sz w:val="24"/>
          <w:szCs w:val="24"/>
        </w:rPr>
        <w:t>x</w:t>
      </w:r>
      <w:r w:rsidRPr="001C3590">
        <w:rPr>
          <w:rFonts w:ascii="Times New Roman" w:hAnsi="Times New Roman" w:cs="Times New Roman"/>
          <w:sz w:val="24"/>
          <w:szCs w:val="24"/>
        </w:rPr>
        <w:t xml:space="preserve"> Act, 31 of 1941, does not define ‘person’. The Statutory definition in sec. 2(x) of the Interpretation Act, 33 of 1957, does not mention a trust or any category of persons which would include a trust. It is trite law that the assets and liabilities in a trust vest in the trustee. The introduction of another persona consisting of those assets and liabilities for the purposes of imposition and collection of a tax, when there is a trustee ready to hand, would be an extraordinary measure which would call for some adjustment</w:t>
      </w:r>
      <w:r w:rsidR="008D3A71" w:rsidRPr="001C3590">
        <w:rPr>
          <w:rFonts w:ascii="Times New Roman" w:hAnsi="Times New Roman" w:cs="Times New Roman"/>
          <w:sz w:val="24"/>
          <w:szCs w:val="24"/>
        </w:rPr>
        <w:t xml:space="preserve">, the nature of which is by no means obvious, and of which there is no trace in the Act, between the legal position of such a </w:t>
      </w:r>
      <w:r w:rsidR="008D3A71" w:rsidRPr="001C3590">
        <w:rPr>
          <w:rFonts w:ascii="Times New Roman" w:hAnsi="Times New Roman" w:cs="Times New Roman"/>
          <w:i/>
          <w:sz w:val="24"/>
          <w:szCs w:val="24"/>
        </w:rPr>
        <w:t>persona</w:t>
      </w:r>
      <w:r w:rsidR="008D3A71" w:rsidRPr="001C3590">
        <w:rPr>
          <w:rFonts w:ascii="Times New Roman" w:hAnsi="Times New Roman" w:cs="Times New Roman"/>
          <w:sz w:val="24"/>
          <w:szCs w:val="24"/>
        </w:rPr>
        <w:t xml:space="preserve"> and of the trustee.”</w:t>
      </w:r>
      <w:r w:rsidRPr="001C3590">
        <w:rPr>
          <w:rFonts w:ascii="Times New Roman" w:hAnsi="Times New Roman" w:cs="Times New Roman"/>
          <w:sz w:val="24"/>
          <w:szCs w:val="24"/>
        </w:rPr>
        <w:t xml:space="preserve">  </w:t>
      </w:r>
      <w:r w:rsidR="00E93CB3" w:rsidRPr="001C3590">
        <w:rPr>
          <w:rFonts w:ascii="Times New Roman" w:hAnsi="Times New Roman" w:cs="Times New Roman"/>
          <w:sz w:val="24"/>
          <w:szCs w:val="24"/>
        </w:rPr>
        <w:t xml:space="preserve">  </w:t>
      </w:r>
      <w:r w:rsidR="009079D7" w:rsidRPr="001C3590">
        <w:rPr>
          <w:rFonts w:ascii="Times New Roman" w:hAnsi="Times New Roman" w:cs="Times New Roman"/>
          <w:sz w:val="24"/>
          <w:szCs w:val="24"/>
        </w:rPr>
        <w:t xml:space="preserve"> </w:t>
      </w:r>
      <w:r w:rsidR="00053CE8" w:rsidRPr="001C3590">
        <w:rPr>
          <w:rFonts w:ascii="Times New Roman" w:hAnsi="Times New Roman" w:cs="Times New Roman"/>
          <w:sz w:val="24"/>
          <w:szCs w:val="24"/>
        </w:rPr>
        <w:t xml:space="preserve"> </w:t>
      </w:r>
      <w:r w:rsidR="00DA6651" w:rsidRPr="001C3590">
        <w:rPr>
          <w:rFonts w:ascii="Times New Roman" w:hAnsi="Times New Roman" w:cs="Times New Roman"/>
          <w:sz w:val="24"/>
          <w:szCs w:val="24"/>
        </w:rPr>
        <w:t xml:space="preserve"> </w:t>
      </w:r>
    </w:p>
    <w:p w:rsidR="00DA6651" w:rsidRPr="001C3590" w:rsidRDefault="00DA6651" w:rsidP="00301F0E">
      <w:pPr>
        <w:spacing w:after="0" w:line="240" w:lineRule="auto"/>
        <w:jc w:val="both"/>
        <w:rPr>
          <w:rFonts w:ascii="Times New Roman" w:hAnsi="Times New Roman" w:cs="Times New Roman"/>
          <w:sz w:val="24"/>
          <w:szCs w:val="24"/>
        </w:rPr>
      </w:pPr>
    </w:p>
    <w:p w:rsidR="000157DC" w:rsidRPr="001C3590" w:rsidRDefault="000157DC" w:rsidP="000157DC">
      <w:pPr>
        <w:spacing w:after="0" w:line="240" w:lineRule="auto"/>
        <w:ind w:firstLine="1440"/>
        <w:jc w:val="both"/>
        <w:rPr>
          <w:rFonts w:ascii="Times New Roman" w:hAnsi="Times New Roman" w:cs="Times New Roman"/>
          <w:sz w:val="24"/>
          <w:szCs w:val="24"/>
        </w:rPr>
      </w:pPr>
    </w:p>
    <w:p w:rsidR="000157DC" w:rsidRPr="001C3590" w:rsidRDefault="000157DC" w:rsidP="000157DC">
      <w:pPr>
        <w:spacing w:after="0" w:line="240" w:lineRule="auto"/>
        <w:ind w:firstLine="1440"/>
        <w:jc w:val="both"/>
        <w:rPr>
          <w:rFonts w:ascii="Times New Roman" w:hAnsi="Times New Roman" w:cs="Times New Roman"/>
          <w:sz w:val="24"/>
          <w:szCs w:val="24"/>
        </w:rPr>
      </w:pPr>
    </w:p>
    <w:p w:rsidR="008D3A71" w:rsidRPr="001C3590" w:rsidRDefault="008D3A71" w:rsidP="00A54C3D">
      <w:pPr>
        <w:spacing w:after="0" w:line="480" w:lineRule="auto"/>
        <w:ind w:firstLine="1134"/>
        <w:jc w:val="both"/>
        <w:rPr>
          <w:rFonts w:ascii="Times New Roman" w:hAnsi="Times New Roman" w:cs="Times New Roman"/>
          <w:sz w:val="24"/>
          <w:szCs w:val="24"/>
        </w:rPr>
      </w:pPr>
      <w:r w:rsidRPr="001C3590">
        <w:rPr>
          <w:rFonts w:ascii="Times New Roman" w:hAnsi="Times New Roman" w:cs="Times New Roman"/>
          <w:sz w:val="24"/>
          <w:szCs w:val="24"/>
        </w:rPr>
        <w:t xml:space="preserve">That statement of the law was confirmed in </w:t>
      </w:r>
      <w:r w:rsidRPr="001C3590">
        <w:rPr>
          <w:rFonts w:ascii="Times New Roman" w:hAnsi="Times New Roman" w:cs="Times New Roman"/>
          <w:i/>
          <w:sz w:val="24"/>
          <w:szCs w:val="24"/>
        </w:rPr>
        <w:t>Crundall Bros (Pvt) Ltd v Lazarus NO &amp; Anor</w:t>
      </w:r>
      <w:r w:rsidRPr="001C3590">
        <w:rPr>
          <w:rFonts w:ascii="Times New Roman" w:hAnsi="Times New Roman" w:cs="Times New Roman"/>
          <w:sz w:val="24"/>
          <w:szCs w:val="24"/>
        </w:rPr>
        <w:t xml:space="preserve"> 1991(2) ZLR 125(S) where at 128F, it was said:</w:t>
      </w:r>
    </w:p>
    <w:p w:rsidR="008D3A71" w:rsidRPr="001C3590" w:rsidRDefault="008D3A71" w:rsidP="00A54C3D">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“A trust is not a person. The trustee is the person to be considered for the purposes of the Regulations</w:t>
      </w:r>
      <w:r w:rsidR="00286925" w:rsidRPr="001C3590">
        <w:rPr>
          <w:rFonts w:ascii="Times New Roman" w:hAnsi="Times New Roman" w:cs="Times New Roman"/>
          <w:sz w:val="24"/>
          <w:szCs w:val="24"/>
        </w:rPr>
        <w:t>”</w:t>
      </w:r>
      <w:r w:rsidRPr="001C3590">
        <w:rPr>
          <w:rFonts w:ascii="Times New Roman" w:hAnsi="Times New Roman" w:cs="Times New Roman"/>
          <w:sz w:val="24"/>
          <w:szCs w:val="24"/>
        </w:rPr>
        <w:t xml:space="preserve">.” </w:t>
      </w:r>
    </w:p>
    <w:p w:rsidR="00301F0E" w:rsidRPr="001C3590" w:rsidRDefault="00301F0E" w:rsidP="00301F0E">
      <w:pPr>
        <w:spacing w:after="0" w:line="240" w:lineRule="auto"/>
        <w:jc w:val="both"/>
        <w:rPr>
          <w:rFonts w:ascii="Times New Roman" w:hAnsi="Times New Roman" w:cs="Times New Roman"/>
          <w:sz w:val="24"/>
          <w:szCs w:val="24"/>
        </w:rPr>
      </w:pPr>
    </w:p>
    <w:p w:rsidR="00DA6651" w:rsidRPr="001C3590" w:rsidRDefault="00286925" w:rsidP="00591CF2">
      <w:pPr>
        <w:spacing w:after="0" w:line="240" w:lineRule="auto"/>
        <w:jc w:val="both"/>
        <w:rPr>
          <w:rFonts w:ascii="Times New Roman" w:hAnsi="Times New Roman" w:cs="Times New Roman"/>
          <w:sz w:val="24"/>
          <w:szCs w:val="24"/>
        </w:rPr>
      </w:pPr>
      <w:r w:rsidRPr="001C3590">
        <w:rPr>
          <w:rFonts w:ascii="Times New Roman" w:hAnsi="Times New Roman" w:cs="Times New Roman"/>
          <w:sz w:val="24"/>
          <w:szCs w:val="24"/>
        </w:rPr>
        <w:t xml:space="preserve">Herbstein &amp; Van Winsen </w:t>
      </w:r>
      <w:r w:rsidR="00591CF2" w:rsidRPr="001C3590">
        <w:rPr>
          <w:rFonts w:ascii="Times New Roman" w:hAnsi="Times New Roman" w:cs="Times New Roman"/>
          <w:sz w:val="24"/>
          <w:szCs w:val="24"/>
        </w:rPr>
        <w:t xml:space="preserve">also </w:t>
      </w:r>
      <w:r w:rsidRPr="001C3590">
        <w:rPr>
          <w:rFonts w:ascii="Times New Roman" w:hAnsi="Times New Roman" w:cs="Times New Roman"/>
          <w:sz w:val="24"/>
          <w:szCs w:val="24"/>
        </w:rPr>
        <w:t>states:</w:t>
      </w:r>
      <w:r w:rsidR="009D026C" w:rsidRPr="001C3590">
        <w:rPr>
          <w:rStyle w:val="FootnoteReference"/>
          <w:rFonts w:ascii="Times New Roman" w:hAnsi="Times New Roman" w:cs="Times New Roman"/>
          <w:sz w:val="24"/>
          <w:szCs w:val="24"/>
        </w:rPr>
        <w:footnoteReference w:id="2"/>
      </w:r>
    </w:p>
    <w:p w:rsidR="00DE682B" w:rsidRDefault="00286925" w:rsidP="00CE6216">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w:t>
      </w:r>
      <w:r w:rsidR="000F5E06" w:rsidRPr="001C3590">
        <w:rPr>
          <w:rFonts w:ascii="Times New Roman" w:hAnsi="Times New Roman" w:cs="Times New Roman"/>
          <w:sz w:val="24"/>
          <w:szCs w:val="24"/>
        </w:rPr>
        <w:t xml:space="preserve">The fact that one </w:t>
      </w:r>
      <w:r w:rsidR="000B3C2B" w:rsidRPr="001C3590">
        <w:rPr>
          <w:rFonts w:ascii="Times New Roman" w:hAnsi="Times New Roman" w:cs="Times New Roman"/>
          <w:sz w:val="24"/>
          <w:szCs w:val="24"/>
        </w:rPr>
        <w:t xml:space="preserve">trustee has been authorized by the remaining trustees to institute action on behalf of the trust does not necessarily confer </w:t>
      </w:r>
      <w:r w:rsidR="000B3C2B" w:rsidRPr="001C3590">
        <w:rPr>
          <w:rFonts w:ascii="Times New Roman" w:hAnsi="Times New Roman" w:cs="Times New Roman"/>
          <w:i/>
          <w:sz w:val="24"/>
          <w:szCs w:val="24"/>
        </w:rPr>
        <w:t>locus standi</w:t>
      </w:r>
      <w:r w:rsidR="000B3C2B" w:rsidRPr="001C3590">
        <w:rPr>
          <w:rFonts w:ascii="Times New Roman" w:hAnsi="Times New Roman" w:cs="Times New Roman"/>
          <w:sz w:val="24"/>
          <w:szCs w:val="24"/>
        </w:rPr>
        <w:t xml:space="preserve"> on that trustee. The trustees must act </w:t>
      </w:r>
      <w:r w:rsidR="000B3C2B" w:rsidRPr="001C3590">
        <w:rPr>
          <w:rFonts w:ascii="Times New Roman" w:hAnsi="Times New Roman" w:cs="Times New Roman"/>
          <w:i/>
          <w:sz w:val="24"/>
          <w:szCs w:val="24"/>
        </w:rPr>
        <w:t>nomine officii</w:t>
      </w:r>
      <w:r w:rsidR="000B3C2B" w:rsidRPr="001C3590">
        <w:rPr>
          <w:rFonts w:ascii="Times New Roman" w:hAnsi="Times New Roman" w:cs="Times New Roman"/>
          <w:sz w:val="24"/>
          <w:szCs w:val="24"/>
        </w:rPr>
        <w:t xml:space="preserve"> and cannot act in their private capacities. Beneficiaries cannot act </w:t>
      </w:r>
      <w:r w:rsidR="000B3C2B" w:rsidRPr="001C3590">
        <w:rPr>
          <w:rFonts w:ascii="Times New Roman" w:hAnsi="Times New Roman" w:cs="Times New Roman"/>
          <w:sz w:val="24"/>
          <w:szCs w:val="24"/>
        </w:rPr>
        <w:lastRenderedPageBreak/>
        <w:t>independently of trustees against someone other than the trustee in legal proceedings relating to trust</w:t>
      </w:r>
      <w:r w:rsidR="000D311B" w:rsidRPr="001C3590">
        <w:rPr>
          <w:rFonts w:ascii="Times New Roman" w:hAnsi="Times New Roman" w:cs="Times New Roman"/>
          <w:sz w:val="24"/>
          <w:szCs w:val="24"/>
        </w:rPr>
        <w:t xml:space="preserve"> property.”</w:t>
      </w:r>
      <w:r w:rsidR="00940B43" w:rsidRPr="001C3590">
        <w:rPr>
          <w:rStyle w:val="FootnoteReference"/>
          <w:rFonts w:ascii="Times New Roman" w:hAnsi="Times New Roman" w:cs="Times New Roman"/>
          <w:sz w:val="24"/>
          <w:szCs w:val="24"/>
        </w:rPr>
        <w:footnoteReference w:id="3"/>
      </w:r>
    </w:p>
    <w:p w:rsidR="00053778" w:rsidRDefault="00053778" w:rsidP="00CE6216">
      <w:pPr>
        <w:spacing w:after="0" w:line="240" w:lineRule="auto"/>
        <w:ind w:left="567"/>
        <w:jc w:val="both"/>
        <w:rPr>
          <w:rFonts w:ascii="Times New Roman" w:hAnsi="Times New Roman" w:cs="Times New Roman"/>
          <w:sz w:val="24"/>
          <w:szCs w:val="24"/>
        </w:rPr>
      </w:pPr>
    </w:p>
    <w:p w:rsidR="00053778" w:rsidRPr="001C3590" w:rsidRDefault="00053778" w:rsidP="00CE6216">
      <w:pPr>
        <w:spacing w:after="0" w:line="240" w:lineRule="auto"/>
        <w:ind w:left="567"/>
        <w:jc w:val="both"/>
        <w:rPr>
          <w:rFonts w:ascii="Times New Roman" w:hAnsi="Times New Roman" w:cs="Times New Roman"/>
          <w:sz w:val="24"/>
          <w:szCs w:val="24"/>
        </w:rPr>
      </w:pPr>
    </w:p>
    <w:p w:rsidR="007C7E81"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6425A7" w:rsidRPr="001C3590">
        <w:rPr>
          <w:rFonts w:ascii="Times New Roman" w:hAnsi="Times New Roman" w:cs="Times New Roman"/>
          <w:sz w:val="24"/>
          <w:szCs w:val="24"/>
        </w:rPr>
        <w:t xml:space="preserve">The passage quoted above is in sync with our law. In </w:t>
      </w:r>
      <w:r w:rsidR="006425A7" w:rsidRPr="001C3590">
        <w:rPr>
          <w:rFonts w:ascii="Times New Roman" w:hAnsi="Times New Roman" w:cs="Times New Roman"/>
          <w:i/>
          <w:sz w:val="24"/>
          <w:szCs w:val="24"/>
        </w:rPr>
        <w:t>Chiite &amp; 7 Others v Trustees, Leonard Cheshire Homes Zimbabwe Central Trust</w:t>
      </w:r>
      <w:r w:rsidR="006425A7" w:rsidRPr="001C3590">
        <w:rPr>
          <w:rFonts w:ascii="Times New Roman" w:hAnsi="Times New Roman" w:cs="Times New Roman"/>
          <w:sz w:val="24"/>
          <w:szCs w:val="24"/>
        </w:rPr>
        <w:t xml:space="preserve"> CCZ 10/17, </w:t>
      </w:r>
      <w:r w:rsidR="000D491A" w:rsidRPr="001C3590">
        <w:rPr>
          <w:rFonts w:ascii="Times New Roman" w:hAnsi="Times New Roman" w:cs="Times New Roman"/>
          <w:sz w:val="24"/>
          <w:szCs w:val="24"/>
        </w:rPr>
        <w:t>MAL</w:t>
      </w:r>
      <w:r w:rsidR="001A0062" w:rsidRPr="001C3590">
        <w:rPr>
          <w:rFonts w:ascii="Times New Roman" w:hAnsi="Times New Roman" w:cs="Times New Roman"/>
          <w:sz w:val="24"/>
          <w:szCs w:val="24"/>
        </w:rPr>
        <w:t>A</w:t>
      </w:r>
      <w:r w:rsidR="000D491A" w:rsidRPr="001C3590">
        <w:rPr>
          <w:rFonts w:ascii="Times New Roman" w:hAnsi="Times New Roman" w:cs="Times New Roman"/>
          <w:sz w:val="24"/>
          <w:szCs w:val="24"/>
        </w:rPr>
        <w:t>BA CJ</w:t>
      </w:r>
      <w:r w:rsidR="006425A7" w:rsidRPr="001C3590">
        <w:rPr>
          <w:rFonts w:ascii="Times New Roman" w:hAnsi="Times New Roman" w:cs="Times New Roman"/>
          <w:sz w:val="24"/>
          <w:szCs w:val="24"/>
        </w:rPr>
        <w:t xml:space="preserve"> made the following observation regarding the citation of trustees:</w:t>
      </w:r>
    </w:p>
    <w:p w:rsidR="00DC02C5" w:rsidRPr="001C3590" w:rsidRDefault="007C7E81" w:rsidP="00F3706D">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 xml:space="preserve">“A proper reading of the provisions of r 8A </w:t>
      </w:r>
      <w:r w:rsidR="00D14E49" w:rsidRPr="001C3590">
        <w:rPr>
          <w:rFonts w:ascii="Times New Roman" w:hAnsi="Times New Roman" w:cs="Times New Roman"/>
          <w:sz w:val="24"/>
          <w:szCs w:val="24"/>
        </w:rPr>
        <w:t>of the High Court Rules establishes that it is not a requirement for the names of the trustees to be listed when they bring an action on behalf of the Trust. The only place where the issue of the listing of the names of the trustees when an action has been instituted on behalf of the Trust is where a defendant to a suit by the Trustees has requested from the Trust the names and addresses of the individual trustees. This would be in line with r 8A of the High Court Rules, 1971.”</w:t>
      </w:r>
    </w:p>
    <w:p w:rsidR="000157DC" w:rsidRPr="001C3590" w:rsidRDefault="000157DC" w:rsidP="000157DC">
      <w:pPr>
        <w:spacing w:after="0" w:line="240" w:lineRule="auto"/>
        <w:ind w:left="720"/>
        <w:jc w:val="both"/>
        <w:rPr>
          <w:rFonts w:ascii="Times New Roman" w:hAnsi="Times New Roman" w:cs="Times New Roman"/>
          <w:sz w:val="24"/>
          <w:szCs w:val="24"/>
        </w:rPr>
      </w:pPr>
    </w:p>
    <w:p w:rsidR="007E3DCC" w:rsidRPr="001C3590" w:rsidRDefault="007E3DCC" w:rsidP="007E3DCC">
      <w:pPr>
        <w:spacing w:after="0" w:line="480" w:lineRule="auto"/>
        <w:ind w:left="720"/>
        <w:jc w:val="both"/>
        <w:rPr>
          <w:rFonts w:ascii="Times New Roman" w:hAnsi="Times New Roman" w:cs="Times New Roman"/>
          <w:sz w:val="24"/>
          <w:szCs w:val="24"/>
        </w:rPr>
      </w:pPr>
    </w:p>
    <w:p w:rsidR="00DF3DC2"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00CC6C6F" w:rsidRPr="001C3590">
        <w:rPr>
          <w:rFonts w:ascii="Times New Roman" w:hAnsi="Times New Roman" w:cs="Times New Roman"/>
          <w:sz w:val="24"/>
          <w:szCs w:val="24"/>
        </w:rPr>
        <w:t>The contention by the appellants is that it is the trust that has brought this suit. That is incorrect. The suit has been brought by Veritas. The person who deposed to the founding affidavit is not a trustee, she is an administrator in the employ of the trading arm of the trust.</w:t>
      </w:r>
      <w:r w:rsidR="00DF3DC2" w:rsidRPr="001C3590">
        <w:rPr>
          <w:rFonts w:ascii="Times New Roman" w:hAnsi="Times New Roman" w:cs="Times New Roman"/>
          <w:sz w:val="24"/>
          <w:szCs w:val="24"/>
        </w:rPr>
        <w:t xml:space="preserve"> Thus the party before the court is not the trust, it is an entity associated with the trust. I am not convinced that the rule that the appellants place reliance on is of any assistance to them.</w:t>
      </w:r>
    </w:p>
    <w:p w:rsidR="00F3706D" w:rsidRPr="001C3590" w:rsidRDefault="00F3706D" w:rsidP="00591CF2">
      <w:pPr>
        <w:spacing w:after="0" w:line="480" w:lineRule="auto"/>
        <w:jc w:val="both"/>
        <w:rPr>
          <w:rFonts w:ascii="Times New Roman" w:hAnsi="Times New Roman" w:cs="Times New Roman"/>
          <w:sz w:val="24"/>
          <w:szCs w:val="24"/>
        </w:rPr>
      </w:pPr>
    </w:p>
    <w:p w:rsidR="007E3DCC" w:rsidRPr="001C3590" w:rsidRDefault="00591CF2" w:rsidP="00591CF2">
      <w:pPr>
        <w:spacing w:after="0" w:line="480" w:lineRule="auto"/>
        <w:jc w:val="both"/>
        <w:rPr>
          <w:rFonts w:ascii="Times New Roman" w:hAnsi="Times New Roman" w:cs="Times New Roman"/>
          <w:b/>
          <w:sz w:val="24"/>
          <w:szCs w:val="24"/>
        </w:rPr>
      </w:pPr>
      <w:r w:rsidRPr="001C3590">
        <w:rPr>
          <w:rFonts w:ascii="Times New Roman" w:hAnsi="Times New Roman" w:cs="Times New Roman"/>
          <w:b/>
          <w:sz w:val="24"/>
          <w:szCs w:val="24"/>
        </w:rPr>
        <w:t>DOES RULE 8</w:t>
      </w:r>
      <w:r w:rsidR="00E4537B" w:rsidRPr="001C3590">
        <w:rPr>
          <w:rFonts w:ascii="Times New Roman" w:hAnsi="Times New Roman" w:cs="Times New Roman"/>
          <w:b/>
          <w:sz w:val="24"/>
          <w:szCs w:val="24"/>
        </w:rPr>
        <w:t>C</w:t>
      </w:r>
      <w:r w:rsidRPr="001C3590">
        <w:rPr>
          <w:rFonts w:ascii="Times New Roman" w:hAnsi="Times New Roman" w:cs="Times New Roman"/>
          <w:b/>
          <w:sz w:val="24"/>
          <w:szCs w:val="24"/>
        </w:rPr>
        <w:t xml:space="preserve"> APPLY </w:t>
      </w:r>
      <w:r w:rsidR="00E4537B" w:rsidRPr="001C3590">
        <w:rPr>
          <w:rFonts w:ascii="Times New Roman" w:hAnsi="Times New Roman" w:cs="Times New Roman"/>
          <w:b/>
          <w:sz w:val="24"/>
          <w:szCs w:val="24"/>
        </w:rPr>
        <w:t xml:space="preserve">IN THE INSTANT </w:t>
      </w:r>
      <w:r w:rsidRPr="001C3590">
        <w:rPr>
          <w:rFonts w:ascii="Times New Roman" w:hAnsi="Times New Roman" w:cs="Times New Roman"/>
          <w:b/>
          <w:sz w:val="24"/>
          <w:szCs w:val="24"/>
        </w:rPr>
        <w:t>PERMITTING THE AMENDMENT SOUGHT</w:t>
      </w:r>
    </w:p>
    <w:p w:rsidR="00EF48CB"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00DF3DC2" w:rsidRPr="001C3590">
        <w:rPr>
          <w:rFonts w:ascii="Times New Roman" w:hAnsi="Times New Roman" w:cs="Times New Roman"/>
          <w:sz w:val="24"/>
          <w:szCs w:val="24"/>
        </w:rPr>
        <w:t xml:space="preserve">In order to bolster their argument that an amendment of the applicant in this instance would be in order, the appellants have referred the court to </w:t>
      </w:r>
      <w:r w:rsidR="00DF3DC2" w:rsidRPr="001C3590">
        <w:rPr>
          <w:rFonts w:ascii="Times New Roman" w:hAnsi="Times New Roman" w:cs="Times New Roman"/>
          <w:i/>
          <w:sz w:val="24"/>
          <w:szCs w:val="24"/>
        </w:rPr>
        <w:t>Luxavia (Pty) Ltd v Gray Security Services (Pty) Ltd</w:t>
      </w:r>
      <w:r w:rsidR="00DF3DC2" w:rsidRPr="001C3590">
        <w:rPr>
          <w:rFonts w:ascii="Times New Roman" w:hAnsi="Times New Roman" w:cs="Times New Roman"/>
          <w:sz w:val="24"/>
          <w:szCs w:val="24"/>
        </w:rPr>
        <w:t xml:space="preserve"> 2001(4) SA 211. </w:t>
      </w:r>
      <w:r w:rsidR="00EF48CB" w:rsidRPr="001C3590">
        <w:rPr>
          <w:rFonts w:ascii="Times New Roman" w:hAnsi="Times New Roman" w:cs="Times New Roman"/>
          <w:sz w:val="24"/>
          <w:szCs w:val="24"/>
        </w:rPr>
        <w:t>At p219, para 15-16, TIP AJ states:</w:t>
      </w:r>
    </w:p>
    <w:p w:rsidR="00600415" w:rsidRPr="001C3590" w:rsidRDefault="00EF48CB" w:rsidP="00196AE1">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 xml:space="preserve">“There is also a category of cases in which substitution was refused because the initial plaintiff was </w:t>
      </w:r>
      <w:r w:rsidR="00700E18" w:rsidRPr="001C3590">
        <w:rPr>
          <w:rFonts w:ascii="Times New Roman" w:hAnsi="Times New Roman" w:cs="Times New Roman"/>
          <w:sz w:val="24"/>
          <w:szCs w:val="24"/>
        </w:rPr>
        <w:t>not</w:t>
      </w:r>
      <w:r w:rsidRPr="001C3590">
        <w:rPr>
          <w:rFonts w:ascii="Times New Roman" w:hAnsi="Times New Roman" w:cs="Times New Roman"/>
          <w:sz w:val="24"/>
          <w:szCs w:val="24"/>
        </w:rPr>
        <w:t xml:space="preserve"> a legal </w:t>
      </w:r>
      <w:r w:rsidRPr="001C3590">
        <w:rPr>
          <w:rFonts w:ascii="Times New Roman" w:hAnsi="Times New Roman" w:cs="Times New Roman"/>
          <w:i/>
          <w:sz w:val="24"/>
          <w:szCs w:val="24"/>
        </w:rPr>
        <w:t>persona</w:t>
      </w:r>
      <w:r w:rsidRPr="001C3590">
        <w:rPr>
          <w:rFonts w:ascii="Times New Roman" w:hAnsi="Times New Roman" w:cs="Times New Roman"/>
          <w:sz w:val="24"/>
          <w:szCs w:val="24"/>
        </w:rPr>
        <w:t xml:space="preserve">. In </w:t>
      </w:r>
      <w:r w:rsidRPr="001C3590">
        <w:rPr>
          <w:rFonts w:ascii="Times New Roman" w:hAnsi="Times New Roman" w:cs="Times New Roman"/>
          <w:i/>
          <w:sz w:val="24"/>
          <w:szCs w:val="24"/>
        </w:rPr>
        <w:t>Van Heerden v Du Plessis</w:t>
      </w:r>
      <w:r w:rsidRPr="001C3590">
        <w:rPr>
          <w:rFonts w:ascii="Times New Roman" w:hAnsi="Times New Roman" w:cs="Times New Roman"/>
          <w:sz w:val="24"/>
          <w:szCs w:val="24"/>
        </w:rPr>
        <w:t xml:space="preserve"> 1969(3) SA 298(O) an action for patrimonial damages had been instituted in the name of a person who was already deceased. An application to substitute the executor of the estate was held to be impermissible </w:t>
      </w:r>
      <w:r w:rsidRPr="001C3590">
        <w:rPr>
          <w:rFonts w:ascii="Times New Roman" w:hAnsi="Times New Roman" w:cs="Times New Roman"/>
          <w:sz w:val="24"/>
          <w:szCs w:val="24"/>
        </w:rPr>
        <w:lastRenderedPageBreak/>
        <w:t xml:space="preserve">on the basis that the original summons was a nullity (at 304A-G). In reaching that conclusion, Smuts J placed some reliance on the approach taken in </w:t>
      </w:r>
      <w:r w:rsidRPr="001C3590">
        <w:rPr>
          <w:rFonts w:ascii="Times New Roman" w:hAnsi="Times New Roman" w:cs="Times New Roman"/>
          <w:i/>
          <w:sz w:val="24"/>
          <w:szCs w:val="24"/>
        </w:rPr>
        <w:t>Van Heerden v Braun &amp; Summers</w:t>
      </w:r>
      <w:r w:rsidRPr="001C3590">
        <w:rPr>
          <w:rFonts w:ascii="Times New Roman" w:hAnsi="Times New Roman" w:cs="Times New Roman"/>
          <w:sz w:val="24"/>
          <w:szCs w:val="24"/>
        </w:rPr>
        <w:t xml:space="preserve">, to which I have referred above. </w:t>
      </w:r>
      <w:r w:rsidRPr="001C3590">
        <w:rPr>
          <w:rFonts w:ascii="Times New Roman" w:hAnsi="Times New Roman" w:cs="Times New Roman"/>
          <w:i/>
          <w:sz w:val="24"/>
          <w:szCs w:val="24"/>
        </w:rPr>
        <w:t>Van Heerden v Du Plessis</w:t>
      </w:r>
      <w:r w:rsidRPr="001C3590">
        <w:rPr>
          <w:rFonts w:ascii="Times New Roman" w:hAnsi="Times New Roman" w:cs="Times New Roman"/>
          <w:sz w:val="24"/>
          <w:szCs w:val="24"/>
        </w:rPr>
        <w:t xml:space="preserve"> was applied in </w:t>
      </w:r>
      <w:r w:rsidRPr="001C3590">
        <w:rPr>
          <w:rFonts w:ascii="Times New Roman" w:hAnsi="Times New Roman" w:cs="Times New Roman"/>
          <w:i/>
          <w:sz w:val="24"/>
          <w:szCs w:val="24"/>
        </w:rPr>
        <w:t>Friends of the Sick Association v Commercial Properties (Pty) Ltd and Another</w:t>
      </w:r>
      <w:r w:rsidRPr="001C3590">
        <w:rPr>
          <w:rFonts w:ascii="Times New Roman" w:hAnsi="Times New Roman" w:cs="Times New Roman"/>
          <w:sz w:val="24"/>
          <w:szCs w:val="24"/>
        </w:rPr>
        <w:t xml:space="preserve"> 1996(4) SA 154</w:t>
      </w:r>
      <w:r w:rsidR="00600415" w:rsidRPr="001C3590">
        <w:rPr>
          <w:rFonts w:ascii="Times New Roman" w:hAnsi="Times New Roman" w:cs="Times New Roman"/>
          <w:sz w:val="24"/>
          <w:szCs w:val="24"/>
        </w:rPr>
        <w:t>(D), where the plaintiff had been described in the summons as a voluntary association although it had ceased to be such upon its incorporation as a company not for gain several decades earlier. Refusing substitution, the Court held at 158A-B that the summons was a nullity and there was no need to even consider whether or not an amendment might cause prejudice.”</w:t>
      </w:r>
    </w:p>
    <w:p w:rsidR="007E3DCC" w:rsidRPr="001C3590" w:rsidRDefault="007E3DCC" w:rsidP="00E3494C">
      <w:pPr>
        <w:spacing w:after="0" w:line="480" w:lineRule="auto"/>
        <w:jc w:val="both"/>
        <w:rPr>
          <w:rFonts w:ascii="Times New Roman" w:hAnsi="Times New Roman" w:cs="Times New Roman"/>
          <w:sz w:val="24"/>
          <w:szCs w:val="24"/>
        </w:rPr>
      </w:pPr>
    </w:p>
    <w:p w:rsidR="00165F10"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00600415" w:rsidRPr="001C3590">
        <w:rPr>
          <w:rFonts w:ascii="Times New Roman" w:hAnsi="Times New Roman" w:cs="Times New Roman"/>
          <w:sz w:val="24"/>
          <w:szCs w:val="24"/>
        </w:rPr>
        <w:t xml:space="preserve">It seems to me that the above statement is </w:t>
      </w:r>
      <w:r w:rsidR="00591CF2" w:rsidRPr="001C3590">
        <w:rPr>
          <w:rFonts w:ascii="Times New Roman" w:hAnsi="Times New Roman" w:cs="Times New Roman"/>
          <w:sz w:val="24"/>
          <w:szCs w:val="24"/>
        </w:rPr>
        <w:t xml:space="preserve">not only </w:t>
      </w:r>
      <w:r w:rsidR="00600415" w:rsidRPr="001C3590">
        <w:rPr>
          <w:rFonts w:ascii="Times New Roman" w:hAnsi="Times New Roman" w:cs="Times New Roman"/>
          <w:sz w:val="24"/>
          <w:szCs w:val="24"/>
        </w:rPr>
        <w:t>apposite in this instance</w:t>
      </w:r>
      <w:r w:rsidR="00591CF2" w:rsidRPr="001C3590">
        <w:rPr>
          <w:rFonts w:ascii="Times New Roman" w:hAnsi="Times New Roman" w:cs="Times New Roman"/>
          <w:sz w:val="24"/>
          <w:szCs w:val="24"/>
        </w:rPr>
        <w:t xml:space="preserve"> but it applies with equal force</w:t>
      </w:r>
      <w:r w:rsidR="00600415" w:rsidRPr="001C3590">
        <w:rPr>
          <w:rFonts w:ascii="Times New Roman" w:hAnsi="Times New Roman" w:cs="Times New Roman"/>
          <w:sz w:val="24"/>
          <w:szCs w:val="24"/>
        </w:rPr>
        <w:t xml:space="preserve">. The principle that the citation of a non-existent party results in a nullity was confirmed in </w:t>
      </w:r>
      <w:r w:rsidR="00600415" w:rsidRPr="001C3590">
        <w:rPr>
          <w:rFonts w:ascii="Times New Roman" w:hAnsi="Times New Roman" w:cs="Times New Roman"/>
          <w:i/>
          <w:sz w:val="24"/>
          <w:szCs w:val="24"/>
        </w:rPr>
        <w:t>G</w:t>
      </w:r>
      <w:r w:rsidR="000157DC" w:rsidRPr="001C3590">
        <w:rPr>
          <w:rFonts w:ascii="Times New Roman" w:hAnsi="Times New Roman" w:cs="Times New Roman"/>
          <w:i/>
          <w:sz w:val="24"/>
          <w:szCs w:val="24"/>
        </w:rPr>
        <w:t>ariya Safaris (Pvt) Ltd v van W</w:t>
      </w:r>
      <w:r w:rsidR="00600415" w:rsidRPr="001C3590">
        <w:rPr>
          <w:rFonts w:ascii="Times New Roman" w:hAnsi="Times New Roman" w:cs="Times New Roman"/>
          <w:i/>
          <w:sz w:val="24"/>
          <w:szCs w:val="24"/>
        </w:rPr>
        <w:t xml:space="preserve">yk </w:t>
      </w:r>
      <w:r w:rsidR="00600415" w:rsidRPr="001C3590">
        <w:rPr>
          <w:rFonts w:ascii="Times New Roman" w:hAnsi="Times New Roman" w:cs="Times New Roman"/>
          <w:sz w:val="24"/>
          <w:szCs w:val="24"/>
        </w:rPr>
        <w:t>1996(2) ZLR 246(H). At 253C-254</w:t>
      </w:r>
      <w:r w:rsidR="00165F10" w:rsidRPr="001C3590">
        <w:rPr>
          <w:rFonts w:ascii="Times New Roman" w:hAnsi="Times New Roman" w:cs="Times New Roman"/>
          <w:sz w:val="24"/>
          <w:szCs w:val="24"/>
        </w:rPr>
        <w:t>B, M</w:t>
      </w:r>
      <w:r w:rsidR="0046262B" w:rsidRPr="001C3590">
        <w:rPr>
          <w:rFonts w:ascii="Times New Roman" w:hAnsi="Times New Roman" w:cs="Times New Roman"/>
          <w:sz w:val="24"/>
          <w:szCs w:val="24"/>
        </w:rPr>
        <w:t>A</w:t>
      </w:r>
      <w:r w:rsidR="00165F10" w:rsidRPr="001C3590">
        <w:rPr>
          <w:rFonts w:ascii="Times New Roman" w:hAnsi="Times New Roman" w:cs="Times New Roman"/>
          <w:sz w:val="24"/>
          <w:szCs w:val="24"/>
        </w:rPr>
        <w:t>LABA J</w:t>
      </w:r>
      <w:r w:rsidR="003D366A" w:rsidRPr="001C3590">
        <w:rPr>
          <w:rFonts w:ascii="Times New Roman" w:hAnsi="Times New Roman" w:cs="Times New Roman"/>
          <w:sz w:val="24"/>
          <w:szCs w:val="24"/>
        </w:rPr>
        <w:t xml:space="preserve"> </w:t>
      </w:r>
      <w:r w:rsidR="00165F10" w:rsidRPr="001C3590">
        <w:rPr>
          <w:rFonts w:ascii="Times New Roman" w:hAnsi="Times New Roman" w:cs="Times New Roman"/>
          <w:sz w:val="24"/>
          <w:szCs w:val="24"/>
        </w:rPr>
        <w:t>(as he then was) said:</w:t>
      </w:r>
    </w:p>
    <w:p w:rsidR="00636041" w:rsidRPr="001C3590" w:rsidRDefault="00165F10" w:rsidP="00636041">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“In this case, the person against whom the plaintiff thought it was proceeding as a defendant was non-existent at the time summons was issued.</w:t>
      </w:r>
      <w:r w:rsidR="005C05B9" w:rsidRPr="001C3590">
        <w:rPr>
          <w:rFonts w:ascii="Times New Roman" w:hAnsi="Times New Roman" w:cs="Times New Roman"/>
          <w:sz w:val="24"/>
          <w:szCs w:val="24"/>
        </w:rPr>
        <w:t xml:space="preserve"> </w:t>
      </w:r>
      <w:r w:rsidR="00F6682D" w:rsidRPr="001C3590">
        <w:rPr>
          <w:rFonts w:ascii="Times New Roman" w:hAnsi="Times New Roman" w:cs="Times New Roman"/>
          <w:sz w:val="24"/>
          <w:szCs w:val="24"/>
        </w:rPr>
        <w:t xml:space="preserve">The proceedings and judgment that followed the summons were null and void. To try an action in which there is only one party is an exercise in futility. There were no two parties to give rise to the existence of a cause of action between them. There was nothing to be substituted by the respondent as a new judgment debtor. There </w:t>
      </w:r>
      <w:r w:rsidR="007E3DCC" w:rsidRPr="001C3590">
        <w:rPr>
          <w:rFonts w:ascii="Times New Roman" w:hAnsi="Times New Roman" w:cs="Times New Roman"/>
          <w:sz w:val="24"/>
          <w:szCs w:val="24"/>
        </w:rPr>
        <w:t>was n</w:t>
      </w:r>
      <w:r w:rsidR="00F6682D" w:rsidRPr="001C3590">
        <w:rPr>
          <w:rFonts w:ascii="Times New Roman" w:hAnsi="Times New Roman" w:cs="Times New Roman"/>
          <w:sz w:val="24"/>
          <w:szCs w:val="24"/>
        </w:rPr>
        <w:t>o old judgment debtor.</w:t>
      </w:r>
    </w:p>
    <w:p w:rsidR="00636041" w:rsidRPr="001C3590" w:rsidRDefault="00636041" w:rsidP="00636041">
      <w:pPr>
        <w:spacing w:after="0" w:line="240" w:lineRule="auto"/>
        <w:ind w:left="567"/>
        <w:jc w:val="both"/>
        <w:rPr>
          <w:rFonts w:ascii="Times New Roman" w:hAnsi="Times New Roman" w:cs="Times New Roman"/>
          <w:sz w:val="24"/>
          <w:szCs w:val="24"/>
        </w:rPr>
      </w:pPr>
    </w:p>
    <w:p w:rsidR="001E4529" w:rsidRPr="001C3590" w:rsidRDefault="001E4529" w:rsidP="00636041">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 xml:space="preserve">This proposition is not without authority. In </w:t>
      </w:r>
      <w:r w:rsidRPr="001C3590">
        <w:rPr>
          <w:rFonts w:ascii="Times New Roman" w:hAnsi="Times New Roman" w:cs="Times New Roman"/>
          <w:i/>
          <w:sz w:val="24"/>
          <w:szCs w:val="24"/>
        </w:rPr>
        <w:t>van Heerden v du Plessis</w:t>
      </w:r>
      <w:r w:rsidRPr="001C3590">
        <w:rPr>
          <w:rFonts w:ascii="Times New Roman" w:hAnsi="Times New Roman" w:cs="Times New Roman"/>
          <w:sz w:val="24"/>
          <w:szCs w:val="24"/>
        </w:rPr>
        <w:t xml:space="preserve"> 1969 (3) SA 298 (O) a summons was issued against a person who had already died. Application was made for an order of substitution of the executor testamentary for the deceased. The application, which was opposed, was refused on the ground that the summons was wholly invalid. In </w:t>
      </w:r>
      <w:r w:rsidRPr="001C3590">
        <w:rPr>
          <w:rFonts w:ascii="Times New Roman" w:hAnsi="Times New Roman" w:cs="Times New Roman"/>
          <w:i/>
          <w:sz w:val="24"/>
          <w:szCs w:val="24"/>
        </w:rPr>
        <w:t>Devonia Shipping Ltd v MV Luis (Yeoman Shipping Co Ltd Intervening) supr</w:t>
      </w:r>
      <w:r w:rsidRPr="001C3590">
        <w:rPr>
          <w:rFonts w:ascii="Times New Roman" w:hAnsi="Times New Roman" w:cs="Times New Roman"/>
          <w:sz w:val="24"/>
          <w:szCs w:val="24"/>
        </w:rPr>
        <w:t>a, the learned judge mentioned that cases in w</w:t>
      </w:r>
      <w:r w:rsidR="00A47145" w:rsidRPr="001C3590">
        <w:rPr>
          <w:rFonts w:ascii="Times New Roman" w:hAnsi="Times New Roman" w:cs="Times New Roman"/>
          <w:sz w:val="24"/>
          <w:szCs w:val="24"/>
        </w:rPr>
        <w:t>hich the summons has been issued</w:t>
      </w:r>
      <w:r w:rsidRPr="001C3590">
        <w:rPr>
          <w:rFonts w:ascii="Times New Roman" w:hAnsi="Times New Roman" w:cs="Times New Roman"/>
          <w:sz w:val="24"/>
          <w:szCs w:val="24"/>
        </w:rPr>
        <w:t xml:space="preserve"> against a non-existent person are exceptions to the application of the general rule on the approach courts should adopt in deciding applications for orders of substitution. The learned judge at 369J- 370A had this to say:</w:t>
      </w:r>
    </w:p>
    <w:p w:rsidR="005D3E26" w:rsidRPr="001C3590" w:rsidRDefault="005D3E26" w:rsidP="00636041">
      <w:pPr>
        <w:spacing w:after="0" w:line="276" w:lineRule="auto"/>
        <w:ind w:left="720"/>
        <w:jc w:val="both"/>
        <w:rPr>
          <w:rFonts w:ascii="Times New Roman" w:hAnsi="Times New Roman" w:cs="Times New Roman"/>
          <w:sz w:val="24"/>
          <w:szCs w:val="24"/>
        </w:rPr>
      </w:pPr>
    </w:p>
    <w:p w:rsidR="001E4529" w:rsidRPr="001C3590" w:rsidRDefault="001E4529" w:rsidP="00636041">
      <w:pPr>
        <w:spacing w:after="0" w:line="276" w:lineRule="auto"/>
        <w:ind w:left="873"/>
        <w:jc w:val="both"/>
        <w:rPr>
          <w:rFonts w:ascii="Times New Roman" w:hAnsi="Times New Roman" w:cs="Times New Roman"/>
          <w:sz w:val="24"/>
          <w:szCs w:val="24"/>
        </w:rPr>
      </w:pPr>
      <w:r w:rsidRPr="001C3590">
        <w:rPr>
          <w:rFonts w:ascii="Times New Roman" w:hAnsi="Times New Roman" w:cs="Times New Roman"/>
          <w:sz w:val="24"/>
          <w:szCs w:val="24"/>
        </w:rPr>
        <w:t>“The correction of a mis</w:t>
      </w:r>
      <w:r w:rsidR="003D366A" w:rsidRPr="001C3590">
        <w:rPr>
          <w:rFonts w:ascii="Times New Roman" w:hAnsi="Times New Roman" w:cs="Times New Roman"/>
          <w:sz w:val="24"/>
          <w:szCs w:val="24"/>
        </w:rPr>
        <w:t>-</w:t>
      </w:r>
      <w:r w:rsidRPr="001C3590">
        <w:rPr>
          <w:rFonts w:ascii="Times New Roman" w:hAnsi="Times New Roman" w:cs="Times New Roman"/>
          <w:sz w:val="24"/>
          <w:szCs w:val="24"/>
        </w:rPr>
        <w:t xml:space="preserve">description of an applicant differs also from the cases where the courts have regarded a summons or notice of motion as </w:t>
      </w:r>
      <w:r w:rsidRPr="001C3590">
        <w:rPr>
          <w:rFonts w:ascii="Times New Roman" w:hAnsi="Times New Roman" w:cs="Times New Roman"/>
          <w:i/>
          <w:sz w:val="24"/>
          <w:szCs w:val="24"/>
        </w:rPr>
        <w:t>ab initio</w:t>
      </w:r>
      <w:r w:rsidRPr="001C3590">
        <w:rPr>
          <w:rFonts w:ascii="Times New Roman" w:hAnsi="Times New Roman" w:cs="Times New Roman"/>
          <w:sz w:val="24"/>
          <w:szCs w:val="24"/>
        </w:rPr>
        <w:t xml:space="preserve"> invalid because the plaintiff or applicant was a non-existent person. “</w:t>
      </w:r>
    </w:p>
    <w:p w:rsidR="001E4529" w:rsidRPr="001C3590" w:rsidRDefault="001E4529" w:rsidP="0046262B">
      <w:pPr>
        <w:spacing w:after="0" w:line="276" w:lineRule="auto"/>
        <w:ind w:firstLine="1440"/>
        <w:jc w:val="both"/>
        <w:rPr>
          <w:rFonts w:ascii="Times New Roman" w:hAnsi="Times New Roman" w:cs="Times New Roman"/>
          <w:sz w:val="24"/>
          <w:szCs w:val="24"/>
        </w:rPr>
      </w:pPr>
    </w:p>
    <w:p w:rsidR="00700E18" w:rsidRPr="001C3590" w:rsidRDefault="00700E18" w:rsidP="0046262B">
      <w:pPr>
        <w:spacing w:after="0" w:line="276" w:lineRule="auto"/>
        <w:ind w:firstLine="1440"/>
        <w:jc w:val="both"/>
        <w:rPr>
          <w:rFonts w:ascii="Times New Roman" w:hAnsi="Times New Roman" w:cs="Times New Roman"/>
          <w:sz w:val="24"/>
          <w:szCs w:val="24"/>
        </w:rPr>
      </w:pPr>
    </w:p>
    <w:p w:rsidR="001E4529" w:rsidRPr="001C3590" w:rsidRDefault="001E4529" w:rsidP="00636041">
      <w:pPr>
        <w:spacing w:after="0" w:line="276" w:lineRule="auto"/>
        <w:ind w:left="567"/>
        <w:jc w:val="both"/>
        <w:rPr>
          <w:rFonts w:ascii="Times New Roman" w:hAnsi="Times New Roman" w:cs="Times New Roman"/>
          <w:sz w:val="24"/>
          <w:szCs w:val="24"/>
        </w:rPr>
      </w:pPr>
      <w:r w:rsidRPr="001C3590">
        <w:rPr>
          <w:rFonts w:ascii="Times New Roman" w:hAnsi="Times New Roman" w:cs="Times New Roman"/>
          <w:sz w:val="24"/>
          <w:szCs w:val="24"/>
        </w:rPr>
        <w:t xml:space="preserve">In </w:t>
      </w:r>
      <w:r w:rsidRPr="001C3590">
        <w:rPr>
          <w:rFonts w:ascii="Times New Roman" w:hAnsi="Times New Roman" w:cs="Times New Roman"/>
          <w:i/>
          <w:sz w:val="24"/>
          <w:szCs w:val="24"/>
        </w:rPr>
        <w:t>Fosa v Commercial properties (Pty) Ltd &amp; Anor</w:t>
      </w:r>
      <w:r w:rsidRPr="001C3590">
        <w:rPr>
          <w:rFonts w:ascii="Times New Roman" w:hAnsi="Times New Roman" w:cs="Times New Roman"/>
          <w:sz w:val="24"/>
          <w:szCs w:val="24"/>
        </w:rPr>
        <w:t xml:space="preserve"> [1996] </w:t>
      </w:r>
      <w:r w:rsidR="00B73C19" w:rsidRPr="001C3590">
        <w:rPr>
          <w:rFonts w:ascii="Times New Roman" w:hAnsi="Times New Roman" w:cs="Times New Roman"/>
          <w:sz w:val="24"/>
          <w:szCs w:val="24"/>
        </w:rPr>
        <w:t>2 All</w:t>
      </w:r>
      <w:r w:rsidR="00084BD9" w:rsidRPr="001C3590">
        <w:rPr>
          <w:rFonts w:ascii="Times New Roman" w:hAnsi="Times New Roman" w:cs="Times New Roman"/>
          <w:sz w:val="24"/>
          <w:szCs w:val="24"/>
        </w:rPr>
        <w:t xml:space="preserve"> SA 611 (D) the summons was issued in the name of anon-existent plaintiff. An application for substitution was refused by </w:t>
      </w:r>
      <w:r w:rsidR="00B73C19" w:rsidRPr="001C3590">
        <w:rPr>
          <w:rFonts w:ascii="Times New Roman" w:hAnsi="Times New Roman" w:cs="Times New Roman"/>
          <w:sz w:val="24"/>
          <w:szCs w:val="24"/>
        </w:rPr>
        <w:t xml:space="preserve">NILE-DUNER AJ </w:t>
      </w:r>
      <w:r w:rsidR="00084BD9" w:rsidRPr="001C3590">
        <w:rPr>
          <w:rFonts w:ascii="Times New Roman" w:hAnsi="Times New Roman" w:cs="Times New Roman"/>
          <w:sz w:val="24"/>
          <w:szCs w:val="24"/>
        </w:rPr>
        <w:t xml:space="preserve">on the ground that, the fact that the persona described in the summons did </w:t>
      </w:r>
      <w:r w:rsidR="0010582A" w:rsidRPr="001C3590">
        <w:rPr>
          <w:rFonts w:ascii="Times New Roman" w:hAnsi="Times New Roman" w:cs="Times New Roman"/>
          <w:sz w:val="24"/>
          <w:szCs w:val="24"/>
        </w:rPr>
        <w:t>not exist at the date of issue</w:t>
      </w:r>
      <w:r w:rsidR="00B73C19" w:rsidRPr="001C3590">
        <w:rPr>
          <w:rFonts w:ascii="Times New Roman" w:hAnsi="Times New Roman" w:cs="Times New Roman"/>
          <w:sz w:val="24"/>
          <w:szCs w:val="24"/>
        </w:rPr>
        <w:t xml:space="preserve"> of the summons, called into question the validity of the proceedings before him. The learned acting judge concluded at p 614 by saying:</w:t>
      </w:r>
    </w:p>
    <w:p w:rsidR="00636041" w:rsidRPr="001C3590" w:rsidRDefault="00636041" w:rsidP="00636041">
      <w:pPr>
        <w:spacing w:after="0" w:line="276" w:lineRule="auto"/>
        <w:ind w:firstLine="1440"/>
        <w:jc w:val="both"/>
        <w:rPr>
          <w:rFonts w:ascii="Times New Roman" w:hAnsi="Times New Roman" w:cs="Times New Roman"/>
          <w:sz w:val="24"/>
          <w:szCs w:val="24"/>
        </w:rPr>
      </w:pPr>
    </w:p>
    <w:p w:rsidR="00B73C19" w:rsidRPr="001C3590" w:rsidRDefault="00B73C19" w:rsidP="00636041">
      <w:pPr>
        <w:spacing w:after="0" w:line="276" w:lineRule="auto"/>
        <w:ind w:left="1440"/>
        <w:jc w:val="both"/>
        <w:rPr>
          <w:rFonts w:ascii="Times New Roman" w:hAnsi="Times New Roman" w:cs="Times New Roman"/>
          <w:sz w:val="24"/>
          <w:szCs w:val="24"/>
        </w:rPr>
      </w:pPr>
      <w:r w:rsidRPr="001C3590">
        <w:rPr>
          <w:rFonts w:ascii="Times New Roman" w:hAnsi="Times New Roman" w:cs="Times New Roman"/>
          <w:sz w:val="24"/>
          <w:szCs w:val="24"/>
        </w:rPr>
        <w:t xml:space="preserve">“There is, in my opinion no difference in principle between the situation in </w:t>
      </w:r>
      <w:r w:rsidRPr="001C3590">
        <w:rPr>
          <w:rFonts w:ascii="Times New Roman" w:hAnsi="Times New Roman" w:cs="Times New Roman"/>
          <w:i/>
          <w:sz w:val="24"/>
          <w:szCs w:val="24"/>
        </w:rPr>
        <w:t>van Heerden v du Plessis supra</w:t>
      </w:r>
      <w:r w:rsidRPr="001C3590">
        <w:rPr>
          <w:rFonts w:ascii="Times New Roman" w:hAnsi="Times New Roman" w:cs="Times New Roman"/>
          <w:sz w:val="24"/>
          <w:szCs w:val="24"/>
        </w:rPr>
        <w:t xml:space="preserve"> and the present case. I accordingly take the view that the summons is a nullity and that I cannot by the process of substitution revive it to the date of its issue.”</w:t>
      </w:r>
    </w:p>
    <w:p w:rsidR="00165F10" w:rsidRPr="001C3590" w:rsidRDefault="00165F10" w:rsidP="0046262B">
      <w:pPr>
        <w:spacing w:after="0" w:line="276" w:lineRule="auto"/>
        <w:jc w:val="both"/>
        <w:rPr>
          <w:rFonts w:ascii="Times New Roman" w:hAnsi="Times New Roman" w:cs="Times New Roman"/>
          <w:sz w:val="24"/>
          <w:szCs w:val="24"/>
        </w:rPr>
      </w:pPr>
    </w:p>
    <w:p w:rsidR="00DC02C5" w:rsidRPr="001C3590" w:rsidRDefault="00165F10" w:rsidP="00196AE1">
      <w:pPr>
        <w:spacing w:after="0" w:line="276" w:lineRule="auto"/>
        <w:ind w:left="567"/>
        <w:jc w:val="both"/>
        <w:rPr>
          <w:rFonts w:ascii="Times New Roman" w:hAnsi="Times New Roman" w:cs="Times New Roman"/>
          <w:sz w:val="24"/>
          <w:szCs w:val="24"/>
        </w:rPr>
      </w:pPr>
      <w:r w:rsidRPr="001C3590">
        <w:rPr>
          <w:rFonts w:ascii="Times New Roman" w:hAnsi="Times New Roman" w:cs="Times New Roman"/>
          <w:sz w:val="24"/>
          <w:szCs w:val="24"/>
        </w:rPr>
        <w:t xml:space="preserve">See also </w:t>
      </w:r>
      <w:r w:rsidRPr="001C3590">
        <w:rPr>
          <w:rFonts w:ascii="Times New Roman" w:hAnsi="Times New Roman" w:cs="Times New Roman"/>
          <w:i/>
          <w:sz w:val="24"/>
          <w:szCs w:val="24"/>
        </w:rPr>
        <w:t>Dawson(Bradford) Ltd &amp; Ors v Dove &amp; Anor</w:t>
      </w:r>
      <w:r w:rsidRPr="001C3590">
        <w:rPr>
          <w:rFonts w:ascii="Times New Roman" w:hAnsi="Times New Roman" w:cs="Times New Roman"/>
          <w:sz w:val="24"/>
          <w:szCs w:val="24"/>
        </w:rPr>
        <w:t xml:space="preserve"> [1971]1 All ER 554(QB) where it was held that substituting the defendant for the deceased against who</w:t>
      </w:r>
      <w:r w:rsidR="00A47145" w:rsidRPr="001C3590">
        <w:rPr>
          <w:rFonts w:ascii="Times New Roman" w:hAnsi="Times New Roman" w:cs="Times New Roman"/>
          <w:sz w:val="24"/>
          <w:szCs w:val="24"/>
        </w:rPr>
        <w:t>m</w:t>
      </w:r>
      <w:r w:rsidRPr="001C3590">
        <w:rPr>
          <w:rFonts w:ascii="Times New Roman" w:hAnsi="Times New Roman" w:cs="Times New Roman"/>
          <w:sz w:val="24"/>
          <w:szCs w:val="24"/>
        </w:rPr>
        <w:t xml:space="preserve"> summons had been issued after his death was not an act of substitution but of creation.”   </w:t>
      </w:r>
      <w:r w:rsidR="00EF48CB" w:rsidRPr="001C3590">
        <w:rPr>
          <w:rFonts w:ascii="Times New Roman" w:hAnsi="Times New Roman" w:cs="Times New Roman"/>
          <w:sz w:val="24"/>
          <w:szCs w:val="24"/>
        </w:rPr>
        <w:t xml:space="preserve">   </w:t>
      </w:r>
      <w:r w:rsidR="00DF3DC2" w:rsidRPr="001C3590">
        <w:rPr>
          <w:rFonts w:ascii="Times New Roman" w:hAnsi="Times New Roman" w:cs="Times New Roman"/>
          <w:sz w:val="24"/>
          <w:szCs w:val="24"/>
        </w:rPr>
        <w:t xml:space="preserve"> </w:t>
      </w:r>
      <w:r w:rsidR="00CC6C6F" w:rsidRPr="001C3590">
        <w:rPr>
          <w:rFonts w:ascii="Times New Roman" w:hAnsi="Times New Roman" w:cs="Times New Roman"/>
          <w:sz w:val="24"/>
          <w:szCs w:val="24"/>
        </w:rPr>
        <w:t xml:space="preserve"> </w:t>
      </w:r>
    </w:p>
    <w:p w:rsidR="0046262B" w:rsidRPr="001C3590" w:rsidRDefault="0046262B" w:rsidP="00700E18">
      <w:pPr>
        <w:autoSpaceDE w:val="0"/>
        <w:autoSpaceDN w:val="0"/>
        <w:adjustRightInd w:val="0"/>
        <w:spacing w:after="0" w:line="240" w:lineRule="auto"/>
        <w:ind w:firstLine="720"/>
        <w:jc w:val="both"/>
        <w:rPr>
          <w:rFonts w:ascii="Times New Roman" w:hAnsi="Times New Roman" w:cs="Times New Roman"/>
          <w:sz w:val="21"/>
          <w:szCs w:val="21"/>
          <w:lang w:val="en-ZW"/>
        </w:rPr>
      </w:pPr>
    </w:p>
    <w:p w:rsidR="003D366A" w:rsidRPr="001C3590" w:rsidRDefault="0011321D" w:rsidP="00700E18">
      <w:pPr>
        <w:autoSpaceDE w:val="0"/>
        <w:autoSpaceDN w:val="0"/>
        <w:adjustRightInd w:val="0"/>
        <w:spacing w:after="0" w:line="240" w:lineRule="auto"/>
        <w:ind w:firstLine="720"/>
        <w:jc w:val="both"/>
        <w:rPr>
          <w:rFonts w:ascii="Times New Roman" w:hAnsi="Times New Roman" w:cs="Times New Roman"/>
          <w:sz w:val="21"/>
          <w:szCs w:val="21"/>
          <w:lang w:val="en-ZW"/>
        </w:rPr>
      </w:pPr>
      <w:r w:rsidRPr="001C3590">
        <w:rPr>
          <w:rFonts w:ascii="Times New Roman" w:hAnsi="Times New Roman" w:cs="Times New Roman"/>
          <w:sz w:val="21"/>
          <w:szCs w:val="21"/>
          <w:lang w:val="en-ZW"/>
        </w:rPr>
        <w:t xml:space="preserve"> </w:t>
      </w:r>
      <w:r w:rsidR="003D366A" w:rsidRPr="001C3590">
        <w:rPr>
          <w:rFonts w:ascii="Times New Roman" w:hAnsi="Times New Roman" w:cs="Times New Roman"/>
          <w:sz w:val="21"/>
          <w:szCs w:val="21"/>
          <w:lang w:val="en-ZW"/>
        </w:rPr>
        <w:t xml:space="preserve"> </w:t>
      </w:r>
    </w:p>
    <w:p w:rsidR="003D366A" w:rsidRPr="001C3590" w:rsidRDefault="003D366A" w:rsidP="00700E18">
      <w:pPr>
        <w:autoSpaceDE w:val="0"/>
        <w:autoSpaceDN w:val="0"/>
        <w:adjustRightInd w:val="0"/>
        <w:spacing w:after="0" w:line="240" w:lineRule="auto"/>
        <w:ind w:firstLine="720"/>
        <w:jc w:val="both"/>
        <w:rPr>
          <w:rFonts w:ascii="Times New Roman" w:hAnsi="Times New Roman" w:cs="Times New Roman"/>
          <w:sz w:val="21"/>
          <w:szCs w:val="21"/>
          <w:lang w:val="en-ZW"/>
        </w:rPr>
      </w:pPr>
    </w:p>
    <w:p w:rsidR="007E3DCC"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00F74643" w:rsidRPr="001C3590">
        <w:rPr>
          <w:rFonts w:ascii="Times New Roman" w:hAnsi="Times New Roman" w:cs="Times New Roman"/>
          <w:sz w:val="24"/>
          <w:szCs w:val="24"/>
        </w:rPr>
        <w:t xml:space="preserve">The </w:t>
      </w:r>
      <w:r w:rsidR="00B9553C" w:rsidRPr="001C3590">
        <w:rPr>
          <w:rFonts w:ascii="Times New Roman" w:hAnsi="Times New Roman" w:cs="Times New Roman"/>
          <w:sz w:val="24"/>
          <w:szCs w:val="24"/>
        </w:rPr>
        <w:t xml:space="preserve">suit in this appeal has not been brought by the trust. If it had been brought by the trust, the remarks by the court in the </w:t>
      </w:r>
      <w:r w:rsidR="00082A20" w:rsidRPr="001C3590">
        <w:rPr>
          <w:rFonts w:ascii="Times New Roman" w:hAnsi="Times New Roman" w:cs="Times New Roman"/>
          <w:sz w:val="24"/>
          <w:szCs w:val="24"/>
        </w:rPr>
        <w:t xml:space="preserve">case of </w:t>
      </w:r>
      <w:r w:rsidR="00082A20" w:rsidRPr="001C3590">
        <w:rPr>
          <w:rFonts w:ascii="Times New Roman" w:hAnsi="Times New Roman" w:cs="Times New Roman"/>
          <w:i/>
          <w:sz w:val="24"/>
          <w:szCs w:val="24"/>
        </w:rPr>
        <w:t xml:space="preserve">Chiite &amp; Ors v Trustees, Leonard Cheshire Homes (supra) </w:t>
      </w:r>
      <w:r w:rsidR="00082A20" w:rsidRPr="001C3590">
        <w:rPr>
          <w:rFonts w:ascii="Times New Roman" w:hAnsi="Times New Roman" w:cs="Times New Roman"/>
          <w:sz w:val="24"/>
          <w:szCs w:val="24"/>
        </w:rPr>
        <w:t xml:space="preserve">would have been apposite. The arguments made by Mr </w:t>
      </w:r>
      <w:r w:rsidR="00082A20" w:rsidRPr="001C3590">
        <w:rPr>
          <w:rFonts w:ascii="Times New Roman" w:hAnsi="Times New Roman" w:cs="Times New Roman"/>
          <w:i/>
          <w:sz w:val="24"/>
          <w:szCs w:val="24"/>
        </w:rPr>
        <w:t>Mafukidze</w:t>
      </w:r>
      <w:r w:rsidR="00082A20" w:rsidRPr="001C3590">
        <w:rPr>
          <w:rFonts w:ascii="Times New Roman" w:hAnsi="Times New Roman" w:cs="Times New Roman"/>
          <w:sz w:val="24"/>
          <w:szCs w:val="24"/>
        </w:rPr>
        <w:t xml:space="preserve"> might have been persuasive. In this instance his arguments are not apposite. </w:t>
      </w:r>
      <w:r w:rsidR="00082A20" w:rsidRPr="001C3590">
        <w:rPr>
          <w:rFonts w:ascii="Times New Roman" w:hAnsi="Times New Roman" w:cs="Times New Roman"/>
          <w:i/>
          <w:sz w:val="24"/>
          <w:szCs w:val="24"/>
        </w:rPr>
        <w:t>In casu</w:t>
      </w:r>
      <w:r w:rsidR="00082A20" w:rsidRPr="001C3590">
        <w:rPr>
          <w:rFonts w:ascii="Times New Roman" w:hAnsi="Times New Roman" w:cs="Times New Roman"/>
          <w:sz w:val="24"/>
          <w:szCs w:val="24"/>
        </w:rPr>
        <w:t xml:space="preserve">, the </w:t>
      </w:r>
      <w:r w:rsidR="00F74643" w:rsidRPr="001C3590">
        <w:rPr>
          <w:rFonts w:ascii="Times New Roman" w:hAnsi="Times New Roman" w:cs="Times New Roman"/>
          <w:sz w:val="24"/>
          <w:szCs w:val="24"/>
        </w:rPr>
        <w:t>appellants have not argued that Veritas is a trust. The applicant as cited is a trade name.</w:t>
      </w:r>
      <w:r w:rsidR="00082A20" w:rsidRPr="001C3590">
        <w:rPr>
          <w:rFonts w:ascii="Times New Roman" w:hAnsi="Times New Roman" w:cs="Times New Roman"/>
          <w:sz w:val="24"/>
          <w:szCs w:val="24"/>
        </w:rPr>
        <w:t xml:space="preserve"> </w:t>
      </w:r>
      <w:r w:rsidR="001A0062" w:rsidRPr="001C3590">
        <w:rPr>
          <w:rFonts w:ascii="Times New Roman" w:hAnsi="Times New Roman" w:cs="Times New Roman"/>
          <w:sz w:val="24"/>
          <w:szCs w:val="24"/>
        </w:rPr>
        <w:t>I</w:t>
      </w:r>
      <w:r w:rsidR="00082A20" w:rsidRPr="001C3590">
        <w:rPr>
          <w:rFonts w:ascii="Times New Roman" w:hAnsi="Times New Roman" w:cs="Times New Roman"/>
          <w:sz w:val="24"/>
          <w:szCs w:val="24"/>
        </w:rPr>
        <w:t xml:space="preserve">t is not a </w:t>
      </w:r>
      <w:r w:rsidR="001A0062" w:rsidRPr="001C3590">
        <w:rPr>
          <w:rFonts w:ascii="Times New Roman" w:hAnsi="Times New Roman" w:cs="Times New Roman"/>
          <w:sz w:val="24"/>
          <w:szCs w:val="24"/>
        </w:rPr>
        <w:t xml:space="preserve">legal </w:t>
      </w:r>
      <w:r w:rsidR="00082A20" w:rsidRPr="001C3590">
        <w:rPr>
          <w:rFonts w:ascii="Times New Roman" w:hAnsi="Times New Roman" w:cs="Times New Roman"/>
          <w:i/>
          <w:sz w:val="24"/>
          <w:szCs w:val="24"/>
        </w:rPr>
        <w:t>person</w:t>
      </w:r>
      <w:r w:rsidR="001A0062" w:rsidRPr="001C3590">
        <w:rPr>
          <w:rFonts w:ascii="Times New Roman" w:hAnsi="Times New Roman" w:cs="Times New Roman"/>
          <w:i/>
          <w:sz w:val="24"/>
          <w:szCs w:val="24"/>
        </w:rPr>
        <w:t>a</w:t>
      </w:r>
      <w:r w:rsidR="00082A20" w:rsidRPr="001C3590">
        <w:rPr>
          <w:rFonts w:ascii="Times New Roman" w:hAnsi="Times New Roman" w:cs="Times New Roman"/>
          <w:i/>
          <w:sz w:val="24"/>
          <w:szCs w:val="24"/>
        </w:rPr>
        <w:t>.</w:t>
      </w:r>
      <w:r w:rsidR="00F74643" w:rsidRPr="001C3590">
        <w:rPr>
          <w:rFonts w:ascii="Times New Roman" w:hAnsi="Times New Roman" w:cs="Times New Roman"/>
          <w:sz w:val="24"/>
          <w:szCs w:val="24"/>
        </w:rPr>
        <w:t xml:space="preserve"> It is not suggested that Veritas is an entity, like an association </w:t>
      </w:r>
      <w:r w:rsidR="003E523A" w:rsidRPr="001C3590">
        <w:rPr>
          <w:rFonts w:ascii="Times New Roman" w:hAnsi="Times New Roman" w:cs="Times New Roman"/>
          <w:sz w:val="24"/>
          <w:szCs w:val="24"/>
        </w:rPr>
        <w:t>or a partnership. Veritas is a trade name which the trust makes use of when trading.</w:t>
      </w:r>
      <w:r w:rsidR="006425A7" w:rsidRPr="001C3590">
        <w:rPr>
          <w:rFonts w:ascii="Times New Roman" w:hAnsi="Times New Roman" w:cs="Times New Roman"/>
          <w:sz w:val="24"/>
          <w:szCs w:val="24"/>
        </w:rPr>
        <w:t xml:space="preserve"> </w:t>
      </w:r>
    </w:p>
    <w:p w:rsidR="00E4537B" w:rsidRPr="001C3590" w:rsidRDefault="00E4537B" w:rsidP="00591CF2">
      <w:pPr>
        <w:spacing w:after="0" w:line="480" w:lineRule="auto"/>
        <w:jc w:val="both"/>
        <w:rPr>
          <w:rFonts w:ascii="Times New Roman" w:hAnsi="Times New Roman" w:cs="Times New Roman"/>
          <w:sz w:val="24"/>
          <w:szCs w:val="24"/>
        </w:rPr>
      </w:pPr>
    </w:p>
    <w:p w:rsidR="00E4537B" w:rsidRPr="001C3590" w:rsidRDefault="00163200" w:rsidP="001632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00E4537B" w:rsidRPr="001C3590">
        <w:rPr>
          <w:rFonts w:ascii="Times New Roman" w:hAnsi="Times New Roman" w:cs="Times New Roman"/>
          <w:sz w:val="24"/>
          <w:szCs w:val="24"/>
        </w:rPr>
        <w:t xml:space="preserve">Mr </w:t>
      </w:r>
      <w:r w:rsidR="00E4537B" w:rsidRPr="001C3590">
        <w:rPr>
          <w:rFonts w:ascii="Times New Roman" w:hAnsi="Times New Roman" w:cs="Times New Roman"/>
          <w:i/>
          <w:sz w:val="24"/>
          <w:szCs w:val="24"/>
        </w:rPr>
        <w:t>Mafukidze</w:t>
      </w:r>
      <w:r w:rsidR="00E4537B" w:rsidRPr="001C3590">
        <w:rPr>
          <w:rFonts w:ascii="Times New Roman" w:hAnsi="Times New Roman" w:cs="Times New Roman"/>
          <w:sz w:val="24"/>
          <w:szCs w:val="24"/>
        </w:rPr>
        <w:t xml:space="preserve"> concedes that Veritas is not a </w:t>
      </w:r>
      <w:r w:rsidR="00E4537B" w:rsidRPr="00CE7772">
        <w:rPr>
          <w:rFonts w:ascii="Times New Roman" w:hAnsi="Times New Roman" w:cs="Times New Roman"/>
          <w:i/>
          <w:sz w:val="24"/>
          <w:szCs w:val="24"/>
        </w:rPr>
        <w:t>persona</w:t>
      </w:r>
      <w:r w:rsidR="00E4537B" w:rsidRPr="001C3590">
        <w:rPr>
          <w:rFonts w:ascii="Times New Roman" w:hAnsi="Times New Roman" w:cs="Times New Roman"/>
          <w:sz w:val="24"/>
          <w:szCs w:val="24"/>
        </w:rPr>
        <w:t xml:space="preserve">. It is also not the trust. Despite these very fundamental legal obstacles it is still contended that the court </w:t>
      </w:r>
      <w:r w:rsidR="00E4537B" w:rsidRPr="001C3590">
        <w:rPr>
          <w:rFonts w:ascii="Times New Roman" w:hAnsi="Times New Roman" w:cs="Times New Roman"/>
          <w:i/>
          <w:sz w:val="24"/>
          <w:szCs w:val="24"/>
        </w:rPr>
        <w:t>a quo</w:t>
      </w:r>
      <w:r w:rsidR="00E4537B" w:rsidRPr="001C3590">
        <w:rPr>
          <w:rFonts w:ascii="Times New Roman" w:hAnsi="Times New Roman" w:cs="Times New Roman"/>
          <w:sz w:val="24"/>
          <w:szCs w:val="24"/>
        </w:rPr>
        <w:t xml:space="preserve"> should have exercised its discretion in favour of the appellants and invoked r 8C and allowed the application to amend the citation. R 8C reads:</w:t>
      </w:r>
    </w:p>
    <w:p w:rsidR="00E4537B" w:rsidRPr="001C3590" w:rsidRDefault="00E4537B" w:rsidP="00E4537B">
      <w:pPr>
        <w:autoSpaceDE w:val="0"/>
        <w:autoSpaceDN w:val="0"/>
        <w:adjustRightInd w:val="0"/>
        <w:spacing w:after="0" w:line="240" w:lineRule="auto"/>
        <w:ind w:firstLine="720"/>
        <w:jc w:val="both"/>
        <w:rPr>
          <w:rFonts w:ascii="Times New Roman" w:hAnsi="Times New Roman" w:cs="Times New Roman"/>
          <w:b/>
          <w:bCs/>
          <w:i/>
          <w:iCs/>
          <w:sz w:val="24"/>
          <w:szCs w:val="24"/>
          <w:lang w:val="en-ZW"/>
        </w:rPr>
      </w:pPr>
      <w:r w:rsidRPr="001C3590">
        <w:rPr>
          <w:rFonts w:ascii="Times New Roman" w:hAnsi="Times New Roman" w:cs="Times New Roman"/>
          <w:b/>
          <w:bCs/>
          <w:i/>
          <w:iCs/>
          <w:sz w:val="24"/>
          <w:szCs w:val="24"/>
          <w:lang w:val="en-ZW"/>
        </w:rPr>
        <w:t>8C. Proceedings by or against persons under their trade name</w:t>
      </w:r>
    </w:p>
    <w:p w:rsidR="00E4537B" w:rsidRPr="001C3590" w:rsidRDefault="00E4537B" w:rsidP="00196AE1">
      <w:pPr>
        <w:autoSpaceDE w:val="0"/>
        <w:autoSpaceDN w:val="0"/>
        <w:adjustRightInd w:val="0"/>
        <w:spacing w:after="0" w:line="240" w:lineRule="auto"/>
        <w:ind w:left="720"/>
        <w:jc w:val="both"/>
        <w:rPr>
          <w:rFonts w:ascii="Times New Roman" w:hAnsi="Times New Roman" w:cs="Times New Roman"/>
          <w:sz w:val="24"/>
          <w:szCs w:val="24"/>
          <w:lang w:val="en-ZW"/>
        </w:rPr>
      </w:pPr>
      <w:r w:rsidRPr="001C3590">
        <w:rPr>
          <w:rFonts w:ascii="Times New Roman" w:hAnsi="Times New Roman" w:cs="Times New Roman"/>
          <w:sz w:val="24"/>
          <w:szCs w:val="24"/>
          <w:lang w:val="en-ZW"/>
        </w:rPr>
        <w:t>Subject to this Order, a person carrying on business in a name or style other than his own name may sue or be</w:t>
      </w:r>
      <w:r w:rsidR="00196AE1" w:rsidRPr="001C3590">
        <w:rPr>
          <w:rFonts w:ascii="Times New Roman" w:hAnsi="Times New Roman" w:cs="Times New Roman"/>
          <w:sz w:val="24"/>
          <w:szCs w:val="24"/>
          <w:lang w:val="en-ZW"/>
        </w:rPr>
        <w:t xml:space="preserve"> </w:t>
      </w:r>
      <w:r w:rsidRPr="001C3590">
        <w:rPr>
          <w:rFonts w:ascii="Times New Roman" w:hAnsi="Times New Roman" w:cs="Times New Roman"/>
          <w:sz w:val="24"/>
          <w:szCs w:val="24"/>
          <w:lang w:val="en-ZW"/>
        </w:rPr>
        <w:t xml:space="preserve">sued in that name or style as if it were the name of an association, and rules 8A and 8B shall apply, </w:t>
      </w:r>
      <w:r w:rsidRPr="001C3590">
        <w:rPr>
          <w:rFonts w:ascii="Times New Roman" w:hAnsi="Times New Roman" w:cs="Times New Roman"/>
          <w:i/>
          <w:iCs/>
          <w:sz w:val="24"/>
          <w:szCs w:val="24"/>
          <w:lang w:val="en-ZW"/>
        </w:rPr>
        <w:t>mutatis mutandis</w:t>
      </w:r>
      <w:r w:rsidRPr="001C3590">
        <w:rPr>
          <w:rFonts w:ascii="Times New Roman" w:hAnsi="Times New Roman" w:cs="Times New Roman"/>
          <w:sz w:val="24"/>
          <w:szCs w:val="24"/>
          <w:lang w:val="en-ZW"/>
        </w:rPr>
        <w:t>, to any such proceedings.</w:t>
      </w:r>
      <w:r w:rsidRPr="001C3590">
        <w:rPr>
          <w:rFonts w:ascii="Times New Roman" w:hAnsi="Times New Roman" w:cs="Times New Roman"/>
          <w:sz w:val="24"/>
          <w:szCs w:val="24"/>
        </w:rPr>
        <w:t xml:space="preserve">       </w:t>
      </w:r>
    </w:p>
    <w:p w:rsidR="00940B43" w:rsidRPr="001C3590" w:rsidRDefault="00940B43" w:rsidP="00E3494C">
      <w:pPr>
        <w:spacing w:after="0" w:line="480" w:lineRule="auto"/>
        <w:jc w:val="both"/>
        <w:rPr>
          <w:rFonts w:ascii="Times New Roman" w:hAnsi="Times New Roman" w:cs="Times New Roman"/>
          <w:sz w:val="24"/>
          <w:szCs w:val="24"/>
        </w:rPr>
      </w:pPr>
    </w:p>
    <w:p w:rsidR="00082A20" w:rsidRPr="001C3590" w:rsidRDefault="00AD5F5A" w:rsidP="00AD5F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00E4537B" w:rsidRPr="001C3590">
        <w:rPr>
          <w:rFonts w:ascii="Times New Roman" w:hAnsi="Times New Roman" w:cs="Times New Roman"/>
          <w:sz w:val="24"/>
          <w:szCs w:val="24"/>
        </w:rPr>
        <w:t>R</w:t>
      </w:r>
      <w:r w:rsidR="00082A20" w:rsidRPr="001C3590">
        <w:rPr>
          <w:rFonts w:ascii="Times New Roman" w:hAnsi="Times New Roman" w:cs="Times New Roman"/>
          <w:sz w:val="24"/>
          <w:szCs w:val="24"/>
        </w:rPr>
        <w:t>ule</w:t>
      </w:r>
      <w:r w:rsidR="00E4537B" w:rsidRPr="001C3590">
        <w:rPr>
          <w:rFonts w:ascii="Times New Roman" w:hAnsi="Times New Roman" w:cs="Times New Roman"/>
          <w:sz w:val="24"/>
          <w:szCs w:val="24"/>
        </w:rPr>
        <w:t xml:space="preserve"> 8C, which </w:t>
      </w:r>
      <w:r w:rsidR="00082A20" w:rsidRPr="001C3590">
        <w:rPr>
          <w:rFonts w:ascii="Times New Roman" w:hAnsi="Times New Roman" w:cs="Times New Roman"/>
          <w:sz w:val="24"/>
          <w:szCs w:val="24"/>
        </w:rPr>
        <w:t xml:space="preserve">Mr </w:t>
      </w:r>
      <w:r w:rsidR="00082A20" w:rsidRPr="001C3590">
        <w:rPr>
          <w:rFonts w:ascii="Times New Roman" w:hAnsi="Times New Roman" w:cs="Times New Roman"/>
          <w:i/>
          <w:sz w:val="24"/>
          <w:szCs w:val="24"/>
        </w:rPr>
        <w:t>Mafukidze</w:t>
      </w:r>
      <w:r w:rsidR="00082A20" w:rsidRPr="001C3590">
        <w:rPr>
          <w:rFonts w:ascii="Times New Roman" w:hAnsi="Times New Roman" w:cs="Times New Roman"/>
          <w:sz w:val="24"/>
          <w:szCs w:val="24"/>
        </w:rPr>
        <w:t xml:space="preserve"> seeks reliance on makes reference to a person. </w:t>
      </w:r>
      <w:r w:rsidR="00E4537B" w:rsidRPr="001C3590">
        <w:rPr>
          <w:rFonts w:ascii="Times New Roman" w:hAnsi="Times New Roman" w:cs="Times New Roman"/>
          <w:sz w:val="24"/>
          <w:szCs w:val="24"/>
        </w:rPr>
        <w:t>Veritas is not a person. The trust</w:t>
      </w:r>
      <w:r w:rsidR="00315457" w:rsidRPr="001C3590">
        <w:rPr>
          <w:rFonts w:ascii="Times New Roman" w:hAnsi="Times New Roman" w:cs="Times New Roman"/>
          <w:sz w:val="24"/>
          <w:szCs w:val="24"/>
        </w:rPr>
        <w:t xml:space="preserve">, Firinne Trust, </w:t>
      </w:r>
      <w:r w:rsidR="00E4537B" w:rsidRPr="001C3590">
        <w:rPr>
          <w:rFonts w:ascii="Times New Roman" w:hAnsi="Times New Roman" w:cs="Times New Roman"/>
          <w:sz w:val="24"/>
          <w:szCs w:val="24"/>
        </w:rPr>
        <w:t xml:space="preserve">is also not a person. </w:t>
      </w:r>
      <w:r w:rsidR="00082A20" w:rsidRPr="001C3590">
        <w:rPr>
          <w:rFonts w:ascii="Times New Roman" w:hAnsi="Times New Roman" w:cs="Times New Roman"/>
          <w:sz w:val="24"/>
          <w:szCs w:val="24"/>
        </w:rPr>
        <w:t xml:space="preserve">In moving the appeal Mr </w:t>
      </w:r>
      <w:r w:rsidR="00082A20" w:rsidRPr="001C3590">
        <w:rPr>
          <w:rFonts w:ascii="Times New Roman" w:hAnsi="Times New Roman" w:cs="Times New Roman"/>
          <w:i/>
          <w:sz w:val="24"/>
          <w:szCs w:val="24"/>
        </w:rPr>
        <w:t>Mafukidze</w:t>
      </w:r>
      <w:r w:rsidR="00082A20" w:rsidRPr="001C3590">
        <w:rPr>
          <w:rFonts w:ascii="Times New Roman" w:hAnsi="Times New Roman" w:cs="Times New Roman"/>
          <w:sz w:val="24"/>
          <w:szCs w:val="24"/>
        </w:rPr>
        <w:t xml:space="preserve"> sought </w:t>
      </w:r>
      <w:r w:rsidR="00082A20" w:rsidRPr="001C3590">
        <w:rPr>
          <w:rFonts w:ascii="Times New Roman" w:hAnsi="Times New Roman" w:cs="Times New Roman"/>
          <w:sz w:val="24"/>
          <w:szCs w:val="24"/>
        </w:rPr>
        <w:lastRenderedPageBreak/>
        <w:t>reliance on the remarks by MATHONSI J,</w:t>
      </w:r>
      <w:r w:rsidR="00AD79B3" w:rsidRPr="001C3590">
        <w:rPr>
          <w:rFonts w:ascii="Times New Roman" w:hAnsi="Times New Roman" w:cs="Times New Roman"/>
          <w:sz w:val="24"/>
          <w:szCs w:val="24"/>
        </w:rPr>
        <w:t xml:space="preserve"> (as he then was) in </w:t>
      </w:r>
      <w:r w:rsidR="00AD79B3" w:rsidRPr="001C3590">
        <w:rPr>
          <w:rFonts w:ascii="Times New Roman" w:hAnsi="Times New Roman" w:cs="Times New Roman"/>
          <w:i/>
          <w:sz w:val="24"/>
          <w:szCs w:val="24"/>
        </w:rPr>
        <w:t xml:space="preserve">Nuvert </w:t>
      </w:r>
      <w:r w:rsidR="004F0FEC" w:rsidRPr="001C3590">
        <w:rPr>
          <w:rFonts w:ascii="Times New Roman" w:hAnsi="Times New Roman" w:cs="Times New Roman"/>
          <w:i/>
          <w:sz w:val="24"/>
          <w:szCs w:val="24"/>
        </w:rPr>
        <w:t>Trading (Pvt) Ltd t/a Triple Tee Footwear v Hwange Colliery Company</w:t>
      </w:r>
      <w:r w:rsidR="004F0FEC" w:rsidRPr="001C3590">
        <w:rPr>
          <w:rFonts w:ascii="Times New Roman" w:hAnsi="Times New Roman" w:cs="Times New Roman"/>
          <w:sz w:val="24"/>
          <w:szCs w:val="24"/>
        </w:rPr>
        <w:t xml:space="preserve"> HH 791/15 to the following effect:</w:t>
      </w:r>
    </w:p>
    <w:p w:rsidR="000157DC" w:rsidRPr="001C3590" w:rsidRDefault="004F0FEC" w:rsidP="00196AE1">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“Those cases are clearly distinguishable from the present case and reliance on them is completely misplaced. In both cases, there was no defendant at all and the court correctly found that no amendment could be made to a non-existent summons given that a summons is only valid if it has a defendant to answer to. In the present case it cannot be said by any stretch of the imagination</w:t>
      </w:r>
      <w:r w:rsidR="001A0062" w:rsidRPr="001C3590">
        <w:rPr>
          <w:rFonts w:ascii="Times New Roman" w:hAnsi="Times New Roman" w:cs="Times New Roman"/>
          <w:sz w:val="24"/>
          <w:szCs w:val="24"/>
        </w:rPr>
        <w:t xml:space="preserve"> </w:t>
      </w:r>
      <w:r w:rsidRPr="001C3590">
        <w:rPr>
          <w:rFonts w:ascii="Times New Roman" w:hAnsi="Times New Roman" w:cs="Times New Roman"/>
          <w:sz w:val="24"/>
          <w:szCs w:val="24"/>
        </w:rPr>
        <w:t>that the defendant does not exist because there is an entity answering to that name. The only omission is the word “Limited” which is an expression speaking to its limited liability</w:t>
      </w:r>
      <w:r w:rsidR="00A67794" w:rsidRPr="001C3590">
        <w:rPr>
          <w:rFonts w:ascii="Times New Roman" w:hAnsi="Times New Roman" w:cs="Times New Roman"/>
          <w:sz w:val="24"/>
          <w:szCs w:val="24"/>
        </w:rPr>
        <w:t xml:space="preserve"> status than anything. The amendment sought relates to completeness of the name as opposed to introducing a new persona to a summons originally without a defendant.”</w:t>
      </w:r>
    </w:p>
    <w:p w:rsidR="000157DC" w:rsidRPr="001C3590" w:rsidRDefault="000157DC" w:rsidP="000157DC">
      <w:pPr>
        <w:spacing w:after="0" w:line="240" w:lineRule="auto"/>
        <w:ind w:left="720"/>
        <w:jc w:val="both"/>
        <w:rPr>
          <w:rFonts w:ascii="Times New Roman" w:hAnsi="Times New Roman" w:cs="Times New Roman"/>
          <w:sz w:val="24"/>
          <w:szCs w:val="24"/>
        </w:rPr>
      </w:pPr>
    </w:p>
    <w:p w:rsidR="000157DC" w:rsidRPr="001C3590" w:rsidRDefault="000157DC" w:rsidP="000157DC">
      <w:pPr>
        <w:spacing w:after="0" w:line="240" w:lineRule="auto"/>
        <w:ind w:left="720"/>
        <w:jc w:val="both"/>
        <w:rPr>
          <w:rFonts w:ascii="Times New Roman" w:hAnsi="Times New Roman" w:cs="Times New Roman"/>
          <w:sz w:val="24"/>
          <w:szCs w:val="24"/>
        </w:rPr>
      </w:pPr>
    </w:p>
    <w:p w:rsidR="000157DC" w:rsidRPr="001C3590" w:rsidRDefault="000157DC" w:rsidP="000157DC">
      <w:pPr>
        <w:spacing w:after="0" w:line="240" w:lineRule="auto"/>
        <w:ind w:left="720"/>
        <w:jc w:val="both"/>
        <w:rPr>
          <w:rFonts w:ascii="Times New Roman" w:hAnsi="Times New Roman" w:cs="Times New Roman"/>
          <w:sz w:val="24"/>
          <w:szCs w:val="24"/>
        </w:rPr>
      </w:pPr>
    </w:p>
    <w:p w:rsidR="00AE5139" w:rsidRPr="001C3590" w:rsidRDefault="00AD5F5A" w:rsidP="00AD5F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[28] </w:t>
      </w:r>
      <w:r w:rsidR="00315457" w:rsidRPr="001C3590">
        <w:rPr>
          <w:rFonts w:ascii="Times New Roman" w:hAnsi="Times New Roman" w:cs="Times New Roman"/>
          <w:sz w:val="24"/>
          <w:szCs w:val="24"/>
        </w:rPr>
        <w:t xml:space="preserve">A reading of that statement makes it clear that there must be a party to proceedings, viz, there must be a </w:t>
      </w:r>
      <w:r w:rsidR="00315457" w:rsidRPr="001C3590">
        <w:rPr>
          <w:rFonts w:ascii="Times New Roman" w:hAnsi="Times New Roman" w:cs="Times New Roman"/>
          <w:i/>
          <w:sz w:val="24"/>
          <w:szCs w:val="24"/>
        </w:rPr>
        <w:t>persona</w:t>
      </w:r>
      <w:r w:rsidR="00315457" w:rsidRPr="001C3590">
        <w:rPr>
          <w:rFonts w:ascii="Times New Roman" w:hAnsi="Times New Roman" w:cs="Times New Roman"/>
          <w:sz w:val="24"/>
          <w:szCs w:val="24"/>
        </w:rPr>
        <w:t xml:space="preserve"> in one form or another. </w:t>
      </w:r>
      <w:r w:rsidR="00826809" w:rsidRPr="001C3590">
        <w:rPr>
          <w:rFonts w:ascii="Times New Roman" w:hAnsi="Times New Roman" w:cs="Times New Roman"/>
          <w:sz w:val="24"/>
          <w:szCs w:val="24"/>
        </w:rPr>
        <w:t>In my view the authority does not assist the position taken by the appellant</w:t>
      </w:r>
      <w:r w:rsidR="00CE7772">
        <w:rPr>
          <w:rFonts w:ascii="Times New Roman" w:hAnsi="Times New Roman" w:cs="Times New Roman"/>
          <w:sz w:val="24"/>
          <w:szCs w:val="24"/>
        </w:rPr>
        <w:t>s</w:t>
      </w:r>
      <w:r w:rsidR="00826809" w:rsidRPr="001C3590">
        <w:rPr>
          <w:rFonts w:ascii="Times New Roman" w:hAnsi="Times New Roman" w:cs="Times New Roman"/>
          <w:sz w:val="24"/>
          <w:szCs w:val="24"/>
        </w:rPr>
        <w:t xml:space="preserve">. What it does is to reinforce the argument adopted by ZEC, to the effect that if the applicant is not a </w:t>
      </w:r>
      <w:r w:rsidR="00826809" w:rsidRPr="001C3590">
        <w:rPr>
          <w:rFonts w:ascii="Times New Roman" w:hAnsi="Times New Roman" w:cs="Times New Roman"/>
          <w:i/>
          <w:sz w:val="24"/>
          <w:szCs w:val="24"/>
        </w:rPr>
        <w:t>persona</w:t>
      </w:r>
      <w:r w:rsidR="004108F5" w:rsidRPr="001C3590">
        <w:rPr>
          <w:rFonts w:ascii="Times New Roman" w:hAnsi="Times New Roman" w:cs="Times New Roman"/>
          <w:i/>
          <w:sz w:val="24"/>
          <w:szCs w:val="24"/>
        </w:rPr>
        <w:t>,</w:t>
      </w:r>
      <w:r w:rsidR="00826809" w:rsidRPr="001C3590">
        <w:rPr>
          <w:rFonts w:ascii="Times New Roman" w:hAnsi="Times New Roman" w:cs="Times New Roman"/>
          <w:sz w:val="24"/>
          <w:szCs w:val="24"/>
        </w:rPr>
        <w:t xml:space="preserve"> one cannot apply to have that applicant substituted. The citation of a non-existent entity renders the proceedings a nullity.</w:t>
      </w:r>
      <w:r w:rsidR="00E70C08" w:rsidRPr="001C3590">
        <w:rPr>
          <w:rFonts w:ascii="Times New Roman" w:hAnsi="Times New Roman" w:cs="Times New Roman"/>
          <w:sz w:val="24"/>
          <w:szCs w:val="24"/>
        </w:rPr>
        <w:t xml:space="preserve"> I am fortified in these remarks by the dicta in </w:t>
      </w:r>
      <w:r w:rsidR="00AE5139" w:rsidRPr="001C3590">
        <w:rPr>
          <w:rFonts w:ascii="Times New Roman" w:hAnsi="Times New Roman" w:cs="Times New Roman"/>
          <w:i/>
          <w:sz w:val="24"/>
          <w:szCs w:val="24"/>
        </w:rPr>
        <w:t>J D M Agro-</w:t>
      </w:r>
      <w:r w:rsidR="00315457" w:rsidRPr="001C3590">
        <w:rPr>
          <w:rFonts w:ascii="Times New Roman" w:hAnsi="Times New Roman" w:cs="Times New Roman"/>
          <w:i/>
          <w:sz w:val="24"/>
          <w:szCs w:val="24"/>
        </w:rPr>
        <w:t>c</w:t>
      </w:r>
      <w:r w:rsidR="00AE5139" w:rsidRPr="001C3590">
        <w:rPr>
          <w:rFonts w:ascii="Times New Roman" w:hAnsi="Times New Roman" w:cs="Times New Roman"/>
          <w:i/>
          <w:sz w:val="24"/>
          <w:szCs w:val="24"/>
        </w:rPr>
        <w:t xml:space="preserve">onsult (Pvt) Ltd v Editor, The Herald &amp; Anor </w:t>
      </w:r>
      <w:r w:rsidR="00AE5139" w:rsidRPr="001C3590">
        <w:rPr>
          <w:rFonts w:ascii="Times New Roman" w:hAnsi="Times New Roman" w:cs="Times New Roman"/>
          <w:sz w:val="24"/>
          <w:szCs w:val="24"/>
        </w:rPr>
        <w:t>2007 (2) ZLR 71 (H),</w:t>
      </w:r>
      <w:r w:rsidR="00315457" w:rsidRPr="001C3590">
        <w:rPr>
          <w:rFonts w:ascii="Times New Roman" w:hAnsi="Times New Roman" w:cs="Times New Roman"/>
          <w:sz w:val="24"/>
          <w:szCs w:val="24"/>
        </w:rPr>
        <w:t xml:space="preserve"> </w:t>
      </w:r>
      <w:r w:rsidR="00AE5139" w:rsidRPr="001C3590">
        <w:rPr>
          <w:rFonts w:ascii="Times New Roman" w:hAnsi="Times New Roman" w:cs="Times New Roman"/>
          <w:sz w:val="24"/>
          <w:szCs w:val="24"/>
        </w:rPr>
        <w:t xml:space="preserve">at </w:t>
      </w:r>
      <w:r w:rsidR="003870FD" w:rsidRPr="001C3590">
        <w:rPr>
          <w:rFonts w:ascii="Times New Roman" w:hAnsi="Times New Roman" w:cs="Times New Roman"/>
          <w:sz w:val="24"/>
          <w:szCs w:val="24"/>
        </w:rPr>
        <w:t>75A-E to the following effect:</w:t>
      </w:r>
    </w:p>
    <w:p w:rsidR="00AE5139" w:rsidRPr="001C3590" w:rsidRDefault="003870FD" w:rsidP="00196AE1">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w:t>
      </w:r>
      <w:r w:rsidR="00AE5139" w:rsidRPr="001C3590">
        <w:rPr>
          <w:rFonts w:ascii="Times New Roman" w:hAnsi="Times New Roman" w:cs="Times New Roman"/>
          <w:sz w:val="24"/>
          <w:szCs w:val="24"/>
        </w:rPr>
        <w:t xml:space="preserve">What is now before me is a point in </w:t>
      </w:r>
      <w:r w:rsidR="00AE5139" w:rsidRPr="001C3590">
        <w:rPr>
          <w:rFonts w:ascii="Times New Roman" w:hAnsi="Times New Roman" w:cs="Times New Roman"/>
          <w:i/>
          <w:sz w:val="24"/>
          <w:szCs w:val="24"/>
        </w:rPr>
        <w:t>limine</w:t>
      </w:r>
      <w:r w:rsidR="00AE5139" w:rsidRPr="001C3590">
        <w:rPr>
          <w:rFonts w:ascii="Times New Roman" w:hAnsi="Times New Roman" w:cs="Times New Roman"/>
          <w:sz w:val="24"/>
          <w:szCs w:val="24"/>
        </w:rPr>
        <w:t xml:space="preserve"> dealing with the question of the citation of the parties. It is a legal issue</w:t>
      </w:r>
      <w:r w:rsidRPr="001C3590">
        <w:rPr>
          <w:rFonts w:ascii="Times New Roman" w:hAnsi="Times New Roman" w:cs="Times New Roman"/>
          <w:sz w:val="24"/>
          <w:szCs w:val="24"/>
        </w:rPr>
        <w:t>,</w:t>
      </w:r>
      <w:r w:rsidR="00AE5139" w:rsidRPr="001C3590">
        <w:rPr>
          <w:rFonts w:ascii="Times New Roman" w:hAnsi="Times New Roman" w:cs="Times New Roman"/>
          <w:sz w:val="24"/>
          <w:szCs w:val="24"/>
        </w:rPr>
        <w:t xml:space="preserve"> in that the defendants aver that the summons is bad at law</w:t>
      </w:r>
      <w:r w:rsidRPr="001C3590">
        <w:rPr>
          <w:rFonts w:ascii="Times New Roman" w:hAnsi="Times New Roman" w:cs="Times New Roman"/>
          <w:sz w:val="24"/>
          <w:szCs w:val="24"/>
        </w:rPr>
        <w:t>,</w:t>
      </w:r>
      <w:r w:rsidR="00AE5139" w:rsidRPr="001C3590">
        <w:rPr>
          <w:rFonts w:ascii="Times New Roman" w:hAnsi="Times New Roman" w:cs="Times New Roman"/>
          <w:sz w:val="24"/>
          <w:szCs w:val="24"/>
        </w:rPr>
        <w:t xml:space="preserve"> in that no defendant has been brought before the court. They allege that the proceedings are a nullity as a result</w:t>
      </w:r>
      <w:r w:rsidRPr="001C3590">
        <w:rPr>
          <w:rFonts w:ascii="Times New Roman" w:hAnsi="Times New Roman" w:cs="Times New Roman"/>
          <w:sz w:val="24"/>
          <w:szCs w:val="24"/>
        </w:rPr>
        <w:t>,</w:t>
      </w:r>
      <w:r w:rsidR="00AE5139" w:rsidRPr="001C3590">
        <w:rPr>
          <w:rFonts w:ascii="Times New Roman" w:hAnsi="Times New Roman" w:cs="Times New Roman"/>
          <w:sz w:val="24"/>
          <w:szCs w:val="24"/>
        </w:rPr>
        <w:t xml:space="preserve"> and no application launched by the plaintiff to amend the summons or substitute the defendants can cure the defect</w:t>
      </w:r>
      <w:r w:rsidRPr="001C3590">
        <w:rPr>
          <w:rFonts w:ascii="Times New Roman" w:hAnsi="Times New Roman" w:cs="Times New Roman"/>
          <w:sz w:val="24"/>
          <w:szCs w:val="24"/>
        </w:rPr>
        <w:t>,</w:t>
      </w:r>
      <w:r w:rsidR="00AE5139" w:rsidRPr="001C3590">
        <w:rPr>
          <w:rFonts w:ascii="Times New Roman" w:hAnsi="Times New Roman" w:cs="Times New Roman"/>
          <w:sz w:val="24"/>
          <w:szCs w:val="24"/>
        </w:rPr>
        <w:t xml:space="preserve"> as the summons is a nullity. </w:t>
      </w:r>
    </w:p>
    <w:p w:rsidR="00185560" w:rsidRPr="001C3590" w:rsidRDefault="00185560" w:rsidP="00196AE1">
      <w:pPr>
        <w:spacing w:after="0" w:line="240" w:lineRule="auto"/>
        <w:ind w:left="567"/>
        <w:jc w:val="both"/>
        <w:rPr>
          <w:rFonts w:ascii="Times New Roman" w:hAnsi="Times New Roman" w:cs="Times New Roman"/>
          <w:sz w:val="24"/>
          <w:szCs w:val="24"/>
        </w:rPr>
      </w:pPr>
    </w:p>
    <w:p w:rsidR="00196AE1" w:rsidRPr="001C3590" w:rsidRDefault="00AE5139" w:rsidP="00E3494C">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It is pertinent to state from the outset that the application to amend the summons by altering the name of the second defendant</w:t>
      </w:r>
      <w:r w:rsidR="003870FD" w:rsidRPr="001C3590">
        <w:rPr>
          <w:rFonts w:ascii="Times New Roman" w:hAnsi="Times New Roman" w:cs="Times New Roman"/>
          <w:sz w:val="24"/>
          <w:szCs w:val="24"/>
        </w:rPr>
        <w:t>,</w:t>
      </w:r>
      <w:r w:rsidRPr="001C3590">
        <w:rPr>
          <w:rFonts w:ascii="Times New Roman" w:hAnsi="Times New Roman" w:cs="Times New Roman"/>
          <w:sz w:val="24"/>
          <w:szCs w:val="24"/>
        </w:rPr>
        <w:t xml:space="preserve"> which was granted at the pre-trial conference was without effect. The party named as the second defendant did not exist at the time that the summons was issued and served. The correct appellation for the publisher and owner of the newspaper is Zimbabwe Newspapers (1980) Limited. Th</w:t>
      </w:r>
      <w:r w:rsidR="003870FD" w:rsidRPr="001C3590">
        <w:rPr>
          <w:rFonts w:ascii="Times New Roman" w:hAnsi="Times New Roman" w:cs="Times New Roman"/>
          <w:sz w:val="24"/>
          <w:szCs w:val="24"/>
        </w:rPr>
        <w:t>at</w:t>
      </w:r>
      <w:r w:rsidRPr="001C3590">
        <w:rPr>
          <w:rFonts w:ascii="Times New Roman" w:hAnsi="Times New Roman" w:cs="Times New Roman"/>
          <w:sz w:val="24"/>
          <w:szCs w:val="24"/>
        </w:rPr>
        <w:t xml:space="preserve"> is a registered company</w:t>
      </w:r>
      <w:r w:rsidR="003870FD" w:rsidRPr="001C3590">
        <w:rPr>
          <w:rFonts w:ascii="Times New Roman" w:hAnsi="Times New Roman" w:cs="Times New Roman"/>
          <w:sz w:val="24"/>
          <w:szCs w:val="24"/>
        </w:rPr>
        <w:t>,</w:t>
      </w:r>
      <w:r w:rsidRPr="001C3590">
        <w:rPr>
          <w:rFonts w:ascii="Times New Roman" w:hAnsi="Times New Roman" w:cs="Times New Roman"/>
          <w:sz w:val="24"/>
          <w:szCs w:val="24"/>
        </w:rPr>
        <w:t xml:space="preserve"> duly incorporated under the laws of this country. Its coming into being is due to the process by which it </w:t>
      </w:r>
      <w:r w:rsidR="003870FD" w:rsidRPr="001C3590">
        <w:rPr>
          <w:rFonts w:ascii="Times New Roman" w:hAnsi="Times New Roman" w:cs="Times New Roman"/>
          <w:sz w:val="24"/>
          <w:szCs w:val="24"/>
        </w:rPr>
        <w:t>wa</w:t>
      </w:r>
      <w:r w:rsidRPr="001C3590">
        <w:rPr>
          <w:rFonts w:ascii="Times New Roman" w:hAnsi="Times New Roman" w:cs="Times New Roman"/>
          <w:sz w:val="24"/>
          <w:szCs w:val="24"/>
        </w:rPr>
        <w:t>s incorporated as such. It is then, after its incorporation, that it becomes a juristic person, capable of suing and being sued in its own right. Without that process it is non</w:t>
      </w:r>
      <w:r w:rsidR="003870FD" w:rsidRPr="001C3590">
        <w:rPr>
          <w:rFonts w:ascii="Times New Roman" w:hAnsi="Times New Roman" w:cs="Times New Roman"/>
          <w:sz w:val="24"/>
          <w:szCs w:val="24"/>
        </w:rPr>
        <w:t>-</w:t>
      </w:r>
      <w:r w:rsidRPr="001C3590">
        <w:rPr>
          <w:rFonts w:ascii="Times New Roman" w:hAnsi="Times New Roman" w:cs="Times New Roman"/>
          <w:sz w:val="24"/>
          <w:szCs w:val="24"/>
        </w:rPr>
        <w:t>existent. The entity sued by the plaintiff as the second defendant is The Herald Newspaper. It is not a registered company and does not exist in any other form. Consequently</w:t>
      </w:r>
      <w:r w:rsidR="003870FD" w:rsidRPr="001C3590">
        <w:rPr>
          <w:rFonts w:ascii="Times New Roman" w:hAnsi="Times New Roman" w:cs="Times New Roman"/>
          <w:sz w:val="24"/>
          <w:szCs w:val="24"/>
        </w:rPr>
        <w:t>,</w:t>
      </w:r>
      <w:r w:rsidRPr="001C3590">
        <w:rPr>
          <w:rFonts w:ascii="Times New Roman" w:hAnsi="Times New Roman" w:cs="Times New Roman"/>
          <w:sz w:val="24"/>
          <w:szCs w:val="24"/>
        </w:rPr>
        <w:t xml:space="preserve"> the plaintiff issued </w:t>
      </w:r>
      <w:r w:rsidRPr="001C3590">
        <w:rPr>
          <w:rFonts w:ascii="Times New Roman" w:hAnsi="Times New Roman" w:cs="Times New Roman"/>
          <w:sz w:val="24"/>
          <w:szCs w:val="24"/>
        </w:rPr>
        <w:lastRenderedPageBreak/>
        <w:t>summons against a non</w:t>
      </w:r>
      <w:r w:rsidR="003870FD" w:rsidRPr="001C3590">
        <w:rPr>
          <w:rFonts w:ascii="Times New Roman" w:hAnsi="Times New Roman" w:cs="Times New Roman"/>
          <w:sz w:val="24"/>
          <w:szCs w:val="24"/>
        </w:rPr>
        <w:t>-</w:t>
      </w:r>
      <w:r w:rsidRPr="001C3590">
        <w:rPr>
          <w:rFonts w:ascii="Times New Roman" w:hAnsi="Times New Roman" w:cs="Times New Roman"/>
          <w:sz w:val="24"/>
          <w:szCs w:val="24"/>
        </w:rPr>
        <w:t xml:space="preserve">existent being. The amendment to the second defendant’s name therefore was of no force and effect as the summons itself was a nullity. </w:t>
      </w:r>
      <w:r w:rsidR="003870FD" w:rsidRPr="001C3590">
        <w:rPr>
          <w:rFonts w:ascii="Times New Roman" w:hAnsi="Times New Roman" w:cs="Times New Roman"/>
          <w:sz w:val="24"/>
          <w:szCs w:val="24"/>
        </w:rPr>
        <w:t xml:space="preserve">In </w:t>
      </w:r>
      <w:r w:rsidR="003870FD" w:rsidRPr="001C3590">
        <w:rPr>
          <w:rFonts w:ascii="Times New Roman" w:hAnsi="Times New Roman" w:cs="Times New Roman"/>
          <w:i/>
          <w:sz w:val="24"/>
          <w:szCs w:val="24"/>
        </w:rPr>
        <w:t>Gariya Safaris (Pvt</w:t>
      </w:r>
      <w:r w:rsidR="003870FD" w:rsidRPr="001C3590">
        <w:rPr>
          <w:rFonts w:ascii="Times New Roman" w:hAnsi="Times New Roman" w:cs="Times New Roman"/>
          <w:sz w:val="24"/>
          <w:szCs w:val="24"/>
        </w:rPr>
        <w:t xml:space="preserve">) </w:t>
      </w:r>
      <w:r w:rsidR="003870FD" w:rsidRPr="001C3590">
        <w:rPr>
          <w:rFonts w:ascii="Times New Roman" w:hAnsi="Times New Roman" w:cs="Times New Roman"/>
          <w:i/>
          <w:sz w:val="24"/>
          <w:szCs w:val="24"/>
        </w:rPr>
        <w:t>Ltd</w:t>
      </w:r>
      <w:r w:rsidR="003870FD" w:rsidRPr="001C3590">
        <w:rPr>
          <w:rFonts w:ascii="Times New Roman" w:hAnsi="Times New Roman" w:cs="Times New Roman"/>
          <w:sz w:val="24"/>
          <w:szCs w:val="24"/>
        </w:rPr>
        <w:t xml:space="preserve"> v </w:t>
      </w:r>
      <w:r w:rsidR="003870FD" w:rsidRPr="001C3590">
        <w:rPr>
          <w:rFonts w:ascii="Times New Roman" w:hAnsi="Times New Roman" w:cs="Times New Roman"/>
          <w:i/>
          <w:sz w:val="24"/>
          <w:szCs w:val="24"/>
        </w:rPr>
        <w:t>Van Wyk</w:t>
      </w:r>
      <w:r w:rsidR="003870FD" w:rsidRPr="001C3590">
        <w:rPr>
          <w:rStyle w:val="FootnoteReference"/>
          <w:rFonts w:ascii="Times New Roman" w:hAnsi="Times New Roman" w:cs="Times New Roman"/>
          <w:sz w:val="24"/>
          <w:szCs w:val="24"/>
        </w:rPr>
        <w:footnoteReference w:id="4"/>
      </w:r>
      <w:r w:rsidR="003870FD" w:rsidRPr="001C3590">
        <w:rPr>
          <w:rFonts w:ascii="Times New Roman" w:hAnsi="Times New Roman" w:cs="Times New Roman"/>
          <w:sz w:val="24"/>
          <w:szCs w:val="24"/>
        </w:rPr>
        <w:t>, this court stated:</w:t>
      </w:r>
    </w:p>
    <w:p w:rsidR="003870FD" w:rsidRPr="001C3590" w:rsidRDefault="003870FD" w:rsidP="00196AE1">
      <w:pPr>
        <w:spacing w:after="0" w:line="240" w:lineRule="auto"/>
        <w:ind w:left="1134"/>
        <w:jc w:val="both"/>
        <w:rPr>
          <w:rFonts w:ascii="Times New Roman" w:hAnsi="Times New Roman" w:cs="Times New Roman"/>
          <w:sz w:val="24"/>
          <w:szCs w:val="24"/>
        </w:rPr>
      </w:pPr>
      <w:r w:rsidRPr="001C3590">
        <w:rPr>
          <w:rFonts w:ascii="Times New Roman" w:hAnsi="Times New Roman" w:cs="Times New Roman"/>
          <w:sz w:val="24"/>
          <w:szCs w:val="24"/>
        </w:rPr>
        <w:t xml:space="preserve">“A summons has legal force and effect when it is issued by the plaintiff against an existing legal or natural person. If there is no legal or natural person answering to the names in the summons as being those of the defendant, the summons is </w:t>
      </w:r>
      <w:r w:rsidRPr="001C3590">
        <w:rPr>
          <w:rFonts w:ascii="Times New Roman" w:hAnsi="Times New Roman" w:cs="Times New Roman"/>
          <w:i/>
          <w:sz w:val="24"/>
          <w:szCs w:val="24"/>
        </w:rPr>
        <w:t>null</w:t>
      </w:r>
      <w:r w:rsidRPr="001C3590">
        <w:rPr>
          <w:rFonts w:ascii="Times New Roman" w:hAnsi="Times New Roman" w:cs="Times New Roman"/>
          <w:sz w:val="24"/>
          <w:szCs w:val="24"/>
        </w:rPr>
        <w:t xml:space="preserve"> and</w:t>
      </w:r>
      <w:r w:rsidRPr="001C3590">
        <w:rPr>
          <w:rFonts w:ascii="Times New Roman" w:hAnsi="Times New Roman" w:cs="Times New Roman"/>
          <w:i/>
          <w:sz w:val="24"/>
          <w:szCs w:val="24"/>
        </w:rPr>
        <w:t xml:space="preserve"> void ab initio</w:t>
      </w:r>
      <w:r w:rsidRPr="001C3590">
        <w:rPr>
          <w:rFonts w:ascii="Times New Roman" w:hAnsi="Times New Roman" w:cs="Times New Roman"/>
          <w:sz w:val="24"/>
          <w:szCs w:val="24"/>
        </w:rPr>
        <w:t>”.”</w:t>
      </w:r>
    </w:p>
    <w:p w:rsidR="00826809" w:rsidRPr="001C3590" w:rsidRDefault="00E70C08" w:rsidP="004C1C1D">
      <w:pPr>
        <w:spacing w:after="0" w:line="480" w:lineRule="auto"/>
        <w:jc w:val="both"/>
        <w:rPr>
          <w:rFonts w:ascii="Times New Roman" w:hAnsi="Times New Roman" w:cs="Times New Roman"/>
          <w:sz w:val="24"/>
          <w:szCs w:val="24"/>
        </w:rPr>
      </w:pPr>
      <w:r w:rsidRPr="001C3590">
        <w:rPr>
          <w:rFonts w:ascii="Times New Roman" w:hAnsi="Times New Roman" w:cs="Times New Roman"/>
          <w:sz w:val="24"/>
          <w:szCs w:val="24"/>
        </w:rPr>
        <w:t xml:space="preserve"> </w:t>
      </w:r>
    </w:p>
    <w:p w:rsidR="00A90EF6" w:rsidRPr="001C3590" w:rsidRDefault="00AD5F5A" w:rsidP="00AD5F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[29] </w:t>
      </w:r>
      <w:r w:rsidR="00591CF2" w:rsidRPr="001C3590">
        <w:rPr>
          <w:rFonts w:ascii="Times New Roman" w:hAnsi="Times New Roman" w:cs="Times New Roman"/>
          <w:sz w:val="24"/>
          <w:szCs w:val="24"/>
        </w:rPr>
        <w:t xml:space="preserve">The appellants concede that </w:t>
      </w:r>
      <w:r w:rsidR="00826809" w:rsidRPr="001C3590">
        <w:rPr>
          <w:rFonts w:ascii="Times New Roman" w:hAnsi="Times New Roman" w:cs="Times New Roman"/>
          <w:sz w:val="24"/>
          <w:szCs w:val="24"/>
        </w:rPr>
        <w:t xml:space="preserve">Veritas is not a person. The rule that they seek to rely on in having the citation amended speaks of “any person”. Once it is conceded that Veritas is not a legal </w:t>
      </w:r>
      <w:r w:rsidR="00826809" w:rsidRPr="00CE7772">
        <w:rPr>
          <w:rFonts w:ascii="Times New Roman" w:hAnsi="Times New Roman" w:cs="Times New Roman"/>
          <w:i/>
          <w:sz w:val="24"/>
          <w:szCs w:val="24"/>
        </w:rPr>
        <w:t>persona</w:t>
      </w:r>
      <w:r w:rsidR="00826809" w:rsidRPr="001C3590">
        <w:rPr>
          <w:rFonts w:ascii="Times New Roman" w:hAnsi="Times New Roman" w:cs="Times New Roman"/>
          <w:sz w:val="24"/>
          <w:szCs w:val="24"/>
        </w:rPr>
        <w:t xml:space="preserve"> no reliance can be sought in the rule. The appellants are out of court. </w:t>
      </w:r>
      <w:r w:rsidR="0076667A" w:rsidRPr="001C3590">
        <w:rPr>
          <w:rFonts w:ascii="Times New Roman" w:hAnsi="Times New Roman" w:cs="Times New Roman"/>
          <w:sz w:val="24"/>
          <w:szCs w:val="24"/>
        </w:rPr>
        <w:t xml:space="preserve">There is as a consequence no applicant in the main application. </w:t>
      </w:r>
    </w:p>
    <w:p w:rsidR="004C1C1D" w:rsidRPr="001C3590" w:rsidRDefault="004C1C1D" w:rsidP="004C1C1D">
      <w:pPr>
        <w:spacing w:after="0" w:line="480" w:lineRule="auto"/>
        <w:ind w:firstLine="1134"/>
        <w:jc w:val="both"/>
        <w:rPr>
          <w:rFonts w:ascii="Times New Roman" w:hAnsi="Times New Roman" w:cs="Times New Roman"/>
          <w:sz w:val="24"/>
          <w:szCs w:val="24"/>
        </w:rPr>
      </w:pPr>
    </w:p>
    <w:p w:rsidR="005E1899" w:rsidRPr="001C3590" w:rsidRDefault="00AD5F5A" w:rsidP="00AD5F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[30] </w:t>
      </w:r>
      <w:r w:rsidR="005E1899" w:rsidRPr="001C3590">
        <w:rPr>
          <w:rFonts w:ascii="Times New Roman" w:hAnsi="Times New Roman" w:cs="Times New Roman"/>
          <w:sz w:val="24"/>
          <w:szCs w:val="24"/>
        </w:rPr>
        <w:t xml:space="preserve">ZEC has argued that the application is a nullity and that as a result there is nothing to amend. I am constrained to accept that contention. It is trite that proceedings which are a nullity cannot be amended. This was confirmed in </w:t>
      </w:r>
      <w:r w:rsidR="005E1899" w:rsidRPr="001C3590">
        <w:rPr>
          <w:rFonts w:ascii="Times New Roman" w:hAnsi="Times New Roman" w:cs="Times New Roman"/>
          <w:i/>
          <w:sz w:val="24"/>
          <w:szCs w:val="24"/>
        </w:rPr>
        <w:t>Jensen v Acavalos</w:t>
      </w:r>
      <w:r w:rsidR="005E1899" w:rsidRPr="001C3590">
        <w:rPr>
          <w:rFonts w:ascii="Times New Roman" w:hAnsi="Times New Roman" w:cs="Times New Roman"/>
          <w:sz w:val="24"/>
          <w:szCs w:val="24"/>
        </w:rPr>
        <w:t xml:space="preserve"> 1993(1) ZLR 216(S), where KORSAH JA, stated at 220C-D:</w:t>
      </w:r>
    </w:p>
    <w:p w:rsidR="00A90EF6" w:rsidRPr="001C3590" w:rsidRDefault="005E1899" w:rsidP="004C1C1D">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 xml:space="preserve">“With this view I most respectfully agree: for if the notice of appeal is incurably bad, then, to borrow the words of LORD DENNING in </w:t>
      </w:r>
      <w:r w:rsidRPr="001C3590">
        <w:rPr>
          <w:rFonts w:ascii="Times New Roman" w:hAnsi="Times New Roman" w:cs="Times New Roman"/>
          <w:i/>
          <w:sz w:val="24"/>
          <w:szCs w:val="24"/>
        </w:rPr>
        <w:t>McFoy v United Africa Co Ltd</w:t>
      </w:r>
      <w:r w:rsidRPr="001C3590">
        <w:rPr>
          <w:rFonts w:ascii="Times New Roman" w:hAnsi="Times New Roman" w:cs="Times New Roman"/>
          <w:sz w:val="24"/>
          <w:szCs w:val="24"/>
        </w:rPr>
        <w:t xml:space="preserve"> </w:t>
      </w:r>
      <w:r w:rsidR="00E93B0C" w:rsidRPr="001C3590">
        <w:rPr>
          <w:rFonts w:ascii="Times New Roman" w:hAnsi="Times New Roman" w:cs="Times New Roman"/>
          <w:sz w:val="24"/>
          <w:szCs w:val="24"/>
        </w:rPr>
        <w:t>[1961] 3 All ER 1169(PC) at 11721, ‘every proceeding which is founded on it is also bad and incurably bad. You cannot put something on nothing and expect it to stay there. It will collapse’.”</w:t>
      </w:r>
      <w:r w:rsidRPr="001C3590">
        <w:rPr>
          <w:rFonts w:ascii="Times New Roman" w:hAnsi="Times New Roman" w:cs="Times New Roman"/>
          <w:sz w:val="24"/>
          <w:szCs w:val="24"/>
        </w:rPr>
        <w:t xml:space="preserve"> </w:t>
      </w:r>
    </w:p>
    <w:p w:rsidR="00E93B0C" w:rsidRPr="001C3590" w:rsidRDefault="00E93B0C" w:rsidP="00591CF2">
      <w:pPr>
        <w:spacing w:after="0" w:line="480" w:lineRule="auto"/>
        <w:jc w:val="both"/>
        <w:rPr>
          <w:rFonts w:ascii="Times New Roman" w:hAnsi="Times New Roman" w:cs="Times New Roman"/>
          <w:sz w:val="24"/>
          <w:szCs w:val="24"/>
        </w:rPr>
      </w:pPr>
    </w:p>
    <w:p w:rsidR="00591381" w:rsidRPr="001C3590" w:rsidRDefault="00AD5F5A" w:rsidP="00AD5F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E93B0C" w:rsidRPr="001C3590">
        <w:rPr>
          <w:rFonts w:ascii="Times New Roman" w:hAnsi="Times New Roman" w:cs="Times New Roman"/>
          <w:sz w:val="24"/>
          <w:szCs w:val="24"/>
        </w:rPr>
        <w:t xml:space="preserve">Those remarks apply with equal force in this appeal. There was no applicant before the court </w:t>
      </w:r>
      <w:r w:rsidR="00E93B0C" w:rsidRPr="001C3590">
        <w:rPr>
          <w:rFonts w:ascii="Times New Roman" w:hAnsi="Times New Roman" w:cs="Times New Roman"/>
          <w:i/>
          <w:sz w:val="24"/>
          <w:szCs w:val="24"/>
        </w:rPr>
        <w:t>a quo</w:t>
      </w:r>
      <w:r w:rsidR="00E93B0C" w:rsidRPr="001C3590">
        <w:rPr>
          <w:rFonts w:ascii="Times New Roman" w:hAnsi="Times New Roman" w:cs="Times New Roman"/>
          <w:sz w:val="24"/>
          <w:szCs w:val="24"/>
        </w:rPr>
        <w:t xml:space="preserve">. The citation of a non-existent party cannot be amended. The proceedings themselves </w:t>
      </w:r>
      <w:r w:rsidR="004108F5" w:rsidRPr="001C3590">
        <w:rPr>
          <w:rFonts w:ascii="Times New Roman" w:hAnsi="Times New Roman" w:cs="Times New Roman"/>
          <w:sz w:val="24"/>
          <w:szCs w:val="24"/>
        </w:rPr>
        <w:t xml:space="preserve">are </w:t>
      </w:r>
      <w:r w:rsidR="00E93B0C" w:rsidRPr="001C3590">
        <w:rPr>
          <w:rFonts w:ascii="Times New Roman" w:hAnsi="Times New Roman" w:cs="Times New Roman"/>
          <w:sz w:val="24"/>
          <w:szCs w:val="24"/>
        </w:rPr>
        <w:t xml:space="preserve">a nullity. </w:t>
      </w:r>
      <w:r w:rsidR="0076667A" w:rsidRPr="001C3590">
        <w:rPr>
          <w:rFonts w:ascii="Times New Roman" w:hAnsi="Times New Roman" w:cs="Times New Roman"/>
          <w:sz w:val="24"/>
          <w:szCs w:val="24"/>
        </w:rPr>
        <w:t xml:space="preserve">The application for amendment must as a result fail. The court </w:t>
      </w:r>
      <w:r w:rsidR="0076667A" w:rsidRPr="001C3590">
        <w:rPr>
          <w:rFonts w:ascii="Times New Roman" w:hAnsi="Times New Roman" w:cs="Times New Roman"/>
          <w:i/>
          <w:sz w:val="24"/>
          <w:szCs w:val="24"/>
        </w:rPr>
        <w:t>a quo</w:t>
      </w:r>
      <w:r w:rsidR="0076667A" w:rsidRPr="001C3590">
        <w:rPr>
          <w:rFonts w:ascii="Times New Roman" w:hAnsi="Times New Roman" w:cs="Times New Roman"/>
          <w:sz w:val="24"/>
          <w:szCs w:val="24"/>
        </w:rPr>
        <w:t xml:space="preserve"> was correct in this regard.</w:t>
      </w:r>
    </w:p>
    <w:p w:rsidR="007E3DCC" w:rsidRPr="001C3590" w:rsidRDefault="007E3DCC" w:rsidP="00E90C05">
      <w:pPr>
        <w:spacing w:after="0" w:line="480" w:lineRule="auto"/>
        <w:ind w:firstLine="1440"/>
        <w:jc w:val="both"/>
        <w:rPr>
          <w:rFonts w:ascii="Times New Roman" w:hAnsi="Times New Roman" w:cs="Times New Roman"/>
          <w:sz w:val="24"/>
          <w:szCs w:val="24"/>
        </w:rPr>
      </w:pPr>
    </w:p>
    <w:p w:rsidR="00700E18" w:rsidRPr="001C3590" w:rsidRDefault="00591381" w:rsidP="000D491A">
      <w:pPr>
        <w:spacing w:after="0" w:line="480" w:lineRule="auto"/>
        <w:jc w:val="both"/>
        <w:rPr>
          <w:rFonts w:ascii="Times New Roman" w:hAnsi="Times New Roman" w:cs="Times New Roman"/>
          <w:b/>
          <w:sz w:val="24"/>
          <w:szCs w:val="24"/>
        </w:rPr>
      </w:pPr>
      <w:r w:rsidRPr="001C3590">
        <w:rPr>
          <w:rFonts w:ascii="Times New Roman" w:hAnsi="Times New Roman" w:cs="Times New Roman"/>
          <w:b/>
          <w:sz w:val="24"/>
          <w:szCs w:val="24"/>
        </w:rPr>
        <w:t>THE FORM OF THE APPLICATION</w:t>
      </w:r>
    </w:p>
    <w:p w:rsidR="00CA3216" w:rsidRDefault="00AD5F5A" w:rsidP="00AD5F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[32] </w:t>
      </w:r>
      <w:r w:rsidR="00CA3216">
        <w:rPr>
          <w:rFonts w:ascii="Times New Roman" w:hAnsi="Times New Roman" w:cs="Times New Roman"/>
          <w:sz w:val="24"/>
          <w:szCs w:val="24"/>
        </w:rPr>
        <w:t xml:space="preserve">I turn now to the form used in the main application before the court a quo. </w:t>
      </w:r>
    </w:p>
    <w:p w:rsidR="00A66014" w:rsidRPr="001C3590" w:rsidRDefault="00591381" w:rsidP="00AD5F5A">
      <w:pPr>
        <w:spacing w:after="0" w:line="480" w:lineRule="auto"/>
        <w:jc w:val="both"/>
        <w:rPr>
          <w:rFonts w:ascii="Times New Roman" w:hAnsi="Times New Roman" w:cs="Times New Roman"/>
          <w:sz w:val="24"/>
          <w:szCs w:val="24"/>
        </w:rPr>
      </w:pPr>
      <w:r w:rsidRPr="001C3590">
        <w:rPr>
          <w:rFonts w:ascii="Times New Roman" w:hAnsi="Times New Roman" w:cs="Times New Roman"/>
          <w:sz w:val="24"/>
          <w:szCs w:val="24"/>
        </w:rPr>
        <w:t>Veritas mounted a court application in terms of Order 32. The rule pertaining to the form that such application should take is r 2</w:t>
      </w:r>
      <w:r w:rsidR="00A66014" w:rsidRPr="001C3590">
        <w:rPr>
          <w:rFonts w:ascii="Times New Roman" w:hAnsi="Times New Roman" w:cs="Times New Roman"/>
          <w:sz w:val="24"/>
          <w:szCs w:val="24"/>
        </w:rPr>
        <w:t>30, and it provides as follows:</w:t>
      </w:r>
    </w:p>
    <w:p w:rsidR="00A66014" w:rsidRPr="001C3590" w:rsidRDefault="00A66014" w:rsidP="004C1C1D">
      <w:pPr>
        <w:autoSpaceDE w:val="0"/>
        <w:autoSpaceDN w:val="0"/>
        <w:adjustRightInd w:val="0"/>
        <w:spacing w:after="0" w:line="240" w:lineRule="auto"/>
        <w:ind w:firstLine="567"/>
        <w:rPr>
          <w:rFonts w:ascii="Times New Roman" w:hAnsi="Times New Roman" w:cs="Times New Roman"/>
          <w:b/>
          <w:bCs/>
          <w:sz w:val="24"/>
          <w:szCs w:val="24"/>
          <w:lang w:val="en-ZW"/>
        </w:rPr>
      </w:pPr>
      <w:r w:rsidRPr="001C3590">
        <w:rPr>
          <w:rFonts w:ascii="Times New Roman" w:hAnsi="Times New Roman" w:cs="Times New Roman"/>
          <w:b/>
          <w:bCs/>
          <w:sz w:val="24"/>
          <w:szCs w:val="24"/>
          <w:lang w:val="en-ZW"/>
        </w:rPr>
        <w:t>C. COURT APPLICATIONS</w:t>
      </w:r>
    </w:p>
    <w:p w:rsidR="00A66014" w:rsidRPr="001C3590" w:rsidRDefault="00A66014" w:rsidP="00700E18">
      <w:pPr>
        <w:autoSpaceDE w:val="0"/>
        <w:autoSpaceDN w:val="0"/>
        <w:adjustRightInd w:val="0"/>
        <w:spacing w:after="0" w:line="240" w:lineRule="auto"/>
        <w:ind w:firstLine="720"/>
        <w:rPr>
          <w:rFonts w:ascii="Times New Roman" w:hAnsi="Times New Roman" w:cs="Times New Roman"/>
          <w:b/>
          <w:bCs/>
          <w:i/>
          <w:iCs/>
          <w:sz w:val="24"/>
          <w:szCs w:val="24"/>
          <w:lang w:val="en-ZW"/>
        </w:rPr>
      </w:pPr>
      <w:r w:rsidRPr="001C3590">
        <w:rPr>
          <w:rFonts w:ascii="Times New Roman" w:hAnsi="Times New Roman" w:cs="Times New Roman"/>
          <w:b/>
          <w:bCs/>
          <w:i/>
          <w:iCs/>
          <w:sz w:val="24"/>
          <w:szCs w:val="24"/>
          <w:lang w:val="en-ZW"/>
        </w:rPr>
        <w:t>230. Form of court application</w:t>
      </w:r>
    </w:p>
    <w:p w:rsidR="00A66014" w:rsidRPr="001C3590" w:rsidRDefault="00A66014" w:rsidP="00700E18">
      <w:pPr>
        <w:autoSpaceDE w:val="0"/>
        <w:autoSpaceDN w:val="0"/>
        <w:adjustRightInd w:val="0"/>
        <w:spacing w:after="0" w:line="240" w:lineRule="auto"/>
        <w:ind w:left="720"/>
        <w:rPr>
          <w:rFonts w:ascii="Times New Roman" w:hAnsi="Times New Roman" w:cs="Times New Roman"/>
          <w:sz w:val="24"/>
          <w:szCs w:val="24"/>
          <w:lang w:val="en-ZW"/>
        </w:rPr>
      </w:pPr>
      <w:r w:rsidRPr="001C3590">
        <w:rPr>
          <w:rFonts w:ascii="Times New Roman" w:hAnsi="Times New Roman" w:cs="Times New Roman"/>
          <w:sz w:val="24"/>
          <w:szCs w:val="24"/>
          <w:lang w:val="en-ZW"/>
        </w:rPr>
        <w:t>A court application shall be in Form No. 29 and shall be supported by one or more affidavits setting out the</w:t>
      </w:r>
      <w:r w:rsidR="00700E18" w:rsidRPr="001C3590">
        <w:rPr>
          <w:rFonts w:ascii="Times New Roman" w:hAnsi="Times New Roman" w:cs="Times New Roman"/>
          <w:sz w:val="24"/>
          <w:szCs w:val="24"/>
          <w:lang w:val="en-ZW"/>
        </w:rPr>
        <w:t xml:space="preserve"> </w:t>
      </w:r>
      <w:r w:rsidRPr="001C3590">
        <w:rPr>
          <w:rFonts w:ascii="Times New Roman" w:hAnsi="Times New Roman" w:cs="Times New Roman"/>
          <w:sz w:val="24"/>
          <w:szCs w:val="24"/>
          <w:lang w:val="en-ZW"/>
        </w:rPr>
        <w:t>facts upon which the applicant relies.</w:t>
      </w:r>
    </w:p>
    <w:p w:rsidR="00185560" w:rsidRPr="001C3590" w:rsidRDefault="00185560" w:rsidP="00700E18">
      <w:pPr>
        <w:autoSpaceDE w:val="0"/>
        <w:autoSpaceDN w:val="0"/>
        <w:adjustRightInd w:val="0"/>
        <w:spacing w:after="0" w:line="240" w:lineRule="auto"/>
        <w:ind w:left="720"/>
        <w:rPr>
          <w:rFonts w:ascii="Times New Roman" w:hAnsi="Times New Roman" w:cs="Times New Roman"/>
          <w:sz w:val="24"/>
          <w:szCs w:val="24"/>
          <w:lang w:val="en-ZW"/>
        </w:rPr>
      </w:pPr>
    </w:p>
    <w:p w:rsidR="00A66014" w:rsidRPr="001C3590" w:rsidRDefault="00A66014" w:rsidP="00700E18">
      <w:pPr>
        <w:autoSpaceDE w:val="0"/>
        <w:autoSpaceDN w:val="0"/>
        <w:adjustRightInd w:val="0"/>
        <w:spacing w:after="0" w:line="240" w:lineRule="auto"/>
        <w:ind w:left="720"/>
        <w:rPr>
          <w:rFonts w:ascii="Times New Roman" w:hAnsi="Times New Roman" w:cs="Times New Roman"/>
          <w:sz w:val="24"/>
          <w:szCs w:val="24"/>
          <w:lang w:val="en-ZW"/>
        </w:rPr>
      </w:pPr>
      <w:r w:rsidRPr="001C3590">
        <w:rPr>
          <w:rFonts w:ascii="Times New Roman" w:hAnsi="Times New Roman" w:cs="Times New Roman"/>
          <w:sz w:val="24"/>
          <w:szCs w:val="24"/>
          <w:lang w:val="en-ZW"/>
        </w:rPr>
        <w:t>Provided that, where a court application is not to be served on any person, it shall be in Form No. 29B with</w:t>
      </w:r>
      <w:r w:rsidR="00700E18" w:rsidRPr="001C3590">
        <w:rPr>
          <w:rFonts w:ascii="Times New Roman" w:hAnsi="Times New Roman" w:cs="Times New Roman"/>
          <w:sz w:val="24"/>
          <w:szCs w:val="24"/>
          <w:lang w:val="en-ZW"/>
        </w:rPr>
        <w:t xml:space="preserve"> </w:t>
      </w:r>
      <w:r w:rsidRPr="001C3590">
        <w:rPr>
          <w:rFonts w:ascii="Times New Roman" w:hAnsi="Times New Roman" w:cs="Times New Roman"/>
          <w:sz w:val="24"/>
          <w:szCs w:val="24"/>
          <w:lang w:val="en-ZW"/>
        </w:rPr>
        <w:t>appropriate modifications.</w:t>
      </w:r>
    </w:p>
    <w:p w:rsidR="000157DC" w:rsidRPr="001C3590" w:rsidRDefault="000157DC" w:rsidP="000157DC">
      <w:pPr>
        <w:spacing w:after="0" w:line="480" w:lineRule="auto"/>
        <w:jc w:val="both"/>
        <w:rPr>
          <w:rFonts w:ascii="Times New Roman" w:hAnsi="Times New Roman" w:cs="Times New Roman"/>
          <w:sz w:val="24"/>
          <w:szCs w:val="24"/>
        </w:rPr>
      </w:pPr>
    </w:p>
    <w:p w:rsidR="007E3DCC" w:rsidRDefault="004268A4" w:rsidP="004C1C1D">
      <w:pPr>
        <w:spacing w:after="0" w:line="480" w:lineRule="auto"/>
        <w:ind w:firstLine="1134"/>
        <w:jc w:val="both"/>
        <w:rPr>
          <w:rFonts w:ascii="Times New Roman" w:hAnsi="Times New Roman" w:cs="Times New Roman"/>
          <w:sz w:val="24"/>
          <w:szCs w:val="24"/>
        </w:rPr>
      </w:pPr>
      <w:r w:rsidRPr="001C3590">
        <w:rPr>
          <w:rFonts w:ascii="Times New Roman" w:hAnsi="Times New Roman" w:cs="Times New Roman"/>
          <w:sz w:val="24"/>
          <w:szCs w:val="24"/>
        </w:rPr>
        <w:t xml:space="preserve">The court </w:t>
      </w:r>
      <w:r w:rsidRPr="001C3590">
        <w:rPr>
          <w:rFonts w:ascii="Times New Roman" w:hAnsi="Times New Roman" w:cs="Times New Roman"/>
          <w:i/>
          <w:sz w:val="24"/>
          <w:szCs w:val="24"/>
        </w:rPr>
        <w:t>a quo</w:t>
      </w:r>
      <w:r w:rsidRPr="001C3590">
        <w:rPr>
          <w:rFonts w:ascii="Times New Roman" w:hAnsi="Times New Roman" w:cs="Times New Roman"/>
          <w:sz w:val="24"/>
          <w:szCs w:val="24"/>
        </w:rPr>
        <w:t xml:space="preserve"> found that</w:t>
      </w:r>
      <w:r w:rsidR="003870FD" w:rsidRPr="001C3590">
        <w:rPr>
          <w:rFonts w:ascii="Times New Roman" w:hAnsi="Times New Roman" w:cs="Times New Roman"/>
          <w:sz w:val="24"/>
          <w:szCs w:val="24"/>
        </w:rPr>
        <w:t>,</w:t>
      </w:r>
      <w:r w:rsidRPr="001C3590">
        <w:rPr>
          <w:rFonts w:ascii="Times New Roman" w:hAnsi="Times New Roman" w:cs="Times New Roman"/>
          <w:sz w:val="24"/>
          <w:szCs w:val="24"/>
        </w:rPr>
        <w:t xml:space="preserve"> in addition to the lack of proper citation of the applicant, the application was itself defective for want of the proper form. To that end the court concluded that there was in fact no application before it.</w:t>
      </w:r>
    </w:p>
    <w:p w:rsidR="00E3494C" w:rsidRPr="001C3590" w:rsidRDefault="00E3494C" w:rsidP="004C1C1D">
      <w:pPr>
        <w:spacing w:after="0" w:line="480" w:lineRule="auto"/>
        <w:ind w:firstLine="1134"/>
        <w:jc w:val="both"/>
        <w:rPr>
          <w:rFonts w:ascii="Times New Roman" w:hAnsi="Times New Roman" w:cs="Times New Roman"/>
          <w:sz w:val="24"/>
          <w:szCs w:val="24"/>
        </w:rPr>
      </w:pPr>
    </w:p>
    <w:p w:rsidR="004C1C1D" w:rsidRPr="001C3590" w:rsidRDefault="00AD5F5A" w:rsidP="000537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6235C5" w:rsidRPr="001C3590">
        <w:rPr>
          <w:rFonts w:ascii="Times New Roman" w:hAnsi="Times New Roman" w:cs="Times New Roman"/>
          <w:sz w:val="24"/>
          <w:szCs w:val="24"/>
        </w:rPr>
        <w:t xml:space="preserve">The appellants accept that the notice is not </w:t>
      </w:r>
      <w:r w:rsidR="00CE7772">
        <w:rPr>
          <w:rFonts w:ascii="Times New Roman" w:hAnsi="Times New Roman" w:cs="Times New Roman"/>
          <w:sz w:val="24"/>
          <w:szCs w:val="24"/>
        </w:rPr>
        <w:t xml:space="preserve">in </w:t>
      </w:r>
      <w:r w:rsidR="006235C5" w:rsidRPr="001C3590">
        <w:rPr>
          <w:rFonts w:ascii="Times New Roman" w:hAnsi="Times New Roman" w:cs="Times New Roman"/>
          <w:sz w:val="24"/>
          <w:szCs w:val="24"/>
        </w:rPr>
        <w:t xml:space="preserve">the correct form. </w:t>
      </w:r>
      <w:r w:rsidR="004268A4" w:rsidRPr="001C3590">
        <w:rPr>
          <w:rFonts w:ascii="Times New Roman" w:hAnsi="Times New Roman" w:cs="Times New Roman"/>
          <w:sz w:val="24"/>
          <w:szCs w:val="24"/>
        </w:rPr>
        <w:t>The</w:t>
      </w:r>
      <w:r w:rsidR="006235C5" w:rsidRPr="001C3590">
        <w:rPr>
          <w:rFonts w:ascii="Times New Roman" w:hAnsi="Times New Roman" w:cs="Times New Roman"/>
          <w:sz w:val="24"/>
          <w:szCs w:val="24"/>
        </w:rPr>
        <w:t xml:space="preserve">y </w:t>
      </w:r>
      <w:r w:rsidR="004268A4" w:rsidRPr="001C3590">
        <w:rPr>
          <w:rFonts w:ascii="Times New Roman" w:hAnsi="Times New Roman" w:cs="Times New Roman"/>
          <w:sz w:val="24"/>
          <w:szCs w:val="24"/>
        </w:rPr>
        <w:t xml:space="preserve">contend </w:t>
      </w:r>
      <w:r w:rsidR="006235C5" w:rsidRPr="001C3590">
        <w:rPr>
          <w:rFonts w:ascii="Times New Roman" w:hAnsi="Times New Roman" w:cs="Times New Roman"/>
          <w:sz w:val="24"/>
          <w:szCs w:val="24"/>
        </w:rPr>
        <w:t xml:space="preserve">however, </w:t>
      </w:r>
      <w:r w:rsidR="004268A4" w:rsidRPr="001C3590">
        <w:rPr>
          <w:rFonts w:ascii="Times New Roman" w:hAnsi="Times New Roman" w:cs="Times New Roman"/>
          <w:sz w:val="24"/>
          <w:szCs w:val="24"/>
        </w:rPr>
        <w:t xml:space="preserve">that the notice was in fact according to Form 29B and that </w:t>
      </w:r>
      <w:r w:rsidR="003870FD" w:rsidRPr="001C3590">
        <w:rPr>
          <w:rFonts w:ascii="Times New Roman" w:hAnsi="Times New Roman" w:cs="Times New Roman"/>
          <w:sz w:val="24"/>
          <w:szCs w:val="24"/>
        </w:rPr>
        <w:t>t</w:t>
      </w:r>
      <w:r w:rsidR="004268A4" w:rsidRPr="001C3590">
        <w:rPr>
          <w:rFonts w:ascii="Times New Roman" w:hAnsi="Times New Roman" w:cs="Times New Roman"/>
          <w:sz w:val="24"/>
          <w:szCs w:val="24"/>
        </w:rPr>
        <w:t xml:space="preserve">his form </w:t>
      </w:r>
      <w:r w:rsidR="004C1C1D" w:rsidRPr="001C3590">
        <w:rPr>
          <w:rFonts w:ascii="Times New Roman" w:hAnsi="Times New Roman" w:cs="Times New Roman"/>
          <w:sz w:val="24"/>
          <w:szCs w:val="24"/>
        </w:rPr>
        <w:t>was permissible in terms of r</w:t>
      </w:r>
      <w:r w:rsidR="00E3494C">
        <w:rPr>
          <w:rFonts w:ascii="Times New Roman" w:hAnsi="Times New Roman" w:cs="Times New Roman"/>
          <w:sz w:val="24"/>
          <w:szCs w:val="24"/>
        </w:rPr>
        <w:t> </w:t>
      </w:r>
      <w:r w:rsidR="004268A4" w:rsidRPr="001C3590">
        <w:rPr>
          <w:rFonts w:ascii="Times New Roman" w:hAnsi="Times New Roman" w:cs="Times New Roman"/>
          <w:sz w:val="24"/>
          <w:szCs w:val="24"/>
        </w:rPr>
        <w:t>230. There is no doubt that the form used is not what is provid</w:t>
      </w:r>
      <w:r w:rsidR="00E3494C">
        <w:rPr>
          <w:rFonts w:ascii="Times New Roman" w:hAnsi="Times New Roman" w:cs="Times New Roman"/>
          <w:sz w:val="24"/>
          <w:szCs w:val="24"/>
        </w:rPr>
        <w:t>ed for in peremptory terms by r </w:t>
      </w:r>
      <w:r w:rsidR="004268A4" w:rsidRPr="001C3590">
        <w:rPr>
          <w:rFonts w:ascii="Times New Roman" w:hAnsi="Times New Roman" w:cs="Times New Roman"/>
          <w:sz w:val="24"/>
          <w:szCs w:val="24"/>
        </w:rPr>
        <w:t xml:space="preserve">230. The rule requires that a court application be in Form 29. It is only when the application is not to served on any other party that the rule permits reliance on Form 29B. The application in contention was served on three respondents. It therefore did not fall within the genre of applications provided for in the proviso to the rule. A notice in an application serves many purposes. </w:t>
      </w:r>
      <w:r w:rsidR="00D548A6" w:rsidRPr="001C3590">
        <w:rPr>
          <w:rFonts w:ascii="Times New Roman" w:hAnsi="Times New Roman" w:cs="Times New Roman"/>
          <w:sz w:val="24"/>
          <w:szCs w:val="24"/>
        </w:rPr>
        <w:t xml:space="preserve">The notice informs the respondent of the steps he is required to take if he intends to oppose the application. It also places upon a respondent </w:t>
      </w:r>
      <w:r w:rsidR="005E4386" w:rsidRPr="001C3590">
        <w:rPr>
          <w:rFonts w:ascii="Times New Roman" w:hAnsi="Times New Roman" w:cs="Times New Roman"/>
          <w:sz w:val="24"/>
          <w:szCs w:val="24"/>
        </w:rPr>
        <w:t xml:space="preserve">the onus to file and serve his or her papers within a given period and most importantly gives the address for service of the applicant. The court and the registrar are also informed by the notice of the requirements placed upon the respondent to such suit. This is why the rule is peremptory. </w:t>
      </w:r>
    </w:p>
    <w:p w:rsidR="00396E72" w:rsidRPr="001C3590" w:rsidRDefault="00AD5F5A" w:rsidP="00AD5F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[34] </w:t>
      </w:r>
      <w:r w:rsidR="007964B7" w:rsidRPr="001C3590">
        <w:rPr>
          <w:rFonts w:ascii="Times New Roman" w:hAnsi="Times New Roman" w:cs="Times New Roman"/>
          <w:sz w:val="24"/>
          <w:szCs w:val="24"/>
        </w:rPr>
        <w:t xml:space="preserve">In </w:t>
      </w:r>
      <w:r w:rsidR="007964B7" w:rsidRPr="001C3590">
        <w:rPr>
          <w:rFonts w:ascii="Times New Roman" w:hAnsi="Times New Roman" w:cs="Times New Roman"/>
          <w:i/>
          <w:sz w:val="24"/>
          <w:szCs w:val="24"/>
        </w:rPr>
        <w:t>Zimbabwe Open University v Madzombwe</w:t>
      </w:r>
      <w:r w:rsidR="007964B7" w:rsidRPr="001C3590">
        <w:rPr>
          <w:rFonts w:ascii="Times New Roman" w:hAnsi="Times New Roman" w:cs="Times New Roman"/>
          <w:sz w:val="24"/>
          <w:szCs w:val="24"/>
        </w:rPr>
        <w:t xml:space="preserve"> 2009 (1) ZLR 101 (H), HLATSHWAY</w:t>
      </w:r>
      <w:r w:rsidR="004108F5" w:rsidRPr="001C3590">
        <w:rPr>
          <w:rFonts w:ascii="Times New Roman" w:hAnsi="Times New Roman" w:cs="Times New Roman"/>
          <w:sz w:val="24"/>
          <w:szCs w:val="24"/>
        </w:rPr>
        <w:t>O</w:t>
      </w:r>
      <w:r w:rsidR="007964B7" w:rsidRPr="001C3590">
        <w:rPr>
          <w:rFonts w:ascii="Times New Roman" w:hAnsi="Times New Roman" w:cs="Times New Roman"/>
          <w:sz w:val="24"/>
          <w:szCs w:val="24"/>
        </w:rPr>
        <w:t xml:space="preserve"> J, (as he then was) held</w:t>
      </w:r>
      <w:r w:rsidR="00396E72" w:rsidRPr="001C3590">
        <w:rPr>
          <w:rFonts w:ascii="Times New Roman" w:hAnsi="Times New Roman" w:cs="Times New Roman"/>
          <w:sz w:val="24"/>
          <w:szCs w:val="24"/>
        </w:rPr>
        <w:t xml:space="preserve"> as follows:</w:t>
      </w:r>
      <w:r w:rsidR="007964B7" w:rsidRPr="001C3590">
        <w:rPr>
          <w:rFonts w:ascii="Times New Roman" w:hAnsi="Times New Roman" w:cs="Times New Roman"/>
          <w:sz w:val="24"/>
          <w:szCs w:val="24"/>
        </w:rPr>
        <w:t xml:space="preserve"> </w:t>
      </w:r>
    </w:p>
    <w:p w:rsidR="00396E72" w:rsidRPr="001C3590" w:rsidRDefault="00396E72" w:rsidP="004C1C1D">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w:t>
      </w:r>
      <w:r w:rsidR="00A90EF6" w:rsidRPr="001C3590">
        <w:rPr>
          <w:rFonts w:ascii="Times New Roman" w:hAnsi="Times New Roman" w:cs="Times New Roman"/>
          <w:sz w:val="24"/>
          <w:szCs w:val="24"/>
        </w:rPr>
        <w:t>I</w:t>
      </w:r>
      <w:r w:rsidRPr="001C3590">
        <w:rPr>
          <w:rFonts w:ascii="Times New Roman" w:hAnsi="Times New Roman" w:cs="Times New Roman"/>
          <w:sz w:val="24"/>
          <w:szCs w:val="24"/>
        </w:rPr>
        <w:t>n Form 29, the applicant gives notice to the respondents that he or she intends to apply to the High Court for an order in terms of the annexed draft and that the accompanying affidavit/s</w:t>
      </w:r>
      <w:r w:rsidR="002D553C">
        <w:rPr>
          <w:rFonts w:ascii="Times New Roman" w:hAnsi="Times New Roman" w:cs="Times New Roman"/>
          <w:sz w:val="24"/>
          <w:szCs w:val="24"/>
        </w:rPr>
        <w:t xml:space="preserve"> </w:t>
      </w:r>
      <w:r w:rsidRPr="001C3590">
        <w:rPr>
          <w:rFonts w:ascii="Times New Roman" w:hAnsi="Times New Roman" w:cs="Times New Roman"/>
          <w:sz w:val="24"/>
          <w:szCs w:val="24"/>
        </w:rPr>
        <w:t>and documents shall be used in support of the application. It goes on to inform the respondent, if he so wishes, to file papers in opposition in a specified manner and within a specified limit of time, failing which the respondent is warned that the application would be dealt with as an unopposed application. In Form 29B, an application is made for an order in terms of an annexed draft on grounds that are set out in summary on the basis of the application and affidavits and documents are tendered in support of the application</w:t>
      </w:r>
      <w:r w:rsidR="00A90EF6" w:rsidRPr="001C3590">
        <w:rPr>
          <w:rFonts w:ascii="Times New Roman" w:hAnsi="Times New Roman" w:cs="Times New Roman"/>
          <w:sz w:val="24"/>
          <w:szCs w:val="24"/>
        </w:rPr>
        <w:t>.</w:t>
      </w:r>
    </w:p>
    <w:p w:rsidR="00396E72" w:rsidRPr="001C3590" w:rsidRDefault="00396E72" w:rsidP="004C1C1D">
      <w:pPr>
        <w:spacing w:after="0" w:line="240" w:lineRule="auto"/>
        <w:jc w:val="both"/>
        <w:rPr>
          <w:rFonts w:ascii="Times New Roman" w:hAnsi="Times New Roman" w:cs="Times New Roman"/>
          <w:sz w:val="24"/>
          <w:szCs w:val="24"/>
        </w:rPr>
      </w:pPr>
    </w:p>
    <w:p w:rsidR="00396E72" w:rsidRPr="001C3590" w:rsidRDefault="00396E72" w:rsidP="004C1C1D">
      <w:pPr>
        <w:spacing w:after="0" w:line="240" w:lineRule="auto"/>
        <w:ind w:firstLine="567"/>
        <w:jc w:val="both"/>
        <w:rPr>
          <w:rFonts w:ascii="Times New Roman" w:hAnsi="Times New Roman" w:cs="Times New Roman"/>
          <w:sz w:val="24"/>
          <w:szCs w:val="24"/>
        </w:rPr>
      </w:pPr>
      <w:r w:rsidRPr="001C3590">
        <w:rPr>
          <w:rFonts w:ascii="Times New Roman" w:hAnsi="Times New Roman" w:cs="Times New Roman"/>
          <w:sz w:val="24"/>
          <w:szCs w:val="24"/>
        </w:rPr>
        <w:t>.…..</w:t>
      </w:r>
      <w:r w:rsidR="007964B7" w:rsidRPr="001C3590">
        <w:rPr>
          <w:rFonts w:ascii="Times New Roman" w:hAnsi="Times New Roman" w:cs="Times New Roman"/>
          <w:sz w:val="24"/>
          <w:szCs w:val="24"/>
        </w:rPr>
        <w:t xml:space="preserve"> </w:t>
      </w:r>
    </w:p>
    <w:p w:rsidR="00396E72" w:rsidRPr="001C3590" w:rsidRDefault="00396E72" w:rsidP="004C1C1D">
      <w:pPr>
        <w:spacing w:after="0" w:line="240" w:lineRule="auto"/>
        <w:jc w:val="both"/>
        <w:rPr>
          <w:rFonts w:ascii="Times New Roman" w:hAnsi="Times New Roman" w:cs="Times New Roman"/>
          <w:sz w:val="24"/>
          <w:szCs w:val="24"/>
        </w:rPr>
      </w:pPr>
    </w:p>
    <w:p w:rsidR="00620DC4" w:rsidRPr="001C3590" w:rsidRDefault="00396E72" w:rsidP="004C1C1D">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 xml:space="preserve">Now, </w:t>
      </w:r>
      <w:r w:rsidR="007964B7" w:rsidRPr="001C3590">
        <w:rPr>
          <w:rFonts w:ascii="Times New Roman" w:hAnsi="Times New Roman" w:cs="Times New Roman"/>
          <w:sz w:val="24"/>
          <w:szCs w:val="24"/>
        </w:rPr>
        <w:t>the form</w:t>
      </w:r>
      <w:r w:rsidRPr="001C3590">
        <w:rPr>
          <w:rFonts w:ascii="Times New Roman" w:hAnsi="Times New Roman" w:cs="Times New Roman"/>
          <w:sz w:val="24"/>
          <w:szCs w:val="24"/>
        </w:rPr>
        <w:t>at adopted by the applicant does not contain the plethora of procedural rights that the respondent is alerted to in Form 29, nor is the summary of the grounds of the application required in Form 29B</w:t>
      </w:r>
      <w:r w:rsidR="00620DC4" w:rsidRPr="001C3590">
        <w:rPr>
          <w:rFonts w:ascii="Times New Roman" w:hAnsi="Times New Roman" w:cs="Times New Roman"/>
          <w:sz w:val="24"/>
          <w:szCs w:val="24"/>
        </w:rPr>
        <w:t>.”</w:t>
      </w:r>
    </w:p>
    <w:p w:rsidR="00A90EF6" w:rsidRPr="001C3590" w:rsidRDefault="00A90EF6" w:rsidP="001A0062">
      <w:pPr>
        <w:spacing w:after="0" w:line="480" w:lineRule="auto"/>
        <w:jc w:val="both"/>
        <w:rPr>
          <w:rFonts w:ascii="Times New Roman" w:hAnsi="Times New Roman" w:cs="Times New Roman"/>
          <w:sz w:val="24"/>
          <w:szCs w:val="24"/>
        </w:rPr>
      </w:pPr>
    </w:p>
    <w:p w:rsidR="00AD5F5A" w:rsidRDefault="007964B7" w:rsidP="00AD5F5A">
      <w:pPr>
        <w:spacing w:after="0" w:line="480" w:lineRule="auto"/>
        <w:jc w:val="both"/>
        <w:rPr>
          <w:rFonts w:ascii="Times New Roman" w:hAnsi="Times New Roman" w:cs="Times New Roman"/>
          <w:sz w:val="24"/>
          <w:szCs w:val="24"/>
        </w:rPr>
      </w:pPr>
      <w:r w:rsidRPr="001C3590">
        <w:rPr>
          <w:rFonts w:ascii="Times New Roman" w:hAnsi="Times New Roman" w:cs="Times New Roman"/>
          <w:sz w:val="24"/>
          <w:szCs w:val="24"/>
        </w:rPr>
        <w:t xml:space="preserve">The application was therefore held to be fatally defective. </w:t>
      </w:r>
    </w:p>
    <w:p w:rsidR="00AD5F5A" w:rsidRDefault="00AD5F5A" w:rsidP="00AD5F5A">
      <w:pPr>
        <w:spacing w:after="0" w:line="480" w:lineRule="auto"/>
        <w:jc w:val="both"/>
        <w:rPr>
          <w:rFonts w:ascii="Times New Roman" w:hAnsi="Times New Roman" w:cs="Times New Roman"/>
          <w:sz w:val="24"/>
          <w:szCs w:val="24"/>
        </w:rPr>
      </w:pPr>
    </w:p>
    <w:p w:rsidR="00370EB0" w:rsidRPr="001C3590" w:rsidRDefault="00AD5F5A" w:rsidP="00AD5F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00620DC4" w:rsidRPr="001C3590">
        <w:rPr>
          <w:rFonts w:ascii="Times New Roman" w:hAnsi="Times New Roman" w:cs="Times New Roman"/>
          <w:sz w:val="24"/>
          <w:szCs w:val="24"/>
        </w:rPr>
        <w:t xml:space="preserve">The application in this </w:t>
      </w:r>
      <w:r w:rsidR="00E93B0C" w:rsidRPr="001C3590">
        <w:rPr>
          <w:rFonts w:ascii="Times New Roman" w:hAnsi="Times New Roman" w:cs="Times New Roman"/>
          <w:sz w:val="24"/>
          <w:szCs w:val="24"/>
        </w:rPr>
        <w:t>appeal</w:t>
      </w:r>
      <w:r w:rsidR="00620DC4" w:rsidRPr="001C3590">
        <w:rPr>
          <w:rFonts w:ascii="Times New Roman" w:hAnsi="Times New Roman" w:cs="Times New Roman"/>
          <w:sz w:val="24"/>
          <w:szCs w:val="24"/>
        </w:rPr>
        <w:t xml:space="preserve"> was brought before the court on the basis of a form which reads as follows:</w:t>
      </w:r>
    </w:p>
    <w:p w:rsidR="00AD2905" w:rsidRDefault="00A90EF6" w:rsidP="00AD2905">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w:t>
      </w:r>
      <w:r w:rsidR="00620DC4" w:rsidRPr="001C3590">
        <w:rPr>
          <w:rFonts w:ascii="Times New Roman" w:hAnsi="Times New Roman" w:cs="Times New Roman"/>
          <w:sz w:val="24"/>
          <w:szCs w:val="24"/>
        </w:rPr>
        <w:t>Application be and is hereby made for an order in terms of the draft annexed hereto.</w:t>
      </w:r>
      <w:r w:rsidR="00AD2905">
        <w:rPr>
          <w:rFonts w:ascii="Times New Roman" w:hAnsi="Times New Roman" w:cs="Times New Roman"/>
          <w:sz w:val="24"/>
          <w:szCs w:val="24"/>
        </w:rPr>
        <w:t xml:space="preserve">  </w:t>
      </w:r>
    </w:p>
    <w:p w:rsidR="00620DC4" w:rsidRPr="001C3590" w:rsidRDefault="00620DC4" w:rsidP="00AD2905">
      <w:pPr>
        <w:spacing w:after="0" w:line="240" w:lineRule="auto"/>
        <w:ind w:left="567"/>
        <w:jc w:val="both"/>
        <w:rPr>
          <w:rFonts w:ascii="Times New Roman" w:hAnsi="Times New Roman" w:cs="Times New Roman"/>
          <w:sz w:val="24"/>
          <w:szCs w:val="24"/>
        </w:rPr>
      </w:pPr>
      <w:r w:rsidRPr="001C3590">
        <w:rPr>
          <w:rFonts w:ascii="Times New Roman" w:hAnsi="Times New Roman" w:cs="Times New Roman"/>
          <w:sz w:val="24"/>
          <w:szCs w:val="24"/>
        </w:rPr>
        <w:t xml:space="preserve">The accompanying affidavit(s) and document will be used in support of the application.” </w:t>
      </w:r>
    </w:p>
    <w:p w:rsidR="00CA371F" w:rsidRPr="001C3590" w:rsidRDefault="00CA371F" w:rsidP="001A0062">
      <w:pPr>
        <w:spacing w:after="0" w:line="480" w:lineRule="auto"/>
        <w:jc w:val="both"/>
        <w:rPr>
          <w:rFonts w:ascii="Times New Roman" w:hAnsi="Times New Roman" w:cs="Times New Roman"/>
          <w:sz w:val="24"/>
          <w:szCs w:val="24"/>
        </w:rPr>
      </w:pPr>
    </w:p>
    <w:p w:rsidR="00131C0D" w:rsidRPr="001C3590" w:rsidRDefault="00CA371F" w:rsidP="004C1C1D">
      <w:pPr>
        <w:spacing w:after="0" w:line="480" w:lineRule="auto"/>
        <w:ind w:firstLine="1134"/>
        <w:jc w:val="both"/>
        <w:rPr>
          <w:rFonts w:ascii="Times New Roman" w:hAnsi="Times New Roman" w:cs="Times New Roman"/>
          <w:sz w:val="24"/>
          <w:szCs w:val="24"/>
        </w:rPr>
      </w:pPr>
      <w:r w:rsidRPr="001C3590">
        <w:rPr>
          <w:rFonts w:ascii="Times New Roman" w:hAnsi="Times New Roman" w:cs="Times New Roman"/>
          <w:sz w:val="24"/>
          <w:szCs w:val="24"/>
        </w:rPr>
        <w:t xml:space="preserve">This application was served on </w:t>
      </w:r>
      <w:r w:rsidR="00A90EF6" w:rsidRPr="001C3590">
        <w:rPr>
          <w:rFonts w:ascii="Times New Roman" w:hAnsi="Times New Roman" w:cs="Times New Roman"/>
          <w:sz w:val="24"/>
          <w:szCs w:val="24"/>
        </w:rPr>
        <w:t>the respondents. It is not an application provided for in Form 29B. Contrary to the requirements of Form 29</w:t>
      </w:r>
      <w:r w:rsidR="00E93B0C" w:rsidRPr="001C3590">
        <w:rPr>
          <w:rFonts w:ascii="Times New Roman" w:hAnsi="Times New Roman" w:cs="Times New Roman"/>
          <w:sz w:val="24"/>
          <w:szCs w:val="24"/>
        </w:rPr>
        <w:t>,</w:t>
      </w:r>
      <w:r w:rsidR="00A90EF6" w:rsidRPr="001C3590">
        <w:rPr>
          <w:rFonts w:ascii="Times New Roman" w:hAnsi="Times New Roman" w:cs="Times New Roman"/>
          <w:sz w:val="24"/>
          <w:szCs w:val="24"/>
        </w:rPr>
        <w:t xml:space="preserve"> </w:t>
      </w:r>
      <w:r w:rsidR="00E93B0C" w:rsidRPr="001C3590">
        <w:rPr>
          <w:rFonts w:ascii="Times New Roman" w:hAnsi="Times New Roman" w:cs="Times New Roman"/>
          <w:sz w:val="24"/>
          <w:szCs w:val="24"/>
        </w:rPr>
        <w:t xml:space="preserve">which are peremptory, </w:t>
      </w:r>
      <w:r w:rsidR="00A90EF6" w:rsidRPr="001C3590">
        <w:rPr>
          <w:rFonts w:ascii="Times New Roman" w:hAnsi="Times New Roman" w:cs="Times New Roman"/>
          <w:sz w:val="24"/>
          <w:szCs w:val="24"/>
        </w:rPr>
        <w:t>t</w:t>
      </w:r>
      <w:r w:rsidR="00620DC4" w:rsidRPr="001C3590">
        <w:rPr>
          <w:rFonts w:ascii="Times New Roman" w:hAnsi="Times New Roman" w:cs="Times New Roman"/>
          <w:sz w:val="24"/>
          <w:szCs w:val="24"/>
        </w:rPr>
        <w:t xml:space="preserve">here was no attempt to give notice to the respondents of what was required of them to oppose the application. </w:t>
      </w:r>
      <w:r w:rsidR="006235C5" w:rsidRPr="001C3590">
        <w:rPr>
          <w:rFonts w:ascii="Times New Roman" w:hAnsi="Times New Roman" w:cs="Times New Roman"/>
          <w:sz w:val="24"/>
          <w:szCs w:val="24"/>
        </w:rPr>
        <w:t xml:space="preserve">The form excludes those fundamental elements upon which an application is founded, which are    material for purposes of giving notice to a respondent of his rights as regards the application. It did not state the </w:t>
      </w:r>
      <w:r w:rsidR="006235C5" w:rsidRPr="00CE7772">
        <w:rPr>
          <w:rFonts w:ascii="Times New Roman" w:hAnsi="Times New Roman" w:cs="Times New Roman"/>
          <w:i/>
          <w:sz w:val="24"/>
          <w:szCs w:val="24"/>
        </w:rPr>
        <w:t>dies induciae</w:t>
      </w:r>
      <w:r w:rsidR="006235C5" w:rsidRPr="001C3590">
        <w:rPr>
          <w:rFonts w:ascii="Times New Roman" w:hAnsi="Times New Roman" w:cs="Times New Roman"/>
          <w:sz w:val="24"/>
          <w:szCs w:val="24"/>
        </w:rPr>
        <w:t xml:space="preserve"> operating against the respondent for purposes of mounting any opposition. </w:t>
      </w:r>
      <w:r w:rsidR="00620DC4" w:rsidRPr="001C3590">
        <w:rPr>
          <w:rFonts w:ascii="Times New Roman" w:hAnsi="Times New Roman" w:cs="Times New Roman"/>
          <w:sz w:val="24"/>
          <w:szCs w:val="24"/>
        </w:rPr>
        <w:t xml:space="preserve">There was not even an attempt to include a summary of the basis upon which the application was being </w:t>
      </w:r>
      <w:r w:rsidR="00620DC4" w:rsidRPr="001C3590">
        <w:rPr>
          <w:rFonts w:ascii="Times New Roman" w:hAnsi="Times New Roman" w:cs="Times New Roman"/>
          <w:sz w:val="24"/>
          <w:szCs w:val="24"/>
        </w:rPr>
        <w:lastRenderedPageBreak/>
        <w:t xml:space="preserve">mounted on the face of the application. </w:t>
      </w:r>
      <w:r w:rsidR="005E4386" w:rsidRPr="001C3590">
        <w:rPr>
          <w:rFonts w:ascii="Times New Roman" w:hAnsi="Times New Roman" w:cs="Times New Roman"/>
          <w:sz w:val="24"/>
          <w:szCs w:val="24"/>
        </w:rPr>
        <w:t xml:space="preserve">In </w:t>
      </w:r>
      <w:r w:rsidR="007964B7" w:rsidRPr="001C3590">
        <w:rPr>
          <w:rFonts w:ascii="Times New Roman" w:hAnsi="Times New Roman" w:cs="Times New Roman"/>
          <w:sz w:val="24"/>
          <w:szCs w:val="24"/>
        </w:rPr>
        <w:t xml:space="preserve">this case, in </w:t>
      </w:r>
      <w:r w:rsidR="005E4386" w:rsidRPr="001C3590">
        <w:rPr>
          <w:rFonts w:ascii="Times New Roman" w:hAnsi="Times New Roman" w:cs="Times New Roman"/>
          <w:sz w:val="24"/>
          <w:szCs w:val="24"/>
        </w:rPr>
        <w:t xml:space="preserve">the absence of a notice in the proper form the court may be left in doubt as to whether or not </w:t>
      </w:r>
      <w:r w:rsidR="00A90EF6" w:rsidRPr="001C3590">
        <w:rPr>
          <w:rFonts w:ascii="Times New Roman" w:hAnsi="Times New Roman" w:cs="Times New Roman"/>
          <w:sz w:val="24"/>
          <w:szCs w:val="24"/>
        </w:rPr>
        <w:t>a</w:t>
      </w:r>
      <w:r w:rsidR="005E4386" w:rsidRPr="001C3590">
        <w:rPr>
          <w:rFonts w:ascii="Times New Roman" w:hAnsi="Times New Roman" w:cs="Times New Roman"/>
          <w:sz w:val="24"/>
          <w:szCs w:val="24"/>
        </w:rPr>
        <w:t xml:space="preserve"> respondent has opposed the application within the prescribed period and served the application at the proper address. In this instance the appellants have not stated why the application did not c</w:t>
      </w:r>
      <w:r w:rsidR="000157DC" w:rsidRPr="001C3590">
        <w:rPr>
          <w:rFonts w:ascii="Times New Roman" w:hAnsi="Times New Roman" w:cs="Times New Roman"/>
          <w:sz w:val="24"/>
          <w:szCs w:val="24"/>
        </w:rPr>
        <w:t>ontain the proper form by way of</w:t>
      </w:r>
      <w:r w:rsidR="005E4386" w:rsidRPr="001C3590">
        <w:rPr>
          <w:rFonts w:ascii="Times New Roman" w:hAnsi="Times New Roman" w:cs="Times New Roman"/>
          <w:sz w:val="24"/>
          <w:szCs w:val="24"/>
        </w:rPr>
        <w:t xml:space="preserve"> notice.</w:t>
      </w:r>
      <w:r w:rsidR="007964B7" w:rsidRPr="001C3590">
        <w:rPr>
          <w:rFonts w:ascii="Times New Roman" w:hAnsi="Times New Roman" w:cs="Times New Roman"/>
          <w:sz w:val="24"/>
          <w:szCs w:val="24"/>
        </w:rPr>
        <w:t xml:space="preserve"> I hold that the application is as a result fatally defective.</w:t>
      </w:r>
    </w:p>
    <w:p w:rsidR="00131C0D" w:rsidRPr="001C3590" w:rsidRDefault="00131C0D" w:rsidP="001A0062">
      <w:pPr>
        <w:spacing w:after="0" w:line="480" w:lineRule="auto"/>
        <w:jc w:val="both"/>
        <w:rPr>
          <w:rFonts w:ascii="Times New Roman" w:hAnsi="Times New Roman" w:cs="Times New Roman"/>
          <w:b/>
          <w:sz w:val="24"/>
          <w:szCs w:val="24"/>
        </w:rPr>
      </w:pPr>
    </w:p>
    <w:p w:rsidR="005E4386" w:rsidRPr="001C3590" w:rsidRDefault="005E4386" w:rsidP="001A0062">
      <w:pPr>
        <w:spacing w:after="0" w:line="480" w:lineRule="auto"/>
        <w:jc w:val="both"/>
        <w:rPr>
          <w:rFonts w:ascii="Times New Roman" w:hAnsi="Times New Roman" w:cs="Times New Roman"/>
          <w:sz w:val="24"/>
          <w:szCs w:val="24"/>
        </w:rPr>
      </w:pPr>
      <w:r w:rsidRPr="001C3590">
        <w:rPr>
          <w:rFonts w:ascii="Times New Roman" w:hAnsi="Times New Roman" w:cs="Times New Roman"/>
          <w:b/>
          <w:sz w:val="24"/>
          <w:szCs w:val="24"/>
        </w:rPr>
        <w:t>THE QUESTION OF COSTS</w:t>
      </w:r>
    </w:p>
    <w:p w:rsidR="006235C5" w:rsidRPr="001C3590" w:rsidRDefault="00AD5F5A" w:rsidP="00AD5F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[36] </w:t>
      </w:r>
      <w:r w:rsidR="005E4386" w:rsidRPr="001C3590">
        <w:rPr>
          <w:rFonts w:ascii="Times New Roman" w:hAnsi="Times New Roman" w:cs="Times New Roman"/>
          <w:sz w:val="24"/>
          <w:szCs w:val="24"/>
        </w:rPr>
        <w:t>The</w:t>
      </w:r>
      <w:r w:rsidR="00131C0D" w:rsidRPr="001C3590">
        <w:rPr>
          <w:rFonts w:ascii="Times New Roman" w:hAnsi="Times New Roman" w:cs="Times New Roman"/>
          <w:sz w:val="24"/>
          <w:szCs w:val="24"/>
        </w:rPr>
        <w:t xml:space="preserve"> court </w:t>
      </w:r>
      <w:r w:rsidR="00A90EF6" w:rsidRPr="001C3590">
        <w:rPr>
          <w:rFonts w:ascii="Times New Roman" w:hAnsi="Times New Roman" w:cs="Times New Roman"/>
          <w:i/>
          <w:sz w:val="24"/>
          <w:szCs w:val="24"/>
        </w:rPr>
        <w:t>a quo</w:t>
      </w:r>
      <w:r w:rsidR="00A90EF6" w:rsidRPr="001C3590">
        <w:rPr>
          <w:rFonts w:ascii="Times New Roman" w:hAnsi="Times New Roman" w:cs="Times New Roman"/>
          <w:sz w:val="24"/>
          <w:szCs w:val="24"/>
        </w:rPr>
        <w:t xml:space="preserve"> </w:t>
      </w:r>
      <w:r w:rsidR="00131C0D" w:rsidRPr="001C3590">
        <w:rPr>
          <w:rFonts w:ascii="Times New Roman" w:hAnsi="Times New Roman" w:cs="Times New Roman"/>
          <w:sz w:val="24"/>
          <w:szCs w:val="24"/>
        </w:rPr>
        <w:t>ordered the appellants to</w:t>
      </w:r>
      <w:r w:rsidR="005E4386" w:rsidRPr="001C3590">
        <w:rPr>
          <w:rFonts w:ascii="Times New Roman" w:hAnsi="Times New Roman" w:cs="Times New Roman"/>
          <w:sz w:val="24"/>
          <w:szCs w:val="24"/>
        </w:rPr>
        <w:t xml:space="preserve"> pay punitive costs. The respondents have conceded that there is no legal justification for such an award. I must agree. The award of costs </w:t>
      </w:r>
      <w:r w:rsidR="004108F5" w:rsidRPr="001C3590">
        <w:rPr>
          <w:rFonts w:ascii="Times New Roman" w:hAnsi="Times New Roman" w:cs="Times New Roman"/>
          <w:sz w:val="24"/>
          <w:szCs w:val="24"/>
        </w:rPr>
        <w:t xml:space="preserve">on the punitive scale </w:t>
      </w:r>
      <w:r w:rsidR="005E4386" w:rsidRPr="001C3590">
        <w:rPr>
          <w:rFonts w:ascii="Times New Roman" w:hAnsi="Times New Roman" w:cs="Times New Roman"/>
          <w:sz w:val="24"/>
          <w:szCs w:val="24"/>
        </w:rPr>
        <w:t>cannot stand and the appeal against the award of costs</w:t>
      </w:r>
      <w:r w:rsidR="004108F5" w:rsidRPr="001C3590">
        <w:rPr>
          <w:rFonts w:ascii="Times New Roman" w:hAnsi="Times New Roman" w:cs="Times New Roman"/>
          <w:sz w:val="24"/>
          <w:szCs w:val="24"/>
        </w:rPr>
        <w:t xml:space="preserve"> at that scale</w:t>
      </w:r>
      <w:r w:rsidR="005E4386" w:rsidRPr="001C3590">
        <w:rPr>
          <w:rFonts w:ascii="Times New Roman" w:hAnsi="Times New Roman" w:cs="Times New Roman"/>
          <w:sz w:val="24"/>
          <w:szCs w:val="24"/>
        </w:rPr>
        <w:t xml:space="preserve"> must succeed. The appeal succeeds </w:t>
      </w:r>
      <w:r w:rsidR="006235C5" w:rsidRPr="001C3590">
        <w:rPr>
          <w:rFonts w:ascii="Times New Roman" w:hAnsi="Times New Roman" w:cs="Times New Roman"/>
          <w:sz w:val="24"/>
          <w:szCs w:val="24"/>
        </w:rPr>
        <w:t>on that sole ground.</w:t>
      </w:r>
    </w:p>
    <w:p w:rsidR="006235C5" w:rsidRPr="001C3590" w:rsidRDefault="006235C5" w:rsidP="006235C5">
      <w:pPr>
        <w:spacing w:after="0" w:line="480" w:lineRule="auto"/>
        <w:jc w:val="both"/>
        <w:rPr>
          <w:rFonts w:ascii="Times New Roman" w:hAnsi="Times New Roman" w:cs="Times New Roman"/>
          <w:sz w:val="24"/>
          <w:szCs w:val="24"/>
        </w:rPr>
      </w:pPr>
    </w:p>
    <w:p w:rsidR="006235C5" w:rsidRPr="001C3590" w:rsidRDefault="006235C5" w:rsidP="006235C5">
      <w:pPr>
        <w:spacing w:after="0" w:line="480" w:lineRule="auto"/>
        <w:jc w:val="both"/>
        <w:rPr>
          <w:rFonts w:ascii="Times New Roman" w:hAnsi="Times New Roman" w:cs="Times New Roman"/>
          <w:b/>
          <w:sz w:val="24"/>
          <w:szCs w:val="24"/>
        </w:rPr>
      </w:pPr>
      <w:r w:rsidRPr="001C3590">
        <w:rPr>
          <w:rFonts w:ascii="Times New Roman" w:hAnsi="Times New Roman" w:cs="Times New Roman"/>
          <w:b/>
          <w:sz w:val="24"/>
          <w:szCs w:val="24"/>
        </w:rPr>
        <w:t>DISPOSITION</w:t>
      </w:r>
    </w:p>
    <w:p w:rsidR="006235C5" w:rsidRPr="001C3590" w:rsidRDefault="00AD5F5A" w:rsidP="00AD5F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[37] </w:t>
      </w:r>
      <w:r w:rsidR="00CB34E1" w:rsidRPr="001C3590">
        <w:rPr>
          <w:rFonts w:ascii="Times New Roman" w:hAnsi="Times New Roman" w:cs="Times New Roman"/>
          <w:sz w:val="24"/>
          <w:szCs w:val="24"/>
        </w:rPr>
        <w:t xml:space="preserve">Once the lack of status of Veritas was raised the appellants should have exercised caution and, as found by the learned judge, in the court </w:t>
      </w:r>
      <w:r w:rsidR="00CB34E1" w:rsidRPr="00FD6727">
        <w:rPr>
          <w:rFonts w:ascii="Times New Roman" w:hAnsi="Times New Roman" w:cs="Times New Roman"/>
          <w:i/>
          <w:sz w:val="24"/>
          <w:szCs w:val="24"/>
        </w:rPr>
        <w:t>a quo</w:t>
      </w:r>
      <w:r w:rsidR="00CB34E1" w:rsidRPr="001C3590">
        <w:rPr>
          <w:rFonts w:ascii="Times New Roman" w:hAnsi="Times New Roman" w:cs="Times New Roman"/>
          <w:sz w:val="24"/>
          <w:szCs w:val="24"/>
        </w:rPr>
        <w:t>, withdrawn the application. Instead there was a dogged insistence on proceeding with the papers in the form that they were in</w:t>
      </w:r>
      <w:r w:rsidR="00B36D59">
        <w:rPr>
          <w:rFonts w:ascii="Times New Roman" w:hAnsi="Times New Roman" w:cs="Times New Roman"/>
          <w:sz w:val="24"/>
          <w:szCs w:val="24"/>
        </w:rPr>
        <w:t>. W</w:t>
      </w:r>
      <w:r w:rsidR="00CB34E1" w:rsidRPr="001C3590">
        <w:rPr>
          <w:rFonts w:ascii="Times New Roman" w:hAnsi="Times New Roman" w:cs="Times New Roman"/>
          <w:sz w:val="24"/>
          <w:szCs w:val="24"/>
        </w:rPr>
        <w:t xml:space="preserve">iser counsel should have prevailed. I note </w:t>
      </w:r>
      <w:r w:rsidR="00FD6727">
        <w:rPr>
          <w:rFonts w:ascii="Times New Roman" w:hAnsi="Times New Roman" w:cs="Times New Roman"/>
          <w:sz w:val="24"/>
          <w:szCs w:val="24"/>
        </w:rPr>
        <w:t xml:space="preserve">in passing </w:t>
      </w:r>
      <w:r w:rsidR="00CB34E1" w:rsidRPr="001C3590">
        <w:rPr>
          <w:rFonts w:ascii="Times New Roman" w:hAnsi="Times New Roman" w:cs="Times New Roman"/>
          <w:sz w:val="24"/>
          <w:szCs w:val="24"/>
        </w:rPr>
        <w:t xml:space="preserve">that the application to amend the citation was properly done in terms of Form 29. As argued by Mr </w:t>
      </w:r>
      <w:r w:rsidR="00CB34E1" w:rsidRPr="001C3590">
        <w:rPr>
          <w:rFonts w:ascii="Times New Roman" w:hAnsi="Times New Roman" w:cs="Times New Roman"/>
          <w:i/>
          <w:sz w:val="24"/>
          <w:szCs w:val="24"/>
        </w:rPr>
        <w:t>Kanengoni,</w:t>
      </w:r>
      <w:r w:rsidR="00CB34E1" w:rsidRPr="001C3590">
        <w:rPr>
          <w:rFonts w:ascii="Times New Roman" w:hAnsi="Times New Roman" w:cs="Times New Roman"/>
          <w:sz w:val="24"/>
          <w:szCs w:val="24"/>
        </w:rPr>
        <w:t xml:space="preserve"> the jurisdiction of the court must be invoked properly and lawfully. It cannot be lawfully invoked at the instance of a non-existent party. The court </w:t>
      </w:r>
      <w:r w:rsidR="00CB34E1" w:rsidRPr="00CE7772">
        <w:rPr>
          <w:rFonts w:ascii="Times New Roman" w:hAnsi="Times New Roman" w:cs="Times New Roman"/>
          <w:i/>
          <w:sz w:val="24"/>
          <w:szCs w:val="24"/>
        </w:rPr>
        <w:t>a quo</w:t>
      </w:r>
      <w:r w:rsidR="00CB34E1" w:rsidRPr="001C3590">
        <w:rPr>
          <w:rFonts w:ascii="Times New Roman" w:hAnsi="Times New Roman" w:cs="Times New Roman"/>
          <w:sz w:val="24"/>
          <w:szCs w:val="24"/>
        </w:rPr>
        <w:t xml:space="preserve"> was correct in exercising its discretion in favour of the respondents and upholding the points </w:t>
      </w:r>
      <w:r w:rsidR="00CB34E1" w:rsidRPr="001C3590">
        <w:rPr>
          <w:rFonts w:ascii="Times New Roman" w:hAnsi="Times New Roman" w:cs="Times New Roman"/>
          <w:i/>
          <w:sz w:val="24"/>
          <w:szCs w:val="24"/>
        </w:rPr>
        <w:t>in limine</w:t>
      </w:r>
      <w:r w:rsidR="00CB34E1" w:rsidRPr="001C3590">
        <w:rPr>
          <w:rFonts w:ascii="Times New Roman" w:hAnsi="Times New Roman" w:cs="Times New Roman"/>
          <w:sz w:val="24"/>
          <w:szCs w:val="24"/>
        </w:rPr>
        <w:t xml:space="preserve">. The order of costs on the higher scale however, must be set aside. </w:t>
      </w:r>
      <w:r w:rsidR="00CB1A1F" w:rsidRPr="001C3590">
        <w:rPr>
          <w:rFonts w:ascii="Times New Roman" w:hAnsi="Times New Roman" w:cs="Times New Roman"/>
          <w:sz w:val="24"/>
          <w:szCs w:val="24"/>
        </w:rPr>
        <w:t xml:space="preserve"> </w:t>
      </w:r>
    </w:p>
    <w:p w:rsidR="00041589" w:rsidRPr="001C3590" w:rsidRDefault="00041589" w:rsidP="004C1C1D">
      <w:pPr>
        <w:spacing w:after="0" w:line="480" w:lineRule="auto"/>
        <w:ind w:firstLine="1134"/>
        <w:jc w:val="both"/>
        <w:rPr>
          <w:rFonts w:ascii="Times New Roman" w:hAnsi="Times New Roman" w:cs="Times New Roman"/>
          <w:sz w:val="24"/>
          <w:szCs w:val="24"/>
        </w:rPr>
      </w:pPr>
    </w:p>
    <w:p w:rsidR="007E3DCC" w:rsidRPr="001C3590" w:rsidRDefault="00CB1A1F" w:rsidP="00053778">
      <w:pPr>
        <w:spacing w:after="0" w:line="480" w:lineRule="auto"/>
        <w:ind w:firstLine="1134"/>
        <w:jc w:val="both"/>
        <w:rPr>
          <w:rFonts w:ascii="Times New Roman" w:hAnsi="Times New Roman" w:cs="Times New Roman"/>
          <w:sz w:val="24"/>
          <w:szCs w:val="24"/>
        </w:rPr>
      </w:pPr>
      <w:r w:rsidRPr="001C3590">
        <w:rPr>
          <w:rFonts w:ascii="Times New Roman" w:hAnsi="Times New Roman" w:cs="Times New Roman"/>
          <w:sz w:val="24"/>
          <w:szCs w:val="24"/>
        </w:rPr>
        <w:t>Accordingly, an order will issue as follows:</w:t>
      </w:r>
    </w:p>
    <w:p w:rsidR="00CB1A1F" w:rsidRPr="001C3590" w:rsidRDefault="00CB1A1F" w:rsidP="004C1C1D">
      <w:pPr>
        <w:spacing w:after="0" w:line="480" w:lineRule="auto"/>
        <w:ind w:firstLine="1134"/>
        <w:jc w:val="both"/>
        <w:rPr>
          <w:rFonts w:ascii="Times New Roman" w:hAnsi="Times New Roman" w:cs="Times New Roman"/>
          <w:sz w:val="24"/>
          <w:szCs w:val="24"/>
        </w:rPr>
      </w:pPr>
      <w:r w:rsidRPr="001C3590">
        <w:rPr>
          <w:rFonts w:ascii="Times New Roman" w:hAnsi="Times New Roman" w:cs="Times New Roman"/>
          <w:sz w:val="24"/>
          <w:szCs w:val="24"/>
        </w:rPr>
        <w:lastRenderedPageBreak/>
        <w:t>IT IS ORDERED THAT:</w:t>
      </w:r>
    </w:p>
    <w:p w:rsidR="00CB1A1F" w:rsidRPr="001C3590" w:rsidRDefault="00CB1A1F" w:rsidP="004C1C1D">
      <w:pPr>
        <w:pStyle w:val="ListParagraph"/>
        <w:numPr>
          <w:ilvl w:val="0"/>
          <w:numId w:val="2"/>
        </w:numPr>
        <w:spacing w:after="0" w:line="240" w:lineRule="auto"/>
        <w:jc w:val="both"/>
        <w:rPr>
          <w:rFonts w:ascii="Times New Roman" w:hAnsi="Times New Roman" w:cs="Times New Roman"/>
          <w:sz w:val="24"/>
          <w:szCs w:val="24"/>
        </w:rPr>
      </w:pPr>
      <w:r w:rsidRPr="001C3590">
        <w:rPr>
          <w:rFonts w:ascii="Times New Roman" w:hAnsi="Times New Roman" w:cs="Times New Roman"/>
          <w:sz w:val="24"/>
          <w:szCs w:val="24"/>
        </w:rPr>
        <w:t xml:space="preserve">The appeal partially succeeds to the extent </w:t>
      </w:r>
      <w:r w:rsidR="00E93B0C" w:rsidRPr="001C3590">
        <w:rPr>
          <w:rFonts w:ascii="Times New Roman" w:hAnsi="Times New Roman" w:cs="Times New Roman"/>
          <w:sz w:val="24"/>
          <w:szCs w:val="24"/>
        </w:rPr>
        <w:t xml:space="preserve">set out </w:t>
      </w:r>
      <w:r w:rsidR="00131C0D" w:rsidRPr="001C3590">
        <w:rPr>
          <w:rFonts w:ascii="Times New Roman" w:hAnsi="Times New Roman" w:cs="Times New Roman"/>
          <w:sz w:val="24"/>
          <w:szCs w:val="24"/>
        </w:rPr>
        <w:t xml:space="preserve"> </w:t>
      </w:r>
      <w:r w:rsidRPr="001C3590">
        <w:rPr>
          <w:rFonts w:ascii="Times New Roman" w:hAnsi="Times New Roman" w:cs="Times New Roman"/>
          <w:sz w:val="24"/>
          <w:szCs w:val="24"/>
        </w:rPr>
        <w:t xml:space="preserve"> in paragraph 2 below.</w:t>
      </w:r>
    </w:p>
    <w:p w:rsidR="00CB1A1F" w:rsidRPr="001C3590" w:rsidRDefault="00CB1A1F" w:rsidP="0072159E">
      <w:pPr>
        <w:pStyle w:val="ListParagraph"/>
        <w:numPr>
          <w:ilvl w:val="0"/>
          <w:numId w:val="2"/>
        </w:numPr>
        <w:spacing w:after="0" w:line="240" w:lineRule="auto"/>
        <w:jc w:val="both"/>
        <w:rPr>
          <w:rFonts w:ascii="Times New Roman" w:hAnsi="Times New Roman" w:cs="Times New Roman"/>
          <w:sz w:val="24"/>
          <w:szCs w:val="24"/>
        </w:rPr>
      </w:pPr>
      <w:r w:rsidRPr="001C3590">
        <w:rPr>
          <w:rFonts w:ascii="Times New Roman" w:hAnsi="Times New Roman" w:cs="Times New Roman"/>
          <w:sz w:val="24"/>
          <w:szCs w:val="24"/>
        </w:rPr>
        <w:t xml:space="preserve">Paragraph 2 of the order of the court </w:t>
      </w:r>
      <w:r w:rsidRPr="001C3590">
        <w:rPr>
          <w:rFonts w:ascii="Times New Roman" w:hAnsi="Times New Roman" w:cs="Times New Roman"/>
          <w:i/>
          <w:sz w:val="24"/>
          <w:szCs w:val="24"/>
        </w:rPr>
        <w:t>a quo</w:t>
      </w:r>
      <w:r w:rsidRPr="001C3590">
        <w:rPr>
          <w:rFonts w:ascii="Times New Roman" w:hAnsi="Times New Roman" w:cs="Times New Roman"/>
          <w:sz w:val="24"/>
          <w:szCs w:val="24"/>
        </w:rPr>
        <w:t xml:space="preserve"> is set aside and in its place is substituted the following:</w:t>
      </w:r>
    </w:p>
    <w:p w:rsidR="004268A4" w:rsidRPr="001C3590" w:rsidRDefault="00CB1A1F" w:rsidP="0072159E">
      <w:pPr>
        <w:spacing w:after="0" w:line="240" w:lineRule="auto"/>
        <w:ind w:left="1800"/>
        <w:jc w:val="both"/>
        <w:rPr>
          <w:rFonts w:ascii="Times New Roman" w:hAnsi="Times New Roman" w:cs="Times New Roman"/>
          <w:sz w:val="24"/>
          <w:szCs w:val="24"/>
        </w:rPr>
      </w:pPr>
      <w:r w:rsidRPr="001C3590">
        <w:rPr>
          <w:rFonts w:ascii="Times New Roman" w:hAnsi="Times New Roman" w:cs="Times New Roman"/>
          <w:sz w:val="24"/>
          <w:szCs w:val="24"/>
        </w:rPr>
        <w:t>“The applicant</w:t>
      </w:r>
      <w:r w:rsidR="00041589" w:rsidRPr="001C3590">
        <w:rPr>
          <w:rFonts w:ascii="Times New Roman" w:hAnsi="Times New Roman" w:cs="Times New Roman"/>
          <w:sz w:val="24"/>
          <w:szCs w:val="24"/>
        </w:rPr>
        <w:t>s</w:t>
      </w:r>
      <w:r w:rsidRPr="001C3590">
        <w:rPr>
          <w:rFonts w:ascii="Times New Roman" w:hAnsi="Times New Roman" w:cs="Times New Roman"/>
          <w:sz w:val="24"/>
          <w:szCs w:val="24"/>
        </w:rPr>
        <w:t xml:space="preserve"> shall pay the respondents’ costs on the ordinary scale of costs, </w:t>
      </w:r>
      <w:r w:rsidRPr="001C3590">
        <w:rPr>
          <w:rFonts w:ascii="Times New Roman" w:hAnsi="Times New Roman" w:cs="Times New Roman"/>
          <w:i/>
          <w:sz w:val="24"/>
          <w:szCs w:val="24"/>
        </w:rPr>
        <w:t>viz</w:t>
      </w:r>
      <w:r w:rsidRPr="001C3590">
        <w:rPr>
          <w:rFonts w:ascii="Times New Roman" w:hAnsi="Times New Roman" w:cs="Times New Roman"/>
          <w:sz w:val="24"/>
          <w:szCs w:val="24"/>
        </w:rPr>
        <w:t xml:space="preserve"> as between party and party.”</w:t>
      </w:r>
    </w:p>
    <w:p w:rsidR="00223D8B" w:rsidRPr="001C3590" w:rsidRDefault="00CB1A1F" w:rsidP="0072159E">
      <w:pPr>
        <w:pStyle w:val="ListParagraph"/>
        <w:numPr>
          <w:ilvl w:val="0"/>
          <w:numId w:val="2"/>
        </w:numPr>
        <w:spacing w:after="0" w:line="240" w:lineRule="auto"/>
        <w:jc w:val="both"/>
        <w:rPr>
          <w:rFonts w:ascii="Times New Roman" w:hAnsi="Times New Roman" w:cs="Times New Roman"/>
          <w:sz w:val="24"/>
          <w:szCs w:val="24"/>
        </w:rPr>
      </w:pPr>
      <w:r w:rsidRPr="001C3590">
        <w:rPr>
          <w:rFonts w:ascii="Times New Roman" w:hAnsi="Times New Roman" w:cs="Times New Roman"/>
          <w:sz w:val="24"/>
          <w:szCs w:val="24"/>
        </w:rPr>
        <w:t xml:space="preserve">For the avoidance of doubt the appeal against the points </w:t>
      </w:r>
      <w:r w:rsidRPr="001C3590">
        <w:rPr>
          <w:rFonts w:ascii="Times New Roman" w:hAnsi="Times New Roman" w:cs="Times New Roman"/>
          <w:i/>
          <w:sz w:val="24"/>
          <w:szCs w:val="24"/>
        </w:rPr>
        <w:t>in limine</w:t>
      </w:r>
      <w:r w:rsidRPr="001C3590">
        <w:rPr>
          <w:rFonts w:ascii="Times New Roman" w:hAnsi="Times New Roman" w:cs="Times New Roman"/>
          <w:sz w:val="24"/>
          <w:szCs w:val="24"/>
        </w:rPr>
        <w:t xml:space="preserve"> is dismissed.  </w:t>
      </w:r>
    </w:p>
    <w:p w:rsidR="00E93B0C" w:rsidRPr="001C3590" w:rsidRDefault="00E93B0C" w:rsidP="0072159E">
      <w:pPr>
        <w:pStyle w:val="ListParagraph"/>
        <w:numPr>
          <w:ilvl w:val="0"/>
          <w:numId w:val="2"/>
        </w:numPr>
        <w:spacing w:after="0" w:line="240" w:lineRule="auto"/>
        <w:jc w:val="both"/>
        <w:rPr>
          <w:rFonts w:ascii="Times New Roman" w:hAnsi="Times New Roman" w:cs="Times New Roman"/>
          <w:sz w:val="24"/>
          <w:szCs w:val="24"/>
        </w:rPr>
      </w:pPr>
      <w:r w:rsidRPr="001C3590">
        <w:rPr>
          <w:rFonts w:ascii="Times New Roman" w:hAnsi="Times New Roman" w:cs="Times New Roman"/>
          <w:sz w:val="24"/>
          <w:szCs w:val="24"/>
        </w:rPr>
        <w:t>The appellants are ordered to pay the costs of this appeal, jointly and severally, the one paying, the other to be absolved.</w:t>
      </w:r>
    </w:p>
    <w:p w:rsidR="0072159E" w:rsidRPr="001C3590" w:rsidRDefault="0072159E" w:rsidP="0072159E">
      <w:pPr>
        <w:spacing w:after="0" w:line="240" w:lineRule="auto"/>
        <w:jc w:val="both"/>
        <w:rPr>
          <w:rFonts w:ascii="Times New Roman" w:hAnsi="Times New Roman" w:cs="Times New Roman"/>
          <w:sz w:val="24"/>
          <w:szCs w:val="24"/>
        </w:rPr>
      </w:pPr>
    </w:p>
    <w:p w:rsidR="0072159E" w:rsidRPr="001C3590" w:rsidRDefault="0072159E" w:rsidP="0072159E">
      <w:pPr>
        <w:spacing w:after="0" w:line="240" w:lineRule="auto"/>
        <w:jc w:val="both"/>
        <w:rPr>
          <w:rFonts w:ascii="Times New Roman" w:hAnsi="Times New Roman" w:cs="Times New Roman"/>
          <w:sz w:val="24"/>
          <w:szCs w:val="24"/>
        </w:rPr>
      </w:pPr>
    </w:p>
    <w:p w:rsidR="00223D8B" w:rsidRPr="001C3590" w:rsidRDefault="00223D8B" w:rsidP="007E3DCC">
      <w:pPr>
        <w:spacing w:after="0" w:line="480" w:lineRule="auto"/>
        <w:jc w:val="both"/>
        <w:rPr>
          <w:rFonts w:ascii="Times New Roman" w:hAnsi="Times New Roman" w:cs="Times New Roman"/>
          <w:b/>
          <w:sz w:val="24"/>
          <w:szCs w:val="24"/>
        </w:rPr>
      </w:pPr>
    </w:p>
    <w:p w:rsidR="00220261" w:rsidRPr="001C3590" w:rsidRDefault="00220261" w:rsidP="00E90C05">
      <w:pPr>
        <w:spacing w:after="0" w:line="480" w:lineRule="auto"/>
        <w:ind w:left="720" w:firstLine="720"/>
        <w:jc w:val="both"/>
        <w:rPr>
          <w:rFonts w:ascii="Times New Roman" w:hAnsi="Times New Roman" w:cs="Times New Roman"/>
          <w:sz w:val="24"/>
          <w:szCs w:val="24"/>
        </w:rPr>
      </w:pPr>
      <w:r w:rsidRPr="001C3590">
        <w:rPr>
          <w:rFonts w:ascii="Times New Roman" w:hAnsi="Times New Roman" w:cs="Times New Roman"/>
          <w:b/>
          <w:sz w:val="24"/>
          <w:szCs w:val="24"/>
        </w:rPr>
        <w:t xml:space="preserve">GUVAVA JA </w:t>
      </w:r>
      <w:r w:rsidRPr="001C3590">
        <w:rPr>
          <w:rFonts w:ascii="Times New Roman" w:hAnsi="Times New Roman" w:cs="Times New Roman"/>
          <w:b/>
          <w:sz w:val="24"/>
          <w:szCs w:val="24"/>
        </w:rPr>
        <w:tab/>
      </w:r>
      <w:r w:rsidRPr="001C3590">
        <w:rPr>
          <w:rFonts w:ascii="Times New Roman" w:hAnsi="Times New Roman" w:cs="Times New Roman"/>
          <w:b/>
          <w:sz w:val="24"/>
          <w:szCs w:val="24"/>
        </w:rPr>
        <w:tab/>
      </w:r>
      <w:r w:rsidR="0072159E" w:rsidRPr="001C3590">
        <w:rPr>
          <w:rFonts w:ascii="Times New Roman" w:hAnsi="Times New Roman" w:cs="Times New Roman"/>
          <w:b/>
          <w:sz w:val="24"/>
          <w:szCs w:val="24"/>
        </w:rPr>
        <w:tab/>
      </w:r>
      <w:r w:rsidRPr="001C3590">
        <w:rPr>
          <w:rFonts w:ascii="Times New Roman" w:hAnsi="Times New Roman" w:cs="Times New Roman"/>
          <w:sz w:val="24"/>
          <w:szCs w:val="24"/>
        </w:rPr>
        <w:t>I agree</w:t>
      </w:r>
    </w:p>
    <w:p w:rsidR="0072159E" w:rsidRPr="001C3590" w:rsidRDefault="0072159E" w:rsidP="00E90C05">
      <w:pPr>
        <w:spacing w:after="0" w:line="480" w:lineRule="auto"/>
        <w:ind w:left="720" w:firstLine="720"/>
        <w:jc w:val="both"/>
        <w:rPr>
          <w:rFonts w:ascii="Times New Roman" w:hAnsi="Times New Roman" w:cs="Times New Roman"/>
          <w:b/>
          <w:sz w:val="24"/>
          <w:szCs w:val="24"/>
        </w:rPr>
      </w:pPr>
    </w:p>
    <w:p w:rsidR="00220261" w:rsidRPr="001C3590" w:rsidRDefault="00220261" w:rsidP="00220261">
      <w:pPr>
        <w:spacing w:after="0" w:line="240" w:lineRule="auto"/>
        <w:jc w:val="both"/>
        <w:rPr>
          <w:rFonts w:ascii="Times New Roman" w:hAnsi="Times New Roman" w:cs="Times New Roman"/>
          <w:b/>
          <w:sz w:val="24"/>
          <w:szCs w:val="24"/>
        </w:rPr>
      </w:pPr>
    </w:p>
    <w:p w:rsidR="00220261" w:rsidRPr="001C3590" w:rsidRDefault="00220261" w:rsidP="00220261">
      <w:pPr>
        <w:spacing w:after="0" w:line="240" w:lineRule="auto"/>
        <w:jc w:val="both"/>
        <w:rPr>
          <w:rFonts w:ascii="Times New Roman" w:hAnsi="Times New Roman" w:cs="Times New Roman"/>
          <w:b/>
          <w:sz w:val="24"/>
          <w:szCs w:val="24"/>
        </w:rPr>
      </w:pPr>
    </w:p>
    <w:p w:rsidR="00220261" w:rsidRPr="001C3590" w:rsidRDefault="00220261" w:rsidP="00220261">
      <w:pPr>
        <w:spacing w:after="0" w:line="240" w:lineRule="auto"/>
        <w:ind w:left="720" w:firstLine="720"/>
        <w:jc w:val="both"/>
        <w:rPr>
          <w:rFonts w:ascii="Times New Roman" w:hAnsi="Times New Roman" w:cs="Times New Roman"/>
          <w:sz w:val="24"/>
          <w:szCs w:val="24"/>
        </w:rPr>
      </w:pPr>
      <w:r w:rsidRPr="001C3590">
        <w:rPr>
          <w:rFonts w:ascii="Times New Roman" w:hAnsi="Times New Roman" w:cs="Times New Roman"/>
          <w:b/>
          <w:sz w:val="24"/>
          <w:szCs w:val="24"/>
        </w:rPr>
        <w:t xml:space="preserve">BHUNU JA </w:t>
      </w:r>
      <w:r w:rsidRPr="001C3590">
        <w:rPr>
          <w:rFonts w:ascii="Times New Roman" w:hAnsi="Times New Roman" w:cs="Times New Roman"/>
          <w:b/>
          <w:sz w:val="24"/>
          <w:szCs w:val="24"/>
        </w:rPr>
        <w:tab/>
      </w:r>
      <w:r w:rsidRPr="001C3590">
        <w:rPr>
          <w:rFonts w:ascii="Times New Roman" w:hAnsi="Times New Roman" w:cs="Times New Roman"/>
          <w:b/>
          <w:sz w:val="24"/>
          <w:szCs w:val="24"/>
        </w:rPr>
        <w:tab/>
      </w:r>
      <w:r w:rsidRPr="001C3590">
        <w:rPr>
          <w:rFonts w:ascii="Times New Roman" w:hAnsi="Times New Roman" w:cs="Times New Roman"/>
          <w:b/>
          <w:sz w:val="24"/>
          <w:szCs w:val="24"/>
        </w:rPr>
        <w:tab/>
      </w:r>
      <w:r w:rsidR="0072159E" w:rsidRPr="001C3590">
        <w:rPr>
          <w:rFonts w:ascii="Times New Roman" w:hAnsi="Times New Roman" w:cs="Times New Roman"/>
          <w:b/>
          <w:sz w:val="24"/>
          <w:szCs w:val="24"/>
        </w:rPr>
        <w:tab/>
      </w:r>
      <w:r w:rsidRPr="001C3590">
        <w:rPr>
          <w:rFonts w:ascii="Times New Roman" w:hAnsi="Times New Roman" w:cs="Times New Roman"/>
          <w:sz w:val="24"/>
          <w:szCs w:val="24"/>
        </w:rPr>
        <w:t>I agree</w:t>
      </w:r>
    </w:p>
    <w:p w:rsidR="0072159E" w:rsidRPr="001C3590" w:rsidRDefault="0072159E" w:rsidP="00220261">
      <w:pPr>
        <w:spacing w:after="0" w:line="240" w:lineRule="auto"/>
        <w:ind w:left="720" w:firstLine="720"/>
        <w:jc w:val="both"/>
        <w:rPr>
          <w:rFonts w:ascii="Times New Roman" w:hAnsi="Times New Roman" w:cs="Times New Roman"/>
          <w:b/>
          <w:sz w:val="24"/>
          <w:szCs w:val="24"/>
        </w:rPr>
      </w:pPr>
    </w:p>
    <w:p w:rsidR="00220261" w:rsidRPr="001C3590" w:rsidRDefault="00220261" w:rsidP="00220261">
      <w:pPr>
        <w:rPr>
          <w:rFonts w:ascii="Times New Roman" w:hAnsi="Times New Roman" w:cs="Times New Roman"/>
          <w:sz w:val="24"/>
          <w:szCs w:val="24"/>
        </w:rPr>
      </w:pPr>
    </w:p>
    <w:p w:rsidR="00220261" w:rsidRPr="001C3590" w:rsidRDefault="00220261" w:rsidP="00220261">
      <w:pPr>
        <w:rPr>
          <w:rFonts w:ascii="Times New Roman" w:hAnsi="Times New Roman" w:cs="Times New Roman"/>
          <w:sz w:val="24"/>
          <w:szCs w:val="24"/>
        </w:rPr>
      </w:pPr>
    </w:p>
    <w:p w:rsidR="00220261" w:rsidRPr="001C3590" w:rsidRDefault="00220261" w:rsidP="00220261">
      <w:pPr>
        <w:rPr>
          <w:rFonts w:ascii="Times New Roman" w:hAnsi="Times New Roman" w:cs="Times New Roman"/>
          <w:sz w:val="24"/>
          <w:szCs w:val="24"/>
        </w:rPr>
      </w:pPr>
      <w:r w:rsidRPr="001C3590">
        <w:rPr>
          <w:rFonts w:ascii="Times New Roman" w:hAnsi="Times New Roman" w:cs="Times New Roman"/>
          <w:sz w:val="24"/>
          <w:szCs w:val="24"/>
        </w:rPr>
        <w:t xml:space="preserve">Mtetwa &amp; Nyambirai, </w:t>
      </w:r>
      <w:r w:rsidRPr="00AD5F5A">
        <w:rPr>
          <w:rFonts w:ascii="Times New Roman" w:hAnsi="Times New Roman" w:cs="Times New Roman"/>
          <w:i/>
          <w:sz w:val="24"/>
          <w:szCs w:val="24"/>
        </w:rPr>
        <w:t>appellant’s legal practitioners</w:t>
      </w:r>
    </w:p>
    <w:p w:rsidR="00220261" w:rsidRPr="001C3590" w:rsidRDefault="00E90C05" w:rsidP="00220261">
      <w:pPr>
        <w:rPr>
          <w:rFonts w:ascii="Times New Roman" w:hAnsi="Times New Roman" w:cs="Times New Roman"/>
          <w:sz w:val="24"/>
          <w:szCs w:val="24"/>
        </w:rPr>
      </w:pPr>
      <w:r w:rsidRPr="001C3590">
        <w:rPr>
          <w:rFonts w:ascii="Times New Roman" w:hAnsi="Times New Roman" w:cs="Times New Roman"/>
          <w:sz w:val="24"/>
          <w:szCs w:val="24"/>
        </w:rPr>
        <w:t xml:space="preserve">Messrs </w:t>
      </w:r>
      <w:r w:rsidR="00220261" w:rsidRPr="001C3590">
        <w:rPr>
          <w:rFonts w:ascii="Times New Roman" w:hAnsi="Times New Roman" w:cs="Times New Roman"/>
          <w:sz w:val="24"/>
          <w:szCs w:val="24"/>
        </w:rPr>
        <w:t>Nyika</w:t>
      </w:r>
      <w:r w:rsidRPr="001C3590">
        <w:rPr>
          <w:rFonts w:ascii="Times New Roman" w:hAnsi="Times New Roman" w:cs="Times New Roman"/>
          <w:sz w:val="24"/>
          <w:szCs w:val="24"/>
        </w:rPr>
        <w:t>,</w:t>
      </w:r>
      <w:r w:rsidR="00220261" w:rsidRPr="001C3590">
        <w:rPr>
          <w:rFonts w:ascii="Times New Roman" w:hAnsi="Times New Roman" w:cs="Times New Roman"/>
          <w:sz w:val="24"/>
          <w:szCs w:val="24"/>
        </w:rPr>
        <w:t xml:space="preserve"> Kanengoni &amp; Partner</w:t>
      </w:r>
      <w:r w:rsidR="002F4AFA" w:rsidRPr="001C3590">
        <w:rPr>
          <w:rFonts w:ascii="Times New Roman" w:hAnsi="Times New Roman" w:cs="Times New Roman"/>
          <w:sz w:val="24"/>
          <w:szCs w:val="24"/>
        </w:rPr>
        <w:t>s</w:t>
      </w:r>
      <w:r w:rsidR="00220261" w:rsidRPr="001C3590">
        <w:rPr>
          <w:rFonts w:ascii="Times New Roman" w:hAnsi="Times New Roman" w:cs="Times New Roman"/>
          <w:sz w:val="24"/>
          <w:szCs w:val="24"/>
        </w:rPr>
        <w:t xml:space="preserve">, </w:t>
      </w:r>
      <w:r w:rsidR="00220261" w:rsidRPr="00AD5F5A">
        <w:rPr>
          <w:rFonts w:ascii="Times New Roman" w:hAnsi="Times New Roman" w:cs="Times New Roman"/>
          <w:i/>
          <w:sz w:val="24"/>
          <w:szCs w:val="24"/>
        </w:rPr>
        <w:t>1</w:t>
      </w:r>
      <w:r w:rsidR="00220261" w:rsidRPr="00AD5F5A">
        <w:rPr>
          <w:rFonts w:ascii="Times New Roman" w:hAnsi="Times New Roman" w:cs="Times New Roman"/>
          <w:i/>
          <w:sz w:val="24"/>
          <w:szCs w:val="24"/>
          <w:vertAlign w:val="superscript"/>
        </w:rPr>
        <w:t>st</w:t>
      </w:r>
      <w:r w:rsidR="00220261" w:rsidRPr="00AD5F5A">
        <w:rPr>
          <w:rFonts w:ascii="Times New Roman" w:hAnsi="Times New Roman" w:cs="Times New Roman"/>
          <w:i/>
          <w:sz w:val="24"/>
          <w:szCs w:val="24"/>
        </w:rPr>
        <w:t xml:space="preserve"> respondent’s legal practitioners</w:t>
      </w:r>
    </w:p>
    <w:p w:rsidR="00E90C05" w:rsidRPr="001C3590" w:rsidRDefault="00E90C05" w:rsidP="00220261">
      <w:pPr>
        <w:rPr>
          <w:rFonts w:ascii="Times New Roman" w:hAnsi="Times New Roman" w:cs="Times New Roman"/>
          <w:sz w:val="24"/>
          <w:szCs w:val="24"/>
        </w:rPr>
      </w:pPr>
      <w:r w:rsidRPr="001C3590">
        <w:rPr>
          <w:rFonts w:ascii="Times New Roman" w:hAnsi="Times New Roman" w:cs="Times New Roman"/>
          <w:sz w:val="24"/>
          <w:szCs w:val="24"/>
        </w:rPr>
        <w:t xml:space="preserve">Civil Division of the Attorney General’s Office, </w:t>
      </w:r>
      <w:r w:rsidRPr="00AD5F5A">
        <w:rPr>
          <w:rFonts w:ascii="Times New Roman" w:hAnsi="Times New Roman" w:cs="Times New Roman"/>
          <w:i/>
          <w:sz w:val="24"/>
          <w:szCs w:val="24"/>
        </w:rPr>
        <w:t>2</w:t>
      </w:r>
      <w:r w:rsidRPr="00AD5F5A">
        <w:rPr>
          <w:rFonts w:ascii="Times New Roman" w:hAnsi="Times New Roman" w:cs="Times New Roman"/>
          <w:i/>
          <w:sz w:val="24"/>
          <w:szCs w:val="24"/>
          <w:vertAlign w:val="superscript"/>
        </w:rPr>
        <w:t>nd</w:t>
      </w:r>
      <w:r w:rsidRPr="00AD5F5A">
        <w:rPr>
          <w:rFonts w:ascii="Times New Roman" w:hAnsi="Times New Roman" w:cs="Times New Roman"/>
          <w:i/>
          <w:sz w:val="24"/>
          <w:szCs w:val="24"/>
        </w:rPr>
        <w:t xml:space="preserve"> &amp; 3</w:t>
      </w:r>
      <w:r w:rsidRPr="00AD5F5A">
        <w:rPr>
          <w:rFonts w:ascii="Times New Roman" w:hAnsi="Times New Roman" w:cs="Times New Roman"/>
          <w:i/>
          <w:sz w:val="24"/>
          <w:szCs w:val="24"/>
          <w:vertAlign w:val="superscript"/>
        </w:rPr>
        <w:t>rd</w:t>
      </w:r>
      <w:r w:rsidRPr="00AD5F5A">
        <w:rPr>
          <w:rFonts w:ascii="Times New Roman" w:hAnsi="Times New Roman" w:cs="Times New Roman"/>
          <w:i/>
          <w:sz w:val="24"/>
          <w:szCs w:val="24"/>
        </w:rPr>
        <w:t xml:space="preserve"> respondent’s legal practitioners</w:t>
      </w:r>
      <w:r w:rsidRPr="001C3590">
        <w:rPr>
          <w:rFonts w:ascii="Times New Roman" w:hAnsi="Times New Roman" w:cs="Times New Roman"/>
          <w:sz w:val="24"/>
          <w:szCs w:val="24"/>
        </w:rPr>
        <w:t xml:space="preserve"> </w:t>
      </w:r>
    </w:p>
    <w:p w:rsidR="007E3DCC" w:rsidRPr="001C3590" w:rsidRDefault="007E3DCC" w:rsidP="00220261">
      <w:pPr>
        <w:rPr>
          <w:rFonts w:ascii="Times New Roman" w:hAnsi="Times New Roman" w:cs="Times New Roman"/>
          <w:sz w:val="24"/>
          <w:szCs w:val="24"/>
        </w:rPr>
      </w:pPr>
    </w:p>
    <w:p w:rsidR="007E3DCC" w:rsidRPr="001C3590" w:rsidRDefault="007E3DCC" w:rsidP="00220261">
      <w:pPr>
        <w:rPr>
          <w:rFonts w:ascii="Times New Roman" w:hAnsi="Times New Roman" w:cs="Times New Roman"/>
          <w:sz w:val="24"/>
          <w:szCs w:val="24"/>
        </w:rPr>
      </w:pPr>
    </w:p>
    <w:p w:rsidR="007E3DCC" w:rsidRPr="001C3590" w:rsidRDefault="007E3DCC" w:rsidP="00220261">
      <w:pPr>
        <w:rPr>
          <w:rFonts w:ascii="Times New Roman" w:hAnsi="Times New Roman" w:cs="Times New Roman"/>
          <w:sz w:val="24"/>
          <w:szCs w:val="24"/>
        </w:rPr>
      </w:pPr>
    </w:p>
    <w:p w:rsidR="00EB35E8" w:rsidRPr="001C3590" w:rsidRDefault="00EB35E8" w:rsidP="00EB35E8">
      <w:pPr>
        <w:spacing w:after="0" w:line="480" w:lineRule="auto"/>
        <w:jc w:val="both"/>
        <w:rPr>
          <w:rFonts w:ascii="Times New Roman" w:hAnsi="Times New Roman" w:cs="Times New Roman"/>
          <w:b/>
          <w:sz w:val="24"/>
          <w:szCs w:val="24"/>
        </w:rPr>
      </w:pPr>
    </w:p>
    <w:p w:rsidR="007E3DCC" w:rsidRPr="001C3590" w:rsidRDefault="007E3DCC" w:rsidP="00220261">
      <w:pPr>
        <w:rPr>
          <w:rFonts w:ascii="Times New Roman" w:hAnsi="Times New Roman" w:cs="Times New Roman"/>
          <w:sz w:val="24"/>
          <w:szCs w:val="24"/>
        </w:rPr>
      </w:pPr>
    </w:p>
    <w:p w:rsidR="001A0062" w:rsidRPr="001C3590" w:rsidRDefault="001A0062" w:rsidP="00DE682B">
      <w:pPr>
        <w:autoSpaceDE w:val="0"/>
        <w:autoSpaceDN w:val="0"/>
        <w:adjustRightInd w:val="0"/>
        <w:spacing w:after="0" w:line="240" w:lineRule="auto"/>
        <w:ind w:firstLine="720"/>
        <w:jc w:val="both"/>
        <w:rPr>
          <w:rFonts w:ascii="Times New Roman" w:hAnsi="Times New Roman" w:cs="Times New Roman"/>
          <w:sz w:val="21"/>
          <w:szCs w:val="21"/>
          <w:lang w:val="en-ZW"/>
        </w:rPr>
      </w:pPr>
    </w:p>
    <w:p w:rsidR="001A0062" w:rsidRPr="001C3590" w:rsidRDefault="001A0062" w:rsidP="00DE682B">
      <w:pPr>
        <w:autoSpaceDE w:val="0"/>
        <w:autoSpaceDN w:val="0"/>
        <w:adjustRightInd w:val="0"/>
        <w:spacing w:after="0" w:line="240" w:lineRule="auto"/>
        <w:ind w:firstLine="720"/>
        <w:jc w:val="both"/>
        <w:rPr>
          <w:rFonts w:ascii="Times New Roman" w:hAnsi="Times New Roman" w:cs="Times New Roman"/>
          <w:sz w:val="21"/>
          <w:szCs w:val="21"/>
          <w:lang w:val="en-ZW"/>
        </w:rPr>
      </w:pPr>
    </w:p>
    <w:p w:rsidR="001A0062" w:rsidRPr="001C3590" w:rsidRDefault="001A0062" w:rsidP="00DE682B">
      <w:pPr>
        <w:autoSpaceDE w:val="0"/>
        <w:autoSpaceDN w:val="0"/>
        <w:adjustRightInd w:val="0"/>
        <w:spacing w:after="0" w:line="240" w:lineRule="auto"/>
        <w:ind w:firstLine="720"/>
        <w:jc w:val="both"/>
        <w:rPr>
          <w:rFonts w:ascii="Times New Roman" w:hAnsi="Times New Roman" w:cs="Times New Roman"/>
          <w:sz w:val="21"/>
          <w:szCs w:val="21"/>
          <w:lang w:val="en-ZW"/>
        </w:rPr>
      </w:pPr>
    </w:p>
    <w:p w:rsidR="001A0062" w:rsidRPr="001C3590" w:rsidRDefault="001A0062" w:rsidP="00DE682B">
      <w:pPr>
        <w:autoSpaceDE w:val="0"/>
        <w:autoSpaceDN w:val="0"/>
        <w:adjustRightInd w:val="0"/>
        <w:spacing w:after="0" w:line="240" w:lineRule="auto"/>
        <w:ind w:firstLine="720"/>
        <w:jc w:val="both"/>
        <w:rPr>
          <w:rFonts w:ascii="Times New Roman" w:hAnsi="Times New Roman" w:cs="Times New Roman"/>
          <w:sz w:val="21"/>
          <w:szCs w:val="21"/>
          <w:lang w:val="en-ZW"/>
        </w:rPr>
      </w:pPr>
    </w:p>
    <w:p w:rsidR="0073669D" w:rsidRPr="001C3590" w:rsidRDefault="0073669D" w:rsidP="007E58C9">
      <w:pPr>
        <w:autoSpaceDE w:val="0"/>
        <w:autoSpaceDN w:val="0"/>
        <w:adjustRightInd w:val="0"/>
        <w:spacing w:after="0" w:line="240" w:lineRule="auto"/>
        <w:ind w:firstLine="720"/>
        <w:jc w:val="both"/>
        <w:rPr>
          <w:rFonts w:ascii="Times New Roman" w:hAnsi="Times New Roman" w:cs="Times New Roman"/>
          <w:sz w:val="24"/>
          <w:szCs w:val="24"/>
        </w:rPr>
      </w:pPr>
    </w:p>
    <w:sectPr w:rsidR="0073669D" w:rsidRPr="001C35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45F" w:rsidRDefault="0046645F" w:rsidP="003E0266">
      <w:pPr>
        <w:spacing w:after="0" w:line="240" w:lineRule="auto"/>
      </w:pPr>
      <w:r>
        <w:separator/>
      </w:r>
    </w:p>
  </w:endnote>
  <w:endnote w:type="continuationSeparator" w:id="0">
    <w:p w:rsidR="0046645F" w:rsidRDefault="0046645F" w:rsidP="003E0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615" w:rsidRDefault="00D566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615" w:rsidRDefault="00D566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615" w:rsidRDefault="00D56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45F" w:rsidRDefault="0046645F" w:rsidP="003E0266">
      <w:pPr>
        <w:spacing w:after="0" w:line="240" w:lineRule="auto"/>
      </w:pPr>
      <w:r>
        <w:separator/>
      </w:r>
    </w:p>
  </w:footnote>
  <w:footnote w:type="continuationSeparator" w:id="0">
    <w:p w:rsidR="0046645F" w:rsidRDefault="0046645F" w:rsidP="003E0266">
      <w:pPr>
        <w:spacing w:after="0" w:line="240" w:lineRule="auto"/>
      </w:pPr>
      <w:r>
        <w:continuationSeparator/>
      </w:r>
    </w:p>
  </w:footnote>
  <w:footnote w:id="1">
    <w:p w:rsidR="00FF1315" w:rsidRDefault="00FF1315">
      <w:pPr>
        <w:pStyle w:val="FootnoteText"/>
      </w:pPr>
      <w:r>
        <w:rPr>
          <w:rStyle w:val="FootnoteReference"/>
        </w:rPr>
        <w:footnoteRef/>
      </w:r>
      <w:r>
        <w:t xml:space="preserve"> At p 182</w:t>
      </w:r>
    </w:p>
  </w:footnote>
  <w:footnote w:id="2">
    <w:p w:rsidR="009D026C" w:rsidRDefault="009D026C">
      <w:pPr>
        <w:pStyle w:val="FootnoteText"/>
      </w:pPr>
      <w:r>
        <w:rPr>
          <w:rStyle w:val="FootnoteReference"/>
        </w:rPr>
        <w:footnoteRef/>
      </w:r>
      <w:r>
        <w:t xml:space="preserve"> At p 183</w:t>
      </w:r>
    </w:p>
  </w:footnote>
  <w:footnote w:id="3">
    <w:p w:rsidR="00940B43" w:rsidRPr="00940B43" w:rsidRDefault="00940B43">
      <w:pPr>
        <w:pStyle w:val="FootnoteText"/>
        <w:rPr>
          <w:lang w:val="en-ZW"/>
        </w:rPr>
      </w:pPr>
      <w:r>
        <w:rPr>
          <w:rStyle w:val="FootnoteReference"/>
        </w:rPr>
        <w:footnoteRef/>
      </w:r>
      <w:r>
        <w:t xml:space="preserve"> </w:t>
      </w:r>
      <w:r w:rsidR="000F5E06">
        <w:rPr>
          <w:lang w:val="en-ZW"/>
        </w:rPr>
        <w:t>Herbstein &amp; Van Winsen 5 ed pp182-183</w:t>
      </w:r>
    </w:p>
  </w:footnote>
  <w:footnote w:id="4">
    <w:p w:rsidR="003870FD" w:rsidRDefault="003870FD" w:rsidP="003870FD">
      <w:pPr>
        <w:pStyle w:val="FootnoteText"/>
      </w:pPr>
      <w:r>
        <w:rPr>
          <w:rStyle w:val="FootnoteReference"/>
        </w:rPr>
        <w:footnoteRef/>
      </w:r>
      <w:r>
        <w:t xml:space="preserve"> 1996 (2) ZLR 246 (H)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615" w:rsidRDefault="00D566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266" w:rsidRDefault="001C3590">
    <w:pPr>
      <w:pStyle w:val="Header"/>
    </w:pPr>
    <w:bookmarkStart w:id="0" w:name="_GoBack"/>
    <w:bookmarkEnd w:id="0"/>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590" w:rsidRDefault="001C3590" w:rsidP="001C3590">
                          <w:pPr>
                            <w:spacing w:after="0" w:line="240" w:lineRule="auto"/>
                            <w:jc w:val="right"/>
                            <w:rPr>
                              <w:rFonts w:ascii="Courier New" w:hAnsi="Courier New" w:cs="Courier New"/>
                              <w:noProof/>
                              <w:sz w:val="24"/>
                              <w:szCs w:val="24"/>
                              <w:lang w:val="en-ZW"/>
                            </w:rPr>
                          </w:pPr>
                        </w:p>
                        <w:p w:rsidR="001C3590" w:rsidRPr="001C3590" w:rsidRDefault="001C3590" w:rsidP="001C3590">
                          <w:pPr>
                            <w:spacing w:after="0" w:line="240" w:lineRule="auto"/>
                            <w:jc w:val="right"/>
                            <w:rPr>
                              <w:rFonts w:ascii="Times New Roman" w:hAnsi="Times New Roman" w:cs="Times New Roman"/>
                              <w:b/>
                              <w:noProof/>
                              <w:sz w:val="24"/>
                              <w:szCs w:val="24"/>
                              <w:lang w:val="en-ZW"/>
                            </w:rPr>
                          </w:pPr>
                          <w:r w:rsidRPr="001C3590">
                            <w:rPr>
                              <w:rFonts w:ascii="Times New Roman" w:hAnsi="Times New Roman" w:cs="Times New Roman"/>
                              <w:b/>
                              <w:noProof/>
                              <w:sz w:val="24"/>
                              <w:szCs w:val="24"/>
                              <w:lang w:val="en-ZW"/>
                            </w:rPr>
                            <w:t xml:space="preserve">Judgment No. SC </w:t>
                          </w:r>
                          <w:r w:rsidR="001507BA">
                            <w:rPr>
                              <w:rFonts w:ascii="Times New Roman" w:hAnsi="Times New Roman" w:cs="Times New Roman"/>
                              <w:b/>
                              <w:noProof/>
                              <w:sz w:val="24"/>
                              <w:szCs w:val="24"/>
                              <w:lang w:val="en-ZW"/>
                            </w:rPr>
                            <w:t>103</w:t>
                          </w:r>
                          <w:r w:rsidRPr="001C3590">
                            <w:rPr>
                              <w:rFonts w:ascii="Times New Roman" w:hAnsi="Times New Roman" w:cs="Times New Roman"/>
                              <w:b/>
                              <w:noProof/>
                              <w:sz w:val="24"/>
                              <w:szCs w:val="24"/>
                              <w:lang w:val="en-ZW"/>
                            </w:rPr>
                            <w:t>/20</w:t>
                          </w:r>
                        </w:p>
                        <w:p w:rsidR="001C3590" w:rsidRPr="001C3590" w:rsidRDefault="001C3590" w:rsidP="001C3590">
                          <w:pPr>
                            <w:spacing w:after="0" w:line="240" w:lineRule="auto"/>
                            <w:jc w:val="right"/>
                            <w:rPr>
                              <w:rFonts w:ascii="Times New Roman" w:hAnsi="Times New Roman" w:cs="Times New Roman"/>
                              <w:b/>
                              <w:noProof/>
                              <w:sz w:val="24"/>
                              <w:szCs w:val="24"/>
                              <w:lang w:val="en-ZW"/>
                            </w:rPr>
                          </w:pPr>
                          <w:r w:rsidRPr="001C3590">
                            <w:rPr>
                              <w:rFonts w:ascii="Times New Roman" w:hAnsi="Times New Roman" w:cs="Times New Roman"/>
                              <w:b/>
                              <w:noProof/>
                              <w:sz w:val="24"/>
                              <w:szCs w:val="24"/>
                              <w:lang w:val="en-ZW"/>
                            </w:rPr>
                            <w:t xml:space="preserve">Civil Appeal No. SC </w:t>
                          </w:r>
                          <w:r w:rsidR="00D56615">
                            <w:rPr>
                              <w:rFonts w:ascii="Times New Roman" w:hAnsi="Times New Roman" w:cs="Times New Roman"/>
                              <w:b/>
                              <w:noProof/>
                              <w:sz w:val="24"/>
                              <w:szCs w:val="24"/>
                              <w:lang w:val="en-ZW"/>
                            </w:rPr>
                            <w:t>563</w:t>
                          </w:r>
                          <w:r w:rsidRPr="001C3590">
                            <w:rPr>
                              <w:rFonts w:ascii="Times New Roman" w:hAnsi="Times New Roman" w:cs="Times New Roman"/>
                              <w:b/>
                              <w:noProof/>
                              <w:sz w:val="24"/>
                              <w:szCs w:val="24"/>
                              <w:lang w:val="en-ZW"/>
                            </w:rPr>
                            <w:t>/18</w:t>
                          </w:r>
                        </w:p>
                        <w:p w:rsidR="001C3590" w:rsidRDefault="001C3590">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C3590" w:rsidRDefault="001C3590" w:rsidP="001C3590">
                    <w:pPr>
                      <w:spacing w:after="0" w:line="240" w:lineRule="auto"/>
                      <w:jc w:val="right"/>
                      <w:rPr>
                        <w:rFonts w:ascii="Courier New" w:hAnsi="Courier New" w:cs="Courier New"/>
                        <w:noProof/>
                        <w:sz w:val="24"/>
                        <w:szCs w:val="24"/>
                        <w:lang w:val="en-ZW"/>
                      </w:rPr>
                    </w:pPr>
                  </w:p>
                  <w:p w:rsidR="001C3590" w:rsidRPr="001C3590" w:rsidRDefault="001C3590" w:rsidP="001C3590">
                    <w:pPr>
                      <w:spacing w:after="0" w:line="240" w:lineRule="auto"/>
                      <w:jc w:val="right"/>
                      <w:rPr>
                        <w:rFonts w:ascii="Times New Roman" w:hAnsi="Times New Roman" w:cs="Times New Roman"/>
                        <w:b/>
                        <w:noProof/>
                        <w:sz w:val="24"/>
                        <w:szCs w:val="24"/>
                        <w:lang w:val="en-ZW"/>
                      </w:rPr>
                    </w:pPr>
                    <w:r w:rsidRPr="001C3590">
                      <w:rPr>
                        <w:rFonts w:ascii="Times New Roman" w:hAnsi="Times New Roman" w:cs="Times New Roman"/>
                        <w:b/>
                        <w:noProof/>
                        <w:sz w:val="24"/>
                        <w:szCs w:val="24"/>
                        <w:lang w:val="en-ZW"/>
                      </w:rPr>
                      <w:t xml:space="preserve">Judgment No. SC </w:t>
                    </w:r>
                    <w:r w:rsidR="001507BA">
                      <w:rPr>
                        <w:rFonts w:ascii="Times New Roman" w:hAnsi="Times New Roman" w:cs="Times New Roman"/>
                        <w:b/>
                        <w:noProof/>
                        <w:sz w:val="24"/>
                        <w:szCs w:val="24"/>
                        <w:lang w:val="en-ZW"/>
                      </w:rPr>
                      <w:t>103</w:t>
                    </w:r>
                    <w:r w:rsidRPr="001C3590">
                      <w:rPr>
                        <w:rFonts w:ascii="Times New Roman" w:hAnsi="Times New Roman" w:cs="Times New Roman"/>
                        <w:b/>
                        <w:noProof/>
                        <w:sz w:val="24"/>
                        <w:szCs w:val="24"/>
                        <w:lang w:val="en-ZW"/>
                      </w:rPr>
                      <w:t>/20</w:t>
                    </w:r>
                  </w:p>
                  <w:p w:rsidR="001C3590" w:rsidRPr="001C3590" w:rsidRDefault="001C3590" w:rsidP="001C3590">
                    <w:pPr>
                      <w:spacing w:after="0" w:line="240" w:lineRule="auto"/>
                      <w:jc w:val="right"/>
                      <w:rPr>
                        <w:rFonts w:ascii="Times New Roman" w:hAnsi="Times New Roman" w:cs="Times New Roman"/>
                        <w:b/>
                        <w:noProof/>
                        <w:sz w:val="24"/>
                        <w:szCs w:val="24"/>
                        <w:lang w:val="en-ZW"/>
                      </w:rPr>
                    </w:pPr>
                    <w:r w:rsidRPr="001C3590">
                      <w:rPr>
                        <w:rFonts w:ascii="Times New Roman" w:hAnsi="Times New Roman" w:cs="Times New Roman"/>
                        <w:b/>
                        <w:noProof/>
                        <w:sz w:val="24"/>
                        <w:szCs w:val="24"/>
                        <w:lang w:val="en-ZW"/>
                      </w:rPr>
                      <w:t xml:space="preserve">Civil Appeal No. SC </w:t>
                    </w:r>
                    <w:r w:rsidR="00D56615">
                      <w:rPr>
                        <w:rFonts w:ascii="Times New Roman" w:hAnsi="Times New Roman" w:cs="Times New Roman"/>
                        <w:b/>
                        <w:noProof/>
                        <w:sz w:val="24"/>
                        <w:szCs w:val="24"/>
                        <w:lang w:val="en-ZW"/>
                      </w:rPr>
                      <w:t>563</w:t>
                    </w:r>
                    <w:r w:rsidRPr="001C3590">
                      <w:rPr>
                        <w:rFonts w:ascii="Times New Roman" w:hAnsi="Times New Roman" w:cs="Times New Roman"/>
                        <w:b/>
                        <w:noProof/>
                        <w:sz w:val="24"/>
                        <w:szCs w:val="24"/>
                        <w:lang w:val="en-ZW"/>
                      </w:rPr>
                      <w:t>/18</w:t>
                    </w:r>
                  </w:p>
                  <w:p w:rsidR="001C3590" w:rsidRDefault="001C3590">
                    <w:pPr>
                      <w:spacing w:after="0" w:line="240" w:lineRule="auto"/>
                      <w:jc w:val="right"/>
                      <w:rPr>
                        <w:noProof/>
                      </w:rPr>
                    </w:pP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C3590" w:rsidRDefault="001C3590">
                          <w:pPr>
                            <w:spacing w:after="0" w:line="240" w:lineRule="auto"/>
                            <w:rPr>
                              <w:color w:val="FFFFFF" w:themeColor="background1"/>
                            </w:rPr>
                          </w:pPr>
                          <w:r>
                            <w:fldChar w:fldCharType="begin"/>
                          </w:r>
                          <w:r>
                            <w:instrText xml:space="preserve"> PAGE   \* MERGEFORMAT </w:instrText>
                          </w:r>
                          <w:r>
                            <w:fldChar w:fldCharType="separate"/>
                          </w:r>
                          <w:r w:rsidR="00D56615" w:rsidRPr="00D5661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C3590" w:rsidRDefault="001C3590">
                    <w:pPr>
                      <w:spacing w:after="0" w:line="240" w:lineRule="auto"/>
                      <w:rPr>
                        <w:color w:val="FFFFFF" w:themeColor="background1"/>
                      </w:rPr>
                    </w:pPr>
                    <w:r>
                      <w:fldChar w:fldCharType="begin"/>
                    </w:r>
                    <w:r>
                      <w:instrText xml:space="preserve"> PAGE   \* MERGEFORMAT </w:instrText>
                    </w:r>
                    <w:r>
                      <w:fldChar w:fldCharType="separate"/>
                    </w:r>
                    <w:r w:rsidR="00D56615" w:rsidRPr="00D5661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615" w:rsidRDefault="00D566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4B68A5"/>
    <w:multiLevelType w:val="hybridMultilevel"/>
    <w:tmpl w:val="0DD0633E"/>
    <w:lvl w:ilvl="0" w:tplc="CBEA5570">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15:restartNumberingAfterBreak="0">
    <w:nsid w:val="54074ABA"/>
    <w:multiLevelType w:val="hybridMultilevel"/>
    <w:tmpl w:val="90CC4FBE"/>
    <w:lvl w:ilvl="0" w:tplc="A27C11BA">
      <w:start w:val="1"/>
      <w:numFmt w:val="decimal"/>
      <w:lvlText w:val="%1."/>
      <w:lvlJc w:val="left"/>
      <w:pPr>
        <w:ind w:left="1800" w:hanging="360"/>
      </w:pPr>
      <w:rPr>
        <w:rFonts w:ascii="Courier New" w:eastAsiaTheme="minorHAnsi" w:hAnsi="Courier New" w:cs="Courier New"/>
        <w:b w:val="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MTYxM7UwMzA1MzFU0lEKTi0uzszPAykwqgUAcyjR6ywAAAA="/>
  </w:docVars>
  <w:rsids>
    <w:rsidRoot w:val="003E0266"/>
    <w:rsid w:val="000012CF"/>
    <w:rsid w:val="00005EA2"/>
    <w:rsid w:val="000143BB"/>
    <w:rsid w:val="000157DC"/>
    <w:rsid w:val="00041589"/>
    <w:rsid w:val="00053778"/>
    <w:rsid w:val="00053CE8"/>
    <w:rsid w:val="00082A20"/>
    <w:rsid w:val="00084BD9"/>
    <w:rsid w:val="000A34C5"/>
    <w:rsid w:val="000B3C2B"/>
    <w:rsid w:val="000C7FF0"/>
    <w:rsid w:val="000D0717"/>
    <w:rsid w:val="000D311B"/>
    <w:rsid w:val="000D491A"/>
    <w:rsid w:val="000F1D7F"/>
    <w:rsid w:val="000F5E06"/>
    <w:rsid w:val="00101057"/>
    <w:rsid w:val="0010582A"/>
    <w:rsid w:val="0011321D"/>
    <w:rsid w:val="001150FC"/>
    <w:rsid w:val="00131C0D"/>
    <w:rsid w:val="001507BA"/>
    <w:rsid w:val="00163200"/>
    <w:rsid w:val="00165F10"/>
    <w:rsid w:val="00166984"/>
    <w:rsid w:val="00171005"/>
    <w:rsid w:val="00185560"/>
    <w:rsid w:val="001926C9"/>
    <w:rsid w:val="00196AE1"/>
    <w:rsid w:val="001A0062"/>
    <w:rsid w:val="001C3590"/>
    <w:rsid w:val="001E4529"/>
    <w:rsid w:val="001F0498"/>
    <w:rsid w:val="00220261"/>
    <w:rsid w:val="00223D8B"/>
    <w:rsid w:val="002413AC"/>
    <w:rsid w:val="00250CD0"/>
    <w:rsid w:val="00286925"/>
    <w:rsid w:val="002D553C"/>
    <w:rsid w:val="002F4AFA"/>
    <w:rsid w:val="00301F0E"/>
    <w:rsid w:val="00315457"/>
    <w:rsid w:val="00320B11"/>
    <w:rsid w:val="003228F2"/>
    <w:rsid w:val="003330E6"/>
    <w:rsid w:val="00336990"/>
    <w:rsid w:val="00360FF0"/>
    <w:rsid w:val="00370EB0"/>
    <w:rsid w:val="003870FD"/>
    <w:rsid w:val="003915F2"/>
    <w:rsid w:val="00396E72"/>
    <w:rsid w:val="003C4F59"/>
    <w:rsid w:val="003D366A"/>
    <w:rsid w:val="003E0266"/>
    <w:rsid w:val="003E523A"/>
    <w:rsid w:val="004108F5"/>
    <w:rsid w:val="004151D0"/>
    <w:rsid w:val="004268A4"/>
    <w:rsid w:val="00437139"/>
    <w:rsid w:val="004575E7"/>
    <w:rsid w:val="0046262B"/>
    <w:rsid w:val="0046645F"/>
    <w:rsid w:val="004A28E0"/>
    <w:rsid w:val="004B01F2"/>
    <w:rsid w:val="004B4A13"/>
    <w:rsid w:val="004C1C1D"/>
    <w:rsid w:val="004F0FEC"/>
    <w:rsid w:val="004F4AC0"/>
    <w:rsid w:val="00522D1F"/>
    <w:rsid w:val="0052394E"/>
    <w:rsid w:val="00535294"/>
    <w:rsid w:val="00591381"/>
    <w:rsid w:val="00591CF2"/>
    <w:rsid w:val="00594DBC"/>
    <w:rsid w:val="005A1223"/>
    <w:rsid w:val="005C05B9"/>
    <w:rsid w:val="005D3E26"/>
    <w:rsid w:val="005E1899"/>
    <w:rsid w:val="005E4386"/>
    <w:rsid w:val="00600415"/>
    <w:rsid w:val="00620DC4"/>
    <w:rsid w:val="006235C5"/>
    <w:rsid w:val="00636041"/>
    <w:rsid w:val="006425A7"/>
    <w:rsid w:val="0064476F"/>
    <w:rsid w:val="0065626C"/>
    <w:rsid w:val="0068748A"/>
    <w:rsid w:val="006930E6"/>
    <w:rsid w:val="006A190E"/>
    <w:rsid w:val="006E455C"/>
    <w:rsid w:val="00700E18"/>
    <w:rsid w:val="0072085B"/>
    <w:rsid w:val="0072159E"/>
    <w:rsid w:val="0073669D"/>
    <w:rsid w:val="0075120F"/>
    <w:rsid w:val="0076667A"/>
    <w:rsid w:val="00791CB6"/>
    <w:rsid w:val="00793EC7"/>
    <w:rsid w:val="00795218"/>
    <w:rsid w:val="007964B7"/>
    <w:rsid w:val="007A3FC0"/>
    <w:rsid w:val="007B5FD5"/>
    <w:rsid w:val="007C7E81"/>
    <w:rsid w:val="007E3DCC"/>
    <w:rsid w:val="007E58C9"/>
    <w:rsid w:val="007E7F2F"/>
    <w:rsid w:val="0081062C"/>
    <w:rsid w:val="00823606"/>
    <w:rsid w:val="00826809"/>
    <w:rsid w:val="008B5C00"/>
    <w:rsid w:val="008C2693"/>
    <w:rsid w:val="008C4EFD"/>
    <w:rsid w:val="008D3A71"/>
    <w:rsid w:val="009079D7"/>
    <w:rsid w:val="00921AFF"/>
    <w:rsid w:val="00940B43"/>
    <w:rsid w:val="009469FA"/>
    <w:rsid w:val="0095688A"/>
    <w:rsid w:val="009568B3"/>
    <w:rsid w:val="00965B9D"/>
    <w:rsid w:val="00993795"/>
    <w:rsid w:val="009946B8"/>
    <w:rsid w:val="009A3C4F"/>
    <w:rsid w:val="009B30BF"/>
    <w:rsid w:val="009C5D41"/>
    <w:rsid w:val="009D026C"/>
    <w:rsid w:val="009D05EE"/>
    <w:rsid w:val="009E0796"/>
    <w:rsid w:val="009E50EB"/>
    <w:rsid w:val="00A06CF0"/>
    <w:rsid w:val="00A14B5B"/>
    <w:rsid w:val="00A27FB6"/>
    <w:rsid w:val="00A47145"/>
    <w:rsid w:val="00A54C3D"/>
    <w:rsid w:val="00A66014"/>
    <w:rsid w:val="00A67794"/>
    <w:rsid w:val="00A90EF6"/>
    <w:rsid w:val="00A96061"/>
    <w:rsid w:val="00AB32BB"/>
    <w:rsid w:val="00AC4B9F"/>
    <w:rsid w:val="00AD2905"/>
    <w:rsid w:val="00AD5F5A"/>
    <w:rsid w:val="00AD79B3"/>
    <w:rsid w:val="00AE5139"/>
    <w:rsid w:val="00AF6349"/>
    <w:rsid w:val="00AF7335"/>
    <w:rsid w:val="00B07914"/>
    <w:rsid w:val="00B2348A"/>
    <w:rsid w:val="00B36D59"/>
    <w:rsid w:val="00B4454B"/>
    <w:rsid w:val="00B63A11"/>
    <w:rsid w:val="00B73C19"/>
    <w:rsid w:val="00B8757F"/>
    <w:rsid w:val="00B87C19"/>
    <w:rsid w:val="00B9553C"/>
    <w:rsid w:val="00BA7297"/>
    <w:rsid w:val="00BB538B"/>
    <w:rsid w:val="00BC73D1"/>
    <w:rsid w:val="00C40D4A"/>
    <w:rsid w:val="00C51E91"/>
    <w:rsid w:val="00C5258A"/>
    <w:rsid w:val="00C611FD"/>
    <w:rsid w:val="00C70C2B"/>
    <w:rsid w:val="00C8543B"/>
    <w:rsid w:val="00CA22B1"/>
    <w:rsid w:val="00CA3216"/>
    <w:rsid w:val="00CA371F"/>
    <w:rsid w:val="00CB0D20"/>
    <w:rsid w:val="00CB1A1F"/>
    <w:rsid w:val="00CB34E1"/>
    <w:rsid w:val="00CC456C"/>
    <w:rsid w:val="00CC6C6F"/>
    <w:rsid w:val="00CE6216"/>
    <w:rsid w:val="00CE7772"/>
    <w:rsid w:val="00D1399A"/>
    <w:rsid w:val="00D14E49"/>
    <w:rsid w:val="00D5255B"/>
    <w:rsid w:val="00D548A6"/>
    <w:rsid w:val="00D56615"/>
    <w:rsid w:val="00D63AB7"/>
    <w:rsid w:val="00D6661E"/>
    <w:rsid w:val="00DA6651"/>
    <w:rsid w:val="00DC02C5"/>
    <w:rsid w:val="00DD0F6C"/>
    <w:rsid w:val="00DE682B"/>
    <w:rsid w:val="00DF3DC2"/>
    <w:rsid w:val="00E2360A"/>
    <w:rsid w:val="00E3494C"/>
    <w:rsid w:val="00E44588"/>
    <w:rsid w:val="00E4537B"/>
    <w:rsid w:val="00E70C08"/>
    <w:rsid w:val="00E75D45"/>
    <w:rsid w:val="00E90C05"/>
    <w:rsid w:val="00E93B0C"/>
    <w:rsid w:val="00E93CB3"/>
    <w:rsid w:val="00E94197"/>
    <w:rsid w:val="00E97655"/>
    <w:rsid w:val="00EB35E8"/>
    <w:rsid w:val="00EE0AE8"/>
    <w:rsid w:val="00EE3D65"/>
    <w:rsid w:val="00EF48CB"/>
    <w:rsid w:val="00F12193"/>
    <w:rsid w:val="00F3706D"/>
    <w:rsid w:val="00F52B92"/>
    <w:rsid w:val="00F6682D"/>
    <w:rsid w:val="00F74643"/>
    <w:rsid w:val="00F77848"/>
    <w:rsid w:val="00F9518A"/>
    <w:rsid w:val="00F962C6"/>
    <w:rsid w:val="00FB6C44"/>
    <w:rsid w:val="00FD6727"/>
    <w:rsid w:val="00FF1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A7A398-EF1C-4A92-8192-FFDC0A74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266"/>
  </w:style>
  <w:style w:type="paragraph" w:styleId="Footer">
    <w:name w:val="footer"/>
    <w:basedOn w:val="Normal"/>
    <w:link w:val="FooterChar"/>
    <w:uiPriority w:val="99"/>
    <w:unhideWhenUsed/>
    <w:rsid w:val="003E0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266"/>
  </w:style>
  <w:style w:type="paragraph" w:styleId="ListParagraph">
    <w:name w:val="List Paragraph"/>
    <w:basedOn w:val="Normal"/>
    <w:uiPriority w:val="34"/>
    <w:qFormat/>
    <w:rsid w:val="004151D0"/>
    <w:pPr>
      <w:ind w:left="720"/>
      <w:contextualSpacing/>
    </w:pPr>
  </w:style>
  <w:style w:type="paragraph" w:styleId="FootnoteText">
    <w:name w:val="footnote text"/>
    <w:basedOn w:val="Normal"/>
    <w:link w:val="FootnoteTextChar"/>
    <w:semiHidden/>
    <w:unhideWhenUsed/>
    <w:rsid w:val="00940B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0B43"/>
    <w:rPr>
      <w:sz w:val="20"/>
      <w:szCs w:val="20"/>
    </w:rPr>
  </w:style>
  <w:style w:type="character" w:styleId="FootnoteReference">
    <w:name w:val="footnote reference"/>
    <w:basedOn w:val="DefaultParagraphFont"/>
    <w:semiHidden/>
    <w:unhideWhenUsed/>
    <w:rsid w:val="00940B43"/>
    <w:rPr>
      <w:vertAlign w:val="superscript"/>
    </w:rPr>
  </w:style>
  <w:style w:type="paragraph" w:styleId="BalloonText">
    <w:name w:val="Balloon Text"/>
    <w:basedOn w:val="Normal"/>
    <w:link w:val="BalloonTextChar"/>
    <w:uiPriority w:val="99"/>
    <w:semiHidden/>
    <w:unhideWhenUsed/>
    <w:rsid w:val="00687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4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17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601DE-3412-4FC9-96A0-C8287EDA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5109</Words>
  <Characters>29125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3</cp:revision>
  <cp:lastPrinted>2020-07-16T12:26:00Z</cp:lastPrinted>
  <dcterms:created xsi:type="dcterms:W3CDTF">2020-07-16T12:27:00Z</dcterms:created>
  <dcterms:modified xsi:type="dcterms:W3CDTF">2020-07-17T12:34:00Z</dcterms:modified>
</cp:coreProperties>
</file>