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B4E" w:rsidRPr="00076278" w:rsidRDefault="00E5142C" w:rsidP="00971670">
      <w:pPr>
        <w:pStyle w:val="NoSpacing"/>
        <w:jc w:val="both"/>
        <w:rPr>
          <w:rFonts w:ascii="Times New Roman" w:hAnsi="Times New Roman" w:cs="Times New Roman"/>
          <w:b/>
          <w:sz w:val="24"/>
          <w:szCs w:val="24"/>
          <w:lang w:val="en-US"/>
        </w:rPr>
      </w:pPr>
      <w:bookmarkStart w:id="0" w:name="_GoBack"/>
      <w:bookmarkEnd w:id="0"/>
      <w:r>
        <w:rPr>
          <w:rFonts w:ascii="Times New Roman" w:hAnsi="Times New Roman" w:cs="Times New Roman"/>
          <w:b/>
          <w:sz w:val="24"/>
          <w:szCs w:val="24"/>
          <w:u w:val="single"/>
          <w:lang w:val="en-US"/>
        </w:rPr>
        <w:t>REPORTABLE</w:t>
      </w:r>
      <w:r w:rsidR="009D0411">
        <w:rPr>
          <w:rFonts w:ascii="Times New Roman" w:hAnsi="Times New Roman" w:cs="Times New Roman"/>
          <w:b/>
          <w:sz w:val="24"/>
          <w:szCs w:val="24"/>
          <w:lang w:val="en-US"/>
        </w:rPr>
        <w:tab/>
        <w:t>(92)</w:t>
      </w:r>
    </w:p>
    <w:p w:rsidR="00A05857" w:rsidRPr="00076278" w:rsidRDefault="00A05857" w:rsidP="00971670">
      <w:pPr>
        <w:pStyle w:val="NoSpacing"/>
        <w:jc w:val="both"/>
        <w:rPr>
          <w:rFonts w:ascii="Times New Roman" w:hAnsi="Times New Roman" w:cs="Times New Roman"/>
          <w:b/>
          <w:sz w:val="24"/>
          <w:szCs w:val="24"/>
          <w:lang w:val="en-US"/>
        </w:rPr>
      </w:pPr>
    </w:p>
    <w:p w:rsidR="00512B4E" w:rsidRPr="00076278" w:rsidRDefault="00512B4E" w:rsidP="00971670">
      <w:pPr>
        <w:pStyle w:val="NoSpacing"/>
        <w:jc w:val="both"/>
        <w:rPr>
          <w:rFonts w:ascii="Times New Roman" w:hAnsi="Times New Roman" w:cs="Times New Roman"/>
          <w:b/>
          <w:sz w:val="24"/>
          <w:szCs w:val="24"/>
          <w:lang w:val="en-US"/>
        </w:rPr>
      </w:pPr>
    </w:p>
    <w:p w:rsidR="00512B4E" w:rsidRPr="00076278" w:rsidRDefault="00512B4E" w:rsidP="00971670">
      <w:pPr>
        <w:pStyle w:val="NoSpacing"/>
        <w:jc w:val="both"/>
        <w:rPr>
          <w:rFonts w:ascii="Times New Roman" w:hAnsi="Times New Roman" w:cs="Times New Roman"/>
          <w:b/>
          <w:sz w:val="24"/>
          <w:szCs w:val="24"/>
          <w:lang w:val="en-US"/>
        </w:rPr>
      </w:pPr>
    </w:p>
    <w:p w:rsidR="00512B4E" w:rsidRPr="00076278" w:rsidRDefault="00E52720" w:rsidP="00971670">
      <w:pPr>
        <w:pStyle w:val="NoSpacing"/>
        <w:jc w:val="center"/>
        <w:rPr>
          <w:rFonts w:ascii="Times New Roman" w:hAnsi="Times New Roman" w:cs="Times New Roman"/>
          <w:b/>
          <w:sz w:val="24"/>
          <w:szCs w:val="24"/>
          <w:lang w:val="en-US"/>
        </w:rPr>
      </w:pPr>
      <w:r w:rsidRPr="00076278">
        <w:rPr>
          <w:rFonts w:ascii="Times New Roman" w:hAnsi="Times New Roman" w:cs="Times New Roman"/>
          <w:b/>
          <w:sz w:val="24"/>
          <w:szCs w:val="24"/>
          <w:lang w:val="en-US"/>
        </w:rPr>
        <w:t xml:space="preserve">FIDELITY </w:t>
      </w:r>
      <w:r w:rsidR="006B1DD9" w:rsidRPr="00076278">
        <w:rPr>
          <w:rFonts w:ascii="Times New Roman" w:hAnsi="Times New Roman" w:cs="Times New Roman"/>
          <w:b/>
          <w:sz w:val="24"/>
          <w:szCs w:val="24"/>
          <w:lang w:val="en-US"/>
        </w:rPr>
        <w:t xml:space="preserve">     </w:t>
      </w:r>
      <w:r w:rsidRPr="00076278">
        <w:rPr>
          <w:rFonts w:ascii="Times New Roman" w:hAnsi="Times New Roman" w:cs="Times New Roman"/>
          <w:b/>
          <w:sz w:val="24"/>
          <w:szCs w:val="24"/>
          <w:lang w:val="en-US"/>
        </w:rPr>
        <w:t>PRINTERS</w:t>
      </w:r>
      <w:r w:rsidR="003B1D2F">
        <w:rPr>
          <w:rFonts w:ascii="Times New Roman" w:hAnsi="Times New Roman" w:cs="Times New Roman"/>
          <w:b/>
          <w:sz w:val="24"/>
          <w:szCs w:val="24"/>
          <w:lang w:val="en-US"/>
        </w:rPr>
        <w:t xml:space="preserve">     AND     REFINERS     (PRIVATE)     LIMITED     </w:t>
      </w:r>
      <w:r w:rsidR="00076278" w:rsidRPr="00076278">
        <w:rPr>
          <w:rFonts w:ascii="Times New Roman" w:hAnsi="Times New Roman" w:cs="Times New Roman"/>
          <w:b/>
          <w:sz w:val="24"/>
          <w:szCs w:val="24"/>
          <w:lang w:val="en-US"/>
        </w:rPr>
        <w:t xml:space="preserve">    </w:t>
      </w:r>
    </w:p>
    <w:p w:rsidR="00512B4E" w:rsidRPr="00076278" w:rsidRDefault="00512B4E" w:rsidP="00971670">
      <w:pPr>
        <w:pStyle w:val="NoSpacing"/>
        <w:jc w:val="center"/>
        <w:rPr>
          <w:rFonts w:ascii="Times New Roman" w:hAnsi="Times New Roman" w:cs="Times New Roman"/>
          <w:b/>
          <w:sz w:val="24"/>
          <w:szCs w:val="24"/>
          <w:lang w:val="en-US"/>
        </w:rPr>
      </w:pPr>
      <w:r w:rsidRPr="00076278">
        <w:rPr>
          <w:rFonts w:ascii="Times New Roman" w:hAnsi="Times New Roman" w:cs="Times New Roman"/>
          <w:b/>
          <w:sz w:val="24"/>
          <w:szCs w:val="24"/>
          <w:lang w:val="en-US"/>
        </w:rPr>
        <w:t>v</w:t>
      </w:r>
    </w:p>
    <w:p w:rsidR="00512B4E" w:rsidRPr="00076278" w:rsidRDefault="00A05857" w:rsidP="00971670">
      <w:pPr>
        <w:pStyle w:val="NoSpacing"/>
        <w:numPr>
          <w:ilvl w:val="0"/>
          <w:numId w:val="2"/>
        </w:numPr>
        <w:ind w:left="0" w:firstLine="0"/>
        <w:jc w:val="center"/>
        <w:rPr>
          <w:rFonts w:ascii="Times New Roman" w:hAnsi="Times New Roman" w:cs="Times New Roman"/>
          <w:b/>
          <w:sz w:val="24"/>
          <w:szCs w:val="24"/>
          <w:lang w:val="en-US"/>
        </w:rPr>
      </w:pPr>
      <w:r w:rsidRPr="00076278">
        <w:rPr>
          <w:rFonts w:ascii="Times New Roman" w:hAnsi="Times New Roman" w:cs="Times New Roman"/>
          <w:b/>
          <w:sz w:val="24"/>
          <w:szCs w:val="24"/>
          <w:lang w:val="en-US"/>
        </w:rPr>
        <w:t xml:space="preserve"> </w:t>
      </w:r>
      <w:r w:rsidR="00D3342C">
        <w:rPr>
          <w:rFonts w:ascii="Times New Roman" w:hAnsi="Times New Roman" w:cs="Times New Roman"/>
          <w:b/>
          <w:sz w:val="24"/>
          <w:szCs w:val="24"/>
          <w:lang w:val="en-US"/>
        </w:rPr>
        <w:t xml:space="preserve">THE     </w:t>
      </w:r>
      <w:r w:rsidRPr="00076278">
        <w:rPr>
          <w:rFonts w:ascii="Times New Roman" w:hAnsi="Times New Roman" w:cs="Times New Roman"/>
          <w:b/>
          <w:sz w:val="24"/>
          <w:szCs w:val="24"/>
          <w:lang w:val="en-US"/>
        </w:rPr>
        <w:t xml:space="preserve"> </w:t>
      </w:r>
      <w:r w:rsidR="00405C77" w:rsidRPr="00076278">
        <w:rPr>
          <w:rFonts w:ascii="Times New Roman" w:hAnsi="Times New Roman" w:cs="Times New Roman"/>
          <w:b/>
          <w:sz w:val="24"/>
          <w:szCs w:val="24"/>
          <w:lang w:val="en-US"/>
        </w:rPr>
        <w:t>MINISTER</w:t>
      </w:r>
      <w:r w:rsidR="006B1DD9" w:rsidRPr="00076278">
        <w:rPr>
          <w:rFonts w:ascii="Times New Roman" w:hAnsi="Times New Roman" w:cs="Times New Roman"/>
          <w:b/>
          <w:sz w:val="24"/>
          <w:szCs w:val="24"/>
          <w:lang w:val="en-US"/>
        </w:rPr>
        <w:t xml:space="preserve">    </w:t>
      </w:r>
      <w:r w:rsidR="00E52720" w:rsidRPr="00076278">
        <w:rPr>
          <w:rFonts w:ascii="Times New Roman" w:hAnsi="Times New Roman" w:cs="Times New Roman"/>
          <w:b/>
          <w:sz w:val="24"/>
          <w:szCs w:val="24"/>
          <w:lang w:val="en-US"/>
        </w:rPr>
        <w:t xml:space="preserve"> OF</w:t>
      </w:r>
      <w:r w:rsidR="006B1DD9" w:rsidRPr="00076278">
        <w:rPr>
          <w:rFonts w:ascii="Times New Roman" w:hAnsi="Times New Roman" w:cs="Times New Roman"/>
          <w:b/>
          <w:sz w:val="24"/>
          <w:szCs w:val="24"/>
          <w:lang w:val="en-US"/>
        </w:rPr>
        <w:t xml:space="preserve">     </w:t>
      </w:r>
      <w:r w:rsidR="00E52720" w:rsidRPr="00076278">
        <w:rPr>
          <w:rFonts w:ascii="Times New Roman" w:hAnsi="Times New Roman" w:cs="Times New Roman"/>
          <w:b/>
          <w:sz w:val="24"/>
          <w:szCs w:val="24"/>
          <w:lang w:val="en-US"/>
        </w:rPr>
        <w:t>MINES</w:t>
      </w:r>
      <w:r w:rsidR="002D2DFE" w:rsidRPr="00076278">
        <w:rPr>
          <w:rFonts w:ascii="Times New Roman" w:hAnsi="Times New Roman" w:cs="Times New Roman"/>
          <w:b/>
          <w:sz w:val="24"/>
          <w:szCs w:val="24"/>
          <w:lang w:val="en-US"/>
        </w:rPr>
        <w:t xml:space="preserve">  </w:t>
      </w:r>
      <w:r w:rsidR="00094ABD" w:rsidRPr="00076278">
        <w:rPr>
          <w:rFonts w:ascii="Times New Roman" w:hAnsi="Times New Roman" w:cs="Times New Roman"/>
          <w:b/>
          <w:sz w:val="24"/>
          <w:szCs w:val="24"/>
          <w:lang w:val="en-US"/>
        </w:rPr>
        <w:t xml:space="preserve">   </w:t>
      </w:r>
      <w:r w:rsidR="00D3342C">
        <w:rPr>
          <w:rFonts w:ascii="Times New Roman" w:hAnsi="Times New Roman" w:cs="Times New Roman"/>
          <w:b/>
          <w:sz w:val="24"/>
          <w:szCs w:val="24"/>
          <w:lang w:val="en-US"/>
        </w:rPr>
        <w:t xml:space="preserve">AND     MINING     DEVELOPMENT     N.O      </w:t>
      </w:r>
      <w:r w:rsidR="00094ABD" w:rsidRPr="00076278">
        <w:rPr>
          <w:rFonts w:ascii="Times New Roman" w:hAnsi="Times New Roman" w:cs="Times New Roman"/>
          <w:b/>
          <w:sz w:val="24"/>
          <w:szCs w:val="24"/>
          <w:lang w:val="en-US"/>
        </w:rPr>
        <w:t xml:space="preserve">(2)  </w:t>
      </w:r>
      <w:r w:rsidR="00D3342C">
        <w:rPr>
          <w:rFonts w:ascii="Times New Roman" w:hAnsi="Times New Roman" w:cs="Times New Roman"/>
          <w:b/>
          <w:sz w:val="24"/>
          <w:szCs w:val="24"/>
          <w:lang w:val="en-US"/>
        </w:rPr>
        <w:t xml:space="preserve">    </w:t>
      </w:r>
      <w:r w:rsidRPr="00076278">
        <w:rPr>
          <w:rFonts w:ascii="Times New Roman" w:hAnsi="Times New Roman" w:cs="Times New Roman"/>
          <w:b/>
          <w:sz w:val="24"/>
          <w:szCs w:val="24"/>
          <w:lang w:val="en-US"/>
        </w:rPr>
        <w:t xml:space="preserve"> </w:t>
      </w:r>
      <w:r w:rsidR="00094ABD" w:rsidRPr="00076278">
        <w:rPr>
          <w:rFonts w:ascii="Times New Roman" w:hAnsi="Times New Roman" w:cs="Times New Roman"/>
          <w:b/>
          <w:sz w:val="24"/>
          <w:szCs w:val="24"/>
          <w:lang w:val="en-US"/>
        </w:rPr>
        <w:t xml:space="preserve">THE     PROVINCIAL     MINING     DIRECTOR     FOR </w:t>
      </w:r>
      <w:r w:rsidR="005362A9" w:rsidRPr="00076278">
        <w:rPr>
          <w:rFonts w:ascii="Times New Roman" w:hAnsi="Times New Roman" w:cs="Times New Roman"/>
          <w:b/>
          <w:sz w:val="24"/>
          <w:szCs w:val="24"/>
          <w:lang w:val="en-US"/>
        </w:rPr>
        <w:t xml:space="preserve">    </w:t>
      </w:r>
      <w:r w:rsidR="00094ABD" w:rsidRPr="00076278">
        <w:rPr>
          <w:rFonts w:ascii="Times New Roman" w:hAnsi="Times New Roman" w:cs="Times New Roman"/>
          <w:b/>
          <w:sz w:val="24"/>
          <w:szCs w:val="24"/>
          <w:lang w:val="en-US"/>
        </w:rPr>
        <w:t xml:space="preserve">MIDLANDS     PROVINCE     N.O    </w:t>
      </w:r>
      <w:r w:rsidRPr="00076278">
        <w:rPr>
          <w:rFonts w:ascii="Times New Roman" w:hAnsi="Times New Roman" w:cs="Times New Roman"/>
          <w:b/>
          <w:sz w:val="24"/>
          <w:szCs w:val="24"/>
          <w:lang w:val="en-US"/>
        </w:rPr>
        <w:t xml:space="preserve"> </w:t>
      </w:r>
      <w:r w:rsidR="00094ABD" w:rsidRPr="00076278">
        <w:rPr>
          <w:rFonts w:ascii="Times New Roman" w:hAnsi="Times New Roman" w:cs="Times New Roman"/>
          <w:b/>
          <w:sz w:val="24"/>
          <w:szCs w:val="24"/>
          <w:lang w:val="en-US"/>
        </w:rPr>
        <w:t xml:space="preserve">(3)     JONAH </w:t>
      </w:r>
      <w:r w:rsidR="005362A9" w:rsidRPr="00076278">
        <w:rPr>
          <w:rFonts w:ascii="Times New Roman" w:hAnsi="Times New Roman" w:cs="Times New Roman"/>
          <w:b/>
          <w:sz w:val="24"/>
          <w:szCs w:val="24"/>
          <w:lang w:val="en-US"/>
        </w:rPr>
        <w:t xml:space="preserve">    </w:t>
      </w:r>
      <w:r w:rsidR="00094ABD" w:rsidRPr="00076278">
        <w:rPr>
          <w:rFonts w:ascii="Times New Roman" w:hAnsi="Times New Roman" w:cs="Times New Roman"/>
          <w:b/>
          <w:sz w:val="24"/>
          <w:szCs w:val="24"/>
          <w:lang w:val="en-US"/>
        </w:rPr>
        <w:t xml:space="preserve">NYEVERA </w:t>
      </w:r>
    </w:p>
    <w:p w:rsidR="00512B4E" w:rsidRPr="00076278" w:rsidRDefault="00512B4E" w:rsidP="00971670">
      <w:pPr>
        <w:pStyle w:val="NoSpacing"/>
        <w:jc w:val="center"/>
        <w:rPr>
          <w:rFonts w:ascii="Times New Roman" w:hAnsi="Times New Roman" w:cs="Times New Roman"/>
          <w:b/>
          <w:sz w:val="24"/>
          <w:szCs w:val="24"/>
          <w:lang w:val="en-US"/>
        </w:rPr>
      </w:pPr>
    </w:p>
    <w:p w:rsidR="00512B4E" w:rsidRPr="00076278" w:rsidRDefault="00512B4E" w:rsidP="00971670">
      <w:pPr>
        <w:pStyle w:val="NoSpacing"/>
        <w:jc w:val="both"/>
        <w:rPr>
          <w:rFonts w:ascii="Times New Roman" w:hAnsi="Times New Roman" w:cs="Times New Roman"/>
          <w:b/>
          <w:sz w:val="24"/>
          <w:szCs w:val="24"/>
          <w:lang w:val="en-US"/>
        </w:rPr>
      </w:pPr>
    </w:p>
    <w:p w:rsidR="00512B4E" w:rsidRPr="00076278" w:rsidRDefault="00512B4E" w:rsidP="00971670">
      <w:pPr>
        <w:pStyle w:val="NoSpacing"/>
        <w:jc w:val="both"/>
        <w:rPr>
          <w:rFonts w:ascii="Times New Roman" w:hAnsi="Times New Roman" w:cs="Times New Roman"/>
          <w:b/>
          <w:sz w:val="24"/>
          <w:szCs w:val="24"/>
          <w:lang w:val="en-US"/>
        </w:rPr>
      </w:pPr>
    </w:p>
    <w:p w:rsidR="006B1DD9" w:rsidRPr="00076278" w:rsidRDefault="006B1DD9" w:rsidP="00971670">
      <w:pPr>
        <w:pStyle w:val="NoSpacing"/>
        <w:jc w:val="both"/>
        <w:rPr>
          <w:rFonts w:ascii="Times New Roman" w:hAnsi="Times New Roman" w:cs="Times New Roman"/>
          <w:b/>
          <w:sz w:val="24"/>
          <w:szCs w:val="24"/>
          <w:lang w:val="en-US"/>
        </w:rPr>
      </w:pPr>
    </w:p>
    <w:p w:rsidR="00512B4E" w:rsidRPr="00076278" w:rsidRDefault="00512B4E" w:rsidP="00971670">
      <w:pPr>
        <w:pStyle w:val="NoSpacing"/>
        <w:jc w:val="both"/>
        <w:rPr>
          <w:rFonts w:ascii="Times New Roman" w:hAnsi="Times New Roman" w:cs="Times New Roman"/>
          <w:b/>
          <w:sz w:val="24"/>
          <w:szCs w:val="24"/>
          <w:lang w:val="en-US"/>
        </w:rPr>
      </w:pPr>
      <w:r w:rsidRPr="00076278">
        <w:rPr>
          <w:rFonts w:ascii="Times New Roman" w:hAnsi="Times New Roman" w:cs="Times New Roman"/>
          <w:b/>
          <w:sz w:val="24"/>
          <w:szCs w:val="24"/>
          <w:lang w:val="en-US"/>
        </w:rPr>
        <w:t>SUPREME COURT OF ZIMBABWE</w:t>
      </w:r>
    </w:p>
    <w:p w:rsidR="00512B4E" w:rsidRPr="00076278" w:rsidRDefault="00E52720" w:rsidP="00971670">
      <w:pPr>
        <w:pStyle w:val="NoSpacing"/>
        <w:jc w:val="both"/>
        <w:rPr>
          <w:rFonts w:ascii="Times New Roman" w:hAnsi="Times New Roman" w:cs="Times New Roman"/>
          <w:b/>
          <w:sz w:val="24"/>
          <w:szCs w:val="24"/>
          <w:lang w:val="en-US"/>
        </w:rPr>
      </w:pPr>
      <w:r w:rsidRPr="00076278">
        <w:rPr>
          <w:rFonts w:ascii="Times New Roman" w:hAnsi="Times New Roman" w:cs="Times New Roman"/>
          <w:b/>
          <w:sz w:val="24"/>
          <w:szCs w:val="24"/>
          <w:lang w:val="en-US"/>
        </w:rPr>
        <w:t xml:space="preserve">MAVANGIRA JA, CHIWESHE JA &amp; CHATUKUTA </w:t>
      </w:r>
      <w:r w:rsidR="00512B4E" w:rsidRPr="00076278">
        <w:rPr>
          <w:rFonts w:ascii="Times New Roman" w:hAnsi="Times New Roman" w:cs="Times New Roman"/>
          <w:b/>
          <w:sz w:val="24"/>
          <w:szCs w:val="24"/>
          <w:lang w:val="en-US"/>
        </w:rPr>
        <w:t>JA</w:t>
      </w:r>
    </w:p>
    <w:p w:rsidR="00512B4E" w:rsidRPr="00076278" w:rsidRDefault="006B2DC4" w:rsidP="00971670">
      <w:pPr>
        <w:pStyle w:val="NoSpacing"/>
        <w:jc w:val="both"/>
        <w:rPr>
          <w:rFonts w:ascii="Times New Roman" w:hAnsi="Times New Roman" w:cs="Times New Roman"/>
          <w:b/>
          <w:sz w:val="24"/>
          <w:szCs w:val="24"/>
          <w:lang w:val="en-US"/>
        </w:rPr>
      </w:pPr>
      <w:r>
        <w:rPr>
          <w:rFonts w:ascii="Times New Roman" w:hAnsi="Times New Roman" w:cs="Times New Roman"/>
          <w:b/>
          <w:sz w:val="24"/>
          <w:szCs w:val="24"/>
          <w:lang w:val="en-US"/>
        </w:rPr>
        <w:t>HARARE: 1</w:t>
      </w:r>
      <w:r w:rsidR="00076278" w:rsidRPr="00076278">
        <w:rPr>
          <w:rFonts w:ascii="Times New Roman" w:hAnsi="Times New Roman" w:cs="Times New Roman"/>
          <w:b/>
          <w:sz w:val="24"/>
          <w:szCs w:val="24"/>
          <w:lang w:val="en-US"/>
        </w:rPr>
        <w:t xml:space="preserve">1 OCTOBER 2021 </w:t>
      </w:r>
    </w:p>
    <w:p w:rsidR="00512B4E" w:rsidRPr="00076278" w:rsidRDefault="00512B4E" w:rsidP="00971670">
      <w:pPr>
        <w:pStyle w:val="NoSpacing"/>
        <w:jc w:val="both"/>
        <w:rPr>
          <w:rFonts w:ascii="Times New Roman" w:hAnsi="Times New Roman" w:cs="Times New Roman"/>
          <w:b/>
          <w:sz w:val="24"/>
          <w:szCs w:val="24"/>
          <w:lang w:val="en-US"/>
        </w:rPr>
      </w:pPr>
    </w:p>
    <w:p w:rsidR="00512B4E" w:rsidRPr="00076278" w:rsidRDefault="00512B4E" w:rsidP="00971670">
      <w:pPr>
        <w:pStyle w:val="NoSpacing"/>
        <w:jc w:val="both"/>
        <w:rPr>
          <w:rFonts w:ascii="Times New Roman" w:hAnsi="Times New Roman" w:cs="Times New Roman"/>
          <w:b/>
          <w:sz w:val="24"/>
          <w:szCs w:val="24"/>
          <w:lang w:val="en-US"/>
        </w:rPr>
      </w:pPr>
    </w:p>
    <w:p w:rsidR="00512B4E" w:rsidRPr="00076278" w:rsidRDefault="00512B4E" w:rsidP="00971670">
      <w:pPr>
        <w:pStyle w:val="NoSpacing"/>
        <w:jc w:val="both"/>
        <w:rPr>
          <w:rFonts w:ascii="Times New Roman" w:hAnsi="Times New Roman" w:cs="Times New Roman"/>
          <w:b/>
          <w:sz w:val="24"/>
          <w:szCs w:val="24"/>
          <w:lang w:val="en-US"/>
        </w:rPr>
      </w:pPr>
    </w:p>
    <w:p w:rsidR="00BE1D0C" w:rsidRPr="00076278" w:rsidRDefault="00BE1D0C" w:rsidP="00971670">
      <w:pPr>
        <w:pStyle w:val="NoSpacing"/>
        <w:jc w:val="both"/>
        <w:rPr>
          <w:rFonts w:ascii="Times New Roman" w:hAnsi="Times New Roman" w:cs="Times New Roman"/>
          <w:b/>
          <w:sz w:val="24"/>
          <w:szCs w:val="24"/>
          <w:lang w:val="en-US"/>
        </w:rPr>
      </w:pPr>
    </w:p>
    <w:p w:rsidR="00512B4E" w:rsidRPr="00076278" w:rsidRDefault="00BE1D0C" w:rsidP="00971670">
      <w:pPr>
        <w:pStyle w:val="NoSpacing"/>
        <w:jc w:val="both"/>
        <w:rPr>
          <w:rFonts w:ascii="Times New Roman" w:hAnsi="Times New Roman" w:cs="Times New Roman"/>
          <w:sz w:val="24"/>
          <w:szCs w:val="24"/>
          <w:lang w:val="en-US"/>
        </w:rPr>
      </w:pPr>
      <w:r w:rsidRPr="00076278">
        <w:rPr>
          <w:rFonts w:ascii="Times New Roman" w:hAnsi="Times New Roman" w:cs="Times New Roman"/>
          <w:i/>
          <w:sz w:val="24"/>
          <w:szCs w:val="24"/>
          <w:lang w:val="en-US"/>
        </w:rPr>
        <w:t>T. Zhuwarara</w:t>
      </w:r>
      <w:r w:rsidR="00512B4E" w:rsidRPr="00076278">
        <w:rPr>
          <w:rFonts w:ascii="Times New Roman" w:hAnsi="Times New Roman" w:cs="Times New Roman"/>
          <w:sz w:val="24"/>
          <w:szCs w:val="24"/>
          <w:lang w:val="en-US"/>
        </w:rPr>
        <w:t>,</w:t>
      </w:r>
      <w:r w:rsidRPr="00076278">
        <w:rPr>
          <w:rFonts w:ascii="Times New Roman" w:hAnsi="Times New Roman" w:cs="Times New Roman"/>
          <w:sz w:val="24"/>
          <w:szCs w:val="24"/>
          <w:lang w:val="en-US"/>
        </w:rPr>
        <w:t xml:space="preserve"> for the appellant</w:t>
      </w:r>
    </w:p>
    <w:p w:rsidR="00512B4E" w:rsidRPr="00076278" w:rsidRDefault="00512B4E" w:rsidP="00971670">
      <w:pPr>
        <w:pStyle w:val="NoSpacing"/>
        <w:jc w:val="both"/>
        <w:rPr>
          <w:rFonts w:ascii="Times New Roman" w:hAnsi="Times New Roman" w:cs="Times New Roman"/>
          <w:sz w:val="24"/>
          <w:szCs w:val="24"/>
          <w:lang w:val="en-US"/>
        </w:rPr>
      </w:pPr>
    </w:p>
    <w:p w:rsidR="00512B4E" w:rsidRPr="00076278" w:rsidRDefault="001F2765" w:rsidP="00971670">
      <w:pPr>
        <w:pStyle w:val="NoSpacing"/>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P. </w:t>
      </w:r>
      <w:r w:rsidR="00BE1D0C" w:rsidRPr="00076278">
        <w:rPr>
          <w:rFonts w:ascii="Times New Roman" w:hAnsi="Times New Roman" w:cs="Times New Roman"/>
          <w:i/>
          <w:sz w:val="24"/>
          <w:szCs w:val="24"/>
          <w:lang w:val="en-US"/>
        </w:rPr>
        <w:t>Chibanda</w:t>
      </w:r>
      <w:r w:rsidR="005A3059" w:rsidRPr="00076278">
        <w:rPr>
          <w:rFonts w:ascii="Times New Roman" w:hAnsi="Times New Roman" w:cs="Times New Roman"/>
          <w:i/>
          <w:sz w:val="24"/>
          <w:szCs w:val="24"/>
          <w:lang w:val="en-US"/>
        </w:rPr>
        <w:t xml:space="preserve">, </w:t>
      </w:r>
      <w:r w:rsidR="005A3059" w:rsidRPr="00076278">
        <w:rPr>
          <w:rFonts w:ascii="Times New Roman" w:hAnsi="Times New Roman" w:cs="Times New Roman"/>
          <w:sz w:val="24"/>
          <w:szCs w:val="24"/>
          <w:lang w:val="en-US"/>
        </w:rPr>
        <w:t>for</w:t>
      </w:r>
      <w:r w:rsidR="00512B4E" w:rsidRPr="00076278">
        <w:rPr>
          <w:rFonts w:ascii="Times New Roman" w:hAnsi="Times New Roman" w:cs="Times New Roman"/>
          <w:sz w:val="24"/>
          <w:szCs w:val="24"/>
          <w:lang w:val="en-US"/>
        </w:rPr>
        <w:t xml:space="preserve"> </w:t>
      </w:r>
      <w:r w:rsidR="00CF32E5" w:rsidRPr="00076278">
        <w:rPr>
          <w:rFonts w:ascii="Times New Roman" w:hAnsi="Times New Roman" w:cs="Times New Roman"/>
          <w:sz w:val="24"/>
          <w:szCs w:val="24"/>
          <w:lang w:val="en-US"/>
        </w:rPr>
        <w:t>the first and second</w:t>
      </w:r>
      <w:r w:rsidR="00BE1D0C" w:rsidRPr="00076278">
        <w:rPr>
          <w:rFonts w:ascii="Times New Roman" w:hAnsi="Times New Roman" w:cs="Times New Roman"/>
          <w:sz w:val="24"/>
          <w:szCs w:val="24"/>
          <w:lang w:val="en-US"/>
        </w:rPr>
        <w:t xml:space="preserve"> </w:t>
      </w:r>
      <w:r w:rsidR="00512B4E" w:rsidRPr="00076278">
        <w:rPr>
          <w:rFonts w:ascii="Times New Roman" w:hAnsi="Times New Roman" w:cs="Times New Roman"/>
          <w:sz w:val="24"/>
          <w:szCs w:val="24"/>
          <w:lang w:val="en-US"/>
        </w:rPr>
        <w:t>respondent</w:t>
      </w:r>
      <w:r w:rsidR="00076278">
        <w:rPr>
          <w:rFonts w:ascii="Times New Roman" w:hAnsi="Times New Roman" w:cs="Times New Roman"/>
          <w:sz w:val="24"/>
          <w:szCs w:val="24"/>
          <w:lang w:val="en-US"/>
        </w:rPr>
        <w:t>s</w:t>
      </w:r>
    </w:p>
    <w:p w:rsidR="00BE1D0C" w:rsidRPr="00076278" w:rsidRDefault="00BE1D0C" w:rsidP="00971670">
      <w:pPr>
        <w:pStyle w:val="NoSpacing"/>
        <w:jc w:val="both"/>
        <w:rPr>
          <w:rFonts w:ascii="Times New Roman" w:hAnsi="Times New Roman" w:cs="Times New Roman"/>
          <w:sz w:val="24"/>
          <w:szCs w:val="24"/>
          <w:lang w:val="en-US"/>
        </w:rPr>
      </w:pPr>
    </w:p>
    <w:p w:rsidR="00BE1D0C" w:rsidRPr="00076278" w:rsidRDefault="00BE1D0C" w:rsidP="00971670">
      <w:pPr>
        <w:pStyle w:val="NoSpacing"/>
        <w:jc w:val="both"/>
        <w:rPr>
          <w:rFonts w:ascii="Times New Roman" w:hAnsi="Times New Roman" w:cs="Times New Roman"/>
          <w:sz w:val="24"/>
          <w:szCs w:val="24"/>
          <w:lang w:val="en-US"/>
        </w:rPr>
      </w:pPr>
      <w:r w:rsidRPr="00076278">
        <w:rPr>
          <w:rFonts w:ascii="Times New Roman" w:hAnsi="Times New Roman" w:cs="Times New Roman"/>
          <w:i/>
          <w:sz w:val="24"/>
          <w:szCs w:val="24"/>
          <w:lang w:val="en-US"/>
        </w:rPr>
        <w:t>G</w:t>
      </w:r>
      <w:r w:rsidR="00A05857" w:rsidRPr="00076278">
        <w:rPr>
          <w:rFonts w:ascii="Times New Roman" w:hAnsi="Times New Roman" w:cs="Times New Roman"/>
          <w:i/>
          <w:sz w:val="24"/>
          <w:szCs w:val="24"/>
          <w:lang w:val="en-US"/>
        </w:rPr>
        <w:t>.</w:t>
      </w:r>
      <w:r w:rsidRPr="00076278">
        <w:rPr>
          <w:rFonts w:ascii="Times New Roman" w:hAnsi="Times New Roman" w:cs="Times New Roman"/>
          <w:i/>
          <w:sz w:val="24"/>
          <w:szCs w:val="24"/>
          <w:lang w:val="en-US"/>
        </w:rPr>
        <w:t>R.J. Sithole</w:t>
      </w:r>
      <w:r w:rsidR="00CF32E5" w:rsidRPr="00076278">
        <w:rPr>
          <w:rFonts w:ascii="Times New Roman" w:hAnsi="Times New Roman" w:cs="Times New Roman"/>
          <w:sz w:val="24"/>
          <w:szCs w:val="24"/>
          <w:lang w:val="en-US"/>
        </w:rPr>
        <w:t>, for the third</w:t>
      </w:r>
      <w:r w:rsidRPr="00076278">
        <w:rPr>
          <w:rFonts w:ascii="Times New Roman" w:hAnsi="Times New Roman" w:cs="Times New Roman"/>
          <w:sz w:val="24"/>
          <w:szCs w:val="24"/>
          <w:lang w:val="en-US"/>
        </w:rPr>
        <w:t xml:space="preserve"> respondent</w:t>
      </w:r>
    </w:p>
    <w:p w:rsidR="00512B4E" w:rsidRPr="00076278" w:rsidRDefault="00512B4E" w:rsidP="00971670">
      <w:pPr>
        <w:pStyle w:val="NoSpacing"/>
        <w:jc w:val="both"/>
        <w:rPr>
          <w:rFonts w:ascii="Times New Roman" w:hAnsi="Times New Roman" w:cs="Times New Roman"/>
          <w:sz w:val="24"/>
          <w:szCs w:val="24"/>
          <w:lang w:val="en-US"/>
        </w:rPr>
      </w:pPr>
    </w:p>
    <w:p w:rsidR="00512B4E" w:rsidRPr="00076278" w:rsidRDefault="00512B4E" w:rsidP="00971670">
      <w:pPr>
        <w:pStyle w:val="NoSpacing"/>
        <w:jc w:val="both"/>
        <w:rPr>
          <w:rFonts w:ascii="Times New Roman" w:hAnsi="Times New Roman" w:cs="Times New Roman"/>
          <w:sz w:val="24"/>
          <w:szCs w:val="24"/>
          <w:lang w:val="en-US"/>
        </w:rPr>
      </w:pPr>
    </w:p>
    <w:p w:rsidR="00BE1D0C" w:rsidRPr="00076278" w:rsidRDefault="00BE1D0C" w:rsidP="00172FDB">
      <w:pPr>
        <w:pStyle w:val="NoSpacing"/>
        <w:jc w:val="both"/>
        <w:rPr>
          <w:rFonts w:ascii="Times New Roman" w:hAnsi="Times New Roman" w:cs="Times New Roman"/>
          <w:sz w:val="24"/>
          <w:szCs w:val="24"/>
          <w:lang w:val="en-US"/>
        </w:rPr>
      </w:pPr>
    </w:p>
    <w:p w:rsidR="00BE1D0C" w:rsidRPr="00076278" w:rsidRDefault="00BE1D0C" w:rsidP="00971670">
      <w:pPr>
        <w:pStyle w:val="NoSpacing"/>
        <w:jc w:val="both"/>
        <w:rPr>
          <w:rFonts w:ascii="Times New Roman" w:hAnsi="Times New Roman" w:cs="Times New Roman"/>
          <w:sz w:val="24"/>
          <w:szCs w:val="24"/>
          <w:lang w:val="en-US"/>
        </w:rPr>
      </w:pPr>
    </w:p>
    <w:p w:rsidR="003F3852" w:rsidRPr="00076278" w:rsidRDefault="009348C7" w:rsidP="004C754B">
      <w:pPr>
        <w:tabs>
          <w:tab w:val="left" w:pos="1134"/>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BE1D0C" w:rsidRPr="00076278">
        <w:rPr>
          <w:rFonts w:ascii="Times New Roman" w:hAnsi="Times New Roman" w:cs="Times New Roman"/>
          <w:b/>
          <w:sz w:val="24"/>
          <w:szCs w:val="24"/>
          <w:lang w:val="en-US"/>
        </w:rPr>
        <w:t>CHIWESHE</w:t>
      </w:r>
      <w:r w:rsidR="005E0AA7" w:rsidRPr="00076278">
        <w:rPr>
          <w:rFonts w:ascii="Times New Roman" w:hAnsi="Times New Roman" w:cs="Times New Roman"/>
          <w:b/>
          <w:sz w:val="24"/>
          <w:szCs w:val="24"/>
          <w:lang w:val="en-US"/>
        </w:rPr>
        <w:t xml:space="preserve"> JA</w:t>
      </w:r>
      <w:r w:rsidR="00512B4E" w:rsidRPr="00076278">
        <w:rPr>
          <w:rFonts w:ascii="Times New Roman" w:hAnsi="Times New Roman" w:cs="Times New Roman"/>
          <w:b/>
          <w:sz w:val="24"/>
          <w:szCs w:val="24"/>
          <w:lang w:val="en-US"/>
        </w:rPr>
        <w:t>:</w:t>
      </w:r>
      <w:r w:rsidR="00512B4E" w:rsidRPr="00076278">
        <w:rPr>
          <w:rFonts w:ascii="Times New Roman" w:hAnsi="Times New Roman" w:cs="Times New Roman"/>
          <w:b/>
          <w:sz w:val="24"/>
          <w:szCs w:val="24"/>
          <w:lang w:val="en-US"/>
        </w:rPr>
        <w:tab/>
      </w:r>
      <w:r w:rsidR="00BE1D0C" w:rsidRPr="00076278">
        <w:rPr>
          <w:rFonts w:ascii="Times New Roman" w:hAnsi="Times New Roman" w:cs="Times New Roman"/>
          <w:sz w:val="24"/>
          <w:szCs w:val="24"/>
          <w:lang w:val="en-US"/>
        </w:rPr>
        <w:t>This is an appeal against the whole judgment of the High Court handed down on 28 April 2021 under judgment HH</w:t>
      </w:r>
      <w:r w:rsidR="00C160CF" w:rsidRPr="00076278">
        <w:rPr>
          <w:rFonts w:ascii="Times New Roman" w:hAnsi="Times New Roman" w:cs="Times New Roman"/>
          <w:sz w:val="24"/>
          <w:szCs w:val="24"/>
          <w:lang w:val="en-US"/>
        </w:rPr>
        <w:t xml:space="preserve"> </w:t>
      </w:r>
      <w:r w:rsidR="00BE1D0C" w:rsidRPr="00076278">
        <w:rPr>
          <w:rFonts w:ascii="Times New Roman" w:hAnsi="Times New Roman" w:cs="Times New Roman"/>
          <w:sz w:val="24"/>
          <w:szCs w:val="24"/>
          <w:lang w:val="en-US"/>
        </w:rPr>
        <w:t xml:space="preserve">211/21 in which the court </w:t>
      </w:r>
      <w:r w:rsidR="00076278">
        <w:rPr>
          <w:rFonts w:ascii="Times New Roman" w:hAnsi="Times New Roman" w:cs="Times New Roman"/>
          <w:i/>
          <w:sz w:val="24"/>
          <w:szCs w:val="24"/>
          <w:lang w:val="en-US"/>
        </w:rPr>
        <w:t>a </w:t>
      </w:r>
      <w:r w:rsidR="00BE1D0C" w:rsidRPr="00076278">
        <w:rPr>
          <w:rFonts w:ascii="Times New Roman" w:hAnsi="Times New Roman" w:cs="Times New Roman"/>
          <w:i/>
          <w:sz w:val="24"/>
          <w:szCs w:val="24"/>
          <w:lang w:val="en-US"/>
        </w:rPr>
        <w:t>quo</w:t>
      </w:r>
      <w:r w:rsidR="00BE1D0C" w:rsidRPr="00076278">
        <w:rPr>
          <w:rFonts w:ascii="Times New Roman" w:hAnsi="Times New Roman" w:cs="Times New Roman"/>
          <w:sz w:val="24"/>
          <w:szCs w:val="24"/>
          <w:lang w:val="en-US"/>
        </w:rPr>
        <w:t xml:space="preserve"> confirmed the forfeiture of the </w:t>
      </w:r>
      <w:r w:rsidR="00D00885" w:rsidRPr="00076278">
        <w:rPr>
          <w:rFonts w:ascii="Times New Roman" w:hAnsi="Times New Roman" w:cs="Times New Roman"/>
          <w:sz w:val="24"/>
          <w:szCs w:val="24"/>
          <w:lang w:val="en-US"/>
        </w:rPr>
        <w:t>a</w:t>
      </w:r>
      <w:r w:rsidR="00BE1D0C" w:rsidRPr="00076278">
        <w:rPr>
          <w:rFonts w:ascii="Times New Roman" w:hAnsi="Times New Roman" w:cs="Times New Roman"/>
          <w:sz w:val="24"/>
          <w:szCs w:val="24"/>
          <w:lang w:val="en-US"/>
        </w:rPr>
        <w:t>ppellant’s mining blo</w:t>
      </w:r>
      <w:r w:rsidR="00D00885" w:rsidRPr="00076278">
        <w:rPr>
          <w:rFonts w:ascii="Times New Roman" w:hAnsi="Times New Roman" w:cs="Times New Roman"/>
          <w:sz w:val="24"/>
          <w:szCs w:val="24"/>
          <w:lang w:val="en-US"/>
        </w:rPr>
        <w:t>ck registered under registration certificate number 18132, also known as Mirage 3 situate at Kwekwe Mining D</w:t>
      </w:r>
      <w:r w:rsidR="002B1CEA" w:rsidRPr="00076278">
        <w:rPr>
          <w:rFonts w:ascii="Times New Roman" w:hAnsi="Times New Roman" w:cs="Times New Roman"/>
          <w:sz w:val="24"/>
          <w:szCs w:val="24"/>
          <w:lang w:val="en-US"/>
        </w:rPr>
        <w:t xml:space="preserve">istrict of the Midlands. </w:t>
      </w:r>
    </w:p>
    <w:p w:rsidR="002B1CEA" w:rsidRPr="00076278" w:rsidRDefault="002B1CEA" w:rsidP="00413537">
      <w:pPr>
        <w:spacing w:after="0" w:line="240" w:lineRule="auto"/>
        <w:jc w:val="both"/>
        <w:rPr>
          <w:rFonts w:ascii="Times New Roman" w:hAnsi="Times New Roman" w:cs="Times New Roman"/>
          <w:sz w:val="24"/>
          <w:szCs w:val="24"/>
          <w:lang w:val="en-US"/>
        </w:rPr>
      </w:pPr>
    </w:p>
    <w:p w:rsidR="00F772FC" w:rsidRPr="00076278" w:rsidRDefault="00F772FC" w:rsidP="0023790A">
      <w:pPr>
        <w:spacing w:after="0" w:line="240" w:lineRule="auto"/>
        <w:jc w:val="both"/>
        <w:rPr>
          <w:rFonts w:ascii="Times New Roman" w:hAnsi="Times New Roman" w:cs="Times New Roman"/>
          <w:sz w:val="24"/>
          <w:szCs w:val="24"/>
          <w:lang w:val="en-US"/>
        </w:rPr>
      </w:pPr>
    </w:p>
    <w:p w:rsidR="00971670" w:rsidRDefault="009348C7" w:rsidP="009348C7">
      <w:pPr>
        <w:tabs>
          <w:tab w:val="left" w:pos="1134"/>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2B1CEA" w:rsidRPr="00076278">
        <w:rPr>
          <w:rFonts w:ascii="Times New Roman" w:hAnsi="Times New Roman" w:cs="Times New Roman"/>
          <w:sz w:val="24"/>
          <w:szCs w:val="24"/>
          <w:lang w:val="en-US"/>
        </w:rPr>
        <w:t>At the clo</w:t>
      </w:r>
      <w:r w:rsidR="00A05857" w:rsidRPr="00076278">
        <w:rPr>
          <w:rFonts w:ascii="Times New Roman" w:hAnsi="Times New Roman" w:cs="Times New Roman"/>
          <w:sz w:val="24"/>
          <w:szCs w:val="24"/>
          <w:lang w:val="en-US"/>
        </w:rPr>
        <w:t xml:space="preserve">se of submissions we delivered </w:t>
      </w:r>
      <w:r w:rsidR="002B1CEA" w:rsidRPr="00076278">
        <w:rPr>
          <w:rFonts w:ascii="Times New Roman" w:hAnsi="Times New Roman" w:cs="Times New Roman"/>
          <w:sz w:val="24"/>
          <w:szCs w:val="24"/>
          <w:lang w:val="en-US"/>
        </w:rPr>
        <w:t>an ex</w:t>
      </w:r>
      <w:r w:rsidR="00E87E03">
        <w:rPr>
          <w:rFonts w:ascii="Times New Roman" w:hAnsi="Times New Roman" w:cs="Times New Roman"/>
          <w:sz w:val="24"/>
          <w:szCs w:val="24"/>
          <w:lang w:val="en-US"/>
        </w:rPr>
        <w:t xml:space="preserve"> </w:t>
      </w:r>
      <w:r w:rsidR="002B1CEA" w:rsidRPr="00076278">
        <w:rPr>
          <w:rFonts w:ascii="Times New Roman" w:hAnsi="Times New Roman" w:cs="Times New Roman"/>
          <w:sz w:val="24"/>
          <w:szCs w:val="24"/>
          <w:lang w:val="en-US"/>
        </w:rPr>
        <w:t>tempore judgment and allowed the appeal with c</w:t>
      </w:r>
      <w:r w:rsidR="00B374A5" w:rsidRPr="00076278">
        <w:rPr>
          <w:rFonts w:ascii="Times New Roman" w:hAnsi="Times New Roman" w:cs="Times New Roman"/>
          <w:sz w:val="24"/>
          <w:szCs w:val="24"/>
          <w:lang w:val="en-US"/>
        </w:rPr>
        <w:t>osts. The parties</w:t>
      </w:r>
      <w:r w:rsidR="00323EB3" w:rsidRPr="00076278">
        <w:rPr>
          <w:rFonts w:ascii="Times New Roman" w:hAnsi="Times New Roman" w:cs="Times New Roman"/>
          <w:sz w:val="24"/>
          <w:szCs w:val="24"/>
          <w:lang w:val="en-US"/>
        </w:rPr>
        <w:t xml:space="preserve"> have requested that they be furnished with written reasons for our judgment. We outline them hereunder</w:t>
      </w:r>
      <w:r w:rsidR="007B5C12" w:rsidRPr="00076278">
        <w:rPr>
          <w:rFonts w:ascii="Times New Roman" w:hAnsi="Times New Roman" w:cs="Times New Roman"/>
          <w:sz w:val="24"/>
          <w:szCs w:val="24"/>
          <w:lang w:val="en-US"/>
        </w:rPr>
        <w:t>.</w:t>
      </w:r>
    </w:p>
    <w:p w:rsidR="00076278" w:rsidRDefault="00076278" w:rsidP="00076278">
      <w:pPr>
        <w:tabs>
          <w:tab w:val="left" w:pos="1418"/>
        </w:tabs>
        <w:spacing w:after="0" w:line="480" w:lineRule="auto"/>
        <w:jc w:val="both"/>
        <w:rPr>
          <w:rFonts w:ascii="Times New Roman" w:hAnsi="Times New Roman" w:cs="Times New Roman"/>
          <w:sz w:val="24"/>
          <w:szCs w:val="24"/>
          <w:lang w:val="en-US"/>
        </w:rPr>
      </w:pPr>
    </w:p>
    <w:p w:rsidR="00076278" w:rsidRPr="00076278" w:rsidRDefault="00076278" w:rsidP="00076278">
      <w:pPr>
        <w:tabs>
          <w:tab w:val="left" w:pos="1418"/>
        </w:tabs>
        <w:spacing w:after="0" w:line="480" w:lineRule="auto"/>
        <w:jc w:val="both"/>
        <w:rPr>
          <w:rFonts w:ascii="Times New Roman" w:hAnsi="Times New Roman" w:cs="Times New Roman"/>
          <w:sz w:val="24"/>
          <w:szCs w:val="24"/>
          <w:lang w:val="en-US"/>
        </w:rPr>
      </w:pPr>
    </w:p>
    <w:p w:rsidR="00FA5BEE" w:rsidRPr="00076278" w:rsidRDefault="00FA5BEE" w:rsidP="00971670">
      <w:pPr>
        <w:spacing w:after="0" w:line="480" w:lineRule="auto"/>
        <w:jc w:val="both"/>
        <w:rPr>
          <w:rFonts w:ascii="Times New Roman" w:hAnsi="Times New Roman" w:cs="Times New Roman"/>
          <w:b/>
          <w:sz w:val="24"/>
          <w:szCs w:val="24"/>
          <w:lang w:val="en-US"/>
        </w:rPr>
      </w:pPr>
      <w:r w:rsidRPr="00076278">
        <w:rPr>
          <w:rFonts w:ascii="Times New Roman" w:hAnsi="Times New Roman" w:cs="Times New Roman"/>
          <w:b/>
          <w:sz w:val="24"/>
          <w:szCs w:val="24"/>
          <w:lang w:val="en-US"/>
        </w:rPr>
        <w:lastRenderedPageBreak/>
        <w:t>FACTUAL BACKGROUND</w:t>
      </w:r>
    </w:p>
    <w:p w:rsidR="00FA5BEE" w:rsidRPr="00076278" w:rsidRDefault="009348C7" w:rsidP="009348C7">
      <w:pPr>
        <w:tabs>
          <w:tab w:val="left" w:pos="1134"/>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FA5BEE" w:rsidRPr="00076278">
        <w:rPr>
          <w:rFonts w:ascii="Times New Roman" w:hAnsi="Times New Roman" w:cs="Times New Roman"/>
          <w:sz w:val="24"/>
          <w:szCs w:val="24"/>
          <w:lang w:val="en-US"/>
        </w:rPr>
        <w:t>The appellant is a duly registered company which is wholly owned by the Government of Zimbabwe through the Reserve Bank of Zimbabwe.  At all m</w:t>
      </w:r>
      <w:r w:rsidR="008B151E" w:rsidRPr="00076278">
        <w:rPr>
          <w:rFonts w:ascii="Times New Roman" w:hAnsi="Times New Roman" w:cs="Times New Roman"/>
          <w:sz w:val="24"/>
          <w:szCs w:val="24"/>
          <w:lang w:val="en-US"/>
        </w:rPr>
        <w:t>aterial times the appellant was</w:t>
      </w:r>
      <w:r w:rsidR="00FA5BEE" w:rsidRPr="00076278">
        <w:rPr>
          <w:rFonts w:ascii="Times New Roman" w:hAnsi="Times New Roman" w:cs="Times New Roman"/>
          <w:sz w:val="24"/>
          <w:szCs w:val="24"/>
          <w:lang w:val="en-US"/>
        </w:rPr>
        <w:t xml:space="preserve"> the owner of the mining block registered under certificate number 18132 commonly referred to as Mirage 3, Kwekwe</w:t>
      </w:r>
      <w:r w:rsidR="002649B8" w:rsidRPr="00076278">
        <w:rPr>
          <w:rFonts w:ascii="Times New Roman" w:hAnsi="Times New Roman" w:cs="Times New Roman"/>
          <w:sz w:val="24"/>
          <w:szCs w:val="24"/>
          <w:lang w:val="en-US"/>
        </w:rPr>
        <w:t xml:space="preserve"> Mining District.  With time it decided to sell its interests in the mine to a company owned by one Zvayi.  On 8 January 2021 the appellant wrote to the</w:t>
      </w:r>
      <w:r w:rsidR="00FC1F5B" w:rsidRPr="00076278">
        <w:rPr>
          <w:rFonts w:ascii="Times New Roman" w:hAnsi="Times New Roman" w:cs="Times New Roman"/>
          <w:sz w:val="24"/>
          <w:szCs w:val="24"/>
          <w:lang w:val="en-US"/>
        </w:rPr>
        <w:t xml:space="preserve"> second</w:t>
      </w:r>
      <w:r w:rsidR="002649B8" w:rsidRPr="00076278">
        <w:rPr>
          <w:rFonts w:ascii="Times New Roman" w:hAnsi="Times New Roman" w:cs="Times New Roman"/>
          <w:sz w:val="24"/>
          <w:szCs w:val="24"/>
          <w:lang w:val="en-US"/>
        </w:rPr>
        <w:t xml:space="preserve"> respondent advising him of the intended sale</w:t>
      </w:r>
      <w:r w:rsidR="00851274" w:rsidRPr="00076278">
        <w:rPr>
          <w:rFonts w:ascii="Times New Roman" w:hAnsi="Times New Roman" w:cs="Times New Roman"/>
          <w:sz w:val="24"/>
          <w:szCs w:val="24"/>
          <w:lang w:val="en-US"/>
        </w:rPr>
        <w:t xml:space="preserve"> of </w:t>
      </w:r>
      <w:r w:rsidR="00E56AAA" w:rsidRPr="00076278">
        <w:rPr>
          <w:rFonts w:ascii="Times New Roman" w:hAnsi="Times New Roman" w:cs="Times New Roman"/>
          <w:sz w:val="24"/>
          <w:szCs w:val="24"/>
          <w:lang w:val="en-US"/>
        </w:rPr>
        <w:t>its</w:t>
      </w:r>
      <w:r w:rsidR="0052027E" w:rsidRPr="00076278">
        <w:rPr>
          <w:rFonts w:ascii="Times New Roman" w:hAnsi="Times New Roman" w:cs="Times New Roman"/>
          <w:sz w:val="24"/>
          <w:szCs w:val="24"/>
          <w:lang w:val="en-US"/>
        </w:rPr>
        <w:t xml:space="preserve"> interests</w:t>
      </w:r>
      <w:r w:rsidR="00A05857" w:rsidRPr="00076278">
        <w:rPr>
          <w:rFonts w:ascii="Times New Roman" w:hAnsi="Times New Roman" w:cs="Times New Roman"/>
          <w:sz w:val="24"/>
          <w:szCs w:val="24"/>
          <w:lang w:val="en-US"/>
        </w:rPr>
        <w:t xml:space="preserve">. It wished to </w:t>
      </w:r>
      <w:r w:rsidR="00851274" w:rsidRPr="00076278">
        <w:rPr>
          <w:rFonts w:ascii="Times New Roman" w:hAnsi="Times New Roman" w:cs="Times New Roman"/>
          <w:sz w:val="24"/>
          <w:szCs w:val="24"/>
          <w:lang w:val="en-US"/>
        </w:rPr>
        <w:t>settle all outstanding fees on its account before it concluded the sale.  It sought</w:t>
      </w:r>
      <w:r w:rsidR="0067737F" w:rsidRPr="00076278">
        <w:rPr>
          <w:rFonts w:ascii="Times New Roman" w:hAnsi="Times New Roman" w:cs="Times New Roman"/>
          <w:sz w:val="24"/>
          <w:szCs w:val="24"/>
          <w:lang w:val="en-US"/>
        </w:rPr>
        <w:t>, from the second respondent</w:t>
      </w:r>
      <w:r w:rsidR="00072E47" w:rsidRPr="00076278">
        <w:rPr>
          <w:rFonts w:ascii="Times New Roman" w:hAnsi="Times New Roman" w:cs="Times New Roman"/>
          <w:sz w:val="24"/>
          <w:szCs w:val="24"/>
          <w:lang w:val="en-US"/>
        </w:rPr>
        <w:t>,</w:t>
      </w:r>
      <w:r w:rsidR="00851274" w:rsidRPr="00076278">
        <w:rPr>
          <w:rFonts w:ascii="Times New Roman" w:hAnsi="Times New Roman" w:cs="Times New Roman"/>
          <w:sz w:val="24"/>
          <w:szCs w:val="24"/>
          <w:lang w:val="en-US"/>
        </w:rPr>
        <w:t xml:space="preserve"> to be advised of the amount owing on its fees a</w:t>
      </w:r>
      <w:r w:rsidR="006C5D44" w:rsidRPr="00076278">
        <w:rPr>
          <w:rFonts w:ascii="Times New Roman" w:hAnsi="Times New Roman" w:cs="Times New Roman"/>
          <w:sz w:val="24"/>
          <w:szCs w:val="24"/>
          <w:lang w:val="en-US"/>
        </w:rPr>
        <w:t>ccount</w:t>
      </w:r>
      <w:r w:rsidR="00851274" w:rsidRPr="00076278">
        <w:rPr>
          <w:rFonts w:ascii="Times New Roman" w:hAnsi="Times New Roman" w:cs="Times New Roman"/>
          <w:sz w:val="24"/>
          <w:szCs w:val="24"/>
          <w:lang w:val="en-US"/>
        </w:rPr>
        <w:t>.</w:t>
      </w:r>
      <w:r w:rsidR="006C4E64" w:rsidRPr="00076278">
        <w:rPr>
          <w:rFonts w:ascii="Times New Roman" w:hAnsi="Times New Roman" w:cs="Times New Roman"/>
          <w:sz w:val="24"/>
          <w:szCs w:val="24"/>
          <w:lang w:val="en-US"/>
        </w:rPr>
        <w:t xml:space="preserve">  It was the response to that letter that triggered the dispute between the appellant and the first and second respondents.</w:t>
      </w:r>
    </w:p>
    <w:p w:rsidR="00851274" w:rsidRPr="00076278" w:rsidRDefault="00851274" w:rsidP="007A1CBA">
      <w:pPr>
        <w:spacing w:after="0" w:line="240" w:lineRule="auto"/>
        <w:jc w:val="both"/>
        <w:rPr>
          <w:rFonts w:ascii="Times New Roman" w:hAnsi="Times New Roman" w:cs="Times New Roman"/>
          <w:sz w:val="24"/>
          <w:szCs w:val="24"/>
          <w:lang w:val="en-US"/>
        </w:rPr>
      </w:pPr>
    </w:p>
    <w:p w:rsidR="00F772FC" w:rsidRPr="00076278" w:rsidRDefault="00F772FC" w:rsidP="00782A7C">
      <w:pPr>
        <w:spacing w:after="0" w:line="240" w:lineRule="auto"/>
        <w:jc w:val="both"/>
        <w:rPr>
          <w:rFonts w:ascii="Times New Roman" w:hAnsi="Times New Roman" w:cs="Times New Roman"/>
          <w:sz w:val="24"/>
          <w:szCs w:val="24"/>
          <w:lang w:val="en-US"/>
        </w:rPr>
      </w:pPr>
    </w:p>
    <w:p w:rsidR="00851274" w:rsidRPr="00076278" w:rsidRDefault="00851274" w:rsidP="009348C7">
      <w:pPr>
        <w:tabs>
          <w:tab w:val="left" w:pos="1134"/>
        </w:tabs>
        <w:spacing w:after="0" w:line="480" w:lineRule="auto"/>
        <w:jc w:val="both"/>
        <w:rPr>
          <w:rFonts w:ascii="Times New Roman" w:hAnsi="Times New Roman" w:cs="Times New Roman"/>
          <w:sz w:val="24"/>
          <w:szCs w:val="24"/>
          <w:lang w:val="en-US"/>
        </w:rPr>
      </w:pPr>
      <w:r w:rsidRPr="00076278">
        <w:rPr>
          <w:rFonts w:ascii="Times New Roman" w:hAnsi="Times New Roman" w:cs="Times New Roman"/>
          <w:sz w:val="24"/>
          <w:szCs w:val="24"/>
          <w:lang w:val="en-US"/>
        </w:rPr>
        <w:tab/>
        <w:t xml:space="preserve">On 11 January 2021 the second respondent wrote to the appellant advising that the </w:t>
      </w:r>
      <w:r w:rsidR="00CE4BD2" w:rsidRPr="00076278">
        <w:rPr>
          <w:rFonts w:ascii="Times New Roman" w:hAnsi="Times New Roman" w:cs="Times New Roman"/>
          <w:sz w:val="24"/>
          <w:szCs w:val="24"/>
          <w:lang w:val="en-US"/>
        </w:rPr>
        <w:t xml:space="preserve">appellant’s claim to the mine was forfeited on 5 June 2020.  This unexpected response by the second respondent took the appellant completely by surprise as no notice of forfeiture had been </w:t>
      </w:r>
      <w:r w:rsidR="00E967BA" w:rsidRPr="00076278">
        <w:rPr>
          <w:rFonts w:ascii="Times New Roman" w:hAnsi="Times New Roman" w:cs="Times New Roman"/>
          <w:sz w:val="24"/>
          <w:szCs w:val="24"/>
          <w:lang w:val="en-US"/>
        </w:rPr>
        <w:t xml:space="preserve">served </w:t>
      </w:r>
      <w:r w:rsidR="00CE4BD2" w:rsidRPr="00076278">
        <w:rPr>
          <w:rFonts w:ascii="Times New Roman" w:hAnsi="Times New Roman" w:cs="Times New Roman"/>
          <w:sz w:val="24"/>
          <w:szCs w:val="24"/>
          <w:lang w:val="en-US"/>
        </w:rPr>
        <w:t>upon it. The appellant immediately engaged the first and second respondents seeking an amicable resolution of the matter.</w:t>
      </w:r>
      <w:r w:rsidR="0020795E" w:rsidRPr="00076278">
        <w:rPr>
          <w:rFonts w:ascii="Times New Roman" w:hAnsi="Times New Roman" w:cs="Times New Roman"/>
          <w:sz w:val="24"/>
          <w:szCs w:val="24"/>
          <w:lang w:val="en-US"/>
        </w:rPr>
        <w:t xml:space="preserve"> The respondents would have</w:t>
      </w:r>
      <w:r w:rsidR="000323EC" w:rsidRPr="00076278">
        <w:rPr>
          <w:rFonts w:ascii="Times New Roman" w:hAnsi="Times New Roman" w:cs="Times New Roman"/>
          <w:sz w:val="24"/>
          <w:szCs w:val="24"/>
          <w:lang w:val="en-US"/>
        </w:rPr>
        <w:t xml:space="preserve"> none of it</w:t>
      </w:r>
      <w:r w:rsidR="0020795E" w:rsidRPr="00076278">
        <w:rPr>
          <w:rFonts w:ascii="Times New Roman" w:hAnsi="Times New Roman" w:cs="Times New Roman"/>
          <w:sz w:val="24"/>
          <w:szCs w:val="24"/>
          <w:lang w:val="en-US"/>
        </w:rPr>
        <w:t>,</w:t>
      </w:r>
      <w:r w:rsidR="000323EC" w:rsidRPr="00076278">
        <w:rPr>
          <w:rFonts w:ascii="Times New Roman" w:hAnsi="Times New Roman" w:cs="Times New Roman"/>
          <w:sz w:val="24"/>
          <w:szCs w:val="24"/>
          <w:lang w:val="en-US"/>
        </w:rPr>
        <w:t xml:space="preserve"> insisting that the forfeiture had been lawfully effected in terms of the M</w:t>
      </w:r>
      <w:r w:rsidR="0020795E" w:rsidRPr="00076278">
        <w:rPr>
          <w:rFonts w:ascii="Times New Roman" w:hAnsi="Times New Roman" w:cs="Times New Roman"/>
          <w:sz w:val="24"/>
          <w:szCs w:val="24"/>
          <w:lang w:val="en-US"/>
        </w:rPr>
        <w:t>ines and Minerals Act [</w:t>
      </w:r>
      <w:r w:rsidR="0020795E" w:rsidRPr="00076278">
        <w:rPr>
          <w:rFonts w:ascii="Times New Roman" w:hAnsi="Times New Roman" w:cs="Times New Roman"/>
          <w:i/>
          <w:sz w:val="24"/>
          <w:szCs w:val="24"/>
          <w:lang w:val="en-US"/>
        </w:rPr>
        <w:t>Chapter 21:05</w:t>
      </w:r>
      <w:r w:rsidR="000323EC" w:rsidRPr="00076278">
        <w:rPr>
          <w:rFonts w:ascii="Times New Roman" w:hAnsi="Times New Roman" w:cs="Times New Roman"/>
          <w:sz w:val="24"/>
          <w:szCs w:val="24"/>
          <w:lang w:val="en-US"/>
        </w:rPr>
        <w:t>]</w:t>
      </w:r>
      <w:r w:rsidR="00D8129E">
        <w:rPr>
          <w:rFonts w:ascii="Times New Roman" w:hAnsi="Times New Roman" w:cs="Times New Roman"/>
          <w:sz w:val="24"/>
          <w:szCs w:val="24"/>
          <w:lang w:val="en-US"/>
        </w:rPr>
        <w:t xml:space="preserve"> (the A</w:t>
      </w:r>
      <w:r w:rsidR="00B83AEF">
        <w:rPr>
          <w:rFonts w:ascii="Times New Roman" w:hAnsi="Times New Roman" w:cs="Times New Roman"/>
          <w:sz w:val="24"/>
          <w:szCs w:val="24"/>
          <w:lang w:val="en-US"/>
        </w:rPr>
        <w:t>ct)</w:t>
      </w:r>
      <w:r w:rsidR="000323EC" w:rsidRPr="00076278">
        <w:rPr>
          <w:rFonts w:ascii="Times New Roman" w:hAnsi="Times New Roman" w:cs="Times New Roman"/>
          <w:sz w:val="24"/>
          <w:szCs w:val="24"/>
          <w:lang w:val="en-US"/>
        </w:rPr>
        <w:t>. The appellant</w:t>
      </w:r>
      <w:r w:rsidR="00104E99" w:rsidRPr="00076278">
        <w:rPr>
          <w:rFonts w:ascii="Times New Roman" w:hAnsi="Times New Roman" w:cs="Times New Roman"/>
          <w:sz w:val="24"/>
          <w:szCs w:val="24"/>
          <w:lang w:val="en-US"/>
        </w:rPr>
        <w:t xml:space="preserve"> was also informed that the mining claim</w:t>
      </w:r>
      <w:r w:rsidR="000323EC" w:rsidRPr="00076278">
        <w:rPr>
          <w:rFonts w:ascii="Times New Roman" w:hAnsi="Times New Roman" w:cs="Times New Roman"/>
          <w:sz w:val="24"/>
          <w:szCs w:val="24"/>
          <w:lang w:val="en-US"/>
        </w:rPr>
        <w:t xml:space="preserve"> had</w:t>
      </w:r>
      <w:r w:rsidR="002B1CEA" w:rsidRPr="00076278">
        <w:rPr>
          <w:rFonts w:ascii="Times New Roman" w:hAnsi="Times New Roman" w:cs="Times New Roman"/>
          <w:sz w:val="24"/>
          <w:szCs w:val="24"/>
          <w:lang w:val="en-US"/>
        </w:rPr>
        <w:t xml:space="preserve"> since</w:t>
      </w:r>
      <w:r w:rsidR="000323EC" w:rsidRPr="00076278">
        <w:rPr>
          <w:rFonts w:ascii="Times New Roman" w:hAnsi="Times New Roman" w:cs="Times New Roman"/>
          <w:sz w:val="24"/>
          <w:szCs w:val="24"/>
          <w:lang w:val="en-US"/>
        </w:rPr>
        <w:t xml:space="preserve"> been relocated to </w:t>
      </w:r>
      <w:r w:rsidR="005B2899" w:rsidRPr="00076278">
        <w:rPr>
          <w:rFonts w:ascii="Times New Roman" w:hAnsi="Times New Roman" w:cs="Times New Roman"/>
          <w:sz w:val="24"/>
          <w:szCs w:val="24"/>
          <w:lang w:val="en-US"/>
        </w:rPr>
        <w:t xml:space="preserve">the </w:t>
      </w:r>
      <w:r w:rsidR="000323EC" w:rsidRPr="00076278">
        <w:rPr>
          <w:rFonts w:ascii="Times New Roman" w:hAnsi="Times New Roman" w:cs="Times New Roman"/>
          <w:sz w:val="24"/>
          <w:szCs w:val="24"/>
          <w:lang w:val="en-US"/>
        </w:rPr>
        <w:t>third responde</w:t>
      </w:r>
      <w:r w:rsidR="00397564" w:rsidRPr="00076278">
        <w:rPr>
          <w:rFonts w:ascii="Times New Roman" w:hAnsi="Times New Roman" w:cs="Times New Roman"/>
          <w:sz w:val="24"/>
          <w:szCs w:val="24"/>
          <w:lang w:val="en-US"/>
        </w:rPr>
        <w:t>nt. Aggrieved by this turn of events the appellant</w:t>
      </w:r>
      <w:r w:rsidR="000323EC" w:rsidRPr="00076278">
        <w:rPr>
          <w:rFonts w:ascii="Times New Roman" w:hAnsi="Times New Roman" w:cs="Times New Roman"/>
          <w:sz w:val="24"/>
          <w:szCs w:val="24"/>
          <w:lang w:val="en-US"/>
        </w:rPr>
        <w:t xml:space="preserve"> approached the court </w:t>
      </w:r>
      <w:r w:rsidR="000323EC" w:rsidRPr="00076278">
        <w:rPr>
          <w:rFonts w:ascii="Times New Roman" w:hAnsi="Times New Roman" w:cs="Times New Roman"/>
          <w:i/>
          <w:sz w:val="24"/>
          <w:szCs w:val="24"/>
          <w:lang w:val="en-US"/>
        </w:rPr>
        <w:t>a quo</w:t>
      </w:r>
      <w:r w:rsidR="000323EC" w:rsidRPr="00076278">
        <w:rPr>
          <w:rFonts w:ascii="Times New Roman" w:hAnsi="Times New Roman" w:cs="Times New Roman"/>
          <w:sz w:val="24"/>
          <w:szCs w:val="24"/>
          <w:lang w:val="en-US"/>
        </w:rPr>
        <w:t xml:space="preserve"> on an urgent basis seeking a provisional order in the following terms:</w:t>
      </w:r>
    </w:p>
    <w:p w:rsidR="00076278" w:rsidRDefault="00BC0879" w:rsidP="00076278">
      <w:pPr>
        <w:spacing w:after="0" w:line="240" w:lineRule="auto"/>
        <w:ind w:firstLine="567"/>
        <w:jc w:val="both"/>
        <w:rPr>
          <w:rFonts w:ascii="Times New Roman" w:hAnsi="Times New Roman" w:cs="Times New Roman"/>
          <w:b/>
          <w:sz w:val="24"/>
          <w:szCs w:val="24"/>
          <w:lang w:val="en-US"/>
        </w:rPr>
      </w:pPr>
      <w:r w:rsidRPr="00076278">
        <w:rPr>
          <w:rFonts w:ascii="Times New Roman" w:hAnsi="Times New Roman" w:cs="Times New Roman"/>
          <w:sz w:val="24"/>
          <w:szCs w:val="24"/>
          <w:lang w:val="en-US"/>
        </w:rPr>
        <w:t>“</w:t>
      </w:r>
      <w:r w:rsidR="00552F8C" w:rsidRPr="00076278">
        <w:rPr>
          <w:rFonts w:ascii="Times New Roman" w:hAnsi="Times New Roman" w:cs="Times New Roman"/>
          <w:b/>
          <w:sz w:val="24"/>
          <w:szCs w:val="24"/>
          <w:lang w:val="en-US"/>
        </w:rPr>
        <w:t>INTERIM RELIEF/PROVISIONAL ORDER GRANTED</w:t>
      </w:r>
      <w:r w:rsidR="00076278">
        <w:rPr>
          <w:rFonts w:ascii="Times New Roman" w:hAnsi="Times New Roman" w:cs="Times New Roman"/>
          <w:b/>
          <w:sz w:val="24"/>
          <w:szCs w:val="24"/>
          <w:lang w:val="en-US"/>
        </w:rPr>
        <w:t xml:space="preserve"> </w:t>
      </w:r>
      <w:r w:rsidR="00552F8C" w:rsidRPr="00076278">
        <w:rPr>
          <w:rFonts w:ascii="Times New Roman" w:hAnsi="Times New Roman" w:cs="Times New Roman"/>
          <w:b/>
          <w:sz w:val="24"/>
          <w:szCs w:val="24"/>
          <w:lang w:val="en-US"/>
        </w:rPr>
        <w:t xml:space="preserve">PENDING THE </w:t>
      </w:r>
    </w:p>
    <w:p w:rsidR="00552F8C" w:rsidRPr="00076278" w:rsidRDefault="00552F8C" w:rsidP="00076278">
      <w:pPr>
        <w:spacing w:after="0" w:line="240" w:lineRule="auto"/>
        <w:ind w:firstLine="567"/>
        <w:jc w:val="both"/>
        <w:rPr>
          <w:rFonts w:ascii="Times New Roman" w:hAnsi="Times New Roman" w:cs="Times New Roman"/>
          <w:b/>
          <w:sz w:val="24"/>
          <w:szCs w:val="24"/>
          <w:lang w:val="en-US"/>
        </w:rPr>
      </w:pPr>
      <w:r w:rsidRPr="00076278">
        <w:rPr>
          <w:rFonts w:ascii="Times New Roman" w:hAnsi="Times New Roman" w:cs="Times New Roman"/>
          <w:b/>
          <w:sz w:val="24"/>
          <w:szCs w:val="24"/>
          <w:lang w:val="en-US"/>
        </w:rPr>
        <w:t>RETURN DAY THIS COURT ORDERS THAT</w:t>
      </w:r>
      <w:r w:rsidRPr="00076278">
        <w:rPr>
          <w:rFonts w:ascii="Times New Roman" w:hAnsi="Times New Roman" w:cs="Times New Roman"/>
          <w:sz w:val="24"/>
          <w:szCs w:val="24"/>
          <w:lang w:val="en-US"/>
        </w:rPr>
        <w:t>:</w:t>
      </w:r>
    </w:p>
    <w:p w:rsidR="00552F8C" w:rsidRPr="00076278" w:rsidRDefault="00552F8C" w:rsidP="00971670">
      <w:pPr>
        <w:pStyle w:val="ListParagraph"/>
        <w:numPr>
          <w:ilvl w:val="0"/>
          <w:numId w:val="3"/>
        </w:numPr>
        <w:spacing w:after="0" w:line="240" w:lineRule="auto"/>
        <w:jc w:val="both"/>
        <w:rPr>
          <w:rFonts w:ascii="Times New Roman" w:hAnsi="Times New Roman" w:cs="Times New Roman"/>
          <w:sz w:val="24"/>
          <w:szCs w:val="24"/>
          <w:lang w:val="en-US"/>
        </w:rPr>
      </w:pPr>
      <w:r w:rsidRPr="00076278">
        <w:rPr>
          <w:rFonts w:ascii="Times New Roman" w:hAnsi="Times New Roman" w:cs="Times New Roman"/>
          <w:sz w:val="24"/>
          <w:szCs w:val="24"/>
          <w:lang w:val="en-US"/>
        </w:rPr>
        <w:t>The operation of the decision by the second respondent to forfeit applicant’s mining claim known as Mirage 3 Mine registered under certificate Number 18132 is hereby suspended pending the return day.</w:t>
      </w:r>
    </w:p>
    <w:p w:rsidR="00552F8C" w:rsidRPr="00076278" w:rsidRDefault="00552F8C" w:rsidP="00971670">
      <w:pPr>
        <w:pStyle w:val="ListParagraph"/>
        <w:numPr>
          <w:ilvl w:val="0"/>
          <w:numId w:val="3"/>
        </w:numPr>
        <w:spacing w:after="0" w:line="240" w:lineRule="auto"/>
        <w:jc w:val="both"/>
        <w:rPr>
          <w:rFonts w:ascii="Times New Roman" w:hAnsi="Times New Roman" w:cs="Times New Roman"/>
          <w:sz w:val="24"/>
          <w:szCs w:val="24"/>
          <w:lang w:val="en-US"/>
        </w:rPr>
      </w:pPr>
      <w:r w:rsidRPr="00076278">
        <w:rPr>
          <w:rFonts w:ascii="Times New Roman" w:hAnsi="Times New Roman" w:cs="Times New Roman"/>
          <w:sz w:val="24"/>
          <w:szCs w:val="24"/>
          <w:lang w:val="en-US"/>
        </w:rPr>
        <w:lastRenderedPageBreak/>
        <w:t>The operation of decisions by the first and</w:t>
      </w:r>
      <w:r w:rsidR="00A23D70" w:rsidRPr="00076278">
        <w:rPr>
          <w:rFonts w:ascii="Times New Roman" w:hAnsi="Times New Roman" w:cs="Times New Roman"/>
          <w:sz w:val="24"/>
          <w:szCs w:val="24"/>
          <w:lang w:val="en-US"/>
        </w:rPr>
        <w:t xml:space="preserve"> second respondents subsequent</w:t>
      </w:r>
      <w:r w:rsidRPr="00076278">
        <w:rPr>
          <w:rFonts w:ascii="Times New Roman" w:hAnsi="Times New Roman" w:cs="Times New Roman"/>
          <w:sz w:val="24"/>
          <w:szCs w:val="24"/>
          <w:lang w:val="en-US"/>
        </w:rPr>
        <w:t xml:space="preserve"> to the fo</w:t>
      </w:r>
      <w:r w:rsidR="00414808" w:rsidRPr="00076278">
        <w:rPr>
          <w:rFonts w:ascii="Times New Roman" w:hAnsi="Times New Roman" w:cs="Times New Roman"/>
          <w:sz w:val="24"/>
          <w:szCs w:val="24"/>
          <w:lang w:val="en-US"/>
        </w:rPr>
        <w:t>rfeiture referred to</w:t>
      </w:r>
      <w:r w:rsidR="00A70003" w:rsidRPr="00076278">
        <w:rPr>
          <w:rFonts w:ascii="Times New Roman" w:hAnsi="Times New Roman" w:cs="Times New Roman"/>
          <w:sz w:val="24"/>
          <w:szCs w:val="24"/>
          <w:lang w:val="en-US"/>
        </w:rPr>
        <w:t xml:space="preserve"> in</w:t>
      </w:r>
      <w:r w:rsidR="00414808" w:rsidRPr="00076278">
        <w:rPr>
          <w:rFonts w:ascii="Times New Roman" w:hAnsi="Times New Roman" w:cs="Times New Roman"/>
          <w:sz w:val="24"/>
          <w:szCs w:val="24"/>
          <w:lang w:val="en-US"/>
        </w:rPr>
        <w:t xml:space="preserve"> paragraph 1</w:t>
      </w:r>
      <w:r w:rsidRPr="00076278">
        <w:rPr>
          <w:rFonts w:ascii="Times New Roman" w:hAnsi="Times New Roman" w:cs="Times New Roman"/>
          <w:sz w:val="24"/>
          <w:szCs w:val="24"/>
          <w:lang w:val="en-US"/>
        </w:rPr>
        <w:t xml:space="preserve"> (one) hereof</w:t>
      </w:r>
      <w:r w:rsidR="00A23D70" w:rsidRPr="00076278">
        <w:rPr>
          <w:rFonts w:ascii="Times New Roman" w:hAnsi="Times New Roman" w:cs="Times New Roman"/>
          <w:sz w:val="24"/>
          <w:szCs w:val="24"/>
          <w:lang w:val="en-US"/>
        </w:rPr>
        <w:t>,</w:t>
      </w:r>
      <w:r w:rsidRPr="00076278">
        <w:rPr>
          <w:rFonts w:ascii="Times New Roman" w:hAnsi="Times New Roman" w:cs="Times New Roman"/>
          <w:sz w:val="24"/>
          <w:szCs w:val="24"/>
          <w:lang w:val="en-US"/>
        </w:rPr>
        <w:t xml:space="preserve"> including the award of a special mining grant to the third respondent over the land covered by Mirage 3 Mine registered under Certificate Number 18132 is also suspended pending the return day.</w:t>
      </w:r>
    </w:p>
    <w:p w:rsidR="00552F8C" w:rsidRPr="00076278" w:rsidRDefault="00552F8C" w:rsidP="00971670">
      <w:pPr>
        <w:pStyle w:val="ListParagraph"/>
        <w:numPr>
          <w:ilvl w:val="0"/>
          <w:numId w:val="3"/>
        </w:numPr>
        <w:spacing w:after="0" w:line="240" w:lineRule="auto"/>
        <w:jc w:val="both"/>
        <w:rPr>
          <w:rFonts w:ascii="Times New Roman" w:hAnsi="Times New Roman" w:cs="Times New Roman"/>
          <w:sz w:val="24"/>
          <w:szCs w:val="24"/>
          <w:lang w:val="en-US"/>
        </w:rPr>
      </w:pPr>
      <w:r w:rsidRPr="00076278">
        <w:rPr>
          <w:rFonts w:ascii="Times New Roman" w:hAnsi="Times New Roman" w:cs="Times New Roman"/>
          <w:sz w:val="24"/>
          <w:szCs w:val="24"/>
          <w:lang w:val="en-US"/>
        </w:rPr>
        <w:t>Pending the return day, an interdict is granted restraining the third respondent, or his agents from doing any of the following acts:</w:t>
      </w:r>
    </w:p>
    <w:p w:rsidR="00552F8C" w:rsidRPr="00076278" w:rsidRDefault="00552F8C" w:rsidP="00971670">
      <w:pPr>
        <w:pStyle w:val="ListParagraph"/>
        <w:numPr>
          <w:ilvl w:val="1"/>
          <w:numId w:val="3"/>
        </w:numPr>
        <w:spacing w:after="0" w:line="240" w:lineRule="auto"/>
        <w:jc w:val="both"/>
        <w:rPr>
          <w:rFonts w:ascii="Times New Roman" w:hAnsi="Times New Roman" w:cs="Times New Roman"/>
          <w:sz w:val="24"/>
          <w:szCs w:val="24"/>
          <w:lang w:val="en-US"/>
        </w:rPr>
      </w:pPr>
      <w:r w:rsidRPr="00076278">
        <w:rPr>
          <w:rFonts w:ascii="Times New Roman" w:hAnsi="Times New Roman" w:cs="Times New Roman"/>
          <w:sz w:val="24"/>
          <w:szCs w:val="24"/>
          <w:lang w:val="en-US"/>
        </w:rPr>
        <w:t>Entering the land covered by Mirage 3 Mine registered under Certificate Number 18132.</w:t>
      </w:r>
    </w:p>
    <w:p w:rsidR="00C84426" w:rsidRPr="00076278" w:rsidRDefault="00A05857" w:rsidP="00971670">
      <w:pPr>
        <w:pStyle w:val="ListParagraph"/>
        <w:numPr>
          <w:ilvl w:val="1"/>
          <w:numId w:val="3"/>
        </w:numPr>
        <w:spacing w:after="0" w:line="240" w:lineRule="auto"/>
        <w:jc w:val="both"/>
        <w:rPr>
          <w:rFonts w:ascii="Times New Roman" w:hAnsi="Times New Roman" w:cs="Times New Roman"/>
          <w:sz w:val="24"/>
          <w:szCs w:val="24"/>
          <w:lang w:val="en-US"/>
        </w:rPr>
      </w:pPr>
      <w:r w:rsidRPr="00076278">
        <w:rPr>
          <w:rFonts w:ascii="Times New Roman" w:hAnsi="Times New Roman" w:cs="Times New Roman"/>
          <w:sz w:val="24"/>
          <w:szCs w:val="24"/>
          <w:lang w:val="en-US"/>
        </w:rPr>
        <w:t>Disturbing or threatening the applicant’s mining operations in the area under Mirage 3 Mine registere</w:t>
      </w:r>
      <w:r w:rsidR="00012034" w:rsidRPr="00076278">
        <w:rPr>
          <w:rFonts w:ascii="Times New Roman" w:hAnsi="Times New Roman" w:cs="Times New Roman"/>
          <w:sz w:val="24"/>
          <w:szCs w:val="24"/>
          <w:lang w:val="en-US"/>
        </w:rPr>
        <w:t>d under certificate number 18132</w:t>
      </w:r>
      <w:r w:rsidR="001A5735" w:rsidRPr="00076278">
        <w:rPr>
          <w:rFonts w:ascii="Times New Roman" w:hAnsi="Times New Roman" w:cs="Times New Roman"/>
          <w:i/>
          <w:sz w:val="24"/>
          <w:szCs w:val="24"/>
          <w:lang w:val="en-US"/>
        </w:rPr>
        <w:t>.</w:t>
      </w:r>
    </w:p>
    <w:p w:rsidR="00971670" w:rsidRPr="00076278" w:rsidRDefault="00971670" w:rsidP="00971670">
      <w:pPr>
        <w:pStyle w:val="ListParagraph"/>
        <w:spacing w:after="0" w:line="240" w:lineRule="auto"/>
        <w:ind w:left="1829"/>
        <w:jc w:val="both"/>
        <w:rPr>
          <w:rFonts w:ascii="Times New Roman" w:hAnsi="Times New Roman" w:cs="Times New Roman"/>
          <w:sz w:val="24"/>
          <w:szCs w:val="24"/>
          <w:lang w:val="en-US"/>
        </w:rPr>
      </w:pPr>
    </w:p>
    <w:p w:rsidR="00552F8C" w:rsidRPr="00076278" w:rsidRDefault="00552F8C" w:rsidP="00971670">
      <w:pPr>
        <w:spacing w:after="0" w:line="240" w:lineRule="auto"/>
        <w:ind w:left="567" w:firstLine="426"/>
        <w:jc w:val="both"/>
        <w:rPr>
          <w:rFonts w:ascii="Times New Roman" w:hAnsi="Times New Roman" w:cs="Times New Roman"/>
          <w:b/>
          <w:sz w:val="24"/>
          <w:szCs w:val="24"/>
          <w:lang w:val="en-US"/>
        </w:rPr>
      </w:pPr>
      <w:r w:rsidRPr="00076278">
        <w:rPr>
          <w:rFonts w:ascii="Times New Roman" w:hAnsi="Times New Roman" w:cs="Times New Roman"/>
          <w:b/>
          <w:sz w:val="24"/>
          <w:szCs w:val="24"/>
          <w:lang w:val="en-US"/>
        </w:rPr>
        <w:t>TERMS OF THE FINAL ORDER SOUGHT</w:t>
      </w:r>
    </w:p>
    <w:p w:rsidR="00552F8C" w:rsidRPr="00076278" w:rsidRDefault="00552F8C" w:rsidP="00971670">
      <w:pPr>
        <w:pStyle w:val="ListParagraph"/>
        <w:numPr>
          <w:ilvl w:val="0"/>
          <w:numId w:val="4"/>
        </w:numPr>
        <w:spacing w:after="0" w:line="240" w:lineRule="auto"/>
        <w:jc w:val="both"/>
        <w:rPr>
          <w:rFonts w:ascii="Times New Roman" w:hAnsi="Times New Roman" w:cs="Times New Roman"/>
          <w:sz w:val="24"/>
          <w:szCs w:val="24"/>
          <w:lang w:val="en-US"/>
        </w:rPr>
      </w:pPr>
      <w:r w:rsidRPr="00076278">
        <w:rPr>
          <w:rFonts w:ascii="Times New Roman" w:hAnsi="Times New Roman" w:cs="Times New Roman"/>
          <w:sz w:val="24"/>
          <w:szCs w:val="24"/>
          <w:lang w:val="en-US"/>
        </w:rPr>
        <w:t>The forfeiture of the applicant</w:t>
      </w:r>
      <w:r w:rsidR="00A70003" w:rsidRPr="00076278">
        <w:rPr>
          <w:rFonts w:ascii="Times New Roman" w:hAnsi="Times New Roman" w:cs="Times New Roman"/>
          <w:sz w:val="24"/>
          <w:szCs w:val="24"/>
          <w:lang w:val="en-US"/>
        </w:rPr>
        <w:t>’</w:t>
      </w:r>
      <w:r w:rsidRPr="00076278">
        <w:rPr>
          <w:rFonts w:ascii="Times New Roman" w:hAnsi="Times New Roman" w:cs="Times New Roman"/>
          <w:sz w:val="24"/>
          <w:szCs w:val="24"/>
          <w:lang w:val="en-US"/>
        </w:rPr>
        <w:t>s claim Mirage 3 Mine</w:t>
      </w:r>
      <w:r w:rsidR="008A4AFC" w:rsidRPr="00076278">
        <w:rPr>
          <w:rFonts w:ascii="Times New Roman" w:hAnsi="Times New Roman" w:cs="Times New Roman"/>
          <w:sz w:val="24"/>
          <w:szCs w:val="24"/>
          <w:lang w:val="en-US"/>
        </w:rPr>
        <w:t xml:space="preserve"> registered under Certificate Number 18132 </w:t>
      </w:r>
      <w:r w:rsidR="001078A0" w:rsidRPr="00076278">
        <w:rPr>
          <w:rFonts w:ascii="Times New Roman" w:hAnsi="Times New Roman" w:cs="Times New Roman"/>
          <w:sz w:val="24"/>
          <w:szCs w:val="24"/>
          <w:lang w:val="en-US"/>
        </w:rPr>
        <w:t>purportedly done</w:t>
      </w:r>
      <w:r w:rsidR="008A4AFC" w:rsidRPr="00076278">
        <w:rPr>
          <w:rFonts w:ascii="Times New Roman" w:hAnsi="Times New Roman" w:cs="Times New Roman"/>
          <w:sz w:val="24"/>
          <w:szCs w:val="24"/>
          <w:lang w:val="en-US"/>
        </w:rPr>
        <w:t xml:space="preserve"> on 5 June 2020 is set aside.</w:t>
      </w:r>
    </w:p>
    <w:p w:rsidR="008A4AFC" w:rsidRPr="00076278" w:rsidRDefault="008A4AFC" w:rsidP="00971670">
      <w:pPr>
        <w:pStyle w:val="ListParagraph"/>
        <w:numPr>
          <w:ilvl w:val="0"/>
          <w:numId w:val="4"/>
        </w:numPr>
        <w:spacing w:after="0" w:line="240" w:lineRule="auto"/>
        <w:jc w:val="both"/>
        <w:rPr>
          <w:rFonts w:ascii="Times New Roman" w:hAnsi="Times New Roman" w:cs="Times New Roman"/>
          <w:sz w:val="24"/>
          <w:szCs w:val="24"/>
          <w:lang w:val="en-US"/>
        </w:rPr>
      </w:pPr>
      <w:r w:rsidRPr="00076278">
        <w:rPr>
          <w:rFonts w:ascii="Times New Roman" w:hAnsi="Times New Roman" w:cs="Times New Roman"/>
          <w:sz w:val="24"/>
          <w:szCs w:val="24"/>
          <w:lang w:val="en-US"/>
        </w:rPr>
        <w:t>For the avoidance of doubt, further to para 1 (one) hereof, any act done by the first and second respondents further to the forfeiture aforesaid, whose effect is to alienate the area under Mirage 3 Mine registered under Certificate Number 18132 is declared invalid and consequently null and void.</w:t>
      </w:r>
    </w:p>
    <w:p w:rsidR="008A4AFC" w:rsidRPr="00076278" w:rsidRDefault="008A4AFC" w:rsidP="00971670">
      <w:pPr>
        <w:pStyle w:val="ListParagraph"/>
        <w:numPr>
          <w:ilvl w:val="0"/>
          <w:numId w:val="4"/>
        </w:numPr>
        <w:spacing w:after="0" w:line="240" w:lineRule="auto"/>
        <w:jc w:val="both"/>
        <w:rPr>
          <w:rFonts w:ascii="Times New Roman" w:hAnsi="Times New Roman" w:cs="Times New Roman"/>
          <w:sz w:val="24"/>
          <w:szCs w:val="24"/>
          <w:lang w:val="en-US"/>
        </w:rPr>
      </w:pPr>
      <w:r w:rsidRPr="00076278">
        <w:rPr>
          <w:rFonts w:ascii="Times New Roman" w:hAnsi="Times New Roman" w:cs="Times New Roman"/>
          <w:sz w:val="24"/>
          <w:szCs w:val="24"/>
          <w:lang w:val="en-US"/>
        </w:rPr>
        <w:t>Those of the respondents who oppose the application</w:t>
      </w:r>
      <w:r w:rsidR="0064083C" w:rsidRPr="00076278">
        <w:rPr>
          <w:rFonts w:ascii="Times New Roman" w:hAnsi="Times New Roman" w:cs="Times New Roman"/>
          <w:sz w:val="24"/>
          <w:szCs w:val="24"/>
          <w:lang w:val="en-US"/>
        </w:rPr>
        <w:t>,</w:t>
      </w:r>
      <w:r w:rsidRPr="00076278">
        <w:rPr>
          <w:rFonts w:ascii="Times New Roman" w:hAnsi="Times New Roman" w:cs="Times New Roman"/>
          <w:sz w:val="24"/>
          <w:szCs w:val="24"/>
          <w:lang w:val="en-US"/>
        </w:rPr>
        <w:t xml:space="preserve"> are </w:t>
      </w:r>
      <w:r w:rsidR="001078A0" w:rsidRPr="00076278">
        <w:rPr>
          <w:rFonts w:ascii="Times New Roman" w:hAnsi="Times New Roman" w:cs="Times New Roman"/>
          <w:sz w:val="24"/>
          <w:szCs w:val="24"/>
          <w:lang w:val="en-US"/>
        </w:rPr>
        <w:t>ordered to pay the applicant’s costs on a scale of attorney and own client, jointly and severally, the one paying the others to be absolved.”</w:t>
      </w:r>
    </w:p>
    <w:p w:rsidR="00971670" w:rsidRPr="00076278" w:rsidRDefault="00971670" w:rsidP="00971670">
      <w:pPr>
        <w:spacing w:after="0" w:line="240" w:lineRule="auto"/>
        <w:jc w:val="both"/>
        <w:rPr>
          <w:rFonts w:ascii="Times New Roman" w:hAnsi="Times New Roman" w:cs="Times New Roman"/>
          <w:sz w:val="24"/>
          <w:szCs w:val="24"/>
          <w:lang w:val="en-US"/>
        </w:rPr>
      </w:pPr>
    </w:p>
    <w:p w:rsidR="00971670" w:rsidRPr="00076278" w:rsidRDefault="00971670" w:rsidP="00971670">
      <w:pPr>
        <w:spacing w:after="0" w:line="240" w:lineRule="auto"/>
        <w:jc w:val="both"/>
        <w:rPr>
          <w:rFonts w:ascii="Times New Roman" w:hAnsi="Times New Roman" w:cs="Times New Roman"/>
          <w:sz w:val="24"/>
          <w:szCs w:val="24"/>
          <w:lang w:val="en-US"/>
        </w:rPr>
      </w:pPr>
    </w:p>
    <w:p w:rsidR="001078A0" w:rsidRPr="00076278" w:rsidRDefault="001078A0" w:rsidP="00971670">
      <w:pPr>
        <w:spacing w:after="0" w:line="240" w:lineRule="auto"/>
        <w:ind w:left="993"/>
        <w:jc w:val="both"/>
        <w:rPr>
          <w:rFonts w:ascii="Times New Roman" w:hAnsi="Times New Roman" w:cs="Times New Roman"/>
          <w:sz w:val="24"/>
          <w:szCs w:val="24"/>
          <w:lang w:val="en-US"/>
        </w:rPr>
      </w:pPr>
    </w:p>
    <w:p w:rsidR="001078A0" w:rsidRPr="00076278" w:rsidRDefault="001078A0" w:rsidP="009348C7">
      <w:pPr>
        <w:tabs>
          <w:tab w:val="left" w:pos="1134"/>
        </w:tabs>
        <w:spacing w:after="0" w:line="480" w:lineRule="auto"/>
        <w:ind w:firstLine="1134"/>
        <w:jc w:val="both"/>
        <w:rPr>
          <w:rFonts w:ascii="Times New Roman" w:hAnsi="Times New Roman" w:cs="Times New Roman"/>
          <w:sz w:val="24"/>
          <w:szCs w:val="24"/>
          <w:lang w:val="en-US"/>
        </w:rPr>
      </w:pPr>
      <w:r w:rsidRPr="00076278">
        <w:rPr>
          <w:rFonts w:ascii="Times New Roman" w:hAnsi="Times New Roman" w:cs="Times New Roman"/>
          <w:sz w:val="24"/>
          <w:szCs w:val="24"/>
          <w:lang w:val="en-US"/>
        </w:rPr>
        <w:t>The provisional order was granted by T</w:t>
      </w:r>
      <w:r w:rsidR="00971670" w:rsidRPr="00076278">
        <w:rPr>
          <w:rFonts w:ascii="Times New Roman" w:hAnsi="Times New Roman" w:cs="Times New Roman"/>
          <w:sz w:val="24"/>
          <w:szCs w:val="24"/>
          <w:lang w:val="en-US"/>
        </w:rPr>
        <w:t>AGU J on 17 </w:t>
      </w:r>
      <w:r w:rsidRPr="00076278">
        <w:rPr>
          <w:rFonts w:ascii="Times New Roman" w:hAnsi="Times New Roman" w:cs="Times New Roman"/>
          <w:sz w:val="24"/>
          <w:szCs w:val="24"/>
          <w:lang w:val="en-US"/>
        </w:rPr>
        <w:t>February 2021.</w:t>
      </w:r>
    </w:p>
    <w:p w:rsidR="001078A0" w:rsidRPr="00076278" w:rsidRDefault="001078A0" w:rsidP="005A2BCA">
      <w:pPr>
        <w:spacing w:after="0" w:line="480" w:lineRule="auto"/>
        <w:ind w:firstLine="1134"/>
        <w:jc w:val="both"/>
        <w:rPr>
          <w:rFonts w:ascii="Times New Roman" w:hAnsi="Times New Roman" w:cs="Times New Roman"/>
          <w:sz w:val="24"/>
          <w:szCs w:val="24"/>
          <w:lang w:val="en-US"/>
        </w:rPr>
      </w:pPr>
    </w:p>
    <w:p w:rsidR="001078A0" w:rsidRPr="00076278" w:rsidRDefault="001078A0" w:rsidP="00971670">
      <w:pPr>
        <w:spacing w:after="0" w:line="480" w:lineRule="auto"/>
        <w:jc w:val="both"/>
        <w:rPr>
          <w:rFonts w:ascii="Times New Roman" w:hAnsi="Times New Roman" w:cs="Times New Roman"/>
          <w:b/>
          <w:i/>
          <w:sz w:val="24"/>
          <w:szCs w:val="24"/>
          <w:lang w:val="en-US"/>
        </w:rPr>
      </w:pPr>
      <w:r w:rsidRPr="00076278">
        <w:rPr>
          <w:rFonts w:ascii="Times New Roman" w:hAnsi="Times New Roman" w:cs="Times New Roman"/>
          <w:b/>
          <w:sz w:val="24"/>
          <w:szCs w:val="24"/>
          <w:lang w:val="en-US"/>
        </w:rPr>
        <w:t xml:space="preserve">CONFIRMATION PROCEEDINGS IN THE COURT </w:t>
      </w:r>
      <w:r w:rsidRPr="00076278">
        <w:rPr>
          <w:rFonts w:ascii="Times New Roman" w:hAnsi="Times New Roman" w:cs="Times New Roman"/>
          <w:b/>
          <w:i/>
          <w:sz w:val="24"/>
          <w:szCs w:val="24"/>
          <w:lang w:val="en-US"/>
        </w:rPr>
        <w:t>A QUO</w:t>
      </w:r>
    </w:p>
    <w:p w:rsidR="001078A0" w:rsidRPr="00076278" w:rsidRDefault="009348C7" w:rsidP="009348C7">
      <w:pPr>
        <w:tabs>
          <w:tab w:val="left" w:pos="1134"/>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1078A0" w:rsidRPr="00076278">
        <w:rPr>
          <w:rFonts w:ascii="Times New Roman" w:hAnsi="Times New Roman" w:cs="Times New Roman"/>
          <w:sz w:val="24"/>
          <w:szCs w:val="24"/>
          <w:lang w:val="en-US"/>
        </w:rPr>
        <w:t>On the return date the appellant moved for confirmation of the provisional order and issuance of the final order sought.</w:t>
      </w:r>
      <w:r w:rsidR="007E7814" w:rsidRPr="00076278">
        <w:rPr>
          <w:rFonts w:ascii="Times New Roman" w:hAnsi="Times New Roman" w:cs="Times New Roman"/>
          <w:sz w:val="24"/>
          <w:szCs w:val="24"/>
          <w:lang w:val="en-US"/>
        </w:rPr>
        <w:t xml:space="preserve"> </w:t>
      </w:r>
      <w:r w:rsidR="001078A0" w:rsidRPr="00076278">
        <w:rPr>
          <w:rFonts w:ascii="Times New Roman" w:hAnsi="Times New Roman" w:cs="Times New Roman"/>
          <w:sz w:val="24"/>
          <w:szCs w:val="24"/>
          <w:lang w:val="en-US"/>
        </w:rPr>
        <w:t xml:space="preserve">The arguments in the court </w:t>
      </w:r>
      <w:r w:rsidR="001078A0" w:rsidRPr="00076278">
        <w:rPr>
          <w:rFonts w:ascii="Times New Roman" w:hAnsi="Times New Roman" w:cs="Times New Roman"/>
          <w:i/>
          <w:sz w:val="24"/>
          <w:szCs w:val="24"/>
          <w:lang w:val="en-US"/>
        </w:rPr>
        <w:t>a quo</w:t>
      </w:r>
      <w:r w:rsidR="001078A0" w:rsidRPr="00076278">
        <w:rPr>
          <w:rFonts w:ascii="Times New Roman" w:hAnsi="Times New Roman" w:cs="Times New Roman"/>
          <w:sz w:val="24"/>
          <w:szCs w:val="24"/>
          <w:lang w:val="en-US"/>
        </w:rPr>
        <w:t xml:space="preserve"> </w:t>
      </w:r>
      <w:r w:rsidR="00C94525" w:rsidRPr="00076278">
        <w:rPr>
          <w:rFonts w:ascii="Times New Roman" w:hAnsi="Times New Roman" w:cs="Times New Roman"/>
          <w:sz w:val="24"/>
          <w:szCs w:val="24"/>
          <w:lang w:val="en-US"/>
        </w:rPr>
        <w:t>centered</w:t>
      </w:r>
      <w:r w:rsidR="001078A0" w:rsidRPr="00076278">
        <w:rPr>
          <w:rFonts w:ascii="Times New Roman" w:hAnsi="Times New Roman" w:cs="Times New Roman"/>
          <w:sz w:val="24"/>
          <w:szCs w:val="24"/>
          <w:lang w:val="en-US"/>
        </w:rPr>
        <w:t xml:space="preserve"> on the interpretation of s 260 of </w:t>
      </w:r>
      <w:r w:rsidR="0086587A">
        <w:rPr>
          <w:rFonts w:ascii="Times New Roman" w:hAnsi="Times New Roman" w:cs="Times New Roman"/>
          <w:sz w:val="24"/>
          <w:szCs w:val="24"/>
          <w:lang w:val="en-US"/>
        </w:rPr>
        <w:t>the Act</w:t>
      </w:r>
      <w:r w:rsidR="001078A0" w:rsidRPr="00076278">
        <w:rPr>
          <w:rFonts w:ascii="Times New Roman" w:hAnsi="Times New Roman" w:cs="Times New Roman"/>
          <w:sz w:val="24"/>
          <w:szCs w:val="24"/>
          <w:lang w:val="en-US"/>
        </w:rPr>
        <w:t>. It read</w:t>
      </w:r>
      <w:r w:rsidR="007E7814" w:rsidRPr="00076278">
        <w:rPr>
          <w:rFonts w:ascii="Times New Roman" w:hAnsi="Times New Roman" w:cs="Times New Roman"/>
          <w:sz w:val="24"/>
          <w:szCs w:val="24"/>
          <w:lang w:val="en-US"/>
        </w:rPr>
        <w:t>s</w:t>
      </w:r>
      <w:r w:rsidR="001078A0" w:rsidRPr="00076278">
        <w:rPr>
          <w:rFonts w:ascii="Times New Roman" w:hAnsi="Times New Roman" w:cs="Times New Roman"/>
          <w:sz w:val="24"/>
          <w:szCs w:val="24"/>
          <w:lang w:val="en-US"/>
        </w:rPr>
        <w:t>:</w:t>
      </w:r>
    </w:p>
    <w:p w:rsidR="001078A0" w:rsidRPr="00076278" w:rsidRDefault="00346C69" w:rsidP="00971670">
      <w:pPr>
        <w:spacing w:after="0" w:line="240" w:lineRule="auto"/>
        <w:ind w:left="720" w:hanging="153"/>
        <w:jc w:val="both"/>
        <w:rPr>
          <w:rFonts w:ascii="Times New Roman" w:hAnsi="Times New Roman" w:cs="Times New Roman"/>
          <w:b/>
          <w:sz w:val="24"/>
          <w:szCs w:val="24"/>
          <w:lang w:val="en-US"/>
        </w:rPr>
      </w:pPr>
      <w:r w:rsidRPr="00076278">
        <w:rPr>
          <w:rFonts w:ascii="Times New Roman" w:hAnsi="Times New Roman" w:cs="Times New Roman"/>
          <w:sz w:val="24"/>
          <w:szCs w:val="24"/>
          <w:lang w:val="en-US"/>
        </w:rPr>
        <w:t xml:space="preserve">“260 </w:t>
      </w:r>
      <w:r w:rsidRPr="00076278">
        <w:rPr>
          <w:rFonts w:ascii="Times New Roman" w:hAnsi="Times New Roman" w:cs="Times New Roman"/>
          <w:b/>
          <w:sz w:val="24"/>
          <w:szCs w:val="24"/>
          <w:lang w:val="en-US"/>
        </w:rPr>
        <w:t>F</w:t>
      </w:r>
      <w:r w:rsidR="001078A0" w:rsidRPr="00076278">
        <w:rPr>
          <w:rFonts w:ascii="Times New Roman" w:hAnsi="Times New Roman" w:cs="Times New Roman"/>
          <w:b/>
          <w:sz w:val="24"/>
          <w:szCs w:val="24"/>
          <w:lang w:val="en-US"/>
        </w:rPr>
        <w:t>orfeiture for</w:t>
      </w:r>
      <w:r w:rsidR="000E5726">
        <w:rPr>
          <w:rFonts w:ascii="Times New Roman" w:hAnsi="Times New Roman" w:cs="Times New Roman"/>
          <w:b/>
          <w:sz w:val="24"/>
          <w:szCs w:val="24"/>
          <w:lang w:val="en-US"/>
        </w:rPr>
        <w:t xml:space="preserve"> failure to obtain inspection </w:t>
      </w:r>
      <w:r w:rsidR="001078A0" w:rsidRPr="00076278">
        <w:rPr>
          <w:rFonts w:ascii="Times New Roman" w:hAnsi="Times New Roman" w:cs="Times New Roman"/>
          <w:b/>
          <w:sz w:val="24"/>
          <w:szCs w:val="24"/>
          <w:lang w:val="en-US"/>
        </w:rPr>
        <w:t>certificate for block.</w:t>
      </w:r>
    </w:p>
    <w:p w:rsidR="001078A0" w:rsidRPr="00076278" w:rsidRDefault="001078A0" w:rsidP="00076278">
      <w:pPr>
        <w:spacing w:after="0" w:line="240" w:lineRule="auto"/>
        <w:ind w:left="567"/>
        <w:jc w:val="both"/>
        <w:rPr>
          <w:rFonts w:ascii="Times New Roman" w:hAnsi="Times New Roman" w:cs="Times New Roman"/>
          <w:sz w:val="24"/>
          <w:szCs w:val="24"/>
          <w:lang w:val="en-US"/>
        </w:rPr>
      </w:pPr>
      <w:r w:rsidRPr="00076278">
        <w:rPr>
          <w:rFonts w:ascii="Times New Roman" w:hAnsi="Times New Roman" w:cs="Times New Roman"/>
          <w:sz w:val="24"/>
          <w:szCs w:val="24"/>
          <w:lang w:val="en-US"/>
        </w:rPr>
        <w:t xml:space="preserve"> Failure to obtain an inspection certificate with</w:t>
      </w:r>
      <w:r w:rsidR="00254B71" w:rsidRPr="00076278">
        <w:rPr>
          <w:rFonts w:ascii="Times New Roman" w:hAnsi="Times New Roman" w:cs="Times New Roman"/>
          <w:sz w:val="24"/>
          <w:szCs w:val="24"/>
          <w:lang w:val="en-US"/>
        </w:rPr>
        <w:t>in</w:t>
      </w:r>
      <w:r w:rsidR="008F3714" w:rsidRPr="00076278">
        <w:rPr>
          <w:rFonts w:ascii="Times New Roman" w:hAnsi="Times New Roman" w:cs="Times New Roman"/>
          <w:sz w:val="24"/>
          <w:szCs w:val="24"/>
          <w:lang w:val="en-US"/>
        </w:rPr>
        <w:t xml:space="preserve"> the period prescribed therefor</w:t>
      </w:r>
      <w:r w:rsidRPr="00076278">
        <w:rPr>
          <w:rFonts w:ascii="Times New Roman" w:hAnsi="Times New Roman" w:cs="Times New Roman"/>
          <w:sz w:val="24"/>
          <w:szCs w:val="24"/>
          <w:lang w:val="en-US"/>
        </w:rPr>
        <w:t xml:space="preserve"> shall, unless a protection certificate has been obtained under s 270</w:t>
      </w:r>
      <w:r w:rsidR="00D31B18" w:rsidRPr="00076278">
        <w:rPr>
          <w:rFonts w:ascii="Times New Roman" w:hAnsi="Times New Roman" w:cs="Times New Roman"/>
          <w:sz w:val="24"/>
          <w:szCs w:val="24"/>
          <w:lang w:val="en-US"/>
        </w:rPr>
        <w:t xml:space="preserve"> in respect of </w:t>
      </w:r>
      <w:r w:rsidR="00DD6229" w:rsidRPr="00076278">
        <w:rPr>
          <w:rFonts w:ascii="Times New Roman" w:hAnsi="Times New Roman" w:cs="Times New Roman"/>
          <w:sz w:val="24"/>
          <w:szCs w:val="24"/>
          <w:lang w:val="en-US"/>
        </w:rPr>
        <w:t>such block</w:t>
      </w:r>
      <w:r w:rsidR="00D31B18" w:rsidRPr="00076278">
        <w:rPr>
          <w:rFonts w:ascii="Times New Roman" w:hAnsi="Times New Roman" w:cs="Times New Roman"/>
          <w:sz w:val="24"/>
          <w:szCs w:val="24"/>
          <w:lang w:val="en-US"/>
        </w:rPr>
        <w:t>, render liable to forfeiture the block in respect of which such failure has taken place.”</w:t>
      </w:r>
    </w:p>
    <w:p w:rsidR="00AA15D4" w:rsidRPr="00076278" w:rsidRDefault="00AA15D4" w:rsidP="0054773A">
      <w:pPr>
        <w:spacing w:after="0" w:line="480" w:lineRule="auto"/>
        <w:jc w:val="both"/>
        <w:rPr>
          <w:rFonts w:ascii="Times New Roman" w:hAnsi="Times New Roman" w:cs="Times New Roman"/>
          <w:sz w:val="24"/>
          <w:szCs w:val="24"/>
          <w:lang w:val="en-US"/>
        </w:rPr>
      </w:pPr>
    </w:p>
    <w:p w:rsidR="00971670" w:rsidRPr="00076278" w:rsidRDefault="00971670" w:rsidP="00971670">
      <w:pPr>
        <w:spacing w:after="0" w:line="240" w:lineRule="auto"/>
        <w:jc w:val="both"/>
        <w:rPr>
          <w:rFonts w:ascii="Times New Roman" w:hAnsi="Times New Roman" w:cs="Times New Roman"/>
          <w:sz w:val="24"/>
          <w:szCs w:val="24"/>
          <w:lang w:val="en-US"/>
        </w:rPr>
      </w:pPr>
    </w:p>
    <w:p w:rsidR="007C6998" w:rsidRPr="00076278" w:rsidRDefault="00DE3C9F" w:rsidP="00971670">
      <w:pPr>
        <w:spacing w:after="0" w:line="240" w:lineRule="auto"/>
        <w:jc w:val="both"/>
        <w:rPr>
          <w:rFonts w:ascii="Times New Roman" w:hAnsi="Times New Roman" w:cs="Times New Roman"/>
          <w:b/>
          <w:i/>
          <w:sz w:val="24"/>
          <w:szCs w:val="24"/>
          <w:lang w:val="en-US"/>
        </w:rPr>
      </w:pPr>
      <w:r w:rsidRPr="00076278">
        <w:rPr>
          <w:rFonts w:ascii="Times New Roman" w:hAnsi="Times New Roman" w:cs="Times New Roman"/>
          <w:b/>
          <w:sz w:val="24"/>
          <w:szCs w:val="24"/>
          <w:lang w:val="en-US"/>
        </w:rPr>
        <w:t>SUBMISSIONS BEFORE THE COURT</w:t>
      </w:r>
      <w:r w:rsidR="004049C4" w:rsidRPr="00076278">
        <w:rPr>
          <w:rFonts w:ascii="Times New Roman" w:hAnsi="Times New Roman" w:cs="Times New Roman"/>
          <w:b/>
          <w:sz w:val="24"/>
          <w:szCs w:val="24"/>
          <w:lang w:val="en-US"/>
        </w:rPr>
        <w:t xml:space="preserve"> </w:t>
      </w:r>
      <w:r w:rsidR="004049C4" w:rsidRPr="00076278">
        <w:rPr>
          <w:rFonts w:ascii="Times New Roman" w:hAnsi="Times New Roman" w:cs="Times New Roman"/>
          <w:b/>
          <w:i/>
          <w:sz w:val="24"/>
          <w:szCs w:val="24"/>
          <w:lang w:val="en-US"/>
        </w:rPr>
        <w:t>A QUO</w:t>
      </w:r>
    </w:p>
    <w:p w:rsidR="00DE3C9F" w:rsidRPr="00076278" w:rsidRDefault="00DE3C9F" w:rsidP="00971670">
      <w:pPr>
        <w:spacing w:after="0" w:line="240" w:lineRule="auto"/>
        <w:jc w:val="both"/>
        <w:rPr>
          <w:rFonts w:ascii="Times New Roman" w:hAnsi="Times New Roman" w:cs="Times New Roman"/>
          <w:b/>
          <w:sz w:val="24"/>
          <w:szCs w:val="24"/>
          <w:lang w:val="en-US"/>
        </w:rPr>
      </w:pPr>
    </w:p>
    <w:p w:rsidR="00AA15D4" w:rsidRPr="00076278" w:rsidRDefault="00AA15D4" w:rsidP="00971670">
      <w:pPr>
        <w:spacing w:after="0" w:line="480" w:lineRule="auto"/>
        <w:ind w:firstLine="1134"/>
        <w:jc w:val="both"/>
        <w:rPr>
          <w:rFonts w:ascii="Times New Roman" w:hAnsi="Times New Roman" w:cs="Times New Roman"/>
          <w:sz w:val="24"/>
          <w:szCs w:val="24"/>
          <w:lang w:val="en-US"/>
        </w:rPr>
      </w:pPr>
      <w:r w:rsidRPr="00076278">
        <w:rPr>
          <w:rFonts w:ascii="Times New Roman" w:hAnsi="Times New Roman" w:cs="Times New Roman"/>
          <w:sz w:val="24"/>
          <w:szCs w:val="24"/>
          <w:lang w:val="en-US"/>
        </w:rPr>
        <w:t xml:space="preserve">In the court </w:t>
      </w:r>
      <w:r w:rsidRPr="00076278">
        <w:rPr>
          <w:rFonts w:ascii="Times New Roman" w:hAnsi="Times New Roman" w:cs="Times New Roman"/>
          <w:i/>
          <w:sz w:val="24"/>
          <w:szCs w:val="24"/>
          <w:lang w:val="en-US"/>
        </w:rPr>
        <w:t>a quo</w:t>
      </w:r>
      <w:r w:rsidRPr="00076278">
        <w:rPr>
          <w:rFonts w:ascii="Times New Roman" w:hAnsi="Times New Roman" w:cs="Times New Roman"/>
          <w:sz w:val="24"/>
          <w:szCs w:val="24"/>
          <w:lang w:val="en-US"/>
        </w:rPr>
        <w:t xml:space="preserve"> the respondents argued that in terms of s 260 the forfeiture of a mining block for the reason of failure to pay fees is automatic and by operation of the law.  </w:t>
      </w:r>
      <w:r w:rsidRPr="00076278">
        <w:rPr>
          <w:rFonts w:ascii="Times New Roman" w:hAnsi="Times New Roman" w:cs="Times New Roman"/>
          <w:sz w:val="24"/>
          <w:szCs w:val="24"/>
          <w:lang w:val="en-US"/>
        </w:rPr>
        <w:lastRenderedPageBreak/>
        <w:t>Accordingly</w:t>
      </w:r>
      <w:r w:rsidR="000E5726">
        <w:rPr>
          <w:rFonts w:ascii="Times New Roman" w:hAnsi="Times New Roman" w:cs="Times New Roman"/>
          <w:sz w:val="24"/>
          <w:szCs w:val="24"/>
          <w:lang w:val="en-US"/>
        </w:rPr>
        <w:t>,</w:t>
      </w:r>
      <w:r w:rsidRPr="00076278">
        <w:rPr>
          <w:rFonts w:ascii="Times New Roman" w:hAnsi="Times New Roman" w:cs="Times New Roman"/>
          <w:sz w:val="24"/>
          <w:szCs w:val="24"/>
          <w:lang w:val="en-US"/>
        </w:rPr>
        <w:t xml:space="preserve"> the forfeiture of the appellant’s block must be viewed in that light.  They insisted</w:t>
      </w:r>
      <w:r w:rsidR="00617FB6" w:rsidRPr="00076278">
        <w:rPr>
          <w:rFonts w:ascii="Times New Roman" w:hAnsi="Times New Roman" w:cs="Times New Roman"/>
          <w:sz w:val="24"/>
          <w:szCs w:val="24"/>
          <w:lang w:val="en-US"/>
        </w:rPr>
        <w:t xml:space="preserve"> that there was no duty on the mining c</w:t>
      </w:r>
      <w:r w:rsidRPr="00076278">
        <w:rPr>
          <w:rFonts w:ascii="Times New Roman" w:hAnsi="Times New Roman" w:cs="Times New Roman"/>
          <w:sz w:val="24"/>
          <w:szCs w:val="24"/>
          <w:lang w:val="en-US"/>
        </w:rPr>
        <w:t>ommissioner to personally notify the appellant of the intended forfeiture</w:t>
      </w:r>
      <w:r w:rsidR="005247EC" w:rsidRPr="00076278">
        <w:rPr>
          <w:rFonts w:ascii="Times New Roman" w:hAnsi="Times New Roman" w:cs="Times New Roman"/>
          <w:sz w:val="24"/>
          <w:szCs w:val="24"/>
          <w:lang w:val="en-US"/>
        </w:rPr>
        <w:t xml:space="preserve"> </w:t>
      </w:r>
      <w:r w:rsidRPr="00076278">
        <w:rPr>
          <w:rFonts w:ascii="Times New Roman" w:hAnsi="Times New Roman" w:cs="Times New Roman"/>
          <w:sz w:val="24"/>
          <w:szCs w:val="24"/>
          <w:lang w:val="en-US"/>
        </w:rPr>
        <w:t>- a posting of the notice of forfeiture on the notice board at the Mining Commissioner’s office was all that the law required to be done.</w:t>
      </w:r>
    </w:p>
    <w:p w:rsidR="007C6998" w:rsidRPr="00076278" w:rsidRDefault="007C6998" w:rsidP="009348C7">
      <w:pPr>
        <w:spacing w:after="0" w:line="240" w:lineRule="auto"/>
        <w:jc w:val="both"/>
        <w:rPr>
          <w:rFonts w:ascii="Times New Roman" w:hAnsi="Times New Roman" w:cs="Times New Roman"/>
          <w:sz w:val="24"/>
          <w:szCs w:val="24"/>
          <w:lang w:val="en-US"/>
        </w:rPr>
      </w:pPr>
    </w:p>
    <w:p w:rsidR="000C38DA" w:rsidRPr="00076278" w:rsidRDefault="000C38DA" w:rsidP="009348C7">
      <w:pPr>
        <w:spacing w:after="0" w:line="240" w:lineRule="auto"/>
        <w:ind w:left="726"/>
        <w:jc w:val="both"/>
        <w:rPr>
          <w:rFonts w:ascii="Times New Roman" w:hAnsi="Times New Roman" w:cs="Times New Roman"/>
          <w:sz w:val="24"/>
          <w:szCs w:val="24"/>
          <w:lang w:val="en-US"/>
        </w:rPr>
      </w:pPr>
    </w:p>
    <w:p w:rsidR="00AA15D4" w:rsidRPr="00076278" w:rsidRDefault="00AA15D4" w:rsidP="009348C7">
      <w:pPr>
        <w:tabs>
          <w:tab w:val="left" w:pos="1134"/>
        </w:tabs>
        <w:spacing w:after="0" w:line="480" w:lineRule="auto"/>
        <w:ind w:firstLine="1134"/>
        <w:jc w:val="both"/>
        <w:rPr>
          <w:rFonts w:ascii="Times New Roman" w:hAnsi="Times New Roman" w:cs="Times New Roman"/>
          <w:sz w:val="24"/>
          <w:szCs w:val="24"/>
          <w:lang w:val="en-US"/>
        </w:rPr>
      </w:pPr>
      <w:r w:rsidRPr="00076278">
        <w:rPr>
          <w:rFonts w:ascii="Times New Roman" w:hAnsi="Times New Roman" w:cs="Times New Roman"/>
          <w:sz w:val="24"/>
          <w:szCs w:val="24"/>
          <w:lang w:val="en-US"/>
        </w:rPr>
        <w:t>On the other hand</w:t>
      </w:r>
      <w:r w:rsidR="00C263A2" w:rsidRPr="00076278">
        <w:rPr>
          <w:rFonts w:ascii="Times New Roman" w:hAnsi="Times New Roman" w:cs="Times New Roman"/>
          <w:sz w:val="24"/>
          <w:szCs w:val="24"/>
          <w:lang w:val="en-US"/>
        </w:rPr>
        <w:t>,</w:t>
      </w:r>
      <w:r w:rsidRPr="00076278">
        <w:rPr>
          <w:rFonts w:ascii="Times New Roman" w:hAnsi="Times New Roman" w:cs="Times New Roman"/>
          <w:sz w:val="24"/>
          <w:szCs w:val="24"/>
          <w:lang w:val="en-US"/>
        </w:rPr>
        <w:t xml:space="preserve"> the appellant argued before the court </w:t>
      </w:r>
      <w:r w:rsidRPr="00076278">
        <w:rPr>
          <w:rFonts w:ascii="Times New Roman" w:hAnsi="Times New Roman" w:cs="Times New Roman"/>
          <w:i/>
          <w:sz w:val="24"/>
          <w:szCs w:val="24"/>
          <w:lang w:val="en-US"/>
        </w:rPr>
        <w:t>a quo</w:t>
      </w:r>
      <w:r w:rsidRPr="00076278">
        <w:rPr>
          <w:rFonts w:ascii="Times New Roman" w:hAnsi="Times New Roman" w:cs="Times New Roman"/>
          <w:sz w:val="24"/>
          <w:szCs w:val="24"/>
          <w:lang w:val="en-US"/>
        </w:rPr>
        <w:t xml:space="preserve"> that forfeiture was not automati</w:t>
      </w:r>
      <w:r w:rsidR="00584D30" w:rsidRPr="00076278">
        <w:rPr>
          <w:rFonts w:ascii="Times New Roman" w:hAnsi="Times New Roman" w:cs="Times New Roman"/>
          <w:sz w:val="24"/>
          <w:szCs w:val="24"/>
          <w:lang w:val="en-US"/>
        </w:rPr>
        <w:t>c but at the discretion of the mining c</w:t>
      </w:r>
      <w:r w:rsidRPr="00076278">
        <w:rPr>
          <w:rFonts w:ascii="Times New Roman" w:hAnsi="Times New Roman" w:cs="Times New Roman"/>
          <w:sz w:val="24"/>
          <w:szCs w:val="24"/>
          <w:lang w:val="en-US"/>
        </w:rPr>
        <w:t>ommissioner</w:t>
      </w:r>
      <w:r w:rsidR="00584D30" w:rsidRPr="00076278">
        <w:rPr>
          <w:rFonts w:ascii="Times New Roman" w:hAnsi="Times New Roman" w:cs="Times New Roman"/>
          <w:sz w:val="24"/>
          <w:szCs w:val="24"/>
          <w:lang w:val="en-US"/>
        </w:rPr>
        <w:t>.  Where the commissioner</w:t>
      </w:r>
      <w:r w:rsidRPr="00076278">
        <w:rPr>
          <w:rFonts w:ascii="Times New Roman" w:hAnsi="Times New Roman" w:cs="Times New Roman"/>
          <w:sz w:val="24"/>
          <w:szCs w:val="24"/>
          <w:lang w:val="en-US"/>
        </w:rPr>
        <w:t xml:space="preserve"> intends</w:t>
      </w:r>
      <w:r w:rsidR="00F53233" w:rsidRPr="00076278">
        <w:rPr>
          <w:rFonts w:ascii="Times New Roman" w:hAnsi="Times New Roman" w:cs="Times New Roman"/>
          <w:sz w:val="24"/>
          <w:szCs w:val="24"/>
          <w:lang w:val="en-US"/>
        </w:rPr>
        <w:t xml:space="preserve"> to forfeit a block, he is </w:t>
      </w:r>
      <w:r w:rsidR="0023377B" w:rsidRPr="00076278">
        <w:rPr>
          <w:rFonts w:ascii="Times New Roman" w:hAnsi="Times New Roman" w:cs="Times New Roman"/>
          <w:sz w:val="24"/>
          <w:szCs w:val="24"/>
          <w:lang w:val="en-US"/>
        </w:rPr>
        <w:t>required at</w:t>
      </w:r>
      <w:r w:rsidR="00F53233" w:rsidRPr="00076278">
        <w:rPr>
          <w:rFonts w:ascii="Times New Roman" w:hAnsi="Times New Roman" w:cs="Times New Roman"/>
          <w:sz w:val="24"/>
          <w:szCs w:val="24"/>
          <w:lang w:val="en-US"/>
        </w:rPr>
        <w:t xml:space="preserve"> both common law and in </w:t>
      </w:r>
      <w:r w:rsidR="0023377B" w:rsidRPr="00076278">
        <w:rPr>
          <w:rFonts w:ascii="Times New Roman" w:hAnsi="Times New Roman" w:cs="Times New Roman"/>
          <w:sz w:val="24"/>
          <w:szCs w:val="24"/>
          <w:lang w:val="en-US"/>
        </w:rPr>
        <w:t>terms of</w:t>
      </w:r>
      <w:r w:rsidR="00F53233" w:rsidRPr="00076278">
        <w:rPr>
          <w:rFonts w:ascii="Times New Roman" w:hAnsi="Times New Roman" w:cs="Times New Roman"/>
          <w:sz w:val="24"/>
          <w:szCs w:val="24"/>
          <w:lang w:val="en-US"/>
        </w:rPr>
        <w:t xml:space="preserve"> </w:t>
      </w:r>
      <w:r w:rsidR="00602E1B" w:rsidRPr="00076278">
        <w:rPr>
          <w:rFonts w:ascii="Times New Roman" w:hAnsi="Times New Roman" w:cs="Times New Roman"/>
          <w:sz w:val="24"/>
          <w:szCs w:val="24"/>
          <w:lang w:val="en-US"/>
        </w:rPr>
        <w:t>the Administrative</w:t>
      </w:r>
      <w:r w:rsidR="00F53233" w:rsidRPr="00076278">
        <w:rPr>
          <w:rFonts w:ascii="Times New Roman" w:hAnsi="Times New Roman" w:cs="Times New Roman"/>
          <w:sz w:val="24"/>
          <w:szCs w:val="24"/>
          <w:lang w:val="en-US"/>
        </w:rPr>
        <w:t xml:space="preserve"> Justice Act [</w:t>
      </w:r>
      <w:r w:rsidR="00974A14" w:rsidRPr="00076278">
        <w:rPr>
          <w:rFonts w:ascii="Times New Roman" w:hAnsi="Times New Roman" w:cs="Times New Roman"/>
          <w:i/>
          <w:sz w:val="24"/>
          <w:szCs w:val="24"/>
          <w:lang w:val="en-US"/>
        </w:rPr>
        <w:t>Chapter 10:28</w:t>
      </w:r>
      <w:r w:rsidR="00D01664" w:rsidRPr="00076278">
        <w:rPr>
          <w:rFonts w:ascii="Times New Roman" w:hAnsi="Times New Roman" w:cs="Times New Roman"/>
          <w:sz w:val="24"/>
          <w:szCs w:val="24"/>
          <w:lang w:val="en-US"/>
        </w:rPr>
        <w:t xml:space="preserve">] </w:t>
      </w:r>
      <w:r w:rsidR="001237BB">
        <w:rPr>
          <w:rFonts w:ascii="Times New Roman" w:hAnsi="Times New Roman" w:cs="Times New Roman"/>
          <w:sz w:val="24"/>
          <w:szCs w:val="24"/>
          <w:lang w:val="en-US"/>
        </w:rPr>
        <w:t xml:space="preserve">(AJA) </w:t>
      </w:r>
      <w:r w:rsidR="00D01664" w:rsidRPr="00076278">
        <w:rPr>
          <w:rFonts w:ascii="Times New Roman" w:hAnsi="Times New Roman" w:cs="Times New Roman"/>
          <w:sz w:val="24"/>
          <w:szCs w:val="24"/>
          <w:lang w:val="en-US"/>
        </w:rPr>
        <w:t>to give prior adequate notice to the owner of the block of his intention to do so and to invite representations from such owner before any forfeiture is effected.  Failure to do so</w:t>
      </w:r>
      <w:r w:rsidR="00412A8F" w:rsidRPr="00076278">
        <w:rPr>
          <w:rFonts w:ascii="Times New Roman" w:hAnsi="Times New Roman" w:cs="Times New Roman"/>
          <w:sz w:val="24"/>
          <w:szCs w:val="24"/>
          <w:lang w:val="en-US"/>
        </w:rPr>
        <w:t>, argued</w:t>
      </w:r>
      <w:r w:rsidR="00D01664" w:rsidRPr="00076278">
        <w:rPr>
          <w:rFonts w:ascii="Times New Roman" w:hAnsi="Times New Roman" w:cs="Times New Roman"/>
          <w:sz w:val="24"/>
          <w:szCs w:val="24"/>
          <w:lang w:val="en-US"/>
        </w:rPr>
        <w:t xml:space="preserve"> the appellant, renders the forfeiture null and void for</w:t>
      </w:r>
      <w:r w:rsidR="000C38DA" w:rsidRPr="00076278">
        <w:rPr>
          <w:rFonts w:ascii="Times New Roman" w:hAnsi="Times New Roman" w:cs="Times New Roman"/>
          <w:sz w:val="24"/>
          <w:szCs w:val="24"/>
          <w:lang w:val="en-US"/>
        </w:rPr>
        <w:t xml:space="preserve"> failure to observe the </w:t>
      </w:r>
      <w:r w:rsidR="007C6998" w:rsidRPr="00076278">
        <w:rPr>
          <w:rFonts w:ascii="Times New Roman" w:hAnsi="Times New Roman" w:cs="Times New Roman"/>
          <w:sz w:val="24"/>
          <w:szCs w:val="24"/>
          <w:lang w:val="en-US"/>
        </w:rPr>
        <w:t>rules of</w:t>
      </w:r>
      <w:r w:rsidR="00D01664" w:rsidRPr="00076278">
        <w:rPr>
          <w:rFonts w:ascii="Times New Roman" w:hAnsi="Times New Roman" w:cs="Times New Roman"/>
          <w:sz w:val="24"/>
          <w:szCs w:val="24"/>
          <w:lang w:val="en-US"/>
        </w:rPr>
        <w:t xml:space="preserve"> natural justice as required und</w:t>
      </w:r>
      <w:r w:rsidR="008776AC" w:rsidRPr="00076278">
        <w:rPr>
          <w:rFonts w:ascii="Times New Roman" w:hAnsi="Times New Roman" w:cs="Times New Roman"/>
          <w:sz w:val="24"/>
          <w:szCs w:val="24"/>
          <w:lang w:val="en-US"/>
        </w:rPr>
        <w:t>er the A</w:t>
      </w:r>
      <w:r w:rsidR="00F80320">
        <w:rPr>
          <w:rFonts w:ascii="Times New Roman" w:hAnsi="Times New Roman" w:cs="Times New Roman"/>
          <w:sz w:val="24"/>
          <w:szCs w:val="24"/>
          <w:lang w:val="en-US"/>
        </w:rPr>
        <w:t>JA.</w:t>
      </w:r>
    </w:p>
    <w:p w:rsidR="000C38DA" w:rsidRPr="00076278" w:rsidRDefault="000C38DA" w:rsidP="00971670">
      <w:pPr>
        <w:spacing w:after="0" w:line="240" w:lineRule="auto"/>
        <w:ind w:left="724"/>
        <w:jc w:val="both"/>
        <w:rPr>
          <w:rFonts w:ascii="Times New Roman" w:hAnsi="Times New Roman" w:cs="Times New Roman"/>
          <w:sz w:val="24"/>
          <w:szCs w:val="24"/>
          <w:lang w:val="en-US"/>
        </w:rPr>
      </w:pPr>
    </w:p>
    <w:p w:rsidR="007C6998" w:rsidRPr="00076278" w:rsidRDefault="007C6998" w:rsidP="00971670">
      <w:pPr>
        <w:spacing w:after="0" w:line="240" w:lineRule="auto"/>
        <w:ind w:left="724"/>
        <w:jc w:val="both"/>
        <w:rPr>
          <w:rFonts w:ascii="Times New Roman" w:hAnsi="Times New Roman" w:cs="Times New Roman"/>
          <w:sz w:val="24"/>
          <w:szCs w:val="24"/>
          <w:lang w:val="en-US"/>
        </w:rPr>
      </w:pPr>
    </w:p>
    <w:p w:rsidR="00D01664" w:rsidRPr="00076278" w:rsidRDefault="009348C7" w:rsidP="009348C7">
      <w:pPr>
        <w:tabs>
          <w:tab w:val="left" w:pos="1134"/>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D01664" w:rsidRPr="00076278">
        <w:rPr>
          <w:rFonts w:ascii="Times New Roman" w:hAnsi="Times New Roman" w:cs="Times New Roman"/>
          <w:sz w:val="24"/>
          <w:szCs w:val="24"/>
          <w:lang w:val="en-US"/>
        </w:rPr>
        <w:t xml:space="preserve">The court </w:t>
      </w:r>
      <w:r w:rsidR="00D01664" w:rsidRPr="00076278">
        <w:rPr>
          <w:rFonts w:ascii="Times New Roman" w:hAnsi="Times New Roman" w:cs="Times New Roman"/>
          <w:i/>
          <w:sz w:val="24"/>
          <w:szCs w:val="24"/>
          <w:lang w:val="en-US"/>
        </w:rPr>
        <w:t>a quo</w:t>
      </w:r>
      <w:r w:rsidR="00D01664" w:rsidRPr="00076278">
        <w:rPr>
          <w:rFonts w:ascii="Times New Roman" w:hAnsi="Times New Roman" w:cs="Times New Roman"/>
          <w:sz w:val="24"/>
          <w:szCs w:val="24"/>
          <w:lang w:val="en-US"/>
        </w:rPr>
        <w:t xml:space="preserve"> ruled in favour of the respondents and </w:t>
      </w:r>
      <w:r w:rsidR="00CA0EE6" w:rsidRPr="00076278">
        <w:rPr>
          <w:rFonts w:ascii="Times New Roman" w:hAnsi="Times New Roman" w:cs="Times New Roman"/>
          <w:sz w:val="24"/>
          <w:szCs w:val="24"/>
          <w:lang w:val="en-US"/>
        </w:rPr>
        <w:t>discharged the provisional order</w:t>
      </w:r>
      <w:r w:rsidR="00D01664" w:rsidRPr="00076278">
        <w:rPr>
          <w:rFonts w:ascii="Times New Roman" w:hAnsi="Times New Roman" w:cs="Times New Roman"/>
          <w:sz w:val="24"/>
          <w:szCs w:val="24"/>
          <w:lang w:val="en-US"/>
        </w:rPr>
        <w:t xml:space="preserve"> with costs.  Dissatisfied with that outcome, the appellan</w:t>
      </w:r>
      <w:r w:rsidR="00892729" w:rsidRPr="00076278">
        <w:rPr>
          <w:rFonts w:ascii="Times New Roman" w:hAnsi="Times New Roman" w:cs="Times New Roman"/>
          <w:sz w:val="24"/>
          <w:szCs w:val="24"/>
          <w:lang w:val="en-US"/>
        </w:rPr>
        <w:t xml:space="preserve">t has filed this appeal. It relies </w:t>
      </w:r>
      <w:r w:rsidR="00D01664" w:rsidRPr="00076278">
        <w:rPr>
          <w:rFonts w:ascii="Times New Roman" w:hAnsi="Times New Roman" w:cs="Times New Roman"/>
          <w:sz w:val="24"/>
          <w:szCs w:val="24"/>
          <w:lang w:val="en-US"/>
        </w:rPr>
        <w:t>on four grounds of appeal.</w:t>
      </w:r>
    </w:p>
    <w:p w:rsidR="00D01664" w:rsidRPr="00076278" w:rsidRDefault="00D01664" w:rsidP="00971670">
      <w:pPr>
        <w:spacing w:after="0" w:line="240" w:lineRule="auto"/>
        <w:ind w:left="724"/>
        <w:jc w:val="both"/>
        <w:rPr>
          <w:rFonts w:ascii="Times New Roman" w:hAnsi="Times New Roman" w:cs="Times New Roman"/>
          <w:sz w:val="24"/>
          <w:szCs w:val="24"/>
          <w:lang w:val="en-US"/>
        </w:rPr>
      </w:pPr>
    </w:p>
    <w:p w:rsidR="00D260E9" w:rsidRPr="00076278" w:rsidRDefault="00D260E9" w:rsidP="00971670">
      <w:pPr>
        <w:spacing w:after="0" w:line="240" w:lineRule="auto"/>
        <w:ind w:left="724"/>
        <w:jc w:val="both"/>
        <w:rPr>
          <w:rFonts w:ascii="Times New Roman" w:hAnsi="Times New Roman" w:cs="Times New Roman"/>
          <w:sz w:val="24"/>
          <w:szCs w:val="24"/>
          <w:lang w:val="en-US"/>
        </w:rPr>
      </w:pPr>
    </w:p>
    <w:p w:rsidR="00D01664" w:rsidRPr="00076278" w:rsidRDefault="00D01664" w:rsidP="00971670">
      <w:pPr>
        <w:spacing w:after="0" w:line="240" w:lineRule="auto"/>
        <w:ind w:left="724" w:hanging="724"/>
        <w:jc w:val="both"/>
        <w:rPr>
          <w:rFonts w:ascii="Times New Roman" w:hAnsi="Times New Roman" w:cs="Times New Roman"/>
          <w:b/>
          <w:sz w:val="24"/>
          <w:szCs w:val="24"/>
          <w:lang w:val="en-US"/>
        </w:rPr>
      </w:pPr>
      <w:r w:rsidRPr="00076278">
        <w:rPr>
          <w:rFonts w:ascii="Times New Roman" w:hAnsi="Times New Roman" w:cs="Times New Roman"/>
          <w:b/>
          <w:sz w:val="24"/>
          <w:szCs w:val="24"/>
          <w:lang w:val="en-US"/>
        </w:rPr>
        <w:t>GROUNDS OF APPEAL</w:t>
      </w:r>
    </w:p>
    <w:p w:rsidR="00D260E9" w:rsidRPr="00076278" w:rsidRDefault="00D260E9" w:rsidP="009348C7">
      <w:pPr>
        <w:tabs>
          <w:tab w:val="left" w:pos="1134"/>
        </w:tabs>
        <w:spacing w:after="0" w:line="240" w:lineRule="auto"/>
        <w:ind w:left="724" w:hanging="724"/>
        <w:jc w:val="both"/>
        <w:rPr>
          <w:rFonts w:ascii="Times New Roman" w:hAnsi="Times New Roman" w:cs="Times New Roman"/>
          <w:b/>
          <w:sz w:val="24"/>
          <w:szCs w:val="24"/>
          <w:lang w:val="en-US"/>
        </w:rPr>
      </w:pPr>
    </w:p>
    <w:p w:rsidR="00D01664" w:rsidRPr="00076278" w:rsidRDefault="001701AB" w:rsidP="001701AB">
      <w:pPr>
        <w:spacing w:after="0" w:line="240" w:lineRule="auto"/>
        <w:ind w:left="1134" w:hanging="1134"/>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D01664" w:rsidRPr="00076278">
        <w:rPr>
          <w:rFonts w:ascii="Times New Roman" w:hAnsi="Times New Roman" w:cs="Times New Roman"/>
          <w:sz w:val="24"/>
          <w:szCs w:val="24"/>
          <w:lang w:val="en-US"/>
        </w:rPr>
        <w:t>The grounds of appeal are as follows:</w:t>
      </w:r>
    </w:p>
    <w:p w:rsidR="006D5A45" w:rsidRPr="00076278" w:rsidRDefault="006D5A45" w:rsidP="00971670">
      <w:pPr>
        <w:spacing w:after="0" w:line="240" w:lineRule="auto"/>
        <w:ind w:left="724" w:hanging="724"/>
        <w:jc w:val="both"/>
        <w:rPr>
          <w:rFonts w:ascii="Times New Roman" w:hAnsi="Times New Roman" w:cs="Times New Roman"/>
          <w:sz w:val="24"/>
          <w:szCs w:val="24"/>
          <w:lang w:val="en-US"/>
        </w:rPr>
      </w:pPr>
    </w:p>
    <w:p w:rsidR="00D01664" w:rsidRPr="00076278" w:rsidRDefault="00D01664" w:rsidP="004A11E8">
      <w:pPr>
        <w:spacing w:after="0" w:line="240" w:lineRule="auto"/>
        <w:ind w:left="851" w:hanging="284"/>
        <w:jc w:val="both"/>
        <w:rPr>
          <w:rFonts w:ascii="Times New Roman" w:hAnsi="Times New Roman" w:cs="Times New Roman"/>
          <w:sz w:val="24"/>
          <w:szCs w:val="24"/>
          <w:lang w:val="en-US"/>
        </w:rPr>
      </w:pPr>
      <w:r w:rsidRPr="00076278">
        <w:rPr>
          <w:rFonts w:ascii="Times New Roman" w:hAnsi="Times New Roman" w:cs="Times New Roman"/>
          <w:sz w:val="24"/>
          <w:szCs w:val="24"/>
          <w:lang w:val="en-US"/>
        </w:rPr>
        <w:t>“1</w:t>
      </w:r>
      <w:r w:rsidR="001970F9" w:rsidRPr="00076278">
        <w:rPr>
          <w:rFonts w:ascii="Times New Roman" w:hAnsi="Times New Roman" w:cs="Times New Roman"/>
          <w:sz w:val="24"/>
          <w:szCs w:val="24"/>
          <w:lang w:val="en-US"/>
        </w:rPr>
        <w:t>.The</w:t>
      </w:r>
      <w:r w:rsidR="00C5277C" w:rsidRPr="00076278">
        <w:rPr>
          <w:rFonts w:ascii="Times New Roman" w:hAnsi="Times New Roman" w:cs="Times New Roman"/>
          <w:sz w:val="24"/>
          <w:szCs w:val="24"/>
          <w:lang w:val="en-US"/>
        </w:rPr>
        <w:t xml:space="preserve"> C</w:t>
      </w:r>
      <w:r w:rsidRPr="00076278">
        <w:rPr>
          <w:rFonts w:ascii="Times New Roman" w:hAnsi="Times New Roman" w:cs="Times New Roman"/>
          <w:sz w:val="24"/>
          <w:szCs w:val="24"/>
          <w:lang w:val="en-US"/>
        </w:rPr>
        <w:t xml:space="preserve">ourt </w:t>
      </w:r>
      <w:r w:rsidRPr="00076278">
        <w:rPr>
          <w:rFonts w:ascii="Times New Roman" w:hAnsi="Times New Roman" w:cs="Times New Roman"/>
          <w:i/>
          <w:sz w:val="24"/>
          <w:szCs w:val="24"/>
          <w:lang w:val="en-US"/>
        </w:rPr>
        <w:t>a quo</w:t>
      </w:r>
      <w:r w:rsidRPr="00076278">
        <w:rPr>
          <w:rFonts w:ascii="Times New Roman" w:hAnsi="Times New Roman" w:cs="Times New Roman"/>
          <w:sz w:val="24"/>
          <w:szCs w:val="24"/>
          <w:lang w:val="en-US"/>
        </w:rPr>
        <w:t xml:space="preserve"> erred in its interpretation </w:t>
      </w:r>
      <w:r w:rsidR="001701AB" w:rsidRPr="00076278">
        <w:rPr>
          <w:rFonts w:ascii="Times New Roman" w:hAnsi="Times New Roman" w:cs="Times New Roman"/>
          <w:sz w:val="24"/>
          <w:szCs w:val="24"/>
          <w:lang w:val="en-US"/>
        </w:rPr>
        <w:t>and implementation</w:t>
      </w:r>
      <w:r w:rsidRPr="00076278">
        <w:rPr>
          <w:rFonts w:ascii="Times New Roman" w:hAnsi="Times New Roman" w:cs="Times New Roman"/>
          <w:sz w:val="24"/>
          <w:szCs w:val="24"/>
          <w:lang w:val="en-US"/>
        </w:rPr>
        <w:t xml:space="preserve"> of s 260 of the Mines and Minerals Act [</w:t>
      </w:r>
      <w:r w:rsidR="00DA1432" w:rsidRPr="00076278">
        <w:rPr>
          <w:rFonts w:ascii="Times New Roman" w:hAnsi="Times New Roman" w:cs="Times New Roman"/>
          <w:i/>
          <w:sz w:val="24"/>
          <w:szCs w:val="24"/>
          <w:lang w:val="en-US"/>
        </w:rPr>
        <w:t>C</w:t>
      </w:r>
      <w:r w:rsidRPr="00076278">
        <w:rPr>
          <w:rFonts w:ascii="Times New Roman" w:hAnsi="Times New Roman" w:cs="Times New Roman"/>
          <w:i/>
          <w:sz w:val="24"/>
          <w:szCs w:val="24"/>
          <w:lang w:val="en-US"/>
        </w:rPr>
        <w:t>hapter</w:t>
      </w:r>
      <w:r w:rsidR="006D5D49" w:rsidRPr="00076278">
        <w:rPr>
          <w:rFonts w:ascii="Times New Roman" w:hAnsi="Times New Roman" w:cs="Times New Roman"/>
          <w:i/>
          <w:sz w:val="24"/>
          <w:szCs w:val="24"/>
          <w:lang w:val="en-US"/>
        </w:rPr>
        <w:t xml:space="preserve"> 21: 05</w:t>
      </w:r>
      <w:r w:rsidR="00DA1432" w:rsidRPr="00076278">
        <w:rPr>
          <w:rFonts w:ascii="Times New Roman" w:hAnsi="Times New Roman" w:cs="Times New Roman"/>
          <w:sz w:val="24"/>
          <w:szCs w:val="24"/>
          <w:lang w:val="en-US"/>
        </w:rPr>
        <w:t>]</w:t>
      </w:r>
      <w:r w:rsidR="006D5D49" w:rsidRPr="00076278">
        <w:rPr>
          <w:rFonts w:ascii="Times New Roman" w:hAnsi="Times New Roman" w:cs="Times New Roman"/>
          <w:sz w:val="24"/>
          <w:szCs w:val="24"/>
          <w:lang w:val="en-US"/>
        </w:rPr>
        <w:t>. Such pro</w:t>
      </w:r>
      <w:r w:rsidR="00AF6D91" w:rsidRPr="00076278">
        <w:rPr>
          <w:rFonts w:ascii="Times New Roman" w:hAnsi="Times New Roman" w:cs="Times New Roman"/>
          <w:sz w:val="24"/>
          <w:szCs w:val="24"/>
          <w:lang w:val="en-US"/>
        </w:rPr>
        <w:t xml:space="preserve">vision does not permit the </w:t>
      </w:r>
      <w:r w:rsidR="00FD51D8" w:rsidRPr="00076278">
        <w:rPr>
          <w:rFonts w:ascii="Times New Roman" w:hAnsi="Times New Roman" w:cs="Times New Roman"/>
          <w:sz w:val="24"/>
          <w:szCs w:val="24"/>
          <w:lang w:val="en-US"/>
        </w:rPr>
        <w:t>1</w:t>
      </w:r>
      <w:r w:rsidR="00FD51D8" w:rsidRPr="00076278">
        <w:rPr>
          <w:rFonts w:ascii="Times New Roman" w:hAnsi="Times New Roman" w:cs="Times New Roman"/>
          <w:sz w:val="24"/>
          <w:szCs w:val="24"/>
          <w:vertAlign w:val="superscript"/>
          <w:lang w:val="en-US"/>
        </w:rPr>
        <w:t>st</w:t>
      </w:r>
      <w:r w:rsidR="00FD51D8" w:rsidRPr="00076278">
        <w:rPr>
          <w:rFonts w:ascii="Times New Roman" w:hAnsi="Times New Roman" w:cs="Times New Roman"/>
          <w:sz w:val="24"/>
          <w:szCs w:val="24"/>
          <w:lang w:val="en-US"/>
        </w:rPr>
        <w:t xml:space="preserve"> and</w:t>
      </w:r>
      <w:r w:rsidR="00AF6D91" w:rsidRPr="00076278">
        <w:rPr>
          <w:rFonts w:ascii="Times New Roman" w:hAnsi="Times New Roman" w:cs="Times New Roman"/>
          <w:sz w:val="24"/>
          <w:szCs w:val="24"/>
          <w:lang w:val="en-US"/>
        </w:rPr>
        <w:t xml:space="preserve"> 2</w:t>
      </w:r>
      <w:r w:rsidR="00AF6D91" w:rsidRPr="00076278">
        <w:rPr>
          <w:rFonts w:ascii="Times New Roman" w:hAnsi="Times New Roman" w:cs="Times New Roman"/>
          <w:sz w:val="24"/>
          <w:szCs w:val="24"/>
          <w:vertAlign w:val="superscript"/>
          <w:lang w:val="en-US"/>
        </w:rPr>
        <w:t>nd</w:t>
      </w:r>
      <w:r w:rsidR="001701AB">
        <w:rPr>
          <w:rFonts w:ascii="Times New Roman" w:hAnsi="Times New Roman" w:cs="Times New Roman"/>
          <w:sz w:val="24"/>
          <w:szCs w:val="24"/>
          <w:lang w:val="en-US"/>
        </w:rPr>
        <w:t xml:space="preserve"> r</w:t>
      </w:r>
      <w:r w:rsidR="006D5D49" w:rsidRPr="00076278">
        <w:rPr>
          <w:rFonts w:ascii="Times New Roman" w:hAnsi="Times New Roman" w:cs="Times New Roman"/>
          <w:sz w:val="24"/>
          <w:szCs w:val="24"/>
          <w:lang w:val="en-US"/>
        </w:rPr>
        <w:t>espondents to act arbitrarily and without due notice to</w:t>
      </w:r>
      <w:r w:rsidR="001701AB">
        <w:rPr>
          <w:rFonts w:ascii="Times New Roman" w:hAnsi="Times New Roman" w:cs="Times New Roman"/>
          <w:sz w:val="24"/>
          <w:szCs w:val="24"/>
          <w:lang w:val="en-US"/>
        </w:rPr>
        <w:t xml:space="preserve"> an affected party such as the a</w:t>
      </w:r>
      <w:r w:rsidR="006D5D49" w:rsidRPr="00076278">
        <w:rPr>
          <w:rFonts w:ascii="Times New Roman" w:hAnsi="Times New Roman" w:cs="Times New Roman"/>
          <w:sz w:val="24"/>
          <w:szCs w:val="24"/>
          <w:lang w:val="en-US"/>
        </w:rPr>
        <w:t>ppellant.</w:t>
      </w:r>
    </w:p>
    <w:p w:rsidR="006D5D49" w:rsidRPr="00076278" w:rsidRDefault="006D5D49" w:rsidP="004A11E8">
      <w:pPr>
        <w:spacing w:after="0" w:line="240" w:lineRule="auto"/>
        <w:ind w:left="851" w:hanging="284"/>
        <w:jc w:val="both"/>
        <w:rPr>
          <w:rFonts w:ascii="Times New Roman" w:hAnsi="Times New Roman" w:cs="Times New Roman"/>
          <w:sz w:val="24"/>
          <w:szCs w:val="24"/>
          <w:lang w:val="en-US"/>
        </w:rPr>
      </w:pPr>
      <w:r w:rsidRPr="00076278">
        <w:rPr>
          <w:rFonts w:ascii="Times New Roman" w:hAnsi="Times New Roman" w:cs="Times New Roman"/>
          <w:sz w:val="24"/>
          <w:szCs w:val="24"/>
          <w:lang w:val="en-US"/>
        </w:rPr>
        <w:t xml:space="preserve">2. </w:t>
      </w:r>
      <w:r w:rsidR="00E570A4" w:rsidRPr="00076278">
        <w:rPr>
          <w:rFonts w:ascii="Times New Roman" w:hAnsi="Times New Roman" w:cs="Times New Roman"/>
          <w:sz w:val="24"/>
          <w:szCs w:val="24"/>
          <w:lang w:val="en-US"/>
        </w:rPr>
        <w:t>Concomitantly, the C</w:t>
      </w:r>
      <w:r w:rsidR="00CF1F98" w:rsidRPr="00076278">
        <w:rPr>
          <w:rFonts w:ascii="Times New Roman" w:hAnsi="Times New Roman" w:cs="Times New Roman"/>
          <w:sz w:val="24"/>
          <w:szCs w:val="24"/>
          <w:lang w:val="en-US"/>
        </w:rPr>
        <w:t xml:space="preserve">ourt </w:t>
      </w:r>
      <w:r w:rsidR="00CF1F98" w:rsidRPr="00076278">
        <w:rPr>
          <w:rFonts w:ascii="Times New Roman" w:hAnsi="Times New Roman" w:cs="Times New Roman"/>
          <w:i/>
          <w:sz w:val="24"/>
          <w:szCs w:val="24"/>
          <w:lang w:val="en-US"/>
        </w:rPr>
        <w:t>a quo</w:t>
      </w:r>
      <w:r w:rsidR="00CF1F98" w:rsidRPr="00076278">
        <w:rPr>
          <w:rFonts w:ascii="Times New Roman" w:hAnsi="Times New Roman" w:cs="Times New Roman"/>
          <w:sz w:val="24"/>
          <w:szCs w:val="24"/>
          <w:lang w:val="en-US"/>
        </w:rPr>
        <w:t xml:space="preserve"> also misdirected its</w:t>
      </w:r>
      <w:r w:rsidR="001701AB">
        <w:rPr>
          <w:rFonts w:ascii="Times New Roman" w:hAnsi="Times New Roman" w:cs="Times New Roman"/>
          <w:sz w:val="24"/>
          <w:szCs w:val="24"/>
          <w:lang w:val="en-US"/>
        </w:rPr>
        <w:t>elf in finding that the second r</w:t>
      </w:r>
      <w:r w:rsidR="00CF1F98" w:rsidRPr="00076278">
        <w:rPr>
          <w:rFonts w:ascii="Times New Roman" w:hAnsi="Times New Roman" w:cs="Times New Roman"/>
          <w:sz w:val="24"/>
          <w:szCs w:val="24"/>
          <w:lang w:val="en-US"/>
        </w:rPr>
        <w:t>esponden</w:t>
      </w:r>
      <w:r w:rsidR="001701AB">
        <w:rPr>
          <w:rFonts w:ascii="Times New Roman" w:hAnsi="Times New Roman" w:cs="Times New Roman"/>
          <w:sz w:val="24"/>
          <w:szCs w:val="24"/>
          <w:lang w:val="en-US"/>
        </w:rPr>
        <w:t>t had acted lawfully when such r</w:t>
      </w:r>
      <w:r w:rsidR="00CF1F98" w:rsidRPr="00076278">
        <w:rPr>
          <w:rFonts w:ascii="Times New Roman" w:hAnsi="Times New Roman" w:cs="Times New Roman"/>
          <w:sz w:val="24"/>
          <w:szCs w:val="24"/>
          <w:lang w:val="en-US"/>
        </w:rPr>
        <w:t>espondent had not given proper prio</w:t>
      </w:r>
      <w:r w:rsidR="001701AB">
        <w:rPr>
          <w:rFonts w:ascii="Times New Roman" w:hAnsi="Times New Roman" w:cs="Times New Roman"/>
          <w:sz w:val="24"/>
          <w:szCs w:val="24"/>
          <w:lang w:val="en-US"/>
        </w:rPr>
        <w:t>r notice before forfeiting the a</w:t>
      </w:r>
      <w:r w:rsidR="00CF1F98" w:rsidRPr="00076278">
        <w:rPr>
          <w:rFonts w:ascii="Times New Roman" w:hAnsi="Times New Roman" w:cs="Times New Roman"/>
          <w:sz w:val="24"/>
          <w:szCs w:val="24"/>
          <w:lang w:val="en-US"/>
        </w:rPr>
        <w:t>ppell</w:t>
      </w:r>
      <w:r w:rsidR="00C5683B" w:rsidRPr="00076278">
        <w:rPr>
          <w:rFonts w:ascii="Times New Roman" w:hAnsi="Times New Roman" w:cs="Times New Roman"/>
          <w:sz w:val="24"/>
          <w:szCs w:val="24"/>
          <w:lang w:val="en-US"/>
        </w:rPr>
        <w:t>ant’s mining rights in Mirage 3</w:t>
      </w:r>
      <w:r w:rsidR="00CF1F98" w:rsidRPr="00076278">
        <w:rPr>
          <w:rFonts w:ascii="Times New Roman" w:hAnsi="Times New Roman" w:cs="Times New Roman"/>
          <w:sz w:val="24"/>
          <w:szCs w:val="24"/>
          <w:lang w:val="en-US"/>
        </w:rPr>
        <w:t xml:space="preserve"> Kwekwe.</w:t>
      </w:r>
    </w:p>
    <w:p w:rsidR="00CF1F98" w:rsidRPr="00076278" w:rsidRDefault="00C5683B" w:rsidP="004A11E8">
      <w:pPr>
        <w:spacing w:after="0" w:line="240" w:lineRule="auto"/>
        <w:ind w:left="851" w:hanging="284"/>
        <w:jc w:val="both"/>
        <w:rPr>
          <w:rFonts w:ascii="Times New Roman" w:hAnsi="Times New Roman" w:cs="Times New Roman"/>
          <w:sz w:val="24"/>
          <w:szCs w:val="24"/>
          <w:lang w:val="en-US"/>
        </w:rPr>
      </w:pPr>
      <w:r w:rsidRPr="00076278">
        <w:rPr>
          <w:rFonts w:ascii="Times New Roman" w:hAnsi="Times New Roman" w:cs="Times New Roman"/>
          <w:sz w:val="24"/>
          <w:szCs w:val="24"/>
          <w:lang w:val="en-US"/>
        </w:rPr>
        <w:t xml:space="preserve">3. </w:t>
      </w:r>
      <w:r w:rsidRPr="00076278">
        <w:rPr>
          <w:rFonts w:ascii="Times New Roman" w:hAnsi="Times New Roman" w:cs="Times New Roman"/>
          <w:sz w:val="24"/>
          <w:szCs w:val="24"/>
          <w:lang w:val="en-US"/>
        </w:rPr>
        <w:tab/>
        <w:t>Furthermore the C</w:t>
      </w:r>
      <w:r w:rsidR="00CF1F98" w:rsidRPr="00076278">
        <w:rPr>
          <w:rFonts w:ascii="Times New Roman" w:hAnsi="Times New Roman" w:cs="Times New Roman"/>
          <w:sz w:val="24"/>
          <w:szCs w:val="24"/>
          <w:lang w:val="en-US"/>
        </w:rPr>
        <w:t xml:space="preserve">ourt </w:t>
      </w:r>
      <w:r w:rsidR="00CF1F98" w:rsidRPr="00076278">
        <w:rPr>
          <w:rFonts w:ascii="Times New Roman" w:hAnsi="Times New Roman" w:cs="Times New Roman"/>
          <w:i/>
          <w:sz w:val="24"/>
          <w:szCs w:val="24"/>
          <w:lang w:val="en-US"/>
        </w:rPr>
        <w:t>a quo</w:t>
      </w:r>
      <w:r w:rsidR="00CF1F98" w:rsidRPr="00076278">
        <w:rPr>
          <w:rFonts w:ascii="Times New Roman" w:hAnsi="Times New Roman" w:cs="Times New Roman"/>
          <w:sz w:val="24"/>
          <w:szCs w:val="24"/>
          <w:lang w:val="en-US"/>
        </w:rPr>
        <w:t xml:space="preserve"> also erred in determining that the provisions of the Mines and Minerals Act [</w:t>
      </w:r>
      <w:r w:rsidR="00F07D06" w:rsidRPr="00076278">
        <w:rPr>
          <w:rFonts w:ascii="Times New Roman" w:hAnsi="Times New Roman" w:cs="Times New Roman"/>
          <w:i/>
          <w:sz w:val="24"/>
          <w:szCs w:val="24"/>
          <w:lang w:val="en-US"/>
        </w:rPr>
        <w:t>C</w:t>
      </w:r>
      <w:r w:rsidR="00CF1F98" w:rsidRPr="00076278">
        <w:rPr>
          <w:rFonts w:ascii="Times New Roman" w:hAnsi="Times New Roman" w:cs="Times New Roman"/>
          <w:i/>
          <w:sz w:val="24"/>
          <w:szCs w:val="24"/>
          <w:lang w:val="en-US"/>
        </w:rPr>
        <w:t>hapter 21:05</w:t>
      </w:r>
      <w:r w:rsidR="00DA3B54" w:rsidRPr="00076278">
        <w:rPr>
          <w:rFonts w:ascii="Times New Roman" w:hAnsi="Times New Roman" w:cs="Times New Roman"/>
          <w:sz w:val="24"/>
          <w:szCs w:val="24"/>
          <w:lang w:val="en-US"/>
        </w:rPr>
        <w:t xml:space="preserve">] excused the </w:t>
      </w:r>
      <w:r w:rsidR="00C6212C" w:rsidRPr="00076278">
        <w:rPr>
          <w:rFonts w:ascii="Times New Roman" w:hAnsi="Times New Roman" w:cs="Times New Roman"/>
          <w:sz w:val="24"/>
          <w:szCs w:val="24"/>
          <w:lang w:val="en-US"/>
        </w:rPr>
        <w:t>1</w:t>
      </w:r>
      <w:r w:rsidR="00C6212C" w:rsidRPr="00076278">
        <w:rPr>
          <w:rFonts w:ascii="Times New Roman" w:hAnsi="Times New Roman" w:cs="Times New Roman"/>
          <w:sz w:val="24"/>
          <w:szCs w:val="24"/>
          <w:vertAlign w:val="superscript"/>
          <w:lang w:val="en-US"/>
        </w:rPr>
        <w:t>st</w:t>
      </w:r>
      <w:r w:rsidR="00C6212C" w:rsidRPr="00076278">
        <w:rPr>
          <w:rFonts w:ascii="Times New Roman" w:hAnsi="Times New Roman" w:cs="Times New Roman"/>
          <w:sz w:val="24"/>
          <w:szCs w:val="24"/>
          <w:lang w:val="en-US"/>
        </w:rPr>
        <w:t xml:space="preserve"> and</w:t>
      </w:r>
      <w:r w:rsidR="00DA3B54" w:rsidRPr="00076278">
        <w:rPr>
          <w:rFonts w:ascii="Times New Roman" w:hAnsi="Times New Roman" w:cs="Times New Roman"/>
          <w:sz w:val="24"/>
          <w:szCs w:val="24"/>
          <w:lang w:val="en-US"/>
        </w:rPr>
        <w:t xml:space="preserve"> </w:t>
      </w:r>
      <w:r w:rsidR="00C6212C" w:rsidRPr="00076278">
        <w:rPr>
          <w:rFonts w:ascii="Times New Roman" w:hAnsi="Times New Roman" w:cs="Times New Roman"/>
          <w:sz w:val="24"/>
          <w:szCs w:val="24"/>
          <w:lang w:val="en-US"/>
        </w:rPr>
        <w:t>2</w:t>
      </w:r>
      <w:r w:rsidR="00C6212C" w:rsidRPr="00076278">
        <w:rPr>
          <w:rFonts w:ascii="Times New Roman" w:hAnsi="Times New Roman" w:cs="Times New Roman"/>
          <w:sz w:val="24"/>
          <w:szCs w:val="24"/>
          <w:vertAlign w:val="superscript"/>
          <w:lang w:val="en-US"/>
        </w:rPr>
        <w:t>nd</w:t>
      </w:r>
      <w:r w:rsidR="001701AB">
        <w:rPr>
          <w:rFonts w:ascii="Times New Roman" w:hAnsi="Times New Roman" w:cs="Times New Roman"/>
          <w:sz w:val="24"/>
          <w:szCs w:val="24"/>
          <w:lang w:val="en-US"/>
        </w:rPr>
        <w:t xml:space="preserve"> r</w:t>
      </w:r>
      <w:r w:rsidR="00C6212C" w:rsidRPr="00076278">
        <w:rPr>
          <w:rFonts w:ascii="Times New Roman" w:hAnsi="Times New Roman" w:cs="Times New Roman"/>
          <w:sz w:val="24"/>
          <w:szCs w:val="24"/>
          <w:lang w:val="en-US"/>
        </w:rPr>
        <w:t>espondent</w:t>
      </w:r>
      <w:r w:rsidR="001701AB">
        <w:rPr>
          <w:rFonts w:ascii="Times New Roman" w:hAnsi="Times New Roman" w:cs="Times New Roman"/>
          <w:sz w:val="24"/>
          <w:szCs w:val="24"/>
          <w:lang w:val="en-US"/>
        </w:rPr>
        <w:t xml:space="preserve"> from giving credence to the a</w:t>
      </w:r>
      <w:r w:rsidR="00CF1F98" w:rsidRPr="00076278">
        <w:rPr>
          <w:rFonts w:ascii="Times New Roman" w:hAnsi="Times New Roman" w:cs="Times New Roman"/>
          <w:sz w:val="24"/>
          <w:szCs w:val="24"/>
          <w:lang w:val="en-US"/>
        </w:rPr>
        <w:t>ppellants’ rights</w:t>
      </w:r>
      <w:r w:rsidR="00493BA4" w:rsidRPr="00076278">
        <w:rPr>
          <w:rFonts w:ascii="Times New Roman" w:hAnsi="Times New Roman" w:cs="Times New Roman"/>
          <w:sz w:val="24"/>
          <w:szCs w:val="24"/>
          <w:lang w:val="en-US"/>
        </w:rPr>
        <w:t xml:space="preserve"> as espoused in the Administrative Justice Act [</w:t>
      </w:r>
      <w:r w:rsidR="0029293F" w:rsidRPr="00076278">
        <w:rPr>
          <w:rFonts w:ascii="Times New Roman" w:hAnsi="Times New Roman" w:cs="Times New Roman"/>
          <w:i/>
          <w:sz w:val="24"/>
          <w:szCs w:val="24"/>
          <w:lang w:val="en-US"/>
        </w:rPr>
        <w:t>C</w:t>
      </w:r>
      <w:r w:rsidR="00493BA4" w:rsidRPr="00076278">
        <w:rPr>
          <w:rFonts w:ascii="Times New Roman" w:hAnsi="Times New Roman" w:cs="Times New Roman"/>
          <w:i/>
          <w:sz w:val="24"/>
          <w:szCs w:val="24"/>
          <w:lang w:val="en-US"/>
        </w:rPr>
        <w:t>hapter 10:2</w:t>
      </w:r>
      <w:r w:rsidR="00493BA4" w:rsidRPr="00076278">
        <w:rPr>
          <w:rFonts w:ascii="Times New Roman" w:hAnsi="Times New Roman" w:cs="Times New Roman"/>
          <w:sz w:val="24"/>
          <w:szCs w:val="24"/>
          <w:lang w:val="en-US"/>
        </w:rPr>
        <w:t>8].</w:t>
      </w:r>
    </w:p>
    <w:p w:rsidR="00493BA4" w:rsidRPr="00076278" w:rsidRDefault="00493BA4" w:rsidP="004A11E8">
      <w:pPr>
        <w:spacing w:after="0" w:line="240" w:lineRule="auto"/>
        <w:ind w:left="851" w:hanging="284"/>
        <w:jc w:val="both"/>
        <w:rPr>
          <w:rFonts w:ascii="Times New Roman" w:hAnsi="Times New Roman" w:cs="Times New Roman"/>
          <w:sz w:val="24"/>
          <w:szCs w:val="24"/>
          <w:lang w:val="en-US"/>
        </w:rPr>
      </w:pPr>
      <w:r w:rsidRPr="00076278">
        <w:rPr>
          <w:rFonts w:ascii="Times New Roman" w:hAnsi="Times New Roman" w:cs="Times New Roman"/>
          <w:sz w:val="24"/>
          <w:szCs w:val="24"/>
          <w:lang w:val="en-US"/>
        </w:rPr>
        <w:lastRenderedPageBreak/>
        <w:t xml:space="preserve">4. </w:t>
      </w:r>
      <w:r w:rsidRPr="00076278">
        <w:rPr>
          <w:rFonts w:ascii="Times New Roman" w:hAnsi="Times New Roman" w:cs="Times New Roman"/>
          <w:sz w:val="24"/>
          <w:szCs w:val="24"/>
          <w:lang w:val="en-US"/>
        </w:rPr>
        <w:tab/>
        <w:t xml:space="preserve">Additionally the Court </w:t>
      </w:r>
      <w:r w:rsidRPr="00076278">
        <w:rPr>
          <w:rFonts w:ascii="Times New Roman" w:hAnsi="Times New Roman" w:cs="Times New Roman"/>
          <w:i/>
          <w:sz w:val="24"/>
          <w:szCs w:val="24"/>
          <w:lang w:val="en-US"/>
        </w:rPr>
        <w:t>a quo</w:t>
      </w:r>
      <w:r w:rsidR="008D5D2B" w:rsidRPr="00076278">
        <w:rPr>
          <w:rFonts w:ascii="Times New Roman" w:hAnsi="Times New Roman" w:cs="Times New Roman"/>
          <w:sz w:val="24"/>
          <w:szCs w:val="24"/>
          <w:lang w:val="en-US"/>
        </w:rPr>
        <w:t xml:space="preserve"> grossly</w:t>
      </w:r>
      <w:r w:rsidRPr="00076278">
        <w:rPr>
          <w:rFonts w:ascii="Times New Roman" w:hAnsi="Times New Roman" w:cs="Times New Roman"/>
          <w:sz w:val="24"/>
          <w:szCs w:val="24"/>
          <w:lang w:val="en-US"/>
        </w:rPr>
        <w:t xml:space="preserve"> misdirected itself in finding that,</w:t>
      </w:r>
      <w:r w:rsidR="007F0ED5" w:rsidRPr="00076278">
        <w:rPr>
          <w:rFonts w:ascii="Times New Roman" w:hAnsi="Times New Roman" w:cs="Times New Roman"/>
          <w:sz w:val="24"/>
          <w:szCs w:val="24"/>
          <w:lang w:val="en-US"/>
        </w:rPr>
        <w:t xml:space="preserve"> in the circumstances, the </w:t>
      </w:r>
      <w:r w:rsidR="004A11E8" w:rsidRPr="00076278">
        <w:rPr>
          <w:rFonts w:ascii="Times New Roman" w:hAnsi="Times New Roman" w:cs="Times New Roman"/>
          <w:sz w:val="24"/>
          <w:szCs w:val="24"/>
          <w:lang w:val="en-US"/>
        </w:rPr>
        <w:t>3</w:t>
      </w:r>
      <w:r w:rsidR="004A11E8" w:rsidRPr="00076278">
        <w:rPr>
          <w:rFonts w:ascii="Times New Roman" w:hAnsi="Times New Roman" w:cs="Times New Roman"/>
          <w:sz w:val="24"/>
          <w:szCs w:val="24"/>
          <w:vertAlign w:val="superscript"/>
          <w:lang w:val="en-US"/>
        </w:rPr>
        <w:t>rd</w:t>
      </w:r>
      <w:r w:rsidR="001701AB">
        <w:rPr>
          <w:rFonts w:ascii="Times New Roman" w:hAnsi="Times New Roman" w:cs="Times New Roman"/>
          <w:sz w:val="24"/>
          <w:szCs w:val="24"/>
          <w:lang w:val="en-US"/>
        </w:rPr>
        <w:t xml:space="preserve"> r</w:t>
      </w:r>
      <w:r w:rsidR="004A11E8" w:rsidRPr="00076278">
        <w:rPr>
          <w:rFonts w:ascii="Times New Roman" w:hAnsi="Times New Roman" w:cs="Times New Roman"/>
          <w:sz w:val="24"/>
          <w:szCs w:val="24"/>
          <w:lang w:val="en-US"/>
        </w:rPr>
        <w:t>espondent</w:t>
      </w:r>
      <w:r w:rsidRPr="00076278">
        <w:rPr>
          <w:rFonts w:ascii="Times New Roman" w:hAnsi="Times New Roman" w:cs="Times New Roman"/>
          <w:sz w:val="24"/>
          <w:szCs w:val="24"/>
          <w:lang w:val="en-US"/>
        </w:rPr>
        <w:t xml:space="preserve"> had lawfully bee</w:t>
      </w:r>
      <w:r w:rsidR="006D2378" w:rsidRPr="00076278">
        <w:rPr>
          <w:rFonts w:ascii="Times New Roman" w:hAnsi="Times New Roman" w:cs="Times New Roman"/>
          <w:sz w:val="24"/>
          <w:szCs w:val="24"/>
          <w:lang w:val="en-US"/>
        </w:rPr>
        <w:t>n issued a special Grant which G</w:t>
      </w:r>
      <w:r w:rsidRPr="00076278">
        <w:rPr>
          <w:rFonts w:ascii="Times New Roman" w:hAnsi="Times New Roman" w:cs="Times New Roman"/>
          <w:sz w:val="24"/>
          <w:szCs w:val="24"/>
          <w:lang w:val="en-US"/>
        </w:rPr>
        <w:t xml:space="preserve">rant only came into existence because of </w:t>
      </w:r>
      <w:r w:rsidR="001701AB">
        <w:rPr>
          <w:rFonts w:ascii="Times New Roman" w:hAnsi="Times New Roman" w:cs="Times New Roman"/>
          <w:sz w:val="24"/>
          <w:szCs w:val="24"/>
          <w:lang w:val="en-US"/>
        </w:rPr>
        <w:t>the unlawful forfeiture of the a</w:t>
      </w:r>
      <w:r w:rsidRPr="00076278">
        <w:rPr>
          <w:rFonts w:ascii="Times New Roman" w:hAnsi="Times New Roman" w:cs="Times New Roman"/>
          <w:sz w:val="24"/>
          <w:szCs w:val="24"/>
          <w:lang w:val="en-US"/>
        </w:rPr>
        <w:t>ppellant’s mining rights in respect of Mirage 3 Kwekwe.”</w:t>
      </w:r>
    </w:p>
    <w:p w:rsidR="00493BA4" w:rsidRPr="00076278" w:rsidRDefault="00493BA4" w:rsidP="00971670">
      <w:pPr>
        <w:spacing w:after="0" w:line="240" w:lineRule="auto"/>
        <w:ind w:left="1134" w:hanging="708"/>
        <w:jc w:val="both"/>
        <w:rPr>
          <w:rFonts w:ascii="Times New Roman" w:hAnsi="Times New Roman" w:cs="Times New Roman"/>
          <w:sz w:val="24"/>
          <w:szCs w:val="24"/>
          <w:lang w:val="en-US"/>
        </w:rPr>
      </w:pPr>
    </w:p>
    <w:p w:rsidR="002C7E58" w:rsidRPr="00076278" w:rsidRDefault="002C7E58" w:rsidP="00971670">
      <w:pPr>
        <w:spacing w:after="0" w:line="240" w:lineRule="auto"/>
        <w:ind w:left="1134" w:hanging="708"/>
        <w:jc w:val="both"/>
        <w:rPr>
          <w:rFonts w:ascii="Times New Roman" w:hAnsi="Times New Roman" w:cs="Times New Roman"/>
          <w:sz w:val="24"/>
          <w:szCs w:val="24"/>
          <w:lang w:val="en-US"/>
        </w:rPr>
      </w:pPr>
    </w:p>
    <w:p w:rsidR="00C477C1" w:rsidRPr="00076278" w:rsidRDefault="00C477C1" w:rsidP="00971670">
      <w:pPr>
        <w:spacing w:after="0" w:line="240" w:lineRule="auto"/>
        <w:ind w:left="1134" w:hanging="708"/>
        <w:jc w:val="both"/>
        <w:rPr>
          <w:rFonts w:ascii="Times New Roman" w:hAnsi="Times New Roman" w:cs="Times New Roman"/>
          <w:sz w:val="24"/>
          <w:szCs w:val="24"/>
          <w:lang w:val="en-US"/>
        </w:rPr>
      </w:pPr>
    </w:p>
    <w:p w:rsidR="00493BA4" w:rsidRPr="00076278" w:rsidRDefault="00493BA4" w:rsidP="00971670">
      <w:pPr>
        <w:spacing w:after="0" w:line="240" w:lineRule="auto"/>
        <w:ind w:left="1134"/>
        <w:jc w:val="both"/>
        <w:rPr>
          <w:rFonts w:ascii="Times New Roman" w:hAnsi="Times New Roman" w:cs="Times New Roman"/>
          <w:sz w:val="24"/>
          <w:szCs w:val="24"/>
          <w:lang w:val="en-US"/>
        </w:rPr>
      </w:pPr>
      <w:r w:rsidRPr="00076278">
        <w:rPr>
          <w:rFonts w:ascii="Times New Roman" w:hAnsi="Times New Roman" w:cs="Times New Roman"/>
          <w:sz w:val="24"/>
          <w:szCs w:val="24"/>
          <w:lang w:val="en-US"/>
        </w:rPr>
        <w:t>The appellant seeks the following relief:</w:t>
      </w:r>
    </w:p>
    <w:p w:rsidR="00C477C1" w:rsidRPr="00076278" w:rsidRDefault="00C477C1" w:rsidP="00971670">
      <w:pPr>
        <w:spacing w:after="0" w:line="240" w:lineRule="auto"/>
        <w:ind w:left="1134"/>
        <w:jc w:val="both"/>
        <w:rPr>
          <w:rFonts w:ascii="Times New Roman" w:hAnsi="Times New Roman" w:cs="Times New Roman"/>
          <w:sz w:val="24"/>
          <w:szCs w:val="24"/>
          <w:lang w:val="en-US"/>
        </w:rPr>
      </w:pPr>
    </w:p>
    <w:p w:rsidR="00493BA4" w:rsidRPr="00076278" w:rsidRDefault="00566DFA" w:rsidP="00BD44D1">
      <w:pPr>
        <w:spacing w:after="0" w:line="240" w:lineRule="auto"/>
        <w:ind w:left="1134" w:hanging="567"/>
        <w:jc w:val="both"/>
        <w:rPr>
          <w:rFonts w:ascii="Times New Roman" w:hAnsi="Times New Roman" w:cs="Times New Roman"/>
          <w:sz w:val="24"/>
          <w:szCs w:val="24"/>
          <w:lang w:val="en-US"/>
        </w:rPr>
      </w:pPr>
      <w:r w:rsidRPr="00076278">
        <w:rPr>
          <w:rFonts w:ascii="Times New Roman" w:hAnsi="Times New Roman" w:cs="Times New Roman"/>
          <w:sz w:val="24"/>
          <w:szCs w:val="24"/>
          <w:lang w:val="en-US"/>
        </w:rPr>
        <w:t>“1. That</w:t>
      </w:r>
      <w:r w:rsidR="00FD45A3" w:rsidRPr="00076278">
        <w:rPr>
          <w:rFonts w:ascii="Times New Roman" w:hAnsi="Times New Roman" w:cs="Times New Roman"/>
          <w:sz w:val="24"/>
          <w:szCs w:val="24"/>
          <w:lang w:val="en-US"/>
        </w:rPr>
        <w:t xml:space="preserve"> the instant Appeal Succeeds with C</w:t>
      </w:r>
      <w:r w:rsidR="00493BA4" w:rsidRPr="00076278">
        <w:rPr>
          <w:rFonts w:ascii="Times New Roman" w:hAnsi="Times New Roman" w:cs="Times New Roman"/>
          <w:sz w:val="24"/>
          <w:szCs w:val="24"/>
          <w:lang w:val="en-US"/>
        </w:rPr>
        <w:t>ost</w:t>
      </w:r>
      <w:r w:rsidR="00743F0E" w:rsidRPr="00076278">
        <w:rPr>
          <w:rFonts w:ascii="Times New Roman" w:hAnsi="Times New Roman" w:cs="Times New Roman"/>
          <w:sz w:val="24"/>
          <w:szCs w:val="24"/>
          <w:lang w:val="en-US"/>
        </w:rPr>
        <w:t>s</w:t>
      </w:r>
      <w:r w:rsidR="00493BA4" w:rsidRPr="00076278">
        <w:rPr>
          <w:rFonts w:ascii="Times New Roman" w:hAnsi="Times New Roman" w:cs="Times New Roman"/>
          <w:sz w:val="24"/>
          <w:szCs w:val="24"/>
          <w:lang w:val="en-US"/>
        </w:rPr>
        <w:t>.</w:t>
      </w:r>
    </w:p>
    <w:p w:rsidR="00493BA4" w:rsidRPr="00076278" w:rsidRDefault="00566DFA" w:rsidP="00BD44D1">
      <w:pPr>
        <w:spacing w:after="0" w:line="240" w:lineRule="auto"/>
        <w:ind w:left="1134" w:hanging="425"/>
        <w:jc w:val="both"/>
        <w:rPr>
          <w:rFonts w:ascii="Times New Roman" w:hAnsi="Times New Roman" w:cs="Times New Roman"/>
          <w:sz w:val="24"/>
          <w:szCs w:val="24"/>
          <w:lang w:val="en-US"/>
        </w:rPr>
      </w:pPr>
      <w:r w:rsidRPr="00076278">
        <w:rPr>
          <w:rFonts w:ascii="Times New Roman" w:hAnsi="Times New Roman" w:cs="Times New Roman"/>
          <w:sz w:val="24"/>
          <w:szCs w:val="24"/>
          <w:lang w:val="en-US"/>
        </w:rPr>
        <w:t xml:space="preserve">2. </w:t>
      </w:r>
      <w:r w:rsidR="004D608E" w:rsidRPr="00076278">
        <w:rPr>
          <w:rFonts w:ascii="Times New Roman" w:hAnsi="Times New Roman" w:cs="Times New Roman"/>
          <w:sz w:val="24"/>
          <w:szCs w:val="24"/>
          <w:lang w:val="en-US"/>
        </w:rPr>
        <w:t>T</w:t>
      </w:r>
      <w:r w:rsidRPr="00076278">
        <w:rPr>
          <w:rFonts w:ascii="Times New Roman" w:hAnsi="Times New Roman" w:cs="Times New Roman"/>
          <w:sz w:val="24"/>
          <w:szCs w:val="24"/>
          <w:lang w:val="en-US"/>
        </w:rPr>
        <w:t>hat</w:t>
      </w:r>
      <w:r w:rsidR="00FD45A3" w:rsidRPr="00076278">
        <w:rPr>
          <w:rFonts w:ascii="Times New Roman" w:hAnsi="Times New Roman" w:cs="Times New Roman"/>
          <w:sz w:val="24"/>
          <w:szCs w:val="24"/>
          <w:lang w:val="en-US"/>
        </w:rPr>
        <w:t xml:space="preserve"> the order of the C</w:t>
      </w:r>
      <w:r w:rsidR="00493BA4" w:rsidRPr="00076278">
        <w:rPr>
          <w:rFonts w:ascii="Times New Roman" w:hAnsi="Times New Roman" w:cs="Times New Roman"/>
          <w:sz w:val="24"/>
          <w:szCs w:val="24"/>
          <w:lang w:val="en-US"/>
        </w:rPr>
        <w:t xml:space="preserve">ourt </w:t>
      </w:r>
      <w:r w:rsidR="00493BA4" w:rsidRPr="00076278">
        <w:rPr>
          <w:rFonts w:ascii="Times New Roman" w:hAnsi="Times New Roman" w:cs="Times New Roman"/>
          <w:i/>
          <w:sz w:val="24"/>
          <w:szCs w:val="24"/>
          <w:lang w:val="en-US"/>
        </w:rPr>
        <w:t>a quo</w:t>
      </w:r>
      <w:r w:rsidR="00493BA4" w:rsidRPr="00076278">
        <w:rPr>
          <w:rFonts w:ascii="Times New Roman" w:hAnsi="Times New Roman" w:cs="Times New Roman"/>
          <w:sz w:val="24"/>
          <w:szCs w:val="24"/>
          <w:lang w:val="en-US"/>
        </w:rPr>
        <w:t xml:space="preserve"> be set aside and </w:t>
      </w:r>
      <w:r w:rsidR="004D608E" w:rsidRPr="00076278">
        <w:rPr>
          <w:rFonts w:ascii="Times New Roman" w:hAnsi="Times New Roman" w:cs="Times New Roman"/>
          <w:sz w:val="24"/>
          <w:szCs w:val="24"/>
          <w:lang w:val="en-US"/>
        </w:rPr>
        <w:t xml:space="preserve">   </w:t>
      </w:r>
      <w:r w:rsidR="00493BA4" w:rsidRPr="00076278">
        <w:rPr>
          <w:rFonts w:ascii="Times New Roman" w:hAnsi="Times New Roman" w:cs="Times New Roman"/>
          <w:sz w:val="24"/>
          <w:szCs w:val="24"/>
          <w:lang w:val="en-US"/>
        </w:rPr>
        <w:t>substituted with the following:</w:t>
      </w:r>
    </w:p>
    <w:p w:rsidR="004A11E8" w:rsidRDefault="00B352B6" w:rsidP="004A11E8">
      <w:pPr>
        <w:spacing w:after="0" w:line="240" w:lineRule="auto"/>
        <w:ind w:left="1147"/>
        <w:jc w:val="both"/>
        <w:rPr>
          <w:rFonts w:ascii="Times New Roman" w:hAnsi="Times New Roman" w:cs="Times New Roman"/>
          <w:sz w:val="24"/>
          <w:szCs w:val="24"/>
          <w:lang w:val="en-US"/>
        </w:rPr>
      </w:pPr>
      <w:r w:rsidRPr="00076278">
        <w:rPr>
          <w:rFonts w:ascii="Times New Roman" w:hAnsi="Times New Roman" w:cs="Times New Roman"/>
          <w:sz w:val="24"/>
          <w:szCs w:val="24"/>
          <w:lang w:val="en-US"/>
        </w:rPr>
        <w:t>‘</w:t>
      </w:r>
      <w:r w:rsidR="00493BA4" w:rsidRPr="00076278">
        <w:rPr>
          <w:rFonts w:ascii="Times New Roman" w:hAnsi="Times New Roman" w:cs="Times New Roman"/>
          <w:sz w:val="24"/>
          <w:szCs w:val="24"/>
          <w:lang w:val="en-US"/>
        </w:rPr>
        <w:t xml:space="preserve">1. </w:t>
      </w:r>
      <w:r w:rsidR="00D441C3" w:rsidRPr="00076278">
        <w:rPr>
          <w:rFonts w:ascii="Times New Roman" w:hAnsi="Times New Roman" w:cs="Times New Roman"/>
          <w:sz w:val="24"/>
          <w:szCs w:val="24"/>
          <w:lang w:val="en-US"/>
        </w:rPr>
        <w:t>The Provisional O</w:t>
      </w:r>
      <w:r w:rsidR="00FE23FF" w:rsidRPr="00076278">
        <w:rPr>
          <w:rFonts w:ascii="Times New Roman" w:hAnsi="Times New Roman" w:cs="Times New Roman"/>
          <w:sz w:val="24"/>
          <w:szCs w:val="24"/>
          <w:lang w:val="en-US"/>
        </w:rPr>
        <w:t>rder issued b</w:t>
      </w:r>
      <w:r w:rsidR="00493BA4" w:rsidRPr="00076278">
        <w:rPr>
          <w:rFonts w:ascii="Times New Roman" w:hAnsi="Times New Roman" w:cs="Times New Roman"/>
          <w:sz w:val="24"/>
          <w:szCs w:val="24"/>
          <w:lang w:val="en-US"/>
        </w:rPr>
        <w:t>y this Court in HC 85/21 on 17 February</w:t>
      </w:r>
      <w:r w:rsidR="00A05857" w:rsidRPr="00076278">
        <w:rPr>
          <w:rFonts w:ascii="Times New Roman" w:hAnsi="Times New Roman" w:cs="Times New Roman"/>
          <w:sz w:val="24"/>
          <w:szCs w:val="24"/>
          <w:lang w:val="en-US"/>
        </w:rPr>
        <w:t xml:space="preserve"> 2021</w:t>
      </w:r>
      <w:r w:rsidR="00376549" w:rsidRPr="00076278">
        <w:rPr>
          <w:rFonts w:ascii="Times New Roman" w:hAnsi="Times New Roman" w:cs="Times New Roman"/>
          <w:sz w:val="24"/>
          <w:szCs w:val="24"/>
          <w:lang w:val="en-US"/>
        </w:rPr>
        <w:t xml:space="preserve"> </w:t>
      </w:r>
    </w:p>
    <w:p w:rsidR="00493BA4" w:rsidRPr="00076278" w:rsidRDefault="00376549" w:rsidP="004A11E8">
      <w:pPr>
        <w:spacing w:after="0" w:line="240" w:lineRule="auto"/>
        <w:ind w:left="1440"/>
        <w:jc w:val="both"/>
        <w:rPr>
          <w:rFonts w:ascii="Times New Roman" w:hAnsi="Times New Roman" w:cs="Times New Roman"/>
          <w:sz w:val="24"/>
          <w:szCs w:val="24"/>
          <w:lang w:val="en-US"/>
        </w:rPr>
      </w:pPr>
      <w:r w:rsidRPr="00076278">
        <w:rPr>
          <w:rFonts w:ascii="Times New Roman" w:hAnsi="Times New Roman" w:cs="Times New Roman"/>
          <w:sz w:val="24"/>
          <w:szCs w:val="24"/>
          <w:lang w:val="en-US"/>
        </w:rPr>
        <w:t>be and</w:t>
      </w:r>
      <w:r w:rsidR="00F34890" w:rsidRPr="00076278">
        <w:rPr>
          <w:rFonts w:ascii="Times New Roman" w:hAnsi="Times New Roman" w:cs="Times New Roman"/>
          <w:sz w:val="24"/>
          <w:szCs w:val="24"/>
          <w:lang w:val="en-US"/>
        </w:rPr>
        <w:t xml:space="preserve"> is hereby </w:t>
      </w:r>
      <w:r w:rsidR="004A11E8" w:rsidRPr="00076278">
        <w:rPr>
          <w:rFonts w:ascii="Times New Roman" w:hAnsi="Times New Roman" w:cs="Times New Roman"/>
          <w:sz w:val="24"/>
          <w:szCs w:val="24"/>
          <w:lang w:val="en-US"/>
        </w:rPr>
        <w:t>confirmed</w:t>
      </w:r>
      <w:r w:rsidR="00493BA4" w:rsidRPr="00076278">
        <w:rPr>
          <w:rFonts w:ascii="Times New Roman" w:hAnsi="Times New Roman" w:cs="Times New Roman"/>
          <w:sz w:val="24"/>
          <w:szCs w:val="24"/>
          <w:lang w:val="en-US"/>
        </w:rPr>
        <w:t>.</w:t>
      </w:r>
    </w:p>
    <w:p w:rsidR="005A2315" w:rsidRPr="00076278" w:rsidRDefault="005A2315" w:rsidP="00BD44D1">
      <w:pPr>
        <w:spacing w:after="0" w:line="240" w:lineRule="auto"/>
        <w:ind w:left="1560" w:hanging="992"/>
        <w:jc w:val="both"/>
        <w:rPr>
          <w:rFonts w:ascii="Times New Roman" w:hAnsi="Times New Roman" w:cs="Times New Roman"/>
          <w:sz w:val="24"/>
          <w:szCs w:val="24"/>
          <w:lang w:val="en-US"/>
        </w:rPr>
      </w:pPr>
    </w:p>
    <w:p w:rsidR="004A11E8" w:rsidRDefault="00493BA4" w:rsidP="004A11E8">
      <w:pPr>
        <w:spacing w:after="0" w:line="240" w:lineRule="auto"/>
        <w:ind w:left="1134" w:hanging="992"/>
        <w:jc w:val="both"/>
        <w:rPr>
          <w:rFonts w:ascii="Times New Roman" w:hAnsi="Times New Roman" w:cs="Times New Roman"/>
          <w:sz w:val="24"/>
          <w:szCs w:val="24"/>
          <w:lang w:val="en-US"/>
        </w:rPr>
      </w:pPr>
      <w:r w:rsidRPr="00076278">
        <w:rPr>
          <w:rFonts w:ascii="Times New Roman" w:hAnsi="Times New Roman" w:cs="Times New Roman"/>
          <w:sz w:val="24"/>
          <w:szCs w:val="24"/>
          <w:lang w:val="en-US"/>
        </w:rPr>
        <w:tab/>
        <w:t xml:space="preserve">2. </w:t>
      </w:r>
      <w:r w:rsidR="00883CA1" w:rsidRPr="00076278">
        <w:rPr>
          <w:rFonts w:ascii="Times New Roman" w:hAnsi="Times New Roman" w:cs="Times New Roman"/>
          <w:sz w:val="24"/>
          <w:szCs w:val="24"/>
          <w:lang w:val="en-US"/>
        </w:rPr>
        <w:t>The forfeiture of the A</w:t>
      </w:r>
      <w:r w:rsidR="004A11E8">
        <w:rPr>
          <w:rFonts w:ascii="Times New Roman" w:hAnsi="Times New Roman" w:cs="Times New Roman"/>
          <w:sz w:val="24"/>
          <w:szCs w:val="24"/>
          <w:lang w:val="en-US"/>
        </w:rPr>
        <w:t xml:space="preserve">pplicant’s claim Mirage 3 </w:t>
      </w:r>
      <w:r w:rsidR="00905346" w:rsidRPr="00076278">
        <w:rPr>
          <w:rFonts w:ascii="Times New Roman" w:hAnsi="Times New Roman" w:cs="Times New Roman"/>
          <w:sz w:val="24"/>
          <w:szCs w:val="24"/>
          <w:lang w:val="en-US"/>
        </w:rPr>
        <w:t xml:space="preserve">Mine registered under </w:t>
      </w:r>
    </w:p>
    <w:p w:rsidR="00905346" w:rsidRPr="00076278" w:rsidRDefault="00905346" w:rsidP="004A11E8">
      <w:pPr>
        <w:spacing w:after="0" w:line="240" w:lineRule="auto"/>
        <w:ind w:left="1134" w:firstLine="284"/>
        <w:jc w:val="both"/>
        <w:rPr>
          <w:rFonts w:ascii="Times New Roman" w:hAnsi="Times New Roman" w:cs="Times New Roman"/>
          <w:sz w:val="24"/>
          <w:szCs w:val="24"/>
          <w:lang w:val="en-US"/>
        </w:rPr>
      </w:pPr>
      <w:r w:rsidRPr="00076278">
        <w:rPr>
          <w:rFonts w:ascii="Times New Roman" w:hAnsi="Times New Roman" w:cs="Times New Roman"/>
          <w:sz w:val="24"/>
          <w:szCs w:val="24"/>
          <w:lang w:val="en-US"/>
        </w:rPr>
        <w:t xml:space="preserve">certificate number 18132 </w:t>
      </w:r>
      <w:r w:rsidR="00C254DC" w:rsidRPr="00076278">
        <w:rPr>
          <w:rFonts w:ascii="Times New Roman" w:hAnsi="Times New Roman" w:cs="Times New Roman"/>
          <w:sz w:val="24"/>
          <w:szCs w:val="24"/>
          <w:lang w:val="en-US"/>
        </w:rPr>
        <w:t>p</w:t>
      </w:r>
      <w:r w:rsidRPr="00076278">
        <w:rPr>
          <w:rFonts w:ascii="Times New Roman" w:hAnsi="Times New Roman" w:cs="Times New Roman"/>
          <w:sz w:val="24"/>
          <w:szCs w:val="24"/>
          <w:lang w:val="en-US"/>
        </w:rPr>
        <w:t xml:space="preserve">urportedly done on 5 June 2020 is hereby set </w:t>
      </w:r>
    </w:p>
    <w:p w:rsidR="00905346" w:rsidRPr="00076278" w:rsidRDefault="00905346" w:rsidP="00BD44D1">
      <w:pPr>
        <w:spacing w:after="0" w:line="240" w:lineRule="auto"/>
        <w:ind w:left="1134" w:hanging="992"/>
        <w:jc w:val="both"/>
        <w:rPr>
          <w:rFonts w:ascii="Times New Roman" w:hAnsi="Times New Roman" w:cs="Times New Roman"/>
          <w:sz w:val="24"/>
          <w:szCs w:val="24"/>
          <w:lang w:val="en-US"/>
        </w:rPr>
      </w:pPr>
      <w:r w:rsidRPr="00076278">
        <w:rPr>
          <w:rFonts w:ascii="Times New Roman" w:hAnsi="Times New Roman" w:cs="Times New Roman"/>
          <w:sz w:val="24"/>
          <w:szCs w:val="24"/>
          <w:lang w:val="en-US"/>
        </w:rPr>
        <w:t xml:space="preserve">          </w:t>
      </w:r>
      <w:r w:rsidR="004A11E8">
        <w:rPr>
          <w:rFonts w:ascii="Times New Roman" w:hAnsi="Times New Roman" w:cs="Times New Roman"/>
          <w:sz w:val="24"/>
          <w:szCs w:val="24"/>
          <w:lang w:val="en-US"/>
        </w:rPr>
        <w:tab/>
      </w:r>
      <w:r w:rsidR="004A11E8">
        <w:rPr>
          <w:rFonts w:ascii="Times New Roman" w:hAnsi="Times New Roman" w:cs="Times New Roman"/>
          <w:sz w:val="24"/>
          <w:szCs w:val="24"/>
          <w:lang w:val="en-US"/>
        </w:rPr>
        <w:tab/>
      </w:r>
      <w:r w:rsidRPr="00076278">
        <w:rPr>
          <w:rFonts w:ascii="Times New Roman" w:hAnsi="Times New Roman" w:cs="Times New Roman"/>
          <w:sz w:val="24"/>
          <w:szCs w:val="24"/>
          <w:lang w:val="en-US"/>
        </w:rPr>
        <w:t>aside.</w:t>
      </w:r>
    </w:p>
    <w:p w:rsidR="005A2315" w:rsidRPr="00076278" w:rsidRDefault="005A2315" w:rsidP="00BD44D1">
      <w:pPr>
        <w:spacing w:after="0" w:line="240" w:lineRule="auto"/>
        <w:ind w:left="1134" w:hanging="992"/>
        <w:jc w:val="both"/>
        <w:rPr>
          <w:rFonts w:ascii="Times New Roman" w:hAnsi="Times New Roman" w:cs="Times New Roman"/>
          <w:sz w:val="24"/>
          <w:szCs w:val="24"/>
          <w:lang w:val="en-US"/>
        </w:rPr>
      </w:pPr>
    </w:p>
    <w:p w:rsidR="00905346" w:rsidRPr="00076278" w:rsidRDefault="00905346" w:rsidP="004A11E8">
      <w:pPr>
        <w:spacing w:after="0" w:line="240" w:lineRule="auto"/>
        <w:ind w:left="1418" w:hanging="284"/>
        <w:jc w:val="both"/>
        <w:rPr>
          <w:rFonts w:ascii="Times New Roman" w:hAnsi="Times New Roman" w:cs="Times New Roman"/>
          <w:sz w:val="24"/>
          <w:szCs w:val="24"/>
          <w:lang w:val="en-US"/>
        </w:rPr>
      </w:pPr>
      <w:r w:rsidRPr="00076278">
        <w:rPr>
          <w:rFonts w:ascii="Times New Roman" w:hAnsi="Times New Roman" w:cs="Times New Roman"/>
          <w:sz w:val="24"/>
          <w:szCs w:val="24"/>
          <w:lang w:val="en-US"/>
        </w:rPr>
        <w:t xml:space="preserve">3 </w:t>
      </w:r>
      <w:r w:rsidR="005A2315" w:rsidRPr="00076278">
        <w:rPr>
          <w:rFonts w:ascii="Times New Roman" w:hAnsi="Times New Roman" w:cs="Times New Roman"/>
          <w:sz w:val="24"/>
          <w:szCs w:val="24"/>
          <w:lang w:val="en-US"/>
        </w:rPr>
        <w:t xml:space="preserve"> </w:t>
      </w:r>
      <w:r w:rsidRPr="00076278">
        <w:rPr>
          <w:rFonts w:ascii="Times New Roman" w:hAnsi="Times New Roman" w:cs="Times New Roman"/>
          <w:sz w:val="24"/>
          <w:szCs w:val="24"/>
          <w:lang w:val="en-US"/>
        </w:rPr>
        <w:t>For</w:t>
      </w:r>
      <w:r w:rsidR="00E51BC9" w:rsidRPr="00076278">
        <w:rPr>
          <w:rFonts w:ascii="Times New Roman" w:hAnsi="Times New Roman" w:cs="Times New Roman"/>
          <w:sz w:val="24"/>
          <w:szCs w:val="24"/>
          <w:lang w:val="en-US"/>
        </w:rPr>
        <w:t xml:space="preserve"> the A</w:t>
      </w:r>
      <w:r w:rsidR="006E74BC" w:rsidRPr="00076278">
        <w:rPr>
          <w:rFonts w:ascii="Times New Roman" w:hAnsi="Times New Roman" w:cs="Times New Roman"/>
          <w:sz w:val="24"/>
          <w:szCs w:val="24"/>
          <w:lang w:val="en-US"/>
        </w:rPr>
        <w:t xml:space="preserve">voidance of </w:t>
      </w:r>
      <w:r w:rsidR="00566DFA" w:rsidRPr="00076278">
        <w:rPr>
          <w:rFonts w:ascii="Times New Roman" w:hAnsi="Times New Roman" w:cs="Times New Roman"/>
          <w:sz w:val="24"/>
          <w:szCs w:val="24"/>
          <w:lang w:val="en-US"/>
        </w:rPr>
        <w:t>doubt further</w:t>
      </w:r>
      <w:r w:rsidRPr="00076278">
        <w:rPr>
          <w:rFonts w:ascii="Times New Roman" w:hAnsi="Times New Roman" w:cs="Times New Roman"/>
          <w:sz w:val="24"/>
          <w:szCs w:val="24"/>
          <w:lang w:val="en-US"/>
        </w:rPr>
        <w:t xml:space="preserve"> to para 2</w:t>
      </w:r>
      <w:r w:rsidR="00566DFA" w:rsidRPr="00076278">
        <w:rPr>
          <w:rFonts w:ascii="Times New Roman" w:hAnsi="Times New Roman" w:cs="Times New Roman"/>
          <w:sz w:val="24"/>
          <w:szCs w:val="24"/>
          <w:lang w:val="en-US"/>
        </w:rPr>
        <w:t xml:space="preserve"> hereto</w:t>
      </w:r>
      <w:r w:rsidR="00935223" w:rsidRPr="00076278">
        <w:rPr>
          <w:rFonts w:ascii="Times New Roman" w:hAnsi="Times New Roman" w:cs="Times New Roman"/>
          <w:sz w:val="24"/>
          <w:szCs w:val="24"/>
          <w:lang w:val="en-US"/>
        </w:rPr>
        <w:t xml:space="preserve"> </w:t>
      </w:r>
      <w:r w:rsidR="00E63378" w:rsidRPr="00076278">
        <w:rPr>
          <w:rFonts w:ascii="Times New Roman" w:hAnsi="Times New Roman" w:cs="Times New Roman"/>
          <w:sz w:val="24"/>
          <w:szCs w:val="24"/>
          <w:lang w:val="en-US"/>
        </w:rPr>
        <w:t>any act done by the 1</w:t>
      </w:r>
      <w:r w:rsidR="00E63378" w:rsidRPr="00076278">
        <w:rPr>
          <w:rFonts w:ascii="Times New Roman" w:hAnsi="Times New Roman" w:cs="Times New Roman"/>
          <w:sz w:val="24"/>
          <w:szCs w:val="24"/>
          <w:vertAlign w:val="superscript"/>
          <w:lang w:val="en-US"/>
        </w:rPr>
        <w:t>st</w:t>
      </w:r>
      <w:r w:rsidR="004A11E8">
        <w:rPr>
          <w:rFonts w:ascii="Times New Roman" w:hAnsi="Times New Roman" w:cs="Times New Roman"/>
          <w:sz w:val="24"/>
          <w:szCs w:val="24"/>
          <w:lang w:val="en-US"/>
        </w:rPr>
        <w:t xml:space="preserve"> and </w:t>
      </w:r>
      <w:r w:rsidR="00E63378" w:rsidRPr="00076278">
        <w:rPr>
          <w:rFonts w:ascii="Times New Roman" w:hAnsi="Times New Roman" w:cs="Times New Roman"/>
          <w:sz w:val="24"/>
          <w:szCs w:val="24"/>
          <w:lang w:val="en-US"/>
        </w:rPr>
        <w:t>2</w:t>
      </w:r>
      <w:r w:rsidR="00E63378" w:rsidRPr="00076278">
        <w:rPr>
          <w:rFonts w:ascii="Times New Roman" w:hAnsi="Times New Roman" w:cs="Times New Roman"/>
          <w:sz w:val="24"/>
          <w:szCs w:val="24"/>
          <w:vertAlign w:val="superscript"/>
          <w:lang w:val="en-US"/>
        </w:rPr>
        <w:t>nd</w:t>
      </w:r>
      <w:r w:rsidR="00E63378" w:rsidRPr="00076278">
        <w:rPr>
          <w:rFonts w:ascii="Times New Roman" w:hAnsi="Times New Roman" w:cs="Times New Roman"/>
          <w:sz w:val="24"/>
          <w:szCs w:val="24"/>
          <w:lang w:val="en-US"/>
        </w:rPr>
        <w:t xml:space="preserve"> </w:t>
      </w:r>
      <w:r w:rsidR="004A11E8">
        <w:rPr>
          <w:rFonts w:ascii="Times New Roman" w:hAnsi="Times New Roman" w:cs="Times New Roman"/>
          <w:sz w:val="24"/>
          <w:szCs w:val="24"/>
          <w:lang w:val="en-US"/>
        </w:rPr>
        <w:t xml:space="preserve">respondents </w:t>
      </w:r>
      <w:r w:rsidR="00C254DC" w:rsidRPr="00076278">
        <w:rPr>
          <w:rFonts w:ascii="Times New Roman" w:hAnsi="Times New Roman" w:cs="Times New Roman"/>
          <w:sz w:val="24"/>
          <w:szCs w:val="24"/>
          <w:lang w:val="en-US"/>
        </w:rPr>
        <w:t>f</w:t>
      </w:r>
      <w:r w:rsidRPr="00076278">
        <w:rPr>
          <w:rFonts w:ascii="Times New Roman" w:hAnsi="Times New Roman" w:cs="Times New Roman"/>
          <w:sz w:val="24"/>
          <w:szCs w:val="24"/>
          <w:lang w:val="en-US"/>
        </w:rPr>
        <w:t xml:space="preserve">urther  to the forfeiture aforesaid, whose effect </w:t>
      </w:r>
    </w:p>
    <w:p w:rsidR="001701AB" w:rsidRDefault="00905346" w:rsidP="001701AB">
      <w:pPr>
        <w:spacing w:after="0" w:line="240" w:lineRule="auto"/>
        <w:jc w:val="both"/>
        <w:rPr>
          <w:rFonts w:ascii="Times New Roman" w:hAnsi="Times New Roman" w:cs="Times New Roman"/>
          <w:sz w:val="24"/>
          <w:szCs w:val="24"/>
          <w:lang w:val="en-US"/>
        </w:rPr>
      </w:pPr>
      <w:r w:rsidRPr="00076278">
        <w:rPr>
          <w:rFonts w:ascii="Times New Roman" w:hAnsi="Times New Roman" w:cs="Times New Roman"/>
          <w:sz w:val="24"/>
          <w:szCs w:val="24"/>
          <w:lang w:val="en-US"/>
        </w:rPr>
        <w:tab/>
        <w:t xml:space="preserve">     </w:t>
      </w:r>
      <w:r w:rsidR="005A2315" w:rsidRPr="00076278">
        <w:rPr>
          <w:rFonts w:ascii="Times New Roman" w:hAnsi="Times New Roman" w:cs="Times New Roman"/>
          <w:sz w:val="24"/>
          <w:szCs w:val="24"/>
          <w:lang w:val="en-US"/>
        </w:rPr>
        <w:t xml:space="preserve"> </w:t>
      </w:r>
      <w:r w:rsidR="004A11E8">
        <w:rPr>
          <w:rFonts w:ascii="Times New Roman" w:hAnsi="Times New Roman" w:cs="Times New Roman"/>
          <w:sz w:val="24"/>
          <w:szCs w:val="24"/>
          <w:lang w:val="en-US"/>
        </w:rPr>
        <w:tab/>
      </w:r>
      <w:r w:rsidR="00C254DC" w:rsidRPr="00076278">
        <w:rPr>
          <w:rFonts w:ascii="Times New Roman" w:hAnsi="Times New Roman" w:cs="Times New Roman"/>
          <w:sz w:val="24"/>
          <w:szCs w:val="24"/>
          <w:lang w:val="en-US"/>
        </w:rPr>
        <w:t>i</w:t>
      </w:r>
      <w:r w:rsidRPr="00076278">
        <w:rPr>
          <w:rFonts w:ascii="Times New Roman" w:hAnsi="Times New Roman" w:cs="Times New Roman"/>
          <w:sz w:val="24"/>
          <w:szCs w:val="24"/>
          <w:lang w:val="en-US"/>
        </w:rPr>
        <w:t>s to al</w:t>
      </w:r>
      <w:r w:rsidR="000B3B5E" w:rsidRPr="00076278">
        <w:rPr>
          <w:rFonts w:ascii="Times New Roman" w:hAnsi="Times New Roman" w:cs="Times New Roman"/>
          <w:sz w:val="24"/>
          <w:szCs w:val="24"/>
          <w:lang w:val="en-US"/>
        </w:rPr>
        <w:t>ienate the area under Mirage 3 R</w:t>
      </w:r>
      <w:r w:rsidRPr="00076278">
        <w:rPr>
          <w:rFonts w:ascii="Times New Roman" w:hAnsi="Times New Roman" w:cs="Times New Roman"/>
          <w:sz w:val="24"/>
          <w:szCs w:val="24"/>
          <w:lang w:val="en-US"/>
        </w:rPr>
        <w:t>egistered</w:t>
      </w:r>
      <w:r w:rsidR="001701AB">
        <w:rPr>
          <w:rFonts w:ascii="Times New Roman" w:hAnsi="Times New Roman" w:cs="Times New Roman"/>
          <w:sz w:val="24"/>
          <w:szCs w:val="24"/>
          <w:lang w:val="en-US"/>
        </w:rPr>
        <w:t xml:space="preserve"> </w:t>
      </w:r>
      <w:r w:rsidR="00C254DC" w:rsidRPr="00076278">
        <w:rPr>
          <w:rFonts w:ascii="Times New Roman" w:hAnsi="Times New Roman" w:cs="Times New Roman"/>
          <w:sz w:val="24"/>
          <w:szCs w:val="24"/>
          <w:lang w:val="en-US"/>
        </w:rPr>
        <w:t>u</w:t>
      </w:r>
      <w:r w:rsidRPr="00076278">
        <w:rPr>
          <w:rFonts w:ascii="Times New Roman" w:hAnsi="Times New Roman" w:cs="Times New Roman"/>
          <w:sz w:val="24"/>
          <w:szCs w:val="24"/>
          <w:lang w:val="en-US"/>
        </w:rPr>
        <w:t xml:space="preserve">nder Certificate Number </w:t>
      </w:r>
    </w:p>
    <w:p w:rsidR="00905346" w:rsidRPr="00076278" w:rsidRDefault="00905346" w:rsidP="001701AB">
      <w:pPr>
        <w:spacing w:after="0" w:line="240" w:lineRule="auto"/>
        <w:ind w:left="633" w:firstLine="720"/>
        <w:jc w:val="both"/>
        <w:rPr>
          <w:rFonts w:ascii="Times New Roman" w:hAnsi="Times New Roman" w:cs="Times New Roman"/>
          <w:sz w:val="24"/>
          <w:szCs w:val="24"/>
          <w:lang w:val="en-US"/>
        </w:rPr>
      </w:pPr>
      <w:r w:rsidRPr="00076278">
        <w:rPr>
          <w:rFonts w:ascii="Times New Roman" w:hAnsi="Times New Roman" w:cs="Times New Roman"/>
          <w:sz w:val="24"/>
          <w:szCs w:val="24"/>
          <w:lang w:val="en-US"/>
        </w:rPr>
        <w:t xml:space="preserve">18132 is declared invalid </w:t>
      </w:r>
      <w:r w:rsidR="00C254DC" w:rsidRPr="00076278">
        <w:rPr>
          <w:rFonts w:ascii="Times New Roman" w:hAnsi="Times New Roman" w:cs="Times New Roman"/>
          <w:sz w:val="24"/>
          <w:szCs w:val="24"/>
          <w:lang w:val="en-US"/>
        </w:rPr>
        <w:t>a</w:t>
      </w:r>
      <w:r w:rsidRPr="00076278">
        <w:rPr>
          <w:rFonts w:ascii="Times New Roman" w:hAnsi="Times New Roman" w:cs="Times New Roman"/>
          <w:sz w:val="24"/>
          <w:szCs w:val="24"/>
          <w:lang w:val="en-US"/>
        </w:rPr>
        <w:t>nd consequently null and void</w:t>
      </w:r>
      <w:r w:rsidR="00967818" w:rsidRPr="00076278">
        <w:rPr>
          <w:rFonts w:ascii="Times New Roman" w:hAnsi="Times New Roman" w:cs="Times New Roman"/>
          <w:sz w:val="24"/>
          <w:szCs w:val="24"/>
          <w:lang w:val="en-US"/>
        </w:rPr>
        <w:t>.</w:t>
      </w:r>
    </w:p>
    <w:p w:rsidR="00B352B6" w:rsidRPr="00076278" w:rsidRDefault="00B352B6" w:rsidP="00BD44D1">
      <w:pPr>
        <w:spacing w:after="0" w:line="240" w:lineRule="auto"/>
        <w:jc w:val="both"/>
        <w:rPr>
          <w:rFonts w:ascii="Times New Roman" w:hAnsi="Times New Roman" w:cs="Times New Roman"/>
          <w:sz w:val="24"/>
          <w:szCs w:val="24"/>
          <w:lang w:val="en-US"/>
        </w:rPr>
      </w:pPr>
    </w:p>
    <w:p w:rsidR="00967818" w:rsidRPr="00076278" w:rsidRDefault="00E51BC9" w:rsidP="00BD44D1">
      <w:pPr>
        <w:pStyle w:val="ListParagraph"/>
        <w:numPr>
          <w:ilvl w:val="0"/>
          <w:numId w:val="4"/>
        </w:numPr>
        <w:spacing w:after="0" w:line="240" w:lineRule="auto"/>
        <w:ind w:hanging="219"/>
        <w:jc w:val="both"/>
        <w:rPr>
          <w:rFonts w:ascii="Times New Roman" w:hAnsi="Times New Roman" w:cs="Times New Roman"/>
          <w:sz w:val="24"/>
          <w:szCs w:val="24"/>
          <w:lang w:val="en-US"/>
        </w:rPr>
      </w:pPr>
      <w:r w:rsidRPr="00076278">
        <w:rPr>
          <w:rFonts w:ascii="Times New Roman" w:hAnsi="Times New Roman" w:cs="Times New Roman"/>
          <w:sz w:val="24"/>
          <w:szCs w:val="24"/>
          <w:lang w:val="en-US"/>
        </w:rPr>
        <w:t xml:space="preserve"> </w:t>
      </w:r>
      <w:r w:rsidR="005A2315" w:rsidRPr="00076278">
        <w:rPr>
          <w:rFonts w:ascii="Times New Roman" w:hAnsi="Times New Roman" w:cs="Times New Roman"/>
          <w:sz w:val="24"/>
          <w:szCs w:val="24"/>
          <w:lang w:val="en-US"/>
        </w:rPr>
        <w:t xml:space="preserve"> </w:t>
      </w:r>
      <w:r w:rsidR="001701AB">
        <w:rPr>
          <w:rFonts w:ascii="Times New Roman" w:hAnsi="Times New Roman" w:cs="Times New Roman"/>
          <w:sz w:val="24"/>
          <w:szCs w:val="24"/>
          <w:lang w:val="en-US"/>
        </w:rPr>
        <w:t>The r</w:t>
      </w:r>
      <w:r w:rsidR="00967818" w:rsidRPr="00076278">
        <w:rPr>
          <w:rFonts w:ascii="Times New Roman" w:hAnsi="Times New Roman" w:cs="Times New Roman"/>
          <w:sz w:val="24"/>
          <w:szCs w:val="24"/>
          <w:lang w:val="en-US"/>
        </w:rPr>
        <w:t>espondents shall pay costs of suit.</w:t>
      </w:r>
      <w:r w:rsidR="00B352B6" w:rsidRPr="00076278">
        <w:rPr>
          <w:rFonts w:ascii="Times New Roman" w:hAnsi="Times New Roman" w:cs="Times New Roman"/>
          <w:sz w:val="24"/>
          <w:szCs w:val="24"/>
          <w:lang w:val="en-US"/>
        </w:rPr>
        <w:t>’</w:t>
      </w:r>
      <w:r w:rsidR="00967818" w:rsidRPr="00076278">
        <w:rPr>
          <w:rFonts w:ascii="Times New Roman" w:hAnsi="Times New Roman" w:cs="Times New Roman"/>
          <w:sz w:val="24"/>
          <w:szCs w:val="24"/>
          <w:lang w:val="en-US"/>
        </w:rPr>
        <w:t>”</w:t>
      </w:r>
    </w:p>
    <w:p w:rsidR="007636A7" w:rsidRPr="00076278" w:rsidRDefault="007636A7" w:rsidP="00BD44D1">
      <w:pPr>
        <w:spacing w:after="0" w:line="240" w:lineRule="auto"/>
        <w:jc w:val="both"/>
        <w:rPr>
          <w:rFonts w:ascii="Times New Roman" w:hAnsi="Times New Roman" w:cs="Times New Roman"/>
          <w:sz w:val="24"/>
          <w:szCs w:val="24"/>
          <w:lang w:val="en-US"/>
        </w:rPr>
      </w:pPr>
    </w:p>
    <w:p w:rsidR="007636A7" w:rsidRPr="00076278" w:rsidRDefault="007636A7" w:rsidP="00BD44D1">
      <w:pPr>
        <w:spacing w:after="0" w:line="240" w:lineRule="auto"/>
        <w:jc w:val="both"/>
        <w:rPr>
          <w:rFonts w:ascii="Times New Roman" w:hAnsi="Times New Roman" w:cs="Times New Roman"/>
          <w:sz w:val="24"/>
          <w:szCs w:val="24"/>
          <w:lang w:val="en-US"/>
        </w:rPr>
      </w:pPr>
    </w:p>
    <w:p w:rsidR="003C30C5" w:rsidRPr="00076278" w:rsidRDefault="003C30C5" w:rsidP="00971670">
      <w:pPr>
        <w:spacing w:after="0" w:line="240" w:lineRule="auto"/>
        <w:jc w:val="both"/>
        <w:rPr>
          <w:rFonts w:ascii="Times New Roman" w:hAnsi="Times New Roman" w:cs="Times New Roman"/>
          <w:sz w:val="24"/>
          <w:szCs w:val="24"/>
          <w:lang w:val="en-US"/>
        </w:rPr>
      </w:pPr>
    </w:p>
    <w:p w:rsidR="0098648B" w:rsidRPr="00076278" w:rsidRDefault="0098648B" w:rsidP="00971670">
      <w:pPr>
        <w:spacing w:after="0" w:line="240" w:lineRule="auto"/>
        <w:jc w:val="both"/>
        <w:rPr>
          <w:rFonts w:ascii="Times New Roman" w:hAnsi="Times New Roman" w:cs="Times New Roman"/>
          <w:b/>
          <w:sz w:val="24"/>
          <w:szCs w:val="24"/>
          <w:lang w:val="en-US"/>
        </w:rPr>
      </w:pPr>
      <w:r w:rsidRPr="00076278">
        <w:rPr>
          <w:rFonts w:ascii="Times New Roman" w:hAnsi="Times New Roman" w:cs="Times New Roman"/>
          <w:b/>
          <w:sz w:val="24"/>
          <w:szCs w:val="24"/>
          <w:lang w:val="en-US"/>
        </w:rPr>
        <w:t>THE ISSUE FOR DETERMINATION</w:t>
      </w:r>
    </w:p>
    <w:p w:rsidR="003C30C5" w:rsidRPr="00076278" w:rsidRDefault="003C30C5" w:rsidP="00971670">
      <w:pPr>
        <w:spacing w:after="0" w:line="240" w:lineRule="auto"/>
        <w:jc w:val="both"/>
        <w:rPr>
          <w:rFonts w:ascii="Times New Roman" w:hAnsi="Times New Roman" w:cs="Times New Roman"/>
          <w:b/>
          <w:sz w:val="24"/>
          <w:szCs w:val="24"/>
          <w:lang w:val="en-US"/>
        </w:rPr>
      </w:pPr>
    </w:p>
    <w:p w:rsidR="0098648B" w:rsidRPr="00076278" w:rsidRDefault="0098648B" w:rsidP="00971670">
      <w:pPr>
        <w:spacing w:after="0" w:line="480" w:lineRule="auto"/>
        <w:ind w:firstLine="1134"/>
        <w:jc w:val="both"/>
        <w:rPr>
          <w:rFonts w:ascii="Times New Roman" w:hAnsi="Times New Roman" w:cs="Times New Roman"/>
          <w:sz w:val="24"/>
          <w:szCs w:val="24"/>
          <w:lang w:val="en-US"/>
        </w:rPr>
      </w:pPr>
      <w:r w:rsidRPr="00076278">
        <w:rPr>
          <w:rFonts w:ascii="Times New Roman" w:hAnsi="Times New Roman" w:cs="Times New Roman"/>
          <w:sz w:val="24"/>
          <w:szCs w:val="24"/>
          <w:lang w:val="en-US"/>
        </w:rPr>
        <w:t>The grounds of appeal raise only one issue for determination, namely, whether the first and second respondents acted arbitrarily when they forfeited the appellant’s mining rights without giving it prior notice and the right to make representations.</w:t>
      </w:r>
    </w:p>
    <w:p w:rsidR="00B869A1" w:rsidRPr="00076278" w:rsidRDefault="00B869A1" w:rsidP="00C75B39">
      <w:pPr>
        <w:spacing w:after="0" w:line="480" w:lineRule="auto"/>
        <w:ind w:firstLine="1134"/>
        <w:jc w:val="both"/>
        <w:rPr>
          <w:rFonts w:ascii="Times New Roman" w:hAnsi="Times New Roman" w:cs="Times New Roman"/>
          <w:sz w:val="24"/>
          <w:szCs w:val="24"/>
          <w:lang w:val="en-US"/>
        </w:rPr>
      </w:pPr>
    </w:p>
    <w:p w:rsidR="00C75B39" w:rsidRPr="00076278" w:rsidRDefault="00C75B39" w:rsidP="00C75B39">
      <w:pPr>
        <w:spacing w:after="0" w:line="240" w:lineRule="auto"/>
        <w:ind w:firstLine="1134"/>
        <w:jc w:val="both"/>
        <w:rPr>
          <w:rFonts w:ascii="Times New Roman" w:hAnsi="Times New Roman" w:cs="Times New Roman"/>
          <w:sz w:val="24"/>
          <w:szCs w:val="24"/>
          <w:lang w:val="en-US"/>
        </w:rPr>
      </w:pPr>
    </w:p>
    <w:p w:rsidR="00B869A1" w:rsidRPr="00076278" w:rsidRDefault="00B869A1" w:rsidP="00B869A1">
      <w:pPr>
        <w:spacing w:after="0" w:line="240" w:lineRule="auto"/>
        <w:jc w:val="both"/>
        <w:rPr>
          <w:rFonts w:ascii="Times New Roman" w:hAnsi="Times New Roman" w:cs="Times New Roman"/>
          <w:b/>
          <w:sz w:val="24"/>
          <w:szCs w:val="24"/>
          <w:lang w:val="en-US"/>
        </w:rPr>
      </w:pPr>
      <w:r w:rsidRPr="00076278">
        <w:rPr>
          <w:rFonts w:ascii="Times New Roman" w:hAnsi="Times New Roman" w:cs="Times New Roman"/>
          <w:b/>
          <w:sz w:val="24"/>
          <w:szCs w:val="24"/>
          <w:lang w:val="en-US"/>
        </w:rPr>
        <w:t>SUBMISSIONS BEFORE THIS COURT</w:t>
      </w:r>
    </w:p>
    <w:p w:rsidR="00B869A1" w:rsidRPr="00076278" w:rsidRDefault="00B869A1" w:rsidP="00B869A1">
      <w:pPr>
        <w:spacing w:after="0" w:line="240" w:lineRule="auto"/>
        <w:jc w:val="both"/>
        <w:rPr>
          <w:rFonts w:ascii="Times New Roman" w:hAnsi="Times New Roman" w:cs="Times New Roman"/>
          <w:b/>
          <w:sz w:val="24"/>
          <w:szCs w:val="24"/>
          <w:lang w:val="en-US"/>
        </w:rPr>
      </w:pPr>
    </w:p>
    <w:p w:rsidR="00B869A1" w:rsidRPr="00076278" w:rsidRDefault="00EA2090" w:rsidP="009348C7">
      <w:pPr>
        <w:tabs>
          <w:tab w:val="left" w:pos="1134"/>
        </w:tabs>
        <w:spacing w:after="0" w:line="480" w:lineRule="auto"/>
        <w:jc w:val="both"/>
        <w:rPr>
          <w:rFonts w:ascii="Times New Roman" w:hAnsi="Times New Roman" w:cs="Times New Roman"/>
          <w:i/>
          <w:sz w:val="24"/>
          <w:szCs w:val="24"/>
          <w:lang w:val="en-US"/>
        </w:rPr>
      </w:pPr>
      <w:r>
        <w:rPr>
          <w:rFonts w:ascii="Times New Roman" w:hAnsi="Times New Roman" w:cs="Times New Roman"/>
          <w:sz w:val="24"/>
          <w:szCs w:val="24"/>
          <w:lang w:val="en-US"/>
        </w:rPr>
        <w:tab/>
      </w:r>
      <w:r w:rsidR="00B869A1" w:rsidRPr="00076278">
        <w:rPr>
          <w:rFonts w:ascii="Times New Roman" w:hAnsi="Times New Roman" w:cs="Times New Roman"/>
          <w:sz w:val="24"/>
          <w:szCs w:val="24"/>
          <w:lang w:val="en-US"/>
        </w:rPr>
        <w:t xml:space="preserve">The parties in the main made the same submissions as those before the court </w:t>
      </w:r>
      <w:r>
        <w:rPr>
          <w:rFonts w:ascii="Times New Roman" w:hAnsi="Times New Roman" w:cs="Times New Roman"/>
          <w:i/>
          <w:sz w:val="24"/>
          <w:szCs w:val="24"/>
          <w:lang w:val="en-US"/>
        </w:rPr>
        <w:t>a </w:t>
      </w:r>
      <w:r w:rsidR="00B869A1" w:rsidRPr="00076278">
        <w:rPr>
          <w:rFonts w:ascii="Times New Roman" w:hAnsi="Times New Roman" w:cs="Times New Roman"/>
          <w:i/>
          <w:sz w:val="24"/>
          <w:szCs w:val="24"/>
          <w:lang w:val="en-US"/>
        </w:rPr>
        <w:t>quo.</w:t>
      </w:r>
    </w:p>
    <w:p w:rsidR="00B869A1" w:rsidRPr="00076278" w:rsidRDefault="00B869A1" w:rsidP="00B869A1">
      <w:pPr>
        <w:spacing w:after="0" w:line="480" w:lineRule="auto"/>
        <w:jc w:val="both"/>
        <w:rPr>
          <w:rFonts w:ascii="Times New Roman" w:hAnsi="Times New Roman" w:cs="Times New Roman"/>
          <w:i/>
          <w:sz w:val="24"/>
          <w:szCs w:val="24"/>
          <w:lang w:val="en-US"/>
        </w:rPr>
      </w:pPr>
    </w:p>
    <w:p w:rsidR="00B869A1" w:rsidRPr="00076278" w:rsidRDefault="00EA2090" w:rsidP="00B869A1">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Mr</w:t>
      </w:r>
      <w:r w:rsidR="00B869A1" w:rsidRPr="00076278">
        <w:rPr>
          <w:rFonts w:ascii="Times New Roman" w:hAnsi="Times New Roman" w:cs="Times New Roman"/>
          <w:i/>
          <w:sz w:val="24"/>
          <w:szCs w:val="24"/>
          <w:lang w:val="en-US"/>
        </w:rPr>
        <w:t xml:space="preserve"> Zhuwarara, </w:t>
      </w:r>
      <w:r w:rsidR="00B869A1" w:rsidRPr="00076278">
        <w:rPr>
          <w:rFonts w:ascii="Times New Roman" w:hAnsi="Times New Roman" w:cs="Times New Roman"/>
          <w:sz w:val="24"/>
          <w:szCs w:val="24"/>
          <w:lang w:val="en-US"/>
        </w:rPr>
        <w:t xml:space="preserve">for </w:t>
      </w:r>
      <w:r w:rsidR="000E5FFB" w:rsidRPr="00076278">
        <w:rPr>
          <w:rFonts w:ascii="Times New Roman" w:hAnsi="Times New Roman" w:cs="Times New Roman"/>
          <w:sz w:val="24"/>
          <w:szCs w:val="24"/>
          <w:lang w:val="en-US"/>
        </w:rPr>
        <w:t>the</w:t>
      </w:r>
      <w:r w:rsidR="00B869A1" w:rsidRPr="00076278">
        <w:rPr>
          <w:rFonts w:ascii="Times New Roman" w:hAnsi="Times New Roman" w:cs="Times New Roman"/>
          <w:sz w:val="24"/>
          <w:szCs w:val="24"/>
          <w:lang w:val="en-US"/>
        </w:rPr>
        <w:t xml:space="preserve"> appellant, persisted with the argument</w:t>
      </w:r>
      <w:r w:rsidR="000E5FFB" w:rsidRPr="00076278">
        <w:rPr>
          <w:rFonts w:ascii="Times New Roman" w:hAnsi="Times New Roman" w:cs="Times New Roman"/>
          <w:sz w:val="24"/>
          <w:szCs w:val="24"/>
          <w:lang w:val="en-US"/>
        </w:rPr>
        <w:t xml:space="preserve"> that s 260 of the Mines and Minerals Act</w:t>
      </w:r>
      <w:r w:rsidR="00B869A1" w:rsidRPr="00076278">
        <w:rPr>
          <w:rFonts w:ascii="Times New Roman" w:hAnsi="Times New Roman" w:cs="Times New Roman"/>
          <w:sz w:val="24"/>
          <w:szCs w:val="24"/>
          <w:lang w:val="en-US"/>
        </w:rPr>
        <w:t xml:space="preserve"> [</w:t>
      </w:r>
      <w:r w:rsidR="000E5FFB" w:rsidRPr="00076278">
        <w:rPr>
          <w:rFonts w:ascii="Times New Roman" w:hAnsi="Times New Roman" w:cs="Times New Roman"/>
          <w:i/>
          <w:sz w:val="24"/>
          <w:szCs w:val="24"/>
          <w:lang w:val="en-US"/>
        </w:rPr>
        <w:t>C</w:t>
      </w:r>
      <w:r w:rsidR="00B74BBA" w:rsidRPr="00076278">
        <w:rPr>
          <w:rFonts w:ascii="Times New Roman" w:hAnsi="Times New Roman" w:cs="Times New Roman"/>
          <w:i/>
          <w:sz w:val="24"/>
          <w:szCs w:val="24"/>
          <w:lang w:val="en-US"/>
        </w:rPr>
        <w:t>hapter </w:t>
      </w:r>
      <w:r w:rsidR="00B869A1" w:rsidRPr="00076278">
        <w:rPr>
          <w:rFonts w:ascii="Times New Roman" w:hAnsi="Times New Roman" w:cs="Times New Roman"/>
          <w:i/>
          <w:sz w:val="24"/>
          <w:szCs w:val="24"/>
          <w:lang w:val="en-US"/>
        </w:rPr>
        <w:t>21:05</w:t>
      </w:r>
      <w:r w:rsidR="00C4669B" w:rsidRPr="00076278">
        <w:rPr>
          <w:rFonts w:ascii="Times New Roman" w:hAnsi="Times New Roman" w:cs="Times New Roman"/>
          <w:sz w:val="24"/>
          <w:szCs w:val="24"/>
          <w:lang w:val="en-US"/>
        </w:rPr>
        <w:t>] does not provide for</w:t>
      </w:r>
      <w:r w:rsidR="00B869A1" w:rsidRPr="00076278">
        <w:rPr>
          <w:rFonts w:ascii="Times New Roman" w:hAnsi="Times New Roman" w:cs="Times New Roman"/>
          <w:sz w:val="24"/>
          <w:szCs w:val="24"/>
          <w:lang w:val="en-US"/>
        </w:rPr>
        <w:t xml:space="preserve"> automatic or summary </w:t>
      </w:r>
      <w:r w:rsidR="00B869A1" w:rsidRPr="00076278">
        <w:rPr>
          <w:rFonts w:ascii="Times New Roman" w:hAnsi="Times New Roman" w:cs="Times New Roman"/>
          <w:sz w:val="24"/>
          <w:szCs w:val="24"/>
          <w:lang w:val="en-US"/>
        </w:rPr>
        <w:lastRenderedPageBreak/>
        <w:t xml:space="preserve">forfeiture of a mining block. He further submitted that first and second respondents are </w:t>
      </w:r>
      <w:r w:rsidR="002D57E8" w:rsidRPr="00076278">
        <w:rPr>
          <w:rFonts w:ascii="Times New Roman" w:hAnsi="Times New Roman" w:cs="Times New Roman"/>
          <w:sz w:val="24"/>
          <w:szCs w:val="24"/>
          <w:lang w:val="en-US"/>
        </w:rPr>
        <w:t>required under</w:t>
      </w:r>
      <w:r w:rsidR="00B869A1" w:rsidRPr="00076278">
        <w:rPr>
          <w:rFonts w:ascii="Times New Roman" w:hAnsi="Times New Roman" w:cs="Times New Roman"/>
          <w:sz w:val="24"/>
          <w:szCs w:val="24"/>
          <w:lang w:val="en-US"/>
        </w:rPr>
        <w:t xml:space="preserve"> common law and in terms of the </w:t>
      </w:r>
      <w:r w:rsidR="002E0A21">
        <w:rPr>
          <w:rFonts w:ascii="Times New Roman" w:hAnsi="Times New Roman" w:cs="Times New Roman"/>
          <w:sz w:val="24"/>
          <w:szCs w:val="24"/>
          <w:lang w:val="en-US"/>
        </w:rPr>
        <w:t>AJA</w:t>
      </w:r>
      <w:r w:rsidR="00B869A1" w:rsidRPr="00076278">
        <w:rPr>
          <w:rFonts w:ascii="Times New Roman" w:hAnsi="Times New Roman" w:cs="Times New Roman"/>
          <w:sz w:val="24"/>
          <w:szCs w:val="24"/>
          <w:lang w:val="en-US"/>
        </w:rPr>
        <w:t xml:space="preserve"> to give prior notice before any decision which has adverse effects on the rights and interest</w:t>
      </w:r>
      <w:r w:rsidR="009C3811" w:rsidRPr="00076278">
        <w:rPr>
          <w:rFonts w:ascii="Times New Roman" w:hAnsi="Times New Roman" w:cs="Times New Roman"/>
          <w:sz w:val="24"/>
          <w:szCs w:val="24"/>
          <w:lang w:val="en-US"/>
        </w:rPr>
        <w:t>s of others is taken. He bemoaned</w:t>
      </w:r>
      <w:r w:rsidR="00B869A1" w:rsidRPr="00076278">
        <w:rPr>
          <w:rFonts w:ascii="Times New Roman" w:hAnsi="Times New Roman" w:cs="Times New Roman"/>
          <w:sz w:val="24"/>
          <w:szCs w:val="24"/>
          <w:lang w:val="en-US"/>
        </w:rPr>
        <w:t xml:space="preserve"> the fact that the notice in respect of the forfeiture of the appellant’s mining block was only given after the decision to forfeit had been taken.</w:t>
      </w:r>
    </w:p>
    <w:p w:rsidR="00B869A1" w:rsidRPr="00076278" w:rsidRDefault="00B869A1" w:rsidP="00B869A1">
      <w:pPr>
        <w:spacing w:after="0" w:line="480" w:lineRule="auto"/>
        <w:ind w:firstLine="1134"/>
        <w:jc w:val="both"/>
        <w:rPr>
          <w:rFonts w:ascii="Times New Roman" w:hAnsi="Times New Roman" w:cs="Times New Roman"/>
          <w:sz w:val="24"/>
          <w:szCs w:val="24"/>
          <w:lang w:val="en-US"/>
        </w:rPr>
      </w:pPr>
    </w:p>
    <w:p w:rsidR="00B869A1" w:rsidRPr="00076278" w:rsidRDefault="00EA2090" w:rsidP="00B869A1">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Mr</w:t>
      </w:r>
      <w:r w:rsidR="00B869A1" w:rsidRPr="00076278">
        <w:rPr>
          <w:rFonts w:ascii="Times New Roman" w:hAnsi="Times New Roman" w:cs="Times New Roman"/>
          <w:sz w:val="24"/>
          <w:szCs w:val="24"/>
          <w:lang w:val="en-US"/>
        </w:rPr>
        <w:t xml:space="preserve"> </w:t>
      </w:r>
      <w:r w:rsidR="00B869A1" w:rsidRPr="00076278">
        <w:rPr>
          <w:rFonts w:ascii="Times New Roman" w:hAnsi="Times New Roman" w:cs="Times New Roman"/>
          <w:i/>
          <w:sz w:val="24"/>
          <w:szCs w:val="24"/>
          <w:lang w:val="en-US"/>
        </w:rPr>
        <w:t>Chibanda</w:t>
      </w:r>
      <w:r w:rsidR="00204C83" w:rsidRPr="00076278">
        <w:rPr>
          <w:rFonts w:ascii="Times New Roman" w:hAnsi="Times New Roman" w:cs="Times New Roman"/>
          <w:i/>
          <w:sz w:val="24"/>
          <w:szCs w:val="24"/>
          <w:lang w:val="en-US"/>
        </w:rPr>
        <w:t>,</w:t>
      </w:r>
      <w:r w:rsidR="00B869A1" w:rsidRPr="00076278">
        <w:rPr>
          <w:rFonts w:ascii="Times New Roman" w:hAnsi="Times New Roman" w:cs="Times New Roman"/>
          <w:sz w:val="24"/>
          <w:szCs w:val="24"/>
          <w:lang w:val="en-US"/>
        </w:rPr>
        <w:t xml:space="preserve"> for the first and second respondents</w:t>
      </w:r>
      <w:r w:rsidR="00E62E1E" w:rsidRPr="00076278">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6C2511" w:rsidRPr="00076278">
        <w:rPr>
          <w:rFonts w:ascii="Times New Roman" w:hAnsi="Times New Roman" w:cs="Times New Roman"/>
          <w:sz w:val="24"/>
          <w:szCs w:val="24"/>
          <w:lang w:val="en-US"/>
        </w:rPr>
        <w:t xml:space="preserve">prevaricated </w:t>
      </w:r>
      <w:r w:rsidR="00B869A1" w:rsidRPr="00076278">
        <w:rPr>
          <w:rFonts w:ascii="Times New Roman" w:hAnsi="Times New Roman" w:cs="Times New Roman"/>
          <w:sz w:val="24"/>
          <w:szCs w:val="24"/>
          <w:lang w:val="en-US"/>
        </w:rPr>
        <w:t>in his submissions. In the one breath he submitted that the words “re</w:t>
      </w:r>
      <w:r w:rsidR="007B1362" w:rsidRPr="00076278">
        <w:rPr>
          <w:rFonts w:ascii="Times New Roman" w:hAnsi="Times New Roman" w:cs="Times New Roman"/>
          <w:sz w:val="24"/>
          <w:szCs w:val="24"/>
          <w:lang w:val="en-US"/>
        </w:rPr>
        <w:t>nder liable to forfeiture” in s </w:t>
      </w:r>
      <w:r w:rsidR="00B869A1" w:rsidRPr="00076278">
        <w:rPr>
          <w:rFonts w:ascii="Times New Roman" w:hAnsi="Times New Roman" w:cs="Times New Roman"/>
          <w:sz w:val="24"/>
          <w:szCs w:val="24"/>
          <w:lang w:val="en-US"/>
        </w:rPr>
        <w:t xml:space="preserve">260 of </w:t>
      </w:r>
      <w:r w:rsidR="002E0A21">
        <w:rPr>
          <w:rFonts w:ascii="Times New Roman" w:hAnsi="Times New Roman" w:cs="Times New Roman"/>
          <w:sz w:val="24"/>
          <w:szCs w:val="24"/>
          <w:lang w:val="en-US"/>
        </w:rPr>
        <w:t>the Act</w:t>
      </w:r>
      <w:r w:rsidR="00B869A1" w:rsidRPr="00076278">
        <w:rPr>
          <w:rFonts w:ascii="Times New Roman" w:hAnsi="Times New Roman" w:cs="Times New Roman"/>
          <w:sz w:val="24"/>
          <w:szCs w:val="24"/>
          <w:lang w:val="en-US"/>
        </w:rPr>
        <w:t xml:space="preserve"> connote automatic forfeiture by operation of law. In the next breath he submitted that the words mean vulnerable to forfeiture. He further submitted that the notice given by the first and second respondents was merely to confirm the forfeiture that had already occurred by operation of law.</w:t>
      </w:r>
    </w:p>
    <w:p w:rsidR="00B869A1" w:rsidRPr="00076278" w:rsidRDefault="00B869A1" w:rsidP="00B869A1">
      <w:pPr>
        <w:spacing w:after="0" w:line="480" w:lineRule="auto"/>
        <w:ind w:firstLine="1134"/>
        <w:jc w:val="both"/>
        <w:rPr>
          <w:rFonts w:ascii="Times New Roman" w:hAnsi="Times New Roman" w:cs="Times New Roman"/>
          <w:sz w:val="24"/>
          <w:szCs w:val="24"/>
          <w:lang w:val="en-US"/>
        </w:rPr>
      </w:pPr>
    </w:p>
    <w:p w:rsidR="00B869A1" w:rsidRPr="00076278" w:rsidRDefault="00B869A1" w:rsidP="00B869A1">
      <w:pPr>
        <w:spacing w:after="0" w:line="480" w:lineRule="auto"/>
        <w:ind w:firstLine="1134"/>
        <w:jc w:val="both"/>
        <w:rPr>
          <w:rFonts w:ascii="Times New Roman" w:hAnsi="Times New Roman" w:cs="Times New Roman"/>
          <w:sz w:val="24"/>
          <w:szCs w:val="24"/>
          <w:lang w:val="en-US"/>
        </w:rPr>
      </w:pPr>
      <w:r w:rsidRPr="00076278">
        <w:rPr>
          <w:rFonts w:ascii="Times New Roman" w:hAnsi="Times New Roman" w:cs="Times New Roman"/>
          <w:sz w:val="24"/>
          <w:szCs w:val="24"/>
          <w:lang w:val="en-US"/>
        </w:rPr>
        <w:t xml:space="preserve">Mr </w:t>
      </w:r>
      <w:r w:rsidRPr="00076278">
        <w:rPr>
          <w:rFonts w:ascii="Times New Roman" w:hAnsi="Times New Roman" w:cs="Times New Roman"/>
          <w:i/>
          <w:sz w:val="24"/>
          <w:szCs w:val="24"/>
          <w:lang w:val="en-US"/>
        </w:rPr>
        <w:t>Sithole,</w:t>
      </w:r>
      <w:r w:rsidRPr="00076278">
        <w:rPr>
          <w:rFonts w:ascii="Times New Roman" w:hAnsi="Times New Roman" w:cs="Times New Roman"/>
          <w:sz w:val="24"/>
          <w:szCs w:val="24"/>
          <w:lang w:val="en-US"/>
        </w:rPr>
        <w:t xml:space="preserve"> for the third respondent, virtually conceded the merits of the appeal by submi</w:t>
      </w:r>
      <w:r w:rsidR="000D788E" w:rsidRPr="00076278">
        <w:rPr>
          <w:rFonts w:ascii="Times New Roman" w:hAnsi="Times New Roman" w:cs="Times New Roman"/>
          <w:sz w:val="24"/>
          <w:szCs w:val="24"/>
          <w:lang w:val="en-US"/>
        </w:rPr>
        <w:t>tting that the provisions under</w:t>
      </w:r>
      <w:r w:rsidRPr="00076278">
        <w:rPr>
          <w:rFonts w:ascii="Times New Roman" w:hAnsi="Times New Roman" w:cs="Times New Roman"/>
          <w:sz w:val="24"/>
          <w:szCs w:val="24"/>
          <w:lang w:val="en-US"/>
        </w:rPr>
        <w:t xml:space="preserve"> consideration seriously required amendment by reason of lack of procedural clarity once a mining block is rendered liable to forfeiture.</w:t>
      </w:r>
    </w:p>
    <w:p w:rsidR="00B869A1" w:rsidRPr="00076278" w:rsidRDefault="00B869A1" w:rsidP="00971670">
      <w:pPr>
        <w:spacing w:after="0" w:line="240" w:lineRule="auto"/>
        <w:jc w:val="both"/>
        <w:rPr>
          <w:rFonts w:ascii="Times New Roman" w:hAnsi="Times New Roman" w:cs="Times New Roman"/>
          <w:sz w:val="24"/>
          <w:szCs w:val="24"/>
          <w:lang w:val="en-US"/>
        </w:rPr>
      </w:pPr>
    </w:p>
    <w:p w:rsidR="003C30C5" w:rsidRPr="00076278" w:rsidRDefault="003C30C5" w:rsidP="00971670">
      <w:pPr>
        <w:spacing w:after="0" w:line="240" w:lineRule="auto"/>
        <w:jc w:val="both"/>
        <w:rPr>
          <w:rFonts w:ascii="Times New Roman" w:hAnsi="Times New Roman" w:cs="Times New Roman"/>
          <w:b/>
          <w:sz w:val="24"/>
          <w:szCs w:val="24"/>
          <w:lang w:val="en-US"/>
        </w:rPr>
      </w:pPr>
    </w:p>
    <w:p w:rsidR="0098648B" w:rsidRPr="00076278" w:rsidRDefault="00853C54" w:rsidP="00971670">
      <w:pPr>
        <w:spacing w:after="0" w:line="240" w:lineRule="auto"/>
        <w:jc w:val="both"/>
        <w:rPr>
          <w:rFonts w:ascii="Times New Roman" w:hAnsi="Times New Roman" w:cs="Times New Roman"/>
          <w:b/>
          <w:sz w:val="24"/>
          <w:szCs w:val="24"/>
          <w:lang w:val="en-US"/>
        </w:rPr>
      </w:pPr>
      <w:r w:rsidRPr="00076278">
        <w:rPr>
          <w:rFonts w:ascii="Times New Roman" w:hAnsi="Times New Roman" w:cs="Times New Roman"/>
          <w:b/>
          <w:sz w:val="24"/>
          <w:szCs w:val="24"/>
          <w:lang w:val="en-US"/>
        </w:rPr>
        <w:t>ANALYSIS</w:t>
      </w:r>
    </w:p>
    <w:p w:rsidR="00D779D8" w:rsidRPr="00076278" w:rsidRDefault="00D779D8" w:rsidP="00971670">
      <w:pPr>
        <w:spacing w:after="0" w:line="240" w:lineRule="auto"/>
        <w:jc w:val="both"/>
        <w:rPr>
          <w:rFonts w:ascii="Times New Roman" w:hAnsi="Times New Roman" w:cs="Times New Roman"/>
          <w:b/>
          <w:sz w:val="24"/>
          <w:szCs w:val="24"/>
          <w:lang w:val="en-US"/>
        </w:rPr>
      </w:pPr>
    </w:p>
    <w:p w:rsidR="0098648B" w:rsidRPr="00076278" w:rsidRDefault="0098648B" w:rsidP="009348C7">
      <w:pPr>
        <w:tabs>
          <w:tab w:val="left" w:pos="1134"/>
        </w:tabs>
        <w:spacing w:after="0" w:line="480" w:lineRule="auto"/>
        <w:ind w:firstLine="1134"/>
        <w:jc w:val="both"/>
        <w:rPr>
          <w:rFonts w:ascii="Times New Roman" w:hAnsi="Times New Roman" w:cs="Times New Roman"/>
          <w:sz w:val="24"/>
          <w:szCs w:val="24"/>
          <w:lang w:val="en-US"/>
        </w:rPr>
      </w:pPr>
      <w:r w:rsidRPr="00076278">
        <w:rPr>
          <w:rFonts w:ascii="Times New Roman" w:hAnsi="Times New Roman" w:cs="Times New Roman"/>
          <w:sz w:val="24"/>
          <w:szCs w:val="24"/>
          <w:lang w:val="en-US"/>
        </w:rPr>
        <w:t>The fate of this appeal hing</w:t>
      </w:r>
      <w:r w:rsidR="00C82BDD" w:rsidRPr="00076278">
        <w:rPr>
          <w:rFonts w:ascii="Times New Roman" w:hAnsi="Times New Roman" w:cs="Times New Roman"/>
          <w:sz w:val="24"/>
          <w:szCs w:val="24"/>
          <w:lang w:val="en-US"/>
        </w:rPr>
        <w:t xml:space="preserve">es on the </w:t>
      </w:r>
      <w:r w:rsidR="00D779D8" w:rsidRPr="00076278">
        <w:rPr>
          <w:rFonts w:ascii="Times New Roman" w:hAnsi="Times New Roman" w:cs="Times New Roman"/>
          <w:sz w:val="24"/>
          <w:szCs w:val="24"/>
          <w:lang w:val="en-US"/>
        </w:rPr>
        <w:t>interpretation of s</w:t>
      </w:r>
      <w:r w:rsidR="00EF7AC5" w:rsidRPr="00076278">
        <w:rPr>
          <w:rFonts w:ascii="Times New Roman" w:hAnsi="Times New Roman" w:cs="Times New Roman"/>
          <w:sz w:val="24"/>
          <w:szCs w:val="24"/>
          <w:lang w:val="en-US"/>
        </w:rPr>
        <w:t xml:space="preserve"> 260 of the Act, in particular the meaning of the words “render liable to forfeiture.”</w:t>
      </w:r>
      <w:r w:rsidR="000D788E" w:rsidRPr="00076278">
        <w:rPr>
          <w:rFonts w:ascii="Times New Roman" w:hAnsi="Times New Roman" w:cs="Times New Roman"/>
          <w:sz w:val="24"/>
          <w:szCs w:val="24"/>
          <w:lang w:val="en-US"/>
        </w:rPr>
        <w:t xml:space="preserve"> It also hinges on the interpretation of s 272</w:t>
      </w:r>
      <w:r w:rsidR="00332946" w:rsidRPr="00076278">
        <w:rPr>
          <w:rFonts w:ascii="Times New Roman" w:hAnsi="Times New Roman" w:cs="Times New Roman"/>
          <w:sz w:val="24"/>
          <w:szCs w:val="24"/>
          <w:lang w:val="en-US"/>
        </w:rPr>
        <w:t xml:space="preserve"> of the Act</w:t>
      </w:r>
      <w:r w:rsidR="000D788E" w:rsidRPr="00076278">
        <w:rPr>
          <w:rFonts w:ascii="Times New Roman" w:hAnsi="Times New Roman" w:cs="Times New Roman"/>
          <w:sz w:val="24"/>
          <w:szCs w:val="24"/>
          <w:lang w:val="en-US"/>
        </w:rPr>
        <w:t xml:space="preserve"> as read with s 3 of the </w:t>
      </w:r>
      <w:r w:rsidR="00273176">
        <w:rPr>
          <w:rFonts w:ascii="Times New Roman" w:hAnsi="Times New Roman" w:cs="Times New Roman"/>
          <w:sz w:val="24"/>
          <w:szCs w:val="24"/>
          <w:lang w:val="en-US"/>
        </w:rPr>
        <w:t>AJA</w:t>
      </w:r>
      <w:r w:rsidR="000D788E" w:rsidRPr="00076278">
        <w:rPr>
          <w:rFonts w:ascii="Times New Roman" w:hAnsi="Times New Roman" w:cs="Times New Roman"/>
          <w:sz w:val="24"/>
          <w:szCs w:val="24"/>
          <w:lang w:val="en-US"/>
        </w:rPr>
        <w:t>.</w:t>
      </w:r>
      <w:r w:rsidR="00EF7AC5" w:rsidRPr="00076278">
        <w:rPr>
          <w:rFonts w:ascii="Times New Roman" w:hAnsi="Times New Roman" w:cs="Times New Roman"/>
          <w:sz w:val="24"/>
          <w:szCs w:val="24"/>
          <w:lang w:val="en-US"/>
        </w:rPr>
        <w:t xml:space="preserve"> Given their ordinary grammatical meaning these words do not connote automatic forfeiture by operation of law</w:t>
      </w:r>
      <w:r w:rsidR="00E20F25" w:rsidRPr="00076278">
        <w:rPr>
          <w:rFonts w:ascii="Times New Roman" w:hAnsi="Times New Roman" w:cs="Times New Roman"/>
          <w:sz w:val="24"/>
          <w:szCs w:val="24"/>
          <w:lang w:val="en-US"/>
        </w:rPr>
        <w:t xml:space="preserve"> as contended by the respondents. The words used by the </w:t>
      </w:r>
      <w:r w:rsidR="00465870" w:rsidRPr="00076278">
        <w:rPr>
          <w:rFonts w:ascii="Times New Roman" w:hAnsi="Times New Roman" w:cs="Times New Roman"/>
          <w:sz w:val="24"/>
          <w:szCs w:val="24"/>
          <w:lang w:val="en-US"/>
        </w:rPr>
        <w:t>legislature in</w:t>
      </w:r>
      <w:r w:rsidR="00EF7AC5" w:rsidRPr="00076278">
        <w:rPr>
          <w:rFonts w:ascii="Times New Roman" w:hAnsi="Times New Roman" w:cs="Times New Roman"/>
          <w:sz w:val="24"/>
          <w:szCs w:val="24"/>
          <w:lang w:val="en-US"/>
        </w:rPr>
        <w:t xml:space="preserve"> this section simply mean that the mining block in respect of which the </w:t>
      </w:r>
      <w:r w:rsidR="008418F9" w:rsidRPr="00076278">
        <w:rPr>
          <w:rFonts w:ascii="Times New Roman" w:hAnsi="Times New Roman" w:cs="Times New Roman"/>
          <w:sz w:val="24"/>
          <w:szCs w:val="24"/>
          <w:lang w:val="en-US"/>
        </w:rPr>
        <w:t>statutory fee</w:t>
      </w:r>
      <w:r w:rsidR="0093517C" w:rsidRPr="00076278">
        <w:rPr>
          <w:rFonts w:ascii="Times New Roman" w:hAnsi="Times New Roman" w:cs="Times New Roman"/>
          <w:sz w:val="24"/>
          <w:szCs w:val="24"/>
          <w:lang w:val="en-US"/>
        </w:rPr>
        <w:t xml:space="preserve"> </w:t>
      </w:r>
      <w:r w:rsidR="00EF7AC5" w:rsidRPr="00076278">
        <w:rPr>
          <w:rFonts w:ascii="Times New Roman" w:hAnsi="Times New Roman" w:cs="Times New Roman"/>
          <w:sz w:val="24"/>
          <w:szCs w:val="24"/>
          <w:lang w:val="en-US"/>
        </w:rPr>
        <w:t>has not been paid is susceptible to forfeiture.  It may be forfeited at the discretion of the Min</w:t>
      </w:r>
      <w:r w:rsidR="00065B02" w:rsidRPr="00076278">
        <w:rPr>
          <w:rFonts w:ascii="Times New Roman" w:hAnsi="Times New Roman" w:cs="Times New Roman"/>
          <w:sz w:val="24"/>
          <w:szCs w:val="24"/>
          <w:lang w:val="en-US"/>
        </w:rPr>
        <w:t xml:space="preserve">ing Commissioner. In our view </w:t>
      </w:r>
      <w:r w:rsidR="00065B02" w:rsidRPr="00076278">
        <w:rPr>
          <w:rFonts w:ascii="Times New Roman" w:hAnsi="Times New Roman" w:cs="Times New Roman"/>
          <w:sz w:val="24"/>
          <w:szCs w:val="24"/>
          <w:lang w:val="en-US"/>
        </w:rPr>
        <w:lastRenderedPageBreak/>
        <w:t>s </w:t>
      </w:r>
      <w:r w:rsidR="00EF7AC5" w:rsidRPr="00076278">
        <w:rPr>
          <w:rFonts w:ascii="Times New Roman" w:hAnsi="Times New Roman" w:cs="Times New Roman"/>
          <w:sz w:val="24"/>
          <w:szCs w:val="24"/>
          <w:lang w:val="en-US"/>
        </w:rPr>
        <w:t>260 does not provide for automatic forfeiture. It merely renders the mining block liable or open to forfeiture.</w:t>
      </w:r>
      <w:r w:rsidR="001224A5" w:rsidRPr="00076278">
        <w:rPr>
          <w:rFonts w:ascii="Times New Roman" w:hAnsi="Times New Roman" w:cs="Times New Roman"/>
          <w:sz w:val="24"/>
          <w:szCs w:val="24"/>
          <w:lang w:val="en-US"/>
        </w:rPr>
        <w:t xml:space="preserve"> We are fortified in this regard by the provisions of s 271 which state that “where any mining location is liable to forfeiture in terms of this Act, the mining commissioner </w:t>
      </w:r>
      <w:r w:rsidR="001224A5" w:rsidRPr="00076278">
        <w:rPr>
          <w:rFonts w:ascii="Times New Roman" w:hAnsi="Times New Roman" w:cs="Times New Roman"/>
          <w:sz w:val="24"/>
          <w:szCs w:val="24"/>
          <w:u w:val="single"/>
          <w:lang w:val="en-US"/>
        </w:rPr>
        <w:t>may declare such location to be</w:t>
      </w:r>
      <w:r w:rsidR="001224A5" w:rsidRPr="00076278">
        <w:rPr>
          <w:rFonts w:ascii="Times New Roman" w:hAnsi="Times New Roman" w:cs="Times New Roman"/>
          <w:sz w:val="24"/>
          <w:szCs w:val="24"/>
          <w:lang w:val="en-US"/>
        </w:rPr>
        <w:t xml:space="preserve"> </w:t>
      </w:r>
      <w:r w:rsidR="001224A5" w:rsidRPr="00076278">
        <w:rPr>
          <w:rFonts w:ascii="Times New Roman" w:hAnsi="Times New Roman" w:cs="Times New Roman"/>
          <w:sz w:val="24"/>
          <w:szCs w:val="24"/>
          <w:u w:val="single"/>
          <w:lang w:val="en-US"/>
        </w:rPr>
        <w:t>forfeited</w:t>
      </w:r>
      <w:r w:rsidR="001224A5" w:rsidRPr="00076278">
        <w:rPr>
          <w:rFonts w:ascii="Times New Roman" w:hAnsi="Times New Roman" w:cs="Times New Roman"/>
          <w:sz w:val="24"/>
          <w:szCs w:val="24"/>
          <w:lang w:val="en-US"/>
        </w:rPr>
        <w:t>.” (</w:t>
      </w:r>
      <w:r w:rsidR="00EA2090" w:rsidRPr="00076278">
        <w:rPr>
          <w:rFonts w:ascii="Times New Roman" w:hAnsi="Times New Roman" w:cs="Times New Roman"/>
          <w:sz w:val="24"/>
          <w:szCs w:val="24"/>
          <w:lang w:val="en-US"/>
        </w:rPr>
        <w:t>Own</w:t>
      </w:r>
      <w:r w:rsidR="001224A5" w:rsidRPr="00076278">
        <w:rPr>
          <w:rFonts w:ascii="Times New Roman" w:hAnsi="Times New Roman" w:cs="Times New Roman"/>
          <w:sz w:val="24"/>
          <w:szCs w:val="24"/>
          <w:lang w:val="en-US"/>
        </w:rPr>
        <w:t xml:space="preserve"> emphasis).</w:t>
      </w:r>
    </w:p>
    <w:p w:rsidR="00D779D8" w:rsidRPr="00076278" w:rsidRDefault="00D779D8" w:rsidP="00971670">
      <w:pPr>
        <w:spacing w:after="0" w:line="240" w:lineRule="auto"/>
        <w:jc w:val="both"/>
        <w:rPr>
          <w:rFonts w:ascii="Times New Roman" w:hAnsi="Times New Roman" w:cs="Times New Roman"/>
          <w:sz w:val="24"/>
          <w:szCs w:val="24"/>
          <w:lang w:val="en-US"/>
        </w:rPr>
      </w:pPr>
    </w:p>
    <w:p w:rsidR="00EF7AC5" w:rsidRPr="00076278" w:rsidRDefault="00EF7AC5" w:rsidP="00971670">
      <w:pPr>
        <w:spacing w:after="0" w:line="240" w:lineRule="auto"/>
        <w:jc w:val="both"/>
        <w:rPr>
          <w:rFonts w:ascii="Times New Roman" w:hAnsi="Times New Roman" w:cs="Times New Roman"/>
          <w:sz w:val="24"/>
          <w:szCs w:val="24"/>
          <w:lang w:val="en-US"/>
        </w:rPr>
      </w:pPr>
    </w:p>
    <w:p w:rsidR="0040553B" w:rsidRPr="00076278" w:rsidRDefault="00EF7AC5" w:rsidP="00971670">
      <w:pPr>
        <w:spacing w:after="0" w:line="480" w:lineRule="auto"/>
        <w:jc w:val="both"/>
        <w:rPr>
          <w:rFonts w:ascii="Times New Roman" w:hAnsi="Times New Roman" w:cs="Times New Roman"/>
          <w:sz w:val="24"/>
          <w:szCs w:val="24"/>
          <w:lang w:val="en-US"/>
        </w:rPr>
      </w:pPr>
      <w:r w:rsidRPr="00076278">
        <w:rPr>
          <w:rFonts w:ascii="Times New Roman" w:hAnsi="Times New Roman" w:cs="Times New Roman"/>
          <w:sz w:val="24"/>
          <w:szCs w:val="24"/>
          <w:lang w:val="en-US"/>
        </w:rPr>
        <w:tab/>
      </w:r>
      <w:r w:rsidRPr="00076278">
        <w:rPr>
          <w:rFonts w:ascii="Times New Roman" w:hAnsi="Times New Roman" w:cs="Times New Roman"/>
          <w:sz w:val="24"/>
          <w:szCs w:val="24"/>
          <w:lang w:val="en-US"/>
        </w:rPr>
        <w:tab/>
        <w:t xml:space="preserve">We are in agreement with Mr </w:t>
      </w:r>
      <w:r w:rsidR="00EA2090" w:rsidRPr="00076278">
        <w:rPr>
          <w:rFonts w:ascii="Times New Roman" w:hAnsi="Times New Roman" w:cs="Times New Roman"/>
          <w:i/>
          <w:sz w:val="24"/>
          <w:szCs w:val="24"/>
          <w:lang w:val="en-US"/>
        </w:rPr>
        <w:t>Zhuwarara</w:t>
      </w:r>
      <w:r w:rsidR="00EA2090" w:rsidRPr="00076278">
        <w:rPr>
          <w:rFonts w:ascii="Times New Roman" w:hAnsi="Times New Roman" w:cs="Times New Roman"/>
          <w:sz w:val="24"/>
          <w:szCs w:val="24"/>
          <w:lang w:val="en-US"/>
        </w:rPr>
        <w:t xml:space="preserve"> who</w:t>
      </w:r>
      <w:r w:rsidR="00F87071" w:rsidRPr="00076278">
        <w:rPr>
          <w:rFonts w:ascii="Times New Roman" w:hAnsi="Times New Roman" w:cs="Times New Roman"/>
          <w:sz w:val="24"/>
          <w:szCs w:val="24"/>
          <w:lang w:val="en-US"/>
        </w:rPr>
        <w:t xml:space="preserve"> </w:t>
      </w:r>
      <w:r w:rsidRPr="00076278">
        <w:rPr>
          <w:rFonts w:ascii="Times New Roman" w:hAnsi="Times New Roman" w:cs="Times New Roman"/>
          <w:sz w:val="24"/>
          <w:szCs w:val="24"/>
          <w:lang w:val="en-US"/>
        </w:rPr>
        <w:t xml:space="preserve">submitted that the issue is not about the conduct of the appellant but about the procedure to be followed once a mining block becomes liable to forfeiture.  A Mining Commissioner intending to forfeit a mining </w:t>
      </w:r>
      <w:r w:rsidR="00813672" w:rsidRPr="00076278">
        <w:rPr>
          <w:rFonts w:ascii="Times New Roman" w:hAnsi="Times New Roman" w:cs="Times New Roman"/>
          <w:sz w:val="24"/>
          <w:szCs w:val="24"/>
          <w:lang w:val="en-US"/>
        </w:rPr>
        <w:t>block must follow certain minimum</w:t>
      </w:r>
      <w:r w:rsidRPr="00076278">
        <w:rPr>
          <w:rFonts w:ascii="Times New Roman" w:hAnsi="Times New Roman" w:cs="Times New Roman"/>
          <w:sz w:val="24"/>
          <w:szCs w:val="24"/>
          <w:lang w:val="en-US"/>
        </w:rPr>
        <w:t xml:space="preserve"> procedur</w:t>
      </w:r>
      <w:r w:rsidR="00A414AF" w:rsidRPr="00076278">
        <w:rPr>
          <w:rFonts w:ascii="Times New Roman" w:hAnsi="Times New Roman" w:cs="Times New Roman"/>
          <w:sz w:val="24"/>
          <w:szCs w:val="24"/>
          <w:lang w:val="en-US"/>
        </w:rPr>
        <w:t>es in order to comply with the r</w:t>
      </w:r>
      <w:r w:rsidRPr="00076278">
        <w:rPr>
          <w:rFonts w:ascii="Times New Roman" w:hAnsi="Times New Roman" w:cs="Times New Roman"/>
          <w:sz w:val="24"/>
          <w:szCs w:val="24"/>
          <w:lang w:val="en-US"/>
        </w:rPr>
        <w:t xml:space="preserve">ules of natural justice. Section 260 </w:t>
      </w:r>
      <w:r w:rsidR="00101FD9" w:rsidRPr="00076278">
        <w:rPr>
          <w:rFonts w:ascii="Times New Roman" w:hAnsi="Times New Roman" w:cs="Times New Roman"/>
          <w:sz w:val="24"/>
          <w:szCs w:val="24"/>
          <w:lang w:val="en-US"/>
        </w:rPr>
        <w:t>does not prescribe the procedure to be followed once a block becomes liable to forfeiture.  That</w:t>
      </w:r>
      <w:r w:rsidR="00D262D1">
        <w:rPr>
          <w:rFonts w:ascii="Times New Roman" w:hAnsi="Times New Roman" w:cs="Times New Roman"/>
          <w:sz w:val="24"/>
          <w:szCs w:val="24"/>
          <w:lang w:val="en-US"/>
        </w:rPr>
        <w:t>,</w:t>
      </w:r>
      <w:r w:rsidR="00101FD9" w:rsidRPr="00076278">
        <w:rPr>
          <w:rFonts w:ascii="Times New Roman" w:hAnsi="Times New Roman" w:cs="Times New Roman"/>
          <w:sz w:val="24"/>
          <w:szCs w:val="24"/>
          <w:lang w:val="en-US"/>
        </w:rPr>
        <w:t xml:space="preserve"> in our view</w:t>
      </w:r>
      <w:r w:rsidR="00D262D1">
        <w:rPr>
          <w:rFonts w:ascii="Times New Roman" w:hAnsi="Times New Roman" w:cs="Times New Roman"/>
          <w:sz w:val="24"/>
          <w:szCs w:val="24"/>
          <w:lang w:val="en-US"/>
        </w:rPr>
        <w:t>,</w:t>
      </w:r>
      <w:r w:rsidR="00101FD9" w:rsidRPr="00076278">
        <w:rPr>
          <w:rFonts w:ascii="Times New Roman" w:hAnsi="Times New Roman" w:cs="Times New Roman"/>
          <w:sz w:val="24"/>
          <w:szCs w:val="24"/>
          <w:lang w:val="en-US"/>
        </w:rPr>
        <w:t xml:space="preserve"> does not absolve the first and second respondents from the obligation to give prior notice and invite representations before forfeiture. As rightly submitted by M</w:t>
      </w:r>
      <w:r w:rsidR="00971670" w:rsidRPr="00076278">
        <w:rPr>
          <w:rFonts w:ascii="Times New Roman" w:hAnsi="Times New Roman" w:cs="Times New Roman"/>
          <w:sz w:val="24"/>
          <w:szCs w:val="24"/>
          <w:lang w:val="en-US"/>
        </w:rPr>
        <w:t>r</w:t>
      </w:r>
      <w:r w:rsidR="00D9724A" w:rsidRPr="00076278">
        <w:rPr>
          <w:rFonts w:ascii="Times New Roman" w:hAnsi="Times New Roman" w:cs="Times New Roman"/>
          <w:sz w:val="24"/>
          <w:szCs w:val="24"/>
          <w:lang w:val="en-US"/>
        </w:rPr>
        <w:t> </w:t>
      </w:r>
      <w:r w:rsidR="00101FD9" w:rsidRPr="00076278">
        <w:rPr>
          <w:rFonts w:ascii="Times New Roman" w:hAnsi="Times New Roman" w:cs="Times New Roman"/>
          <w:i/>
          <w:sz w:val="24"/>
          <w:szCs w:val="24"/>
          <w:lang w:val="en-US"/>
        </w:rPr>
        <w:t>Zhuwarara</w:t>
      </w:r>
      <w:r w:rsidR="00876F5D" w:rsidRPr="00076278">
        <w:rPr>
          <w:rFonts w:ascii="Times New Roman" w:hAnsi="Times New Roman" w:cs="Times New Roman"/>
          <w:i/>
          <w:sz w:val="24"/>
          <w:szCs w:val="24"/>
          <w:lang w:val="en-US"/>
        </w:rPr>
        <w:t>,</w:t>
      </w:r>
      <w:r w:rsidR="00101FD9" w:rsidRPr="00076278">
        <w:rPr>
          <w:rFonts w:ascii="Times New Roman" w:hAnsi="Times New Roman" w:cs="Times New Roman"/>
          <w:sz w:val="24"/>
          <w:szCs w:val="24"/>
          <w:lang w:val="en-US"/>
        </w:rPr>
        <w:t xml:space="preserve"> that obligation has always existed under the common law as pronounced by this Court in a pletho</w:t>
      </w:r>
      <w:r w:rsidR="002A6D4D" w:rsidRPr="00076278">
        <w:rPr>
          <w:rFonts w:ascii="Times New Roman" w:hAnsi="Times New Roman" w:cs="Times New Roman"/>
          <w:sz w:val="24"/>
          <w:szCs w:val="24"/>
          <w:lang w:val="en-US"/>
        </w:rPr>
        <w:t>ra of authorities which include</w:t>
      </w:r>
      <w:r w:rsidR="00101FD9" w:rsidRPr="00076278">
        <w:rPr>
          <w:rFonts w:ascii="Times New Roman" w:hAnsi="Times New Roman" w:cs="Times New Roman"/>
          <w:sz w:val="24"/>
          <w:szCs w:val="24"/>
          <w:lang w:val="en-US"/>
        </w:rPr>
        <w:t xml:space="preserve"> the cases of </w:t>
      </w:r>
      <w:r w:rsidR="00101FD9" w:rsidRPr="00076278">
        <w:rPr>
          <w:rFonts w:ascii="Times New Roman" w:hAnsi="Times New Roman" w:cs="Times New Roman"/>
          <w:i/>
          <w:sz w:val="24"/>
          <w:szCs w:val="24"/>
          <w:lang w:val="en-US"/>
        </w:rPr>
        <w:t xml:space="preserve">Metsola </w:t>
      </w:r>
      <w:r w:rsidR="00101FD9" w:rsidRPr="00076278">
        <w:rPr>
          <w:rFonts w:ascii="Times New Roman" w:hAnsi="Times New Roman" w:cs="Times New Roman"/>
          <w:sz w:val="24"/>
          <w:szCs w:val="24"/>
          <w:lang w:val="en-US"/>
        </w:rPr>
        <w:t>v</w:t>
      </w:r>
      <w:r w:rsidR="00101FD9" w:rsidRPr="00076278">
        <w:rPr>
          <w:rFonts w:ascii="Times New Roman" w:hAnsi="Times New Roman" w:cs="Times New Roman"/>
          <w:i/>
          <w:sz w:val="24"/>
          <w:szCs w:val="24"/>
          <w:lang w:val="en-US"/>
        </w:rPr>
        <w:t xml:space="preserve"> Chairman </w:t>
      </w:r>
      <w:r w:rsidR="00101FD9" w:rsidRPr="00076278">
        <w:rPr>
          <w:rFonts w:ascii="Times New Roman" w:hAnsi="Times New Roman" w:cs="Times New Roman"/>
          <w:sz w:val="24"/>
          <w:szCs w:val="24"/>
          <w:lang w:val="en-US"/>
        </w:rPr>
        <w:t>of the</w:t>
      </w:r>
      <w:r w:rsidR="00101FD9" w:rsidRPr="00076278">
        <w:rPr>
          <w:rFonts w:ascii="Times New Roman" w:hAnsi="Times New Roman" w:cs="Times New Roman"/>
          <w:i/>
          <w:sz w:val="24"/>
          <w:szCs w:val="24"/>
          <w:lang w:val="en-US"/>
        </w:rPr>
        <w:t xml:space="preserve"> Public Service Commission </w:t>
      </w:r>
      <w:r w:rsidR="00101FD9" w:rsidRPr="009348C7">
        <w:rPr>
          <w:rFonts w:ascii="Times New Roman" w:hAnsi="Times New Roman" w:cs="Times New Roman"/>
          <w:i/>
          <w:sz w:val="24"/>
          <w:szCs w:val="24"/>
          <w:lang w:val="en-US"/>
        </w:rPr>
        <w:t>and</w:t>
      </w:r>
      <w:r w:rsidR="00101FD9" w:rsidRPr="00076278">
        <w:rPr>
          <w:rFonts w:ascii="Times New Roman" w:hAnsi="Times New Roman" w:cs="Times New Roman"/>
          <w:i/>
          <w:sz w:val="24"/>
          <w:szCs w:val="24"/>
          <w:lang w:val="en-US"/>
        </w:rPr>
        <w:t xml:space="preserve"> Another</w:t>
      </w:r>
      <w:r w:rsidR="00101FD9" w:rsidRPr="00076278">
        <w:rPr>
          <w:rFonts w:ascii="Times New Roman" w:hAnsi="Times New Roman" w:cs="Times New Roman"/>
          <w:sz w:val="24"/>
          <w:szCs w:val="24"/>
          <w:lang w:val="en-US"/>
        </w:rPr>
        <w:t xml:space="preserve"> 1989(3</w:t>
      </w:r>
      <w:r w:rsidR="002A6D4D" w:rsidRPr="00076278">
        <w:rPr>
          <w:rFonts w:ascii="Times New Roman" w:hAnsi="Times New Roman" w:cs="Times New Roman"/>
          <w:sz w:val="24"/>
          <w:szCs w:val="24"/>
          <w:lang w:val="en-US"/>
        </w:rPr>
        <w:t>)</w:t>
      </w:r>
      <w:r w:rsidR="00024AE2" w:rsidRPr="00076278">
        <w:rPr>
          <w:rFonts w:ascii="Times New Roman" w:hAnsi="Times New Roman" w:cs="Times New Roman"/>
          <w:sz w:val="24"/>
          <w:szCs w:val="24"/>
          <w:lang w:val="en-US"/>
        </w:rPr>
        <w:t xml:space="preserve"> </w:t>
      </w:r>
      <w:r w:rsidR="0040553B" w:rsidRPr="00076278">
        <w:rPr>
          <w:rFonts w:ascii="Times New Roman" w:hAnsi="Times New Roman" w:cs="Times New Roman"/>
          <w:sz w:val="24"/>
          <w:szCs w:val="24"/>
          <w:lang w:val="en-US"/>
        </w:rPr>
        <w:t>ZLR 147</w:t>
      </w:r>
      <w:r w:rsidR="00D262D1">
        <w:rPr>
          <w:rFonts w:ascii="Times New Roman" w:hAnsi="Times New Roman" w:cs="Times New Roman"/>
          <w:sz w:val="24"/>
          <w:szCs w:val="24"/>
          <w:lang w:val="en-US"/>
        </w:rPr>
        <w:t xml:space="preserve"> (S) at 155 C–D </w:t>
      </w:r>
      <w:r w:rsidR="0040553B" w:rsidRPr="00076278">
        <w:rPr>
          <w:rFonts w:ascii="Times New Roman" w:hAnsi="Times New Roman" w:cs="Times New Roman"/>
          <w:sz w:val="24"/>
          <w:szCs w:val="24"/>
          <w:lang w:val="en-US"/>
        </w:rPr>
        <w:t xml:space="preserve">and </w:t>
      </w:r>
      <w:r w:rsidR="00BE666F" w:rsidRPr="00076278">
        <w:rPr>
          <w:rFonts w:ascii="Times New Roman" w:hAnsi="Times New Roman" w:cs="Times New Roman"/>
          <w:i/>
          <w:sz w:val="24"/>
          <w:szCs w:val="24"/>
          <w:lang w:val="en-US"/>
        </w:rPr>
        <w:t>Tay</w:t>
      </w:r>
      <w:r w:rsidR="0040553B" w:rsidRPr="00076278">
        <w:rPr>
          <w:rFonts w:ascii="Times New Roman" w:hAnsi="Times New Roman" w:cs="Times New Roman"/>
          <w:i/>
          <w:sz w:val="24"/>
          <w:szCs w:val="24"/>
          <w:lang w:val="en-US"/>
        </w:rPr>
        <w:t xml:space="preserve">lor </w:t>
      </w:r>
      <w:r w:rsidR="009348C7" w:rsidRPr="00D262D1">
        <w:rPr>
          <w:rFonts w:ascii="Times New Roman" w:hAnsi="Times New Roman" w:cs="Times New Roman"/>
          <w:i/>
          <w:sz w:val="24"/>
          <w:szCs w:val="24"/>
          <w:lang w:val="en-US"/>
        </w:rPr>
        <w:t>v</w:t>
      </w:r>
      <w:r w:rsidR="0040553B" w:rsidRPr="00076278">
        <w:rPr>
          <w:rFonts w:ascii="Times New Roman" w:hAnsi="Times New Roman" w:cs="Times New Roman"/>
          <w:i/>
          <w:sz w:val="24"/>
          <w:szCs w:val="24"/>
          <w:lang w:val="en-US"/>
        </w:rPr>
        <w:t xml:space="preserve"> Ministry of </w:t>
      </w:r>
      <w:r w:rsidR="00154E2E" w:rsidRPr="00076278">
        <w:rPr>
          <w:rFonts w:ascii="Times New Roman" w:hAnsi="Times New Roman" w:cs="Times New Roman"/>
          <w:i/>
          <w:sz w:val="24"/>
          <w:szCs w:val="24"/>
          <w:lang w:val="en-US"/>
        </w:rPr>
        <w:t>High</w:t>
      </w:r>
      <w:r w:rsidR="00515EC9" w:rsidRPr="00076278">
        <w:rPr>
          <w:rFonts w:ascii="Times New Roman" w:hAnsi="Times New Roman" w:cs="Times New Roman"/>
          <w:i/>
          <w:sz w:val="24"/>
          <w:szCs w:val="24"/>
          <w:lang w:val="en-US"/>
        </w:rPr>
        <w:t>er</w:t>
      </w:r>
      <w:r w:rsidR="00154E2E" w:rsidRPr="00076278">
        <w:rPr>
          <w:rFonts w:ascii="Times New Roman" w:hAnsi="Times New Roman" w:cs="Times New Roman"/>
          <w:i/>
          <w:sz w:val="24"/>
          <w:szCs w:val="24"/>
          <w:lang w:val="en-US"/>
        </w:rPr>
        <w:t xml:space="preserve"> Education</w:t>
      </w:r>
      <w:r w:rsidR="0040553B" w:rsidRPr="00076278">
        <w:rPr>
          <w:rFonts w:ascii="Times New Roman" w:hAnsi="Times New Roman" w:cs="Times New Roman"/>
          <w:i/>
          <w:sz w:val="24"/>
          <w:szCs w:val="24"/>
          <w:lang w:val="en-US"/>
        </w:rPr>
        <w:t xml:space="preserve"> </w:t>
      </w:r>
      <w:r w:rsidR="0040553B" w:rsidRPr="00076278">
        <w:rPr>
          <w:rFonts w:ascii="Times New Roman" w:hAnsi="Times New Roman" w:cs="Times New Roman"/>
          <w:sz w:val="24"/>
          <w:szCs w:val="24"/>
          <w:lang w:val="en-US"/>
        </w:rPr>
        <w:t>and</w:t>
      </w:r>
      <w:r w:rsidR="0040553B" w:rsidRPr="00076278">
        <w:rPr>
          <w:rFonts w:ascii="Times New Roman" w:hAnsi="Times New Roman" w:cs="Times New Roman"/>
          <w:i/>
          <w:sz w:val="24"/>
          <w:szCs w:val="24"/>
          <w:lang w:val="en-US"/>
        </w:rPr>
        <w:t xml:space="preserve"> Another</w:t>
      </w:r>
      <w:r w:rsidR="00D262D1">
        <w:rPr>
          <w:rFonts w:ascii="Times New Roman" w:hAnsi="Times New Roman" w:cs="Times New Roman"/>
          <w:sz w:val="24"/>
          <w:szCs w:val="24"/>
          <w:lang w:val="en-US"/>
        </w:rPr>
        <w:t xml:space="preserve"> 1996 (2) ZLR 772 (S) at 780 A-B</w:t>
      </w:r>
      <w:r w:rsidR="0040553B" w:rsidRPr="00076278">
        <w:rPr>
          <w:rFonts w:ascii="Times New Roman" w:hAnsi="Times New Roman" w:cs="Times New Roman"/>
          <w:sz w:val="24"/>
          <w:szCs w:val="24"/>
          <w:lang w:val="en-US"/>
        </w:rPr>
        <w:t>.</w:t>
      </w:r>
    </w:p>
    <w:p w:rsidR="0040553B" w:rsidRPr="00076278" w:rsidRDefault="0040553B" w:rsidP="00971670">
      <w:pPr>
        <w:spacing w:after="0" w:line="480" w:lineRule="auto"/>
        <w:jc w:val="both"/>
        <w:rPr>
          <w:rFonts w:ascii="Times New Roman" w:hAnsi="Times New Roman" w:cs="Times New Roman"/>
          <w:sz w:val="24"/>
          <w:szCs w:val="24"/>
          <w:lang w:val="en-US"/>
        </w:rPr>
      </w:pPr>
    </w:p>
    <w:p w:rsidR="0066670B" w:rsidRPr="00076278" w:rsidRDefault="0040553B" w:rsidP="00D27869">
      <w:pPr>
        <w:tabs>
          <w:tab w:val="left" w:pos="1134"/>
        </w:tabs>
        <w:spacing w:after="0" w:line="480" w:lineRule="auto"/>
        <w:jc w:val="both"/>
        <w:rPr>
          <w:rFonts w:ascii="Times New Roman" w:hAnsi="Times New Roman" w:cs="Times New Roman"/>
          <w:sz w:val="24"/>
          <w:szCs w:val="24"/>
          <w:lang w:val="en-US"/>
        </w:rPr>
      </w:pPr>
      <w:r w:rsidRPr="00076278">
        <w:rPr>
          <w:rFonts w:ascii="Times New Roman" w:hAnsi="Times New Roman" w:cs="Times New Roman"/>
          <w:sz w:val="24"/>
          <w:szCs w:val="24"/>
          <w:lang w:val="en-US"/>
        </w:rPr>
        <w:tab/>
        <w:t xml:space="preserve">In the case of </w:t>
      </w:r>
      <w:r w:rsidRPr="00076278">
        <w:rPr>
          <w:rFonts w:ascii="Times New Roman" w:hAnsi="Times New Roman" w:cs="Times New Roman"/>
          <w:i/>
          <w:sz w:val="24"/>
          <w:szCs w:val="24"/>
          <w:lang w:val="en-US"/>
        </w:rPr>
        <w:t xml:space="preserve">Metsola </w:t>
      </w:r>
      <w:r w:rsidRPr="00076278">
        <w:rPr>
          <w:rFonts w:ascii="Times New Roman" w:hAnsi="Times New Roman" w:cs="Times New Roman"/>
          <w:sz w:val="24"/>
          <w:szCs w:val="24"/>
          <w:lang w:val="en-US"/>
        </w:rPr>
        <w:t>v</w:t>
      </w:r>
      <w:r w:rsidRPr="00076278">
        <w:rPr>
          <w:rFonts w:ascii="Times New Roman" w:hAnsi="Times New Roman" w:cs="Times New Roman"/>
          <w:i/>
          <w:sz w:val="24"/>
          <w:szCs w:val="24"/>
          <w:lang w:val="en-US"/>
        </w:rPr>
        <w:t xml:space="preserve"> Public Service Commission</w:t>
      </w:r>
      <w:r w:rsidRPr="00076278">
        <w:rPr>
          <w:rFonts w:ascii="Times New Roman" w:hAnsi="Times New Roman" w:cs="Times New Roman"/>
          <w:sz w:val="24"/>
          <w:szCs w:val="24"/>
          <w:lang w:val="en-US"/>
        </w:rPr>
        <w:t xml:space="preserve"> </w:t>
      </w:r>
      <w:r w:rsidRPr="00076278">
        <w:rPr>
          <w:rFonts w:ascii="Times New Roman" w:hAnsi="Times New Roman" w:cs="Times New Roman"/>
          <w:i/>
          <w:sz w:val="24"/>
          <w:szCs w:val="24"/>
          <w:lang w:val="en-US"/>
        </w:rPr>
        <w:t>and Another</w:t>
      </w:r>
      <w:r w:rsidR="00772AA1" w:rsidRPr="00076278">
        <w:rPr>
          <w:rFonts w:ascii="Times New Roman" w:hAnsi="Times New Roman" w:cs="Times New Roman"/>
          <w:sz w:val="24"/>
          <w:szCs w:val="24"/>
          <w:lang w:val="en-US"/>
        </w:rPr>
        <w:t xml:space="preserve"> </w:t>
      </w:r>
      <w:r w:rsidR="00971670" w:rsidRPr="00076278">
        <w:rPr>
          <w:rFonts w:ascii="Times New Roman" w:hAnsi="Times New Roman" w:cs="Times New Roman"/>
          <w:sz w:val="24"/>
          <w:szCs w:val="24"/>
          <w:lang w:val="en-US"/>
        </w:rPr>
        <w:t>(</w:t>
      </w:r>
      <w:r w:rsidR="00772AA1" w:rsidRPr="00076278">
        <w:rPr>
          <w:rFonts w:ascii="Times New Roman" w:hAnsi="Times New Roman" w:cs="Times New Roman"/>
          <w:i/>
          <w:sz w:val="24"/>
          <w:szCs w:val="24"/>
          <w:lang w:val="en-US"/>
        </w:rPr>
        <w:t>s</w:t>
      </w:r>
      <w:r w:rsidRPr="00076278">
        <w:rPr>
          <w:rFonts w:ascii="Times New Roman" w:hAnsi="Times New Roman" w:cs="Times New Roman"/>
          <w:i/>
          <w:sz w:val="24"/>
          <w:szCs w:val="24"/>
          <w:lang w:val="en-US"/>
        </w:rPr>
        <w:t>upra</w:t>
      </w:r>
      <w:r w:rsidR="00971670" w:rsidRPr="00076278">
        <w:rPr>
          <w:rFonts w:ascii="Times New Roman" w:hAnsi="Times New Roman" w:cs="Times New Roman"/>
          <w:i/>
          <w:sz w:val="24"/>
          <w:szCs w:val="24"/>
          <w:lang w:val="en-US"/>
        </w:rPr>
        <w:t>)</w:t>
      </w:r>
      <w:r w:rsidRPr="00076278">
        <w:rPr>
          <w:rFonts w:ascii="Times New Roman" w:hAnsi="Times New Roman" w:cs="Times New Roman"/>
          <w:sz w:val="24"/>
          <w:szCs w:val="24"/>
          <w:lang w:val="en-US"/>
        </w:rPr>
        <w:t>,</w:t>
      </w:r>
      <w:r w:rsidR="00B57BA7" w:rsidRPr="00076278">
        <w:rPr>
          <w:rFonts w:ascii="Times New Roman" w:hAnsi="Times New Roman" w:cs="Times New Roman"/>
          <w:sz w:val="24"/>
          <w:szCs w:val="24"/>
          <w:lang w:val="en-US"/>
        </w:rPr>
        <w:t xml:space="preserve"> i</w:t>
      </w:r>
      <w:r w:rsidR="0066670B" w:rsidRPr="00076278">
        <w:rPr>
          <w:rFonts w:ascii="Times New Roman" w:hAnsi="Times New Roman" w:cs="Times New Roman"/>
          <w:sz w:val="24"/>
          <w:szCs w:val="24"/>
          <w:lang w:val="en-US"/>
        </w:rPr>
        <w:t>t was held that when a statute empowers a public official to give a decision which prejudicially affects</w:t>
      </w:r>
      <w:r w:rsidR="00744668" w:rsidRPr="00076278">
        <w:rPr>
          <w:rFonts w:ascii="Times New Roman" w:hAnsi="Times New Roman" w:cs="Times New Roman"/>
          <w:sz w:val="24"/>
          <w:szCs w:val="24"/>
          <w:lang w:val="en-US"/>
        </w:rPr>
        <w:t xml:space="preserve"> the property or liberty of an individual, that individual has </w:t>
      </w:r>
      <w:r w:rsidR="008418F9" w:rsidRPr="00076278">
        <w:rPr>
          <w:rFonts w:ascii="Times New Roman" w:hAnsi="Times New Roman" w:cs="Times New Roman"/>
          <w:sz w:val="24"/>
          <w:szCs w:val="24"/>
          <w:lang w:val="en-US"/>
        </w:rPr>
        <w:t>the right</w:t>
      </w:r>
      <w:r w:rsidR="00744668" w:rsidRPr="00076278">
        <w:rPr>
          <w:rFonts w:ascii="Times New Roman" w:hAnsi="Times New Roman" w:cs="Times New Roman"/>
          <w:sz w:val="24"/>
          <w:szCs w:val="24"/>
          <w:lang w:val="en-US"/>
        </w:rPr>
        <w:t xml:space="preserve"> to be heard before any action is taken against him, unless the statute expressly or by necessary implication indicates the contrary.  Similarly in the </w:t>
      </w:r>
      <w:r w:rsidR="00744668" w:rsidRPr="0065428C">
        <w:rPr>
          <w:rFonts w:ascii="Times New Roman" w:hAnsi="Times New Roman" w:cs="Times New Roman"/>
          <w:i/>
          <w:sz w:val="24"/>
          <w:szCs w:val="24"/>
          <w:lang w:val="en-US"/>
        </w:rPr>
        <w:t>Taylor</w:t>
      </w:r>
      <w:r w:rsidR="00744668" w:rsidRPr="00076278">
        <w:rPr>
          <w:rFonts w:ascii="Times New Roman" w:hAnsi="Times New Roman" w:cs="Times New Roman"/>
          <w:sz w:val="24"/>
          <w:szCs w:val="24"/>
          <w:lang w:val="en-US"/>
        </w:rPr>
        <w:t xml:space="preserve"> case </w:t>
      </w:r>
      <w:r w:rsidR="00490103" w:rsidRPr="00076278">
        <w:rPr>
          <w:rFonts w:ascii="Times New Roman" w:hAnsi="Times New Roman" w:cs="Times New Roman"/>
          <w:sz w:val="24"/>
          <w:szCs w:val="24"/>
          <w:lang w:val="en-US"/>
        </w:rPr>
        <w:t>(</w:t>
      </w:r>
      <w:r w:rsidR="00744668" w:rsidRPr="00076278">
        <w:rPr>
          <w:rFonts w:ascii="Times New Roman" w:hAnsi="Times New Roman" w:cs="Times New Roman"/>
          <w:i/>
          <w:sz w:val="24"/>
          <w:szCs w:val="24"/>
          <w:lang w:val="en-US"/>
        </w:rPr>
        <w:t>supra</w:t>
      </w:r>
      <w:r w:rsidR="00490103" w:rsidRPr="00076278">
        <w:rPr>
          <w:rFonts w:ascii="Times New Roman" w:hAnsi="Times New Roman" w:cs="Times New Roman"/>
          <w:sz w:val="24"/>
          <w:szCs w:val="24"/>
          <w:lang w:val="en-US"/>
        </w:rPr>
        <w:t>)</w:t>
      </w:r>
      <w:r w:rsidR="006C1EEC" w:rsidRPr="00076278">
        <w:rPr>
          <w:rFonts w:ascii="Times New Roman" w:hAnsi="Times New Roman" w:cs="Times New Roman"/>
          <w:sz w:val="24"/>
          <w:szCs w:val="24"/>
          <w:lang w:val="en-US"/>
        </w:rPr>
        <w:t xml:space="preserve">, </w:t>
      </w:r>
      <w:r w:rsidR="00485CC3" w:rsidRPr="00076278">
        <w:rPr>
          <w:rFonts w:ascii="Times New Roman" w:hAnsi="Times New Roman" w:cs="Times New Roman"/>
          <w:sz w:val="24"/>
          <w:szCs w:val="24"/>
          <w:lang w:val="en-US"/>
        </w:rPr>
        <w:t>it was</w:t>
      </w:r>
      <w:r w:rsidR="006C1EEC" w:rsidRPr="00076278">
        <w:rPr>
          <w:rFonts w:ascii="Times New Roman" w:hAnsi="Times New Roman" w:cs="Times New Roman"/>
          <w:sz w:val="24"/>
          <w:szCs w:val="24"/>
          <w:lang w:val="en-US"/>
        </w:rPr>
        <w:t xml:space="preserve"> held that the maxim “</w:t>
      </w:r>
      <w:r w:rsidR="00A633D9" w:rsidRPr="00076278">
        <w:rPr>
          <w:rFonts w:ascii="Times New Roman" w:hAnsi="Times New Roman" w:cs="Times New Roman"/>
          <w:i/>
          <w:sz w:val="24"/>
          <w:szCs w:val="24"/>
          <w:lang w:val="en-US"/>
        </w:rPr>
        <w:t>audi </w:t>
      </w:r>
      <w:r w:rsidR="006C1EEC" w:rsidRPr="00076278">
        <w:rPr>
          <w:rFonts w:ascii="Times New Roman" w:hAnsi="Times New Roman" w:cs="Times New Roman"/>
          <w:i/>
          <w:sz w:val="24"/>
          <w:szCs w:val="24"/>
          <w:lang w:val="en-US"/>
        </w:rPr>
        <w:t>alteram partem</w:t>
      </w:r>
      <w:r w:rsidR="006C1EEC" w:rsidRPr="00076278">
        <w:rPr>
          <w:rFonts w:ascii="Times New Roman" w:hAnsi="Times New Roman" w:cs="Times New Roman"/>
          <w:sz w:val="24"/>
          <w:szCs w:val="24"/>
          <w:lang w:val="en-US"/>
        </w:rPr>
        <w:t>” expresses a flexible tenet of natural justice that has resounded through</w:t>
      </w:r>
      <w:r w:rsidR="00D60A41" w:rsidRPr="00076278">
        <w:rPr>
          <w:rFonts w:ascii="Times New Roman" w:hAnsi="Times New Roman" w:cs="Times New Roman"/>
          <w:sz w:val="24"/>
          <w:szCs w:val="24"/>
          <w:lang w:val="en-US"/>
        </w:rPr>
        <w:t xml:space="preserve"> the ages.  The “</w:t>
      </w:r>
      <w:r w:rsidR="00D60A41" w:rsidRPr="00076278">
        <w:rPr>
          <w:rFonts w:ascii="Times New Roman" w:hAnsi="Times New Roman" w:cs="Times New Roman"/>
          <w:i/>
          <w:sz w:val="24"/>
          <w:szCs w:val="24"/>
          <w:lang w:val="en-US"/>
        </w:rPr>
        <w:t>audi</w:t>
      </w:r>
      <w:r w:rsidR="00D60A41" w:rsidRPr="00076278">
        <w:rPr>
          <w:rFonts w:ascii="Times New Roman" w:hAnsi="Times New Roman" w:cs="Times New Roman"/>
          <w:sz w:val="24"/>
          <w:szCs w:val="24"/>
          <w:lang w:val="en-US"/>
        </w:rPr>
        <w:t>” principle</w:t>
      </w:r>
      <w:r w:rsidR="003A1834" w:rsidRPr="00076278">
        <w:rPr>
          <w:rFonts w:ascii="Times New Roman" w:hAnsi="Times New Roman" w:cs="Times New Roman"/>
          <w:sz w:val="24"/>
          <w:szCs w:val="24"/>
          <w:lang w:val="en-US"/>
        </w:rPr>
        <w:t xml:space="preserve"> applies both where a person’s</w:t>
      </w:r>
      <w:r w:rsidR="00DB5178" w:rsidRPr="00076278">
        <w:rPr>
          <w:rFonts w:ascii="Times New Roman" w:hAnsi="Times New Roman" w:cs="Times New Roman"/>
          <w:sz w:val="24"/>
          <w:szCs w:val="24"/>
          <w:lang w:val="en-US"/>
        </w:rPr>
        <w:t xml:space="preserve"> existing rights are adversely affected and where</w:t>
      </w:r>
      <w:r w:rsidR="00A416F8" w:rsidRPr="00076278">
        <w:rPr>
          <w:rFonts w:ascii="Times New Roman" w:hAnsi="Times New Roman" w:cs="Times New Roman"/>
          <w:sz w:val="24"/>
          <w:szCs w:val="24"/>
          <w:lang w:val="en-US"/>
        </w:rPr>
        <w:t xml:space="preserve"> he has a legitimate expectation that he will be heard before a decision is </w:t>
      </w:r>
      <w:r w:rsidR="00A416F8" w:rsidRPr="00076278">
        <w:rPr>
          <w:rFonts w:ascii="Times New Roman" w:hAnsi="Times New Roman" w:cs="Times New Roman"/>
          <w:sz w:val="24"/>
          <w:szCs w:val="24"/>
          <w:lang w:val="en-US"/>
        </w:rPr>
        <w:lastRenderedPageBreak/>
        <w:t>taken that affects some substantive benefit, or advantage or privilege that he expects to acquire or attain and which it would be unfair to deprive him of without first consulting him.</w:t>
      </w:r>
    </w:p>
    <w:p w:rsidR="00654C17" w:rsidRPr="00076278" w:rsidRDefault="00654C17" w:rsidP="00727B64">
      <w:pPr>
        <w:spacing w:after="0" w:line="240" w:lineRule="auto"/>
        <w:ind w:firstLine="1134"/>
        <w:jc w:val="both"/>
        <w:rPr>
          <w:rFonts w:ascii="Times New Roman" w:hAnsi="Times New Roman" w:cs="Times New Roman"/>
          <w:sz w:val="24"/>
          <w:szCs w:val="24"/>
          <w:lang w:val="en-US"/>
        </w:rPr>
      </w:pPr>
    </w:p>
    <w:p w:rsidR="004F7276" w:rsidRPr="00076278" w:rsidRDefault="004F7276" w:rsidP="00727B64">
      <w:pPr>
        <w:spacing w:after="0" w:line="240" w:lineRule="auto"/>
        <w:ind w:firstLine="1134"/>
        <w:jc w:val="both"/>
        <w:rPr>
          <w:rFonts w:ascii="Times New Roman" w:hAnsi="Times New Roman" w:cs="Times New Roman"/>
          <w:sz w:val="24"/>
          <w:szCs w:val="24"/>
          <w:lang w:val="en-US"/>
        </w:rPr>
      </w:pPr>
    </w:p>
    <w:p w:rsidR="00AF1FE4" w:rsidRPr="00076278" w:rsidRDefault="006B7FD6" w:rsidP="00D27869">
      <w:pPr>
        <w:tabs>
          <w:tab w:val="left" w:pos="1134"/>
        </w:tabs>
        <w:spacing w:after="0" w:line="480" w:lineRule="auto"/>
        <w:ind w:firstLine="1134"/>
        <w:jc w:val="both"/>
        <w:rPr>
          <w:rFonts w:ascii="Times New Roman" w:hAnsi="Times New Roman" w:cs="Times New Roman"/>
          <w:sz w:val="24"/>
          <w:szCs w:val="24"/>
          <w:lang w:val="en-US"/>
        </w:rPr>
      </w:pPr>
      <w:r w:rsidRPr="00076278">
        <w:rPr>
          <w:rFonts w:ascii="Times New Roman" w:hAnsi="Times New Roman" w:cs="Times New Roman"/>
          <w:sz w:val="24"/>
          <w:szCs w:val="24"/>
          <w:lang w:val="en-US"/>
        </w:rPr>
        <w:t>This common</w:t>
      </w:r>
      <w:r w:rsidR="00A416F8" w:rsidRPr="00076278">
        <w:rPr>
          <w:rFonts w:ascii="Times New Roman" w:hAnsi="Times New Roman" w:cs="Times New Roman"/>
          <w:sz w:val="24"/>
          <w:szCs w:val="24"/>
          <w:lang w:val="en-US"/>
        </w:rPr>
        <w:t xml:space="preserve"> law </w:t>
      </w:r>
      <w:r w:rsidR="00AF1FE4" w:rsidRPr="00076278">
        <w:rPr>
          <w:rFonts w:ascii="Times New Roman" w:hAnsi="Times New Roman" w:cs="Times New Roman"/>
          <w:sz w:val="24"/>
          <w:szCs w:val="24"/>
          <w:lang w:val="en-US"/>
        </w:rPr>
        <w:t xml:space="preserve">obligation was subsequently enacted in the </w:t>
      </w:r>
      <w:r w:rsidR="00BE0462">
        <w:rPr>
          <w:rFonts w:ascii="Times New Roman" w:hAnsi="Times New Roman" w:cs="Times New Roman"/>
          <w:sz w:val="24"/>
          <w:szCs w:val="24"/>
          <w:lang w:val="en-US"/>
        </w:rPr>
        <w:t>AJA</w:t>
      </w:r>
      <w:r w:rsidR="00806FEB" w:rsidRPr="00076278">
        <w:rPr>
          <w:rFonts w:ascii="Times New Roman" w:hAnsi="Times New Roman" w:cs="Times New Roman"/>
          <w:sz w:val="24"/>
          <w:szCs w:val="24"/>
          <w:lang w:val="en-US"/>
        </w:rPr>
        <w:t xml:space="preserve">. </w:t>
      </w:r>
      <w:r w:rsidR="00AF1FE4" w:rsidRPr="00076278">
        <w:rPr>
          <w:rFonts w:ascii="Times New Roman" w:hAnsi="Times New Roman" w:cs="Times New Roman"/>
          <w:sz w:val="24"/>
          <w:szCs w:val="24"/>
          <w:lang w:val="en-US"/>
        </w:rPr>
        <w:t xml:space="preserve">(See </w:t>
      </w:r>
      <w:r w:rsidR="00AF1FE4" w:rsidRPr="00076278">
        <w:rPr>
          <w:rFonts w:ascii="Times New Roman" w:hAnsi="Times New Roman" w:cs="Times New Roman"/>
          <w:i/>
          <w:sz w:val="24"/>
          <w:szCs w:val="24"/>
          <w:lang w:val="en-US"/>
        </w:rPr>
        <w:t>U-Tow Trailers (Private</w:t>
      </w:r>
      <w:r w:rsidR="00AF1FE4" w:rsidRPr="00076278">
        <w:rPr>
          <w:rFonts w:ascii="Times New Roman" w:hAnsi="Times New Roman" w:cs="Times New Roman"/>
          <w:sz w:val="24"/>
          <w:szCs w:val="24"/>
          <w:lang w:val="en-US"/>
        </w:rPr>
        <w:t xml:space="preserve">) </w:t>
      </w:r>
      <w:r w:rsidR="00AF1FE4" w:rsidRPr="00076278">
        <w:rPr>
          <w:rFonts w:ascii="Times New Roman" w:hAnsi="Times New Roman" w:cs="Times New Roman"/>
          <w:i/>
          <w:sz w:val="24"/>
          <w:szCs w:val="24"/>
          <w:lang w:val="en-US"/>
        </w:rPr>
        <w:t xml:space="preserve">Limited </w:t>
      </w:r>
      <w:r w:rsidR="007923D0" w:rsidRPr="00076278">
        <w:rPr>
          <w:rFonts w:ascii="Times New Roman" w:hAnsi="Times New Roman" w:cs="Times New Roman"/>
          <w:sz w:val="24"/>
          <w:szCs w:val="24"/>
          <w:lang w:val="en-US"/>
        </w:rPr>
        <w:t>v</w:t>
      </w:r>
      <w:r w:rsidR="00AF1FE4" w:rsidRPr="00076278">
        <w:rPr>
          <w:rFonts w:ascii="Times New Roman" w:hAnsi="Times New Roman" w:cs="Times New Roman"/>
          <w:sz w:val="24"/>
          <w:szCs w:val="24"/>
          <w:lang w:val="en-US"/>
        </w:rPr>
        <w:t xml:space="preserve"> </w:t>
      </w:r>
      <w:r w:rsidR="00AF1FE4" w:rsidRPr="00076278">
        <w:rPr>
          <w:rFonts w:ascii="Times New Roman" w:hAnsi="Times New Roman" w:cs="Times New Roman"/>
          <w:i/>
          <w:sz w:val="24"/>
          <w:szCs w:val="24"/>
          <w:lang w:val="en-US"/>
        </w:rPr>
        <w:t>City of Harare and Another</w:t>
      </w:r>
      <w:r w:rsidR="00AF1FE4" w:rsidRPr="00076278">
        <w:rPr>
          <w:rFonts w:ascii="Times New Roman" w:hAnsi="Times New Roman" w:cs="Times New Roman"/>
          <w:sz w:val="24"/>
          <w:szCs w:val="24"/>
          <w:lang w:val="en-US"/>
        </w:rPr>
        <w:t xml:space="preserve"> 2009 (2) ZLR 259(H)</w:t>
      </w:r>
      <w:r w:rsidR="00BE0462">
        <w:rPr>
          <w:rFonts w:ascii="Times New Roman" w:hAnsi="Times New Roman" w:cs="Times New Roman"/>
          <w:sz w:val="24"/>
          <w:szCs w:val="24"/>
          <w:lang w:val="en-US"/>
        </w:rPr>
        <w:t xml:space="preserve">. </w:t>
      </w:r>
      <w:r w:rsidR="00EA2090">
        <w:rPr>
          <w:rFonts w:ascii="Times New Roman" w:hAnsi="Times New Roman" w:cs="Times New Roman"/>
          <w:sz w:val="24"/>
          <w:szCs w:val="24"/>
          <w:lang w:val="en-US"/>
        </w:rPr>
        <w:t xml:space="preserve"> </w:t>
      </w:r>
      <w:r w:rsidR="00BE0462">
        <w:rPr>
          <w:rFonts w:ascii="Times New Roman" w:hAnsi="Times New Roman" w:cs="Times New Roman"/>
          <w:sz w:val="24"/>
          <w:szCs w:val="24"/>
          <w:lang w:val="en-US"/>
        </w:rPr>
        <w:t>Subsection </w:t>
      </w:r>
      <w:r w:rsidR="00AF1FE4" w:rsidRPr="00076278">
        <w:rPr>
          <w:rFonts w:ascii="Times New Roman" w:hAnsi="Times New Roman" w:cs="Times New Roman"/>
          <w:sz w:val="24"/>
          <w:szCs w:val="24"/>
          <w:lang w:val="en-US"/>
        </w:rPr>
        <w:t xml:space="preserve">(2) of s 3 of </w:t>
      </w:r>
      <w:r w:rsidR="00BE0462">
        <w:rPr>
          <w:rFonts w:ascii="Times New Roman" w:hAnsi="Times New Roman" w:cs="Times New Roman"/>
          <w:sz w:val="24"/>
          <w:szCs w:val="24"/>
          <w:lang w:val="en-US"/>
        </w:rPr>
        <w:t>the AJA</w:t>
      </w:r>
      <w:r w:rsidR="00AF1FE4" w:rsidRPr="00076278">
        <w:rPr>
          <w:rFonts w:ascii="Times New Roman" w:hAnsi="Times New Roman" w:cs="Times New Roman"/>
          <w:sz w:val="24"/>
          <w:szCs w:val="24"/>
          <w:lang w:val="en-US"/>
        </w:rPr>
        <w:t xml:space="preserve"> provides:</w:t>
      </w:r>
    </w:p>
    <w:p w:rsidR="00C81ABC" w:rsidRPr="00076278" w:rsidRDefault="00971670" w:rsidP="00D27869">
      <w:pPr>
        <w:spacing w:after="0" w:line="240" w:lineRule="auto"/>
        <w:ind w:left="1437" w:hanging="870"/>
        <w:jc w:val="both"/>
        <w:rPr>
          <w:rFonts w:ascii="Times New Roman" w:hAnsi="Times New Roman" w:cs="Times New Roman"/>
          <w:sz w:val="24"/>
          <w:szCs w:val="24"/>
          <w:lang w:val="en-US"/>
        </w:rPr>
      </w:pPr>
      <w:r w:rsidRPr="00076278">
        <w:rPr>
          <w:rFonts w:ascii="Times New Roman" w:hAnsi="Times New Roman" w:cs="Times New Roman"/>
          <w:sz w:val="24"/>
          <w:szCs w:val="24"/>
          <w:lang w:val="en-US"/>
        </w:rPr>
        <w:t>“(2)</w:t>
      </w:r>
      <w:r w:rsidRPr="00076278">
        <w:rPr>
          <w:rFonts w:ascii="Times New Roman" w:hAnsi="Times New Roman" w:cs="Times New Roman"/>
          <w:sz w:val="24"/>
          <w:szCs w:val="24"/>
          <w:lang w:val="en-US"/>
        </w:rPr>
        <w:tab/>
      </w:r>
      <w:r w:rsidR="001D6758" w:rsidRPr="00076278">
        <w:rPr>
          <w:rFonts w:ascii="Times New Roman" w:hAnsi="Times New Roman" w:cs="Times New Roman"/>
          <w:sz w:val="24"/>
          <w:szCs w:val="24"/>
          <w:lang w:val="en-US"/>
        </w:rPr>
        <w:t>In order for an administrative action to be</w:t>
      </w:r>
      <w:r w:rsidR="00A05857" w:rsidRPr="00076278">
        <w:rPr>
          <w:rFonts w:ascii="Times New Roman" w:hAnsi="Times New Roman" w:cs="Times New Roman"/>
          <w:sz w:val="24"/>
          <w:szCs w:val="24"/>
          <w:lang w:val="en-US"/>
        </w:rPr>
        <w:t xml:space="preserve"> taken in a</w:t>
      </w:r>
      <w:r w:rsidR="001D6758" w:rsidRPr="00076278">
        <w:rPr>
          <w:rFonts w:ascii="Times New Roman" w:hAnsi="Times New Roman" w:cs="Times New Roman"/>
          <w:sz w:val="24"/>
          <w:szCs w:val="24"/>
          <w:lang w:val="en-US"/>
        </w:rPr>
        <w:t xml:space="preserve"> fair manner</w:t>
      </w:r>
      <w:r w:rsidR="00C81ABC" w:rsidRPr="00076278">
        <w:rPr>
          <w:rFonts w:ascii="Times New Roman" w:hAnsi="Times New Roman" w:cs="Times New Roman"/>
          <w:sz w:val="24"/>
          <w:szCs w:val="24"/>
          <w:lang w:val="en-US"/>
        </w:rPr>
        <w:t xml:space="preserve"> as required by paragraph (a) of subsection (1), an administrative authority shall give a person referred to in subsection</w:t>
      </w:r>
      <w:r w:rsidR="00A05857" w:rsidRPr="00076278">
        <w:rPr>
          <w:rFonts w:ascii="Times New Roman" w:hAnsi="Times New Roman" w:cs="Times New Roman"/>
          <w:sz w:val="24"/>
          <w:szCs w:val="24"/>
          <w:lang w:val="en-US"/>
        </w:rPr>
        <w:t xml:space="preserve"> (1)-</w:t>
      </w:r>
    </w:p>
    <w:p w:rsidR="00C81ABC" w:rsidRPr="00076278" w:rsidRDefault="00C81ABC" w:rsidP="001701AB">
      <w:pPr>
        <w:spacing w:after="0" w:line="240" w:lineRule="auto"/>
        <w:ind w:left="1843" w:hanging="406"/>
        <w:jc w:val="both"/>
        <w:rPr>
          <w:rFonts w:ascii="Times New Roman" w:hAnsi="Times New Roman" w:cs="Times New Roman"/>
          <w:sz w:val="24"/>
          <w:szCs w:val="24"/>
          <w:lang w:val="en-US"/>
        </w:rPr>
      </w:pPr>
      <w:r w:rsidRPr="00076278">
        <w:rPr>
          <w:rFonts w:ascii="Times New Roman" w:hAnsi="Times New Roman" w:cs="Times New Roman"/>
          <w:sz w:val="24"/>
          <w:szCs w:val="24"/>
          <w:lang w:val="en-US"/>
        </w:rPr>
        <w:t>(a)</w:t>
      </w:r>
      <w:r w:rsidR="00971670" w:rsidRPr="00076278">
        <w:rPr>
          <w:rFonts w:ascii="Times New Roman" w:hAnsi="Times New Roman" w:cs="Times New Roman"/>
          <w:sz w:val="24"/>
          <w:szCs w:val="24"/>
          <w:lang w:val="en-US"/>
        </w:rPr>
        <w:tab/>
      </w:r>
      <w:r w:rsidRPr="00076278">
        <w:rPr>
          <w:rFonts w:ascii="Times New Roman" w:hAnsi="Times New Roman" w:cs="Times New Roman"/>
          <w:sz w:val="24"/>
          <w:szCs w:val="24"/>
          <w:lang w:val="en-US"/>
        </w:rPr>
        <w:t>adequate notice of the nature and purpose</w:t>
      </w:r>
      <w:r w:rsidR="00A05857" w:rsidRPr="00076278">
        <w:rPr>
          <w:rFonts w:ascii="Times New Roman" w:hAnsi="Times New Roman" w:cs="Times New Roman"/>
          <w:sz w:val="24"/>
          <w:szCs w:val="24"/>
          <w:lang w:val="en-US"/>
        </w:rPr>
        <w:t xml:space="preserve"> of the proposed</w:t>
      </w:r>
      <w:r w:rsidRPr="00076278">
        <w:rPr>
          <w:rFonts w:ascii="Times New Roman" w:hAnsi="Times New Roman" w:cs="Times New Roman"/>
          <w:sz w:val="24"/>
          <w:szCs w:val="24"/>
          <w:lang w:val="en-US"/>
        </w:rPr>
        <w:t xml:space="preserve"> action; and</w:t>
      </w:r>
    </w:p>
    <w:p w:rsidR="00C81ABC" w:rsidRPr="00076278" w:rsidRDefault="00971670" w:rsidP="001701AB">
      <w:pPr>
        <w:spacing w:after="0" w:line="240" w:lineRule="auto"/>
        <w:ind w:left="1843" w:hanging="425"/>
        <w:jc w:val="both"/>
        <w:rPr>
          <w:rFonts w:ascii="Times New Roman" w:hAnsi="Times New Roman" w:cs="Times New Roman"/>
          <w:sz w:val="24"/>
          <w:szCs w:val="24"/>
          <w:lang w:val="en-US"/>
        </w:rPr>
      </w:pPr>
      <w:r w:rsidRPr="00076278">
        <w:rPr>
          <w:rFonts w:ascii="Times New Roman" w:hAnsi="Times New Roman" w:cs="Times New Roman"/>
          <w:sz w:val="24"/>
          <w:szCs w:val="24"/>
          <w:lang w:val="en-US"/>
        </w:rPr>
        <w:t>(b)</w:t>
      </w:r>
      <w:r w:rsidRPr="00076278">
        <w:rPr>
          <w:rFonts w:ascii="Times New Roman" w:hAnsi="Times New Roman" w:cs="Times New Roman"/>
          <w:sz w:val="24"/>
          <w:szCs w:val="24"/>
          <w:lang w:val="en-US"/>
        </w:rPr>
        <w:tab/>
      </w:r>
      <w:r w:rsidR="00C81ABC" w:rsidRPr="00076278">
        <w:rPr>
          <w:rFonts w:ascii="Times New Roman" w:hAnsi="Times New Roman" w:cs="Times New Roman"/>
          <w:sz w:val="24"/>
          <w:szCs w:val="24"/>
          <w:lang w:val="en-US"/>
        </w:rPr>
        <w:t>a</w:t>
      </w:r>
      <w:r w:rsidRPr="00076278">
        <w:rPr>
          <w:rFonts w:ascii="Times New Roman" w:hAnsi="Times New Roman" w:cs="Times New Roman"/>
          <w:sz w:val="24"/>
          <w:szCs w:val="24"/>
          <w:lang w:val="en-US"/>
        </w:rPr>
        <w:t> </w:t>
      </w:r>
      <w:r w:rsidR="00C81ABC" w:rsidRPr="00076278">
        <w:rPr>
          <w:rFonts w:ascii="Times New Roman" w:hAnsi="Times New Roman" w:cs="Times New Roman"/>
          <w:sz w:val="24"/>
          <w:szCs w:val="24"/>
          <w:lang w:val="en-US"/>
        </w:rPr>
        <w:t>reasonable</w:t>
      </w:r>
      <w:r w:rsidRPr="00076278">
        <w:rPr>
          <w:rFonts w:ascii="Times New Roman" w:hAnsi="Times New Roman" w:cs="Times New Roman"/>
          <w:sz w:val="24"/>
          <w:szCs w:val="24"/>
          <w:lang w:val="en-US"/>
        </w:rPr>
        <w:t> </w:t>
      </w:r>
      <w:r w:rsidR="00C81ABC" w:rsidRPr="00076278">
        <w:rPr>
          <w:rFonts w:ascii="Times New Roman" w:hAnsi="Times New Roman" w:cs="Times New Roman"/>
          <w:sz w:val="24"/>
          <w:szCs w:val="24"/>
          <w:lang w:val="en-US"/>
        </w:rPr>
        <w:t>opportunity</w:t>
      </w:r>
      <w:r w:rsidRPr="00076278">
        <w:rPr>
          <w:rFonts w:ascii="Times New Roman" w:hAnsi="Times New Roman" w:cs="Times New Roman"/>
          <w:sz w:val="24"/>
          <w:szCs w:val="24"/>
          <w:lang w:val="en-US"/>
        </w:rPr>
        <w:t> </w:t>
      </w:r>
      <w:r w:rsidR="00C81ABC" w:rsidRPr="00076278">
        <w:rPr>
          <w:rFonts w:ascii="Times New Roman" w:hAnsi="Times New Roman" w:cs="Times New Roman"/>
          <w:sz w:val="24"/>
          <w:szCs w:val="24"/>
          <w:lang w:val="en-US"/>
        </w:rPr>
        <w:t>to</w:t>
      </w:r>
      <w:r w:rsidRPr="00076278">
        <w:rPr>
          <w:rFonts w:ascii="Times New Roman" w:hAnsi="Times New Roman" w:cs="Times New Roman"/>
          <w:sz w:val="24"/>
          <w:szCs w:val="24"/>
          <w:lang w:val="en-US"/>
        </w:rPr>
        <w:t> </w:t>
      </w:r>
      <w:r w:rsidR="00C81ABC" w:rsidRPr="00076278">
        <w:rPr>
          <w:rFonts w:ascii="Times New Roman" w:hAnsi="Times New Roman" w:cs="Times New Roman"/>
          <w:sz w:val="24"/>
          <w:szCs w:val="24"/>
          <w:lang w:val="en-US"/>
        </w:rPr>
        <w:t>make representations;</w:t>
      </w:r>
      <w:r w:rsidRPr="00076278">
        <w:rPr>
          <w:rFonts w:ascii="Times New Roman" w:hAnsi="Times New Roman" w:cs="Times New Roman"/>
          <w:sz w:val="24"/>
          <w:szCs w:val="24"/>
          <w:lang w:val="en-US"/>
        </w:rPr>
        <w:t xml:space="preserve"> </w:t>
      </w:r>
      <w:r w:rsidR="00D7267C" w:rsidRPr="00076278">
        <w:rPr>
          <w:rFonts w:ascii="Times New Roman" w:hAnsi="Times New Roman" w:cs="Times New Roman"/>
          <w:sz w:val="24"/>
          <w:szCs w:val="24"/>
          <w:lang w:val="en-US"/>
        </w:rPr>
        <w:t>a</w:t>
      </w:r>
      <w:r w:rsidR="00C81ABC" w:rsidRPr="00076278">
        <w:rPr>
          <w:rFonts w:ascii="Times New Roman" w:hAnsi="Times New Roman" w:cs="Times New Roman"/>
          <w:sz w:val="24"/>
          <w:szCs w:val="24"/>
          <w:lang w:val="en-US"/>
        </w:rPr>
        <w:t>nd</w:t>
      </w:r>
    </w:p>
    <w:p w:rsidR="00C81ABC" w:rsidRPr="00076278" w:rsidRDefault="00C81ABC" w:rsidP="001701AB">
      <w:pPr>
        <w:spacing w:after="0" w:line="240" w:lineRule="auto"/>
        <w:ind w:left="1843" w:hanging="403"/>
        <w:jc w:val="both"/>
        <w:rPr>
          <w:rFonts w:ascii="Times New Roman" w:hAnsi="Times New Roman" w:cs="Times New Roman"/>
          <w:sz w:val="24"/>
          <w:szCs w:val="24"/>
          <w:lang w:val="en-US"/>
        </w:rPr>
      </w:pPr>
      <w:r w:rsidRPr="00076278">
        <w:rPr>
          <w:rFonts w:ascii="Times New Roman" w:hAnsi="Times New Roman" w:cs="Times New Roman"/>
          <w:sz w:val="24"/>
          <w:szCs w:val="24"/>
          <w:lang w:val="en-US"/>
        </w:rPr>
        <w:t xml:space="preserve">(c) </w:t>
      </w:r>
      <w:r w:rsidR="00971670" w:rsidRPr="00076278">
        <w:rPr>
          <w:rFonts w:ascii="Times New Roman" w:hAnsi="Times New Roman" w:cs="Times New Roman"/>
          <w:sz w:val="24"/>
          <w:szCs w:val="24"/>
          <w:lang w:val="en-US"/>
        </w:rPr>
        <w:tab/>
      </w:r>
      <w:r w:rsidRPr="00076278">
        <w:rPr>
          <w:rFonts w:ascii="Times New Roman" w:hAnsi="Times New Roman" w:cs="Times New Roman"/>
          <w:sz w:val="24"/>
          <w:szCs w:val="24"/>
          <w:lang w:val="en-US"/>
        </w:rPr>
        <w:t xml:space="preserve">adequate notice of any right of </w:t>
      </w:r>
      <w:r w:rsidR="00A05857" w:rsidRPr="00076278">
        <w:rPr>
          <w:rFonts w:ascii="Times New Roman" w:hAnsi="Times New Roman" w:cs="Times New Roman"/>
          <w:sz w:val="24"/>
          <w:szCs w:val="24"/>
          <w:lang w:val="en-US"/>
        </w:rPr>
        <w:t>re</w:t>
      </w:r>
      <w:r w:rsidRPr="00076278">
        <w:rPr>
          <w:rFonts w:ascii="Times New Roman" w:hAnsi="Times New Roman" w:cs="Times New Roman"/>
          <w:sz w:val="24"/>
          <w:szCs w:val="24"/>
          <w:lang w:val="en-US"/>
        </w:rPr>
        <w:t>view or appeal where applicable.”</w:t>
      </w:r>
    </w:p>
    <w:p w:rsidR="006628BA" w:rsidRPr="00076278" w:rsidRDefault="006628BA" w:rsidP="00971670">
      <w:pPr>
        <w:spacing w:after="0" w:line="240" w:lineRule="auto"/>
        <w:jc w:val="both"/>
        <w:rPr>
          <w:rFonts w:ascii="Times New Roman" w:hAnsi="Times New Roman" w:cs="Times New Roman"/>
          <w:sz w:val="24"/>
          <w:szCs w:val="24"/>
          <w:lang w:val="en-US"/>
        </w:rPr>
      </w:pPr>
    </w:p>
    <w:p w:rsidR="006628BA" w:rsidRPr="00076278" w:rsidRDefault="006628BA" w:rsidP="00971670">
      <w:pPr>
        <w:spacing w:after="0" w:line="240" w:lineRule="auto"/>
        <w:jc w:val="both"/>
        <w:rPr>
          <w:rFonts w:ascii="Times New Roman" w:hAnsi="Times New Roman" w:cs="Times New Roman"/>
          <w:sz w:val="24"/>
          <w:szCs w:val="24"/>
          <w:lang w:val="en-US"/>
        </w:rPr>
      </w:pPr>
    </w:p>
    <w:p w:rsidR="00757A9B" w:rsidRPr="00076278" w:rsidRDefault="00757A9B" w:rsidP="00971670">
      <w:pPr>
        <w:spacing w:after="0" w:line="240" w:lineRule="auto"/>
        <w:jc w:val="both"/>
        <w:rPr>
          <w:rFonts w:ascii="Times New Roman" w:hAnsi="Times New Roman" w:cs="Times New Roman"/>
          <w:sz w:val="24"/>
          <w:szCs w:val="24"/>
          <w:lang w:val="en-US"/>
        </w:rPr>
      </w:pPr>
    </w:p>
    <w:p w:rsidR="001D6758" w:rsidRPr="00076278" w:rsidRDefault="00C81ABC" w:rsidP="00D27869">
      <w:pPr>
        <w:tabs>
          <w:tab w:val="left" w:pos="1134"/>
        </w:tabs>
        <w:spacing w:after="0" w:line="480" w:lineRule="auto"/>
        <w:ind w:firstLine="1134"/>
        <w:jc w:val="both"/>
        <w:rPr>
          <w:rFonts w:ascii="Times New Roman" w:hAnsi="Times New Roman" w:cs="Times New Roman"/>
          <w:sz w:val="24"/>
          <w:szCs w:val="24"/>
          <w:lang w:val="en-US"/>
        </w:rPr>
      </w:pPr>
      <w:r w:rsidRPr="00076278">
        <w:rPr>
          <w:rFonts w:ascii="Times New Roman" w:hAnsi="Times New Roman" w:cs="Times New Roman"/>
          <w:sz w:val="24"/>
          <w:szCs w:val="24"/>
          <w:lang w:val="en-US"/>
        </w:rPr>
        <w:t>However subs</w:t>
      </w:r>
      <w:r w:rsidR="00EA2090">
        <w:rPr>
          <w:rFonts w:ascii="Times New Roman" w:hAnsi="Times New Roman" w:cs="Times New Roman"/>
          <w:sz w:val="24"/>
          <w:szCs w:val="24"/>
          <w:lang w:val="en-US"/>
        </w:rPr>
        <w:t xml:space="preserve"> </w:t>
      </w:r>
      <w:r w:rsidRPr="00076278">
        <w:rPr>
          <w:rFonts w:ascii="Times New Roman" w:hAnsi="Times New Roman" w:cs="Times New Roman"/>
          <w:sz w:val="24"/>
          <w:szCs w:val="24"/>
          <w:lang w:val="en-US"/>
        </w:rPr>
        <w:t>(3)</w:t>
      </w:r>
      <w:r w:rsidR="00A05857" w:rsidRPr="00076278">
        <w:rPr>
          <w:rFonts w:ascii="Times New Roman" w:hAnsi="Times New Roman" w:cs="Times New Roman"/>
          <w:sz w:val="24"/>
          <w:szCs w:val="24"/>
          <w:lang w:val="en-US"/>
        </w:rPr>
        <w:t xml:space="preserve"> of</w:t>
      </w:r>
      <w:r w:rsidR="006911AA" w:rsidRPr="00076278">
        <w:rPr>
          <w:rFonts w:ascii="Times New Roman" w:hAnsi="Times New Roman" w:cs="Times New Roman"/>
          <w:sz w:val="24"/>
          <w:szCs w:val="24"/>
          <w:lang w:val="en-US"/>
        </w:rPr>
        <w:t xml:space="preserve"> that section</w:t>
      </w:r>
      <w:r w:rsidR="006628BA" w:rsidRPr="00076278">
        <w:rPr>
          <w:rFonts w:ascii="Times New Roman" w:hAnsi="Times New Roman" w:cs="Times New Roman"/>
          <w:sz w:val="24"/>
          <w:szCs w:val="24"/>
          <w:lang w:val="en-US"/>
        </w:rPr>
        <w:t xml:space="preserve"> allows an administrative authority to depart from the requirement</w:t>
      </w:r>
      <w:r w:rsidR="00A81D98" w:rsidRPr="00076278">
        <w:rPr>
          <w:rFonts w:ascii="Times New Roman" w:hAnsi="Times New Roman" w:cs="Times New Roman"/>
          <w:sz w:val="24"/>
          <w:szCs w:val="24"/>
          <w:lang w:val="en-US"/>
        </w:rPr>
        <w:t>s</w:t>
      </w:r>
      <w:r w:rsidR="006628BA" w:rsidRPr="00076278">
        <w:rPr>
          <w:rFonts w:ascii="Times New Roman" w:hAnsi="Times New Roman" w:cs="Times New Roman"/>
          <w:sz w:val="24"/>
          <w:szCs w:val="24"/>
          <w:lang w:val="en-US"/>
        </w:rPr>
        <w:t xml:space="preserve"> </w:t>
      </w:r>
      <w:r w:rsidR="00A05857" w:rsidRPr="00076278">
        <w:rPr>
          <w:rFonts w:ascii="Times New Roman" w:hAnsi="Times New Roman" w:cs="Times New Roman"/>
          <w:sz w:val="24"/>
          <w:szCs w:val="24"/>
          <w:lang w:val="en-US"/>
        </w:rPr>
        <w:t>prescribed in subs</w:t>
      </w:r>
      <w:r w:rsidR="006628BA" w:rsidRPr="00076278">
        <w:rPr>
          <w:rFonts w:ascii="Times New Roman" w:hAnsi="Times New Roman" w:cs="Times New Roman"/>
          <w:sz w:val="24"/>
          <w:szCs w:val="24"/>
          <w:lang w:val="en-US"/>
        </w:rPr>
        <w:t xml:space="preserve"> (2) under certain circumstances.  It provides:</w:t>
      </w:r>
    </w:p>
    <w:p w:rsidR="006628BA" w:rsidRPr="00076278" w:rsidRDefault="006628BA" w:rsidP="00971670">
      <w:pPr>
        <w:spacing w:after="0" w:line="240" w:lineRule="auto"/>
        <w:ind w:left="567"/>
        <w:jc w:val="both"/>
        <w:rPr>
          <w:rFonts w:ascii="Times New Roman" w:hAnsi="Times New Roman" w:cs="Times New Roman"/>
          <w:sz w:val="24"/>
          <w:szCs w:val="24"/>
          <w:lang w:val="en-US"/>
        </w:rPr>
      </w:pPr>
      <w:r w:rsidRPr="00076278">
        <w:rPr>
          <w:rFonts w:ascii="Times New Roman" w:hAnsi="Times New Roman" w:cs="Times New Roman"/>
          <w:sz w:val="24"/>
          <w:szCs w:val="24"/>
          <w:lang w:val="en-US"/>
        </w:rPr>
        <w:t>“An administrative authority may depart from any of the requirements referred to in subsection (1) or (2) if-</w:t>
      </w:r>
    </w:p>
    <w:p w:rsidR="006628BA" w:rsidRPr="00076278" w:rsidRDefault="006628BA" w:rsidP="00971670">
      <w:pPr>
        <w:pStyle w:val="ListParagraph"/>
        <w:numPr>
          <w:ilvl w:val="0"/>
          <w:numId w:val="6"/>
        </w:numPr>
        <w:spacing w:after="0" w:line="240" w:lineRule="auto"/>
        <w:jc w:val="both"/>
        <w:rPr>
          <w:rFonts w:ascii="Times New Roman" w:hAnsi="Times New Roman" w:cs="Times New Roman"/>
          <w:sz w:val="24"/>
          <w:szCs w:val="24"/>
          <w:lang w:val="en-US"/>
        </w:rPr>
      </w:pPr>
      <w:r w:rsidRPr="00076278">
        <w:rPr>
          <w:rFonts w:ascii="Times New Roman" w:hAnsi="Times New Roman" w:cs="Times New Roman"/>
          <w:sz w:val="24"/>
          <w:szCs w:val="24"/>
          <w:lang w:val="en-US"/>
        </w:rPr>
        <w:t>The enactment under which the decision is made expressly provides for any of the matters referred to in those subsections so as to vary, or exclude any of their requirements; or</w:t>
      </w:r>
    </w:p>
    <w:p w:rsidR="006628BA" w:rsidRPr="00076278" w:rsidRDefault="006628BA" w:rsidP="00971670">
      <w:pPr>
        <w:pStyle w:val="ListParagraph"/>
        <w:numPr>
          <w:ilvl w:val="0"/>
          <w:numId w:val="6"/>
        </w:numPr>
        <w:spacing w:after="0" w:line="240" w:lineRule="auto"/>
        <w:jc w:val="both"/>
        <w:rPr>
          <w:rFonts w:ascii="Times New Roman" w:hAnsi="Times New Roman" w:cs="Times New Roman"/>
          <w:sz w:val="24"/>
          <w:szCs w:val="24"/>
          <w:lang w:val="en-US"/>
        </w:rPr>
      </w:pPr>
      <w:r w:rsidRPr="00076278">
        <w:rPr>
          <w:rFonts w:ascii="Times New Roman" w:hAnsi="Times New Roman" w:cs="Times New Roman"/>
          <w:sz w:val="24"/>
          <w:szCs w:val="24"/>
          <w:lang w:val="en-US"/>
        </w:rPr>
        <w:t>The departure is, under the circumstances, reasonable and justifiable, in which case the administrative authority shall take into account relevant matters, inclu</w:t>
      </w:r>
      <w:r w:rsidR="004D4319" w:rsidRPr="00076278">
        <w:rPr>
          <w:rFonts w:ascii="Times New Roman" w:hAnsi="Times New Roman" w:cs="Times New Roman"/>
          <w:sz w:val="24"/>
          <w:szCs w:val="24"/>
          <w:lang w:val="en-US"/>
        </w:rPr>
        <w:t>ding:-</w:t>
      </w:r>
    </w:p>
    <w:p w:rsidR="004D4319" w:rsidRPr="00076278" w:rsidRDefault="004D4319" w:rsidP="00C83B8F">
      <w:pPr>
        <w:pStyle w:val="ListParagraph"/>
        <w:numPr>
          <w:ilvl w:val="0"/>
          <w:numId w:val="7"/>
        </w:numPr>
        <w:spacing w:after="0" w:line="240" w:lineRule="auto"/>
        <w:ind w:left="1985" w:hanging="709"/>
        <w:jc w:val="both"/>
        <w:rPr>
          <w:rFonts w:ascii="Times New Roman" w:hAnsi="Times New Roman" w:cs="Times New Roman"/>
          <w:sz w:val="24"/>
          <w:szCs w:val="24"/>
          <w:lang w:val="en-US"/>
        </w:rPr>
      </w:pPr>
      <w:r w:rsidRPr="00076278">
        <w:rPr>
          <w:rFonts w:ascii="Times New Roman" w:hAnsi="Times New Roman" w:cs="Times New Roman"/>
          <w:sz w:val="24"/>
          <w:szCs w:val="24"/>
          <w:lang w:val="en-US"/>
        </w:rPr>
        <w:t>The objects of the applicable enactment or rule of common law;</w:t>
      </w:r>
    </w:p>
    <w:p w:rsidR="004D4319" w:rsidRPr="00076278" w:rsidRDefault="004D4319" w:rsidP="00C83B8F">
      <w:pPr>
        <w:pStyle w:val="ListParagraph"/>
        <w:numPr>
          <w:ilvl w:val="0"/>
          <w:numId w:val="7"/>
        </w:numPr>
        <w:spacing w:after="0" w:line="240" w:lineRule="auto"/>
        <w:ind w:left="1985" w:hanging="709"/>
        <w:jc w:val="both"/>
        <w:rPr>
          <w:rFonts w:ascii="Times New Roman" w:hAnsi="Times New Roman" w:cs="Times New Roman"/>
          <w:sz w:val="24"/>
          <w:szCs w:val="24"/>
          <w:lang w:val="en-US"/>
        </w:rPr>
      </w:pPr>
      <w:r w:rsidRPr="00076278">
        <w:rPr>
          <w:rFonts w:ascii="Times New Roman" w:hAnsi="Times New Roman" w:cs="Times New Roman"/>
          <w:sz w:val="24"/>
          <w:szCs w:val="24"/>
          <w:lang w:val="en-US"/>
        </w:rPr>
        <w:t>The likely effect of its action;</w:t>
      </w:r>
    </w:p>
    <w:p w:rsidR="004D4319" w:rsidRPr="00076278" w:rsidRDefault="004D4319" w:rsidP="00C83B8F">
      <w:pPr>
        <w:pStyle w:val="ListParagraph"/>
        <w:numPr>
          <w:ilvl w:val="0"/>
          <w:numId w:val="7"/>
        </w:numPr>
        <w:spacing w:after="0" w:line="240" w:lineRule="auto"/>
        <w:ind w:left="1985" w:hanging="698"/>
        <w:jc w:val="both"/>
        <w:rPr>
          <w:rFonts w:ascii="Times New Roman" w:hAnsi="Times New Roman" w:cs="Times New Roman"/>
          <w:sz w:val="24"/>
          <w:szCs w:val="24"/>
          <w:lang w:val="en-US"/>
        </w:rPr>
      </w:pPr>
      <w:r w:rsidRPr="00076278">
        <w:rPr>
          <w:rFonts w:ascii="Times New Roman" w:hAnsi="Times New Roman" w:cs="Times New Roman"/>
          <w:sz w:val="24"/>
          <w:szCs w:val="24"/>
          <w:lang w:val="en-US"/>
        </w:rPr>
        <w:t>The urgency of the matter or the urgency of acting thereon;</w:t>
      </w:r>
    </w:p>
    <w:p w:rsidR="004D4319" w:rsidRPr="00076278" w:rsidRDefault="004D4319" w:rsidP="00C83B8F">
      <w:pPr>
        <w:pStyle w:val="ListParagraph"/>
        <w:numPr>
          <w:ilvl w:val="0"/>
          <w:numId w:val="7"/>
        </w:numPr>
        <w:spacing w:after="0" w:line="240" w:lineRule="auto"/>
        <w:ind w:left="1985" w:hanging="698"/>
        <w:jc w:val="both"/>
        <w:rPr>
          <w:rFonts w:ascii="Times New Roman" w:hAnsi="Times New Roman" w:cs="Times New Roman"/>
          <w:sz w:val="24"/>
          <w:szCs w:val="24"/>
          <w:lang w:val="en-US"/>
        </w:rPr>
      </w:pPr>
      <w:r w:rsidRPr="00076278">
        <w:rPr>
          <w:rFonts w:ascii="Times New Roman" w:hAnsi="Times New Roman" w:cs="Times New Roman"/>
          <w:sz w:val="24"/>
          <w:szCs w:val="24"/>
          <w:lang w:val="en-US"/>
        </w:rPr>
        <w:t>The need to promote efficient administration and good governance;</w:t>
      </w:r>
    </w:p>
    <w:p w:rsidR="004D4319" w:rsidRPr="00076278" w:rsidRDefault="004D4319" w:rsidP="00C83B8F">
      <w:pPr>
        <w:pStyle w:val="ListParagraph"/>
        <w:numPr>
          <w:ilvl w:val="0"/>
          <w:numId w:val="7"/>
        </w:numPr>
        <w:spacing w:after="0" w:line="240" w:lineRule="auto"/>
        <w:ind w:left="1985" w:hanging="698"/>
        <w:jc w:val="both"/>
        <w:rPr>
          <w:rFonts w:ascii="Times New Roman" w:hAnsi="Times New Roman" w:cs="Times New Roman"/>
          <w:sz w:val="24"/>
          <w:szCs w:val="24"/>
          <w:lang w:val="en-US"/>
        </w:rPr>
      </w:pPr>
      <w:r w:rsidRPr="00076278">
        <w:rPr>
          <w:rFonts w:ascii="Times New Roman" w:hAnsi="Times New Roman" w:cs="Times New Roman"/>
          <w:sz w:val="24"/>
          <w:szCs w:val="24"/>
          <w:lang w:val="en-US"/>
        </w:rPr>
        <w:t>The need to promote the public interest.”</w:t>
      </w:r>
    </w:p>
    <w:p w:rsidR="004D4319" w:rsidRPr="00076278" w:rsidRDefault="004D4319" w:rsidP="00971670">
      <w:pPr>
        <w:spacing w:after="0" w:line="240" w:lineRule="auto"/>
        <w:jc w:val="both"/>
        <w:rPr>
          <w:rFonts w:ascii="Times New Roman" w:hAnsi="Times New Roman" w:cs="Times New Roman"/>
          <w:sz w:val="24"/>
          <w:szCs w:val="24"/>
          <w:lang w:val="en-US"/>
        </w:rPr>
      </w:pPr>
    </w:p>
    <w:p w:rsidR="004D4319" w:rsidRPr="00076278" w:rsidRDefault="004D4319" w:rsidP="00971670">
      <w:pPr>
        <w:spacing w:after="0" w:line="240" w:lineRule="auto"/>
        <w:jc w:val="both"/>
        <w:rPr>
          <w:rFonts w:ascii="Times New Roman" w:hAnsi="Times New Roman" w:cs="Times New Roman"/>
          <w:sz w:val="24"/>
          <w:szCs w:val="24"/>
          <w:lang w:val="en-US"/>
        </w:rPr>
      </w:pPr>
    </w:p>
    <w:p w:rsidR="003F7323" w:rsidRPr="00076278" w:rsidRDefault="003F7323" w:rsidP="005B1201">
      <w:pPr>
        <w:spacing w:after="0" w:line="240" w:lineRule="auto"/>
        <w:ind w:firstLine="1134"/>
        <w:jc w:val="both"/>
        <w:rPr>
          <w:rFonts w:ascii="Times New Roman" w:hAnsi="Times New Roman" w:cs="Times New Roman"/>
          <w:sz w:val="24"/>
          <w:szCs w:val="24"/>
          <w:lang w:val="en-US"/>
        </w:rPr>
      </w:pPr>
    </w:p>
    <w:p w:rsidR="00F624C0" w:rsidRPr="00076278" w:rsidRDefault="004D4319" w:rsidP="00971670">
      <w:pPr>
        <w:spacing w:after="0" w:line="480" w:lineRule="auto"/>
        <w:ind w:firstLine="1134"/>
        <w:jc w:val="both"/>
        <w:rPr>
          <w:rFonts w:ascii="Times New Roman" w:hAnsi="Times New Roman" w:cs="Times New Roman"/>
          <w:sz w:val="24"/>
          <w:szCs w:val="24"/>
          <w:lang w:val="en-US"/>
        </w:rPr>
      </w:pPr>
      <w:r w:rsidRPr="00076278">
        <w:rPr>
          <w:rFonts w:ascii="Times New Roman" w:hAnsi="Times New Roman" w:cs="Times New Roman"/>
          <w:sz w:val="24"/>
          <w:szCs w:val="24"/>
          <w:lang w:val="en-US"/>
        </w:rPr>
        <w:t xml:space="preserve">Neither Mr </w:t>
      </w:r>
      <w:r w:rsidRPr="00076278">
        <w:rPr>
          <w:rFonts w:ascii="Times New Roman" w:hAnsi="Times New Roman" w:cs="Times New Roman"/>
          <w:i/>
          <w:sz w:val="24"/>
          <w:szCs w:val="24"/>
          <w:lang w:val="en-US"/>
        </w:rPr>
        <w:t>Chibanda</w:t>
      </w:r>
      <w:r w:rsidR="00A05857" w:rsidRPr="00076278">
        <w:rPr>
          <w:rFonts w:ascii="Times New Roman" w:hAnsi="Times New Roman" w:cs="Times New Roman"/>
          <w:i/>
          <w:sz w:val="24"/>
          <w:szCs w:val="24"/>
          <w:lang w:val="en-US"/>
        </w:rPr>
        <w:t>,</w:t>
      </w:r>
      <w:r w:rsidRPr="00076278">
        <w:rPr>
          <w:rFonts w:ascii="Times New Roman" w:hAnsi="Times New Roman" w:cs="Times New Roman"/>
          <w:sz w:val="24"/>
          <w:szCs w:val="24"/>
          <w:lang w:val="en-US"/>
        </w:rPr>
        <w:t xml:space="preserve"> for the first and second respondents, nor Mr </w:t>
      </w:r>
      <w:r w:rsidRPr="00076278">
        <w:rPr>
          <w:rFonts w:ascii="Times New Roman" w:hAnsi="Times New Roman" w:cs="Times New Roman"/>
          <w:i/>
          <w:sz w:val="24"/>
          <w:szCs w:val="24"/>
          <w:lang w:val="en-US"/>
        </w:rPr>
        <w:t>Sithole</w:t>
      </w:r>
      <w:r w:rsidR="00A05857" w:rsidRPr="00076278">
        <w:rPr>
          <w:rFonts w:ascii="Times New Roman" w:hAnsi="Times New Roman" w:cs="Times New Roman"/>
          <w:i/>
          <w:sz w:val="24"/>
          <w:szCs w:val="24"/>
          <w:lang w:val="en-US"/>
        </w:rPr>
        <w:t>,</w:t>
      </w:r>
      <w:r w:rsidRPr="00076278">
        <w:rPr>
          <w:rFonts w:ascii="Times New Roman" w:hAnsi="Times New Roman" w:cs="Times New Roman"/>
          <w:i/>
          <w:sz w:val="24"/>
          <w:szCs w:val="24"/>
          <w:lang w:val="en-US"/>
        </w:rPr>
        <w:t xml:space="preserve"> </w:t>
      </w:r>
      <w:r w:rsidRPr="00076278">
        <w:rPr>
          <w:rFonts w:ascii="Times New Roman" w:hAnsi="Times New Roman" w:cs="Times New Roman"/>
          <w:sz w:val="24"/>
          <w:szCs w:val="24"/>
          <w:lang w:val="en-US"/>
        </w:rPr>
        <w:t>for the third respondent</w:t>
      </w:r>
      <w:r w:rsidR="00A05857" w:rsidRPr="00076278">
        <w:rPr>
          <w:rFonts w:ascii="Times New Roman" w:hAnsi="Times New Roman" w:cs="Times New Roman"/>
          <w:sz w:val="24"/>
          <w:szCs w:val="24"/>
          <w:lang w:val="en-US"/>
        </w:rPr>
        <w:t>,</w:t>
      </w:r>
      <w:r w:rsidRPr="00076278">
        <w:rPr>
          <w:rFonts w:ascii="Times New Roman" w:hAnsi="Times New Roman" w:cs="Times New Roman"/>
          <w:sz w:val="24"/>
          <w:szCs w:val="24"/>
          <w:lang w:val="en-US"/>
        </w:rPr>
        <w:t xml:space="preserve"> contended in the court </w:t>
      </w:r>
      <w:r w:rsidRPr="00076278">
        <w:rPr>
          <w:rFonts w:ascii="Times New Roman" w:hAnsi="Times New Roman" w:cs="Times New Roman"/>
          <w:i/>
          <w:sz w:val="24"/>
          <w:szCs w:val="24"/>
          <w:lang w:val="en-US"/>
        </w:rPr>
        <w:t>a quo</w:t>
      </w:r>
      <w:r w:rsidRPr="00076278">
        <w:rPr>
          <w:rFonts w:ascii="Times New Roman" w:hAnsi="Times New Roman" w:cs="Times New Roman"/>
          <w:sz w:val="24"/>
          <w:szCs w:val="24"/>
          <w:lang w:val="en-US"/>
        </w:rPr>
        <w:t xml:space="preserve"> or </w:t>
      </w:r>
      <w:r w:rsidR="00731CB3">
        <w:rPr>
          <w:rFonts w:ascii="Times New Roman" w:hAnsi="Times New Roman" w:cs="Times New Roman"/>
          <w:sz w:val="24"/>
          <w:szCs w:val="24"/>
          <w:lang w:val="en-US"/>
        </w:rPr>
        <w:t>in this Court</w:t>
      </w:r>
      <w:r w:rsidRPr="00076278">
        <w:rPr>
          <w:rFonts w:ascii="Times New Roman" w:hAnsi="Times New Roman" w:cs="Times New Roman"/>
          <w:sz w:val="24"/>
          <w:szCs w:val="24"/>
          <w:lang w:val="en-US"/>
        </w:rPr>
        <w:t xml:space="preserve"> that the first and second respondents were entitled, in terms of subs 3, to depart from the provisions of subs</w:t>
      </w:r>
      <w:r w:rsidR="009A25C1" w:rsidRPr="00076278">
        <w:rPr>
          <w:rFonts w:ascii="Times New Roman" w:hAnsi="Times New Roman" w:cs="Times New Roman"/>
          <w:sz w:val="24"/>
          <w:szCs w:val="24"/>
          <w:lang w:val="en-US"/>
        </w:rPr>
        <w:t xml:space="preserve"> 1 and</w:t>
      </w:r>
      <w:r w:rsidRPr="00076278">
        <w:rPr>
          <w:rFonts w:ascii="Times New Roman" w:hAnsi="Times New Roman" w:cs="Times New Roman"/>
          <w:sz w:val="24"/>
          <w:szCs w:val="24"/>
          <w:lang w:val="en-US"/>
        </w:rPr>
        <w:t xml:space="preserve"> 2 on the grounds that </w:t>
      </w:r>
      <w:r w:rsidR="00503A34">
        <w:rPr>
          <w:rFonts w:ascii="Times New Roman" w:hAnsi="Times New Roman" w:cs="Times New Roman"/>
          <w:sz w:val="24"/>
          <w:szCs w:val="24"/>
          <w:lang w:val="en-US"/>
        </w:rPr>
        <w:t xml:space="preserve">the </w:t>
      </w:r>
      <w:r w:rsidRPr="00076278">
        <w:rPr>
          <w:rFonts w:ascii="Times New Roman" w:hAnsi="Times New Roman" w:cs="Times New Roman"/>
          <w:sz w:val="24"/>
          <w:szCs w:val="24"/>
          <w:lang w:val="en-US"/>
        </w:rPr>
        <w:t>Act expressly provides otherwise</w:t>
      </w:r>
      <w:r w:rsidR="00A05857" w:rsidRPr="00076278">
        <w:rPr>
          <w:rFonts w:ascii="Times New Roman" w:hAnsi="Times New Roman" w:cs="Times New Roman"/>
          <w:sz w:val="24"/>
          <w:szCs w:val="24"/>
          <w:lang w:val="en-US"/>
        </w:rPr>
        <w:t>,</w:t>
      </w:r>
      <w:r w:rsidRPr="00076278">
        <w:rPr>
          <w:rFonts w:ascii="Times New Roman" w:hAnsi="Times New Roman" w:cs="Times New Roman"/>
          <w:sz w:val="24"/>
          <w:szCs w:val="24"/>
          <w:lang w:val="en-US"/>
        </w:rPr>
        <w:t xml:space="preserve"> or</w:t>
      </w:r>
      <w:r w:rsidR="00A05857" w:rsidRPr="00076278">
        <w:rPr>
          <w:rFonts w:ascii="Times New Roman" w:hAnsi="Times New Roman" w:cs="Times New Roman"/>
          <w:sz w:val="24"/>
          <w:szCs w:val="24"/>
          <w:lang w:val="en-US"/>
        </w:rPr>
        <w:t>,</w:t>
      </w:r>
      <w:r w:rsidRPr="00076278">
        <w:rPr>
          <w:rFonts w:ascii="Times New Roman" w:hAnsi="Times New Roman" w:cs="Times New Roman"/>
          <w:sz w:val="24"/>
          <w:szCs w:val="24"/>
          <w:lang w:val="en-US"/>
        </w:rPr>
        <w:t xml:space="preserve"> on the grounds that the departure, under the circumstances, was reasonable and justifiable.</w:t>
      </w:r>
      <w:r w:rsidR="00F624C0" w:rsidRPr="00076278">
        <w:rPr>
          <w:rFonts w:ascii="Times New Roman" w:hAnsi="Times New Roman" w:cs="Times New Roman"/>
          <w:sz w:val="24"/>
          <w:szCs w:val="24"/>
          <w:lang w:val="en-US"/>
        </w:rPr>
        <w:t xml:space="preserve"> Rather the first and second </w:t>
      </w:r>
      <w:r w:rsidR="00F624C0" w:rsidRPr="00076278">
        <w:rPr>
          <w:rFonts w:ascii="Times New Roman" w:hAnsi="Times New Roman" w:cs="Times New Roman"/>
          <w:sz w:val="24"/>
          <w:szCs w:val="24"/>
          <w:lang w:val="en-US"/>
        </w:rPr>
        <w:lastRenderedPageBreak/>
        <w:t>respondents merely stated that</w:t>
      </w:r>
      <w:r w:rsidR="00886513" w:rsidRPr="00076278">
        <w:rPr>
          <w:rFonts w:ascii="Times New Roman" w:hAnsi="Times New Roman" w:cs="Times New Roman"/>
          <w:sz w:val="24"/>
          <w:szCs w:val="24"/>
          <w:lang w:val="en-US"/>
        </w:rPr>
        <w:t xml:space="preserve"> they </w:t>
      </w:r>
      <w:r w:rsidR="00762BE9" w:rsidRPr="00076278">
        <w:rPr>
          <w:rFonts w:ascii="Times New Roman" w:hAnsi="Times New Roman" w:cs="Times New Roman"/>
          <w:sz w:val="24"/>
          <w:szCs w:val="24"/>
          <w:lang w:val="en-US"/>
        </w:rPr>
        <w:t xml:space="preserve">were </w:t>
      </w:r>
      <w:r w:rsidR="00F624C0" w:rsidRPr="00076278">
        <w:rPr>
          <w:rFonts w:ascii="Times New Roman" w:hAnsi="Times New Roman" w:cs="Times New Roman"/>
          <w:sz w:val="24"/>
          <w:szCs w:val="24"/>
          <w:lang w:val="en-US"/>
        </w:rPr>
        <w:t>dealing with thousands of persons, the implication being that it was impractical, given the numbers, to comply with the dictates of natural justice.  One does not deny the rights of persons merely because such persons are “too many”.</w:t>
      </w:r>
    </w:p>
    <w:p w:rsidR="00654C17" w:rsidRPr="00076278" w:rsidRDefault="00654C17" w:rsidP="00971670">
      <w:pPr>
        <w:spacing w:after="0" w:line="480" w:lineRule="auto"/>
        <w:ind w:firstLine="1134"/>
        <w:jc w:val="both"/>
        <w:rPr>
          <w:rFonts w:ascii="Times New Roman" w:hAnsi="Times New Roman" w:cs="Times New Roman"/>
          <w:sz w:val="24"/>
          <w:szCs w:val="24"/>
          <w:lang w:val="en-US"/>
        </w:rPr>
      </w:pPr>
    </w:p>
    <w:p w:rsidR="00F624C0" w:rsidRPr="00076278" w:rsidRDefault="00F624C0" w:rsidP="00971670">
      <w:pPr>
        <w:spacing w:after="0" w:line="480" w:lineRule="auto"/>
        <w:ind w:firstLine="1134"/>
        <w:jc w:val="both"/>
        <w:rPr>
          <w:rFonts w:ascii="Times New Roman" w:hAnsi="Times New Roman" w:cs="Times New Roman"/>
          <w:sz w:val="24"/>
          <w:szCs w:val="24"/>
          <w:lang w:val="en-US"/>
        </w:rPr>
      </w:pPr>
      <w:r w:rsidRPr="00076278">
        <w:rPr>
          <w:rFonts w:ascii="Times New Roman" w:hAnsi="Times New Roman" w:cs="Times New Roman"/>
          <w:sz w:val="24"/>
          <w:szCs w:val="24"/>
          <w:lang w:val="en-US"/>
        </w:rPr>
        <w:t xml:space="preserve">The forfeiture of a mining claim involves the abrogation of a right and as </w:t>
      </w:r>
      <w:r w:rsidR="000322A6" w:rsidRPr="00076278">
        <w:rPr>
          <w:rFonts w:ascii="Times New Roman" w:hAnsi="Times New Roman" w:cs="Times New Roman"/>
          <w:sz w:val="24"/>
          <w:szCs w:val="24"/>
          <w:lang w:val="en-US"/>
        </w:rPr>
        <w:t>such the</w:t>
      </w:r>
      <w:r w:rsidRPr="00076278">
        <w:rPr>
          <w:rFonts w:ascii="Times New Roman" w:hAnsi="Times New Roman" w:cs="Times New Roman"/>
          <w:sz w:val="24"/>
          <w:szCs w:val="24"/>
          <w:lang w:val="en-US"/>
        </w:rPr>
        <w:t xml:space="preserve"> forfeiture cannot be automatic.  In the case of </w:t>
      </w:r>
      <w:r w:rsidRPr="00076278">
        <w:rPr>
          <w:rFonts w:ascii="Times New Roman" w:hAnsi="Times New Roman" w:cs="Times New Roman"/>
          <w:i/>
          <w:sz w:val="24"/>
          <w:szCs w:val="24"/>
          <w:lang w:val="en-US"/>
        </w:rPr>
        <w:t>In re Munhumeso and Ors</w:t>
      </w:r>
      <w:r w:rsidRPr="00076278">
        <w:rPr>
          <w:rFonts w:ascii="Times New Roman" w:hAnsi="Times New Roman" w:cs="Times New Roman"/>
          <w:sz w:val="24"/>
          <w:szCs w:val="24"/>
          <w:lang w:val="en-US"/>
        </w:rPr>
        <w:t xml:space="preserve"> 1994(1) ZLR 49</w:t>
      </w:r>
      <w:r w:rsidR="00773039">
        <w:rPr>
          <w:rFonts w:ascii="Times New Roman" w:hAnsi="Times New Roman" w:cs="Times New Roman"/>
          <w:sz w:val="24"/>
          <w:szCs w:val="24"/>
          <w:lang w:val="en-US"/>
        </w:rPr>
        <w:t> </w:t>
      </w:r>
      <w:r w:rsidRPr="00076278">
        <w:rPr>
          <w:rFonts w:ascii="Times New Roman" w:hAnsi="Times New Roman" w:cs="Times New Roman"/>
          <w:sz w:val="24"/>
          <w:szCs w:val="24"/>
          <w:lang w:val="en-US"/>
        </w:rPr>
        <w:t>(SC) it was held that derogations from rights and freedoms which have been conferred should be given a strict and narrow rather than wide construction.  Rights and freedoms are not to be diluted or diminished unless necessity or intractability of language dictate otherwise.</w:t>
      </w:r>
    </w:p>
    <w:p w:rsidR="00CF2591" w:rsidRPr="00076278" w:rsidRDefault="00CF2591" w:rsidP="00D20C5C">
      <w:pPr>
        <w:spacing w:after="0" w:line="240" w:lineRule="auto"/>
        <w:jc w:val="both"/>
        <w:rPr>
          <w:rFonts w:ascii="Times New Roman" w:hAnsi="Times New Roman" w:cs="Times New Roman"/>
          <w:sz w:val="24"/>
          <w:szCs w:val="24"/>
          <w:lang w:val="en-US"/>
        </w:rPr>
      </w:pPr>
    </w:p>
    <w:p w:rsidR="00CF2591" w:rsidRPr="00076278" w:rsidRDefault="00CF2591" w:rsidP="00CF2591">
      <w:pPr>
        <w:spacing w:after="0" w:line="480" w:lineRule="auto"/>
        <w:jc w:val="both"/>
        <w:rPr>
          <w:rFonts w:ascii="Times New Roman" w:hAnsi="Times New Roman" w:cs="Times New Roman"/>
          <w:sz w:val="24"/>
          <w:szCs w:val="24"/>
          <w:lang w:val="en-US"/>
        </w:rPr>
      </w:pPr>
    </w:p>
    <w:p w:rsidR="00DB12EA" w:rsidRPr="00076278" w:rsidRDefault="00DB12EA" w:rsidP="00CF2591">
      <w:pPr>
        <w:spacing w:after="0" w:line="480" w:lineRule="auto"/>
        <w:jc w:val="both"/>
        <w:rPr>
          <w:rFonts w:ascii="Times New Roman" w:hAnsi="Times New Roman" w:cs="Times New Roman"/>
          <w:b/>
          <w:sz w:val="24"/>
          <w:szCs w:val="24"/>
          <w:lang w:val="en-US"/>
        </w:rPr>
      </w:pPr>
      <w:r w:rsidRPr="00076278">
        <w:rPr>
          <w:rFonts w:ascii="Times New Roman" w:hAnsi="Times New Roman" w:cs="Times New Roman"/>
          <w:b/>
          <w:sz w:val="24"/>
          <w:szCs w:val="24"/>
          <w:lang w:val="en-US"/>
        </w:rPr>
        <w:t>THE NOTICE OF FORFEITURE</w:t>
      </w:r>
    </w:p>
    <w:p w:rsidR="00DB12EA" w:rsidRPr="00076278" w:rsidRDefault="00C83B8F" w:rsidP="00D27869">
      <w:pPr>
        <w:tabs>
          <w:tab w:val="left" w:pos="1134"/>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DB12EA" w:rsidRPr="00076278">
        <w:rPr>
          <w:rFonts w:ascii="Times New Roman" w:hAnsi="Times New Roman" w:cs="Times New Roman"/>
          <w:sz w:val="24"/>
          <w:szCs w:val="24"/>
          <w:lang w:val="en-US"/>
        </w:rPr>
        <w:t xml:space="preserve">In forfeiting the appellant’s claim, the second respondent proceeded by way </w:t>
      </w:r>
      <w:r w:rsidR="00693707" w:rsidRPr="00076278">
        <w:rPr>
          <w:rFonts w:ascii="Times New Roman" w:hAnsi="Times New Roman" w:cs="Times New Roman"/>
          <w:sz w:val="24"/>
          <w:szCs w:val="24"/>
          <w:lang w:val="en-US"/>
        </w:rPr>
        <w:t>of a document referred to as “F</w:t>
      </w:r>
      <w:r w:rsidR="00DB12EA" w:rsidRPr="00076278">
        <w:rPr>
          <w:rFonts w:ascii="Times New Roman" w:hAnsi="Times New Roman" w:cs="Times New Roman"/>
          <w:sz w:val="24"/>
          <w:szCs w:val="24"/>
          <w:lang w:val="en-US"/>
        </w:rPr>
        <w:t>orfeiture Notice Number 5 of 2020” given under his hand. The preamble to this notice reads.</w:t>
      </w:r>
    </w:p>
    <w:p w:rsidR="00DB12EA" w:rsidRPr="00076278" w:rsidRDefault="00DB12EA" w:rsidP="00D27869">
      <w:pPr>
        <w:spacing w:after="0" w:line="240" w:lineRule="auto"/>
        <w:ind w:left="584"/>
        <w:jc w:val="both"/>
        <w:rPr>
          <w:rFonts w:ascii="Times New Roman" w:hAnsi="Times New Roman" w:cs="Times New Roman"/>
          <w:sz w:val="24"/>
          <w:szCs w:val="24"/>
          <w:lang w:val="en-US"/>
        </w:rPr>
      </w:pPr>
      <w:r w:rsidRPr="00076278">
        <w:rPr>
          <w:rFonts w:ascii="Times New Roman" w:hAnsi="Times New Roman" w:cs="Times New Roman"/>
          <w:sz w:val="24"/>
          <w:szCs w:val="24"/>
          <w:lang w:val="en-US"/>
        </w:rPr>
        <w:t>“The following mining locations have on this second day of July 2020 been forfeited in terms of s 260 of the Mines and Minerals Act (</w:t>
      </w:r>
      <w:r w:rsidRPr="00076278">
        <w:rPr>
          <w:rFonts w:ascii="Times New Roman" w:hAnsi="Times New Roman" w:cs="Times New Roman"/>
          <w:i/>
          <w:sz w:val="24"/>
          <w:szCs w:val="24"/>
          <w:lang w:val="en-US"/>
        </w:rPr>
        <w:t>Chapter 21 :05</w:t>
      </w:r>
      <w:r w:rsidRPr="00076278">
        <w:rPr>
          <w:rFonts w:ascii="Times New Roman" w:hAnsi="Times New Roman" w:cs="Times New Roman"/>
          <w:sz w:val="24"/>
          <w:szCs w:val="24"/>
          <w:lang w:val="en-US"/>
        </w:rPr>
        <w:t>) and will, subject to provisions of s 31 and 35 of the said Act, be open to relocation on 10</w:t>
      </w:r>
      <w:r w:rsidRPr="00076278">
        <w:rPr>
          <w:rFonts w:ascii="Times New Roman" w:hAnsi="Times New Roman" w:cs="Times New Roman"/>
          <w:sz w:val="24"/>
          <w:szCs w:val="24"/>
          <w:vertAlign w:val="superscript"/>
          <w:lang w:val="en-US"/>
        </w:rPr>
        <w:t xml:space="preserve"> </w:t>
      </w:r>
      <w:r w:rsidRPr="00076278">
        <w:rPr>
          <w:rFonts w:ascii="Times New Roman" w:hAnsi="Times New Roman" w:cs="Times New Roman"/>
          <w:sz w:val="24"/>
          <w:szCs w:val="24"/>
          <w:lang w:val="en-US"/>
        </w:rPr>
        <w:t>July 2020, unless revoked on or before 25 June 2020.”</w:t>
      </w:r>
    </w:p>
    <w:p w:rsidR="00DB12EA" w:rsidRPr="00076278" w:rsidRDefault="00DB12EA" w:rsidP="00DB12EA">
      <w:pPr>
        <w:spacing w:after="0" w:line="240" w:lineRule="auto"/>
        <w:jc w:val="both"/>
        <w:rPr>
          <w:rFonts w:ascii="Times New Roman" w:hAnsi="Times New Roman" w:cs="Times New Roman"/>
          <w:sz w:val="24"/>
          <w:szCs w:val="24"/>
          <w:lang w:val="en-US"/>
        </w:rPr>
      </w:pPr>
    </w:p>
    <w:p w:rsidR="00DB12EA" w:rsidRPr="00076278" w:rsidRDefault="00DB12EA" w:rsidP="00DB12EA">
      <w:pPr>
        <w:spacing w:after="0" w:line="240" w:lineRule="auto"/>
        <w:jc w:val="both"/>
        <w:rPr>
          <w:rFonts w:ascii="Times New Roman" w:hAnsi="Times New Roman" w:cs="Times New Roman"/>
          <w:sz w:val="24"/>
          <w:szCs w:val="24"/>
          <w:lang w:val="en-US"/>
        </w:rPr>
      </w:pPr>
    </w:p>
    <w:p w:rsidR="00DB12EA" w:rsidRPr="00076278" w:rsidRDefault="00DB12EA" w:rsidP="00DB12EA">
      <w:pPr>
        <w:spacing w:after="0" w:line="240" w:lineRule="auto"/>
        <w:jc w:val="both"/>
        <w:rPr>
          <w:rFonts w:ascii="Times New Roman" w:hAnsi="Times New Roman" w:cs="Times New Roman"/>
          <w:sz w:val="24"/>
          <w:szCs w:val="24"/>
          <w:lang w:val="en-US"/>
        </w:rPr>
      </w:pPr>
    </w:p>
    <w:p w:rsidR="00CA5731" w:rsidRPr="00076278" w:rsidRDefault="00DB12EA" w:rsidP="00D27869">
      <w:pPr>
        <w:spacing w:after="0" w:line="480" w:lineRule="auto"/>
        <w:ind w:firstLine="1134"/>
        <w:jc w:val="both"/>
        <w:rPr>
          <w:rFonts w:ascii="Times New Roman" w:hAnsi="Times New Roman" w:cs="Times New Roman"/>
          <w:sz w:val="24"/>
          <w:szCs w:val="24"/>
          <w:lang w:val="en-US"/>
        </w:rPr>
      </w:pPr>
      <w:r w:rsidRPr="00076278">
        <w:rPr>
          <w:rFonts w:ascii="Times New Roman" w:hAnsi="Times New Roman" w:cs="Times New Roman"/>
          <w:sz w:val="24"/>
          <w:szCs w:val="24"/>
          <w:lang w:val="en-US"/>
        </w:rPr>
        <w:t>A list of the mining locations so forfeited thereafter follows. The list includes the appellant’s mine, the subject of this appeal. In doing so the second respondent acted in terms of s 272 of the Mines and Minerals Act</w:t>
      </w:r>
      <w:r w:rsidR="00CA5731" w:rsidRPr="00076278">
        <w:rPr>
          <w:rFonts w:ascii="Times New Roman" w:hAnsi="Times New Roman" w:cs="Times New Roman"/>
          <w:sz w:val="24"/>
          <w:szCs w:val="24"/>
          <w:lang w:val="en-US"/>
        </w:rPr>
        <w:t xml:space="preserve"> which provides for posting of all forfeited mining blocks on a notice board for a period of 35 days during which period any affected party may apply for the revocation of the forfeiture.</w:t>
      </w:r>
    </w:p>
    <w:p w:rsidR="00CA5731" w:rsidRPr="00076278" w:rsidRDefault="00CA5731" w:rsidP="00DB12EA">
      <w:pPr>
        <w:spacing w:after="0" w:line="480" w:lineRule="auto"/>
        <w:ind w:firstLine="1134"/>
        <w:jc w:val="both"/>
        <w:rPr>
          <w:rFonts w:ascii="Times New Roman" w:hAnsi="Times New Roman" w:cs="Times New Roman"/>
          <w:sz w:val="24"/>
          <w:szCs w:val="24"/>
          <w:lang w:val="en-US"/>
        </w:rPr>
      </w:pPr>
      <w:r w:rsidRPr="00076278">
        <w:rPr>
          <w:rFonts w:ascii="Times New Roman" w:hAnsi="Times New Roman" w:cs="Times New Roman"/>
          <w:sz w:val="24"/>
          <w:szCs w:val="24"/>
          <w:lang w:val="en-US"/>
        </w:rPr>
        <w:lastRenderedPageBreak/>
        <w:t xml:space="preserve">As already indicated the notice of forfeiture is issued without prior notice. That way the affected party is denied the opportunity to make representations prior to forfeiture. This is the </w:t>
      </w:r>
      <w:r w:rsidR="00510856" w:rsidRPr="00076278">
        <w:rPr>
          <w:rFonts w:ascii="Times New Roman" w:hAnsi="Times New Roman" w:cs="Times New Roman"/>
          <w:sz w:val="24"/>
          <w:szCs w:val="24"/>
          <w:lang w:val="en-US"/>
        </w:rPr>
        <w:t>gist</w:t>
      </w:r>
      <w:r w:rsidR="00CB4EEB" w:rsidRPr="00076278">
        <w:rPr>
          <w:rFonts w:ascii="Times New Roman" w:hAnsi="Times New Roman" w:cs="Times New Roman"/>
          <w:sz w:val="24"/>
          <w:szCs w:val="24"/>
          <w:lang w:val="en-US"/>
        </w:rPr>
        <w:t xml:space="preserve"> </w:t>
      </w:r>
      <w:r w:rsidR="00492A56" w:rsidRPr="00076278">
        <w:rPr>
          <w:rFonts w:ascii="Times New Roman" w:hAnsi="Times New Roman" w:cs="Times New Roman"/>
          <w:sz w:val="24"/>
          <w:szCs w:val="24"/>
          <w:lang w:val="en-US"/>
        </w:rPr>
        <w:t xml:space="preserve">of the appellant’s argument. </w:t>
      </w:r>
      <w:r w:rsidR="00492A56" w:rsidRPr="00076278">
        <w:rPr>
          <w:rFonts w:ascii="Times New Roman" w:hAnsi="Times New Roman" w:cs="Times New Roman"/>
          <w:i/>
          <w:sz w:val="24"/>
          <w:szCs w:val="24"/>
          <w:lang w:val="en-US"/>
        </w:rPr>
        <w:t>In </w:t>
      </w:r>
      <w:r w:rsidR="00CB4EEB" w:rsidRPr="00076278">
        <w:rPr>
          <w:rFonts w:ascii="Times New Roman" w:hAnsi="Times New Roman" w:cs="Times New Roman"/>
          <w:i/>
          <w:sz w:val="24"/>
          <w:szCs w:val="24"/>
          <w:lang w:val="en-US"/>
        </w:rPr>
        <w:t>casu</w:t>
      </w:r>
      <w:r w:rsidR="00CB4EEB" w:rsidRPr="00076278">
        <w:rPr>
          <w:rFonts w:ascii="Times New Roman" w:hAnsi="Times New Roman" w:cs="Times New Roman"/>
          <w:sz w:val="24"/>
          <w:szCs w:val="24"/>
          <w:lang w:val="en-US"/>
        </w:rPr>
        <w:t xml:space="preserve"> the appellant aver</w:t>
      </w:r>
      <w:r w:rsidR="001B3CEC" w:rsidRPr="00076278">
        <w:rPr>
          <w:rFonts w:ascii="Times New Roman" w:hAnsi="Times New Roman" w:cs="Times New Roman"/>
          <w:sz w:val="24"/>
          <w:szCs w:val="24"/>
          <w:lang w:val="en-US"/>
        </w:rPr>
        <w:t>s</w:t>
      </w:r>
      <w:r w:rsidR="00492A56" w:rsidRPr="00076278">
        <w:rPr>
          <w:rFonts w:ascii="Times New Roman" w:hAnsi="Times New Roman" w:cs="Times New Roman"/>
          <w:sz w:val="24"/>
          <w:szCs w:val="24"/>
          <w:lang w:val="en-US"/>
        </w:rPr>
        <w:t>,</w:t>
      </w:r>
      <w:r w:rsidR="001B3CEC" w:rsidRPr="00076278">
        <w:rPr>
          <w:rFonts w:ascii="Times New Roman" w:hAnsi="Times New Roman" w:cs="Times New Roman"/>
          <w:sz w:val="24"/>
          <w:szCs w:val="24"/>
          <w:lang w:val="en-US"/>
        </w:rPr>
        <w:t xml:space="preserve"> </w:t>
      </w:r>
      <w:r w:rsidR="009E42DB" w:rsidRPr="00076278">
        <w:rPr>
          <w:rFonts w:ascii="Times New Roman" w:hAnsi="Times New Roman" w:cs="Times New Roman"/>
          <w:sz w:val="24"/>
          <w:szCs w:val="24"/>
          <w:lang w:val="en-US"/>
        </w:rPr>
        <w:t xml:space="preserve">and this was not disputed, </w:t>
      </w:r>
      <w:r w:rsidR="001B3CEC" w:rsidRPr="00076278">
        <w:rPr>
          <w:rFonts w:ascii="Times New Roman" w:hAnsi="Times New Roman" w:cs="Times New Roman"/>
          <w:sz w:val="24"/>
          <w:szCs w:val="24"/>
          <w:lang w:val="en-US"/>
        </w:rPr>
        <w:t>that it had been in</w:t>
      </w:r>
      <w:r w:rsidR="00510856" w:rsidRPr="00076278">
        <w:rPr>
          <w:rFonts w:ascii="Times New Roman" w:hAnsi="Times New Roman" w:cs="Times New Roman"/>
          <w:sz w:val="24"/>
          <w:szCs w:val="24"/>
          <w:lang w:val="en-US"/>
        </w:rPr>
        <w:t>formed that as a state entity it</w:t>
      </w:r>
      <w:r w:rsidR="001B3CEC" w:rsidRPr="00076278">
        <w:rPr>
          <w:rFonts w:ascii="Times New Roman" w:hAnsi="Times New Roman" w:cs="Times New Roman"/>
          <w:sz w:val="24"/>
          <w:szCs w:val="24"/>
          <w:lang w:val="en-US"/>
        </w:rPr>
        <w:t xml:space="preserve"> would b</w:t>
      </w:r>
      <w:r w:rsidR="00510856" w:rsidRPr="00076278">
        <w:rPr>
          <w:rFonts w:ascii="Times New Roman" w:hAnsi="Times New Roman" w:cs="Times New Roman"/>
          <w:sz w:val="24"/>
          <w:szCs w:val="24"/>
          <w:lang w:val="en-US"/>
        </w:rPr>
        <w:t>e exempted from</w:t>
      </w:r>
      <w:r w:rsidR="001B3CEC" w:rsidRPr="00076278">
        <w:rPr>
          <w:rFonts w:ascii="Times New Roman" w:hAnsi="Times New Roman" w:cs="Times New Roman"/>
          <w:sz w:val="24"/>
          <w:szCs w:val="24"/>
          <w:lang w:val="en-US"/>
        </w:rPr>
        <w:t xml:space="preserve"> paying for the inspection certificate referred to under s 260 of the Act. It was not afforded the opportunity to make representations in this regard before forfeiture was effected as required by the rules of natural justice.</w:t>
      </w:r>
    </w:p>
    <w:p w:rsidR="001B3CEC" w:rsidRPr="00076278" w:rsidRDefault="001B3CEC" w:rsidP="00DB12EA">
      <w:pPr>
        <w:spacing w:after="0" w:line="480" w:lineRule="auto"/>
        <w:ind w:firstLine="1134"/>
        <w:jc w:val="both"/>
        <w:rPr>
          <w:rFonts w:ascii="Times New Roman" w:hAnsi="Times New Roman" w:cs="Times New Roman"/>
          <w:sz w:val="24"/>
          <w:szCs w:val="24"/>
          <w:lang w:val="en-US"/>
        </w:rPr>
      </w:pPr>
    </w:p>
    <w:p w:rsidR="001B3CEC" w:rsidRPr="00076278" w:rsidRDefault="001B3CEC" w:rsidP="00DB12EA">
      <w:pPr>
        <w:spacing w:after="0" w:line="480" w:lineRule="auto"/>
        <w:ind w:firstLine="1134"/>
        <w:jc w:val="both"/>
        <w:rPr>
          <w:rFonts w:ascii="Times New Roman" w:hAnsi="Times New Roman" w:cs="Times New Roman"/>
          <w:sz w:val="24"/>
          <w:szCs w:val="24"/>
          <w:lang w:val="en-US"/>
        </w:rPr>
      </w:pPr>
      <w:r w:rsidRPr="00076278">
        <w:rPr>
          <w:rFonts w:ascii="Times New Roman" w:hAnsi="Times New Roman" w:cs="Times New Roman"/>
          <w:sz w:val="24"/>
          <w:szCs w:val="24"/>
          <w:lang w:val="en-US"/>
        </w:rPr>
        <w:t>In any event</w:t>
      </w:r>
      <w:r w:rsidR="00680DA5" w:rsidRPr="00076278">
        <w:rPr>
          <w:rFonts w:ascii="Times New Roman" w:hAnsi="Times New Roman" w:cs="Times New Roman"/>
          <w:sz w:val="24"/>
          <w:szCs w:val="24"/>
          <w:lang w:val="en-US"/>
        </w:rPr>
        <w:t>,</w:t>
      </w:r>
      <w:r w:rsidRPr="00076278">
        <w:rPr>
          <w:rFonts w:ascii="Times New Roman" w:hAnsi="Times New Roman" w:cs="Times New Roman"/>
          <w:sz w:val="24"/>
          <w:szCs w:val="24"/>
          <w:lang w:val="en-US"/>
        </w:rPr>
        <w:t xml:space="preserve"> the notice of forfeiture was posted on the notice board at the second respondent’s office. In other words the notice never left the second respondent’s premises. It was never brought to the appellant’s attention. The appellant became aware of the notice when it wrote to the second respondent concerning an entirely different matter. The mere posting of the</w:t>
      </w:r>
      <w:r w:rsidR="00680DA5" w:rsidRPr="00076278">
        <w:rPr>
          <w:rFonts w:ascii="Times New Roman" w:hAnsi="Times New Roman" w:cs="Times New Roman"/>
          <w:sz w:val="24"/>
          <w:szCs w:val="24"/>
          <w:lang w:val="en-US"/>
        </w:rPr>
        <w:t xml:space="preserve"> notice on the</w:t>
      </w:r>
      <w:r w:rsidRPr="00076278">
        <w:rPr>
          <w:rFonts w:ascii="Times New Roman" w:hAnsi="Times New Roman" w:cs="Times New Roman"/>
          <w:sz w:val="24"/>
          <w:szCs w:val="24"/>
          <w:lang w:val="en-US"/>
        </w:rPr>
        <w:t xml:space="preserve"> notice board is clearly an inadequate and ineffective means of communication.</w:t>
      </w:r>
    </w:p>
    <w:p w:rsidR="00846781" w:rsidRPr="00076278" w:rsidRDefault="00846781" w:rsidP="00846781">
      <w:pPr>
        <w:spacing w:before="240" w:after="0" w:line="240" w:lineRule="auto"/>
        <w:ind w:firstLine="1134"/>
        <w:jc w:val="both"/>
        <w:rPr>
          <w:rFonts w:ascii="Times New Roman" w:hAnsi="Times New Roman" w:cs="Times New Roman"/>
          <w:sz w:val="24"/>
          <w:szCs w:val="24"/>
          <w:lang w:val="en-US"/>
        </w:rPr>
      </w:pPr>
    </w:p>
    <w:p w:rsidR="00DC3069" w:rsidRPr="00076278" w:rsidRDefault="001B3CEC" w:rsidP="00C83B8F">
      <w:pPr>
        <w:spacing w:after="0" w:line="480" w:lineRule="auto"/>
        <w:ind w:firstLine="1134"/>
        <w:jc w:val="both"/>
        <w:rPr>
          <w:rFonts w:ascii="Times New Roman" w:hAnsi="Times New Roman" w:cs="Times New Roman"/>
          <w:sz w:val="24"/>
          <w:szCs w:val="24"/>
          <w:lang w:val="en-US"/>
        </w:rPr>
      </w:pPr>
      <w:r w:rsidRPr="00076278">
        <w:rPr>
          <w:rFonts w:ascii="Times New Roman" w:hAnsi="Times New Roman" w:cs="Times New Roman"/>
          <w:sz w:val="24"/>
          <w:szCs w:val="24"/>
          <w:lang w:val="en-US"/>
        </w:rPr>
        <w:t>The respondents have argued that s 260 of the Act should not be read in isolation but together with s</w:t>
      </w:r>
      <w:r w:rsidR="00625645" w:rsidRPr="00076278">
        <w:rPr>
          <w:rFonts w:ascii="Times New Roman" w:hAnsi="Times New Roman" w:cs="Times New Roman"/>
          <w:sz w:val="24"/>
          <w:szCs w:val="24"/>
          <w:lang w:val="en-US"/>
        </w:rPr>
        <w:t>s</w:t>
      </w:r>
      <w:r w:rsidRPr="00076278">
        <w:rPr>
          <w:rFonts w:ascii="Times New Roman" w:hAnsi="Times New Roman" w:cs="Times New Roman"/>
          <w:sz w:val="24"/>
          <w:szCs w:val="24"/>
          <w:lang w:val="en-US"/>
        </w:rPr>
        <w:t xml:space="preserve"> 197 to 199. The provisions of those sections require the holder of a mining lease or block </w:t>
      </w:r>
      <w:r w:rsidR="008A549B" w:rsidRPr="00076278">
        <w:rPr>
          <w:rFonts w:ascii="Times New Roman" w:hAnsi="Times New Roman" w:cs="Times New Roman"/>
          <w:sz w:val="24"/>
          <w:szCs w:val="24"/>
          <w:lang w:val="en-US"/>
        </w:rPr>
        <w:t>to</w:t>
      </w:r>
      <w:r w:rsidR="007D3BF9" w:rsidRPr="00076278">
        <w:rPr>
          <w:rFonts w:ascii="Times New Roman" w:hAnsi="Times New Roman" w:cs="Times New Roman"/>
          <w:sz w:val="24"/>
          <w:szCs w:val="24"/>
          <w:lang w:val="en-US"/>
        </w:rPr>
        <w:t xml:space="preserve"> obtain</w:t>
      </w:r>
      <w:r w:rsidR="008A549B" w:rsidRPr="00076278">
        <w:rPr>
          <w:rFonts w:ascii="Times New Roman" w:hAnsi="Times New Roman" w:cs="Times New Roman"/>
          <w:sz w:val="24"/>
          <w:szCs w:val="24"/>
          <w:lang w:val="en-US"/>
        </w:rPr>
        <w:t xml:space="preserve"> </w:t>
      </w:r>
      <w:r w:rsidRPr="00076278">
        <w:rPr>
          <w:rFonts w:ascii="Times New Roman" w:hAnsi="Times New Roman" w:cs="Times New Roman"/>
          <w:sz w:val="24"/>
          <w:szCs w:val="24"/>
          <w:lang w:val="en-US"/>
        </w:rPr>
        <w:t>a first inspection certificate and renew such certificate annually in order to protect the mining lease or block. None of the provisions referred to exem</w:t>
      </w:r>
      <w:r w:rsidR="006C6FA0" w:rsidRPr="00076278">
        <w:rPr>
          <w:rFonts w:ascii="Times New Roman" w:hAnsi="Times New Roman" w:cs="Times New Roman"/>
          <w:sz w:val="24"/>
          <w:szCs w:val="24"/>
          <w:lang w:val="en-US"/>
        </w:rPr>
        <w:t>pts the respondents from compliance with the rules</w:t>
      </w:r>
      <w:r w:rsidR="008749EE" w:rsidRPr="00076278">
        <w:rPr>
          <w:rFonts w:ascii="Times New Roman" w:hAnsi="Times New Roman" w:cs="Times New Roman"/>
          <w:sz w:val="24"/>
          <w:szCs w:val="24"/>
          <w:lang w:val="en-US"/>
        </w:rPr>
        <w:t xml:space="preserve"> of natural justice when forfeiting a mining lease or block. On the contrary subs (3) (4 and (5) of s 199</w:t>
      </w:r>
      <w:r w:rsidR="00362A55" w:rsidRPr="00076278">
        <w:rPr>
          <w:rFonts w:ascii="Times New Roman" w:hAnsi="Times New Roman" w:cs="Times New Roman"/>
          <w:sz w:val="24"/>
          <w:szCs w:val="24"/>
          <w:lang w:val="en-US"/>
        </w:rPr>
        <w:t xml:space="preserve"> require  the respondents</w:t>
      </w:r>
      <w:r w:rsidR="00905B7B" w:rsidRPr="00076278">
        <w:rPr>
          <w:rFonts w:ascii="Times New Roman" w:hAnsi="Times New Roman" w:cs="Times New Roman"/>
          <w:sz w:val="24"/>
          <w:szCs w:val="24"/>
          <w:lang w:val="en-US"/>
        </w:rPr>
        <w:t>,</w:t>
      </w:r>
      <w:r w:rsidR="00362A55" w:rsidRPr="00076278">
        <w:rPr>
          <w:rFonts w:ascii="Times New Roman" w:hAnsi="Times New Roman" w:cs="Times New Roman"/>
          <w:sz w:val="24"/>
          <w:szCs w:val="24"/>
          <w:lang w:val="en-US"/>
        </w:rPr>
        <w:t xml:space="preserve"> when forfeiting a mining lease or block that has not been adequately developed or worked for a period of one year from the date of registration of such block or lease</w:t>
      </w:r>
      <w:r w:rsidR="00905B7B" w:rsidRPr="00076278">
        <w:rPr>
          <w:rFonts w:ascii="Times New Roman" w:hAnsi="Times New Roman" w:cs="Times New Roman"/>
          <w:sz w:val="24"/>
          <w:szCs w:val="24"/>
          <w:lang w:val="en-US"/>
        </w:rPr>
        <w:t>,</w:t>
      </w:r>
      <w:r w:rsidR="00362A55" w:rsidRPr="00076278">
        <w:rPr>
          <w:rFonts w:ascii="Times New Roman" w:hAnsi="Times New Roman" w:cs="Times New Roman"/>
          <w:sz w:val="24"/>
          <w:szCs w:val="24"/>
          <w:lang w:val="en-US"/>
        </w:rPr>
        <w:t xml:space="preserve"> to first refer the matter to the Board for </w:t>
      </w:r>
      <w:r w:rsidR="00B10BEA" w:rsidRPr="00076278">
        <w:rPr>
          <w:rFonts w:ascii="Times New Roman" w:hAnsi="Times New Roman" w:cs="Times New Roman"/>
          <w:sz w:val="24"/>
          <w:szCs w:val="24"/>
          <w:lang w:val="en-US"/>
        </w:rPr>
        <w:t xml:space="preserve">investigation. If the board finds that such lease or block has indeed not been adequately developed or at all, the Board “shall” call upon the holder to make </w:t>
      </w:r>
      <w:r w:rsidR="00B10BEA" w:rsidRPr="00076278">
        <w:rPr>
          <w:rFonts w:ascii="Times New Roman" w:hAnsi="Times New Roman" w:cs="Times New Roman"/>
          <w:sz w:val="24"/>
          <w:szCs w:val="24"/>
          <w:lang w:val="en-US"/>
        </w:rPr>
        <w:lastRenderedPageBreak/>
        <w:t>representations as to why such block or lease should not be forfeited. Subsection (5) of s 199 is particularly poignant. It provides:</w:t>
      </w:r>
    </w:p>
    <w:p w:rsidR="005438C3" w:rsidRDefault="005E4A2B" w:rsidP="005438C3">
      <w:pPr>
        <w:tabs>
          <w:tab w:val="left" w:pos="1134"/>
        </w:tabs>
        <w:spacing w:after="0" w:line="240" w:lineRule="auto"/>
        <w:ind w:left="567" w:hanging="142"/>
        <w:jc w:val="both"/>
        <w:rPr>
          <w:rFonts w:ascii="Times New Roman" w:hAnsi="Times New Roman" w:cs="Times New Roman"/>
          <w:sz w:val="24"/>
          <w:szCs w:val="24"/>
          <w:lang w:val="en-US"/>
        </w:rPr>
      </w:pPr>
      <w:r w:rsidRPr="00076278">
        <w:rPr>
          <w:rFonts w:ascii="Times New Roman" w:hAnsi="Times New Roman" w:cs="Times New Roman"/>
          <w:sz w:val="24"/>
          <w:szCs w:val="24"/>
          <w:lang w:val="en-US"/>
        </w:rPr>
        <w:t>“(5)</w:t>
      </w:r>
      <w:r w:rsidR="005438C3">
        <w:rPr>
          <w:rFonts w:ascii="Times New Roman" w:hAnsi="Times New Roman" w:cs="Times New Roman"/>
          <w:sz w:val="24"/>
          <w:szCs w:val="24"/>
          <w:lang w:val="en-US"/>
        </w:rPr>
        <w:t xml:space="preserve"> </w:t>
      </w:r>
      <w:r w:rsidR="005438C3">
        <w:rPr>
          <w:rFonts w:ascii="Times New Roman" w:hAnsi="Times New Roman" w:cs="Times New Roman"/>
          <w:sz w:val="24"/>
          <w:szCs w:val="24"/>
          <w:lang w:val="en-US"/>
        </w:rPr>
        <w:tab/>
      </w:r>
      <w:r w:rsidRPr="00076278">
        <w:rPr>
          <w:rFonts w:ascii="Times New Roman" w:hAnsi="Times New Roman" w:cs="Times New Roman"/>
          <w:sz w:val="24"/>
          <w:szCs w:val="24"/>
          <w:lang w:val="en-US"/>
        </w:rPr>
        <w:t>A</w:t>
      </w:r>
      <w:r w:rsidR="00DC3069" w:rsidRPr="00076278">
        <w:rPr>
          <w:rFonts w:ascii="Times New Roman" w:hAnsi="Times New Roman" w:cs="Times New Roman"/>
          <w:sz w:val="24"/>
          <w:szCs w:val="24"/>
          <w:lang w:val="en-US"/>
        </w:rPr>
        <w:t xml:space="preserve">fter </w:t>
      </w:r>
      <w:r w:rsidR="00D27869" w:rsidRPr="00076278">
        <w:rPr>
          <w:rFonts w:ascii="Times New Roman" w:hAnsi="Times New Roman" w:cs="Times New Roman"/>
          <w:sz w:val="24"/>
          <w:szCs w:val="24"/>
          <w:lang w:val="en-US"/>
        </w:rPr>
        <w:t>considering any</w:t>
      </w:r>
      <w:r w:rsidR="00DC3069" w:rsidRPr="00076278">
        <w:rPr>
          <w:rFonts w:ascii="Times New Roman" w:hAnsi="Times New Roman" w:cs="Times New Roman"/>
          <w:sz w:val="24"/>
          <w:szCs w:val="24"/>
          <w:lang w:val="en-US"/>
        </w:rPr>
        <w:t xml:space="preserve"> representations made by the holder in terms of subsection </w:t>
      </w:r>
    </w:p>
    <w:p w:rsidR="00DC3069" w:rsidRPr="00076278" w:rsidRDefault="005438C3" w:rsidP="005438C3">
      <w:pPr>
        <w:tabs>
          <w:tab w:val="left" w:pos="1134"/>
        </w:tabs>
        <w:spacing w:after="0" w:line="240" w:lineRule="auto"/>
        <w:ind w:left="567" w:hanging="142"/>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00DC3069" w:rsidRPr="00076278">
        <w:rPr>
          <w:rFonts w:ascii="Times New Roman" w:hAnsi="Times New Roman" w:cs="Times New Roman"/>
          <w:sz w:val="24"/>
          <w:szCs w:val="24"/>
          <w:lang w:val="en-US"/>
        </w:rPr>
        <w:t>(4), unless the Board finds that-</w:t>
      </w:r>
      <w:r w:rsidR="00B10BEA" w:rsidRPr="00076278">
        <w:rPr>
          <w:rFonts w:ascii="Times New Roman" w:hAnsi="Times New Roman" w:cs="Times New Roman"/>
          <w:sz w:val="24"/>
          <w:szCs w:val="24"/>
          <w:lang w:val="en-US"/>
        </w:rPr>
        <w:t xml:space="preserve"> </w:t>
      </w:r>
    </w:p>
    <w:p w:rsidR="00DC3069" w:rsidRPr="00076278" w:rsidRDefault="00DC3069" w:rsidP="00C83B8F">
      <w:pPr>
        <w:pStyle w:val="ListParagraph"/>
        <w:numPr>
          <w:ilvl w:val="0"/>
          <w:numId w:val="10"/>
        </w:numPr>
        <w:spacing w:before="240" w:after="0" w:line="240" w:lineRule="auto"/>
        <w:ind w:left="1134" w:hanging="567"/>
        <w:jc w:val="both"/>
        <w:rPr>
          <w:rFonts w:ascii="Times New Roman" w:hAnsi="Times New Roman" w:cs="Times New Roman"/>
          <w:sz w:val="24"/>
          <w:szCs w:val="24"/>
          <w:lang w:val="en-US"/>
        </w:rPr>
      </w:pPr>
      <w:r w:rsidRPr="00076278">
        <w:rPr>
          <w:rFonts w:ascii="Times New Roman" w:hAnsi="Times New Roman" w:cs="Times New Roman"/>
          <w:sz w:val="24"/>
          <w:szCs w:val="24"/>
          <w:lang w:val="en-US"/>
        </w:rPr>
        <w:t>the failure to develop or work, or adequately to develop or work such block or mining lease, is due to circumstances beyond the control of the holder and that he has made every effort to overcome them, or</w:t>
      </w:r>
    </w:p>
    <w:p w:rsidR="001B3CEC" w:rsidRPr="00076278" w:rsidRDefault="00DC3069" w:rsidP="00C83B8F">
      <w:pPr>
        <w:pStyle w:val="ListParagraph"/>
        <w:numPr>
          <w:ilvl w:val="0"/>
          <w:numId w:val="10"/>
        </w:numPr>
        <w:spacing w:before="240" w:after="0" w:line="240" w:lineRule="auto"/>
        <w:ind w:left="1134" w:hanging="567"/>
        <w:jc w:val="both"/>
        <w:rPr>
          <w:rFonts w:ascii="Times New Roman" w:hAnsi="Times New Roman" w:cs="Times New Roman"/>
          <w:sz w:val="24"/>
          <w:szCs w:val="24"/>
          <w:lang w:val="en-US"/>
        </w:rPr>
      </w:pPr>
      <w:r w:rsidRPr="00076278">
        <w:rPr>
          <w:rFonts w:ascii="Times New Roman" w:hAnsi="Times New Roman" w:cs="Times New Roman"/>
          <w:sz w:val="24"/>
          <w:szCs w:val="24"/>
          <w:lang w:val="en-US"/>
        </w:rPr>
        <w:t>it</w:t>
      </w:r>
      <w:r w:rsidR="00B10BEA" w:rsidRPr="00076278">
        <w:rPr>
          <w:rFonts w:ascii="Times New Roman" w:hAnsi="Times New Roman" w:cs="Times New Roman"/>
          <w:sz w:val="24"/>
          <w:szCs w:val="24"/>
          <w:lang w:val="en-US"/>
        </w:rPr>
        <w:t xml:space="preserve"> </w:t>
      </w:r>
      <w:r w:rsidRPr="00076278">
        <w:rPr>
          <w:rFonts w:ascii="Times New Roman" w:hAnsi="Times New Roman" w:cs="Times New Roman"/>
          <w:sz w:val="24"/>
          <w:szCs w:val="24"/>
          <w:lang w:val="en-US"/>
        </w:rPr>
        <w:t>is the holder’s declared intention to start or continue developing or working the block or mining lease within a period of six months on a scale satisfactory to the Board; or</w:t>
      </w:r>
    </w:p>
    <w:p w:rsidR="00DC3069" w:rsidRPr="00076278" w:rsidRDefault="00DC3069" w:rsidP="00C83B8F">
      <w:pPr>
        <w:pStyle w:val="ListParagraph"/>
        <w:numPr>
          <w:ilvl w:val="0"/>
          <w:numId w:val="10"/>
        </w:numPr>
        <w:spacing w:before="240" w:after="0" w:line="240" w:lineRule="auto"/>
        <w:ind w:left="1134" w:hanging="567"/>
        <w:jc w:val="both"/>
        <w:rPr>
          <w:rFonts w:ascii="Times New Roman" w:hAnsi="Times New Roman" w:cs="Times New Roman"/>
          <w:sz w:val="24"/>
          <w:szCs w:val="24"/>
          <w:lang w:val="en-US"/>
        </w:rPr>
      </w:pPr>
      <w:r w:rsidRPr="00076278">
        <w:rPr>
          <w:rFonts w:ascii="Times New Roman" w:hAnsi="Times New Roman" w:cs="Times New Roman"/>
          <w:sz w:val="24"/>
          <w:szCs w:val="24"/>
          <w:lang w:val="en-US"/>
        </w:rPr>
        <w:t>there is reasonable cause for the delay in developing or working the block or mining lease or for not adequately developing or working such block or mining lease; or</w:t>
      </w:r>
    </w:p>
    <w:p w:rsidR="00DB12EA" w:rsidRPr="00076278" w:rsidRDefault="00611DB6" w:rsidP="00C83B8F">
      <w:pPr>
        <w:pStyle w:val="ListParagraph"/>
        <w:numPr>
          <w:ilvl w:val="0"/>
          <w:numId w:val="10"/>
        </w:numPr>
        <w:spacing w:before="240" w:after="0" w:line="240" w:lineRule="auto"/>
        <w:ind w:left="1134" w:hanging="567"/>
        <w:jc w:val="both"/>
        <w:rPr>
          <w:rFonts w:ascii="Times New Roman" w:hAnsi="Times New Roman" w:cs="Times New Roman"/>
          <w:sz w:val="24"/>
          <w:szCs w:val="24"/>
          <w:lang w:val="en-US"/>
        </w:rPr>
      </w:pPr>
      <w:r w:rsidRPr="00076278">
        <w:rPr>
          <w:rFonts w:ascii="Times New Roman" w:hAnsi="Times New Roman" w:cs="Times New Roman"/>
          <w:sz w:val="24"/>
          <w:szCs w:val="24"/>
          <w:lang w:val="en-US"/>
        </w:rPr>
        <w:t>the block forms part of a series of not more than ten blocks contiguous to a main block being worked by the holder and is essential to the proper wo</w:t>
      </w:r>
      <w:r w:rsidR="00E301E8" w:rsidRPr="00076278">
        <w:rPr>
          <w:rFonts w:ascii="Times New Roman" w:hAnsi="Times New Roman" w:cs="Times New Roman"/>
          <w:sz w:val="24"/>
          <w:szCs w:val="24"/>
          <w:lang w:val="en-US"/>
        </w:rPr>
        <w:t>rking of such main block;</w:t>
      </w:r>
    </w:p>
    <w:p w:rsidR="00E301E8" w:rsidRPr="00076278" w:rsidRDefault="00773D0E" w:rsidP="00C83B8F">
      <w:pPr>
        <w:pStyle w:val="ListParagraph"/>
        <w:spacing w:before="240" w:after="0" w:line="240" w:lineRule="auto"/>
        <w:ind w:left="1134"/>
        <w:jc w:val="both"/>
        <w:rPr>
          <w:rFonts w:ascii="Times New Roman" w:hAnsi="Times New Roman" w:cs="Times New Roman"/>
          <w:sz w:val="24"/>
          <w:szCs w:val="24"/>
          <w:lang w:val="en-US"/>
        </w:rPr>
      </w:pPr>
      <w:r w:rsidRPr="00076278">
        <w:rPr>
          <w:rFonts w:ascii="Times New Roman" w:hAnsi="Times New Roman" w:cs="Times New Roman"/>
          <w:sz w:val="24"/>
          <w:szCs w:val="24"/>
          <w:lang w:val="en-US"/>
        </w:rPr>
        <w:t>the B</w:t>
      </w:r>
      <w:r w:rsidR="00E301E8" w:rsidRPr="00076278">
        <w:rPr>
          <w:rFonts w:ascii="Times New Roman" w:hAnsi="Times New Roman" w:cs="Times New Roman"/>
          <w:sz w:val="24"/>
          <w:szCs w:val="24"/>
          <w:lang w:val="en-US"/>
        </w:rPr>
        <w:t>oard shall order the mining commissioner to forfeit forthwith the registered block or mining lease, and shall notify the holder accordingly.”</w:t>
      </w:r>
    </w:p>
    <w:p w:rsidR="001A690D" w:rsidRPr="00076278" w:rsidRDefault="001A690D" w:rsidP="00011B03">
      <w:pPr>
        <w:spacing w:before="240" w:after="0" w:line="480" w:lineRule="auto"/>
        <w:jc w:val="both"/>
        <w:rPr>
          <w:rFonts w:ascii="Times New Roman" w:hAnsi="Times New Roman" w:cs="Times New Roman"/>
          <w:sz w:val="24"/>
          <w:szCs w:val="24"/>
          <w:lang w:val="en-US"/>
        </w:rPr>
      </w:pPr>
    </w:p>
    <w:p w:rsidR="001A690D" w:rsidRPr="00076278" w:rsidRDefault="001A690D" w:rsidP="005438C3">
      <w:pPr>
        <w:tabs>
          <w:tab w:val="left" w:pos="1134"/>
        </w:tabs>
        <w:spacing w:before="240" w:after="0" w:line="480" w:lineRule="auto"/>
        <w:ind w:firstLine="1134"/>
        <w:jc w:val="both"/>
        <w:rPr>
          <w:rFonts w:ascii="Times New Roman" w:hAnsi="Times New Roman" w:cs="Times New Roman"/>
          <w:sz w:val="24"/>
          <w:szCs w:val="24"/>
          <w:lang w:val="en-US"/>
        </w:rPr>
      </w:pPr>
      <w:r w:rsidRPr="00076278">
        <w:rPr>
          <w:rFonts w:ascii="Times New Roman" w:hAnsi="Times New Roman" w:cs="Times New Roman"/>
          <w:sz w:val="24"/>
          <w:szCs w:val="24"/>
          <w:lang w:val="en-US"/>
        </w:rPr>
        <w:t>Subsection (5) thus complies with the rules of natural</w:t>
      </w:r>
      <w:r w:rsidR="00011B03" w:rsidRPr="00076278">
        <w:rPr>
          <w:rFonts w:ascii="Times New Roman" w:hAnsi="Times New Roman" w:cs="Times New Roman"/>
          <w:sz w:val="24"/>
          <w:szCs w:val="24"/>
          <w:lang w:val="en-US"/>
        </w:rPr>
        <w:t xml:space="preserve"> justice as it affords the holder to make prior representation before forfeiture is declared. The subsection also demonstrates that forfeiture is not automatic but executed by the second respondent, be it in this particular instance at the behest of the Board. It should be noted further that this subsection obliges the respondents to comply with the r</w:t>
      </w:r>
      <w:r w:rsidR="00740A48" w:rsidRPr="00076278">
        <w:rPr>
          <w:rFonts w:ascii="Times New Roman" w:hAnsi="Times New Roman" w:cs="Times New Roman"/>
          <w:sz w:val="24"/>
          <w:szCs w:val="24"/>
          <w:lang w:val="en-US"/>
        </w:rPr>
        <w:t>ules of natural justice before e</w:t>
      </w:r>
      <w:r w:rsidR="00011B03" w:rsidRPr="00076278">
        <w:rPr>
          <w:rFonts w:ascii="Times New Roman" w:hAnsi="Times New Roman" w:cs="Times New Roman"/>
          <w:sz w:val="24"/>
          <w:szCs w:val="24"/>
          <w:lang w:val="en-US"/>
        </w:rPr>
        <w:t>ffecting forfeiture of a mining block that has not been worked at all.  Surely the duty to do so would be greater in the case of a mining block that is being worked where the holder would have incur</w:t>
      </w:r>
      <w:r w:rsidR="0004555F" w:rsidRPr="00076278">
        <w:rPr>
          <w:rFonts w:ascii="Times New Roman" w:hAnsi="Times New Roman" w:cs="Times New Roman"/>
          <w:sz w:val="24"/>
          <w:szCs w:val="24"/>
          <w:lang w:val="en-US"/>
        </w:rPr>
        <w:t>red costs or made an investment</w:t>
      </w:r>
      <w:r w:rsidR="00011B03" w:rsidRPr="00076278">
        <w:rPr>
          <w:rFonts w:ascii="Times New Roman" w:hAnsi="Times New Roman" w:cs="Times New Roman"/>
          <w:sz w:val="24"/>
          <w:szCs w:val="24"/>
          <w:lang w:val="en-US"/>
        </w:rPr>
        <w:t>. As already observed</w:t>
      </w:r>
      <w:r w:rsidR="0004555F" w:rsidRPr="00076278">
        <w:rPr>
          <w:rFonts w:ascii="Times New Roman" w:hAnsi="Times New Roman" w:cs="Times New Roman"/>
          <w:sz w:val="24"/>
          <w:szCs w:val="24"/>
          <w:lang w:val="en-US"/>
        </w:rPr>
        <w:t>,</w:t>
      </w:r>
      <w:r w:rsidR="00011B03" w:rsidRPr="00076278">
        <w:rPr>
          <w:rFonts w:ascii="Times New Roman" w:hAnsi="Times New Roman" w:cs="Times New Roman"/>
          <w:sz w:val="24"/>
          <w:szCs w:val="24"/>
          <w:lang w:val="en-US"/>
        </w:rPr>
        <w:t xml:space="preserve"> s 260 itself does not provide similar modalities. Because of that lacuna the respondents have to rely on the provisions of the Administrative Justice Act in order to comply with the rules of natural justice as they are obligated to do.</w:t>
      </w:r>
    </w:p>
    <w:p w:rsidR="00DB12EA" w:rsidRPr="00076278" w:rsidRDefault="00DB12EA" w:rsidP="00CF2591">
      <w:pPr>
        <w:spacing w:after="0" w:line="480" w:lineRule="auto"/>
        <w:jc w:val="both"/>
        <w:rPr>
          <w:rFonts w:ascii="Times New Roman" w:hAnsi="Times New Roman" w:cs="Times New Roman"/>
          <w:sz w:val="24"/>
          <w:szCs w:val="24"/>
          <w:lang w:val="en-US"/>
        </w:rPr>
      </w:pPr>
    </w:p>
    <w:p w:rsidR="00CF2591" w:rsidRPr="00076278" w:rsidRDefault="00C83B8F" w:rsidP="00CF2591">
      <w:pPr>
        <w:spacing w:after="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NO </w:t>
      </w:r>
      <w:r w:rsidR="00CF2591" w:rsidRPr="00076278">
        <w:rPr>
          <w:rFonts w:ascii="Times New Roman" w:hAnsi="Times New Roman" w:cs="Times New Roman"/>
          <w:b/>
          <w:sz w:val="24"/>
          <w:szCs w:val="24"/>
          <w:lang w:val="en-US"/>
        </w:rPr>
        <w:t>EXPRESS PROVISION</w:t>
      </w:r>
      <w:r w:rsidR="00BB03AF" w:rsidRPr="00076278">
        <w:rPr>
          <w:rFonts w:ascii="Times New Roman" w:hAnsi="Times New Roman" w:cs="Times New Roman"/>
          <w:b/>
          <w:sz w:val="24"/>
          <w:szCs w:val="24"/>
          <w:lang w:val="en-US"/>
        </w:rPr>
        <w:t xml:space="preserve"> </w:t>
      </w:r>
      <w:r w:rsidR="00CF2591" w:rsidRPr="00076278">
        <w:rPr>
          <w:rFonts w:ascii="Times New Roman" w:hAnsi="Times New Roman" w:cs="Times New Roman"/>
          <w:b/>
          <w:sz w:val="24"/>
          <w:szCs w:val="24"/>
          <w:lang w:val="en-US"/>
        </w:rPr>
        <w:t>IN THE</w:t>
      </w:r>
      <w:r w:rsidR="00BB03AF" w:rsidRPr="00076278">
        <w:rPr>
          <w:rFonts w:ascii="Times New Roman" w:hAnsi="Times New Roman" w:cs="Times New Roman"/>
          <w:b/>
          <w:sz w:val="24"/>
          <w:szCs w:val="24"/>
          <w:lang w:val="en-US"/>
        </w:rPr>
        <w:t xml:space="preserve"> MINES AND MINERALS </w:t>
      </w:r>
      <w:r w:rsidR="00CF2591" w:rsidRPr="00076278">
        <w:rPr>
          <w:rFonts w:ascii="Times New Roman" w:hAnsi="Times New Roman" w:cs="Times New Roman"/>
          <w:b/>
          <w:sz w:val="24"/>
          <w:szCs w:val="24"/>
          <w:lang w:val="en-US"/>
        </w:rPr>
        <w:t>ACT TO DEPART FROM THE PROVISIONS OF SUBSECTIONS</w:t>
      </w:r>
      <w:r w:rsidR="00BB03AF" w:rsidRPr="00076278">
        <w:rPr>
          <w:rFonts w:ascii="Times New Roman" w:hAnsi="Times New Roman" w:cs="Times New Roman"/>
          <w:b/>
          <w:sz w:val="24"/>
          <w:szCs w:val="24"/>
          <w:lang w:val="en-US"/>
        </w:rPr>
        <w:t xml:space="preserve"> (1) AND 2 OF S</w:t>
      </w:r>
      <w:r w:rsidR="0029721C" w:rsidRPr="00076278">
        <w:rPr>
          <w:rFonts w:ascii="Times New Roman" w:hAnsi="Times New Roman" w:cs="Times New Roman"/>
          <w:b/>
          <w:sz w:val="24"/>
          <w:szCs w:val="24"/>
          <w:lang w:val="en-US"/>
        </w:rPr>
        <w:t xml:space="preserve">ECTION </w:t>
      </w:r>
      <w:r w:rsidR="003A31EF" w:rsidRPr="00076278">
        <w:rPr>
          <w:rFonts w:ascii="Times New Roman" w:hAnsi="Times New Roman" w:cs="Times New Roman"/>
          <w:b/>
          <w:sz w:val="24"/>
          <w:szCs w:val="24"/>
          <w:lang w:val="en-US"/>
        </w:rPr>
        <w:t>3</w:t>
      </w:r>
      <w:r w:rsidR="00BB03AF" w:rsidRPr="00076278">
        <w:rPr>
          <w:rFonts w:ascii="Times New Roman" w:hAnsi="Times New Roman" w:cs="Times New Roman"/>
          <w:b/>
          <w:sz w:val="24"/>
          <w:szCs w:val="24"/>
          <w:lang w:val="en-US"/>
        </w:rPr>
        <w:t xml:space="preserve"> OF THE</w:t>
      </w:r>
      <w:r w:rsidR="00CF2591" w:rsidRPr="00076278">
        <w:rPr>
          <w:rFonts w:ascii="Times New Roman" w:hAnsi="Times New Roman" w:cs="Times New Roman"/>
          <w:b/>
          <w:sz w:val="24"/>
          <w:szCs w:val="24"/>
          <w:lang w:val="en-US"/>
        </w:rPr>
        <w:t xml:space="preserve"> ADMINISTRATIVE JUSTICE ACT WITH RESPECT</w:t>
      </w:r>
      <w:r w:rsidR="0029721C" w:rsidRPr="00076278">
        <w:rPr>
          <w:rFonts w:ascii="Times New Roman" w:hAnsi="Times New Roman" w:cs="Times New Roman"/>
          <w:b/>
          <w:sz w:val="24"/>
          <w:szCs w:val="24"/>
          <w:lang w:val="en-US"/>
        </w:rPr>
        <w:t xml:space="preserve"> TO</w:t>
      </w:r>
      <w:r w:rsidR="00CF2591" w:rsidRPr="00076278">
        <w:rPr>
          <w:rFonts w:ascii="Times New Roman" w:hAnsi="Times New Roman" w:cs="Times New Roman"/>
          <w:b/>
          <w:sz w:val="24"/>
          <w:szCs w:val="24"/>
          <w:lang w:val="en-US"/>
        </w:rPr>
        <w:t xml:space="preserve"> MINING BLOCK</w:t>
      </w:r>
    </w:p>
    <w:p w:rsidR="00CF2591" w:rsidRPr="00076278" w:rsidRDefault="00CF2591" w:rsidP="00B704A3">
      <w:pPr>
        <w:spacing w:after="0" w:line="480" w:lineRule="auto"/>
        <w:jc w:val="both"/>
        <w:rPr>
          <w:rFonts w:ascii="Times New Roman" w:hAnsi="Times New Roman" w:cs="Times New Roman"/>
          <w:sz w:val="24"/>
          <w:szCs w:val="24"/>
          <w:lang w:val="en-US"/>
        </w:rPr>
      </w:pPr>
    </w:p>
    <w:p w:rsidR="002B5514" w:rsidRPr="00076278" w:rsidRDefault="002B5514" w:rsidP="005438C3">
      <w:pPr>
        <w:tabs>
          <w:tab w:val="left" w:pos="1134"/>
        </w:tabs>
        <w:spacing w:after="0" w:line="480" w:lineRule="auto"/>
        <w:jc w:val="both"/>
        <w:rPr>
          <w:rFonts w:ascii="Times New Roman" w:hAnsi="Times New Roman" w:cs="Times New Roman"/>
          <w:sz w:val="24"/>
          <w:szCs w:val="24"/>
          <w:lang w:val="en-US"/>
        </w:rPr>
      </w:pPr>
      <w:r w:rsidRPr="00076278">
        <w:rPr>
          <w:rFonts w:ascii="Times New Roman" w:hAnsi="Times New Roman" w:cs="Times New Roman"/>
          <w:sz w:val="24"/>
          <w:szCs w:val="24"/>
          <w:lang w:val="en-US"/>
        </w:rPr>
        <w:tab/>
        <w:t xml:space="preserve"> </w:t>
      </w:r>
      <w:r w:rsidR="00F4505E" w:rsidRPr="00076278">
        <w:rPr>
          <w:rFonts w:ascii="Times New Roman" w:hAnsi="Times New Roman" w:cs="Times New Roman"/>
          <w:sz w:val="24"/>
          <w:szCs w:val="24"/>
          <w:lang w:val="en-US"/>
        </w:rPr>
        <w:t>The respondents have urged</w:t>
      </w:r>
      <w:r w:rsidRPr="00076278">
        <w:rPr>
          <w:rFonts w:ascii="Times New Roman" w:hAnsi="Times New Roman" w:cs="Times New Roman"/>
          <w:sz w:val="24"/>
          <w:szCs w:val="24"/>
          <w:lang w:val="en-US"/>
        </w:rPr>
        <w:t xml:space="preserve"> this Court to read s 260</w:t>
      </w:r>
      <w:r w:rsidR="00F4505E" w:rsidRPr="00076278">
        <w:rPr>
          <w:rFonts w:ascii="Times New Roman" w:hAnsi="Times New Roman" w:cs="Times New Roman"/>
          <w:sz w:val="24"/>
          <w:szCs w:val="24"/>
          <w:lang w:val="en-US"/>
        </w:rPr>
        <w:t xml:space="preserve"> </w:t>
      </w:r>
      <w:r w:rsidR="00841B2F">
        <w:rPr>
          <w:rFonts w:ascii="Times New Roman" w:hAnsi="Times New Roman" w:cs="Times New Roman"/>
          <w:sz w:val="24"/>
          <w:szCs w:val="24"/>
          <w:lang w:val="en-US"/>
        </w:rPr>
        <w:t xml:space="preserve">of the Act </w:t>
      </w:r>
      <w:r w:rsidR="00F4505E" w:rsidRPr="00076278">
        <w:rPr>
          <w:rFonts w:ascii="Times New Roman" w:hAnsi="Times New Roman" w:cs="Times New Roman"/>
          <w:sz w:val="24"/>
          <w:szCs w:val="24"/>
          <w:lang w:val="en-US"/>
        </w:rPr>
        <w:t>not in isolation but together with</w:t>
      </w:r>
      <w:r w:rsidRPr="00076278">
        <w:rPr>
          <w:rFonts w:ascii="Times New Roman" w:hAnsi="Times New Roman" w:cs="Times New Roman"/>
          <w:sz w:val="24"/>
          <w:szCs w:val="24"/>
          <w:lang w:val="en-US"/>
        </w:rPr>
        <w:t xml:space="preserve"> other pertinent sections.</w:t>
      </w:r>
    </w:p>
    <w:p w:rsidR="002B5514" w:rsidRPr="00076278" w:rsidRDefault="002B5514" w:rsidP="00B704A3">
      <w:pPr>
        <w:spacing w:after="0" w:line="480" w:lineRule="auto"/>
        <w:jc w:val="both"/>
        <w:rPr>
          <w:rFonts w:ascii="Times New Roman" w:hAnsi="Times New Roman" w:cs="Times New Roman"/>
          <w:b/>
          <w:sz w:val="24"/>
          <w:szCs w:val="24"/>
          <w:lang w:val="en-US"/>
        </w:rPr>
      </w:pPr>
    </w:p>
    <w:p w:rsidR="00327037" w:rsidRPr="00076278" w:rsidRDefault="00CF2591" w:rsidP="001416EC">
      <w:pPr>
        <w:tabs>
          <w:tab w:val="left" w:pos="1134"/>
        </w:tabs>
        <w:spacing w:after="0" w:line="480" w:lineRule="auto"/>
        <w:jc w:val="both"/>
        <w:rPr>
          <w:rFonts w:ascii="Times New Roman" w:hAnsi="Times New Roman" w:cs="Times New Roman"/>
          <w:sz w:val="24"/>
          <w:szCs w:val="24"/>
          <w:lang w:val="en-US"/>
        </w:rPr>
      </w:pPr>
      <w:r w:rsidRPr="00076278">
        <w:rPr>
          <w:rFonts w:ascii="Times New Roman" w:hAnsi="Times New Roman" w:cs="Times New Roman"/>
          <w:b/>
          <w:sz w:val="24"/>
          <w:szCs w:val="24"/>
          <w:lang w:val="en-US"/>
        </w:rPr>
        <w:tab/>
      </w:r>
      <w:r w:rsidRPr="00076278">
        <w:rPr>
          <w:rFonts w:ascii="Times New Roman" w:hAnsi="Times New Roman" w:cs="Times New Roman"/>
          <w:sz w:val="24"/>
          <w:szCs w:val="24"/>
          <w:lang w:val="en-US"/>
        </w:rPr>
        <w:t xml:space="preserve">A reading of Part XVI of the Act </w:t>
      </w:r>
      <w:r w:rsidR="007A6CD8" w:rsidRPr="00076278">
        <w:rPr>
          <w:rFonts w:ascii="Times New Roman" w:hAnsi="Times New Roman" w:cs="Times New Roman"/>
          <w:sz w:val="24"/>
          <w:szCs w:val="24"/>
          <w:lang w:val="en-US"/>
        </w:rPr>
        <w:t xml:space="preserve">in </w:t>
      </w:r>
      <w:r w:rsidRPr="00076278">
        <w:rPr>
          <w:rFonts w:ascii="Times New Roman" w:hAnsi="Times New Roman" w:cs="Times New Roman"/>
          <w:sz w:val="24"/>
          <w:szCs w:val="24"/>
          <w:lang w:val="en-US"/>
        </w:rPr>
        <w:t xml:space="preserve">particular </w:t>
      </w:r>
      <w:r w:rsidR="00327037" w:rsidRPr="00076278">
        <w:rPr>
          <w:rFonts w:ascii="Times New Roman" w:hAnsi="Times New Roman" w:cs="Times New Roman"/>
          <w:sz w:val="24"/>
          <w:szCs w:val="24"/>
          <w:lang w:val="en-US"/>
        </w:rPr>
        <w:t>s</w:t>
      </w:r>
      <w:r w:rsidR="007A6CD8" w:rsidRPr="00076278">
        <w:rPr>
          <w:rFonts w:ascii="Times New Roman" w:hAnsi="Times New Roman" w:cs="Times New Roman"/>
          <w:sz w:val="24"/>
          <w:szCs w:val="24"/>
          <w:lang w:val="en-US"/>
        </w:rPr>
        <w:t>s</w:t>
      </w:r>
      <w:r w:rsidR="00327037" w:rsidRPr="00076278">
        <w:rPr>
          <w:rFonts w:ascii="Times New Roman" w:hAnsi="Times New Roman" w:cs="Times New Roman"/>
          <w:sz w:val="24"/>
          <w:szCs w:val="24"/>
          <w:lang w:val="en-US"/>
        </w:rPr>
        <w:t xml:space="preserve"> 260 to </w:t>
      </w:r>
      <w:r w:rsidR="00C82BAD" w:rsidRPr="00076278">
        <w:rPr>
          <w:rFonts w:ascii="Times New Roman" w:hAnsi="Times New Roman" w:cs="Times New Roman"/>
          <w:sz w:val="24"/>
          <w:szCs w:val="24"/>
          <w:lang w:val="en-US"/>
        </w:rPr>
        <w:t>265</w:t>
      </w:r>
      <w:r w:rsidR="00327037" w:rsidRPr="00076278">
        <w:rPr>
          <w:rFonts w:ascii="Times New Roman" w:hAnsi="Times New Roman" w:cs="Times New Roman"/>
          <w:sz w:val="24"/>
          <w:szCs w:val="24"/>
          <w:lang w:val="en-US"/>
        </w:rPr>
        <w:t xml:space="preserve"> shows that the question of forfeiture is dealt with differently depending on the nature of the asset to be forfeited.  With regards forfeiture of mining leases</w:t>
      </w:r>
      <w:r w:rsidR="00EB2CE7" w:rsidRPr="00076278">
        <w:rPr>
          <w:rFonts w:ascii="Times New Roman" w:hAnsi="Times New Roman" w:cs="Times New Roman"/>
          <w:sz w:val="24"/>
          <w:szCs w:val="24"/>
          <w:lang w:val="en-US"/>
        </w:rPr>
        <w:t>,</w:t>
      </w:r>
      <w:r w:rsidR="00327037" w:rsidRPr="00076278">
        <w:rPr>
          <w:rFonts w:ascii="Times New Roman" w:hAnsi="Times New Roman" w:cs="Times New Roman"/>
          <w:sz w:val="24"/>
          <w:szCs w:val="24"/>
          <w:lang w:val="en-US"/>
        </w:rPr>
        <w:t xml:space="preserve"> s 263 of the Act provides:</w:t>
      </w:r>
    </w:p>
    <w:p w:rsidR="00A1324A" w:rsidRPr="00076278" w:rsidRDefault="00F46074" w:rsidP="00AF470C">
      <w:pPr>
        <w:spacing w:after="0" w:line="240" w:lineRule="auto"/>
        <w:jc w:val="both"/>
        <w:rPr>
          <w:rFonts w:ascii="Times New Roman" w:hAnsi="Times New Roman" w:cs="Times New Roman"/>
          <w:sz w:val="24"/>
          <w:szCs w:val="24"/>
          <w:lang w:val="en-US"/>
        </w:rPr>
      </w:pPr>
      <w:r w:rsidRPr="00076278">
        <w:rPr>
          <w:rFonts w:ascii="Times New Roman" w:hAnsi="Times New Roman" w:cs="Times New Roman"/>
          <w:sz w:val="24"/>
          <w:szCs w:val="24"/>
          <w:lang w:val="en-US"/>
        </w:rPr>
        <w:tab/>
        <w:t>“263 F</w:t>
      </w:r>
      <w:r w:rsidR="00327037" w:rsidRPr="00076278">
        <w:rPr>
          <w:rFonts w:ascii="Times New Roman" w:hAnsi="Times New Roman" w:cs="Times New Roman"/>
          <w:sz w:val="24"/>
          <w:szCs w:val="24"/>
          <w:lang w:val="en-US"/>
        </w:rPr>
        <w:t>orfeiture of mining leases</w:t>
      </w:r>
      <w:r w:rsidR="00A1324A" w:rsidRPr="00076278">
        <w:rPr>
          <w:rFonts w:ascii="Times New Roman" w:hAnsi="Times New Roman" w:cs="Times New Roman"/>
          <w:sz w:val="24"/>
          <w:szCs w:val="24"/>
          <w:lang w:val="en-US"/>
        </w:rPr>
        <w:t>.</w:t>
      </w:r>
    </w:p>
    <w:p w:rsidR="00EB3478" w:rsidRDefault="00A1324A" w:rsidP="005438C3">
      <w:pPr>
        <w:pStyle w:val="ListParagraph"/>
        <w:numPr>
          <w:ilvl w:val="0"/>
          <w:numId w:val="8"/>
        </w:numPr>
        <w:spacing w:after="0" w:line="240" w:lineRule="auto"/>
        <w:ind w:hanging="578"/>
        <w:jc w:val="both"/>
        <w:rPr>
          <w:rFonts w:ascii="Times New Roman" w:hAnsi="Times New Roman" w:cs="Times New Roman"/>
          <w:sz w:val="24"/>
          <w:szCs w:val="24"/>
          <w:lang w:val="en-US"/>
        </w:rPr>
      </w:pPr>
      <w:r w:rsidRPr="00076278">
        <w:rPr>
          <w:rFonts w:ascii="Times New Roman" w:hAnsi="Times New Roman" w:cs="Times New Roman"/>
          <w:sz w:val="24"/>
          <w:szCs w:val="24"/>
          <w:lang w:val="en-US"/>
        </w:rPr>
        <w:t>If the holder of a mining lease fails to obtain any inspection certificate within the period prescribed therefor, the mining commissioner shall by registered letter notify the holder of such failure and shall send a copy of such letter to the Board.</w:t>
      </w:r>
      <w:r w:rsidR="00CF2591" w:rsidRPr="00076278">
        <w:rPr>
          <w:rFonts w:ascii="Times New Roman" w:hAnsi="Times New Roman" w:cs="Times New Roman"/>
          <w:sz w:val="24"/>
          <w:szCs w:val="24"/>
          <w:lang w:val="en-US"/>
        </w:rPr>
        <w:tab/>
      </w:r>
    </w:p>
    <w:p w:rsidR="005438C3" w:rsidRPr="005438C3" w:rsidRDefault="005438C3" w:rsidP="005438C3">
      <w:pPr>
        <w:pStyle w:val="ListParagraph"/>
        <w:spacing w:after="0" w:line="240" w:lineRule="auto"/>
        <w:ind w:left="1287"/>
        <w:jc w:val="both"/>
        <w:rPr>
          <w:rFonts w:ascii="Times New Roman" w:hAnsi="Times New Roman" w:cs="Times New Roman"/>
          <w:sz w:val="24"/>
          <w:szCs w:val="24"/>
          <w:lang w:val="en-US"/>
        </w:rPr>
      </w:pPr>
    </w:p>
    <w:p w:rsidR="0045519F" w:rsidRDefault="00F35AD9" w:rsidP="005438C3">
      <w:pPr>
        <w:pStyle w:val="ListParagraph"/>
        <w:numPr>
          <w:ilvl w:val="0"/>
          <w:numId w:val="8"/>
        </w:numPr>
        <w:spacing w:after="0" w:line="240" w:lineRule="auto"/>
        <w:ind w:hanging="578"/>
        <w:jc w:val="both"/>
        <w:rPr>
          <w:rFonts w:ascii="Times New Roman" w:hAnsi="Times New Roman" w:cs="Times New Roman"/>
          <w:sz w:val="24"/>
          <w:szCs w:val="24"/>
          <w:u w:val="single"/>
          <w:lang w:val="en-US"/>
        </w:rPr>
      </w:pPr>
      <w:r w:rsidRPr="00076278">
        <w:rPr>
          <w:rFonts w:ascii="Times New Roman" w:hAnsi="Times New Roman" w:cs="Times New Roman"/>
          <w:sz w:val="24"/>
          <w:szCs w:val="24"/>
          <w:lang w:val="en-US"/>
        </w:rPr>
        <w:t xml:space="preserve">If within a period of thirty days from the date of posting such notification such holder has failed to obtain such inspection certificate, the mining commissioner shall inform the Board and the Board shall, </w:t>
      </w:r>
      <w:r w:rsidRPr="00076278">
        <w:rPr>
          <w:rFonts w:ascii="Times New Roman" w:hAnsi="Times New Roman" w:cs="Times New Roman"/>
          <w:sz w:val="24"/>
          <w:szCs w:val="24"/>
          <w:u w:val="single"/>
          <w:lang w:val="en-US"/>
        </w:rPr>
        <w:t>by registered letter, notify the holder that the mining lease is liable to forfeiture.</w:t>
      </w:r>
    </w:p>
    <w:p w:rsidR="005438C3" w:rsidRPr="005438C3" w:rsidRDefault="005438C3" w:rsidP="005438C3">
      <w:pPr>
        <w:spacing w:after="0" w:line="240" w:lineRule="auto"/>
        <w:jc w:val="both"/>
        <w:rPr>
          <w:rFonts w:ascii="Times New Roman" w:hAnsi="Times New Roman" w:cs="Times New Roman"/>
          <w:sz w:val="24"/>
          <w:szCs w:val="24"/>
          <w:u w:val="single"/>
          <w:lang w:val="en-US"/>
        </w:rPr>
      </w:pPr>
    </w:p>
    <w:p w:rsidR="0045519F" w:rsidRDefault="00F35AD9" w:rsidP="005438C3">
      <w:pPr>
        <w:pStyle w:val="ListParagraph"/>
        <w:numPr>
          <w:ilvl w:val="0"/>
          <w:numId w:val="8"/>
        </w:numPr>
        <w:spacing w:after="0" w:line="240" w:lineRule="auto"/>
        <w:ind w:hanging="578"/>
        <w:jc w:val="both"/>
        <w:rPr>
          <w:rFonts w:ascii="Times New Roman" w:hAnsi="Times New Roman" w:cs="Times New Roman"/>
          <w:sz w:val="24"/>
          <w:szCs w:val="24"/>
          <w:lang w:val="en-US"/>
        </w:rPr>
      </w:pPr>
      <w:r w:rsidRPr="00076278">
        <w:rPr>
          <w:rFonts w:ascii="Times New Roman" w:hAnsi="Times New Roman" w:cs="Times New Roman"/>
          <w:sz w:val="24"/>
          <w:szCs w:val="24"/>
          <w:lang w:val="en-US"/>
        </w:rPr>
        <w:t xml:space="preserve">Within a period of thirty days from the date of the </w:t>
      </w:r>
      <w:r w:rsidR="00C8427D" w:rsidRPr="00076278">
        <w:rPr>
          <w:rFonts w:ascii="Times New Roman" w:hAnsi="Times New Roman" w:cs="Times New Roman"/>
          <w:sz w:val="24"/>
          <w:szCs w:val="24"/>
          <w:lang w:val="en-US"/>
        </w:rPr>
        <w:t>posting by the Board of such notification, the holder of the mining lease may, if he has not obtained such inspection certificate, make written application to the Board for an extension of time within which to obtain such certificate.</w:t>
      </w:r>
    </w:p>
    <w:p w:rsidR="005438C3" w:rsidRPr="005438C3" w:rsidRDefault="005438C3" w:rsidP="005438C3">
      <w:pPr>
        <w:spacing w:after="0" w:line="240" w:lineRule="auto"/>
        <w:jc w:val="both"/>
        <w:rPr>
          <w:rFonts w:ascii="Times New Roman" w:hAnsi="Times New Roman" w:cs="Times New Roman"/>
          <w:sz w:val="24"/>
          <w:szCs w:val="24"/>
          <w:lang w:val="en-US"/>
        </w:rPr>
      </w:pPr>
    </w:p>
    <w:p w:rsidR="0045519F" w:rsidRDefault="00C8427D" w:rsidP="005438C3">
      <w:pPr>
        <w:pStyle w:val="ListParagraph"/>
        <w:numPr>
          <w:ilvl w:val="0"/>
          <w:numId w:val="8"/>
        </w:numPr>
        <w:spacing w:after="0" w:line="240" w:lineRule="auto"/>
        <w:ind w:hanging="578"/>
        <w:jc w:val="both"/>
        <w:rPr>
          <w:rFonts w:ascii="Times New Roman" w:hAnsi="Times New Roman" w:cs="Times New Roman"/>
          <w:sz w:val="24"/>
          <w:szCs w:val="24"/>
          <w:lang w:val="en-US"/>
        </w:rPr>
      </w:pPr>
      <w:r w:rsidRPr="00076278">
        <w:rPr>
          <w:rFonts w:ascii="Times New Roman" w:hAnsi="Times New Roman" w:cs="Times New Roman"/>
          <w:sz w:val="24"/>
          <w:szCs w:val="24"/>
          <w:lang w:val="en-US"/>
        </w:rPr>
        <w:t>If within the period mentioned in subsection (3), the holder of the mining lease has not obtain</w:t>
      </w:r>
      <w:r w:rsidR="0023746C" w:rsidRPr="00076278">
        <w:rPr>
          <w:rFonts w:ascii="Times New Roman" w:hAnsi="Times New Roman" w:cs="Times New Roman"/>
          <w:sz w:val="24"/>
          <w:szCs w:val="24"/>
          <w:lang w:val="en-US"/>
        </w:rPr>
        <w:t>ed</w:t>
      </w:r>
      <w:r w:rsidRPr="00076278">
        <w:rPr>
          <w:rFonts w:ascii="Times New Roman" w:hAnsi="Times New Roman" w:cs="Times New Roman"/>
          <w:sz w:val="24"/>
          <w:szCs w:val="24"/>
          <w:lang w:val="en-US"/>
        </w:rPr>
        <w:t xml:space="preserve"> such inspection cer</w:t>
      </w:r>
      <w:r w:rsidR="00534497" w:rsidRPr="00076278">
        <w:rPr>
          <w:rFonts w:ascii="Times New Roman" w:hAnsi="Times New Roman" w:cs="Times New Roman"/>
          <w:sz w:val="24"/>
          <w:szCs w:val="24"/>
          <w:lang w:val="en-US"/>
        </w:rPr>
        <w:t>tificate or failed to make such</w:t>
      </w:r>
      <w:r w:rsidR="00B45055" w:rsidRPr="00076278">
        <w:rPr>
          <w:rFonts w:ascii="Times New Roman" w:hAnsi="Times New Roman" w:cs="Times New Roman"/>
          <w:sz w:val="24"/>
          <w:szCs w:val="24"/>
          <w:lang w:val="en-US"/>
        </w:rPr>
        <w:t xml:space="preserve"> application for an extension of time</w:t>
      </w:r>
      <w:r w:rsidR="00B9148E" w:rsidRPr="00076278">
        <w:rPr>
          <w:rFonts w:ascii="Times New Roman" w:hAnsi="Times New Roman" w:cs="Times New Roman"/>
          <w:sz w:val="24"/>
          <w:szCs w:val="24"/>
          <w:lang w:val="en-US"/>
        </w:rPr>
        <w:t xml:space="preserve">, the Board may direct the mining commissioner to declare the mining lease to be forfeited, and the mining commissioner shall forthwith comply with such </w:t>
      </w:r>
      <w:r w:rsidR="00BA0DAA" w:rsidRPr="00076278">
        <w:rPr>
          <w:rFonts w:ascii="Times New Roman" w:hAnsi="Times New Roman" w:cs="Times New Roman"/>
          <w:sz w:val="24"/>
          <w:szCs w:val="24"/>
          <w:lang w:val="en-US"/>
        </w:rPr>
        <w:t>direction.</w:t>
      </w:r>
    </w:p>
    <w:p w:rsidR="005438C3" w:rsidRPr="005438C3" w:rsidRDefault="005438C3" w:rsidP="005438C3">
      <w:pPr>
        <w:pStyle w:val="ListParagraph"/>
        <w:rPr>
          <w:rFonts w:ascii="Times New Roman" w:hAnsi="Times New Roman" w:cs="Times New Roman"/>
          <w:sz w:val="24"/>
          <w:szCs w:val="24"/>
          <w:lang w:val="en-US"/>
        </w:rPr>
      </w:pPr>
    </w:p>
    <w:p w:rsidR="005438C3" w:rsidRPr="005438C3" w:rsidRDefault="005438C3" w:rsidP="005438C3">
      <w:pPr>
        <w:pStyle w:val="ListParagraph"/>
        <w:spacing w:after="0" w:line="240" w:lineRule="auto"/>
        <w:ind w:left="1287"/>
        <w:jc w:val="both"/>
        <w:rPr>
          <w:rFonts w:ascii="Times New Roman" w:hAnsi="Times New Roman" w:cs="Times New Roman"/>
          <w:sz w:val="24"/>
          <w:szCs w:val="24"/>
          <w:lang w:val="en-US"/>
        </w:rPr>
      </w:pPr>
    </w:p>
    <w:p w:rsidR="00690D6D" w:rsidRDefault="00BA0DAA" w:rsidP="00C83B8F">
      <w:pPr>
        <w:pStyle w:val="ListParagraph"/>
        <w:numPr>
          <w:ilvl w:val="0"/>
          <w:numId w:val="8"/>
        </w:numPr>
        <w:spacing w:after="0" w:line="240" w:lineRule="auto"/>
        <w:ind w:hanging="578"/>
        <w:jc w:val="both"/>
        <w:rPr>
          <w:rFonts w:ascii="Times New Roman" w:hAnsi="Times New Roman" w:cs="Times New Roman"/>
          <w:sz w:val="24"/>
          <w:szCs w:val="24"/>
          <w:lang w:val="en-US"/>
        </w:rPr>
      </w:pPr>
      <w:r w:rsidRPr="00076278">
        <w:rPr>
          <w:rFonts w:ascii="Times New Roman" w:hAnsi="Times New Roman" w:cs="Times New Roman"/>
          <w:sz w:val="24"/>
          <w:szCs w:val="24"/>
          <w:lang w:val="en-US"/>
        </w:rPr>
        <w:t>Where the holder of a mining lease has made application to the Board for the extension of time mentioned in subsection (3), the Board may refuse such application or may grant an extension of time for such period as it may deem fit.</w:t>
      </w:r>
    </w:p>
    <w:p w:rsidR="005438C3" w:rsidRPr="00076278" w:rsidRDefault="005438C3" w:rsidP="005438C3">
      <w:pPr>
        <w:pStyle w:val="ListParagraph"/>
        <w:spacing w:after="0" w:line="240" w:lineRule="auto"/>
        <w:ind w:left="1287"/>
        <w:jc w:val="both"/>
        <w:rPr>
          <w:rFonts w:ascii="Times New Roman" w:hAnsi="Times New Roman" w:cs="Times New Roman"/>
          <w:sz w:val="24"/>
          <w:szCs w:val="24"/>
          <w:lang w:val="en-US"/>
        </w:rPr>
      </w:pPr>
    </w:p>
    <w:p w:rsidR="00605CAD" w:rsidRDefault="00690D6D" w:rsidP="005438C3">
      <w:pPr>
        <w:pStyle w:val="ListParagraph"/>
        <w:numPr>
          <w:ilvl w:val="0"/>
          <w:numId w:val="8"/>
        </w:numPr>
        <w:spacing w:after="0" w:line="240" w:lineRule="auto"/>
        <w:ind w:hanging="578"/>
        <w:jc w:val="both"/>
        <w:rPr>
          <w:rFonts w:ascii="Times New Roman" w:hAnsi="Times New Roman" w:cs="Times New Roman"/>
          <w:sz w:val="24"/>
          <w:szCs w:val="24"/>
          <w:lang w:val="en-US"/>
        </w:rPr>
      </w:pPr>
      <w:r w:rsidRPr="00076278">
        <w:rPr>
          <w:rFonts w:ascii="Times New Roman" w:hAnsi="Times New Roman" w:cs="Times New Roman"/>
          <w:sz w:val="24"/>
          <w:szCs w:val="24"/>
          <w:lang w:val="en-US"/>
        </w:rPr>
        <w:t>Where an extension of time has been granted under subsection (5), the Board may, on the application of the holder of the mining lease, from time to time, grant further extension of time.</w:t>
      </w:r>
    </w:p>
    <w:p w:rsidR="005438C3" w:rsidRPr="005438C3" w:rsidRDefault="005438C3" w:rsidP="005438C3">
      <w:pPr>
        <w:spacing w:after="0" w:line="240" w:lineRule="auto"/>
        <w:jc w:val="both"/>
        <w:rPr>
          <w:rFonts w:ascii="Times New Roman" w:hAnsi="Times New Roman" w:cs="Times New Roman"/>
          <w:sz w:val="24"/>
          <w:szCs w:val="24"/>
          <w:lang w:val="en-US"/>
        </w:rPr>
      </w:pPr>
    </w:p>
    <w:p w:rsidR="00CF2591" w:rsidRPr="00076278" w:rsidRDefault="00690D6D" w:rsidP="00C83B8F">
      <w:pPr>
        <w:pStyle w:val="ListParagraph"/>
        <w:numPr>
          <w:ilvl w:val="0"/>
          <w:numId w:val="8"/>
        </w:numPr>
        <w:spacing w:after="0" w:line="240" w:lineRule="auto"/>
        <w:ind w:hanging="578"/>
        <w:jc w:val="both"/>
        <w:rPr>
          <w:rFonts w:ascii="Times New Roman" w:hAnsi="Times New Roman" w:cs="Times New Roman"/>
          <w:sz w:val="24"/>
          <w:szCs w:val="24"/>
          <w:lang w:val="en-US"/>
        </w:rPr>
      </w:pPr>
      <w:r w:rsidRPr="00076278">
        <w:rPr>
          <w:rFonts w:ascii="Times New Roman" w:hAnsi="Times New Roman" w:cs="Times New Roman"/>
          <w:sz w:val="24"/>
          <w:szCs w:val="24"/>
          <w:lang w:val="en-US"/>
        </w:rPr>
        <w:t>Where the Board has refused to grant any such extension of time or where an extension has been granted and the holder of the mining lease has failed to obtain the inspection certificate before the expiry of such extension of time, the Board may direct the mining commissioner to declare the mining lease to be forfeited, and the mining commissioner shall forthwith comply with such direction.</w:t>
      </w:r>
      <w:r w:rsidR="008618CE" w:rsidRPr="00076278">
        <w:rPr>
          <w:rFonts w:ascii="Times New Roman" w:hAnsi="Times New Roman" w:cs="Times New Roman"/>
          <w:sz w:val="24"/>
          <w:szCs w:val="24"/>
          <w:lang w:val="en-US"/>
        </w:rPr>
        <w:t>”</w:t>
      </w:r>
      <w:r w:rsidR="00CF2591" w:rsidRPr="00076278">
        <w:rPr>
          <w:rFonts w:ascii="Times New Roman" w:hAnsi="Times New Roman" w:cs="Times New Roman"/>
          <w:sz w:val="24"/>
          <w:szCs w:val="24"/>
          <w:lang w:val="en-US"/>
        </w:rPr>
        <w:tab/>
      </w:r>
    </w:p>
    <w:p w:rsidR="00036276" w:rsidRPr="00076278" w:rsidRDefault="00036276" w:rsidP="0090014A">
      <w:pPr>
        <w:pStyle w:val="ListParagraph"/>
        <w:spacing w:after="0" w:line="480" w:lineRule="auto"/>
        <w:ind w:left="1287"/>
        <w:jc w:val="both"/>
        <w:rPr>
          <w:rFonts w:ascii="Times New Roman" w:hAnsi="Times New Roman" w:cs="Times New Roman"/>
          <w:sz w:val="24"/>
          <w:szCs w:val="24"/>
          <w:lang w:val="en-US"/>
        </w:rPr>
      </w:pPr>
    </w:p>
    <w:p w:rsidR="0090014A" w:rsidRPr="00076278" w:rsidRDefault="0090014A" w:rsidP="0090014A">
      <w:pPr>
        <w:pStyle w:val="ListParagraph"/>
        <w:spacing w:after="0" w:line="240" w:lineRule="auto"/>
        <w:ind w:left="1287"/>
        <w:jc w:val="both"/>
        <w:rPr>
          <w:rFonts w:ascii="Times New Roman" w:hAnsi="Times New Roman" w:cs="Times New Roman"/>
          <w:sz w:val="24"/>
          <w:szCs w:val="24"/>
          <w:lang w:val="en-US"/>
        </w:rPr>
      </w:pPr>
    </w:p>
    <w:p w:rsidR="00036276" w:rsidRPr="00076278" w:rsidRDefault="00036276" w:rsidP="001416EC">
      <w:pPr>
        <w:pStyle w:val="ListParagraph"/>
        <w:tabs>
          <w:tab w:val="left" w:pos="1134"/>
        </w:tabs>
        <w:spacing w:after="0" w:line="480" w:lineRule="auto"/>
        <w:ind w:left="0" w:firstLine="1134"/>
        <w:jc w:val="both"/>
        <w:rPr>
          <w:rFonts w:ascii="Times New Roman" w:hAnsi="Times New Roman" w:cs="Times New Roman"/>
          <w:sz w:val="24"/>
          <w:szCs w:val="24"/>
          <w:lang w:val="en-US"/>
        </w:rPr>
      </w:pPr>
      <w:r w:rsidRPr="00076278">
        <w:rPr>
          <w:rFonts w:ascii="Times New Roman" w:hAnsi="Times New Roman" w:cs="Times New Roman"/>
          <w:sz w:val="24"/>
          <w:szCs w:val="24"/>
          <w:lang w:val="en-US"/>
        </w:rPr>
        <w:t>With regards forfeitu</w:t>
      </w:r>
      <w:r w:rsidR="00AC7E79" w:rsidRPr="00076278">
        <w:rPr>
          <w:rFonts w:ascii="Times New Roman" w:hAnsi="Times New Roman" w:cs="Times New Roman"/>
          <w:sz w:val="24"/>
          <w:szCs w:val="24"/>
          <w:lang w:val="en-US"/>
        </w:rPr>
        <w:t xml:space="preserve">re of mining locations, s </w:t>
      </w:r>
      <w:r w:rsidRPr="00076278">
        <w:rPr>
          <w:rFonts w:ascii="Times New Roman" w:hAnsi="Times New Roman" w:cs="Times New Roman"/>
          <w:sz w:val="24"/>
          <w:szCs w:val="24"/>
          <w:lang w:val="en-US"/>
        </w:rPr>
        <w:t>265 of the Act provides:</w:t>
      </w:r>
    </w:p>
    <w:p w:rsidR="00036276" w:rsidRPr="00076278" w:rsidRDefault="00036276" w:rsidP="00C82BAD">
      <w:pPr>
        <w:pStyle w:val="ListParagraph"/>
        <w:tabs>
          <w:tab w:val="left" w:pos="1134"/>
        </w:tabs>
        <w:spacing w:after="0" w:line="240" w:lineRule="auto"/>
        <w:ind w:left="0" w:firstLine="1134"/>
        <w:jc w:val="both"/>
        <w:rPr>
          <w:rFonts w:ascii="Times New Roman" w:hAnsi="Times New Roman" w:cs="Times New Roman"/>
          <w:sz w:val="24"/>
          <w:szCs w:val="24"/>
          <w:lang w:val="en-US"/>
        </w:rPr>
      </w:pPr>
      <w:r w:rsidRPr="00076278">
        <w:rPr>
          <w:rFonts w:ascii="Times New Roman" w:hAnsi="Times New Roman" w:cs="Times New Roman"/>
          <w:sz w:val="24"/>
          <w:szCs w:val="24"/>
          <w:lang w:val="en-US"/>
        </w:rPr>
        <w:t>“265 forfeiture of mining location:</w:t>
      </w:r>
    </w:p>
    <w:p w:rsidR="00036276" w:rsidRPr="00076278" w:rsidRDefault="00036276" w:rsidP="00C82BAD">
      <w:pPr>
        <w:pStyle w:val="ListParagraph"/>
        <w:numPr>
          <w:ilvl w:val="0"/>
          <w:numId w:val="9"/>
        </w:numPr>
        <w:spacing w:after="0" w:line="240" w:lineRule="auto"/>
        <w:ind w:left="1701" w:hanging="567"/>
        <w:jc w:val="both"/>
        <w:rPr>
          <w:rFonts w:ascii="Times New Roman" w:hAnsi="Times New Roman" w:cs="Times New Roman"/>
          <w:sz w:val="24"/>
          <w:szCs w:val="24"/>
          <w:lang w:val="en-US"/>
        </w:rPr>
      </w:pPr>
      <w:r w:rsidRPr="00076278">
        <w:rPr>
          <w:rFonts w:ascii="Times New Roman" w:hAnsi="Times New Roman" w:cs="Times New Roman"/>
          <w:sz w:val="24"/>
          <w:szCs w:val="24"/>
          <w:lang w:val="en-US"/>
        </w:rPr>
        <w:t xml:space="preserve">If a holder of a registered mining location fails to comply with a directive given by the Minister in terms of subsection (5) of section </w:t>
      </w:r>
      <w:r w:rsidRPr="00076278">
        <w:rPr>
          <w:rFonts w:ascii="Times New Roman" w:hAnsi="Times New Roman" w:cs="Times New Roman"/>
          <w:i/>
          <w:sz w:val="24"/>
          <w:szCs w:val="24"/>
          <w:lang w:val="en-US"/>
        </w:rPr>
        <w:t>two hundred and twenty,</w:t>
      </w:r>
      <w:r w:rsidRPr="00076278">
        <w:rPr>
          <w:rFonts w:ascii="Times New Roman" w:hAnsi="Times New Roman" w:cs="Times New Roman"/>
          <w:sz w:val="24"/>
          <w:szCs w:val="24"/>
          <w:lang w:val="en-US"/>
        </w:rPr>
        <w:t xml:space="preserve"> the Minister may order in writing that the registered mining location on which the dump concerned is situated be forfeited, unless the holder thereof satisfies the Minister that he took all reasonable and practicable steps to comply with the directive either by working</w:t>
      </w:r>
      <w:r w:rsidR="0059248F" w:rsidRPr="00076278">
        <w:rPr>
          <w:rFonts w:ascii="Times New Roman" w:hAnsi="Times New Roman" w:cs="Times New Roman"/>
          <w:sz w:val="24"/>
          <w:szCs w:val="24"/>
          <w:lang w:val="en-US"/>
        </w:rPr>
        <w:t xml:space="preserve"> the dump himself or by tributing it to someone else but was unable to do so.</w:t>
      </w:r>
    </w:p>
    <w:p w:rsidR="00D122EF" w:rsidRPr="00076278" w:rsidRDefault="00D122EF" w:rsidP="00D204F4">
      <w:pPr>
        <w:pStyle w:val="ListParagraph"/>
        <w:spacing w:after="0" w:line="240" w:lineRule="auto"/>
        <w:ind w:left="1854"/>
        <w:jc w:val="both"/>
        <w:rPr>
          <w:rFonts w:ascii="Times New Roman" w:hAnsi="Times New Roman" w:cs="Times New Roman"/>
          <w:sz w:val="24"/>
          <w:szCs w:val="24"/>
          <w:lang w:val="en-US"/>
        </w:rPr>
      </w:pPr>
    </w:p>
    <w:p w:rsidR="0059248F" w:rsidRPr="00076278" w:rsidRDefault="0059248F" w:rsidP="00C82BAD">
      <w:pPr>
        <w:pStyle w:val="ListParagraph"/>
        <w:numPr>
          <w:ilvl w:val="0"/>
          <w:numId w:val="9"/>
        </w:numPr>
        <w:spacing w:after="0" w:line="240" w:lineRule="auto"/>
        <w:ind w:left="1701" w:hanging="567"/>
        <w:jc w:val="both"/>
        <w:rPr>
          <w:rFonts w:ascii="Times New Roman" w:hAnsi="Times New Roman" w:cs="Times New Roman"/>
          <w:sz w:val="24"/>
          <w:szCs w:val="24"/>
          <w:u w:val="single"/>
          <w:lang w:val="en-US"/>
        </w:rPr>
      </w:pPr>
      <w:r w:rsidRPr="00076278">
        <w:rPr>
          <w:rFonts w:ascii="Times New Roman" w:hAnsi="Times New Roman" w:cs="Times New Roman"/>
          <w:sz w:val="24"/>
          <w:szCs w:val="24"/>
          <w:lang w:val="en-US"/>
        </w:rPr>
        <w:t xml:space="preserve">Subject to subsection (3), an order in terms of subsection (1) </w:t>
      </w:r>
      <w:r w:rsidRPr="00076278">
        <w:rPr>
          <w:rFonts w:ascii="Times New Roman" w:hAnsi="Times New Roman" w:cs="Times New Roman"/>
          <w:sz w:val="24"/>
          <w:szCs w:val="24"/>
          <w:u w:val="single"/>
          <w:lang w:val="en-US"/>
        </w:rPr>
        <w:t>shall not take effect until</w:t>
      </w:r>
      <w:r w:rsidRPr="00076278">
        <w:rPr>
          <w:rFonts w:ascii="Times New Roman" w:hAnsi="Times New Roman" w:cs="Times New Roman"/>
          <w:sz w:val="24"/>
          <w:szCs w:val="24"/>
          <w:lang w:val="en-US"/>
        </w:rPr>
        <w:t xml:space="preserve"> a perio</w:t>
      </w:r>
      <w:r w:rsidR="00A416AC" w:rsidRPr="00076278">
        <w:rPr>
          <w:rFonts w:ascii="Times New Roman" w:hAnsi="Times New Roman" w:cs="Times New Roman"/>
          <w:sz w:val="24"/>
          <w:szCs w:val="24"/>
          <w:lang w:val="en-US"/>
        </w:rPr>
        <w:t xml:space="preserve">d of thirty days has expired after the holder of the registered mining location concerned has </w:t>
      </w:r>
      <w:r w:rsidR="00A416AC" w:rsidRPr="00076278">
        <w:rPr>
          <w:rFonts w:ascii="Times New Roman" w:hAnsi="Times New Roman" w:cs="Times New Roman"/>
          <w:sz w:val="24"/>
          <w:szCs w:val="24"/>
          <w:u w:val="single"/>
          <w:lang w:val="en-US"/>
        </w:rPr>
        <w:t>been notified in writing of the order.</w:t>
      </w:r>
    </w:p>
    <w:p w:rsidR="00D122EF" w:rsidRPr="00076278" w:rsidRDefault="00D122EF" w:rsidP="00D204F4">
      <w:pPr>
        <w:pStyle w:val="ListParagraph"/>
        <w:spacing w:line="240" w:lineRule="auto"/>
        <w:rPr>
          <w:rFonts w:ascii="Times New Roman" w:hAnsi="Times New Roman" w:cs="Times New Roman"/>
          <w:sz w:val="24"/>
          <w:szCs w:val="24"/>
          <w:lang w:val="en-US"/>
        </w:rPr>
      </w:pPr>
    </w:p>
    <w:p w:rsidR="00A416AC" w:rsidRPr="00076278" w:rsidRDefault="00A416AC" w:rsidP="00C82BAD">
      <w:pPr>
        <w:pStyle w:val="ListParagraph"/>
        <w:numPr>
          <w:ilvl w:val="0"/>
          <w:numId w:val="9"/>
        </w:numPr>
        <w:spacing w:after="0" w:line="240" w:lineRule="auto"/>
        <w:ind w:left="1701" w:hanging="567"/>
        <w:jc w:val="both"/>
        <w:rPr>
          <w:rFonts w:ascii="Times New Roman" w:hAnsi="Times New Roman" w:cs="Times New Roman"/>
          <w:sz w:val="24"/>
          <w:szCs w:val="24"/>
          <w:lang w:val="en-US"/>
        </w:rPr>
      </w:pPr>
      <w:r w:rsidRPr="00076278">
        <w:rPr>
          <w:rFonts w:ascii="Times New Roman" w:hAnsi="Times New Roman" w:cs="Times New Roman"/>
          <w:sz w:val="24"/>
          <w:szCs w:val="24"/>
          <w:lang w:val="en-US"/>
        </w:rPr>
        <w:t xml:space="preserve">During </w:t>
      </w:r>
      <w:r w:rsidR="00030AFC" w:rsidRPr="00076278">
        <w:rPr>
          <w:rFonts w:ascii="Times New Roman" w:hAnsi="Times New Roman" w:cs="Times New Roman"/>
          <w:sz w:val="24"/>
          <w:szCs w:val="24"/>
          <w:lang w:val="en-US"/>
        </w:rPr>
        <w:t>t</w:t>
      </w:r>
      <w:r w:rsidRPr="00076278">
        <w:rPr>
          <w:rFonts w:ascii="Times New Roman" w:hAnsi="Times New Roman" w:cs="Times New Roman"/>
          <w:sz w:val="24"/>
          <w:szCs w:val="24"/>
          <w:lang w:val="en-US"/>
        </w:rPr>
        <w:t>he period of thirty days referred to in  subsection (2), any person aggrieved by an order in terms of subsection (1) to forfeit a registered mining location may appeal to the High Court against such order and, pending the determination of such appeal, the mining location concerned  shall not be forfeited.</w:t>
      </w:r>
    </w:p>
    <w:p w:rsidR="00D122EF" w:rsidRPr="00076278" w:rsidRDefault="00D122EF" w:rsidP="00D204F4">
      <w:pPr>
        <w:pStyle w:val="ListParagraph"/>
        <w:spacing w:after="0" w:line="240" w:lineRule="auto"/>
        <w:rPr>
          <w:rFonts w:ascii="Times New Roman" w:hAnsi="Times New Roman" w:cs="Times New Roman"/>
          <w:sz w:val="24"/>
          <w:szCs w:val="24"/>
          <w:lang w:val="en-US"/>
        </w:rPr>
      </w:pPr>
    </w:p>
    <w:p w:rsidR="00A416AC" w:rsidRPr="00076278" w:rsidRDefault="00A416AC" w:rsidP="00C82BAD">
      <w:pPr>
        <w:pStyle w:val="ListParagraph"/>
        <w:numPr>
          <w:ilvl w:val="0"/>
          <w:numId w:val="9"/>
        </w:numPr>
        <w:spacing w:after="0" w:line="240" w:lineRule="auto"/>
        <w:ind w:left="1701" w:hanging="567"/>
        <w:jc w:val="both"/>
        <w:rPr>
          <w:rFonts w:ascii="Times New Roman" w:hAnsi="Times New Roman" w:cs="Times New Roman"/>
          <w:sz w:val="24"/>
          <w:szCs w:val="24"/>
          <w:lang w:val="en-US"/>
        </w:rPr>
      </w:pPr>
      <w:r w:rsidRPr="00076278">
        <w:rPr>
          <w:rFonts w:ascii="Times New Roman" w:hAnsi="Times New Roman" w:cs="Times New Roman"/>
          <w:sz w:val="24"/>
          <w:szCs w:val="24"/>
          <w:lang w:val="en-US"/>
        </w:rPr>
        <w:t>The procedure in any appeal in terms of subsection (3) shall be as prescribed in rules of court.</w:t>
      </w:r>
    </w:p>
    <w:p w:rsidR="005615F6" w:rsidRPr="00076278" w:rsidRDefault="005615F6" w:rsidP="00D204F4">
      <w:pPr>
        <w:pStyle w:val="ListParagraph"/>
        <w:spacing w:line="240" w:lineRule="auto"/>
        <w:rPr>
          <w:rFonts w:ascii="Times New Roman" w:hAnsi="Times New Roman" w:cs="Times New Roman"/>
          <w:sz w:val="24"/>
          <w:szCs w:val="24"/>
          <w:lang w:val="en-US"/>
        </w:rPr>
      </w:pPr>
    </w:p>
    <w:p w:rsidR="00A416AC" w:rsidRPr="00076278" w:rsidRDefault="00A416AC" w:rsidP="00C82BAD">
      <w:pPr>
        <w:pStyle w:val="ListParagraph"/>
        <w:numPr>
          <w:ilvl w:val="0"/>
          <w:numId w:val="9"/>
        </w:numPr>
        <w:spacing w:after="0" w:line="240" w:lineRule="auto"/>
        <w:ind w:left="1701" w:hanging="567"/>
        <w:jc w:val="both"/>
        <w:rPr>
          <w:rFonts w:ascii="Times New Roman" w:hAnsi="Times New Roman" w:cs="Times New Roman"/>
          <w:sz w:val="24"/>
          <w:szCs w:val="24"/>
          <w:lang w:val="en-US"/>
        </w:rPr>
      </w:pPr>
      <w:r w:rsidRPr="00076278">
        <w:rPr>
          <w:rFonts w:ascii="Times New Roman" w:hAnsi="Times New Roman" w:cs="Times New Roman"/>
          <w:sz w:val="24"/>
          <w:szCs w:val="24"/>
          <w:lang w:val="en-US"/>
        </w:rPr>
        <w:t>In any appeal in terms of subsection (3), the High Court may make such order in the matter as it thinks just.</w:t>
      </w:r>
      <w:r w:rsidR="009B2727" w:rsidRPr="00076278">
        <w:rPr>
          <w:rFonts w:ascii="Times New Roman" w:hAnsi="Times New Roman" w:cs="Times New Roman"/>
          <w:sz w:val="24"/>
          <w:szCs w:val="24"/>
          <w:lang w:val="en-US"/>
        </w:rPr>
        <w:t>”</w:t>
      </w:r>
    </w:p>
    <w:p w:rsidR="00FB4896" w:rsidRPr="00076278" w:rsidRDefault="00FB4896" w:rsidP="00FB4896">
      <w:pPr>
        <w:spacing w:after="0" w:line="480" w:lineRule="auto"/>
        <w:jc w:val="both"/>
        <w:rPr>
          <w:rFonts w:ascii="Times New Roman" w:hAnsi="Times New Roman" w:cs="Times New Roman"/>
          <w:sz w:val="24"/>
          <w:szCs w:val="24"/>
          <w:lang w:val="en-US"/>
        </w:rPr>
      </w:pPr>
    </w:p>
    <w:p w:rsidR="00D204F4" w:rsidRPr="00076278" w:rsidRDefault="00D204F4" w:rsidP="00AC6DA1">
      <w:pPr>
        <w:spacing w:after="0" w:line="240" w:lineRule="auto"/>
        <w:jc w:val="both"/>
        <w:rPr>
          <w:rFonts w:ascii="Times New Roman" w:hAnsi="Times New Roman" w:cs="Times New Roman"/>
          <w:sz w:val="24"/>
          <w:szCs w:val="24"/>
          <w:lang w:val="en-US"/>
        </w:rPr>
      </w:pPr>
    </w:p>
    <w:p w:rsidR="00BB2D7C" w:rsidRPr="00076278" w:rsidRDefault="00BB2D7C" w:rsidP="001416EC">
      <w:pPr>
        <w:tabs>
          <w:tab w:val="left" w:pos="1134"/>
        </w:tabs>
        <w:spacing w:after="0" w:line="480" w:lineRule="auto"/>
        <w:ind w:firstLine="1134"/>
        <w:jc w:val="both"/>
        <w:rPr>
          <w:rFonts w:ascii="Times New Roman" w:hAnsi="Times New Roman" w:cs="Times New Roman"/>
          <w:sz w:val="24"/>
          <w:szCs w:val="24"/>
          <w:lang w:val="en-US"/>
        </w:rPr>
      </w:pPr>
      <w:r w:rsidRPr="00076278">
        <w:rPr>
          <w:rFonts w:ascii="Times New Roman" w:hAnsi="Times New Roman" w:cs="Times New Roman"/>
          <w:sz w:val="24"/>
          <w:szCs w:val="24"/>
          <w:lang w:val="en-US"/>
        </w:rPr>
        <w:t>The provisions under ss 263 and 265 are a permissible departure from or substitute for the mandatory provisions of subs (1) or (2) of s 3 of the Ad</w:t>
      </w:r>
      <w:r w:rsidR="006B7B73" w:rsidRPr="00076278">
        <w:rPr>
          <w:rFonts w:ascii="Times New Roman" w:hAnsi="Times New Roman" w:cs="Times New Roman"/>
          <w:sz w:val="24"/>
          <w:szCs w:val="24"/>
          <w:lang w:val="en-US"/>
        </w:rPr>
        <w:t xml:space="preserve">ministrative Justice Act.  Section 3 (3) of that Act allows an administrative authority to depart from the provisions </w:t>
      </w:r>
      <w:r w:rsidR="00C82BAD" w:rsidRPr="00076278">
        <w:rPr>
          <w:rFonts w:ascii="Times New Roman" w:hAnsi="Times New Roman" w:cs="Times New Roman"/>
          <w:sz w:val="24"/>
          <w:szCs w:val="24"/>
          <w:lang w:val="en-US"/>
        </w:rPr>
        <w:t>of subsections</w:t>
      </w:r>
      <w:r w:rsidR="006B7B73" w:rsidRPr="00076278">
        <w:rPr>
          <w:rFonts w:ascii="Times New Roman" w:hAnsi="Times New Roman" w:cs="Times New Roman"/>
          <w:sz w:val="24"/>
          <w:szCs w:val="24"/>
          <w:lang w:val="en-US"/>
        </w:rPr>
        <w:t xml:space="preserve"> (1) or (2) if the en</w:t>
      </w:r>
      <w:r w:rsidR="00675C0B" w:rsidRPr="00076278">
        <w:rPr>
          <w:rFonts w:ascii="Times New Roman" w:hAnsi="Times New Roman" w:cs="Times New Roman"/>
          <w:sz w:val="24"/>
          <w:szCs w:val="24"/>
          <w:lang w:val="en-US"/>
        </w:rPr>
        <w:t>actment under which the decision</w:t>
      </w:r>
      <w:r w:rsidR="006B7B73" w:rsidRPr="00076278">
        <w:rPr>
          <w:rFonts w:ascii="Times New Roman" w:hAnsi="Times New Roman" w:cs="Times New Roman"/>
          <w:sz w:val="24"/>
          <w:szCs w:val="24"/>
          <w:lang w:val="en-US"/>
        </w:rPr>
        <w:t xml:space="preserve"> is made (in this case the Mines and Minerals Act) expressly provides for any of the matters referred to in </w:t>
      </w:r>
      <w:r w:rsidR="006B7B73" w:rsidRPr="00076278">
        <w:rPr>
          <w:rFonts w:ascii="Times New Roman" w:hAnsi="Times New Roman" w:cs="Times New Roman"/>
          <w:sz w:val="24"/>
          <w:szCs w:val="24"/>
          <w:lang w:val="en-US"/>
        </w:rPr>
        <w:lastRenderedPageBreak/>
        <w:t>subs</w:t>
      </w:r>
      <w:r w:rsidR="00C82BAD">
        <w:rPr>
          <w:rFonts w:ascii="Times New Roman" w:hAnsi="Times New Roman" w:cs="Times New Roman"/>
          <w:sz w:val="24"/>
          <w:szCs w:val="24"/>
          <w:lang w:val="en-US"/>
        </w:rPr>
        <w:t> </w:t>
      </w:r>
      <w:r w:rsidR="006B7B73" w:rsidRPr="00076278">
        <w:rPr>
          <w:rFonts w:ascii="Times New Roman" w:hAnsi="Times New Roman" w:cs="Times New Roman"/>
          <w:sz w:val="24"/>
          <w:szCs w:val="24"/>
          <w:lang w:val="en-US"/>
        </w:rPr>
        <w:t>(1) or (2) so as to vary or exclude any of their requirements.</w:t>
      </w:r>
      <w:r w:rsidR="00A24587" w:rsidRPr="00076278">
        <w:rPr>
          <w:rFonts w:ascii="Times New Roman" w:hAnsi="Times New Roman" w:cs="Times New Roman"/>
          <w:sz w:val="24"/>
          <w:szCs w:val="24"/>
          <w:lang w:val="en-US"/>
        </w:rPr>
        <w:t xml:space="preserve"> In other words departure from the provisions of those subsections can only be entertained where the Mines and Minerals Act expressly provides for the rules of natural justice to be followed by an administrative authority if such provision may capture all the requirements as spelt out by the Administrative Act, or vary them or exclude any of them.  We </w:t>
      </w:r>
      <w:r w:rsidR="00A31160" w:rsidRPr="00076278">
        <w:rPr>
          <w:rFonts w:ascii="Times New Roman" w:hAnsi="Times New Roman" w:cs="Times New Roman"/>
          <w:sz w:val="24"/>
          <w:szCs w:val="24"/>
          <w:lang w:val="en-US"/>
        </w:rPr>
        <w:t>thus consider</w:t>
      </w:r>
      <w:r w:rsidR="00A24587" w:rsidRPr="00076278">
        <w:rPr>
          <w:rFonts w:ascii="Times New Roman" w:hAnsi="Times New Roman" w:cs="Times New Roman"/>
          <w:sz w:val="24"/>
          <w:szCs w:val="24"/>
          <w:lang w:val="en-US"/>
        </w:rPr>
        <w:t>, for that reason, that ss 263 and 265 are compliant with the rules of natural justice as epitomized by the Administrative Justice Act in so far as they expressly capture all or some or even exclude any of those rules. In short the enactment must contain express provisions dealing with the rules of natural justice, be it their inclusion or exclusion in whole or in part.</w:t>
      </w:r>
    </w:p>
    <w:p w:rsidR="00A24587" w:rsidRPr="00076278" w:rsidRDefault="00A24587" w:rsidP="00D95364">
      <w:pPr>
        <w:spacing w:after="0" w:line="240" w:lineRule="auto"/>
        <w:jc w:val="both"/>
        <w:rPr>
          <w:rFonts w:ascii="Times New Roman" w:hAnsi="Times New Roman" w:cs="Times New Roman"/>
          <w:sz w:val="24"/>
          <w:szCs w:val="24"/>
          <w:lang w:val="en-US"/>
        </w:rPr>
      </w:pPr>
    </w:p>
    <w:p w:rsidR="00D42660" w:rsidRPr="00076278" w:rsidRDefault="00D42660" w:rsidP="00D42660">
      <w:pPr>
        <w:spacing w:after="0" w:line="240" w:lineRule="auto"/>
        <w:jc w:val="both"/>
        <w:rPr>
          <w:rFonts w:ascii="Times New Roman" w:hAnsi="Times New Roman" w:cs="Times New Roman"/>
          <w:sz w:val="24"/>
          <w:szCs w:val="24"/>
          <w:lang w:val="en-US"/>
        </w:rPr>
      </w:pPr>
    </w:p>
    <w:p w:rsidR="00A24587" w:rsidRPr="00076278" w:rsidRDefault="00324E00" w:rsidP="001416EC">
      <w:pPr>
        <w:tabs>
          <w:tab w:val="left" w:pos="1134"/>
        </w:tabs>
        <w:spacing w:after="0" w:line="480" w:lineRule="auto"/>
        <w:ind w:firstLine="1134"/>
        <w:jc w:val="both"/>
        <w:rPr>
          <w:rFonts w:ascii="Times New Roman" w:hAnsi="Times New Roman" w:cs="Times New Roman"/>
          <w:sz w:val="24"/>
          <w:szCs w:val="24"/>
          <w:lang w:val="en-US"/>
        </w:rPr>
      </w:pPr>
      <w:r w:rsidRPr="00076278">
        <w:rPr>
          <w:rFonts w:ascii="Times New Roman" w:hAnsi="Times New Roman" w:cs="Times New Roman"/>
          <w:sz w:val="24"/>
          <w:szCs w:val="24"/>
          <w:lang w:val="en-US"/>
        </w:rPr>
        <w:t>In contras</w:t>
      </w:r>
      <w:r w:rsidR="00A24587" w:rsidRPr="00076278">
        <w:rPr>
          <w:rFonts w:ascii="Times New Roman" w:hAnsi="Times New Roman" w:cs="Times New Roman"/>
          <w:sz w:val="24"/>
          <w:szCs w:val="24"/>
          <w:lang w:val="en-US"/>
        </w:rPr>
        <w:t>t</w:t>
      </w:r>
      <w:r w:rsidR="00FC7A86" w:rsidRPr="00076278">
        <w:rPr>
          <w:rFonts w:ascii="Times New Roman" w:hAnsi="Times New Roman" w:cs="Times New Roman"/>
          <w:sz w:val="24"/>
          <w:szCs w:val="24"/>
          <w:lang w:val="en-US"/>
        </w:rPr>
        <w:t>,</w:t>
      </w:r>
      <w:r w:rsidR="00A24587" w:rsidRPr="00076278">
        <w:rPr>
          <w:rFonts w:ascii="Times New Roman" w:hAnsi="Times New Roman" w:cs="Times New Roman"/>
          <w:sz w:val="24"/>
          <w:szCs w:val="24"/>
          <w:lang w:val="en-US"/>
        </w:rPr>
        <w:t xml:space="preserve"> there are n</w:t>
      </w:r>
      <w:r w:rsidR="00D11D9A" w:rsidRPr="00076278">
        <w:rPr>
          <w:rFonts w:ascii="Times New Roman" w:hAnsi="Times New Roman" w:cs="Times New Roman"/>
          <w:sz w:val="24"/>
          <w:szCs w:val="24"/>
          <w:lang w:val="en-US"/>
        </w:rPr>
        <w:t>o similar provisions in the for</w:t>
      </w:r>
      <w:r w:rsidR="00A24587" w:rsidRPr="00076278">
        <w:rPr>
          <w:rFonts w:ascii="Times New Roman" w:hAnsi="Times New Roman" w:cs="Times New Roman"/>
          <w:sz w:val="24"/>
          <w:szCs w:val="24"/>
          <w:lang w:val="en-US"/>
        </w:rPr>
        <w:t>feiture clauses under ss 260, 261 and 262. The for</w:t>
      </w:r>
      <w:r w:rsidR="00EE121E" w:rsidRPr="00076278">
        <w:rPr>
          <w:rFonts w:ascii="Times New Roman" w:hAnsi="Times New Roman" w:cs="Times New Roman"/>
          <w:sz w:val="24"/>
          <w:szCs w:val="24"/>
          <w:lang w:val="en-US"/>
        </w:rPr>
        <w:t>feiture of a mining block being an abrogation</w:t>
      </w:r>
      <w:r w:rsidR="00A24587" w:rsidRPr="00076278">
        <w:rPr>
          <w:rFonts w:ascii="Times New Roman" w:hAnsi="Times New Roman" w:cs="Times New Roman"/>
          <w:sz w:val="24"/>
          <w:szCs w:val="24"/>
          <w:lang w:val="en-US"/>
        </w:rPr>
        <w:t xml:space="preserve"> of the</w:t>
      </w:r>
      <w:r w:rsidR="006C0F9E" w:rsidRPr="00076278">
        <w:rPr>
          <w:rFonts w:ascii="Times New Roman" w:hAnsi="Times New Roman" w:cs="Times New Roman"/>
          <w:sz w:val="24"/>
          <w:szCs w:val="24"/>
          <w:lang w:val="en-US"/>
        </w:rPr>
        <w:t xml:space="preserve"> rights of its holder</w:t>
      </w:r>
      <w:r w:rsidR="00FC7A86" w:rsidRPr="00076278">
        <w:rPr>
          <w:rFonts w:ascii="Times New Roman" w:hAnsi="Times New Roman" w:cs="Times New Roman"/>
          <w:sz w:val="24"/>
          <w:szCs w:val="24"/>
          <w:lang w:val="en-US"/>
        </w:rPr>
        <w:t>,</w:t>
      </w:r>
      <w:r w:rsidR="006C0F9E" w:rsidRPr="00076278">
        <w:rPr>
          <w:rFonts w:ascii="Times New Roman" w:hAnsi="Times New Roman" w:cs="Times New Roman"/>
          <w:sz w:val="24"/>
          <w:szCs w:val="24"/>
          <w:lang w:val="en-US"/>
        </w:rPr>
        <w:t xml:space="preserve"> an administrative authority is obliged to give prior notice of such forfeiture and allow the holder of such rights an opportunity to make represe</w:t>
      </w:r>
      <w:r w:rsidR="00D11D9A" w:rsidRPr="00076278">
        <w:rPr>
          <w:rFonts w:ascii="Times New Roman" w:hAnsi="Times New Roman" w:cs="Times New Roman"/>
          <w:sz w:val="24"/>
          <w:szCs w:val="24"/>
          <w:lang w:val="en-US"/>
        </w:rPr>
        <w:t>ntations.  The fact that s</w:t>
      </w:r>
      <w:r w:rsidR="006C0F9E" w:rsidRPr="00076278">
        <w:rPr>
          <w:rFonts w:ascii="Times New Roman" w:hAnsi="Times New Roman" w:cs="Times New Roman"/>
          <w:sz w:val="24"/>
          <w:szCs w:val="24"/>
          <w:lang w:val="en-US"/>
        </w:rPr>
        <w:t xml:space="preserve"> 260 and the other forfeiture sections do not have provisions for such prior notice and other procedures of natural justice means that there is a lacuna in the Act.  </w:t>
      </w:r>
      <w:r w:rsidR="0081309D" w:rsidRPr="00076278">
        <w:rPr>
          <w:rFonts w:ascii="Times New Roman" w:hAnsi="Times New Roman" w:cs="Times New Roman"/>
          <w:sz w:val="24"/>
          <w:szCs w:val="24"/>
          <w:lang w:val="en-US"/>
        </w:rPr>
        <w:t>However</w:t>
      </w:r>
      <w:r w:rsidR="006C0F9E" w:rsidRPr="00076278">
        <w:rPr>
          <w:rFonts w:ascii="Times New Roman" w:hAnsi="Times New Roman" w:cs="Times New Roman"/>
          <w:sz w:val="24"/>
          <w:szCs w:val="24"/>
          <w:lang w:val="en-US"/>
        </w:rPr>
        <w:t xml:space="preserve"> the </w:t>
      </w:r>
      <w:r w:rsidR="00C82BAD" w:rsidRPr="00076278">
        <w:rPr>
          <w:rFonts w:ascii="Times New Roman" w:hAnsi="Times New Roman" w:cs="Times New Roman"/>
          <w:sz w:val="24"/>
          <w:szCs w:val="24"/>
          <w:lang w:val="en-US"/>
        </w:rPr>
        <w:t>void left</w:t>
      </w:r>
      <w:r w:rsidR="006C0F9E" w:rsidRPr="00076278">
        <w:rPr>
          <w:rFonts w:ascii="Times New Roman" w:hAnsi="Times New Roman" w:cs="Times New Roman"/>
          <w:sz w:val="24"/>
          <w:szCs w:val="24"/>
          <w:lang w:val="en-US"/>
        </w:rPr>
        <w:t xml:space="preserve"> by that lacuna ha</w:t>
      </w:r>
      <w:r w:rsidR="0081309D" w:rsidRPr="00076278">
        <w:rPr>
          <w:rFonts w:ascii="Times New Roman" w:hAnsi="Times New Roman" w:cs="Times New Roman"/>
          <w:sz w:val="24"/>
          <w:szCs w:val="24"/>
          <w:lang w:val="en-US"/>
        </w:rPr>
        <w:t>s</w:t>
      </w:r>
      <w:r w:rsidR="006C0F9E" w:rsidRPr="00076278">
        <w:rPr>
          <w:rFonts w:ascii="Times New Roman" w:hAnsi="Times New Roman" w:cs="Times New Roman"/>
          <w:sz w:val="24"/>
          <w:szCs w:val="24"/>
          <w:lang w:val="en-US"/>
        </w:rPr>
        <w:t xml:space="preserve"> been filled in by the </w:t>
      </w:r>
      <w:r w:rsidR="00282999">
        <w:rPr>
          <w:rFonts w:ascii="Times New Roman" w:hAnsi="Times New Roman" w:cs="Times New Roman"/>
          <w:sz w:val="24"/>
          <w:szCs w:val="24"/>
          <w:lang w:val="en-US"/>
        </w:rPr>
        <w:t>AJA</w:t>
      </w:r>
      <w:r w:rsidR="00AE6882" w:rsidRPr="00076278">
        <w:rPr>
          <w:rFonts w:ascii="Times New Roman" w:hAnsi="Times New Roman" w:cs="Times New Roman"/>
          <w:sz w:val="24"/>
          <w:szCs w:val="24"/>
          <w:lang w:val="en-US"/>
        </w:rPr>
        <w:t xml:space="preserve"> which requires that administrative authorities act lawfully, r</w:t>
      </w:r>
      <w:r w:rsidR="00CF0620" w:rsidRPr="00076278">
        <w:rPr>
          <w:rFonts w:ascii="Times New Roman" w:hAnsi="Times New Roman" w:cs="Times New Roman"/>
          <w:sz w:val="24"/>
          <w:szCs w:val="24"/>
          <w:lang w:val="en-US"/>
        </w:rPr>
        <w:t>easonably and in accordance</w:t>
      </w:r>
      <w:r w:rsidR="00AE6882" w:rsidRPr="00076278">
        <w:rPr>
          <w:rFonts w:ascii="Times New Roman" w:hAnsi="Times New Roman" w:cs="Times New Roman"/>
          <w:sz w:val="24"/>
          <w:szCs w:val="24"/>
          <w:lang w:val="en-US"/>
        </w:rPr>
        <w:t xml:space="preserve"> with the rules of natural justice. Any departure therefrom must be sanctioned by an express provision in the enabling enactment. </w:t>
      </w:r>
      <w:r w:rsidR="00CF0620" w:rsidRPr="00076278">
        <w:rPr>
          <w:rFonts w:ascii="Times New Roman" w:hAnsi="Times New Roman" w:cs="Times New Roman"/>
          <w:sz w:val="24"/>
          <w:szCs w:val="24"/>
          <w:lang w:val="en-US"/>
        </w:rPr>
        <w:t>An express provision is one whose provisions are by their clarity not open to conjecture. Phrases such as “without prior notice,” “automatic” “notwithstanding</w:t>
      </w:r>
      <w:r w:rsidR="00C3601C" w:rsidRPr="00076278">
        <w:rPr>
          <w:rFonts w:ascii="Times New Roman" w:hAnsi="Times New Roman" w:cs="Times New Roman"/>
          <w:sz w:val="24"/>
          <w:szCs w:val="24"/>
          <w:lang w:val="en-US"/>
        </w:rPr>
        <w:t>” come to mind</w:t>
      </w:r>
      <w:r w:rsidR="00260069" w:rsidRPr="00076278">
        <w:rPr>
          <w:rFonts w:ascii="Times New Roman" w:hAnsi="Times New Roman" w:cs="Times New Roman"/>
          <w:sz w:val="24"/>
          <w:szCs w:val="24"/>
          <w:lang w:val="en-US"/>
        </w:rPr>
        <w:t xml:space="preserve"> as examples</w:t>
      </w:r>
      <w:r w:rsidR="00CF0620" w:rsidRPr="00076278">
        <w:rPr>
          <w:rFonts w:ascii="Times New Roman" w:hAnsi="Times New Roman" w:cs="Times New Roman"/>
          <w:sz w:val="24"/>
          <w:szCs w:val="24"/>
          <w:lang w:val="en-US"/>
        </w:rPr>
        <w:t xml:space="preserve"> </w:t>
      </w:r>
      <w:r w:rsidR="00260069" w:rsidRPr="00076278">
        <w:rPr>
          <w:rFonts w:ascii="Times New Roman" w:hAnsi="Times New Roman" w:cs="Times New Roman"/>
          <w:sz w:val="24"/>
          <w:szCs w:val="24"/>
          <w:lang w:val="en-US"/>
        </w:rPr>
        <w:t>of the term “express provisions.</w:t>
      </w:r>
      <w:r w:rsidR="00CF0620" w:rsidRPr="00076278">
        <w:rPr>
          <w:rFonts w:ascii="Times New Roman" w:hAnsi="Times New Roman" w:cs="Times New Roman"/>
          <w:sz w:val="24"/>
          <w:szCs w:val="24"/>
          <w:lang w:val="en-US"/>
        </w:rPr>
        <w:t>”</w:t>
      </w:r>
      <w:r w:rsidR="00AE6882" w:rsidRPr="00076278">
        <w:rPr>
          <w:rFonts w:ascii="Times New Roman" w:hAnsi="Times New Roman" w:cs="Times New Roman"/>
          <w:sz w:val="24"/>
          <w:szCs w:val="24"/>
          <w:lang w:val="en-US"/>
        </w:rPr>
        <w:t xml:space="preserve"> There being no such </w:t>
      </w:r>
      <w:r w:rsidR="00E7349B" w:rsidRPr="00076278">
        <w:rPr>
          <w:rFonts w:ascii="Times New Roman" w:hAnsi="Times New Roman" w:cs="Times New Roman"/>
          <w:sz w:val="24"/>
          <w:szCs w:val="24"/>
          <w:lang w:val="en-US"/>
        </w:rPr>
        <w:t xml:space="preserve">express </w:t>
      </w:r>
      <w:r w:rsidR="00AE6882" w:rsidRPr="00076278">
        <w:rPr>
          <w:rFonts w:ascii="Times New Roman" w:hAnsi="Times New Roman" w:cs="Times New Roman"/>
          <w:sz w:val="24"/>
          <w:szCs w:val="24"/>
          <w:lang w:val="en-US"/>
        </w:rPr>
        <w:t>provision in the forfeiture clause, the administrative authority is bound by the provisions of su</w:t>
      </w:r>
      <w:r w:rsidR="00D263C7" w:rsidRPr="00076278">
        <w:rPr>
          <w:rFonts w:ascii="Times New Roman" w:hAnsi="Times New Roman" w:cs="Times New Roman"/>
          <w:sz w:val="24"/>
          <w:szCs w:val="24"/>
          <w:lang w:val="en-US"/>
        </w:rPr>
        <w:t xml:space="preserve">bs (1) and </w:t>
      </w:r>
      <w:r w:rsidR="00AE6882" w:rsidRPr="00076278">
        <w:rPr>
          <w:rFonts w:ascii="Times New Roman" w:hAnsi="Times New Roman" w:cs="Times New Roman"/>
          <w:sz w:val="24"/>
          <w:szCs w:val="24"/>
          <w:lang w:val="en-US"/>
        </w:rPr>
        <w:t>(2)</w:t>
      </w:r>
      <w:r w:rsidR="00D263C7" w:rsidRPr="00076278">
        <w:rPr>
          <w:rFonts w:ascii="Times New Roman" w:hAnsi="Times New Roman" w:cs="Times New Roman"/>
          <w:sz w:val="24"/>
          <w:szCs w:val="24"/>
          <w:lang w:val="en-US"/>
        </w:rPr>
        <w:t xml:space="preserve"> of s 3</w:t>
      </w:r>
      <w:r w:rsidR="00AE6882" w:rsidRPr="00076278">
        <w:rPr>
          <w:rFonts w:ascii="Times New Roman" w:hAnsi="Times New Roman" w:cs="Times New Roman"/>
          <w:sz w:val="24"/>
          <w:szCs w:val="24"/>
          <w:lang w:val="en-US"/>
        </w:rPr>
        <w:t xml:space="preserve"> of the Administrative Justice Act.</w:t>
      </w:r>
      <w:r w:rsidR="00DF5FAD" w:rsidRPr="00076278">
        <w:rPr>
          <w:rFonts w:ascii="Times New Roman" w:hAnsi="Times New Roman" w:cs="Times New Roman"/>
          <w:sz w:val="24"/>
          <w:szCs w:val="24"/>
          <w:lang w:val="en-US"/>
        </w:rPr>
        <w:t xml:space="preserve"> </w:t>
      </w:r>
    </w:p>
    <w:p w:rsidR="00694B9B" w:rsidRPr="00076278" w:rsidRDefault="00694B9B" w:rsidP="0079694A">
      <w:pPr>
        <w:spacing w:after="0" w:line="240" w:lineRule="auto"/>
        <w:ind w:firstLine="1134"/>
        <w:jc w:val="both"/>
        <w:rPr>
          <w:rFonts w:ascii="Times New Roman" w:hAnsi="Times New Roman" w:cs="Times New Roman"/>
          <w:sz w:val="24"/>
          <w:szCs w:val="24"/>
          <w:lang w:val="en-US"/>
        </w:rPr>
      </w:pPr>
    </w:p>
    <w:p w:rsidR="00694B9B" w:rsidRPr="00076278" w:rsidRDefault="00694B9B" w:rsidP="00694B9B">
      <w:pPr>
        <w:spacing w:after="0" w:line="240" w:lineRule="auto"/>
        <w:ind w:firstLine="1134"/>
        <w:jc w:val="both"/>
        <w:rPr>
          <w:rFonts w:ascii="Times New Roman" w:hAnsi="Times New Roman" w:cs="Times New Roman"/>
          <w:sz w:val="24"/>
          <w:szCs w:val="24"/>
          <w:lang w:val="en-US"/>
        </w:rPr>
      </w:pPr>
    </w:p>
    <w:p w:rsidR="00F624C0" w:rsidRPr="00076278" w:rsidRDefault="00F624C0" w:rsidP="001416EC">
      <w:pPr>
        <w:tabs>
          <w:tab w:val="left" w:pos="1134"/>
        </w:tabs>
        <w:spacing w:after="0" w:line="480" w:lineRule="auto"/>
        <w:ind w:firstLine="1134"/>
        <w:jc w:val="both"/>
        <w:rPr>
          <w:rFonts w:ascii="Times New Roman" w:hAnsi="Times New Roman" w:cs="Times New Roman"/>
          <w:sz w:val="24"/>
          <w:szCs w:val="24"/>
          <w:lang w:val="en-US"/>
        </w:rPr>
      </w:pPr>
      <w:r w:rsidRPr="00076278">
        <w:rPr>
          <w:rFonts w:ascii="Times New Roman" w:hAnsi="Times New Roman" w:cs="Times New Roman"/>
          <w:i/>
          <w:sz w:val="24"/>
          <w:szCs w:val="24"/>
          <w:lang w:val="en-US"/>
        </w:rPr>
        <w:lastRenderedPageBreak/>
        <w:t>In casu</w:t>
      </w:r>
      <w:r w:rsidR="006D6699" w:rsidRPr="00076278">
        <w:rPr>
          <w:rFonts w:ascii="Times New Roman" w:hAnsi="Times New Roman" w:cs="Times New Roman"/>
          <w:i/>
          <w:sz w:val="24"/>
          <w:szCs w:val="24"/>
          <w:lang w:val="en-US"/>
        </w:rPr>
        <w:t>,</w:t>
      </w:r>
      <w:r w:rsidRPr="00076278">
        <w:rPr>
          <w:rFonts w:ascii="Times New Roman" w:hAnsi="Times New Roman" w:cs="Times New Roman"/>
          <w:sz w:val="24"/>
          <w:szCs w:val="24"/>
          <w:lang w:val="en-US"/>
        </w:rPr>
        <w:t xml:space="preserve"> the first and second respondents have not motivated the factual basis upon which the departure from the provisions of the </w:t>
      </w:r>
      <w:r w:rsidR="001B173E">
        <w:rPr>
          <w:rFonts w:ascii="Times New Roman" w:hAnsi="Times New Roman" w:cs="Times New Roman"/>
          <w:sz w:val="24"/>
          <w:szCs w:val="24"/>
          <w:lang w:val="en-US"/>
        </w:rPr>
        <w:t>AJA</w:t>
      </w:r>
      <w:r w:rsidR="00C854FF" w:rsidRPr="00076278">
        <w:rPr>
          <w:rFonts w:ascii="Times New Roman" w:hAnsi="Times New Roman" w:cs="Times New Roman"/>
          <w:sz w:val="24"/>
          <w:szCs w:val="24"/>
          <w:lang w:val="en-US"/>
        </w:rPr>
        <w:t xml:space="preserve"> could be</w:t>
      </w:r>
      <w:r w:rsidRPr="00076278">
        <w:rPr>
          <w:rFonts w:ascii="Times New Roman" w:hAnsi="Times New Roman" w:cs="Times New Roman"/>
          <w:sz w:val="24"/>
          <w:szCs w:val="24"/>
          <w:lang w:val="en-US"/>
        </w:rPr>
        <w:t xml:space="preserve"> held to be reasonable or justifiable. </w:t>
      </w:r>
      <w:r w:rsidR="002D1FB1" w:rsidRPr="00076278">
        <w:rPr>
          <w:rFonts w:ascii="Times New Roman" w:hAnsi="Times New Roman" w:cs="Times New Roman"/>
          <w:sz w:val="24"/>
          <w:szCs w:val="24"/>
          <w:lang w:val="en-US"/>
        </w:rPr>
        <w:t xml:space="preserve">The </w:t>
      </w:r>
      <w:r w:rsidR="006D6699" w:rsidRPr="00076278">
        <w:rPr>
          <w:rFonts w:ascii="Times New Roman" w:hAnsi="Times New Roman" w:cs="Times New Roman"/>
          <w:sz w:val="24"/>
          <w:szCs w:val="24"/>
          <w:lang w:val="en-US"/>
        </w:rPr>
        <w:t xml:space="preserve">first and second </w:t>
      </w:r>
      <w:r w:rsidR="002D1FB1" w:rsidRPr="00076278">
        <w:rPr>
          <w:rFonts w:ascii="Times New Roman" w:hAnsi="Times New Roman" w:cs="Times New Roman"/>
          <w:sz w:val="24"/>
          <w:szCs w:val="24"/>
          <w:lang w:val="en-US"/>
        </w:rPr>
        <w:t>respondents sought to rely on the provisions</w:t>
      </w:r>
      <w:r w:rsidR="00AB7729" w:rsidRPr="00076278">
        <w:rPr>
          <w:rFonts w:ascii="Times New Roman" w:hAnsi="Times New Roman" w:cs="Times New Roman"/>
          <w:sz w:val="24"/>
          <w:szCs w:val="24"/>
          <w:lang w:val="en-US"/>
        </w:rPr>
        <w:t xml:space="preserve"> of s 3 (3) (iv) of the Administrative</w:t>
      </w:r>
      <w:r w:rsidR="003B4952" w:rsidRPr="00076278">
        <w:rPr>
          <w:rFonts w:ascii="Times New Roman" w:hAnsi="Times New Roman" w:cs="Times New Roman"/>
          <w:sz w:val="24"/>
          <w:szCs w:val="24"/>
          <w:lang w:val="en-US"/>
        </w:rPr>
        <w:t xml:space="preserve"> Justice</w:t>
      </w:r>
      <w:r w:rsidR="002D1FB1" w:rsidRPr="00076278">
        <w:rPr>
          <w:rFonts w:ascii="Times New Roman" w:hAnsi="Times New Roman" w:cs="Times New Roman"/>
          <w:sz w:val="24"/>
          <w:szCs w:val="24"/>
          <w:lang w:val="en-US"/>
        </w:rPr>
        <w:t xml:space="preserve"> Act, namely the need to promote efficient administration and good governance.</w:t>
      </w:r>
      <w:r w:rsidRPr="00076278">
        <w:rPr>
          <w:rFonts w:ascii="Times New Roman" w:hAnsi="Times New Roman" w:cs="Times New Roman"/>
          <w:sz w:val="24"/>
          <w:szCs w:val="24"/>
          <w:lang w:val="en-US"/>
        </w:rPr>
        <w:t xml:space="preserve"> No explanation </w:t>
      </w:r>
      <w:r w:rsidR="0021661B" w:rsidRPr="00076278">
        <w:rPr>
          <w:rFonts w:ascii="Times New Roman" w:hAnsi="Times New Roman" w:cs="Times New Roman"/>
          <w:sz w:val="24"/>
          <w:szCs w:val="24"/>
          <w:lang w:val="en-US"/>
        </w:rPr>
        <w:t>h</w:t>
      </w:r>
      <w:r w:rsidRPr="00076278">
        <w:rPr>
          <w:rFonts w:ascii="Times New Roman" w:hAnsi="Times New Roman" w:cs="Times New Roman"/>
          <w:sz w:val="24"/>
          <w:szCs w:val="24"/>
          <w:lang w:val="en-US"/>
        </w:rPr>
        <w:t>as been given as to why the first and second respondents have not utilized various platforms available through information te</w:t>
      </w:r>
      <w:r w:rsidR="008D293D" w:rsidRPr="00076278">
        <w:rPr>
          <w:rFonts w:ascii="Times New Roman" w:hAnsi="Times New Roman" w:cs="Times New Roman"/>
          <w:sz w:val="24"/>
          <w:szCs w:val="24"/>
          <w:lang w:val="en-US"/>
        </w:rPr>
        <w:t>chnology to better manage the nu</w:t>
      </w:r>
      <w:r w:rsidR="005A3DFF" w:rsidRPr="00076278">
        <w:rPr>
          <w:rFonts w:ascii="Times New Roman" w:hAnsi="Times New Roman" w:cs="Times New Roman"/>
          <w:sz w:val="24"/>
          <w:szCs w:val="24"/>
          <w:lang w:val="en-US"/>
        </w:rPr>
        <w:t xml:space="preserve">mbers.  </w:t>
      </w:r>
      <w:r w:rsidR="00281098" w:rsidRPr="00076278">
        <w:rPr>
          <w:rFonts w:ascii="Times New Roman" w:hAnsi="Times New Roman" w:cs="Times New Roman"/>
          <w:sz w:val="24"/>
          <w:szCs w:val="24"/>
          <w:lang w:val="en-US"/>
        </w:rPr>
        <w:t xml:space="preserve">Nor has it been shown how the observance of rules of natural </w:t>
      </w:r>
      <w:r w:rsidR="001F4236" w:rsidRPr="00076278">
        <w:rPr>
          <w:rFonts w:ascii="Times New Roman" w:hAnsi="Times New Roman" w:cs="Times New Roman"/>
          <w:sz w:val="24"/>
          <w:szCs w:val="24"/>
          <w:lang w:val="en-US"/>
        </w:rPr>
        <w:t>justice would negatively impact efficient administration</w:t>
      </w:r>
      <w:r w:rsidR="00281098" w:rsidRPr="00076278">
        <w:rPr>
          <w:rFonts w:ascii="Times New Roman" w:hAnsi="Times New Roman" w:cs="Times New Roman"/>
          <w:sz w:val="24"/>
          <w:szCs w:val="24"/>
          <w:lang w:val="en-US"/>
        </w:rPr>
        <w:t xml:space="preserve"> and good governance. Indeed Mr </w:t>
      </w:r>
      <w:r w:rsidR="00281098" w:rsidRPr="00076278">
        <w:rPr>
          <w:rFonts w:ascii="Times New Roman" w:hAnsi="Times New Roman" w:cs="Times New Roman"/>
          <w:i/>
          <w:sz w:val="24"/>
          <w:szCs w:val="24"/>
          <w:lang w:val="en-US"/>
        </w:rPr>
        <w:t>Chibanda</w:t>
      </w:r>
      <w:r w:rsidR="00BC5C94" w:rsidRPr="00076278">
        <w:rPr>
          <w:rFonts w:ascii="Times New Roman" w:hAnsi="Times New Roman" w:cs="Times New Roman"/>
          <w:sz w:val="24"/>
          <w:szCs w:val="24"/>
          <w:lang w:val="en-US"/>
        </w:rPr>
        <w:t>,</w:t>
      </w:r>
      <w:r w:rsidR="00281098" w:rsidRPr="00076278">
        <w:rPr>
          <w:rFonts w:ascii="Times New Roman" w:hAnsi="Times New Roman" w:cs="Times New Roman"/>
          <w:sz w:val="24"/>
          <w:szCs w:val="24"/>
          <w:lang w:val="en-US"/>
        </w:rPr>
        <w:t xml:space="preserve"> intimated that the</w:t>
      </w:r>
      <w:r w:rsidR="00997864" w:rsidRPr="00076278">
        <w:rPr>
          <w:rFonts w:ascii="Times New Roman" w:hAnsi="Times New Roman" w:cs="Times New Roman"/>
          <w:sz w:val="24"/>
          <w:szCs w:val="24"/>
          <w:lang w:val="en-US"/>
        </w:rPr>
        <w:t xml:space="preserve"> relevant provisions of the Act</w:t>
      </w:r>
      <w:r w:rsidR="00281098" w:rsidRPr="00076278">
        <w:rPr>
          <w:rFonts w:ascii="Times New Roman" w:hAnsi="Times New Roman" w:cs="Times New Roman"/>
          <w:sz w:val="24"/>
          <w:szCs w:val="24"/>
          <w:lang w:val="en-US"/>
        </w:rPr>
        <w:t xml:space="preserve"> needed to be reviewed to bring them into line with the rules of natural justice</w:t>
      </w:r>
      <w:r w:rsidR="00C82BAD">
        <w:rPr>
          <w:rFonts w:ascii="Times New Roman" w:hAnsi="Times New Roman" w:cs="Times New Roman"/>
          <w:sz w:val="24"/>
          <w:szCs w:val="24"/>
          <w:lang w:val="en-US"/>
        </w:rPr>
        <w:t>.</w:t>
      </w:r>
    </w:p>
    <w:p w:rsidR="00F624C0" w:rsidRPr="00076278" w:rsidRDefault="00F624C0" w:rsidP="00AC4145">
      <w:pPr>
        <w:spacing w:after="0" w:line="480" w:lineRule="auto"/>
        <w:ind w:firstLine="1134"/>
        <w:jc w:val="both"/>
        <w:rPr>
          <w:rFonts w:ascii="Times New Roman" w:hAnsi="Times New Roman" w:cs="Times New Roman"/>
          <w:sz w:val="24"/>
          <w:szCs w:val="24"/>
          <w:lang w:val="en-US"/>
        </w:rPr>
      </w:pPr>
    </w:p>
    <w:p w:rsidR="002519A7" w:rsidRPr="00076278" w:rsidRDefault="002519A7" w:rsidP="001416EC">
      <w:pPr>
        <w:tabs>
          <w:tab w:val="left" w:pos="1134"/>
        </w:tabs>
        <w:spacing w:after="0" w:line="480" w:lineRule="auto"/>
        <w:ind w:firstLine="1134"/>
        <w:jc w:val="both"/>
        <w:rPr>
          <w:rFonts w:ascii="Times New Roman" w:hAnsi="Times New Roman" w:cs="Times New Roman"/>
          <w:sz w:val="24"/>
          <w:szCs w:val="24"/>
          <w:lang w:val="en-US"/>
        </w:rPr>
      </w:pPr>
      <w:r w:rsidRPr="00076278">
        <w:rPr>
          <w:rFonts w:ascii="Times New Roman" w:hAnsi="Times New Roman" w:cs="Times New Roman"/>
          <w:sz w:val="24"/>
          <w:szCs w:val="24"/>
          <w:lang w:val="en-US"/>
        </w:rPr>
        <w:t xml:space="preserve">Assuming the </w:t>
      </w:r>
      <w:r w:rsidR="00BC5C94" w:rsidRPr="00076278">
        <w:rPr>
          <w:rFonts w:ascii="Times New Roman" w:hAnsi="Times New Roman" w:cs="Times New Roman"/>
          <w:sz w:val="24"/>
          <w:szCs w:val="24"/>
          <w:lang w:val="en-US"/>
        </w:rPr>
        <w:t xml:space="preserve">first and second </w:t>
      </w:r>
      <w:r w:rsidRPr="00076278">
        <w:rPr>
          <w:rFonts w:ascii="Times New Roman" w:hAnsi="Times New Roman" w:cs="Times New Roman"/>
          <w:sz w:val="24"/>
          <w:szCs w:val="24"/>
          <w:lang w:val="en-US"/>
        </w:rPr>
        <w:t>respondents</w:t>
      </w:r>
      <w:r w:rsidR="003E674F" w:rsidRPr="00076278">
        <w:rPr>
          <w:rFonts w:ascii="Times New Roman" w:hAnsi="Times New Roman" w:cs="Times New Roman"/>
          <w:sz w:val="24"/>
          <w:szCs w:val="24"/>
          <w:lang w:val="en-US"/>
        </w:rPr>
        <w:t>’</w:t>
      </w:r>
      <w:r w:rsidRPr="00076278">
        <w:rPr>
          <w:rFonts w:ascii="Times New Roman" w:hAnsi="Times New Roman" w:cs="Times New Roman"/>
          <w:sz w:val="24"/>
          <w:szCs w:val="24"/>
          <w:lang w:val="en-US"/>
        </w:rPr>
        <w:t xml:space="preserve"> submissions are correct, namely that no prior notice is required before the forfeiture of</w:t>
      </w:r>
      <w:r w:rsidR="003B0DBB" w:rsidRPr="00076278">
        <w:rPr>
          <w:rFonts w:ascii="Times New Roman" w:hAnsi="Times New Roman" w:cs="Times New Roman"/>
          <w:sz w:val="24"/>
          <w:szCs w:val="24"/>
          <w:lang w:val="en-US"/>
        </w:rPr>
        <w:t xml:space="preserve"> a</w:t>
      </w:r>
      <w:r w:rsidRPr="00076278">
        <w:rPr>
          <w:rFonts w:ascii="Times New Roman" w:hAnsi="Times New Roman" w:cs="Times New Roman"/>
          <w:sz w:val="24"/>
          <w:szCs w:val="24"/>
          <w:lang w:val="en-US"/>
        </w:rPr>
        <w:t xml:space="preserve"> mining block and that s</w:t>
      </w:r>
      <w:r w:rsidR="003E674F" w:rsidRPr="00076278">
        <w:rPr>
          <w:rFonts w:ascii="Times New Roman" w:hAnsi="Times New Roman" w:cs="Times New Roman"/>
          <w:sz w:val="24"/>
          <w:szCs w:val="24"/>
          <w:lang w:val="en-US"/>
        </w:rPr>
        <w:t xml:space="preserve">s 271 and 272 </w:t>
      </w:r>
      <w:r w:rsidR="006279DF" w:rsidRPr="00076278">
        <w:rPr>
          <w:rFonts w:ascii="Times New Roman" w:hAnsi="Times New Roman" w:cs="Times New Roman"/>
          <w:sz w:val="24"/>
          <w:szCs w:val="24"/>
          <w:lang w:val="en-US"/>
        </w:rPr>
        <w:t>of the Act are</w:t>
      </w:r>
      <w:r w:rsidRPr="00076278">
        <w:rPr>
          <w:rFonts w:ascii="Times New Roman" w:hAnsi="Times New Roman" w:cs="Times New Roman"/>
          <w:sz w:val="24"/>
          <w:szCs w:val="24"/>
          <w:lang w:val="en-US"/>
        </w:rPr>
        <w:t xml:space="preserve"> a permissible derogation from the provisions of s</w:t>
      </w:r>
      <w:r w:rsidR="005537A9" w:rsidRPr="00076278">
        <w:rPr>
          <w:rFonts w:ascii="Times New Roman" w:hAnsi="Times New Roman" w:cs="Times New Roman"/>
          <w:sz w:val="24"/>
          <w:szCs w:val="24"/>
          <w:lang w:val="en-US"/>
        </w:rPr>
        <w:t>s 1 and 2</w:t>
      </w:r>
      <w:r w:rsidRPr="00076278">
        <w:rPr>
          <w:rFonts w:ascii="Times New Roman" w:hAnsi="Times New Roman" w:cs="Times New Roman"/>
          <w:sz w:val="24"/>
          <w:szCs w:val="24"/>
          <w:lang w:val="en-US"/>
        </w:rPr>
        <w:t xml:space="preserve"> of the </w:t>
      </w:r>
      <w:r w:rsidR="001B173E">
        <w:rPr>
          <w:rFonts w:ascii="Times New Roman" w:hAnsi="Times New Roman" w:cs="Times New Roman"/>
          <w:sz w:val="24"/>
          <w:szCs w:val="24"/>
          <w:lang w:val="en-US"/>
        </w:rPr>
        <w:t xml:space="preserve">AJA </w:t>
      </w:r>
      <w:r w:rsidR="001570A8" w:rsidRPr="00076278">
        <w:rPr>
          <w:rFonts w:ascii="Times New Roman" w:hAnsi="Times New Roman" w:cs="Times New Roman"/>
          <w:sz w:val="24"/>
          <w:szCs w:val="24"/>
          <w:lang w:val="en-US"/>
        </w:rPr>
        <w:t>as defined under s 3 (3)</w:t>
      </w:r>
      <w:r w:rsidR="00CF6825" w:rsidRPr="00076278">
        <w:rPr>
          <w:rFonts w:ascii="Times New Roman" w:hAnsi="Times New Roman" w:cs="Times New Roman"/>
          <w:sz w:val="24"/>
          <w:szCs w:val="24"/>
          <w:lang w:val="en-US"/>
        </w:rPr>
        <w:t xml:space="preserve"> of that</w:t>
      </w:r>
      <w:r w:rsidR="0004507C" w:rsidRPr="00076278">
        <w:rPr>
          <w:rFonts w:ascii="Times New Roman" w:hAnsi="Times New Roman" w:cs="Times New Roman"/>
          <w:sz w:val="24"/>
          <w:szCs w:val="24"/>
          <w:lang w:val="en-US"/>
        </w:rPr>
        <w:t xml:space="preserve"> Act,</w:t>
      </w:r>
      <w:r w:rsidRPr="00076278">
        <w:rPr>
          <w:rFonts w:ascii="Times New Roman" w:hAnsi="Times New Roman" w:cs="Times New Roman"/>
          <w:sz w:val="24"/>
          <w:szCs w:val="24"/>
          <w:lang w:val="en-US"/>
        </w:rPr>
        <w:t xml:space="preserve"> the inevitable conclusion is that the respondents </w:t>
      </w:r>
      <w:r w:rsidR="00960B5A" w:rsidRPr="00076278">
        <w:rPr>
          <w:rFonts w:ascii="Times New Roman" w:hAnsi="Times New Roman" w:cs="Times New Roman"/>
          <w:sz w:val="24"/>
          <w:szCs w:val="24"/>
          <w:lang w:val="en-US"/>
        </w:rPr>
        <w:t>are only</w:t>
      </w:r>
      <w:r w:rsidRPr="00076278">
        <w:rPr>
          <w:rFonts w:ascii="Times New Roman" w:hAnsi="Times New Roman" w:cs="Times New Roman"/>
          <w:sz w:val="24"/>
          <w:szCs w:val="24"/>
          <w:lang w:val="en-US"/>
        </w:rPr>
        <w:t xml:space="preserve"> required to comply with the ru</w:t>
      </w:r>
      <w:r w:rsidR="0028363F" w:rsidRPr="00076278">
        <w:rPr>
          <w:rFonts w:ascii="Times New Roman" w:hAnsi="Times New Roman" w:cs="Times New Roman"/>
          <w:sz w:val="24"/>
          <w:szCs w:val="24"/>
          <w:lang w:val="en-US"/>
        </w:rPr>
        <w:t>les of natural justice after forfeiture</w:t>
      </w:r>
      <w:r w:rsidRPr="00076278">
        <w:rPr>
          <w:rFonts w:ascii="Times New Roman" w:hAnsi="Times New Roman" w:cs="Times New Roman"/>
          <w:sz w:val="24"/>
          <w:szCs w:val="24"/>
          <w:lang w:val="en-US"/>
        </w:rPr>
        <w:t xml:space="preserve">. The question to be determined would then be whether </w:t>
      </w:r>
      <w:r w:rsidR="00FF5B24" w:rsidRPr="00076278">
        <w:rPr>
          <w:rFonts w:ascii="Times New Roman" w:hAnsi="Times New Roman" w:cs="Times New Roman"/>
          <w:sz w:val="24"/>
          <w:szCs w:val="24"/>
          <w:lang w:val="en-US"/>
        </w:rPr>
        <w:t xml:space="preserve">the </w:t>
      </w:r>
      <w:r w:rsidRPr="00076278">
        <w:rPr>
          <w:rFonts w:ascii="Times New Roman" w:hAnsi="Times New Roman" w:cs="Times New Roman"/>
          <w:sz w:val="24"/>
          <w:szCs w:val="24"/>
          <w:lang w:val="en-US"/>
        </w:rPr>
        <w:t>notice given by the second respondent</w:t>
      </w:r>
      <w:r w:rsidR="00FF5B24" w:rsidRPr="00076278">
        <w:rPr>
          <w:rFonts w:ascii="Times New Roman" w:hAnsi="Times New Roman" w:cs="Times New Roman"/>
          <w:sz w:val="24"/>
          <w:szCs w:val="24"/>
          <w:lang w:val="en-US"/>
        </w:rPr>
        <w:t xml:space="preserve"> after forfeiture</w:t>
      </w:r>
      <w:r w:rsidRPr="00076278">
        <w:rPr>
          <w:rFonts w:ascii="Times New Roman" w:hAnsi="Times New Roman" w:cs="Times New Roman"/>
          <w:sz w:val="24"/>
          <w:szCs w:val="24"/>
          <w:lang w:val="en-US"/>
        </w:rPr>
        <w:t xml:space="preserve"> complies with the law.</w:t>
      </w:r>
    </w:p>
    <w:p w:rsidR="002519A7" w:rsidRPr="00076278" w:rsidRDefault="002519A7" w:rsidP="0079694A">
      <w:pPr>
        <w:spacing w:after="0" w:line="240" w:lineRule="auto"/>
        <w:ind w:firstLine="1134"/>
        <w:jc w:val="both"/>
        <w:rPr>
          <w:rFonts w:ascii="Times New Roman" w:hAnsi="Times New Roman" w:cs="Times New Roman"/>
          <w:sz w:val="24"/>
          <w:szCs w:val="24"/>
          <w:lang w:val="en-US"/>
        </w:rPr>
      </w:pPr>
    </w:p>
    <w:p w:rsidR="001570A8" w:rsidRPr="00076278" w:rsidRDefault="001570A8" w:rsidP="001570A8">
      <w:pPr>
        <w:spacing w:after="0" w:line="240" w:lineRule="auto"/>
        <w:ind w:firstLine="1134"/>
        <w:jc w:val="both"/>
        <w:rPr>
          <w:rFonts w:ascii="Times New Roman" w:hAnsi="Times New Roman" w:cs="Times New Roman"/>
          <w:sz w:val="24"/>
          <w:szCs w:val="24"/>
          <w:lang w:val="en-US"/>
        </w:rPr>
      </w:pPr>
    </w:p>
    <w:p w:rsidR="002519A7" w:rsidRPr="00076278" w:rsidRDefault="002519A7" w:rsidP="001416EC">
      <w:pPr>
        <w:tabs>
          <w:tab w:val="left" w:pos="1134"/>
          <w:tab w:val="left" w:pos="1418"/>
        </w:tabs>
        <w:spacing w:after="0" w:line="480" w:lineRule="auto"/>
        <w:ind w:firstLine="1134"/>
        <w:jc w:val="both"/>
        <w:rPr>
          <w:rFonts w:ascii="Times New Roman" w:hAnsi="Times New Roman" w:cs="Times New Roman"/>
          <w:sz w:val="24"/>
          <w:szCs w:val="24"/>
          <w:lang w:val="en-US"/>
        </w:rPr>
      </w:pPr>
      <w:r w:rsidRPr="00076278">
        <w:rPr>
          <w:rFonts w:ascii="Times New Roman" w:hAnsi="Times New Roman" w:cs="Times New Roman"/>
          <w:sz w:val="24"/>
          <w:szCs w:val="24"/>
          <w:lang w:val="en-US"/>
        </w:rPr>
        <w:t>In our view the notice is manifestly fictitious in that it is only posted at</w:t>
      </w:r>
      <w:r w:rsidR="003E6419" w:rsidRPr="00076278">
        <w:rPr>
          <w:rFonts w:ascii="Times New Roman" w:hAnsi="Times New Roman" w:cs="Times New Roman"/>
          <w:sz w:val="24"/>
          <w:szCs w:val="24"/>
          <w:lang w:val="en-US"/>
        </w:rPr>
        <w:t xml:space="preserve"> </w:t>
      </w:r>
      <w:r w:rsidR="00074D3F" w:rsidRPr="00076278">
        <w:rPr>
          <w:rFonts w:ascii="Times New Roman" w:hAnsi="Times New Roman" w:cs="Times New Roman"/>
          <w:sz w:val="24"/>
          <w:szCs w:val="24"/>
          <w:lang w:val="en-US"/>
        </w:rPr>
        <w:t>the notice</w:t>
      </w:r>
      <w:r w:rsidRPr="00076278">
        <w:rPr>
          <w:rFonts w:ascii="Times New Roman" w:hAnsi="Times New Roman" w:cs="Times New Roman"/>
          <w:sz w:val="24"/>
          <w:szCs w:val="24"/>
          <w:lang w:val="en-US"/>
        </w:rPr>
        <w:t xml:space="preserve"> board at the second respondent’s office. In other words</w:t>
      </w:r>
      <w:r w:rsidR="00F84587" w:rsidRPr="00076278">
        <w:rPr>
          <w:rFonts w:ascii="Times New Roman" w:hAnsi="Times New Roman" w:cs="Times New Roman"/>
          <w:sz w:val="24"/>
          <w:szCs w:val="24"/>
          <w:lang w:val="en-US"/>
        </w:rPr>
        <w:t>,</w:t>
      </w:r>
      <w:r w:rsidRPr="00076278">
        <w:rPr>
          <w:rFonts w:ascii="Times New Roman" w:hAnsi="Times New Roman" w:cs="Times New Roman"/>
          <w:sz w:val="24"/>
          <w:szCs w:val="24"/>
          <w:lang w:val="en-US"/>
        </w:rPr>
        <w:t xml:space="preserve"> the notice does not go beyond the second respondent’s premises. </w:t>
      </w:r>
      <w:r w:rsidR="00895458" w:rsidRPr="00076278">
        <w:rPr>
          <w:rFonts w:ascii="Times New Roman" w:hAnsi="Times New Roman" w:cs="Times New Roman"/>
          <w:sz w:val="24"/>
          <w:szCs w:val="24"/>
          <w:lang w:val="en-US"/>
        </w:rPr>
        <w:t>Unless the holder of a mining block physically visits the second respondent’s office</w:t>
      </w:r>
      <w:r w:rsidR="008400AE" w:rsidRPr="00076278">
        <w:rPr>
          <w:rFonts w:ascii="Times New Roman" w:hAnsi="Times New Roman" w:cs="Times New Roman"/>
          <w:sz w:val="24"/>
          <w:szCs w:val="24"/>
          <w:lang w:val="en-US"/>
        </w:rPr>
        <w:t>,</w:t>
      </w:r>
      <w:r w:rsidR="00895458" w:rsidRPr="00076278">
        <w:rPr>
          <w:rFonts w:ascii="Times New Roman" w:hAnsi="Times New Roman" w:cs="Times New Roman"/>
          <w:sz w:val="24"/>
          <w:szCs w:val="24"/>
          <w:lang w:val="en-US"/>
        </w:rPr>
        <w:t xml:space="preserve"> </w:t>
      </w:r>
      <w:r w:rsidR="007D5396" w:rsidRPr="00076278">
        <w:rPr>
          <w:rFonts w:ascii="Times New Roman" w:hAnsi="Times New Roman" w:cs="Times New Roman"/>
          <w:sz w:val="24"/>
          <w:szCs w:val="24"/>
          <w:lang w:val="en-US"/>
        </w:rPr>
        <w:t>he or</w:t>
      </w:r>
      <w:r w:rsidR="00895458" w:rsidRPr="00076278">
        <w:rPr>
          <w:rFonts w:ascii="Times New Roman" w:hAnsi="Times New Roman" w:cs="Times New Roman"/>
          <w:sz w:val="24"/>
          <w:szCs w:val="24"/>
          <w:lang w:val="en-US"/>
        </w:rPr>
        <w:t xml:space="preserve"> she will remain unaware of</w:t>
      </w:r>
      <w:r w:rsidR="00F84587" w:rsidRPr="00076278">
        <w:rPr>
          <w:rFonts w:ascii="Times New Roman" w:hAnsi="Times New Roman" w:cs="Times New Roman"/>
          <w:sz w:val="24"/>
          <w:szCs w:val="24"/>
          <w:lang w:val="en-US"/>
        </w:rPr>
        <w:t xml:space="preserve"> the</w:t>
      </w:r>
      <w:r w:rsidR="00895458" w:rsidRPr="00076278">
        <w:rPr>
          <w:rFonts w:ascii="Times New Roman" w:hAnsi="Times New Roman" w:cs="Times New Roman"/>
          <w:sz w:val="24"/>
          <w:szCs w:val="24"/>
          <w:lang w:val="en-US"/>
        </w:rPr>
        <w:t xml:space="preserve"> </w:t>
      </w:r>
      <w:r w:rsidR="00960B5A" w:rsidRPr="00076278">
        <w:rPr>
          <w:rFonts w:ascii="Times New Roman" w:hAnsi="Times New Roman" w:cs="Times New Roman"/>
          <w:sz w:val="24"/>
          <w:szCs w:val="24"/>
          <w:lang w:val="en-US"/>
        </w:rPr>
        <w:t xml:space="preserve">fact that his or her </w:t>
      </w:r>
      <w:r w:rsidR="00186661" w:rsidRPr="00076278">
        <w:rPr>
          <w:rFonts w:ascii="Times New Roman" w:hAnsi="Times New Roman" w:cs="Times New Roman"/>
          <w:sz w:val="24"/>
          <w:szCs w:val="24"/>
          <w:lang w:val="en-US"/>
        </w:rPr>
        <w:t xml:space="preserve">mining </w:t>
      </w:r>
      <w:r w:rsidR="00960B5A" w:rsidRPr="00076278">
        <w:rPr>
          <w:rFonts w:ascii="Times New Roman" w:hAnsi="Times New Roman" w:cs="Times New Roman"/>
          <w:sz w:val="24"/>
          <w:szCs w:val="24"/>
          <w:lang w:val="en-US"/>
        </w:rPr>
        <w:t>bl</w:t>
      </w:r>
      <w:r w:rsidR="00186661" w:rsidRPr="00076278">
        <w:rPr>
          <w:rFonts w:ascii="Times New Roman" w:hAnsi="Times New Roman" w:cs="Times New Roman"/>
          <w:sz w:val="24"/>
          <w:szCs w:val="24"/>
          <w:lang w:val="en-US"/>
        </w:rPr>
        <w:t>ock has been forfeited.</w:t>
      </w:r>
      <w:r w:rsidR="00960B5A" w:rsidRPr="00076278">
        <w:rPr>
          <w:rFonts w:ascii="Times New Roman" w:hAnsi="Times New Roman" w:cs="Times New Roman"/>
          <w:sz w:val="24"/>
          <w:szCs w:val="24"/>
          <w:lang w:val="en-US"/>
        </w:rPr>
        <w:t xml:space="preserve"> In order to be valid such notice must be effectively communicated. Section</w:t>
      </w:r>
      <w:r w:rsidR="00602110" w:rsidRPr="00076278">
        <w:rPr>
          <w:rFonts w:ascii="Times New Roman" w:hAnsi="Times New Roman" w:cs="Times New Roman"/>
          <w:sz w:val="24"/>
          <w:szCs w:val="24"/>
          <w:lang w:val="en-US"/>
        </w:rPr>
        <w:t xml:space="preserve"> 3 (2) (a) of the </w:t>
      </w:r>
      <w:r w:rsidR="00D53D1E">
        <w:rPr>
          <w:rFonts w:ascii="Times New Roman" w:hAnsi="Times New Roman" w:cs="Times New Roman"/>
          <w:sz w:val="24"/>
          <w:szCs w:val="24"/>
          <w:lang w:val="en-US"/>
        </w:rPr>
        <w:t>AJA</w:t>
      </w:r>
      <w:r w:rsidR="00513AAD" w:rsidRPr="00076278">
        <w:rPr>
          <w:rFonts w:ascii="Times New Roman" w:hAnsi="Times New Roman" w:cs="Times New Roman"/>
          <w:sz w:val="24"/>
          <w:szCs w:val="24"/>
          <w:lang w:val="en-US"/>
        </w:rPr>
        <w:t xml:space="preserve"> requires</w:t>
      </w:r>
      <w:r w:rsidR="00602110" w:rsidRPr="00076278">
        <w:rPr>
          <w:rFonts w:ascii="Times New Roman" w:hAnsi="Times New Roman" w:cs="Times New Roman"/>
          <w:sz w:val="24"/>
          <w:szCs w:val="24"/>
          <w:lang w:val="en-US"/>
        </w:rPr>
        <w:t xml:space="preserve"> the respondents to give the appellant “adequate notice of </w:t>
      </w:r>
      <w:r w:rsidR="00602110" w:rsidRPr="00076278">
        <w:rPr>
          <w:rFonts w:ascii="Times New Roman" w:hAnsi="Times New Roman" w:cs="Times New Roman"/>
          <w:sz w:val="24"/>
          <w:szCs w:val="24"/>
          <w:lang w:val="en-US"/>
        </w:rPr>
        <w:lastRenderedPageBreak/>
        <w:t>the nature and purpose of the proposed action.” In practical terms therefore</w:t>
      </w:r>
      <w:r w:rsidR="00F33E11" w:rsidRPr="00076278">
        <w:rPr>
          <w:rFonts w:ascii="Times New Roman" w:hAnsi="Times New Roman" w:cs="Times New Roman"/>
          <w:sz w:val="24"/>
          <w:szCs w:val="24"/>
          <w:lang w:val="en-US"/>
        </w:rPr>
        <w:t>,</w:t>
      </w:r>
      <w:r w:rsidR="00602110" w:rsidRPr="00076278">
        <w:rPr>
          <w:rFonts w:ascii="Times New Roman" w:hAnsi="Times New Roman" w:cs="Times New Roman"/>
          <w:sz w:val="24"/>
          <w:szCs w:val="24"/>
          <w:lang w:val="en-US"/>
        </w:rPr>
        <w:t xml:space="preserve"> the second respondent is required</w:t>
      </w:r>
      <w:r w:rsidR="00D53D1E">
        <w:rPr>
          <w:rFonts w:ascii="Times New Roman" w:hAnsi="Times New Roman" w:cs="Times New Roman"/>
          <w:sz w:val="24"/>
          <w:szCs w:val="24"/>
          <w:lang w:val="en-US"/>
        </w:rPr>
        <w:t>,</w:t>
      </w:r>
      <w:r w:rsidR="00602110" w:rsidRPr="00076278">
        <w:rPr>
          <w:rFonts w:ascii="Times New Roman" w:hAnsi="Times New Roman" w:cs="Times New Roman"/>
          <w:sz w:val="24"/>
          <w:szCs w:val="24"/>
          <w:lang w:val="en-US"/>
        </w:rPr>
        <w:t xml:space="preserve"> in terms of </w:t>
      </w:r>
      <w:r w:rsidR="00D53D1E">
        <w:rPr>
          <w:rFonts w:ascii="Times New Roman" w:hAnsi="Times New Roman" w:cs="Times New Roman"/>
          <w:sz w:val="24"/>
          <w:szCs w:val="24"/>
          <w:lang w:val="en-US"/>
        </w:rPr>
        <w:t xml:space="preserve">s 272 (1) of the Act to post the notice of forfeiture on his notice board, and in terms of the AJA, </w:t>
      </w:r>
      <w:r w:rsidR="00602110" w:rsidRPr="00076278">
        <w:rPr>
          <w:rFonts w:ascii="Times New Roman" w:hAnsi="Times New Roman" w:cs="Times New Roman"/>
          <w:sz w:val="24"/>
          <w:szCs w:val="24"/>
          <w:lang w:val="en-US"/>
        </w:rPr>
        <w:t xml:space="preserve">to communicate this notice to the appellant or any other person so affected. The </w:t>
      </w:r>
      <w:r w:rsidR="00F33E11" w:rsidRPr="00076278">
        <w:rPr>
          <w:rFonts w:ascii="Times New Roman" w:hAnsi="Times New Roman" w:cs="Times New Roman"/>
          <w:sz w:val="24"/>
          <w:szCs w:val="24"/>
          <w:lang w:val="en-US"/>
        </w:rPr>
        <w:t xml:space="preserve">first and second </w:t>
      </w:r>
      <w:r w:rsidR="00602110" w:rsidRPr="00076278">
        <w:rPr>
          <w:rFonts w:ascii="Times New Roman" w:hAnsi="Times New Roman" w:cs="Times New Roman"/>
          <w:sz w:val="24"/>
          <w:szCs w:val="24"/>
          <w:lang w:val="en-US"/>
        </w:rPr>
        <w:t>respondents argue that the posting of the notice at second respondent’s premises on its own suffices. They argue that because of the numbers involved it would be impracticable to deliver perso</w:t>
      </w:r>
      <w:r w:rsidR="0021370C" w:rsidRPr="00076278">
        <w:rPr>
          <w:rFonts w:ascii="Times New Roman" w:hAnsi="Times New Roman" w:cs="Times New Roman"/>
          <w:sz w:val="24"/>
          <w:szCs w:val="24"/>
          <w:lang w:val="en-US"/>
        </w:rPr>
        <w:t xml:space="preserve">nal service of the notice. The </w:t>
      </w:r>
      <w:r w:rsidR="00D53D1E">
        <w:rPr>
          <w:rFonts w:ascii="Times New Roman" w:hAnsi="Times New Roman" w:cs="Times New Roman"/>
          <w:sz w:val="24"/>
          <w:szCs w:val="24"/>
          <w:lang w:val="en-US"/>
        </w:rPr>
        <w:t>AJA</w:t>
      </w:r>
      <w:r w:rsidR="00602110" w:rsidRPr="00076278">
        <w:rPr>
          <w:rFonts w:ascii="Times New Roman" w:hAnsi="Times New Roman" w:cs="Times New Roman"/>
          <w:sz w:val="24"/>
          <w:szCs w:val="24"/>
          <w:lang w:val="en-US"/>
        </w:rPr>
        <w:t xml:space="preserve"> does not provide that notices be served personally. In this jurisdiction it is permissible to serve notices through the </w:t>
      </w:r>
      <w:r w:rsidR="00BA23BC" w:rsidRPr="00076278">
        <w:rPr>
          <w:rFonts w:ascii="Times New Roman" w:hAnsi="Times New Roman" w:cs="Times New Roman"/>
          <w:sz w:val="24"/>
          <w:szCs w:val="24"/>
          <w:lang w:val="en-US"/>
        </w:rPr>
        <w:t>Government Gazette</w:t>
      </w:r>
      <w:r w:rsidR="00602110" w:rsidRPr="00076278">
        <w:rPr>
          <w:rFonts w:ascii="Times New Roman" w:hAnsi="Times New Roman" w:cs="Times New Roman"/>
          <w:sz w:val="24"/>
          <w:szCs w:val="24"/>
          <w:lang w:val="en-US"/>
        </w:rPr>
        <w:t xml:space="preserve"> a</w:t>
      </w:r>
      <w:r w:rsidR="007404C8" w:rsidRPr="00076278">
        <w:rPr>
          <w:rFonts w:ascii="Times New Roman" w:hAnsi="Times New Roman" w:cs="Times New Roman"/>
          <w:sz w:val="24"/>
          <w:szCs w:val="24"/>
          <w:lang w:val="en-US"/>
        </w:rPr>
        <w:t>nd the print media. Notices can</w:t>
      </w:r>
      <w:r w:rsidR="00602110" w:rsidRPr="00076278">
        <w:rPr>
          <w:rFonts w:ascii="Times New Roman" w:hAnsi="Times New Roman" w:cs="Times New Roman"/>
          <w:sz w:val="24"/>
          <w:szCs w:val="24"/>
          <w:lang w:val="en-US"/>
        </w:rPr>
        <w:t xml:space="preserve"> also be served through websites and various information technology platforms</w:t>
      </w:r>
      <w:r w:rsidR="007404C8" w:rsidRPr="00076278">
        <w:rPr>
          <w:rFonts w:ascii="Times New Roman" w:hAnsi="Times New Roman" w:cs="Times New Roman"/>
          <w:sz w:val="24"/>
          <w:szCs w:val="24"/>
          <w:lang w:val="en-US"/>
        </w:rPr>
        <w:t>. No explanation has been given</w:t>
      </w:r>
      <w:r w:rsidR="00C26E7E" w:rsidRPr="00076278">
        <w:rPr>
          <w:rFonts w:ascii="Times New Roman" w:hAnsi="Times New Roman" w:cs="Times New Roman"/>
          <w:sz w:val="24"/>
          <w:szCs w:val="24"/>
          <w:lang w:val="en-US"/>
        </w:rPr>
        <w:t xml:space="preserve"> as to why notices could</w:t>
      </w:r>
      <w:r w:rsidR="00D53D1E">
        <w:rPr>
          <w:rFonts w:ascii="Times New Roman" w:hAnsi="Times New Roman" w:cs="Times New Roman"/>
          <w:sz w:val="24"/>
          <w:szCs w:val="24"/>
          <w:lang w:val="en-US"/>
        </w:rPr>
        <w:t xml:space="preserve"> not be</w:t>
      </w:r>
      <w:r w:rsidR="00602110" w:rsidRPr="00076278">
        <w:rPr>
          <w:rFonts w:ascii="Times New Roman" w:hAnsi="Times New Roman" w:cs="Times New Roman"/>
          <w:sz w:val="24"/>
          <w:szCs w:val="24"/>
          <w:lang w:val="en-US"/>
        </w:rPr>
        <w:t xml:space="preserve"> served</w:t>
      </w:r>
      <w:r w:rsidR="007404C8" w:rsidRPr="00076278">
        <w:rPr>
          <w:rFonts w:ascii="Times New Roman" w:hAnsi="Times New Roman" w:cs="Times New Roman"/>
          <w:sz w:val="24"/>
          <w:szCs w:val="24"/>
          <w:lang w:val="en-US"/>
        </w:rPr>
        <w:t xml:space="preserve"> that way. This</w:t>
      </w:r>
      <w:r w:rsidR="00A23D2A" w:rsidRPr="00076278">
        <w:rPr>
          <w:rFonts w:ascii="Times New Roman" w:hAnsi="Times New Roman" w:cs="Times New Roman"/>
          <w:sz w:val="24"/>
          <w:szCs w:val="24"/>
          <w:lang w:val="en-US"/>
        </w:rPr>
        <w:t xml:space="preserve"> question was specifically directed at counsel for the respondents.</w:t>
      </w:r>
    </w:p>
    <w:p w:rsidR="00512A45" w:rsidRPr="00076278" w:rsidRDefault="00512A45" w:rsidP="0079694A">
      <w:pPr>
        <w:spacing w:after="0" w:line="240" w:lineRule="auto"/>
        <w:jc w:val="both"/>
        <w:rPr>
          <w:rFonts w:ascii="Times New Roman" w:hAnsi="Times New Roman" w:cs="Times New Roman"/>
          <w:sz w:val="24"/>
          <w:szCs w:val="24"/>
          <w:lang w:val="en-US"/>
        </w:rPr>
      </w:pPr>
    </w:p>
    <w:p w:rsidR="00512A45" w:rsidRPr="00076278" w:rsidRDefault="00512A45" w:rsidP="00512A45">
      <w:pPr>
        <w:spacing w:after="0" w:line="240" w:lineRule="auto"/>
        <w:jc w:val="both"/>
        <w:rPr>
          <w:rFonts w:ascii="Times New Roman" w:hAnsi="Times New Roman" w:cs="Times New Roman"/>
          <w:sz w:val="24"/>
          <w:szCs w:val="24"/>
          <w:lang w:val="en-US"/>
        </w:rPr>
      </w:pPr>
    </w:p>
    <w:p w:rsidR="00512A45" w:rsidRPr="00076278" w:rsidRDefault="00512A45" w:rsidP="00512A45">
      <w:pPr>
        <w:spacing w:after="0" w:line="480" w:lineRule="auto"/>
        <w:jc w:val="both"/>
        <w:rPr>
          <w:rFonts w:ascii="Times New Roman" w:hAnsi="Times New Roman" w:cs="Times New Roman"/>
          <w:b/>
          <w:sz w:val="24"/>
          <w:szCs w:val="24"/>
          <w:lang w:val="en-US"/>
        </w:rPr>
      </w:pPr>
      <w:r w:rsidRPr="00076278">
        <w:rPr>
          <w:rFonts w:ascii="Times New Roman" w:hAnsi="Times New Roman" w:cs="Times New Roman"/>
          <w:b/>
          <w:sz w:val="24"/>
          <w:szCs w:val="24"/>
          <w:lang w:val="en-US"/>
        </w:rPr>
        <w:t>DI</w:t>
      </w:r>
      <w:r w:rsidR="00007FCE" w:rsidRPr="00076278">
        <w:rPr>
          <w:rFonts w:ascii="Times New Roman" w:hAnsi="Times New Roman" w:cs="Times New Roman"/>
          <w:b/>
          <w:sz w:val="24"/>
          <w:szCs w:val="24"/>
          <w:lang w:val="en-US"/>
        </w:rPr>
        <w:t>S</w:t>
      </w:r>
      <w:r w:rsidRPr="00076278">
        <w:rPr>
          <w:rFonts w:ascii="Times New Roman" w:hAnsi="Times New Roman" w:cs="Times New Roman"/>
          <w:b/>
          <w:sz w:val="24"/>
          <w:szCs w:val="24"/>
          <w:lang w:val="en-US"/>
        </w:rPr>
        <w:t>POSITION</w:t>
      </w:r>
    </w:p>
    <w:p w:rsidR="00A23D2A" w:rsidRPr="00076278" w:rsidRDefault="00A23D2A" w:rsidP="001416EC">
      <w:pPr>
        <w:tabs>
          <w:tab w:val="left" w:pos="1134"/>
          <w:tab w:val="left" w:pos="1418"/>
        </w:tabs>
        <w:spacing w:after="0" w:line="480" w:lineRule="auto"/>
        <w:ind w:firstLine="1134"/>
        <w:jc w:val="both"/>
        <w:rPr>
          <w:rFonts w:ascii="Times New Roman" w:hAnsi="Times New Roman" w:cs="Times New Roman"/>
          <w:sz w:val="24"/>
          <w:szCs w:val="24"/>
          <w:lang w:val="en-US"/>
        </w:rPr>
      </w:pPr>
      <w:r w:rsidRPr="00076278">
        <w:rPr>
          <w:rFonts w:ascii="Times New Roman" w:hAnsi="Times New Roman" w:cs="Times New Roman"/>
          <w:i/>
          <w:sz w:val="24"/>
          <w:szCs w:val="24"/>
          <w:lang w:val="en-US"/>
        </w:rPr>
        <w:t>In casu</w:t>
      </w:r>
      <w:r w:rsidR="00D804E0" w:rsidRPr="00076278">
        <w:rPr>
          <w:rFonts w:ascii="Times New Roman" w:hAnsi="Times New Roman" w:cs="Times New Roman"/>
          <w:i/>
          <w:sz w:val="24"/>
          <w:szCs w:val="24"/>
          <w:lang w:val="en-US"/>
        </w:rPr>
        <w:t>,</w:t>
      </w:r>
      <w:r w:rsidRPr="00076278">
        <w:rPr>
          <w:rFonts w:ascii="Times New Roman" w:hAnsi="Times New Roman" w:cs="Times New Roman"/>
          <w:sz w:val="24"/>
          <w:szCs w:val="24"/>
          <w:lang w:val="en-US"/>
        </w:rPr>
        <w:t xml:space="preserve"> the notice of forfeiture was not drawn to the appellant’s </w:t>
      </w:r>
      <w:r w:rsidR="00BC3904" w:rsidRPr="00076278">
        <w:rPr>
          <w:rFonts w:ascii="Times New Roman" w:hAnsi="Times New Roman" w:cs="Times New Roman"/>
          <w:sz w:val="24"/>
          <w:szCs w:val="24"/>
          <w:lang w:val="en-US"/>
        </w:rPr>
        <w:t>attention. As a result the appellant was</w:t>
      </w:r>
      <w:r w:rsidRPr="00076278">
        <w:rPr>
          <w:rFonts w:ascii="Times New Roman" w:hAnsi="Times New Roman" w:cs="Times New Roman"/>
          <w:sz w:val="24"/>
          <w:szCs w:val="24"/>
          <w:lang w:val="en-US"/>
        </w:rPr>
        <w:t xml:space="preserve"> not in a position to make any representations, a right a</w:t>
      </w:r>
      <w:r w:rsidR="00BC3904" w:rsidRPr="00076278">
        <w:rPr>
          <w:rFonts w:ascii="Times New Roman" w:hAnsi="Times New Roman" w:cs="Times New Roman"/>
          <w:sz w:val="24"/>
          <w:szCs w:val="24"/>
          <w:lang w:val="en-US"/>
        </w:rPr>
        <w:t xml:space="preserve">ccorded to it </w:t>
      </w:r>
      <w:r w:rsidRPr="00076278">
        <w:rPr>
          <w:rFonts w:ascii="Times New Roman" w:hAnsi="Times New Roman" w:cs="Times New Roman"/>
          <w:sz w:val="24"/>
          <w:szCs w:val="24"/>
          <w:lang w:val="en-US"/>
        </w:rPr>
        <w:t>by law. The resultant forfeiture of the appellant’s mining block under those circumstances cannot be sanctioned. The appellant</w:t>
      </w:r>
      <w:r w:rsidR="00BA357D" w:rsidRPr="00076278">
        <w:rPr>
          <w:rFonts w:ascii="Times New Roman" w:hAnsi="Times New Roman" w:cs="Times New Roman"/>
          <w:sz w:val="24"/>
          <w:szCs w:val="24"/>
          <w:lang w:val="en-US"/>
        </w:rPr>
        <w:t xml:space="preserve"> was alerted to the forfeiture when it made certain inquiries on matters not related to forfeiture. The appellant avers that it had been advised by the respondents that as a government entity it was exempt from paying the statutory fees. Because the notice was not communicated to it, it </w:t>
      </w:r>
      <w:r w:rsidR="00AF6050" w:rsidRPr="00076278">
        <w:rPr>
          <w:rFonts w:ascii="Times New Roman" w:hAnsi="Times New Roman" w:cs="Times New Roman"/>
          <w:sz w:val="24"/>
          <w:szCs w:val="24"/>
          <w:lang w:val="en-US"/>
        </w:rPr>
        <w:t>was unable to make these or other representations to the second respondent.</w:t>
      </w:r>
    </w:p>
    <w:p w:rsidR="00675C0B" w:rsidRPr="00076278" w:rsidRDefault="00675C0B" w:rsidP="00C17813">
      <w:pPr>
        <w:spacing w:after="0" w:line="240" w:lineRule="auto"/>
        <w:ind w:firstLine="1134"/>
        <w:jc w:val="both"/>
        <w:rPr>
          <w:rFonts w:ascii="Times New Roman" w:hAnsi="Times New Roman" w:cs="Times New Roman"/>
          <w:sz w:val="24"/>
          <w:szCs w:val="24"/>
          <w:lang w:val="en-US"/>
        </w:rPr>
      </w:pPr>
    </w:p>
    <w:p w:rsidR="00F93FFE" w:rsidRPr="00076278" w:rsidRDefault="00F93FFE" w:rsidP="00971670">
      <w:pPr>
        <w:spacing w:after="0" w:line="240" w:lineRule="auto"/>
        <w:jc w:val="both"/>
        <w:rPr>
          <w:rFonts w:ascii="Times New Roman" w:hAnsi="Times New Roman" w:cs="Times New Roman"/>
          <w:b/>
          <w:sz w:val="24"/>
          <w:szCs w:val="24"/>
          <w:lang w:val="en-US"/>
        </w:rPr>
      </w:pPr>
    </w:p>
    <w:p w:rsidR="000E7AD1" w:rsidRPr="00076278" w:rsidRDefault="000E7AD1" w:rsidP="001416EC">
      <w:pPr>
        <w:tabs>
          <w:tab w:val="left" w:pos="1134"/>
          <w:tab w:val="left" w:pos="1418"/>
        </w:tabs>
        <w:spacing w:after="0" w:line="480" w:lineRule="auto"/>
        <w:ind w:firstLine="1134"/>
        <w:jc w:val="both"/>
        <w:rPr>
          <w:rFonts w:ascii="Times New Roman" w:hAnsi="Times New Roman" w:cs="Times New Roman"/>
          <w:sz w:val="24"/>
          <w:szCs w:val="24"/>
          <w:lang w:val="en-US"/>
        </w:rPr>
      </w:pPr>
      <w:r w:rsidRPr="00076278">
        <w:rPr>
          <w:rFonts w:ascii="Times New Roman" w:hAnsi="Times New Roman" w:cs="Times New Roman"/>
          <w:sz w:val="24"/>
          <w:szCs w:val="24"/>
          <w:lang w:val="en-US"/>
        </w:rPr>
        <w:t>It is our view therefore that by not affording the appellant</w:t>
      </w:r>
      <w:r w:rsidR="001075E4" w:rsidRPr="00076278">
        <w:rPr>
          <w:rFonts w:ascii="Times New Roman" w:hAnsi="Times New Roman" w:cs="Times New Roman"/>
          <w:sz w:val="24"/>
          <w:szCs w:val="24"/>
          <w:lang w:val="en-US"/>
        </w:rPr>
        <w:t xml:space="preserve"> prior notice of the forfeiture </w:t>
      </w:r>
      <w:r w:rsidR="00F632E0" w:rsidRPr="00076278">
        <w:rPr>
          <w:rFonts w:ascii="Times New Roman" w:hAnsi="Times New Roman" w:cs="Times New Roman"/>
          <w:sz w:val="24"/>
          <w:szCs w:val="24"/>
          <w:lang w:val="en-US"/>
        </w:rPr>
        <w:t>and the</w:t>
      </w:r>
      <w:r w:rsidR="006312AA" w:rsidRPr="00076278">
        <w:rPr>
          <w:rFonts w:ascii="Times New Roman" w:hAnsi="Times New Roman" w:cs="Times New Roman"/>
          <w:sz w:val="24"/>
          <w:szCs w:val="24"/>
          <w:lang w:val="en-US"/>
        </w:rPr>
        <w:t xml:space="preserve"> opportunity</w:t>
      </w:r>
      <w:r w:rsidRPr="00076278">
        <w:rPr>
          <w:rFonts w:ascii="Times New Roman" w:hAnsi="Times New Roman" w:cs="Times New Roman"/>
          <w:sz w:val="24"/>
          <w:szCs w:val="24"/>
          <w:lang w:val="en-US"/>
        </w:rPr>
        <w:t xml:space="preserve"> to be heard</w:t>
      </w:r>
      <w:r w:rsidR="00461B33" w:rsidRPr="00076278">
        <w:rPr>
          <w:rFonts w:ascii="Times New Roman" w:hAnsi="Times New Roman" w:cs="Times New Roman"/>
          <w:sz w:val="24"/>
          <w:szCs w:val="24"/>
          <w:lang w:val="en-US"/>
        </w:rPr>
        <w:t xml:space="preserve"> before any action is taken</w:t>
      </w:r>
      <w:r w:rsidR="006312AA" w:rsidRPr="00076278">
        <w:rPr>
          <w:rFonts w:ascii="Times New Roman" w:hAnsi="Times New Roman" w:cs="Times New Roman"/>
          <w:sz w:val="24"/>
          <w:szCs w:val="24"/>
          <w:lang w:val="en-US"/>
        </w:rPr>
        <w:t xml:space="preserve"> thereby</w:t>
      </w:r>
      <w:r w:rsidRPr="00076278">
        <w:rPr>
          <w:rFonts w:ascii="Times New Roman" w:hAnsi="Times New Roman" w:cs="Times New Roman"/>
          <w:sz w:val="24"/>
          <w:szCs w:val="24"/>
          <w:lang w:val="en-US"/>
        </w:rPr>
        <w:t xml:space="preserve"> and failing to comply with the peremptory provisions of </w:t>
      </w:r>
      <w:r w:rsidR="001075E4" w:rsidRPr="00076278">
        <w:rPr>
          <w:rFonts w:ascii="Times New Roman" w:hAnsi="Times New Roman" w:cs="Times New Roman"/>
          <w:sz w:val="24"/>
          <w:szCs w:val="24"/>
          <w:lang w:val="en-US"/>
        </w:rPr>
        <w:t>s</w:t>
      </w:r>
      <w:r w:rsidR="00B33FAF" w:rsidRPr="00076278">
        <w:rPr>
          <w:rFonts w:ascii="Times New Roman" w:hAnsi="Times New Roman" w:cs="Times New Roman"/>
          <w:sz w:val="24"/>
          <w:szCs w:val="24"/>
          <w:lang w:val="en-US"/>
        </w:rPr>
        <w:t xml:space="preserve"> </w:t>
      </w:r>
      <w:r w:rsidR="001075E4" w:rsidRPr="00076278">
        <w:rPr>
          <w:rFonts w:ascii="Times New Roman" w:hAnsi="Times New Roman" w:cs="Times New Roman"/>
          <w:sz w:val="24"/>
          <w:szCs w:val="24"/>
          <w:lang w:val="en-US"/>
        </w:rPr>
        <w:t>3</w:t>
      </w:r>
      <w:r w:rsidR="00843944" w:rsidRPr="00076278">
        <w:rPr>
          <w:rFonts w:ascii="Times New Roman" w:hAnsi="Times New Roman" w:cs="Times New Roman"/>
          <w:sz w:val="24"/>
          <w:szCs w:val="24"/>
          <w:lang w:val="en-US"/>
        </w:rPr>
        <w:t>(1)</w:t>
      </w:r>
      <w:r w:rsidR="004636A1" w:rsidRPr="00076278">
        <w:rPr>
          <w:rFonts w:ascii="Times New Roman" w:hAnsi="Times New Roman" w:cs="Times New Roman"/>
          <w:sz w:val="24"/>
          <w:szCs w:val="24"/>
          <w:lang w:val="en-US"/>
        </w:rPr>
        <w:t xml:space="preserve"> </w:t>
      </w:r>
      <w:r w:rsidR="00C82BAD" w:rsidRPr="00076278">
        <w:rPr>
          <w:rFonts w:ascii="Times New Roman" w:hAnsi="Times New Roman" w:cs="Times New Roman"/>
          <w:sz w:val="24"/>
          <w:szCs w:val="24"/>
          <w:lang w:val="en-US"/>
        </w:rPr>
        <w:t>and (</w:t>
      </w:r>
      <w:r w:rsidR="00A05857" w:rsidRPr="00076278">
        <w:rPr>
          <w:rFonts w:ascii="Times New Roman" w:hAnsi="Times New Roman" w:cs="Times New Roman"/>
          <w:sz w:val="24"/>
          <w:szCs w:val="24"/>
          <w:lang w:val="en-US"/>
        </w:rPr>
        <w:t>2</w:t>
      </w:r>
      <w:r w:rsidR="001075E4" w:rsidRPr="00076278">
        <w:rPr>
          <w:rFonts w:ascii="Times New Roman" w:hAnsi="Times New Roman" w:cs="Times New Roman"/>
          <w:sz w:val="24"/>
          <w:szCs w:val="24"/>
          <w:lang w:val="en-US"/>
        </w:rPr>
        <w:t>)</w:t>
      </w:r>
      <w:r w:rsidR="00AE3857" w:rsidRPr="00076278">
        <w:rPr>
          <w:rFonts w:ascii="Times New Roman" w:hAnsi="Times New Roman" w:cs="Times New Roman"/>
          <w:sz w:val="24"/>
          <w:szCs w:val="24"/>
          <w:lang w:val="en-US"/>
        </w:rPr>
        <w:t xml:space="preserve"> of the Administrative Justice Act, </w:t>
      </w:r>
      <w:r w:rsidR="00AE3857" w:rsidRPr="00076278">
        <w:rPr>
          <w:rFonts w:ascii="Times New Roman" w:hAnsi="Times New Roman" w:cs="Times New Roman"/>
          <w:sz w:val="24"/>
          <w:szCs w:val="24"/>
          <w:lang w:val="en-US"/>
        </w:rPr>
        <w:lastRenderedPageBreak/>
        <w:t>the fir</w:t>
      </w:r>
      <w:r w:rsidR="00A3442D" w:rsidRPr="00076278">
        <w:rPr>
          <w:rFonts w:ascii="Times New Roman" w:hAnsi="Times New Roman" w:cs="Times New Roman"/>
          <w:sz w:val="24"/>
          <w:szCs w:val="24"/>
          <w:lang w:val="en-US"/>
        </w:rPr>
        <w:t>st and second respondents acted</w:t>
      </w:r>
      <w:r w:rsidR="00AE3857" w:rsidRPr="00076278">
        <w:rPr>
          <w:rFonts w:ascii="Times New Roman" w:hAnsi="Times New Roman" w:cs="Times New Roman"/>
          <w:sz w:val="24"/>
          <w:szCs w:val="24"/>
          <w:lang w:val="en-US"/>
        </w:rPr>
        <w:t xml:space="preserve"> arbitrarily when they forfeited the appellant’s mining rights. </w:t>
      </w:r>
      <w:r w:rsidR="00EC5F5F" w:rsidRPr="00076278">
        <w:rPr>
          <w:rFonts w:ascii="Times New Roman" w:hAnsi="Times New Roman" w:cs="Times New Roman"/>
          <w:sz w:val="24"/>
          <w:szCs w:val="24"/>
          <w:lang w:val="en-US"/>
        </w:rPr>
        <w:t xml:space="preserve">Alternatively, the respondents’ failure to give </w:t>
      </w:r>
      <w:r w:rsidR="000A38D1" w:rsidRPr="00076278">
        <w:rPr>
          <w:rFonts w:ascii="Times New Roman" w:hAnsi="Times New Roman" w:cs="Times New Roman"/>
          <w:sz w:val="24"/>
          <w:szCs w:val="24"/>
          <w:lang w:val="en-US"/>
        </w:rPr>
        <w:t>effective and</w:t>
      </w:r>
      <w:r w:rsidR="00EC5F5F" w:rsidRPr="00076278">
        <w:rPr>
          <w:rFonts w:ascii="Times New Roman" w:hAnsi="Times New Roman" w:cs="Times New Roman"/>
          <w:sz w:val="24"/>
          <w:szCs w:val="24"/>
          <w:lang w:val="en-US"/>
        </w:rPr>
        <w:t xml:space="preserve"> adequate notice to the appellant after forfeiture in terms of s 272 of the Act</w:t>
      </w:r>
      <w:r w:rsidR="00D804E0" w:rsidRPr="00076278">
        <w:rPr>
          <w:rFonts w:ascii="Times New Roman" w:hAnsi="Times New Roman" w:cs="Times New Roman"/>
          <w:sz w:val="24"/>
          <w:szCs w:val="24"/>
          <w:lang w:val="en-US"/>
        </w:rPr>
        <w:t>,</w:t>
      </w:r>
      <w:r w:rsidR="00EC5F5F" w:rsidRPr="00076278">
        <w:rPr>
          <w:rFonts w:ascii="Times New Roman" w:hAnsi="Times New Roman" w:cs="Times New Roman"/>
          <w:sz w:val="24"/>
          <w:szCs w:val="24"/>
          <w:lang w:val="en-US"/>
        </w:rPr>
        <w:t xml:space="preserve"> is a breach of the rules of natural justice.</w:t>
      </w:r>
      <w:r w:rsidR="00AE3857" w:rsidRPr="00076278">
        <w:rPr>
          <w:rFonts w:ascii="Times New Roman" w:hAnsi="Times New Roman" w:cs="Times New Roman"/>
          <w:sz w:val="24"/>
          <w:szCs w:val="24"/>
          <w:lang w:val="en-US"/>
        </w:rPr>
        <w:t xml:space="preserve"> For these reasons the purported forfeiture must be declared null and void.</w:t>
      </w:r>
      <w:r w:rsidR="007A364E" w:rsidRPr="00076278">
        <w:rPr>
          <w:rFonts w:ascii="Times New Roman" w:hAnsi="Times New Roman" w:cs="Times New Roman"/>
          <w:sz w:val="24"/>
          <w:szCs w:val="24"/>
          <w:lang w:val="en-US"/>
        </w:rPr>
        <w:t xml:space="preserve"> Any actions or conduct of the </w:t>
      </w:r>
      <w:r w:rsidR="005C05CB" w:rsidRPr="00076278">
        <w:rPr>
          <w:rFonts w:ascii="Times New Roman" w:hAnsi="Times New Roman" w:cs="Times New Roman"/>
          <w:sz w:val="24"/>
          <w:szCs w:val="24"/>
          <w:lang w:val="en-US"/>
        </w:rPr>
        <w:t xml:space="preserve">first and second </w:t>
      </w:r>
      <w:r w:rsidR="007A5E5A" w:rsidRPr="00076278">
        <w:rPr>
          <w:rFonts w:ascii="Times New Roman" w:hAnsi="Times New Roman" w:cs="Times New Roman"/>
          <w:sz w:val="24"/>
          <w:szCs w:val="24"/>
          <w:lang w:val="en-US"/>
        </w:rPr>
        <w:t>respondents</w:t>
      </w:r>
      <w:r w:rsidR="006B7FD6" w:rsidRPr="00076278">
        <w:rPr>
          <w:rFonts w:ascii="Times New Roman" w:hAnsi="Times New Roman" w:cs="Times New Roman"/>
          <w:sz w:val="24"/>
          <w:szCs w:val="24"/>
          <w:lang w:val="en-US"/>
        </w:rPr>
        <w:t xml:space="preserve"> consequent upon the purported forfeiture, including the relocation of the mining block to the third respondent, is of no legal force or effect.  Costs will follow the cause.</w:t>
      </w:r>
    </w:p>
    <w:p w:rsidR="00905346" w:rsidRPr="00076278" w:rsidRDefault="00905346" w:rsidP="008725D2">
      <w:pPr>
        <w:spacing w:after="0" w:line="240" w:lineRule="auto"/>
        <w:jc w:val="both"/>
        <w:rPr>
          <w:rFonts w:ascii="Times New Roman" w:hAnsi="Times New Roman" w:cs="Times New Roman"/>
          <w:sz w:val="24"/>
          <w:szCs w:val="24"/>
          <w:lang w:val="en-US"/>
        </w:rPr>
      </w:pPr>
      <w:r w:rsidRPr="00076278">
        <w:rPr>
          <w:rFonts w:ascii="Times New Roman" w:hAnsi="Times New Roman" w:cs="Times New Roman"/>
          <w:sz w:val="24"/>
          <w:szCs w:val="24"/>
          <w:lang w:val="en-US"/>
        </w:rPr>
        <w:tab/>
        <w:t xml:space="preserve"> </w:t>
      </w:r>
    </w:p>
    <w:p w:rsidR="00905346" w:rsidRPr="00076278" w:rsidRDefault="00905346" w:rsidP="00971670">
      <w:pPr>
        <w:spacing w:after="0" w:line="240" w:lineRule="auto"/>
        <w:ind w:left="1134" w:hanging="992"/>
        <w:jc w:val="both"/>
        <w:rPr>
          <w:rFonts w:ascii="Times New Roman" w:hAnsi="Times New Roman" w:cs="Times New Roman"/>
          <w:sz w:val="24"/>
          <w:szCs w:val="24"/>
          <w:lang w:val="en-US"/>
        </w:rPr>
      </w:pPr>
    </w:p>
    <w:p w:rsidR="007E7106" w:rsidRPr="00076278" w:rsidRDefault="003A0792" w:rsidP="001416EC">
      <w:pPr>
        <w:tabs>
          <w:tab w:val="left" w:pos="1134"/>
        </w:tabs>
        <w:spacing w:after="0" w:line="480" w:lineRule="auto"/>
        <w:jc w:val="both"/>
        <w:rPr>
          <w:rFonts w:ascii="Times New Roman" w:hAnsi="Times New Roman" w:cs="Times New Roman"/>
          <w:sz w:val="24"/>
          <w:szCs w:val="24"/>
          <w:lang w:val="en-US"/>
        </w:rPr>
      </w:pPr>
      <w:r w:rsidRPr="00076278">
        <w:rPr>
          <w:rFonts w:ascii="Times New Roman" w:hAnsi="Times New Roman" w:cs="Times New Roman"/>
          <w:sz w:val="24"/>
          <w:szCs w:val="24"/>
          <w:lang w:val="en-US"/>
        </w:rPr>
        <w:tab/>
      </w:r>
      <w:r w:rsidR="007E7106" w:rsidRPr="00076278">
        <w:rPr>
          <w:rFonts w:ascii="Times New Roman" w:hAnsi="Times New Roman" w:cs="Times New Roman"/>
          <w:sz w:val="24"/>
          <w:szCs w:val="24"/>
          <w:lang w:val="en-US"/>
        </w:rPr>
        <w:t>Accordingly, it is ordered as follows;</w:t>
      </w:r>
    </w:p>
    <w:p w:rsidR="0020638B" w:rsidRPr="00D27869" w:rsidRDefault="007E7106" w:rsidP="00D27869">
      <w:pPr>
        <w:pStyle w:val="ListParagraph"/>
        <w:numPr>
          <w:ilvl w:val="0"/>
          <w:numId w:val="1"/>
        </w:numPr>
        <w:spacing w:after="0" w:line="480" w:lineRule="auto"/>
        <w:ind w:left="1797" w:hanging="357"/>
        <w:jc w:val="both"/>
        <w:rPr>
          <w:rFonts w:ascii="Times New Roman" w:hAnsi="Times New Roman" w:cs="Times New Roman"/>
          <w:sz w:val="24"/>
          <w:szCs w:val="24"/>
        </w:rPr>
      </w:pPr>
      <w:r w:rsidRPr="00076278">
        <w:rPr>
          <w:rFonts w:ascii="Times New Roman" w:hAnsi="Times New Roman" w:cs="Times New Roman"/>
          <w:sz w:val="24"/>
          <w:szCs w:val="24"/>
        </w:rPr>
        <w:t>The appeal be and is hereby allowed with costs.</w:t>
      </w:r>
    </w:p>
    <w:p w:rsidR="007E7106" w:rsidRPr="00076278" w:rsidRDefault="007E7106" w:rsidP="00971670">
      <w:pPr>
        <w:pStyle w:val="ListParagraph"/>
        <w:numPr>
          <w:ilvl w:val="0"/>
          <w:numId w:val="1"/>
        </w:numPr>
        <w:spacing w:after="0" w:line="480" w:lineRule="auto"/>
        <w:jc w:val="both"/>
        <w:rPr>
          <w:rFonts w:ascii="Times New Roman" w:hAnsi="Times New Roman" w:cs="Times New Roman"/>
          <w:sz w:val="24"/>
          <w:szCs w:val="24"/>
        </w:rPr>
      </w:pPr>
      <w:r w:rsidRPr="00076278">
        <w:rPr>
          <w:rFonts w:ascii="Times New Roman" w:hAnsi="Times New Roman" w:cs="Times New Roman"/>
          <w:sz w:val="24"/>
          <w:szCs w:val="24"/>
        </w:rPr>
        <w:t xml:space="preserve">The order of the court </w:t>
      </w:r>
      <w:r w:rsidRPr="00076278">
        <w:rPr>
          <w:rFonts w:ascii="Times New Roman" w:hAnsi="Times New Roman" w:cs="Times New Roman"/>
          <w:i/>
          <w:sz w:val="24"/>
          <w:szCs w:val="24"/>
        </w:rPr>
        <w:t>a quo</w:t>
      </w:r>
      <w:r w:rsidRPr="00076278">
        <w:rPr>
          <w:rFonts w:ascii="Times New Roman" w:hAnsi="Times New Roman" w:cs="Times New Roman"/>
          <w:sz w:val="24"/>
          <w:szCs w:val="24"/>
        </w:rPr>
        <w:t xml:space="preserve"> in HH211/21 be and is hereby set aside and</w:t>
      </w:r>
      <w:r w:rsidR="00B1315A" w:rsidRPr="00076278">
        <w:rPr>
          <w:rFonts w:ascii="Times New Roman" w:hAnsi="Times New Roman" w:cs="Times New Roman"/>
          <w:sz w:val="24"/>
          <w:szCs w:val="24"/>
        </w:rPr>
        <w:t xml:space="preserve"> substituted with the following:</w:t>
      </w:r>
    </w:p>
    <w:p w:rsidR="007E7106" w:rsidRPr="00076278" w:rsidRDefault="00871CC7" w:rsidP="00B1315A">
      <w:pPr>
        <w:pStyle w:val="ListParagraph"/>
        <w:spacing w:after="0" w:line="240" w:lineRule="auto"/>
        <w:ind w:left="2520" w:hanging="535"/>
        <w:jc w:val="both"/>
        <w:rPr>
          <w:rFonts w:ascii="Times New Roman" w:hAnsi="Times New Roman" w:cs="Times New Roman"/>
          <w:sz w:val="24"/>
          <w:szCs w:val="24"/>
        </w:rPr>
      </w:pPr>
      <w:r w:rsidRPr="00076278">
        <w:rPr>
          <w:rFonts w:ascii="Times New Roman" w:hAnsi="Times New Roman" w:cs="Times New Roman"/>
          <w:sz w:val="24"/>
          <w:szCs w:val="24"/>
        </w:rPr>
        <w:t>“a.</w:t>
      </w:r>
      <w:r w:rsidRPr="00076278">
        <w:rPr>
          <w:rFonts w:ascii="Times New Roman" w:hAnsi="Times New Roman" w:cs="Times New Roman"/>
          <w:sz w:val="24"/>
          <w:szCs w:val="24"/>
        </w:rPr>
        <w:tab/>
      </w:r>
      <w:r w:rsidR="007E7106" w:rsidRPr="00076278">
        <w:rPr>
          <w:rFonts w:ascii="Times New Roman" w:hAnsi="Times New Roman" w:cs="Times New Roman"/>
          <w:sz w:val="24"/>
          <w:szCs w:val="24"/>
        </w:rPr>
        <w:t>The provision</w:t>
      </w:r>
      <w:r w:rsidR="00282550" w:rsidRPr="00076278">
        <w:rPr>
          <w:rFonts w:ascii="Times New Roman" w:hAnsi="Times New Roman" w:cs="Times New Roman"/>
          <w:sz w:val="24"/>
          <w:szCs w:val="24"/>
        </w:rPr>
        <w:t xml:space="preserve">al order issued </w:t>
      </w:r>
      <w:r w:rsidR="00C82BAD">
        <w:rPr>
          <w:rFonts w:ascii="Times New Roman" w:hAnsi="Times New Roman" w:cs="Times New Roman"/>
          <w:sz w:val="24"/>
          <w:szCs w:val="24"/>
        </w:rPr>
        <w:t>by this Court in HC85/21 on 17 </w:t>
      </w:r>
      <w:r w:rsidR="007E7106" w:rsidRPr="00076278">
        <w:rPr>
          <w:rFonts w:ascii="Times New Roman" w:hAnsi="Times New Roman" w:cs="Times New Roman"/>
          <w:sz w:val="24"/>
          <w:szCs w:val="24"/>
        </w:rPr>
        <w:t>February 2021 is hereby confirmed.</w:t>
      </w:r>
    </w:p>
    <w:p w:rsidR="003B6DE4" w:rsidRPr="00076278" w:rsidRDefault="003B6DE4" w:rsidP="00B1315A">
      <w:pPr>
        <w:pStyle w:val="ListParagraph"/>
        <w:spacing w:after="0" w:line="240" w:lineRule="auto"/>
        <w:ind w:left="2520"/>
        <w:jc w:val="both"/>
        <w:rPr>
          <w:rFonts w:ascii="Times New Roman" w:hAnsi="Times New Roman" w:cs="Times New Roman"/>
          <w:sz w:val="24"/>
          <w:szCs w:val="24"/>
        </w:rPr>
      </w:pPr>
    </w:p>
    <w:p w:rsidR="007E7106" w:rsidRPr="00076278" w:rsidRDefault="007E7106" w:rsidP="00B1315A">
      <w:pPr>
        <w:pStyle w:val="ListParagraph"/>
        <w:numPr>
          <w:ilvl w:val="0"/>
          <w:numId w:val="11"/>
        </w:numPr>
        <w:spacing w:after="0" w:line="240" w:lineRule="auto"/>
        <w:ind w:left="2552" w:hanging="425"/>
        <w:jc w:val="both"/>
        <w:rPr>
          <w:rFonts w:ascii="Times New Roman" w:hAnsi="Times New Roman" w:cs="Times New Roman"/>
          <w:sz w:val="24"/>
          <w:szCs w:val="24"/>
        </w:rPr>
      </w:pPr>
      <w:r w:rsidRPr="00076278">
        <w:rPr>
          <w:rFonts w:ascii="Times New Roman" w:hAnsi="Times New Roman" w:cs="Times New Roman"/>
          <w:sz w:val="24"/>
          <w:szCs w:val="24"/>
        </w:rPr>
        <w:t>The forf</w:t>
      </w:r>
      <w:r w:rsidR="006F35C7" w:rsidRPr="00076278">
        <w:rPr>
          <w:rFonts w:ascii="Times New Roman" w:hAnsi="Times New Roman" w:cs="Times New Roman"/>
          <w:sz w:val="24"/>
          <w:szCs w:val="24"/>
        </w:rPr>
        <w:t>eiture of the applicant’s claim</w:t>
      </w:r>
      <w:r w:rsidRPr="00076278">
        <w:rPr>
          <w:rFonts w:ascii="Times New Roman" w:hAnsi="Times New Roman" w:cs="Times New Roman"/>
          <w:sz w:val="24"/>
          <w:szCs w:val="24"/>
        </w:rPr>
        <w:t xml:space="preserve"> Mirage 3 Mine registered under certificate number 18</w:t>
      </w:r>
      <w:r w:rsidR="00E63451" w:rsidRPr="00076278">
        <w:rPr>
          <w:rFonts w:ascii="Times New Roman" w:hAnsi="Times New Roman" w:cs="Times New Roman"/>
          <w:sz w:val="24"/>
          <w:szCs w:val="24"/>
        </w:rPr>
        <w:t>132</w:t>
      </w:r>
      <w:r w:rsidR="00327BB0" w:rsidRPr="00076278">
        <w:rPr>
          <w:rFonts w:ascii="Times New Roman" w:hAnsi="Times New Roman" w:cs="Times New Roman"/>
          <w:sz w:val="24"/>
          <w:szCs w:val="24"/>
        </w:rPr>
        <w:t>, purportedly</w:t>
      </w:r>
      <w:r w:rsidR="00E63451" w:rsidRPr="00076278">
        <w:rPr>
          <w:rFonts w:ascii="Times New Roman" w:hAnsi="Times New Roman" w:cs="Times New Roman"/>
          <w:sz w:val="24"/>
          <w:szCs w:val="24"/>
        </w:rPr>
        <w:t xml:space="preserve"> done on 5 June </w:t>
      </w:r>
      <w:r w:rsidRPr="00076278">
        <w:rPr>
          <w:rFonts w:ascii="Times New Roman" w:hAnsi="Times New Roman" w:cs="Times New Roman"/>
          <w:sz w:val="24"/>
          <w:szCs w:val="24"/>
        </w:rPr>
        <w:t>2021, is hereby set aside.</w:t>
      </w:r>
    </w:p>
    <w:p w:rsidR="00F14C72" w:rsidRPr="00076278" w:rsidRDefault="00F14C72" w:rsidP="00B1315A">
      <w:pPr>
        <w:pStyle w:val="ListParagraph"/>
        <w:spacing w:line="240" w:lineRule="auto"/>
        <w:rPr>
          <w:rFonts w:ascii="Times New Roman" w:hAnsi="Times New Roman" w:cs="Times New Roman"/>
          <w:sz w:val="24"/>
          <w:szCs w:val="24"/>
        </w:rPr>
      </w:pPr>
    </w:p>
    <w:p w:rsidR="007E7106" w:rsidRPr="00076278" w:rsidRDefault="00511333" w:rsidP="00B1315A">
      <w:pPr>
        <w:pStyle w:val="ListParagraph"/>
        <w:numPr>
          <w:ilvl w:val="0"/>
          <w:numId w:val="11"/>
        </w:numPr>
        <w:spacing w:after="0" w:line="240" w:lineRule="auto"/>
        <w:ind w:left="2552" w:hanging="425"/>
        <w:jc w:val="both"/>
        <w:rPr>
          <w:rFonts w:ascii="Times New Roman" w:hAnsi="Times New Roman" w:cs="Times New Roman"/>
          <w:sz w:val="24"/>
          <w:szCs w:val="24"/>
        </w:rPr>
      </w:pPr>
      <w:r w:rsidRPr="00076278">
        <w:rPr>
          <w:rFonts w:ascii="Times New Roman" w:hAnsi="Times New Roman" w:cs="Times New Roman"/>
          <w:sz w:val="24"/>
          <w:szCs w:val="24"/>
        </w:rPr>
        <w:t>Further to para</w:t>
      </w:r>
      <w:r w:rsidR="00682303" w:rsidRPr="00076278">
        <w:rPr>
          <w:rFonts w:ascii="Times New Roman" w:hAnsi="Times New Roman" w:cs="Times New Roman"/>
          <w:sz w:val="24"/>
          <w:szCs w:val="24"/>
        </w:rPr>
        <w:t xml:space="preserve"> (b)</w:t>
      </w:r>
      <w:r w:rsidR="007E7106" w:rsidRPr="00076278">
        <w:rPr>
          <w:rFonts w:ascii="Times New Roman" w:hAnsi="Times New Roman" w:cs="Times New Roman"/>
          <w:sz w:val="24"/>
          <w:szCs w:val="24"/>
        </w:rPr>
        <w:t xml:space="preserve"> above any act done by the first and second respondents further to the forfeiture aforesaid, whose effect is to </w:t>
      </w:r>
      <w:r w:rsidR="000E115F" w:rsidRPr="00076278">
        <w:rPr>
          <w:rFonts w:ascii="Times New Roman" w:hAnsi="Times New Roman" w:cs="Times New Roman"/>
          <w:sz w:val="24"/>
          <w:szCs w:val="24"/>
        </w:rPr>
        <w:t>alienate the area under Mirage 3</w:t>
      </w:r>
      <w:r w:rsidR="007E7106" w:rsidRPr="00076278">
        <w:rPr>
          <w:rFonts w:ascii="Times New Roman" w:hAnsi="Times New Roman" w:cs="Times New Roman"/>
          <w:sz w:val="24"/>
          <w:szCs w:val="24"/>
        </w:rPr>
        <w:t xml:space="preserve"> Mine registered under certificate number 18132</w:t>
      </w:r>
      <w:r w:rsidR="004358CC" w:rsidRPr="00076278">
        <w:rPr>
          <w:rFonts w:ascii="Times New Roman" w:hAnsi="Times New Roman" w:cs="Times New Roman"/>
          <w:sz w:val="24"/>
          <w:szCs w:val="24"/>
        </w:rPr>
        <w:t>, is</w:t>
      </w:r>
      <w:r w:rsidR="007E7106" w:rsidRPr="00076278">
        <w:rPr>
          <w:rFonts w:ascii="Times New Roman" w:hAnsi="Times New Roman" w:cs="Times New Roman"/>
          <w:sz w:val="24"/>
          <w:szCs w:val="24"/>
        </w:rPr>
        <w:t xml:space="preserve"> declared invalid and consequently null and void.</w:t>
      </w:r>
    </w:p>
    <w:p w:rsidR="00F14C72" w:rsidRPr="00076278" w:rsidRDefault="00F14C72" w:rsidP="00B1315A">
      <w:pPr>
        <w:pStyle w:val="ListParagraph"/>
        <w:spacing w:line="240" w:lineRule="auto"/>
        <w:rPr>
          <w:rFonts w:ascii="Times New Roman" w:hAnsi="Times New Roman" w:cs="Times New Roman"/>
          <w:sz w:val="24"/>
          <w:szCs w:val="24"/>
        </w:rPr>
      </w:pPr>
    </w:p>
    <w:p w:rsidR="007E7106" w:rsidRPr="00076278" w:rsidRDefault="00830337" w:rsidP="00B1315A">
      <w:pPr>
        <w:pStyle w:val="ListParagraph"/>
        <w:numPr>
          <w:ilvl w:val="0"/>
          <w:numId w:val="11"/>
        </w:numPr>
        <w:spacing w:after="0" w:line="240" w:lineRule="auto"/>
        <w:ind w:left="2552" w:hanging="425"/>
        <w:rPr>
          <w:rFonts w:ascii="Times New Roman" w:hAnsi="Times New Roman" w:cs="Times New Roman"/>
          <w:sz w:val="24"/>
          <w:szCs w:val="24"/>
        </w:rPr>
      </w:pPr>
      <w:r w:rsidRPr="00076278">
        <w:rPr>
          <w:rFonts w:ascii="Times New Roman" w:hAnsi="Times New Roman" w:cs="Times New Roman"/>
          <w:sz w:val="24"/>
          <w:szCs w:val="24"/>
        </w:rPr>
        <w:t xml:space="preserve"> </w:t>
      </w:r>
      <w:r w:rsidR="001F0695" w:rsidRPr="00076278">
        <w:rPr>
          <w:rFonts w:ascii="Times New Roman" w:hAnsi="Times New Roman" w:cs="Times New Roman"/>
          <w:sz w:val="24"/>
          <w:szCs w:val="24"/>
        </w:rPr>
        <w:t>T</w:t>
      </w:r>
      <w:r w:rsidR="007E7106" w:rsidRPr="00076278">
        <w:rPr>
          <w:rFonts w:ascii="Times New Roman" w:hAnsi="Times New Roman" w:cs="Times New Roman"/>
          <w:sz w:val="24"/>
          <w:szCs w:val="24"/>
        </w:rPr>
        <w:t>he respondents shall pay cost</w:t>
      </w:r>
      <w:r w:rsidR="00290B20" w:rsidRPr="00076278">
        <w:rPr>
          <w:rFonts w:ascii="Times New Roman" w:hAnsi="Times New Roman" w:cs="Times New Roman"/>
          <w:sz w:val="24"/>
          <w:szCs w:val="24"/>
        </w:rPr>
        <w:t>s</w:t>
      </w:r>
      <w:r w:rsidR="007E7106" w:rsidRPr="00076278">
        <w:rPr>
          <w:rFonts w:ascii="Times New Roman" w:hAnsi="Times New Roman" w:cs="Times New Roman"/>
          <w:sz w:val="24"/>
          <w:szCs w:val="24"/>
        </w:rPr>
        <w:t xml:space="preserve"> of suit.</w:t>
      </w:r>
      <w:r w:rsidR="002A603D" w:rsidRPr="00076278">
        <w:rPr>
          <w:rFonts w:ascii="Times New Roman" w:hAnsi="Times New Roman" w:cs="Times New Roman"/>
          <w:sz w:val="24"/>
          <w:szCs w:val="24"/>
        </w:rPr>
        <w:t>”</w:t>
      </w:r>
    </w:p>
    <w:p w:rsidR="007E7106" w:rsidRPr="00076278" w:rsidRDefault="007E7106" w:rsidP="00B1315A">
      <w:pPr>
        <w:spacing w:after="0" w:line="240" w:lineRule="auto"/>
        <w:ind w:left="1800"/>
        <w:rPr>
          <w:rFonts w:ascii="Times New Roman" w:hAnsi="Times New Roman" w:cs="Times New Roman"/>
          <w:sz w:val="24"/>
          <w:szCs w:val="24"/>
        </w:rPr>
      </w:pPr>
    </w:p>
    <w:p w:rsidR="00490103" w:rsidRPr="00076278" w:rsidRDefault="00490103" w:rsidP="00B1315A">
      <w:pPr>
        <w:spacing w:after="0" w:line="240" w:lineRule="auto"/>
        <w:ind w:left="1800"/>
        <w:rPr>
          <w:rFonts w:ascii="Times New Roman" w:hAnsi="Times New Roman" w:cs="Times New Roman"/>
          <w:sz w:val="24"/>
          <w:szCs w:val="24"/>
        </w:rPr>
      </w:pPr>
    </w:p>
    <w:p w:rsidR="00B1315A" w:rsidRDefault="00B1315A" w:rsidP="005438C3">
      <w:pPr>
        <w:spacing w:after="0" w:line="480" w:lineRule="auto"/>
        <w:rPr>
          <w:rFonts w:ascii="Times New Roman" w:hAnsi="Times New Roman" w:cs="Times New Roman"/>
          <w:sz w:val="24"/>
          <w:szCs w:val="24"/>
        </w:rPr>
      </w:pPr>
    </w:p>
    <w:p w:rsidR="005562CD" w:rsidRPr="00076278" w:rsidRDefault="005562CD" w:rsidP="005438C3">
      <w:pPr>
        <w:spacing w:after="0" w:line="480" w:lineRule="auto"/>
        <w:rPr>
          <w:rFonts w:ascii="Times New Roman" w:hAnsi="Times New Roman" w:cs="Times New Roman"/>
          <w:sz w:val="24"/>
          <w:szCs w:val="24"/>
        </w:rPr>
      </w:pPr>
    </w:p>
    <w:p w:rsidR="007E7106" w:rsidRPr="00076278" w:rsidRDefault="008117CC" w:rsidP="001416EC">
      <w:pPr>
        <w:tabs>
          <w:tab w:val="left" w:pos="1418"/>
        </w:tabs>
        <w:spacing w:after="0" w:line="480" w:lineRule="auto"/>
        <w:ind w:left="720" w:firstLine="720"/>
        <w:rPr>
          <w:rFonts w:ascii="Times New Roman" w:hAnsi="Times New Roman" w:cs="Times New Roman"/>
          <w:b/>
          <w:sz w:val="24"/>
          <w:szCs w:val="24"/>
        </w:rPr>
      </w:pPr>
      <w:r w:rsidRPr="00076278">
        <w:rPr>
          <w:rFonts w:ascii="Times New Roman" w:hAnsi="Times New Roman" w:cs="Times New Roman"/>
          <w:b/>
          <w:sz w:val="24"/>
          <w:szCs w:val="24"/>
        </w:rPr>
        <w:t xml:space="preserve">MAVANGIRA JA </w:t>
      </w:r>
      <w:r w:rsidR="00971670" w:rsidRPr="00076278">
        <w:rPr>
          <w:rFonts w:ascii="Times New Roman" w:hAnsi="Times New Roman" w:cs="Times New Roman"/>
          <w:b/>
          <w:sz w:val="24"/>
          <w:szCs w:val="24"/>
        </w:rPr>
        <w:tab/>
      </w:r>
      <w:r w:rsidRPr="00076278">
        <w:rPr>
          <w:rFonts w:ascii="Times New Roman" w:hAnsi="Times New Roman" w:cs="Times New Roman"/>
          <w:b/>
          <w:sz w:val="24"/>
          <w:szCs w:val="24"/>
        </w:rPr>
        <w:t>:</w:t>
      </w:r>
      <w:r w:rsidRPr="00076278">
        <w:rPr>
          <w:rFonts w:ascii="Times New Roman" w:hAnsi="Times New Roman" w:cs="Times New Roman"/>
          <w:b/>
          <w:sz w:val="24"/>
          <w:szCs w:val="24"/>
        </w:rPr>
        <w:tab/>
      </w:r>
      <w:r w:rsidRPr="00076278">
        <w:rPr>
          <w:rFonts w:ascii="Times New Roman" w:hAnsi="Times New Roman" w:cs="Times New Roman"/>
          <w:b/>
          <w:sz w:val="24"/>
          <w:szCs w:val="24"/>
        </w:rPr>
        <w:tab/>
      </w:r>
      <w:r w:rsidRPr="00076278">
        <w:rPr>
          <w:rFonts w:ascii="Times New Roman" w:hAnsi="Times New Roman" w:cs="Times New Roman"/>
          <w:sz w:val="24"/>
          <w:szCs w:val="24"/>
        </w:rPr>
        <w:t xml:space="preserve">I </w:t>
      </w:r>
      <w:r w:rsidR="00971670" w:rsidRPr="00076278">
        <w:rPr>
          <w:rFonts w:ascii="Times New Roman" w:hAnsi="Times New Roman" w:cs="Times New Roman"/>
          <w:sz w:val="24"/>
          <w:szCs w:val="24"/>
        </w:rPr>
        <w:t>agree</w:t>
      </w:r>
    </w:p>
    <w:p w:rsidR="00DA3B1E" w:rsidRDefault="00DA3B1E" w:rsidP="005438C3">
      <w:pPr>
        <w:spacing w:after="0" w:line="480" w:lineRule="auto"/>
        <w:rPr>
          <w:rFonts w:ascii="Times New Roman" w:hAnsi="Times New Roman" w:cs="Times New Roman"/>
          <w:b/>
          <w:sz w:val="24"/>
          <w:szCs w:val="24"/>
        </w:rPr>
      </w:pPr>
    </w:p>
    <w:p w:rsidR="005438C3" w:rsidRPr="00076278" w:rsidRDefault="005438C3" w:rsidP="005438C3">
      <w:pPr>
        <w:spacing w:after="0" w:line="480" w:lineRule="auto"/>
        <w:rPr>
          <w:rFonts w:ascii="Times New Roman" w:hAnsi="Times New Roman" w:cs="Times New Roman"/>
          <w:b/>
          <w:sz w:val="24"/>
          <w:szCs w:val="24"/>
        </w:rPr>
      </w:pPr>
    </w:p>
    <w:p w:rsidR="00490103" w:rsidRPr="00076278" w:rsidRDefault="008117CC" w:rsidP="005562CD">
      <w:pPr>
        <w:spacing w:after="0" w:line="480" w:lineRule="auto"/>
        <w:ind w:left="720" w:firstLine="720"/>
        <w:rPr>
          <w:rFonts w:ascii="Times New Roman" w:hAnsi="Times New Roman" w:cs="Times New Roman"/>
          <w:b/>
          <w:sz w:val="24"/>
          <w:szCs w:val="24"/>
        </w:rPr>
      </w:pPr>
      <w:r w:rsidRPr="00076278">
        <w:rPr>
          <w:rFonts w:ascii="Times New Roman" w:hAnsi="Times New Roman" w:cs="Times New Roman"/>
          <w:b/>
          <w:sz w:val="24"/>
          <w:szCs w:val="24"/>
        </w:rPr>
        <w:t>CHATUKUTA JA</w:t>
      </w:r>
      <w:r w:rsidR="00971670" w:rsidRPr="00076278">
        <w:rPr>
          <w:rFonts w:ascii="Times New Roman" w:hAnsi="Times New Roman" w:cs="Times New Roman"/>
          <w:b/>
          <w:sz w:val="24"/>
          <w:szCs w:val="24"/>
        </w:rPr>
        <w:tab/>
      </w:r>
      <w:r w:rsidRPr="00076278">
        <w:rPr>
          <w:rFonts w:ascii="Times New Roman" w:hAnsi="Times New Roman" w:cs="Times New Roman"/>
          <w:b/>
          <w:sz w:val="24"/>
          <w:szCs w:val="24"/>
        </w:rPr>
        <w:t>:</w:t>
      </w:r>
      <w:r w:rsidRPr="00076278">
        <w:rPr>
          <w:rFonts w:ascii="Times New Roman" w:hAnsi="Times New Roman" w:cs="Times New Roman"/>
          <w:b/>
          <w:sz w:val="24"/>
          <w:szCs w:val="24"/>
        </w:rPr>
        <w:tab/>
      </w:r>
      <w:r w:rsidRPr="00076278">
        <w:rPr>
          <w:rFonts w:ascii="Times New Roman" w:hAnsi="Times New Roman" w:cs="Times New Roman"/>
          <w:b/>
          <w:sz w:val="24"/>
          <w:szCs w:val="24"/>
        </w:rPr>
        <w:tab/>
      </w:r>
      <w:r w:rsidRPr="00076278">
        <w:rPr>
          <w:rFonts w:ascii="Times New Roman" w:hAnsi="Times New Roman" w:cs="Times New Roman"/>
          <w:sz w:val="24"/>
          <w:szCs w:val="24"/>
        </w:rPr>
        <w:t xml:space="preserve">I </w:t>
      </w:r>
      <w:r w:rsidR="00971670" w:rsidRPr="00076278">
        <w:rPr>
          <w:rFonts w:ascii="Times New Roman" w:hAnsi="Times New Roman" w:cs="Times New Roman"/>
          <w:sz w:val="24"/>
          <w:szCs w:val="24"/>
        </w:rPr>
        <w:t>agree</w:t>
      </w:r>
    </w:p>
    <w:p w:rsidR="00192002" w:rsidRPr="00076278" w:rsidRDefault="00192002" w:rsidP="00971670">
      <w:pPr>
        <w:spacing w:after="0" w:line="480" w:lineRule="auto"/>
        <w:rPr>
          <w:rFonts w:ascii="Times New Roman" w:hAnsi="Times New Roman" w:cs="Times New Roman"/>
          <w:sz w:val="24"/>
          <w:szCs w:val="24"/>
        </w:rPr>
      </w:pPr>
      <w:r w:rsidRPr="00076278">
        <w:rPr>
          <w:rFonts w:ascii="Times New Roman" w:hAnsi="Times New Roman" w:cs="Times New Roman"/>
          <w:i/>
          <w:sz w:val="24"/>
          <w:szCs w:val="24"/>
        </w:rPr>
        <w:lastRenderedPageBreak/>
        <w:t>C</w:t>
      </w:r>
      <w:r w:rsidR="0098009E" w:rsidRPr="00076278">
        <w:rPr>
          <w:rFonts w:ascii="Times New Roman" w:hAnsi="Times New Roman" w:cs="Times New Roman"/>
          <w:i/>
          <w:sz w:val="24"/>
          <w:szCs w:val="24"/>
        </w:rPr>
        <w:t>oghlan Welsh &amp; Guest</w:t>
      </w:r>
      <w:r w:rsidR="0098009E" w:rsidRPr="00076278">
        <w:rPr>
          <w:rFonts w:ascii="Times New Roman" w:hAnsi="Times New Roman" w:cs="Times New Roman"/>
          <w:sz w:val="24"/>
          <w:szCs w:val="24"/>
        </w:rPr>
        <w:t>,</w:t>
      </w:r>
      <w:r w:rsidR="00D67D44" w:rsidRPr="00076278">
        <w:rPr>
          <w:rFonts w:ascii="Times New Roman" w:hAnsi="Times New Roman" w:cs="Times New Roman"/>
          <w:sz w:val="24"/>
          <w:szCs w:val="24"/>
        </w:rPr>
        <w:t xml:space="preserve"> </w:t>
      </w:r>
      <w:r w:rsidR="0098009E" w:rsidRPr="00076278">
        <w:rPr>
          <w:rFonts w:ascii="Times New Roman" w:hAnsi="Times New Roman" w:cs="Times New Roman"/>
          <w:sz w:val="24"/>
          <w:szCs w:val="24"/>
        </w:rPr>
        <w:t>appellant’s legal practitioners</w:t>
      </w:r>
    </w:p>
    <w:p w:rsidR="0098009E" w:rsidRPr="00076278" w:rsidRDefault="0098009E" w:rsidP="00971670">
      <w:pPr>
        <w:spacing w:after="0" w:line="240" w:lineRule="auto"/>
        <w:rPr>
          <w:rFonts w:ascii="Times New Roman" w:hAnsi="Times New Roman" w:cs="Times New Roman"/>
          <w:sz w:val="24"/>
          <w:szCs w:val="24"/>
        </w:rPr>
      </w:pPr>
      <w:r w:rsidRPr="00076278">
        <w:rPr>
          <w:rFonts w:ascii="Times New Roman" w:hAnsi="Times New Roman" w:cs="Times New Roman"/>
          <w:i/>
          <w:sz w:val="24"/>
          <w:szCs w:val="24"/>
        </w:rPr>
        <w:t>Civil Division of the AG’S Office</w:t>
      </w:r>
      <w:r w:rsidRPr="00076278">
        <w:rPr>
          <w:rFonts w:ascii="Times New Roman" w:hAnsi="Times New Roman" w:cs="Times New Roman"/>
          <w:sz w:val="24"/>
          <w:szCs w:val="24"/>
        </w:rPr>
        <w:t>, 1</w:t>
      </w:r>
      <w:r w:rsidRPr="00076278">
        <w:rPr>
          <w:rFonts w:ascii="Times New Roman" w:hAnsi="Times New Roman" w:cs="Times New Roman"/>
          <w:sz w:val="24"/>
          <w:szCs w:val="24"/>
          <w:vertAlign w:val="superscript"/>
        </w:rPr>
        <w:t>st</w:t>
      </w:r>
      <w:r w:rsidRPr="00076278">
        <w:rPr>
          <w:rFonts w:ascii="Times New Roman" w:hAnsi="Times New Roman" w:cs="Times New Roman"/>
          <w:sz w:val="24"/>
          <w:szCs w:val="24"/>
        </w:rPr>
        <w:t xml:space="preserve"> and 2</w:t>
      </w:r>
      <w:r w:rsidRPr="00076278">
        <w:rPr>
          <w:rFonts w:ascii="Times New Roman" w:hAnsi="Times New Roman" w:cs="Times New Roman"/>
          <w:sz w:val="24"/>
          <w:szCs w:val="24"/>
          <w:vertAlign w:val="superscript"/>
        </w:rPr>
        <w:t>nd</w:t>
      </w:r>
      <w:r w:rsidRPr="00076278">
        <w:rPr>
          <w:rFonts w:ascii="Times New Roman" w:hAnsi="Times New Roman" w:cs="Times New Roman"/>
          <w:sz w:val="24"/>
          <w:szCs w:val="24"/>
        </w:rPr>
        <w:t xml:space="preserve"> respondent’s legal practitioners</w:t>
      </w:r>
    </w:p>
    <w:p w:rsidR="0098009E" w:rsidRPr="00076278" w:rsidRDefault="0098009E" w:rsidP="00971670">
      <w:pPr>
        <w:spacing w:after="0" w:line="240" w:lineRule="auto"/>
        <w:rPr>
          <w:rFonts w:ascii="Times New Roman" w:hAnsi="Times New Roman" w:cs="Times New Roman"/>
          <w:sz w:val="24"/>
          <w:szCs w:val="24"/>
        </w:rPr>
      </w:pPr>
    </w:p>
    <w:p w:rsidR="0098009E" w:rsidRPr="00076278" w:rsidRDefault="0098009E" w:rsidP="00971670">
      <w:pPr>
        <w:spacing w:after="0" w:line="480" w:lineRule="auto"/>
        <w:rPr>
          <w:rFonts w:ascii="Times New Roman" w:hAnsi="Times New Roman" w:cs="Times New Roman"/>
          <w:sz w:val="24"/>
          <w:szCs w:val="24"/>
        </w:rPr>
      </w:pPr>
      <w:r w:rsidRPr="00076278">
        <w:rPr>
          <w:rFonts w:ascii="Times New Roman" w:hAnsi="Times New Roman" w:cs="Times New Roman"/>
          <w:i/>
          <w:sz w:val="24"/>
          <w:szCs w:val="24"/>
        </w:rPr>
        <w:t>Matatu &amp; Partners</w:t>
      </w:r>
      <w:r w:rsidRPr="00076278">
        <w:rPr>
          <w:rFonts w:ascii="Times New Roman" w:hAnsi="Times New Roman" w:cs="Times New Roman"/>
          <w:sz w:val="24"/>
          <w:szCs w:val="24"/>
        </w:rPr>
        <w:t>, 3</w:t>
      </w:r>
      <w:r w:rsidRPr="00076278">
        <w:rPr>
          <w:rFonts w:ascii="Times New Roman" w:hAnsi="Times New Roman" w:cs="Times New Roman"/>
          <w:sz w:val="24"/>
          <w:szCs w:val="24"/>
          <w:vertAlign w:val="superscript"/>
        </w:rPr>
        <w:t>rd</w:t>
      </w:r>
      <w:r w:rsidRPr="00076278">
        <w:rPr>
          <w:rFonts w:ascii="Times New Roman" w:hAnsi="Times New Roman" w:cs="Times New Roman"/>
          <w:sz w:val="24"/>
          <w:szCs w:val="24"/>
        </w:rPr>
        <w:t xml:space="preserve"> </w:t>
      </w:r>
      <w:r w:rsidR="00490103" w:rsidRPr="00076278">
        <w:rPr>
          <w:rFonts w:ascii="Times New Roman" w:hAnsi="Times New Roman" w:cs="Times New Roman"/>
          <w:sz w:val="24"/>
          <w:szCs w:val="24"/>
        </w:rPr>
        <w:t>respondent’s</w:t>
      </w:r>
      <w:r w:rsidRPr="00076278">
        <w:rPr>
          <w:rFonts w:ascii="Times New Roman" w:hAnsi="Times New Roman" w:cs="Times New Roman"/>
          <w:sz w:val="24"/>
          <w:szCs w:val="24"/>
        </w:rPr>
        <w:t xml:space="preserve"> legal practitioners</w:t>
      </w:r>
    </w:p>
    <w:sectPr w:rsidR="0098009E" w:rsidRPr="0007627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243" w:rsidRDefault="00B31243" w:rsidP="00512B4E">
      <w:pPr>
        <w:spacing w:after="0" w:line="240" w:lineRule="auto"/>
      </w:pPr>
      <w:r>
        <w:separator/>
      </w:r>
    </w:p>
  </w:endnote>
  <w:endnote w:type="continuationSeparator" w:id="0">
    <w:p w:rsidR="00B31243" w:rsidRDefault="00B31243" w:rsidP="00512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243" w:rsidRDefault="00B31243" w:rsidP="00512B4E">
      <w:pPr>
        <w:spacing w:after="0" w:line="240" w:lineRule="auto"/>
      </w:pPr>
      <w:r>
        <w:separator/>
      </w:r>
    </w:p>
  </w:footnote>
  <w:footnote w:type="continuationSeparator" w:id="0">
    <w:p w:rsidR="00B31243" w:rsidRDefault="00B31243" w:rsidP="00512B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34A" w:rsidRDefault="0057534A">
    <w:pPr>
      <w:pStyle w:val="Header"/>
    </w:pPr>
    <w:r>
      <w:rPr>
        <w:noProof/>
        <w:lang w:val="en-US"/>
      </w:rPr>
      <mc:AlternateContent>
        <mc:Choice Requires="wps">
          <w:drawing>
            <wp:anchor distT="0" distB="0" distL="114300" distR="114300" simplePos="0" relativeHeight="251660288" behindDoc="0" locked="0" layoutInCell="0" allowOverlap="1" wp14:editId="649323FF">
              <wp:simplePos x="0" y="0"/>
              <wp:positionH relativeFrom="margin">
                <wp:align>left</wp:align>
              </wp:positionH>
              <wp:positionV relativeFrom="topMargin">
                <wp:align>center</wp:align>
              </wp:positionV>
              <wp:extent cx="5943600" cy="170815"/>
              <wp:effectExtent l="0" t="0" r="0" b="1905"/>
              <wp:wrapNone/>
              <wp:docPr id="47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34A" w:rsidRDefault="00076278">
                          <w:pPr>
                            <w:spacing w:after="0" w:line="240" w:lineRule="auto"/>
                            <w:jc w:val="right"/>
                            <w:rPr>
                              <w:lang w:val="en-US"/>
                            </w:rPr>
                          </w:pPr>
                          <w:r>
                            <w:rPr>
                              <w:lang w:val="en-US"/>
                            </w:rPr>
                            <w:t xml:space="preserve">Judgment </w:t>
                          </w:r>
                          <w:r w:rsidR="009D0411">
                            <w:rPr>
                              <w:lang w:val="en-US"/>
                            </w:rPr>
                            <w:t>No.  SC 107</w:t>
                          </w:r>
                          <w:r w:rsidR="0057534A">
                            <w:rPr>
                              <w:lang w:val="en-US"/>
                            </w:rPr>
                            <w:t>/22</w:t>
                          </w:r>
                        </w:p>
                        <w:p w:rsidR="0057534A" w:rsidRPr="006E7E19" w:rsidRDefault="00076278">
                          <w:pPr>
                            <w:spacing w:after="0" w:line="240" w:lineRule="auto"/>
                            <w:jc w:val="right"/>
                            <w:rPr>
                              <w:lang w:val="en-US"/>
                            </w:rPr>
                          </w:pPr>
                          <w:r>
                            <w:rPr>
                              <w:lang w:val="en-US"/>
                            </w:rPr>
                            <w:t xml:space="preserve">Civil Appeal </w:t>
                          </w:r>
                          <w:r w:rsidR="0057534A">
                            <w:rPr>
                              <w:lang w:val="en-US"/>
                            </w:rPr>
                            <w:t>No. SC  107/21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5"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" o:allowincell="f" filled="f" stroked="f">
              <v:textbox style="mso-fit-shape-to-text:t" inset=",0,,0">
                <w:txbxContent>
                  <w:p w:rsidR="0057534A" w:rsidRDefault="00076278">
                    <w:pPr>
                      <w:spacing w:after="0" w:line="240" w:lineRule="auto"/>
                      <w:jc w:val="right"/>
                      <w:rPr>
                        <w:lang w:val="en-US"/>
                      </w:rPr>
                    </w:pPr>
                    <w:r>
                      <w:rPr>
                        <w:lang w:val="en-US"/>
                      </w:rPr>
                      <w:t xml:space="preserve">Judgment </w:t>
                    </w:r>
                    <w:r w:rsidR="009D0411">
                      <w:rPr>
                        <w:lang w:val="en-US"/>
                      </w:rPr>
                      <w:t>No.  SC 107</w:t>
                    </w:r>
                    <w:r w:rsidR="0057534A">
                      <w:rPr>
                        <w:lang w:val="en-US"/>
                      </w:rPr>
                      <w:t>/22</w:t>
                    </w:r>
                  </w:p>
                  <w:p w:rsidR="0057534A" w:rsidRPr="006E7E19" w:rsidRDefault="00076278">
                    <w:pPr>
                      <w:spacing w:after="0" w:line="240" w:lineRule="auto"/>
                      <w:jc w:val="right"/>
                      <w:rPr>
                        <w:lang w:val="en-US"/>
                      </w:rPr>
                    </w:pPr>
                    <w:r>
                      <w:rPr>
                        <w:lang w:val="en-US"/>
                      </w:rPr>
                      <w:t xml:space="preserve">Civil Appeal </w:t>
                    </w:r>
                    <w:r w:rsidR="0057534A">
                      <w:rPr>
                        <w:lang w:val="en-US"/>
                      </w:rPr>
                      <w:t>No. SC  107/21</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14:editId="27807FA4">
              <wp:simplePos x="0" y="0"/>
              <wp:positionH relativeFrom="page">
                <wp:align>right</wp:align>
              </wp:positionH>
              <wp:positionV relativeFrom="topMargin">
                <wp:align>center</wp:align>
              </wp:positionV>
              <wp:extent cx="914400" cy="170815"/>
              <wp:effectExtent l="0" t="0" r="0" b="0"/>
              <wp:wrapNone/>
              <wp:docPr id="47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a:extLst/>
                    </wps:spPr>
                    <wps:txbx>
                      <w:txbxContent>
                        <w:p w:rsidR="0057534A" w:rsidRDefault="0057534A">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D5221A" w:rsidRPr="00D5221A">
                            <w:rPr>
                              <w:noProof/>
                              <w:color w:val="FFFFFF" w:themeColor="background1"/>
                              <w14:numForm w14:val="lining"/>
                            </w:rPr>
                            <w:t>1</w:t>
                          </w:r>
                          <w:r>
                            <w:rPr>
                              <w:noProof/>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476" o:spid="_x0000_s1027" type="#_x0000_t202" style="position:absolute;margin-left:20.8pt;margin-top:0;width:1in;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" o:allowincell="f" fillcolor="#4f81bd [3204]" stroked="f">
              <v:textbox style="mso-fit-shape-to-text:t" inset=",0,,0">
                <w:txbxContent>
                  <w:p w:rsidR="0057534A" w:rsidRDefault="0057534A">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D5221A" w:rsidRPr="00D5221A">
                      <w:rPr>
                        <w:noProof/>
                        <w:color w:val="FFFFFF" w:themeColor="background1"/>
                        <w14:numForm w14:val="lining"/>
                      </w:rPr>
                      <w:t>1</w:t>
                    </w:r>
                    <w:r>
                      <w:rPr>
                        <w:noProof/>
                        <w:color w:val="FFFFFF" w:themeColor="background1"/>
                        <w14:numForm w14:val="lining"/>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311DE"/>
    <w:multiLevelType w:val="hybridMultilevel"/>
    <w:tmpl w:val="EC5E6642"/>
    <w:lvl w:ilvl="0" w:tplc="83CA4978">
      <w:start w:val="1"/>
      <w:numFmt w:val="lowerLetter"/>
      <w:lvlText w:val="(%1)"/>
      <w:lvlJc w:val="left"/>
      <w:pPr>
        <w:ind w:left="1287" w:hanging="720"/>
      </w:pPr>
      <w:rPr>
        <w:rFonts w:hint="default"/>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1">
    <w:nsid w:val="0C2A54F8"/>
    <w:multiLevelType w:val="hybridMultilevel"/>
    <w:tmpl w:val="C9A20626"/>
    <w:lvl w:ilvl="0" w:tplc="9928081E">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17BE111E"/>
    <w:multiLevelType w:val="hybridMultilevel"/>
    <w:tmpl w:val="B4BAC6BA"/>
    <w:lvl w:ilvl="0" w:tplc="0B809578">
      <w:start w:val="1"/>
      <w:numFmt w:val="lowerRoman"/>
      <w:lvlText w:val="(%1)"/>
      <w:lvlJc w:val="left"/>
      <w:pPr>
        <w:ind w:left="2367" w:hanging="1080"/>
      </w:pPr>
      <w:rPr>
        <w:rFonts w:hint="default"/>
      </w:rPr>
    </w:lvl>
    <w:lvl w:ilvl="1" w:tplc="30090019" w:tentative="1">
      <w:start w:val="1"/>
      <w:numFmt w:val="lowerLetter"/>
      <w:lvlText w:val="%2."/>
      <w:lvlJc w:val="left"/>
      <w:pPr>
        <w:ind w:left="2367" w:hanging="360"/>
      </w:pPr>
    </w:lvl>
    <w:lvl w:ilvl="2" w:tplc="3009001B" w:tentative="1">
      <w:start w:val="1"/>
      <w:numFmt w:val="lowerRoman"/>
      <w:lvlText w:val="%3."/>
      <w:lvlJc w:val="right"/>
      <w:pPr>
        <w:ind w:left="3087" w:hanging="180"/>
      </w:pPr>
    </w:lvl>
    <w:lvl w:ilvl="3" w:tplc="3009000F" w:tentative="1">
      <w:start w:val="1"/>
      <w:numFmt w:val="decimal"/>
      <w:lvlText w:val="%4."/>
      <w:lvlJc w:val="left"/>
      <w:pPr>
        <w:ind w:left="3807" w:hanging="360"/>
      </w:pPr>
    </w:lvl>
    <w:lvl w:ilvl="4" w:tplc="30090019" w:tentative="1">
      <w:start w:val="1"/>
      <w:numFmt w:val="lowerLetter"/>
      <w:lvlText w:val="%5."/>
      <w:lvlJc w:val="left"/>
      <w:pPr>
        <w:ind w:left="4527" w:hanging="360"/>
      </w:pPr>
    </w:lvl>
    <w:lvl w:ilvl="5" w:tplc="3009001B" w:tentative="1">
      <w:start w:val="1"/>
      <w:numFmt w:val="lowerRoman"/>
      <w:lvlText w:val="%6."/>
      <w:lvlJc w:val="right"/>
      <w:pPr>
        <w:ind w:left="5247" w:hanging="180"/>
      </w:pPr>
    </w:lvl>
    <w:lvl w:ilvl="6" w:tplc="3009000F" w:tentative="1">
      <w:start w:val="1"/>
      <w:numFmt w:val="decimal"/>
      <w:lvlText w:val="%7."/>
      <w:lvlJc w:val="left"/>
      <w:pPr>
        <w:ind w:left="5967" w:hanging="360"/>
      </w:pPr>
    </w:lvl>
    <w:lvl w:ilvl="7" w:tplc="30090019" w:tentative="1">
      <w:start w:val="1"/>
      <w:numFmt w:val="lowerLetter"/>
      <w:lvlText w:val="%8."/>
      <w:lvlJc w:val="left"/>
      <w:pPr>
        <w:ind w:left="6687" w:hanging="360"/>
      </w:pPr>
    </w:lvl>
    <w:lvl w:ilvl="8" w:tplc="3009001B" w:tentative="1">
      <w:start w:val="1"/>
      <w:numFmt w:val="lowerRoman"/>
      <w:lvlText w:val="%9."/>
      <w:lvlJc w:val="right"/>
      <w:pPr>
        <w:ind w:left="7407" w:hanging="180"/>
      </w:pPr>
    </w:lvl>
  </w:abstractNum>
  <w:abstractNum w:abstractNumId="3">
    <w:nsid w:val="2DB705A3"/>
    <w:multiLevelType w:val="hybridMultilevel"/>
    <w:tmpl w:val="11B81248"/>
    <w:lvl w:ilvl="0" w:tplc="166818EA">
      <w:start w:val="1"/>
      <w:numFmt w:val="decimal"/>
      <w:lvlText w:val="%1."/>
      <w:lvlJc w:val="left"/>
      <w:pPr>
        <w:ind w:left="1800" w:hanging="360"/>
      </w:pPr>
      <w:rPr>
        <w:rFonts w:hint="default"/>
        <w:sz w:val="24"/>
      </w:rPr>
    </w:lvl>
    <w:lvl w:ilvl="1" w:tplc="30090019">
      <w:start w:val="1"/>
      <w:numFmt w:val="lowerLetter"/>
      <w:lvlText w:val="%2."/>
      <w:lvlJc w:val="left"/>
      <w:pPr>
        <w:ind w:left="2629"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nsid w:val="2DFE377E"/>
    <w:multiLevelType w:val="hybridMultilevel"/>
    <w:tmpl w:val="D0BAEB5E"/>
    <w:lvl w:ilvl="0" w:tplc="53600504">
      <w:start w:val="1"/>
      <w:numFmt w:val="decimal"/>
      <w:lvlText w:val="%1."/>
      <w:lvlJc w:val="left"/>
      <w:pPr>
        <w:ind w:left="1353" w:hanging="360"/>
      </w:pPr>
      <w:rPr>
        <w:rFonts w:hint="default"/>
      </w:rPr>
    </w:lvl>
    <w:lvl w:ilvl="1" w:tplc="30090019" w:tentative="1">
      <w:start w:val="1"/>
      <w:numFmt w:val="lowerLetter"/>
      <w:lvlText w:val="%2."/>
      <w:lvlJc w:val="left"/>
      <w:pPr>
        <w:ind w:left="2073" w:hanging="360"/>
      </w:pPr>
    </w:lvl>
    <w:lvl w:ilvl="2" w:tplc="3009001B" w:tentative="1">
      <w:start w:val="1"/>
      <w:numFmt w:val="lowerRoman"/>
      <w:lvlText w:val="%3."/>
      <w:lvlJc w:val="right"/>
      <w:pPr>
        <w:ind w:left="2793" w:hanging="180"/>
      </w:pPr>
    </w:lvl>
    <w:lvl w:ilvl="3" w:tplc="3009000F" w:tentative="1">
      <w:start w:val="1"/>
      <w:numFmt w:val="decimal"/>
      <w:lvlText w:val="%4."/>
      <w:lvlJc w:val="left"/>
      <w:pPr>
        <w:ind w:left="3513" w:hanging="360"/>
      </w:pPr>
    </w:lvl>
    <w:lvl w:ilvl="4" w:tplc="30090019" w:tentative="1">
      <w:start w:val="1"/>
      <w:numFmt w:val="lowerLetter"/>
      <w:lvlText w:val="%5."/>
      <w:lvlJc w:val="left"/>
      <w:pPr>
        <w:ind w:left="4233" w:hanging="360"/>
      </w:pPr>
    </w:lvl>
    <w:lvl w:ilvl="5" w:tplc="3009001B" w:tentative="1">
      <w:start w:val="1"/>
      <w:numFmt w:val="lowerRoman"/>
      <w:lvlText w:val="%6."/>
      <w:lvlJc w:val="right"/>
      <w:pPr>
        <w:ind w:left="4953" w:hanging="180"/>
      </w:pPr>
    </w:lvl>
    <w:lvl w:ilvl="6" w:tplc="3009000F" w:tentative="1">
      <w:start w:val="1"/>
      <w:numFmt w:val="decimal"/>
      <w:lvlText w:val="%7."/>
      <w:lvlJc w:val="left"/>
      <w:pPr>
        <w:ind w:left="5673" w:hanging="360"/>
      </w:pPr>
    </w:lvl>
    <w:lvl w:ilvl="7" w:tplc="30090019" w:tentative="1">
      <w:start w:val="1"/>
      <w:numFmt w:val="lowerLetter"/>
      <w:lvlText w:val="%8."/>
      <w:lvlJc w:val="left"/>
      <w:pPr>
        <w:ind w:left="6393" w:hanging="360"/>
      </w:pPr>
    </w:lvl>
    <w:lvl w:ilvl="8" w:tplc="3009001B" w:tentative="1">
      <w:start w:val="1"/>
      <w:numFmt w:val="lowerRoman"/>
      <w:lvlText w:val="%9."/>
      <w:lvlJc w:val="right"/>
      <w:pPr>
        <w:ind w:left="7113" w:hanging="180"/>
      </w:pPr>
    </w:lvl>
  </w:abstractNum>
  <w:abstractNum w:abstractNumId="5">
    <w:nsid w:val="406C22E0"/>
    <w:multiLevelType w:val="hybridMultilevel"/>
    <w:tmpl w:val="402C2508"/>
    <w:lvl w:ilvl="0" w:tplc="640CA340">
      <w:start w:val="2"/>
      <w:numFmt w:val="lowerLetter"/>
      <w:lvlText w:val="%1."/>
      <w:lvlJc w:val="left"/>
      <w:pPr>
        <w:ind w:left="2989" w:hanging="360"/>
      </w:pPr>
      <w:rPr>
        <w:rFonts w:hint="default"/>
      </w:rPr>
    </w:lvl>
    <w:lvl w:ilvl="1" w:tplc="30090019">
      <w:start w:val="1"/>
      <w:numFmt w:val="lowerLetter"/>
      <w:lvlText w:val="%2."/>
      <w:lvlJc w:val="left"/>
      <w:pPr>
        <w:ind w:left="3709" w:hanging="360"/>
      </w:pPr>
    </w:lvl>
    <w:lvl w:ilvl="2" w:tplc="3009001B" w:tentative="1">
      <w:start w:val="1"/>
      <w:numFmt w:val="lowerRoman"/>
      <w:lvlText w:val="%3."/>
      <w:lvlJc w:val="right"/>
      <w:pPr>
        <w:ind w:left="4429" w:hanging="180"/>
      </w:pPr>
    </w:lvl>
    <w:lvl w:ilvl="3" w:tplc="3009000F" w:tentative="1">
      <w:start w:val="1"/>
      <w:numFmt w:val="decimal"/>
      <w:lvlText w:val="%4."/>
      <w:lvlJc w:val="left"/>
      <w:pPr>
        <w:ind w:left="5149" w:hanging="360"/>
      </w:pPr>
    </w:lvl>
    <w:lvl w:ilvl="4" w:tplc="30090019" w:tentative="1">
      <w:start w:val="1"/>
      <w:numFmt w:val="lowerLetter"/>
      <w:lvlText w:val="%5."/>
      <w:lvlJc w:val="left"/>
      <w:pPr>
        <w:ind w:left="5869" w:hanging="360"/>
      </w:pPr>
    </w:lvl>
    <w:lvl w:ilvl="5" w:tplc="3009001B" w:tentative="1">
      <w:start w:val="1"/>
      <w:numFmt w:val="lowerRoman"/>
      <w:lvlText w:val="%6."/>
      <w:lvlJc w:val="right"/>
      <w:pPr>
        <w:ind w:left="6589" w:hanging="180"/>
      </w:pPr>
    </w:lvl>
    <w:lvl w:ilvl="6" w:tplc="3009000F" w:tentative="1">
      <w:start w:val="1"/>
      <w:numFmt w:val="decimal"/>
      <w:lvlText w:val="%7."/>
      <w:lvlJc w:val="left"/>
      <w:pPr>
        <w:ind w:left="7309" w:hanging="360"/>
      </w:pPr>
    </w:lvl>
    <w:lvl w:ilvl="7" w:tplc="30090019" w:tentative="1">
      <w:start w:val="1"/>
      <w:numFmt w:val="lowerLetter"/>
      <w:lvlText w:val="%8."/>
      <w:lvlJc w:val="left"/>
      <w:pPr>
        <w:ind w:left="8029" w:hanging="360"/>
      </w:pPr>
    </w:lvl>
    <w:lvl w:ilvl="8" w:tplc="3009001B" w:tentative="1">
      <w:start w:val="1"/>
      <w:numFmt w:val="lowerRoman"/>
      <w:lvlText w:val="%9."/>
      <w:lvlJc w:val="right"/>
      <w:pPr>
        <w:ind w:left="8749" w:hanging="180"/>
      </w:pPr>
    </w:lvl>
  </w:abstractNum>
  <w:abstractNum w:abstractNumId="6">
    <w:nsid w:val="6383573C"/>
    <w:multiLevelType w:val="hybridMultilevel"/>
    <w:tmpl w:val="CD8E3DFE"/>
    <w:lvl w:ilvl="0" w:tplc="63ECC67A">
      <w:start w:val="1"/>
      <w:numFmt w:val="decimal"/>
      <w:lvlText w:val="(%1)"/>
      <w:lvlJc w:val="left"/>
      <w:pPr>
        <w:ind w:left="1854" w:hanging="72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7">
    <w:nsid w:val="72434851"/>
    <w:multiLevelType w:val="hybridMultilevel"/>
    <w:tmpl w:val="74C8BA40"/>
    <w:lvl w:ilvl="0" w:tplc="AA20FA3C">
      <w:start w:val="1"/>
      <w:numFmt w:val="decimal"/>
      <w:lvlText w:val="(%1)"/>
      <w:lvlJc w:val="left"/>
      <w:pPr>
        <w:ind w:left="1444" w:hanging="720"/>
      </w:pPr>
      <w:rPr>
        <w:rFonts w:hint="default"/>
      </w:rPr>
    </w:lvl>
    <w:lvl w:ilvl="1" w:tplc="30090019" w:tentative="1">
      <w:start w:val="1"/>
      <w:numFmt w:val="lowerLetter"/>
      <w:lvlText w:val="%2."/>
      <w:lvlJc w:val="left"/>
      <w:pPr>
        <w:ind w:left="1804" w:hanging="360"/>
      </w:pPr>
    </w:lvl>
    <w:lvl w:ilvl="2" w:tplc="3009001B" w:tentative="1">
      <w:start w:val="1"/>
      <w:numFmt w:val="lowerRoman"/>
      <w:lvlText w:val="%3."/>
      <w:lvlJc w:val="right"/>
      <w:pPr>
        <w:ind w:left="2524" w:hanging="180"/>
      </w:pPr>
    </w:lvl>
    <w:lvl w:ilvl="3" w:tplc="3009000F" w:tentative="1">
      <w:start w:val="1"/>
      <w:numFmt w:val="decimal"/>
      <w:lvlText w:val="%4."/>
      <w:lvlJc w:val="left"/>
      <w:pPr>
        <w:ind w:left="3244" w:hanging="360"/>
      </w:pPr>
    </w:lvl>
    <w:lvl w:ilvl="4" w:tplc="30090019" w:tentative="1">
      <w:start w:val="1"/>
      <w:numFmt w:val="lowerLetter"/>
      <w:lvlText w:val="%5."/>
      <w:lvlJc w:val="left"/>
      <w:pPr>
        <w:ind w:left="3964" w:hanging="360"/>
      </w:pPr>
    </w:lvl>
    <w:lvl w:ilvl="5" w:tplc="3009001B" w:tentative="1">
      <w:start w:val="1"/>
      <w:numFmt w:val="lowerRoman"/>
      <w:lvlText w:val="%6."/>
      <w:lvlJc w:val="right"/>
      <w:pPr>
        <w:ind w:left="4684" w:hanging="180"/>
      </w:pPr>
    </w:lvl>
    <w:lvl w:ilvl="6" w:tplc="3009000F" w:tentative="1">
      <w:start w:val="1"/>
      <w:numFmt w:val="decimal"/>
      <w:lvlText w:val="%7."/>
      <w:lvlJc w:val="left"/>
      <w:pPr>
        <w:ind w:left="5404" w:hanging="360"/>
      </w:pPr>
    </w:lvl>
    <w:lvl w:ilvl="7" w:tplc="30090019" w:tentative="1">
      <w:start w:val="1"/>
      <w:numFmt w:val="lowerLetter"/>
      <w:lvlText w:val="%8."/>
      <w:lvlJc w:val="left"/>
      <w:pPr>
        <w:ind w:left="6124" w:hanging="360"/>
      </w:pPr>
    </w:lvl>
    <w:lvl w:ilvl="8" w:tplc="3009001B" w:tentative="1">
      <w:start w:val="1"/>
      <w:numFmt w:val="lowerRoman"/>
      <w:lvlText w:val="%9."/>
      <w:lvlJc w:val="right"/>
      <w:pPr>
        <w:ind w:left="6844" w:hanging="180"/>
      </w:pPr>
    </w:lvl>
  </w:abstractNum>
  <w:abstractNum w:abstractNumId="8">
    <w:nsid w:val="79590F29"/>
    <w:multiLevelType w:val="multilevel"/>
    <w:tmpl w:val="F3E4193E"/>
    <w:lvl w:ilvl="0">
      <w:start w:val="1"/>
      <w:numFmt w:val="decimal"/>
      <w:lvlText w:val="%1."/>
      <w:lvlJc w:val="left"/>
      <w:pPr>
        <w:ind w:left="927" w:hanging="360"/>
      </w:pPr>
      <w:rPr>
        <w:rFonts w:hint="default"/>
      </w:rPr>
    </w:lvl>
    <w:lvl w:ilvl="1">
      <w:start w:val="1"/>
      <w:numFmt w:val="decimal"/>
      <w:isLgl/>
      <w:lvlText w:val="%1.%2"/>
      <w:lvlJc w:val="left"/>
      <w:pPr>
        <w:ind w:left="1829" w:hanging="720"/>
      </w:pPr>
      <w:rPr>
        <w:rFonts w:hint="default"/>
      </w:rPr>
    </w:lvl>
    <w:lvl w:ilvl="2">
      <w:start w:val="1"/>
      <w:numFmt w:val="decimal"/>
      <w:isLgl/>
      <w:lvlText w:val="%1.%2.%3"/>
      <w:lvlJc w:val="left"/>
      <w:pPr>
        <w:ind w:left="2371" w:hanging="720"/>
      </w:pPr>
      <w:rPr>
        <w:rFonts w:hint="default"/>
      </w:rPr>
    </w:lvl>
    <w:lvl w:ilvl="3">
      <w:start w:val="1"/>
      <w:numFmt w:val="decimal"/>
      <w:isLgl/>
      <w:lvlText w:val="%1.%2.%3.%4"/>
      <w:lvlJc w:val="left"/>
      <w:pPr>
        <w:ind w:left="3273" w:hanging="1080"/>
      </w:pPr>
      <w:rPr>
        <w:rFonts w:hint="default"/>
      </w:rPr>
    </w:lvl>
    <w:lvl w:ilvl="4">
      <w:start w:val="1"/>
      <w:numFmt w:val="decimal"/>
      <w:isLgl/>
      <w:lvlText w:val="%1.%2.%3.%4.%5"/>
      <w:lvlJc w:val="left"/>
      <w:pPr>
        <w:ind w:left="4175" w:hanging="1440"/>
      </w:pPr>
      <w:rPr>
        <w:rFonts w:hint="default"/>
      </w:rPr>
    </w:lvl>
    <w:lvl w:ilvl="5">
      <w:start w:val="1"/>
      <w:numFmt w:val="decimal"/>
      <w:isLgl/>
      <w:lvlText w:val="%1.%2.%3.%4.%5.%6"/>
      <w:lvlJc w:val="left"/>
      <w:pPr>
        <w:ind w:left="5077" w:hanging="1800"/>
      </w:pPr>
      <w:rPr>
        <w:rFonts w:hint="default"/>
      </w:rPr>
    </w:lvl>
    <w:lvl w:ilvl="6">
      <w:start w:val="1"/>
      <w:numFmt w:val="decimal"/>
      <w:isLgl/>
      <w:lvlText w:val="%1.%2.%3.%4.%5.%6.%7"/>
      <w:lvlJc w:val="left"/>
      <w:pPr>
        <w:ind w:left="5979" w:hanging="2160"/>
      </w:pPr>
      <w:rPr>
        <w:rFonts w:hint="default"/>
      </w:rPr>
    </w:lvl>
    <w:lvl w:ilvl="7">
      <w:start w:val="1"/>
      <w:numFmt w:val="decimal"/>
      <w:isLgl/>
      <w:lvlText w:val="%1.%2.%3.%4.%5.%6.%7.%8"/>
      <w:lvlJc w:val="left"/>
      <w:pPr>
        <w:ind w:left="6521" w:hanging="2160"/>
      </w:pPr>
      <w:rPr>
        <w:rFonts w:hint="default"/>
      </w:rPr>
    </w:lvl>
    <w:lvl w:ilvl="8">
      <w:start w:val="1"/>
      <w:numFmt w:val="decimal"/>
      <w:isLgl/>
      <w:lvlText w:val="%1.%2.%3.%4.%5.%6.%7.%8.%9"/>
      <w:lvlJc w:val="left"/>
      <w:pPr>
        <w:ind w:left="7423" w:hanging="2520"/>
      </w:pPr>
      <w:rPr>
        <w:rFonts w:hint="default"/>
      </w:rPr>
    </w:lvl>
  </w:abstractNum>
  <w:abstractNum w:abstractNumId="9">
    <w:nsid w:val="7D3404F0"/>
    <w:multiLevelType w:val="hybridMultilevel"/>
    <w:tmpl w:val="41C220F2"/>
    <w:lvl w:ilvl="0" w:tplc="FD5EBEC6">
      <w:start w:val="1"/>
      <w:numFmt w:val="decimal"/>
      <w:lvlText w:val="(%1)"/>
      <w:lvlJc w:val="left"/>
      <w:pPr>
        <w:ind w:left="1287" w:hanging="720"/>
      </w:pPr>
      <w:rPr>
        <w:rFonts w:hint="default"/>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10">
    <w:nsid w:val="7DAC07B0"/>
    <w:multiLevelType w:val="hybridMultilevel"/>
    <w:tmpl w:val="9DB600AA"/>
    <w:lvl w:ilvl="0" w:tplc="CC1019F8">
      <w:start w:val="1"/>
      <w:numFmt w:val="lowerLetter"/>
      <w:lvlText w:val="(%1)"/>
      <w:lvlJc w:val="left"/>
      <w:pPr>
        <w:ind w:left="1287" w:hanging="720"/>
      </w:pPr>
      <w:rPr>
        <w:rFonts w:hint="default"/>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num w:numId="1">
    <w:abstractNumId w:val="3"/>
  </w:num>
  <w:num w:numId="2">
    <w:abstractNumId w:val="1"/>
  </w:num>
  <w:num w:numId="3">
    <w:abstractNumId w:val="8"/>
  </w:num>
  <w:num w:numId="4">
    <w:abstractNumId w:val="4"/>
  </w:num>
  <w:num w:numId="5">
    <w:abstractNumId w:val="7"/>
  </w:num>
  <w:num w:numId="6">
    <w:abstractNumId w:val="0"/>
  </w:num>
  <w:num w:numId="7">
    <w:abstractNumId w:val="2"/>
  </w:num>
  <w:num w:numId="8">
    <w:abstractNumId w:val="9"/>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B4E"/>
    <w:rsid w:val="000000FA"/>
    <w:rsid w:val="00007FCE"/>
    <w:rsid w:val="00011B03"/>
    <w:rsid w:val="00012034"/>
    <w:rsid w:val="00012C5B"/>
    <w:rsid w:val="00014A6F"/>
    <w:rsid w:val="0002016C"/>
    <w:rsid w:val="00024AE2"/>
    <w:rsid w:val="00030AFC"/>
    <w:rsid w:val="000322A6"/>
    <w:rsid w:val="000323EC"/>
    <w:rsid w:val="00036276"/>
    <w:rsid w:val="0004507C"/>
    <w:rsid w:val="0004555F"/>
    <w:rsid w:val="00045AA8"/>
    <w:rsid w:val="00065B02"/>
    <w:rsid w:val="00072E47"/>
    <w:rsid w:val="00074D3F"/>
    <w:rsid w:val="00076278"/>
    <w:rsid w:val="00094ABD"/>
    <w:rsid w:val="000A03DA"/>
    <w:rsid w:val="000A38D1"/>
    <w:rsid w:val="000A713B"/>
    <w:rsid w:val="000B0D4F"/>
    <w:rsid w:val="000B3B5E"/>
    <w:rsid w:val="000B3C6B"/>
    <w:rsid w:val="000C38DA"/>
    <w:rsid w:val="000D788E"/>
    <w:rsid w:val="000E115F"/>
    <w:rsid w:val="000E5726"/>
    <w:rsid w:val="000E5FFB"/>
    <w:rsid w:val="000E7AD1"/>
    <w:rsid w:val="000F62CB"/>
    <w:rsid w:val="00101FD9"/>
    <w:rsid w:val="00104E99"/>
    <w:rsid w:val="001075E4"/>
    <w:rsid w:val="001078A0"/>
    <w:rsid w:val="00117F91"/>
    <w:rsid w:val="001224A5"/>
    <w:rsid w:val="001237BB"/>
    <w:rsid w:val="001237FB"/>
    <w:rsid w:val="00134AC2"/>
    <w:rsid w:val="00136307"/>
    <w:rsid w:val="001416EC"/>
    <w:rsid w:val="00154E2E"/>
    <w:rsid w:val="00156745"/>
    <w:rsid w:val="001570A8"/>
    <w:rsid w:val="00167F5D"/>
    <w:rsid w:val="001701AB"/>
    <w:rsid w:val="0017270A"/>
    <w:rsid w:val="00172FDB"/>
    <w:rsid w:val="00173AAB"/>
    <w:rsid w:val="00173B31"/>
    <w:rsid w:val="001745F5"/>
    <w:rsid w:val="00177CFC"/>
    <w:rsid w:val="00177FA4"/>
    <w:rsid w:val="00182E66"/>
    <w:rsid w:val="00182E80"/>
    <w:rsid w:val="00186661"/>
    <w:rsid w:val="00192002"/>
    <w:rsid w:val="00194348"/>
    <w:rsid w:val="001970F9"/>
    <w:rsid w:val="001A5735"/>
    <w:rsid w:val="001A690D"/>
    <w:rsid w:val="001B173E"/>
    <w:rsid w:val="001B3CEC"/>
    <w:rsid w:val="001B7E73"/>
    <w:rsid w:val="001D6758"/>
    <w:rsid w:val="001E16E1"/>
    <w:rsid w:val="001F0200"/>
    <w:rsid w:val="001F0695"/>
    <w:rsid w:val="001F2669"/>
    <w:rsid w:val="001F2765"/>
    <w:rsid w:val="001F2DBB"/>
    <w:rsid w:val="001F4236"/>
    <w:rsid w:val="00204C83"/>
    <w:rsid w:val="0020638B"/>
    <w:rsid w:val="0020795E"/>
    <w:rsid w:val="00211D42"/>
    <w:rsid w:val="0021370C"/>
    <w:rsid w:val="0021661B"/>
    <w:rsid w:val="002316D9"/>
    <w:rsid w:val="0023377B"/>
    <w:rsid w:val="00235961"/>
    <w:rsid w:val="0023746C"/>
    <w:rsid w:val="0023790A"/>
    <w:rsid w:val="002404EC"/>
    <w:rsid w:val="00242E26"/>
    <w:rsid w:val="002448FD"/>
    <w:rsid w:val="002519A7"/>
    <w:rsid w:val="00254B71"/>
    <w:rsid w:val="00260069"/>
    <w:rsid w:val="002649B8"/>
    <w:rsid w:val="002649EB"/>
    <w:rsid w:val="00264B0C"/>
    <w:rsid w:val="00270F53"/>
    <w:rsid w:val="00273176"/>
    <w:rsid w:val="00281098"/>
    <w:rsid w:val="00282550"/>
    <w:rsid w:val="00282999"/>
    <w:rsid w:val="0028363F"/>
    <w:rsid w:val="00283E5B"/>
    <w:rsid w:val="0028425A"/>
    <w:rsid w:val="00286150"/>
    <w:rsid w:val="00290B20"/>
    <w:rsid w:val="0029293F"/>
    <w:rsid w:val="002929F3"/>
    <w:rsid w:val="002934B1"/>
    <w:rsid w:val="00294DE2"/>
    <w:rsid w:val="0029721C"/>
    <w:rsid w:val="00297D5C"/>
    <w:rsid w:val="002A603D"/>
    <w:rsid w:val="002A679F"/>
    <w:rsid w:val="002A6D4D"/>
    <w:rsid w:val="002B1CEA"/>
    <w:rsid w:val="002B4CA2"/>
    <w:rsid w:val="002B5514"/>
    <w:rsid w:val="002C5A2A"/>
    <w:rsid w:val="002C6DBE"/>
    <w:rsid w:val="002C7E58"/>
    <w:rsid w:val="002D0B87"/>
    <w:rsid w:val="002D1FB1"/>
    <w:rsid w:val="002D2DFE"/>
    <w:rsid w:val="002D57E8"/>
    <w:rsid w:val="002D65B1"/>
    <w:rsid w:val="002D7802"/>
    <w:rsid w:val="002E0A21"/>
    <w:rsid w:val="002E5594"/>
    <w:rsid w:val="002F0C2E"/>
    <w:rsid w:val="002F13C6"/>
    <w:rsid w:val="00306D68"/>
    <w:rsid w:val="0031093F"/>
    <w:rsid w:val="00311040"/>
    <w:rsid w:val="00312345"/>
    <w:rsid w:val="00314F49"/>
    <w:rsid w:val="00315ECD"/>
    <w:rsid w:val="00323EB3"/>
    <w:rsid w:val="00324E00"/>
    <w:rsid w:val="00327037"/>
    <w:rsid w:val="00327BB0"/>
    <w:rsid w:val="00332946"/>
    <w:rsid w:val="0033549B"/>
    <w:rsid w:val="00346C69"/>
    <w:rsid w:val="00347471"/>
    <w:rsid w:val="0035330F"/>
    <w:rsid w:val="003550FC"/>
    <w:rsid w:val="00362A55"/>
    <w:rsid w:val="0036483B"/>
    <w:rsid w:val="00376549"/>
    <w:rsid w:val="00380029"/>
    <w:rsid w:val="00381FAF"/>
    <w:rsid w:val="00397564"/>
    <w:rsid w:val="003A0792"/>
    <w:rsid w:val="003A1834"/>
    <w:rsid w:val="003A31EF"/>
    <w:rsid w:val="003A5921"/>
    <w:rsid w:val="003B0DBB"/>
    <w:rsid w:val="003B1D2F"/>
    <w:rsid w:val="003B4952"/>
    <w:rsid w:val="003B6DE4"/>
    <w:rsid w:val="003C30C5"/>
    <w:rsid w:val="003D096D"/>
    <w:rsid w:val="003D6C44"/>
    <w:rsid w:val="003E094E"/>
    <w:rsid w:val="003E0B6D"/>
    <w:rsid w:val="003E0C9F"/>
    <w:rsid w:val="003E50B6"/>
    <w:rsid w:val="003E6419"/>
    <w:rsid w:val="003E674F"/>
    <w:rsid w:val="003F0D31"/>
    <w:rsid w:val="003F3852"/>
    <w:rsid w:val="003F5F26"/>
    <w:rsid w:val="003F63AE"/>
    <w:rsid w:val="003F7323"/>
    <w:rsid w:val="003F7BA4"/>
    <w:rsid w:val="00402AFB"/>
    <w:rsid w:val="0040475C"/>
    <w:rsid w:val="004049C4"/>
    <w:rsid w:val="0040553B"/>
    <w:rsid w:val="00405C77"/>
    <w:rsid w:val="00407750"/>
    <w:rsid w:val="00412A8F"/>
    <w:rsid w:val="00413537"/>
    <w:rsid w:val="00414808"/>
    <w:rsid w:val="00424457"/>
    <w:rsid w:val="00424F12"/>
    <w:rsid w:val="00425439"/>
    <w:rsid w:val="00430115"/>
    <w:rsid w:val="004358CC"/>
    <w:rsid w:val="00437391"/>
    <w:rsid w:val="0045519F"/>
    <w:rsid w:val="00461B33"/>
    <w:rsid w:val="004636A1"/>
    <w:rsid w:val="00465870"/>
    <w:rsid w:val="00470D76"/>
    <w:rsid w:val="00474889"/>
    <w:rsid w:val="00485CC3"/>
    <w:rsid w:val="00490103"/>
    <w:rsid w:val="004914F8"/>
    <w:rsid w:val="00492A56"/>
    <w:rsid w:val="00493BA4"/>
    <w:rsid w:val="004A11E8"/>
    <w:rsid w:val="004C754B"/>
    <w:rsid w:val="004D4319"/>
    <w:rsid w:val="004D608E"/>
    <w:rsid w:val="004E55D7"/>
    <w:rsid w:val="004E74CC"/>
    <w:rsid w:val="004F7276"/>
    <w:rsid w:val="0050078F"/>
    <w:rsid w:val="00503A34"/>
    <w:rsid w:val="00510856"/>
    <w:rsid w:val="00511333"/>
    <w:rsid w:val="00511DCE"/>
    <w:rsid w:val="00512A45"/>
    <w:rsid w:val="00512B4E"/>
    <w:rsid w:val="00513AAD"/>
    <w:rsid w:val="0051512F"/>
    <w:rsid w:val="00515EC9"/>
    <w:rsid w:val="00517837"/>
    <w:rsid w:val="00517AC4"/>
    <w:rsid w:val="0052027E"/>
    <w:rsid w:val="005247EC"/>
    <w:rsid w:val="00534497"/>
    <w:rsid w:val="005362A9"/>
    <w:rsid w:val="005438C3"/>
    <w:rsid w:val="00547670"/>
    <w:rsid w:val="0054773A"/>
    <w:rsid w:val="00552F8C"/>
    <w:rsid w:val="005537A9"/>
    <w:rsid w:val="00554683"/>
    <w:rsid w:val="005562CD"/>
    <w:rsid w:val="0055707C"/>
    <w:rsid w:val="005615F6"/>
    <w:rsid w:val="00564A84"/>
    <w:rsid w:val="005654FA"/>
    <w:rsid w:val="00566DFA"/>
    <w:rsid w:val="00570FE3"/>
    <w:rsid w:val="0057306C"/>
    <w:rsid w:val="0057534A"/>
    <w:rsid w:val="0058364E"/>
    <w:rsid w:val="005841C6"/>
    <w:rsid w:val="00584D30"/>
    <w:rsid w:val="0059248F"/>
    <w:rsid w:val="00596E9B"/>
    <w:rsid w:val="005A2315"/>
    <w:rsid w:val="005A2BCA"/>
    <w:rsid w:val="005A3059"/>
    <w:rsid w:val="005A3DFF"/>
    <w:rsid w:val="005B1201"/>
    <w:rsid w:val="005B2899"/>
    <w:rsid w:val="005C05CB"/>
    <w:rsid w:val="005C1C67"/>
    <w:rsid w:val="005C680D"/>
    <w:rsid w:val="005D2506"/>
    <w:rsid w:val="005E0AA7"/>
    <w:rsid w:val="005E4A2B"/>
    <w:rsid w:val="005E4FED"/>
    <w:rsid w:val="005E54CA"/>
    <w:rsid w:val="005F5E2F"/>
    <w:rsid w:val="0060115F"/>
    <w:rsid w:val="00602110"/>
    <w:rsid w:val="00602E1B"/>
    <w:rsid w:val="00605CAD"/>
    <w:rsid w:val="00611DB6"/>
    <w:rsid w:val="00611DF0"/>
    <w:rsid w:val="00612E8D"/>
    <w:rsid w:val="00617FB6"/>
    <w:rsid w:val="00625645"/>
    <w:rsid w:val="0062689A"/>
    <w:rsid w:val="006279DF"/>
    <w:rsid w:val="006312AA"/>
    <w:rsid w:val="00635963"/>
    <w:rsid w:val="0064083C"/>
    <w:rsid w:val="00643118"/>
    <w:rsid w:val="0065428C"/>
    <w:rsid w:val="00654C17"/>
    <w:rsid w:val="00656818"/>
    <w:rsid w:val="006628BA"/>
    <w:rsid w:val="00662C49"/>
    <w:rsid w:val="00664990"/>
    <w:rsid w:val="0066670B"/>
    <w:rsid w:val="00675C0B"/>
    <w:rsid w:val="006771E4"/>
    <w:rsid w:val="0067737F"/>
    <w:rsid w:val="00680DA5"/>
    <w:rsid w:val="00682303"/>
    <w:rsid w:val="0068273F"/>
    <w:rsid w:val="00690D6D"/>
    <w:rsid w:val="006911AA"/>
    <w:rsid w:val="00693707"/>
    <w:rsid w:val="00694B9B"/>
    <w:rsid w:val="006B1DD9"/>
    <w:rsid w:val="006B2DC4"/>
    <w:rsid w:val="006B55F2"/>
    <w:rsid w:val="006B7B73"/>
    <w:rsid w:val="006B7FD6"/>
    <w:rsid w:val="006C0F9E"/>
    <w:rsid w:val="006C1EEC"/>
    <w:rsid w:val="006C2511"/>
    <w:rsid w:val="006C4CB4"/>
    <w:rsid w:val="006C4E64"/>
    <w:rsid w:val="006C5D44"/>
    <w:rsid w:val="006C6FA0"/>
    <w:rsid w:val="006C738B"/>
    <w:rsid w:val="006D2378"/>
    <w:rsid w:val="006D2A58"/>
    <w:rsid w:val="006D3A11"/>
    <w:rsid w:val="006D5A45"/>
    <w:rsid w:val="006D5D49"/>
    <w:rsid w:val="006D6699"/>
    <w:rsid w:val="006E74BC"/>
    <w:rsid w:val="006E7E19"/>
    <w:rsid w:val="006F06A2"/>
    <w:rsid w:val="006F35C7"/>
    <w:rsid w:val="00727B64"/>
    <w:rsid w:val="00731CB3"/>
    <w:rsid w:val="00736B1D"/>
    <w:rsid w:val="007404C8"/>
    <w:rsid w:val="00740A48"/>
    <w:rsid w:val="00741CD2"/>
    <w:rsid w:val="00743F0E"/>
    <w:rsid w:val="00744668"/>
    <w:rsid w:val="00746E98"/>
    <w:rsid w:val="00757A9B"/>
    <w:rsid w:val="00760FA0"/>
    <w:rsid w:val="00761759"/>
    <w:rsid w:val="00762BE9"/>
    <w:rsid w:val="007636A7"/>
    <w:rsid w:val="00764D08"/>
    <w:rsid w:val="00772AA1"/>
    <w:rsid w:val="00772D27"/>
    <w:rsid w:val="00773039"/>
    <w:rsid w:val="0077358D"/>
    <w:rsid w:val="00773AD1"/>
    <w:rsid w:val="00773D0E"/>
    <w:rsid w:val="007827D3"/>
    <w:rsid w:val="00782A7C"/>
    <w:rsid w:val="00787BB0"/>
    <w:rsid w:val="00791B52"/>
    <w:rsid w:val="007923D0"/>
    <w:rsid w:val="0079364E"/>
    <w:rsid w:val="0079694A"/>
    <w:rsid w:val="007A1CBA"/>
    <w:rsid w:val="007A364E"/>
    <w:rsid w:val="007A5E5A"/>
    <w:rsid w:val="007A6CD8"/>
    <w:rsid w:val="007A7C6B"/>
    <w:rsid w:val="007B1362"/>
    <w:rsid w:val="007B5249"/>
    <w:rsid w:val="007B5C12"/>
    <w:rsid w:val="007C6998"/>
    <w:rsid w:val="007D3BF9"/>
    <w:rsid w:val="007D5396"/>
    <w:rsid w:val="007E7106"/>
    <w:rsid w:val="007E7814"/>
    <w:rsid w:val="007F0ED5"/>
    <w:rsid w:val="007F3825"/>
    <w:rsid w:val="007F3F9B"/>
    <w:rsid w:val="007F68AF"/>
    <w:rsid w:val="00806FEB"/>
    <w:rsid w:val="008117CC"/>
    <w:rsid w:val="0081309D"/>
    <w:rsid w:val="008135AE"/>
    <w:rsid w:val="00813672"/>
    <w:rsid w:val="00830337"/>
    <w:rsid w:val="008400AE"/>
    <w:rsid w:val="008418F9"/>
    <w:rsid w:val="00841B2F"/>
    <w:rsid w:val="00842C24"/>
    <w:rsid w:val="00843944"/>
    <w:rsid w:val="008447F4"/>
    <w:rsid w:val="00846781"/>
    <w:rsid w:val="00851274"/>
    <w:rsid w:val="00853C54"/>
    <w:rsid w:val="008618CE"/>
    <w:rsid w:val="00862CEE"/>
    <w:rsid w:val="008654CB"/>
    <w:rsid w:val="0086587A"/>
    <w:rsid w:val="0086768D"/>
    <w:rsid w:val="00871CC7"/>
    <w:rsid w:val="008725D2"/>
    <w:rsid w:val="008749EE"/>
    <w:rsid w:val="00876F5D"/>
    <w:rsid w:val="008776AC"/>
    <w:rsid w:val="00882523"/>
    <w:rsid w:val="0088362D"/>
    <w:rsid w:val="00883A1A"/>
    <w:rsid w:val="00883CA1"/>
    <w:rsid w:val="00886513"/>
    <w:rsid w:val="0088701C"/>
    <w:rsid w:val="00887175"/>
    <w:rsid w:val="00892729"/>
    <w:rsid w:val="00894D08"/>
    <w:rsid w:val="00895458"/>
    <w:rsid w:val="008A4AFC"/>
    <w:rsid w:val="008A549B"/>
    <w:rsid w:val="008A5A3C"/>
    <w:rsid w:val="008B151E"/>
    <w:rsid w:val="008B6F27"/>
    <w:rsid w:val="008C2498"/>
    <w:rsid w:val="008C5BCB"/>
    <w:rsid w:val="008C7BF7"/>
    <w:rsid w:val="008D293D"/>
    <w:rsid w:val="008D5D2B"/>
    <w:rsid w:val="008F3714"/>
    <w:rsid w:val="008F39DB"/>
    <w:rsid w:val="008F4D21"/>
    <w:rsid w:val="0090014A"/>
    <w:rsid w:val="00905346"/>
    <w:rsid w:val="00905B7B"/>
    <w:rsid w:val="00906BCB"/>
    <w:rsid w:val="009348C7"/>
    <w:rsid w:val="0093517C"/>
    <w:rsid w:val="00935223"/>
    <w:rsid w:val="00960B5A"/>
    <w:rsid w:val="00964580"/>
    <w:rsid w:val="009671EC"/>
    <w:rsid w:val="00967818"/>
    <w:rsid w:val="00971670"/>
    <w:rsid w:val="00974A14"/>
    <w:rsid w:val="0098009E"/>
    <w:rsid w:val="0098648B"/>
    <w:rsid w:val="00991D82"/>
    <w:rsid w:val="00997864"/>
    <w:rsid w:val="009A25C1"/>
    <w:rsid w:val="009A6984"/>
    <w:rsid w:val="009B2727"/>
    <w:rsid w:val="009C3811"/>
    <w:rsid w:val="009C5033"/>
    <w:rsid w:val="009D0411"/>
    <w:rsid w:val="009E42DB"/>
    <w:rsid w:val="009E6E44"/>
    <w:rsid w:val="009F4875"/>
    <w:rsid w:val="00A05857"/>
    <w:rsid w:val="00A1324A"/>
    <w:rsid w:val="00A165C9"/>
    <w:rsid w:val="00A16BAB"/>
    <w:rsid w:val="00A174DC"/>
    <w:rsid w:val="00A179BE"/>
    <w:rsid w:val="00A23C6D"/>
    <w:rsid w:val="00A23D2A"/>
    <w:rsid w:val="00A23D70"/>
    <w:rsid w:val="00A24587"/>
    <w:rsid w:val="00A31160"/>
    <w:rsid w:val="00A3442D"/>
    <w:rsid w:val="00A35B79"/>
    <w:rsid w:val="00A36CD9"/>
    <w:rsid w:val="00A402CC"/>
    <w:rsid w:val="00A414AF"/>
    <w:rsid w:val="00A416AC"/>
    <w:rsid w:val="00A416F8"/>
    <w:rsid w:val="00A41EBC"/>
    <w:rsid w:val="00A42B0C"/>
    <w:rsid w:val="00A625C1"/>
    <w:rsid w:val="00A633D9"/>
    <w:rsid w:val="00A64DDC"/>
    <w:rsid w:val="00A70003"/>
    <w:rsid w:val="00A773BF"/>
    <w:rsid w:val="00A80EBA"/>
    <w:rsid w:val="00A81D98"/>
    <w:rsid w:val="00A8344E"/>
    <w:rsid w:val="00AA15D4"/>
    <w:rsid w:val="00AB161D"/>
    <w:rsid w:val="00AB7729"/>
    <w:rsid w:val="00AC4145"/>
    <w:rsid w:val="00AC6DA1"/>
    <w:rsid w:val="00AC7E79"/>
    <w:rsid w:val="00AE1079"/>
    <w:rsid w:val="00AE3857"/>
    <w:rsid w:val="00AE6882"/>
    <w:rsid w:val="00AE6FD9"/>
    <w:rsid w:val="00AF1FE4"/>
    <w:rsid w:val="00AF337A"/>
    <w:rsid w:val="00AF3A54"/>
    <w:rsid w:val="00AF470C"/>
    <w:rsid w:val="00AF6050"/>
    <w:rsid w:val="00AF6D91"/>
    <w:rsid w:val="00AF7AA4"/>
    <w:rsid w:val="00AF7BCD"/>
    <w:rsid w:val="00B0026F"/>
    <w:rsid w:val="00B10BEA"/>
    <w:rsid w:val="00B1315A"/>
    <w:rsid w:val="00B148A8"/>
    <w:rsid w:val="00B31243"/>
    <w:rsid w:val="00B33FAF"/>
    <w:rsid w:val="00B352B6"/>
    <w:rsid w:val="00B367F6"/>
    <w:rsid w:val="00B374A5"/>
    <w:rsid w:val="00B45055"/>
    <w:rsid w:val="00B55691"/>
    <w:rsid w:val="00B5696D"/>
    <w:rsid w:val="00B57BA7"/>
    <w:rsid w:val="00B62FF4"/>
    <w:rsid w:val="00B704A3"/>
    <w:rsid w:val="00B7362A"/>
    <w:rsid w:val="00B74BBA"/>
    <w:rsid w:val="00B837C8"/>
    <w:rsid w:val="00B83AEF"/>
    <w:rsid w:val="00B852A0"/>
    <w:rsid w:val="00B869A1"/>
    <w:rsid w:val="00B875CD"/>
    <w:rsid w:val="00B9148E"/>
    <w:rsid w:val="00BA0DAA"/>
    <w:rsid w:val="00BA23BC"/>
    <w:rsid w:val="00BA357D"/>
    <w:rsid w:val="00BB03AF"/>
    <w:rsid w:val="00BB150D"/>
    <w:rsid w:val="00BB2D7C"/>
    <w:rsid w:val="00BB47D8"/>
    <w:rsid w:val="00BC0879"/>
    <w:rsid w:val="00BC3904"/>
    <w:rsid w:val="00BC5C94"/>
    <w:rsid w:val="00BD05E5"/>
    <w:rsid w:val="00BD44D1"/>
    <w:rsid w:val="00BD6C44"/>
    <w:rsid w:val="00BD7665"/>
    <w:rsid w:val="00BD7BC9"/>
    <w:rsid w:val="00BE0462"/>
    <w:rsid w:val="00BE1D0C"/>
    <w:rsid w:val="00BE2558"/>
    <w:rsid w:val="00BE666F"/>
    <w:rsid w:val="00BF0579"/>
    <w:rsid w:val="00C06384"/>
    <w:rsid w:val="00C1256F"/>
    <w:rsid w:val="00C160CF"/>
    <w:rsid w:val="00C17813"/>
    <w:rsid w:val="00C2426D"/>
    <w:rsid w:val="00C254DC"/>
    <w:rsid w:val="00C263A2"/>
    <w:rsid w:val="00C26E7E"/>
    <w:rsid w:val="00C3428A"/>
    <w:rsid w:val="00C3601C"/>
    <w:rsid w:val="00C42EB8"/>
    <w:rsid w:val="00C4669B"/>
    <w:rsid w:val="00C477C1"/>
    <w:rsid w:val="00C5277C"/>
    <w:rsid w:val="00C5683B"/>
    <w:rsid w:val="00C57B4A"/>
    <w:rsid w:val="00C6212C"/>
    <w:rsid w:val="00C75B39"/>
    <w:rsid w:val="00C81ABC"/>
    <w:rsid w:val="00C82BAD"/>
    <w:rsid w:val="00C82BDD"/>
    <w:rsid w:val="00C83B8F"/>
    <w:rsid w:val="00C8427D"/>
    <w:rsid w:val="00C84426"/>
    <w:rsid w:val="00C854FF"/>
    <w:rsid w:val="00C87899"/>
    <w:rsid w:val="00C92D4A"/>
    <w:rsid w:val="00C94525"/>
    <w:rsid w:val="00C95046"/>
    <w:rsid w:val="00CA0EE6"/>
    <w:rsid w:val="00CA15A0"/>
    <w:rsid w:val="00CA40E8"/>
    <w:rsid w:val="00CA5731"/>
    <w:rsid w:val="00CA7DCA"/>
    <w:rsid w:val="00CB284E"/>
    <w:rsid w:val="00CB4EEB"/>
    <w:rsid w:val="00CC2D40"/>
    <w:rsid w:val="00CD2A83"/>
    <w:rsid w:val="00CD5B39"/>
    <w:rsid w:val="00CE4BD2"/>
    <w:rsid w:val="00CF0620"/>
    <w:rsid w:val="00CF1F98"/>
    <w:rsid w:val="00CF2591"/>
    <w:rsid w:val="00CF32E5"/>
    <w:rsid w:val="00CF6825"/>
    <w:rsid w:val="00D00885"/>
    <w:rsid w:val="00D01664"/>
    <w:rsid w:val="00D021AC"/>
    <w:rsid w:val="00D04DEF"/>
    <w:rsid w:val="00D1180C"/>
    <w:rsid w:val="00D11D9A"/>
    <w:rsid w:val="00D122EF"/>
    <w:rsid w:val="00D204F4"/>
    <w:rsid w:val="00D20C5C"/>
    <w:rsid w:val="00D260E9"/>
    <w:rsid w:val="00D262D1"/>
    <w:rsid w:val="00D263C7"/>
    <w:rsid w:val="00D27869"/>
    <w:rsid w:val="00D278BC"/>
    <w:rsid w:val="00D31B18"/>
    <w:rsid w:val="00D3342C"/>
    <w:rsid w:val="00D35C52"/>
    <w:rsid w:val="00D42660"/>
    <w:rsid w:val="00D441C3"/>
    <w:rsid w:val="00D5221A"/>
    <w:rsid w:val="00D53D1E"/>
    <w:rsid w:val="00D54073"/>
    <w:rsid w:val="00D60A41"/>
    <w:rsid w:val="00D668F0"/>
    <w:rsid w:val="00D67D44"/>
    <w:rsid w:val="00D7267C"/>
    <w:rsid w:val="00D779D8"/>
    <w:rsid w:val="00D804E0"/>
    <w:rsid w:val="00D8129E"/>
    <w:rsid w:val="00D95364"/>
    <w:rsid w:val="00D9724A"/>
    <w:rsid w:val="00DA1432"/>
    <w:rsid w:val="00DA3B1E"/>
    <w:rsid w:val="00DA3B54"/>
    <w:rsid w:val="00DA56FE"/>
    <w:rsid w:val="00DB12EA"/>
    <w:rsid w:val="00DB5178"/>
    <w:rsid w:val="00DC15E4"/>
    <w:rsid w:val="00DC3069"/>
    <w:rsid w:val="00DC4290"/>
    <w:rsid w:val="00DD6229"/>
    <w:rsid w:val="00DE3C9F"/>
    <w:rsid w:val="00DF3814"/>
    <w:rsid w:val="00DF5FAD"/>
    <w:rsid w:val="00E01263"/>
    <w:rsid w:val="00E04000"/>
    <w:rsid w:val="00E04F46"/>
    <w:rsid w:val="00E110E7"/>
    <w:rsid w:val="00E12EAA"/>
    <w:rsid w:val="00E13667"/>
    <w:rsid w:val="00E14B3E"/>
    <w:rsid w:val="00E17283"/>
    <w:rsid w:val="00E20F25"/>
    <w:rsid w:val="00E301E8"/>
    <w:rsid w:val="00E5142C"/>
    <w:rsid w:val="00E51BC9"/>
    <w:rsid w:val="00E52720"/>
    <w:rsid w:val="00E56AAA"/>
    <w:rsid w:val="00E570A4"/>
    <w:rsid w:val="00E62E1E"/>
    <w:rsid w:val="00E63378"/>
    <w:rsid w:val="00E63451"/>
    <w:rsid w:val="00E6381B"/>
    <w:rsid w:val="00E63983"/>
    <w:rsid w:val="00E65A36"/>
    <w:rsid w:val="00E7349B"/>
    <w:rsid w:val="00E81371"/>
    <w:rsid w:val="00E850AC"/>
    <w:rsid w:val="00E87E03"/>
    <w:rsid w:val="00E967BA"/>
    <w:rsid w:val="00EA2090"/>
    <w:rsid w:val="00EA3649"/>
    <w:rsid w:val="00EA795C"/>
    <w:rsid w:val="00EB2CE7"/>
    <w:rsid w:val="00EB3478"/>
    <w:rsid w:val="00EC011F"/>
    <w:rsid w:val="00EC34BB"/>
    <w:rsid w:val="00EC4FD5"/>
    <w:rsid w:val="00EC5F5F"/>
    <w:rsid w:val="00ED7738"/>
    <w:rsid w:val="00EE121E"/>
    <w:rsid w:val="00EE1B1F"/>
    <w:rsid w:val="00EE6DF6"/>
    <w:rsid w:val="00EF32F3"/>
    <w:rsid w:val="00EF44EA"/>
    <w:rsid w:val="00EF7AC5"/>
    <w:rsid w:val="00F02B96"/>
    <w:rsid w:val="00F07D06"/>
    <w:rsid w:val="00F14C72"/>
    <w:rsid w:val="00F2302B"/>
    <w:rsid w:val="00F24AF4"/>
    <w:rsid w:val="00F33E11"/>
    <w:rsid w:val="00F34890"/>
    <w:rsid w:val="00F35AD9"/>
    <w:rsid w:val="00F37E91"/>
    <w:rsid w:val="00F4505E"/>
    <w:rsid w:val="00F46074"/>
    <w:rsid w:val="00F53233"/>
    <w:rsid w:val="00F61418"/>
    <w:rsid w:val="00F624C0"/>
    <w:rsid w:val="00F632E0"/>
    <w:rsid w:val="00F772FC"/>
    <w:rsid w:val="00F80320"/>
    <w:rsid w:val="00F84587"/>
    <w:rsid w:val="00F87071"/>
    <w:rsid w:val="00F91BC0"/>
    <w:rsid w:val="00F93B95"/>
    <w:rsid w:val="00F93FFE"/>
    <w:rsid w:val="00F97753"/>
    <w:rsid w:val="00FA2880"/>
    <w:rsid w:val="00FA5BEE"/>
    <w:rsid w:val="00FA5E80"/>
    <w:rsid w:val="00FA71FD"/>
    <w:rsid w:val="00FB36B4"/>
    <w:rsid w:val="00FB4896"/>
    <w:rsid w:val="00FC1F5B"/>
    <w:rsid w:val="00FC7A86"/>
    <w:rsid w:val="00FD00EC"/>
    <w:rsid w:val="00FD45A3"/>
    <w:rsid w:val="00FD51D8"/>
    <w:rsid w:val="00FD75EA"/>
    <w:rsid w:val="00FE23FF"/>
    <w:rsid w:val="00FF5B2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3C90B1B-A3D9-4192-A67D-8CE7B5348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B4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2B4E"/>
    <w:pPr>
      <w:spacing w:after="0" w:line="240" w:lineRule="auto"/>
    </w:pPr>
  </w:style>
  <w:style w:type="paragraph" w:styleId="Header">
    <w:name w:val="header"/>
    <w:basedOn w:val="Normal"/>
    <w:link w:val="HeaderChar"/>
    <w:uiPriority w:val="99"/>
    <w:unhideWhenUsed/>
    <w:rsid w:val="00512B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2B4E"/>
  </w:style>
  <w:style w:type="paragraph" w:styleId="Footer">
    <w:name w:val="footer"/>
    <w:basedOn w:val="Normal"/>
    <w:link w:val="FooterChar"/>
    <w:uiPriority w:val="99"/>
    <w:unhideWhenUsed/>
    <w:rsid w:val="00512B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2B4E"/>
  </w:style>
  <w:style w:type="paragraph" w:styleId="ListParagraph">
    <w:name w:val="List Paragraph"/>
    <w:basedOn w:val="Normal"/>
    <w:uiPriority w:val="34"/>
    <w:qFormat/>
    <w:rsid w:val="007E7106"/>
    <w:pPr>
      <w:ind w:left="720"/>
      <w:contextualSpacing/>
    </w:pPr>
  </w:style>
  <w:style w:type="paragraph" w:styleId="BalloonText">
    <w:name w:val="Balloon Text"/>
    <w:basedOn w:val="Normal"/>
    <w:link w:val="BalloonTextChar"/>
    <w:uiPriority w:val="99"/>
    <w:semiHidden/>
    <w:unhideWhenUsed/>
    <w:rsid w:val="00DF5F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F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F3F92-9044-4B3D-87E3-ACE4A371F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4844</Words>
  <Characters>27613</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Microsoft account</cp:lastModifiedBy>
  <cp:revision>2</cp:revision>
  <cp:lastPrinted>2022-10-11T07:59:00Z</cp:lastPrinted>
  <dcterms:created xsi:type="dcterms:W3CDTF">2022-10-18T10:17:00Z</dcterms:created>
  <dcterms:modified xsi:type="dcterms:W3CDTF">2022-10-18T10:17:00Z</dcterms:modified>
</cp:coreProperties>
</file>