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F2FB" w14:textId="77777777" w:rsidR="00857567" w:rsidRDefault="00857567" w:rsidP="00A27C00">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FIDELITY PRINTERS &amp; REFINERS (PVT) LTD</w:t>
      </w:r>
      <w:r w:rsidRPr="00C36985">
        <w:rPr>
          <w:rFonts w:ascii="Times New Roman" w:hAnsi="Times New Roman" w:cs="Times New Roman"/>
          <w:sz w:val="24"/>
          <w:szCs w:val="24"/>
          <w:lang w:val="fr-FR"/>
        </w:rPr>
        <w:t xml:space="preserve"> </w:t>
      </w:r>
    </w:p>
    <w:p w14:paraId="357C2BC9" w14:textId="6995369C" w:rsidR="004F017F" w:rsidRPr="00C36985" w:rsidRDefault="004F017F" w:rsidP="00A27C00">
      <w:pPr>
        <w:spacing w:after="0" w:line="240" w:lineRule="auto"/>
        <w:jc w:val="both"/>
        <w:rPr>
          <w:rFonts w:ascii="Times New Roman" w:hAnsi="Times New Roman" w:cs="Times New Roman"/>
          <w:sz w:val="24"/>
          <w:szCs w:val="24"/>
          <w:lang w:val="fr-FR"/>
        </w:rPr>
      </w:pPr>
      <w:proofErr w:type="gramStart"/>
      <w:r w:rsidRPr="00C36985">
        <w:rPr>
          <w:rFonts w:ascii="Times New Roman" w:hAnsi="Times New Roman" w:cs="Times New Roman"/>
          <w:sz w:val="24"/>
          <w:szCs w:val="24"/>
          <w:lang w:val="fr-FR"/>
        </w:rPr>
        <w:t>versus</w:t>
      </w:r>
      <w:proofErr w:type="gramEnd"/>
    </w:p>
    <w:p w14:paraId="3C949695" w14:textId="5882B596" w:rsidR="00130207" w:rsidRDefault="005E0B72"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30207">
        <w:rPr>
          <w:rFonts w:ascii="Times New Roman" w:hAnsi="Times New Roman" w:cs="Times New Roman"/>
          <w:sz w:val="24"/>
          <w:szCs w:val="24"/>
        </w:rPr>
        <w:t xml:space="preserve">MINISTER OF </w:t>
      </w:r>
      <w:r w:rsidR="00E64DDF">
        <w:rPr>
          <w:rFonts w:ascii="Times New Roman" w:hAnsi="Times New Roman" w:cs="Times New Roman"/>
          <w:sz w:val="24"/>
          <w:szCs w:val="24"/>
        </w:rPr>
        <w:t>MIN</w:t>
      </w:r>
      <w:r>
        <w:rPr>
          <w:rFonts w:ascii="Times New Roman" w:hAnsi="Times New Roman" w:cs="Times New Roman"/>
          <w:sz w:val="24"/>
          <w:szCs w:val="24"/>
        </w:rPr>
        <w:t>ES</w:t>
      </w:r>
      <w:r w:rsidR="00E64DDF">
        <w:rPr>
          <w:rFonts w:ascii="Times New Roman" w:hAnsi="Times New Roman" w:cs="Times New Roman"/>
          <w:sz w:val="24"/>
          <w:szCs w:val="24"/>
        </w:rPr>
        <w:t xml:space="preserve"> &amp; MINING DEVELOPMENT</w:t>
      </w:r>
      <w:r>
        <w:rPr>
          <w:rFonts w:ascii="Times New Roman" w:hAnsi="Times New Roman" w:cs="Times New Roman"/>
          <w:sz w:val="24"/>
          <w:szCs w:val="24"/>
        </w:rPr>
        <w:t xml:space="preserve"> N.O.</w:t>
      </w:r>
    </w:p>
    <w:p w14:paraId="45F67228" w14:textId="1A864512" w:rsidR="00E64DDF" w:rsidRDefault="00E64DD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57478D4" w14:textId="614E2377" w:rsidR="00E64DDF" w:rsidRDefault="00E64DD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PROVINCIAL MINING DIRECTOR FOR MIDLANDS PROVINCE</w:t>
      </w:r>
      <w:r w:rsidR="005E0B72">
        <w:rPr>
          <w:rFonts w:ascii="Times New Roman" w:hAnsi="Times New Roman" w:cs="Times New Roman"/>
          <w:sz w:val="24"/>
          <w:szCs w:val="24"/>
        </w:rPr>
        <w:t xml:space="preserve"> N.O.</w:t>
      </w:r>
    </w:p>
    <w:p w14:paraId="2C148388" w14:textId="2A06B087" w:rsidR="00E64DDF" w:rsidRDefault="00E64DD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46CE0F6" w14:textId="6C392F02" w:rsidR="00130207" w:rsidRDefault="00C56230"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JONA NYEVERA</w:t>
      </w:r>
    </w:p>
    <w:p w14:paraId="1EA3008B" w14:textId="77777777" w:rsidR="00E64DDF" w:rsidRDefault="00E64DDF" w:rsidP="00A27C00">
      <w:pPr>
        <w:spacing w:after="0" w:line="240" w:lineRule="auto"/>
        <w:jc w:val="both"/>
        <w:rPr>
          <w:rFonts w:ascii="Times New Roman" w:hAnsi="Times New Roman" w:cs="Times New Roman"/>
          <w:sz w:val="24"/>
          <w:szCs w:val="24"/>
        </w:rPr>
      </w:pPr>
    </w:p>
    <w:p w14:paraId="245CE524" w14:textId="77777777" w:rsidR="00130207" w:rsidRDefault="00130207"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E68587C"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2417489E" w14:textId="1B68CAFE"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857567">
        <w:rPr>
          <w:rFonts w:ascii="Times New Roman" w:hAnsi="Times New Roman" w:cs="Times New Roman"/>
          <w:sz w:val="24"/>
          <w:szCs w:val="24"/>
        </w:rPr>
        <w:t>15 April</w:t>
      </w:r>
      <w:r w:rsidR="00130207">
        <w:rPr>
          <w:rFonts w:ascii="Times New Roman" w:hAnsi="Times New Roman" w:cs="Times New Roman"/>
          <w:sz w:val="24"/>
          <w:szCs w:val="24"/>
        </w:rPr>
        <w:t xml:space="preserve"> 2021</w:t>
      </w:r>
    </w:p>
    <w:p w14:paraId="1E40206F" w14:textId="77777777" w:rsidR="008A6C8D" w:rsidRDefault="008A6C8D" w:rsidP="00A27C00">
      <w:pPr>
        <w:spacing w:after="0" w:line="240" w:lineRule="auto"/>
        <w:jc w:val="both"/>
        <w:rPr>
          <w:rFonts w:ascii="Times New Roman" w:hAnsi="Times New Roman" w:cs="Times New Roman"/>
          <w:sz w:val="24"/>
          <w:szCs w:val="24"/>
        </w:rPr>
      </w:pPr>
    </w:p>
    <w:p w14:paraId="3599317A" w14:textId="77777777" w:rsidR="00C04A36" w:rsidRDefault="00C04A36" w:rsidP="00A27C00">
      <w:pPr>
        <w:spacing w:after="0" w:line="240" w:lineRule="auto"/>
        <w:jc w:val="both"/>
        <w:rPr>
          <w:rFonts w:ascii="Times New Roman" w:hAnsi="Times New Roman" w:cs="Times New Roman"/>
          <w:sz w:val="24"/>
          <w:szCs w:val="24"/>
        </w:rPr>
      </w:pPr>
    </w:p>
    <w:p w14:paraId="1AB727CA" w14:textId="7CE9B6BC" w:rsidR="00A27C00" w:rsidRPr="00C04A36" w:rsidRDefault="00C04A3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555A5B">
        <w:rPr>
          <w:rFonts w:ascii="Times New Roman" w:hAnsi="Times New Roman" w:cs="Times New Roman"/>
          <w:sz w:val="24"/>
          <w:szCs w:val="24"/>
        </w:rPr>
        <w:t xml:space="preserve">28 </w:t>
      </w:r>
      <w:r w:rsidR="00130207">
        <w:rPr>
          <w:rFonts w:ascii="Times New Roman" w:hAnsi="Times New Roman" w:cs="Times New Roman"/>
          <w:sz w:val="24"/>
          <w:szCs w:val="24"/>
        </w:rPr>
        <w:t>April 2021</w:t>
      </w:r>
    </w:p>
    <w:p w14:paraId="3B39F669" w14:textId="0E507383" w:rsidR="00340530" w:rsidRDefault="00340530" w:rsidP="000F763C">
      <w:pPr>
        <w:spacing w:after="0" w:line="240" w:lineRule="auto"/>
        <w:jc w:val="both"/>
        <w:rPr>
          <w:rFonts w:ascii="Times New Roman" w:hAnsi="Times New Roman" w:cs="Times New Roman"/>
          <w:b/>
          <w:sz w:val="24"/>
          <w:szCs w:val="24"/>
        </w:rPr>
      </w:pPr>
    </w:p>
    <w:p w14:paraId="3F6C1373" w14:textId="77777777" w:rsidR="008A6C8D" w:rsidRDefault="008A6C8D" w:rsidP="000F763C">
      <w:pPr>
        <w:spacing w:after="0" w:line="240" w:lineRule="auto"/>
        <w:jc w:val="both"/>
        <w:rPr>
          <w:rFonts w:ascii="Times New Roman" w:hAnsi="Times New Roman" w:cs="Times New Roman"/>
          <w:b/>
          <w:sz w:val="24"/>
          <w:szCs w:val="24"/>
        </w:rPr>
      </w:pPr>
      <w:bookmarkStart w:id="0" w:name="_GoBack"/>
      <w:bookmarkEnd w:id="0"/>
    </w:p>
    <w:p w14:paraId="40B454D2" w14:textId="2D144482" w:rsidR="00340530" w:rsidRDefault="00130207"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w:t>
      </w:r>
      <w:r w:rsidR="00555A5B">
        <w:rPr>
          <w:rFonts w:ascii="Times New Roman" w:hAnsi="Times New Roman" w:cs="Times New Roman"/>
          <w:b/>
          <w:sz w:val="24"/>
          <w:szCs w:val="24"/>
        </w:rPr>
        <w:t xml:space="preserve">application </w:t>
      </w:r>
      <w:r w:rsidR="00857567">
        <w:rPr>
          <w:rFonts w:ascii="Times New Roman" w:hAnsi="Times New Roman" w:cs="Times New Roman"/>
          <w:b/>
          <w:sz w:val="24"/>
          <w:szCs w:val="24"/>
        </w:rPr>
        <w:t xml:space="preserve">/ opposed </w:t>
      </w:r>
      <w:r>
        <w:rPr>
          <w:rFonts w:ascii="Times New Roman" w:hAnsi="Times New Roman" w:cs="Times New Roman"/>
          <w:b/>
          <w:sz w:val="24"/>
          <w:szCs w:val="24"/>
        </w:rPr>
        <w:t>application</w:t>
      </w:r>
      <w:r w:rsidR="00857567">
        <w:rPr>
          <w:rFonts w:ascii="Times New Roman" w:hAnsi="Times New Roman" w:cs="Times New Roman"/>
          <w:b/>
          <w:sz w:val="24"/>
          <w:szCs w:val="24"/>
        </w:rPr>
        <w:t xml:space="preserve"> </w:t>
      </w:r>
    </w:p>
    <w:p w14:paraId="281A16DF" w14:textId="77777777" w:rsidR="00340530" w:rsidRDefault="00340530" w:rsidP="000F763C">
      <w:pPr>
        <w:spacing w:after="0" w:line="240" w:lineRule="auto"/>
        <w:jc w:val="both"/>
        <w:rPr>
          <w:rFonts w:ascii="Times New Roman" w:hAnsi="Times New Roman" w:cs="Times New Roman"/>
          <w:b/>
          <w:sz w:val="24"/>
          <w:szCs w:val="24"/>
        </w:rPr>
      </w:pPr>
    </w:p>
    <w:p w14:paraId="22888644" w14:textId="77777777" w:rsidR="00857567" w:rsidRDefault="00857567" w:rsidP="00857567">
      <w:pPr>
        <w:spacing w:after="0" w:line="24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Adv</w:t>
      </w:r>
      <w:proofErr w:type="spellEnd"/>
      <w:r w:rsidRPr="00D315C5">
        <w:rPr>
          <w:rFonts w:ascii="Times New Roman" w:hAnsi="Times New Roman" w:cs="Times New Roman"/>
          <w:iCs/>
          <w:sz w:val="24"/>
          <w:szCs w:val="24"/>
        </w:rPr>
        <w:t xml:space="preserve">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Zhuwarara</w:t>
      </w:r>
      <w:proofErr w:type="spellEnd"/>
      <w:r>
        <w:rPr>
          <w:rFonts w:ascii="Times New Roman" w:hAnsi="Times New Roman" w:cs="Times New Roman"/>
          <w:iCs/>
          <w:sz w:val="24"/>
          <w:szCs w:val="24"/>
        </w:rPr>
        <w:t xml:space="preserve">, for the applicant  </w:t>
      </w:r>
    </w:p>
    <w:p w14:paraId="70831E41" w14:textId="712C9FEB" w:rsidR="005E0B72" w:rsidRDefault="005E0B72" w:rsidP="005E0B7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Ms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Siqoza</w:t>
      </w:r>
      <w:proofErr w:type="spellEnd"/>
      <w:r>
        <w:rPr>
          <w:rFonts w:ascii="Times New Roman" w:hAnsi="Times New Roman" w:cs="Times New Roman"/>
          <w:iCs/>
          <w:sz w:val="24"/>
          <w:szCs w:val="24"/>
        </w:rPr>
        <w:t>, for the first and second respondents</w:t>
      </w:r>
    </w:p>
    <w:p w14:paraId="7A170473" w14:textId="575841DD" w:rsidR="00857567" w:rsidRDefault="00857567" w:rsidP="00857567">
      <w:pPr>
        <w:spacing w:after="0" w:line="24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Adv</w:t>
      </w:r>
      <w:proofErr w:type="spellEnd"/>
      <w:r>
        <w:rPr>
          <w:rFonts w:ascii="Times New Roman" w:hAnsi="Times New Roman" w:cs="Times New Roman"/>
          <w:iCs/>
          <w:sz w:val="24"/>
          <w:szCs w:val="24"/>
        </w:rPr>
        <w:t xml:space="preserve"> </w:t>
      </w:r>
      <w:r>
        <w:rPr>
          <w:rFonts w:ascii="Times New Roman" w:hAnsi="Times New Roman" w:cs="Times New Roman"/>
          <w:i/>
          <w:iCs/>
          <w:sz w:val="24"/>
          <w:szCs w:val="24"/>
        </w:rPr>
        <w:t xml:space="preserve">G.R.J. </w:t>
      </w:r>
      <w:proofErr w:type="spellStart"/>
      <w:r>
        <w:rPr>
          <w:rFonts w:ascii="Times New Roman" w:hAnsi="Times New Roman" w:cs="Times New Roman"/>
          <w:i/>
          <w:iCs/>
          <w:sz w:val="24"/>
          <w:szCs w:val="24"/>
        </w:rPr>
        <w:t>Sithole</w:t>
      </w:r>
      <w:proofErr w:type="spellEnd"/>
      <w:r>
        <w:rPr>
          <w:rFonts w:ascii="Times New Roman" w:hAnsi="Times New Roman" w:cs="Times New Roman"/>
          <w:iCs/>
          <w:sz w:val="24"/>
          <w:szCs w:val="24"/>
        </w:rPr>
        <w:t>, for the third respondent</w:t>
      </w:r>
    </w:p>
    <w:p w14:paraId="54173CEE" w14:textId="438B2559" w:rsidR="00E15C16" w:rsidRDefault="00E15C16" w:rsidP="00E15C16">
      <w:pPr>
        <w:spacing w:after="0" w:line="240" w:lineRule="auto"/>
        <w:jc w:val="both"/>
        <w:rPr>
          <w:rFonts w:ascii="Times New Roman" w:hAnsi="Times New Roman" w:cs="Times New Roman"/>
          <w:sz w:val="24"/>
          <w:szCs w:val="24"/>
        </w:rPr>
      </w:pPr>
    </w:p>
    <w:p w14:paraId="57FFE165" w14:textId="77777777" w:rsidR="005E0B72" w:rsidRDefault="005E0B72" w:rsidP="00AB420E">
      <w:pPr>
        <w:spacing w:line="36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521534AE" w14:textId="087FADB1" w:rsidR="00C562CC" w:rsidRDefault="00AB420E" w:rsidP="009B6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E0B72">
        <w:rPr>
          <w:rFonts w:ascii="Times New Roman" w:hAnsi="Times New Roman" w:cs="Times New Roman"/>
          <w:sz w:val="24"/>
          <w:szCs w:val="24"/>
        </w:rPr>
        <w:t xml:space="preserve">By agreement, </w:t>
      </w:r>
      <w:r w:rsidR="00B60CDC">
        <w:rPr>
          <w:rFonts w:ascii="Times New Roman" w:hAnsi="Times New Roman" w:cs="Times New Roman"/>
          <w:sz w:val="24"/>
          <w:szCs w:val="24"/>
        </w:rPr>
        <w:t>three</w:t>
      </w:r>
      <w:r w:rsidR="005E0B72">
        <w:rPr>
          <w:rFonts w:ascii="Times New Roman" w:hAnsi="Times New Roman" w:cs="Times New Roman"/>
          <w:sz w:val="24"/>
          <w:szCs w:val="24"/>
        </w:rPr>
        <w:t xml:space="preserve"> </w:t>
      </w:r>
      <w:r w:rsidR="00C562CC">
        <w:rPr>
          <w:rFonts w:ascii="Times New Roman" w:hAnsi="Times New Roman" w:cs="Times New Roman"/>
          <w:sz w:val="24"/>
          <w:szCs w:val="24"/>
        </w:rPr>
        <w:t xml:space="preserve">interconnected </w:t>
      </w:r>
      <w:r w:rsidR="005E0B72">
        <w:rPr>
          <w:rFonts w:ascii="Times New Roman" w:hAnsi="Times New Roman" w:cs="Times New Roman"/>
          <w:sz w:val="24"/>
          <w:szCs w:val="24"/>
        </w:rPr>
        <w:t xml:space="preserve">cases were consolidated and argued as one. </w:t>
      </w:r>
      <w:r w:rsidR="007C5048">
        <w:rPr>
          <w:rFonts w:ascii="Times New Roman" w:hAnsi="Times New Roman" w:cs="Times New Roman"/>
          <w:sz w:val="24"/>
          <w:szCs w:val="24"/>
        </w:rPr>
        <w:t xml:space="preserve">The central </w:t>
      </w:r>
      <w:r w:rsidR="00B60CDC">
        <w:rPr>
          <w:rFonts w:ascii="Times New Roman" w:hAnsi="Times New Roman" w:cs="Times New Roman"/>
          <w:sz w:val="24"/>
          <w:szCs w:val="24"/>
        </w:rPr>
        <w:t>dispute is over</w:t>
      </w:r>
      <w:r w:rsidR="007C5048">
        <w:rPr>
          <w:rFonts w:ascii="Times New Roman" w:hAnsi="Times New Roman" w:cs="Times New Roman"/>
          <w:sz w:val="24"/>
          <w:szCs w:val="24"/>
        </w:rPr>
        <w:t xml:space="preserve"> the rights, title and interest in a certain </w:t>
      </w:r>
      <w:r w:rsidR="00B60CDC">
        <w:rPr>
          <w:rFonts w:ascii="Times New Roman" w:hAnsi="Times New Roman" w:cs="Times New Roman"/>
          <w:sz w:val="24"/>
          <w:szCs w:val="24"/>
        </w:rPr>
        <w:t xml:space="preserve">gold </w:t>
      </w:r>
      <w:r w:rsidR="007C5048">
        <w:rPr>
          <w:rFonts w:ascii="Times New Roman" w:hAnsi="Times New Roman" w:cs="Times New Roman"/>
          <w:sz w:val="24"/>
          <w:szCs w:val="24"/>
        </w:rPr>
        <w:t xml:space="preserve">mine </w:t>
      </w:r>
      <w:r w:rsidR="00B60CDC">
        <w:rPr>
          <w:rFonts w:ascii="Times New Roman" w:hAnsi="Times New Roman" w:cs="Times New Roman"/>
          <w:sz w:val="24"/>
          <w:szCs w:val="24"/>
        </w:rPr>
        <w:t xml:space="preserve">called Mirage 3, situate in </w:t>
      </w:r>
      <w:proofErr w:type="spellStart"/>
      <w:r w:rsidR="00555A5B">
        <w:rPr>
          <w:rFonts w:ascii="Times New Roman" w:hAnsi="Times New Roman" w:cs="Times New Roman"/>
          <w:sz w:val="24"/>
          <w:szCs w:val="24"/>
        </w:rPr>
        <w:t>Kwe</w:t>
      </w:r>
      <w:proofErr w:type="spellEnd"/>
      <w:r w:rsidR="00555A5B">
        <w:rPr>
          <w:rFonts w:ascii="Times New Roman" w:hAnsi="Times New Roman" w:cs="Times New Roman"/>
          <w:sz w:val="24"/>
          <w:szCs w:val="24"/>
        </w:rPr>
        <w:t xml:space="preserve"> </w:t>
      </w:r>
      <w:proofErr w:type="spellStart"/>
      <w:r w:rsidR="00555A5B">
        <w:rPr>
          <w:rFonts w:ascii="Times New Roman" w:hAnsi="Times New Roman" w:cs="Times New Roman"/>
          <w:sz w:val="24"/>
          <w:szCs w:val="24"/>
        </w:rPr>
        <w:t>Kwe</w:t>
      </w:r>
      <w:proofErr w:type="spellEnd"/>
      <w:r w:rsidR="00673707">
        <w:rPr>
          <w:rFonts w:ascii="Times New Roman" w:hAnsi="Times New Roman" w:cs="Times New Roman"/>
          <w:sz w:val="24"/>
          <w:szCs w:val="24"/>
        </w:rPr>
        <w:t>,</w:t>
      </w:r>
      <w:r w:rsidR="00555A5B">
        <w:rPr>
          <w:rFonts w:ascii="Times New Roman" w:hAnsi="Times New Roman" w:cs="Times New Roman"/>
          <w:sz w:val="24"/>
          <w:szCs w:val="24"/>
        </w:rPr>
        <w:t xml:space="preserve"> in </w:t>
      </w:r>
      <w:r w:rsidR="00B60CDC">
        <w:rPr>
          <w:rFonts w:ascii="Times New Roman" w:hAnsi="Times New Roman" w:cs="Times New Roman"/>
          <w:sz w:val="24"/>
          <w:szCs w:val="24"/>
        </w:rPr>
        <w:t>the Midlands Province</w:t>
      </w:r>
      <w:r w:rsidR="003C09EF">
        <w:rPr>
          <w:rFonts w:ascii="Times New Roman" w:hAnsi="Times New Roman" w:cs="Times New Roman"/>
          <w:sz w:val="24"/>
          <w:szCs w:val="24"/>
        </w:rPr>
        <w:t xml:space="preserve"> (“</w:t>
      </w:r>
      <w:r w:rsidR="003C09EF" w:rsidRPr="00555A5B">
        <w:rPr>
          <w:rFonts w:ascii="Times New Roman" w:hAnsi="Times New Roman" w:cs="Times New Roman"/>
          <w:b/>
          <w:i/>
          <w:sz w:val="24"/>
          <w:szCs w:val="24"/>
        </w:rPr>
        <w:t>the mine</w:t>
      </w:r>
      <w:r w:rsidR="003C09EF">
        <w:rPr>
          <w:rFonts w:ascii="Times New Roman" w:hAnsi="Times New Roman" w:cs="Times New Roman"/>
          <w:sz w:val="24"/>
          <w:szCs w:val="24"/>
        </w:rPr>
        <w:t>”)</w:t>
      </w:r>
      <w:r w:rsidR="00B60CDC">
        <w:rPr>
          <w:rFonts w:ascii="Times New Roman" w:hAnsi="Times New Roman" w:cs="Times New Roman"/>
          <w:sz w:val="24"/>
          <w:szCs w:val="24"/>
        </w:rPr>
        <w:t>. In a nutshell, two protagonists, Fidelity Printers and Refiners (Pvt) Ltd (“</w:t>
      </w:r>
      <w:r w:rsidR="00B60CDC" w:rsidRPr="00555A5B">
        <w:rPr>
          <w:rFonts w:ascii="Times New Roman" w:hAnsi="Times New Roman" w:cs="Times New Roman"/>
          <w:b/>
          <w:i/>
          <w:sz w:val="24"/>
          <w:szCs w:val="24"/>
        </w:rPr>
        <w:t>Fidelity Printers</w:t>
      </w:r>
      <w:r w:rsidR="00B60CDC">
        <w:rPr>
          <w:rFonts w:ascii="Times New Roman" w:hAnsi="Times New Roman" w:cs="Times New Roman"/>
          <w:sz w:val="24"/>
          <w:szCs w:val="24"/>
        </w:rPr>
        <w:t>”)</w:t>
      </w:r>
      <w:r w:rsidR="00673707">
        <w:rPr>
          <w:rFonts w:ascii="Times New Roman" w:hAnsi="Times New Roman" w:cs="Times New Roman"/>
          <w:sz w:val="24"/>
          <w:szCs w:val="24"/>
        </w:rPr>
        <w:t>,</w:t>
      </w:r>
      <w:r w:rsidR="00FC482B">
        <w:rPr>
          <w:rFonts w:ascii="Times New Roman" w:hAnsi="Times New Roman" w:cs="Times New Roman"/>
          <w:sz w:val="24"/>
          <w:szCs w:val="24"/>
        </w:rPr>
        <w:t xml:space="preserve"> and </w:t>
      </w:r>
      <w:proofErr w:type="spellStart"/>
      <w:r w:rsidR="00FC482B">
        <w:rPr>
          <w:rFonts w:ascii="Times New Roman" w:hAnsi="Times New Roman" w:cs="Times New Roman"/>
          <w:sz w:val="24"/>
          <w:szCs w:val="24"/>
        </w:rPr>
        <w:t>Jona</w:t>
      </w:r>
      <w:proofErr w:type="spellEnd"/>
      <w:r w:rsidR="00FC482B">
        <w:rPr>
          <w:rFonts w:ascii="Times New Roman" w:hAnsi="Times New Roman" w:cs="Times New Roman"/>
          <w:sz w:val="24"/>
          <w:szCs w:val="24"/>
        </w:rPr>
        <w:t xml:space="preserve"> (or Jonah) </w:t>
      </w:r>
      <w:proofErr w:type="spellStart"/>
      <w:r w:rsidR="00FC482B">
        <w:rPr>
          <w:rFonts w:ascii="Times New Roman" w:hAnsi="Times New Roman" w:cs="Times New Roman"/>
          <w:sz w:val="24"/>
          <w:szCs w:val="24"/>
        </w:rPr>
        <w:t>Nyevera</w:t>
      </w:r>
      <w:proofErr w:type="spellEnd"/>
      <w:r w:rsidR="00B60CDC">
        <w:rPr>
          <w:rFonts w:ascii="Times New Roman" w:hAnsi="Times New Roman" w:cs="Times New Roman"/>
          <w:sz w:val="24"/>
          <w:szCs w:val="24"/>
        </w:rPr>
        <w:t xml:space="preserve"> (“</w:t>
      </w:r>
      <w:proofErr w:type="spellStart"/>
      <w:r w:rsidR="00FC482B">
        <w:rPr>
          <w:rFonts w:ascii="Times New Roman" w:hAnsi="Times New Roman" w:cs="Times New Roman"/>
          <w:b/>
          <w:i/>
          <w:sz w:val="24"/>
          <w:szCs w:val="24"/>
        </w:rPr>
        <w:t>Nyevera</w:t>
      </w:r>
      <w:proofErr w:type="spellEnd"/>
      <w:r w:rsidR="003C09EF">
        <w:rPr>
          <w:rFonts w:ascii="Times New Roman" w:hAnsi="Times New Roman" w:cs="Times New Roman"/>
          <w:sz w:val="24"/>
          <w:szCs w:val="24"/>
        </w:rPr>
        <w:t xml:space="preserve">”) tussle </w:t>
      </w:r>
      <w:r w:rsidR="00B60CDC">
        <w:rPr>
          <w:rFonts w:ascii="Times New Roman" w:hAnsi="Times New Roman" w:cs="Times New Roman"/>
          <w:sz w:val="24"/>
          <w:szCs w:val="24"/>
        </w:rPr>
        <w:t xml:space="preserve">for </w:t>
      </w:r>
      <w:r w:rsidR="003C09EF">
        <w:rPr>
          <w:rFonts w:ascii="Times New Roman" w:hAnsi="Times New Roman" w:cs="Times New Roman"/>
          <w:sz w:val="24"/>
          <w:szCs w:val="24"/>
        </w:rPr>
        <w:t>the right to</w:t>
      </w:r>
      <w:r w:rsidR="00B60CDC">
        <w:rPr>
          <w:rFonts w:ascii="Times New Roman" w:hAnsi="Times New Roman" w:cs="Times New Roman"/>
          <w:sz w:val="24"/>
          <w:szCs w:val="24"/>
        </w:rPr>
        <w:t xml:space="preserve"> occup</w:t>
      </w:r>
      <w:r w:rsidR="003C09EF">
        <w:rPr>
          <w:rFonts w:ascii="Times New Roman" w:hAnsi="Times New Roman" w:cs="Times New Roman"/>
          <w:sz w:val="24"/>
          <w:szCs w:val="24"/>
        </w:rPr>
        <w:t xml:space="preserve">y the mine and to </w:t>
      </w:r>
      <w:r w:rsidR="00B60CDC">
        <w:rPr>
          <w:rFonts w:ascii="Times New Roman" w:hAnsi="Times New Roman" w:cs="Times New Roman"/>
          <w:sz w:val="24"/>
          <w:szCs w:val="24"/>
        </w:rPr>
        <w:t xml:space="preserve">exploit certain gold ore sands </w:t>
      </w:r>
      <w:r w:rsidR="00AC5F94">
        <w:rPr>
          <w:rFonts w:ascii="Times New Roman" w:hAnsi="Times New Roman" w:cs="Times New Roman"/>
          <w:sz w:val="24"/>
          <w:szCs w:val="24"/>
        </w:rPr>
        <w:t xml:space="preserve">piled </w:t>
      </w:r>
      <w:r w:rsidR="003C09EF">
        <w:rPr>
          <w:rFonts w:ascii="Times New Roman" w:hAnsi="Times New Roman" w:cs="Times New Roman"/>
          <w:sz w:val="24"/>
          <w:szCs w:val="24"/>
        </w:rPr>
        <w:t>there</w:t>
      </w:r>
      <w:r w:rsidR="00B60CDC">
        <w:rPr>
          <w:rFonts w:ascii="Times New Roman" w:hAnsi="Times New Roman" w:cs="Times New Roman"/>
          <w:sz w:val="24"/>
          <w:szCs w:val="24"/>
        </w:rPr>
        <w:t xml:space="preserve">. Both claim rights of ownership deriving from their certificates of registration of the mine with the Ministry of Mines and Mining Development </w:t>
      </w:r>
      <w:r w:rsidR="00C562CC">
        <w:rPr>
          <w:rFonts w:ascii="Times New Roman" w:hAnsi="Times New Roman" w:cs="Times New Roman"/>
          <w:sz w:val="24"/>
          <w:szCs w:val="24"/>
        </w:rPr>
        <w:t>(“</w:t>
      </w:r>
      <w:r w:rsidR="00C562CC" w:rsidRPr="00555A5B">
        <w:rPr>
          <w:rFonts w:ascii="Times New Roman" w:hAnsi="Times New Roman" w:cs="Times New Roman"/>
          <w:b/>
          <w:i/>
          <w:sz w:val="24"/>
          <w:szCs w:val="24"/>
        </w:rPr>
        <w:t>the Ministry of Mines</w:t>
      </w:r>
      <w:r w:rsidR="00C562CC">
        <w:rPr>
          <w:rFonts w:ascii="Times New Roman" w:hAnsi="Times New Roman" w:cs="Times New Roman"/>
          <w:sz w:val="24"/>
          <w:szCs w:val="24"/>
        </w:rPr>
        <w:t>”)</w:t>
      </w:r>
      <w:r w:rsidR="00673707">
        <w:rPr>
          <w:rFonts w:ascii="Times New Roman" w:hAnsi="Times New Roman" w:cs="Times New Roman"/>
          <w:sz w:val="24"/>
          <w:szCs w:val="24"/>
        </w:rPr>
        <w:t>,</w:t>
      </w:r>
      <w:r w:rsidR="00C562CC">
        <w:rPr>
          <w:rFonts w:ascii="Times New Roman" w:hAnsi="Times New Roman" w:cs="Times New Roman"/>
          <w:sz w:val="24"/>
          <w:szCs w:val="24"/>
        </w:rPr>
        <w:t xml:space="preserve"> </w:t>
      </w:r>
      <w:r w:rsidR="00B60CDC">
        <w:rPr>
          <w:rFonts w:ascii="Times New Roman" w:hAnsi="Times New Roman" w:cs="Times New Roman"/>
          <w:sz w:val="24"/>
          <w:szCs w:val="24"/>
        </w:rPr>
        <w:t>through the Provincial Mining Director for the Midlands Province</w:t>
      </w:r>
      <w:r w:rsidR="00B635E0">
        <w:rPr>
          <w:rFonts w:ascii="Times New Roman" w:hAnsi="Times New Roman" w:cs="Times New Roman"/>
          <w:sz w:val="24"/>
          <w:szCs w:val="24"/>
        </w:rPr>
        <w:t xml:space="preserve"> (“</w:t>
      </w:r>
      <w:r w:rsidR="00B635E0" w:rsidRPr="00555A5B">
        <w:rPr>
          <w:rFonts w:ascii="Times New Roman" w:hAnsi="Times New Roman" w:cs="Times New Roman"/>
          <w:b/>
          <w:i/>
          <w:sz w:val="24"/>
          <w:szCs w:val="24"/>
        </w:rPr>
        <w:t>the Provincial Mining Director</w:t>
      </w:r>
      <w:r w:rsidR="00B635E0">
        <w:rPr>
          <w:rFonts w:ascii="Times New Roman" w:hAnsi="Times New Roman" w:cs="Times New Roman"/>
          <w:sz w:val="24"/>
          <w:szCs w:val="24"/>
        </w:rPr>
        <w:t>”)</w:t>
      </w:r>
      <w:r w:rsidR="00B60CDC">
        <w:rPr>
          <w:rFonts w:ascii="Times New Roman" w:hAnsi="Times New Roman" w:cs="Times New Roman"/>
          <w:sz w:val="24"/>
          <w:szCs w:val="24"/>
        </w:rPr>
        <w:t xml:space="preserve">. </w:t>
      </w:r>
    </w:p>
    <w:p w14:paraId="3F546DA8" w14:textId="3C3E21BF" w:rsidR="00156A78" w:rsidRDefault="00C562CC" w:rsidP="009B6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55A5B">
        <w:rPr>
          <w:rFonts w:ascii="Times New Roman" w:hAnsi="Times New Roman" w:cs="Times New Roman"/>
          <w:sz w:val="24"/>
          <w:szCs w:val="24"/>
        </w:rPr>
        <w:t>At all relevant times the mine was registered in favour of Fidelity Printers under Certificate of Registration No 8132</w:t>
      </w:r>
      <w:r w:rsidR="00B635E0">
        <w:rPr>
          <w:rFonts w:ascii="Times New Roman" w:hAnsi="Times New Roman" w:cs="Times New Roman"/>
          <w:sz w:val="24"/>
          <w:szCs w:val="24"/>
        </w:rPr>
        <w:t xml:space="preserve">. </w:t>
      </w:r>
      <w:r w:rsidR="00555A5B">
        <w:rPr>
          <w:rFonts w:ascii="Times New Roman" w:hAnsi="Times New Roman" w:cs="Times New Roman"/>
          <w:sz w:val="24"/>
          <w:szCs w:val="24"/>
        </w:rPr>
        <w:t xml:space="preserve">However, that registration was revoked </w:t>
      </w:r>
      <w:r w:rsidR="003858E0">
        <w:rPr>
          <w:rFonts w:ascii="Times New Roman" w:hAnsi="Times New Roman" w:cs="Times New Roman"/>
          <w:sz w:val="24"/>
          <w:szCs w:val="24"/>
        </w:rPr>
        <w:t xml:space="preserve">and </w:t>
      </w:r>
      <w:r w:rsidR="00673707">
        <w:rPr>
          <w:rFonts w:ascii="Times New Roman" w:hAnsi="Times New Roman" w:cs="Times New Roman"/>
          <w:sz w:val="24"/>
          <w:szCs w:val="24"/>
        </w:rPr>
        <w:t xml:space="preserve">the mine </w:t>
      </w:r>
      <w:r w:rsidR="003858E0">
        <w:rPr>
          <w:rFonts w:ascii="Times New Roman" w:hAnsi="Times New Roman" w:cs="Times New Roman"/>
          <w:sz w:val="24"/>
          <w:szCs w:val="24"/>
        </w:rPr>
        <w:t xml:space="preserve">forfeited </w:t>
      </w:r>
      <w:r w:rsidR="00B635E0">
        <w:rPr>
          <w:rFonts w:ascii="Times New Roman" w:hAnsi="Times New Roman" w:cs="Times New Roman"/>
          <w:sz w:val="24"/>
          <w:szCs w:val="24"/>
        </w:rPr>
        <w:t>in June 2020. It was re</w:t>
      </w:r>
      <w:r w:rsidR="009B699A">
        <w:rPr>
          <w:rFonts w:ascii="Times New Roman" w:hAnsi="Times New Roman" w:cs="Times New Roman"/>
          <w:sz w:val="24"/>
          <w:szCs w:val="24"/>
        </w:rPr>
        <w:t xml:space="preserve">located to </w:t>
      </w:r>
      <w:proofErr w:type="spellStart"/>
      <w:r w:rsidR="009B699A">
        <w:rPr>
          <w:rFonts w:ascii="Times New Roman" w:hAnsi="Times New Roman" w:cs="Times New Roman"/>
          <w:sz w:val="24"/>
          <w:szCs w:val="24"/>
        </w:rPr>
        <w:t>Nyever</w:t>
      </w:r>
      <w:r w:rsidR="00FC482B">
        <w:rPr>
          <w:rFonts w:ascii="Times New Roman" w:hAnsi="Times New Roman" w:cs="Times New Roman"/>
          <w:sz w:val="24"/>
          <w:szCs w:val="24"/>
        </w:rPr>
        <w:t>a</w:t>
      </w:r>
      <w:proofErr w:type="spellEnd"/>
      <w:r w:rsidR="003858E0">
        <w:rPr>
          <w:rFonts w:ascii="Times New Roman" w:hAnsi="Times New Roman" w:cs="Times New Roman"/>
          <w:sz w:val="24"/>
          <w:szCs w:val="24"/>
        </w:rPr>
        <w:t xml:space="preserve"> under Special Grant No 8202</w:t>
      </w:r>
      <w:r w:rsidR="00B635E0">
        <w:rPr>
          <w:rFonts w:ascii="Times New Roman" w:hAnsi="Times New Roman" w:cs="Times New Roman"/>
          <w:sz w:val="24"/>
          <w:szCs w:val="24"/>
        </w:rPr>
        <w:t xml:space="preserve"> in July 2020. Fidelity Printers challenge the forfeiture and the relocation as being unlawful for want of </w:t>
      </w:r>
      <w:r w:rsidR="00B635E0">
        <w:rPr>
          <w:rFonts w:ascii="Times New Roman" w:hAnsi="Times New Roman" w:cs="Times New Roman"/>
          <w:sz w:val="24"/>
          <w:szCs w:val="24"/>
        </w:rPr>
        <w:lastRenderedPageBreak/>
        <w:t>compliance with the dictates of the law, particularly the Administrative Justice Act, (</w:t>
      </w:r>
      <w:r w:rsidR="00B635E0" w:rsidRPr="00743A63">
        <w:rPr>
          <w:rFonts w:ascii="Times New Roman" w:hAnsi="Times New Roman" w:cs="Times New Roman"/>
          <w:i/>
          <w:sz w:val="24"/>
          <w:szCs w:val="24"/>
        </w:rPr>
        <w:t xml:space="preserve">Chapter </w:t>
      </w:r>
      <w:r w:rsidR="00743A63" w:rsidRPr="00743A63">
        <w:rPr>
          <w:rFonts w:ascii="Times New Roman" w:hAnsi="Times New Roman" w:cs="Times New Roman"/>
          <w:i/>
          <w:sz w:val="24"/>
          <w:szCs w:val="24"/>
        </w:rPr>
        <w:t>10:28</w:t>
      </w:r>
      <w:r w:rsidR="00C466ED">
        <w:rPr>
          <w:rFonts w:ascii="Times New Roman" w:hAnsi="Times New Roman" w:cs="Times New Roman"/>
          <w:sz w:val="24"/>
          <w:szCs w:val="24"/>
        </w:rPr>
        <w:t xml:space="preserve">). </w:t>
      </w:r>
      <w:r w:rsidR="00AC5F94">
        <w:rPr>
          <w:rFonts w:ascii="Times New Roman" w:hAnsi="Times New Roman" w:cs="Times New Roman"/>
          <w:sz w:val="24"/>
          <w:szCs w:val="24"/>
        </w:rPr>
        <w:t xml:space="preserve">Fidelity Printers </w:t>
      </w:r>
      <w:r w:rsidR="009B699A">
        <w:rPr>
          <w:rFonts w:ascii="Times New Roman" w:hAnsi="Times New Roman" w:cs="Times New Roman"/>
          <w:sz w:val="24"/>
          <w:szCs w:val="24"/>
        </w:rPr>
        <w:t>argues</w:t>
      </w:r>
      <w:r w:rsidR="00AC5F94">
        <w:rPr>
          <w:rFonts w:ascii="Times New Roman" w:hAnsi="Times New Roman" w:cs="Times New Roman"/>
          <w:sz w:val="24"/>
          <w:szCs w:val="24"/>
        </w:rPr>
        <w:t xml:space="preserve"> that</w:t>
      </w:r>
      <w:r w:rsidR="003C09EF">
        <w:rPr>
          <w:rFonts w:ascii="Times New Roman" w:hAnsi="Times New Roman" w:cs="Times New Roman"/>
          <w:sz w:val="24"/>
          <w:szCs w:val="24"/>
        </w:rPr>
        <w:t xml:space="preserve"> before the purported forfeiture,</w:t>
      </w:r>
      <w:r w:rsidR="00C466ED">
        <w:rPr>
          <w:rFonts w:ascii="Times New Roman" w:hAnsi="Times New Roman" w:cs="Times New Roman"/>
          <w:sz w:val="24"/>
          <w:szCs w:val="24"/>
        </w:rPr>
        <w:t xml:space="preserve"> it was given no notice </w:t>
      </w:r>
      <w:r w:rsidR="003C09EF">
        <w:rPr>
          <w:rFonts w:ascii="Times New Roman" w:hAnsi="Times New Roman" w:cs="Times New Roman"/>
          <w:sz w:val="24"/>
          <w:szCs w:val="24"/>
        </w:rPr>
        <w:t xml:space="preserve">at all </w:t>
      </w:r>
      <w:r w:rsidR="00C466ED">
        <w:rPr>
          <w:rFonts w:ascii="Times New Roman" w:hAnsi="Times New Roman" w:cs="Times New Roman"/>
          <w:sz w:val="24"/>
          <w:szCs w:val="24"/>
        </w:rPr>
        <w:t xml:space="preserve">or warning of the intended cancellation of </w:t>
      </w:r>
      <w:r w:rsidR="003858E0">
        <w:rPr>
          <w:rFonts w:ascii="Times New Roman" w:hAnsi="Times New Roman" w:cs="Times New Roman"/>
          <w:sz w:val="24"/>
          <w:szCs w:val="24"/>
        </w:rPr>
        <w:t xml:space="preserve">the </w:t>
      </w:r>
      <w:r w:rsidR="00C466ED">
        <w:rPr>
          <w:rFonts w:ascii="Times New Roman" w:hAnsi="Times New Roman" w:cs="Times New Roman"/>
          <w:sz w:val="24"/>
          <w:szCs w:val="24"/>
        </w:rPr>
        <w:t xml:space="preserve">registration </w:t>
      </w:r>
      <w:r w:rsidR="003858E0">
        <w:rPr>
          <w:rFonts w:ascii="Times New Roman" w:hAnsi="Times New Roman" w:cs="Times New Roman"/>
          <w:sz w:val="24"/>
          <w:szCs w:val="24"/>
        </w:rPr>
        <w:t>in its name</w:t>
      </w:r>
      <w:r w:rsidR="00C466ED">
        <w:rPr>
          <w:rFonts w:ascii="Times New Roman" w:hAnsi="Times New Roman" w:cs="Times New Roman"/>
          <w:sz w:val="24"/>
          <w:szCs w:val="24"/>
        </w:rPr>
        <w:t>. That is the synopsis of the dispute. Now the details. But first a</w:t>
      </w:r>
      <w:r w:rsidR="003858E0">
        <w:rPr>
          <w:rFonts w:ascii="Times New Roman" w:hAnsi="Times New Roman" w:cs="Times New Roman"/>
          <w:sz w:val="24"/>
          <w:szCs w:val="24"/>
        </w:rPr>
        <w:t xml:space="preserve">n explanation </w:t>
      </w:r>
      <w:r w:rsidR="00C466ED">
        <w:rPr>
          <w:rFonts w:ascii="Times New Roman" w:hAnsi="Times New Roman" w:cs="Times New Roman"/>
          <w:sz w:val="24"/>
          <w:szCs w:val="24"/>
        </w:rPr>
        <w:t>of the sequence of events, particularly the litigation.</w:t>
      </w:r>
    </w:p>
    <w:p w14:paraId="786483E1" w14:textId="5F29D670" w:rsidR="00C466ED" w:rsidRDefault="00C466ED" w:rsidP="005E0B7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first of the three cases was issued in this court at Harare on 4 February 2021 under HC 85/21. Fidelity Printers was the applicant. The Minister of Mines and the Provincial Mining Director were the first and second respondents respectiv</w:t>
      </w:r>
      <w:r w:rsidR="00FC482B">
        <w:rPr>
          <w:rFonts w:ascii="Times New Roman" w:hAnsi="Times New Roman" w:cs="Times New Roman"/>
          <w:sz w:val="24"/>
          <w:szCs w:val="24"/>
        </w:rPr>
        <w:t xml:space="preserve">ely. </w:t>
      </w:r>
      <w:proofErr w:type="spellStart"/>
      <w:r w:rsidR="00FC482B">
        <w:rPr>
          <w:rFonts w:ascii="Times New Roman" w:hAnsi="Times New Roman" w:cs="Times New Roman"/>
          <w:sz w:val="24"/>
          <w:szCs w:val="24"/>
        </w:rPr>
        <w:t>Nyevera</w:t>
      </w:r>
      <w:proofErr w:type="spellEnd"/>
      <w:r>
        <w:rPr>
          <w:rFonts w:ascii="Times New Roman" w:hAnsi="Times New Roman" w:cs="Times New Roman"/>
          <w:sz w:val="24"/>
          <w:szCs w:val="24"/>
        </w:rPr>
        <w:t xml:space="preserve"> was the third respondent. It was an urgent chamber application for an interdict. In </w:t>
      </w:r>
      <w:r w:rsidR="001B0249">
        <w:rPr>
          <w:rFonts w:ascii="Times New Roman" w:hAnsi="Times New Roman" w:cs="Times New Roman"/>
          <w:sz w:val="24"/>
          <w:szCs w:val="24"/>
        </w:rPr>
        <w:t>substance,</w:t>
      </w:r>
      <w:r>
        <w:rPr>
          <w:rFonts w:ascii="Times New Roman" w:hAnsi="Times New Roman" w:cs="Times New Roman"/>
          <w:sz w:val="24"/>
          <w:szCs w:val="24"/>
        </w:rPr>
        <w:t xml:space="preserve"> it sought the following orders as interim relief pending the return day:</w:t>
      </w:r>
    </w:p>
    <w:p w14:paraId="77912ACB" w14:textId="7D8656E6" w:rsidR="001B0249" w:rsidRPr="00392952" w:rsidRDefault="00C466ED" w:rsidP="00392952">
      <w:pPr>
        <w:pStyle w:val="ListParagraph"/>
        <w:numPr>
          <w:ilvl w:val="0"/>
          <w:numId w:val="31"/>
        </w:numPr>
        <w:spacing w:after="0" w:line="240" w:lineRule="auto"/>
        <w:jc w:val="both"/>
        <w:rPr>
          <w:rFonts w:ascii="Times New Roman" w:hAnsi="Times New Roman" w:cs="Times New Roman"/>
          <w:sz w:val="24"/>
          <w:szCs w:val="24"/>
        </w:rPr>
      </w:pPr>
      <w:r w:rsidRPr="00392952">
        <w:rPr>
          <w:rFonts w:ascii="Times New Roman" w:hAnsi="Times New Roman" w:cs="Times New Roman"/>
          <w:sz w:val="24"/>
          <w:szCs w:val="24"/>
        </w:rPr>
        <w:t xml:space="preserve">the suspension of the </w:t>
      </w:r>
      <w:r w:rsidR="00AC5F94">
        <w:rPr>
          <w:rFonts w:ascii="Times New Roman" w:hAnsi="Times New Roman" w:cs="Times New Roman"/>
          <w:sz w:val="24"/>
          <w:szCs w:val="24"/>
        </w:rPr>
        <w:t xml:space="preserve">operation of the </w:t>
      </w:r>
      <w:r w:rsidR="001B0249" w:rsidRPr="00392952">
        <w:rPr>
          <w:rFonts w:ascii="Times New Roman" w:hAnsi="Times New Roman" w:cs="Times New Roman"/>
          <w:sz w:val="24"/>
          <w:szCs w:val="24"/>
        </w:rPr>
        <w:t>forfeiture order by the Provincial Mining Director;</w:t>
      </w:r>
    </w:p>
    <w:p w14:paraId="14BF281F" w14:textId="77777777" w:rsidR="00392952" w:rsidRDefault="00392952" w:rsidP="00392952">
      <w:pPr>
        <w:pStyle w:val="ListParagraph"/>
        <w:spacing w:after="0" w:line="240" w:lineRule="auto"/>
        <w:jc w:val="both"/>
        <w:rPr>
          <w:rFonts w:ascii="Times New Roman" w:hAnsi="Times New Roman" w:cs="Times New Roman"/>
          <w:sz w:val="24"/>
          <w:szCs w:val="24"/>
        </w:rPr>
      </w:pPr>
    </w:p>
    <w:p w14:paraId="7B0D5A66" w14:textId="11B734D2" w:rsidR="001B0249" w:rsidRPr="00392952" w:rsidRDefault="001B0249" w:rsidP="00392952">
      <w:pPr>
        <w:pStyle w:val="ListParagraph"/>
        <w:numPr>
          <w:ilvl w:val="0"/>
          <w:numId w:val="31"/>
        </w:numPr>
        <w:spacing w:after="0" w:line="240" w:lineRule="auto"/>
        <w:jc w:val="both"/>
        <w:rPr>
          <w:rFonts w:ascii="Times New Roman" w:hAnsi="Times New Roman" w:cs="Times New Roman"/>
          <w:sz w:val="24"/>
          <w:szCs w:val="24"/>
        </w:rPr>
      </w:pPr>
      <w:r w:rsidRPr="00392952">
        <w:rPr>
          <w:rFonts w:ascii="Times New Roman" w:hAnsi="Times New Roman" w:cs="Times New Roman"/>
          <w:sz w:val="24"/>
          <w:szCs w:val="24"/>
        </w:rPr>
        <w:t xml:space="preserve">the suspension of the </w:t>
      </w:r>
      <w:r w:rsidR="00AC5F94">
        <w:rPr>
          <w:rFonts w:ascii="Times New Roman" w:hAnsi="Times New Roman" w:cs="Times New Roman"/>
          <w:sz w:val="24"/>
          <w:szCs w:val="24"/>
        </w:rPr>
        <w:t xml:space="preserve">operation of the </w:t>
      </w:r>
      <w:r w:rsidR="00FC482B">
        <w:rPr>
          <w:rFonts w:ascii="Times New Roman" w:hAnsi="Times New Roman" w:cs="Times New Roman"/>
          <w:sz w:val="24"/>
          <w:szCs w:val="24"/>
        </w:rPr>
        <w:t xml:space="preserve">special grant to </w:t>
      </w:r>
      <w:proofErr w:type="spellStart"/>
      <w:r w:rsidR="00FC482B">
        <w:rPr>
          <w:rFonts w:ascii="Times New Roman" w:hAnsi="Times New Roman" w:cs="Times New Roman"/>
          <w:sz w:val="24"/>
          <w:szCs w:val="24"/>
        </w:rPr>
        <w:t>Nyevera</w:t>
      </w:r>
      <w:proofErr w:type="spellEnd"/>
      <w:r w:rsidRPr="00392952">
        <w:rPr>
          <w:rFonts w:ascii="Times New Roman" w:hAnsi="Times New Roman" w:cs="Times New Roman"/>
          <w:sz w:val="24"/>
          <w:szCs w:val="24"/>
        </w:rPr>
        <w:t>;</w:t>
      </w:r>
    </w:p>
    <w:p w14:paraId="6FD68BD4" w14:textId="77777777" w:rsidR="00392952" w:rsidRDefault="00392952" w:rsidP="00392952">
      <w:pPr>
        <w:pStyle w:val="ListParagraph"/>
        <w:spacing w:after="0" w:line="240" w:lineRule="auto"/>
        <w:jc w:val="both"/>
        <w:rPr>
          <w:rFonts w:ascii="Times New Roman" w:hAnsi="Times New Roman" w:cs="Times New Roman"/>
          <w:sz w:val="24"/>
          <w:szCs w:val="24"/>
        </w:rPr>
      </w:pPr>
    </w:p>
    <w:p w14:paraId="48D3ADBA" w14:textId="3D59B668" w:rsidR="001B0249" w:rsidRDefault="00FC482B" w:rsidP="00392952">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interdict against </w:t>
      </w:r>
      <w:proofErr w:type="spellStart"/>
      <w:r>
        <w:rPr>
          <w:rFonts w:ascii="Times New Roman" w:hAnsi="Times New Roman" w:cs="Times New Roman"/>
          <w:sz w:val="24"/>
          <w:szCs w:val="24"/>
        </w:rPr>
        <w:t>Nyevera</w:t>
      </w:r>
      <w:proofErr w:type="spellEnd"/>
      <w:r w:rsidR="001B0249" w:rsidRPr="00392952">
        <w:rPr>
          <w:rFonts w:ascii="Times New Roman" w:hAnsi="Times New Roman" w:cs="Times New Roman"/>
          <w:sz w:val="24"/>
          <w:szCs w:val="24"/>
        </w:rPr>
        <w:t xml:space="preserve"> </w:t>
      </w:r>
      <w:r w:rsidR="003C09EF">
        <w:rPr>
          <w:rFonts w:ascii="Times New Roman" w:hAnsi="Times New Roman" w:cs="Times New Roman"/>
          <w:sz w:val="24"/>
          <w:szCs w:val="24"/>
        </w:rPr>
        <w:t xml:space="preserve">to </w:t>
      </w:r>
      <w:r w:rsidR="001B0249" w:rsidRPr="00392952">
        <w:rPr>
          <w:rFonts w:ascii="Times New Roman" w:hAnsi="Times New Roman" w:cs="Times New Roman"/>
          <w:sz w:val="24"/>
          <w:szCs w:val="24"/>
        </w:rPr>
        <w:t>restrain him</w:t>
      </w:r>
      <w:r w:rsidR="00AC5F94">
        <w:rPr>
          <w:rFonts w:ascii="Times New Roman" w:hAnsi="Times New Roman" w:cs="Times New Roman"/>
          <w:sz w:val="24"/>
          <w:szCs w:val="24"/>
        </w:rPr>
        <w:t>,</w:t>
      </w:r>
      <w:r w:rsidR="001B0249" w:rsidRPr="00392952">
        <w:rPr>
          <w:rFonts w:ascii="Times New Roman" w:hAnsi="Times New Roman" w:cs="Times New Roman"/>
          <w:sz w:val="24"/>
          <w:szCs w:val="24"/>
        </w:rPr>
        <w:t xml:space="preserve"> or his agents</w:t>
      </w:r>
      <w:r w:rsidR="00AC5F94">
        <w:rPr>
          <w:rFonts w:ascii="Times New Roman" w:hAnsi="Times New Roman" w:cs="Times New Roman"/>
          <w:sz w:val="24"/>
          <w:szCs w:val="24"/>
        </w:rPr>
        <w:t>,</w:t>
      </w:r>
      <w:r w:rsidR="001B0249" w:rsidRPr="00392952">
        <w:rPr>
          <w:rFonts w:ascii="Times New Roman" w:hAnsi="Times New Roman" w:cs="Times New Roman"/>
          <w:sz w:val="24"/>
          <w:szCs w:val="24"/>
        </w:rPr>
        <w:t xml:space="preserve"> from entering the mine and disturbing or threatening </w:t>
      </w:r>
      <w:r w:rsidR="00392952">
        <w:rPr>
          <w:rFonts w:ascii="Times New Roman" w:hAnsi="Times New Roman" w:cs="Times New Roman"/>
          <w:sz w:val="24"/>
          <w:szCs w:val="24"/>
        </w:rPr>
        <w:t xml:space="preserve">the </w:t>
      </w:r>
      <w:r w:rsidR="001B0249" w:rsidRPr="00392952">
        <w:rPr>
          <w:rFonts w:ascii="Times New Roman" w:hAnsi="Times New Roman" w:cs="Times New Roman"/>
          <w:sz w:val="24"/>
          <w:szCs w:val="24"/>
        </w:rPr>
        <w:t>mining operations</w:t>
      </w:r>
      <w:r w:rsidR="00392952">
        <w:rPr>
          <w:rFonts w:ascii="Times New Roman" w:hAnsi="Times New Roman" w:cs="Times New Roman"/>
          <w:sz w:val="24"/>
          <w:szCs w:val="24"/>
        </w:rPr>
        <w:t xml:space="preserve"> by </w:t>
      </w:r>
      <w:r w:rsidR="00392952" w:rsidRPr="00392952">
        <w:rPr>
          <w:rFonts w:ascii="Times New Roman" w:hAnsi="Times New Roman" w:cs="Times New Roman"/>
          <w:sz w:val="24"/>
          <w:szCs w:val="24"/>
        </w:rPr>
        <w:t>Fidelity Printers</w:t>
      </w:r>
      <w:r w:rsidR="001B0249" w:rsidRPr="00392952">
        <w:rPr>
          <w:rFonts w:ascii="Times New Roman" w:hAnsi="Times New Roman" w:cs="Times New Roman"/>
          <w:sz w:val="24"/>
          <w:szCs w:val="24"/>
        </w:rPr>
        <w:t xml:space="preserve">. </w:t>
      </w:r>
    </w:p>
    <w:p w14:paraId="045945C7" w14:textId="77777777" w:rsidR="00392952" w:rsidRPr="00392952" w:rsidRDefault="00392952" w:rsidP="00392952">
      <w:pPr>
        <w:pStyle w:val="ListParagraph"/>
        <w:spacing w:after="0" w:line="240" w:lineRule="auto"/>
        <w:jc w:val="both"/>
        <w:rPr>
          <w:rFonts w:ascii="Times New Roman" w:hAnsi="Times New Roman" w:cs="Times New Roman"/>
          <w:sz w:val="24"/>
          <w:szCs w:val="24"/>
        </w:rPr>
      </w:pPr>
    </w:p>
    <w:p w14:paraId="3F7E6DC5" w14:textId="6C48C3EA" w:rsidR="001B0249" w:rsidRDefault="001B0249" w:rsidP="005E0B7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As final relief on the return day, Fidelity Printers sought the following orders:</w:t>
      </w:r>
    </w:p>
    <w:p w14:paraId="3E90DB9F" w14:textId="77777777" w:rsidR="001B0249" w:rsidRPr="001A1D6E" w:rsidRDefault="001B0249" w:rsidP="001A1D6E">
      <w:pPr>
        <w:pStyle w:val="ListParagraph"/>
        <w:numPr>
          <w:ilvl w:val="0"/>
          <w:numId w:val="32"/>
        </w:numPr>
        <w:spacing w:after="0" w:line="240" w:lineRule="auto"/>
        <w:jc w:val="both"/>
        <w:rPr>
          <w:rFonts w:ascii="Times New Roman" w:hAnsi="Times New Roman" w:cs="Times New Roman"/>
          <w:sz w:val="24"/>
          <w:szCs w:val="24"/>
        </w:rPr>
      </w:pPr>
      <w:r w:rsidRPr="001A1D6E">
        <w:rPr>
          <w:rFonts w:ascii="Times New Roman" w:hAnsi="Times New Roman" w:cs="Times New Roman"/>
          <w:sz w:val="24"/>
          <w:szCs w:val="24"/>
        </w:rPr>
        <w:t>the setting aside of the forfeiture of the mine;</w:t>
      </w:r>
    </w:p>
    <w:p w14:paraId="5E7E8A2C" w14:textId="77777777" w:rsidR="001A1D6E" w:rsidRDefault="001A1D6E" w:rsidP="001A1D6E">
      <w:pPr>
        <w:pStyle w:val="ListParagraph"/>
        <w:spacing w:after="0" w:line="240" w:lineRule="auto"/>
        <w:jc w:val="both"/>
        <w:rPr>
          <w:rFonts w:ascii="Times New Roman" w:hAnsi="Times New Roman" w:cs="Times New Roman"/>
          <w:sz w:val="24"/>
          <w:szCs w:val="24"/>
        </w:rPr>
      </w:pPr>
    </w:p>
    <w:p w14:paraId="55753A50" w14:textId="023D36D0" w:rsidR="001A1D6E" w:rsidRDefault="001B0249" w:rsidP="001A1D6E">
      <w:pPr>
        <w:pStyle w:val="ListParagraph"/>
        <w:numPr>
          <w:ilvl w:val="0"/>
          <w:numId w:val="32"/>
        </w:numPr>
        <w:spacing w:after="0" w:line="240" w:lineRule="auto"/>
        <w:jc w:val="both"/>
        <w:rPr>
          <w:rFonts w:ascii="Times New Roman" w:hAnsi="Times New Roman" w:cs="Times New Roman"/>
          <w:sz w:val="24"/>
          <w:szCs w:val="24"/>
        </w:rPr>
      </w:pPr>
      <w:r w:rsidRPr="001A1D6E">
        <w:rPr>
          <w:rFonts w:ascii="Times New Roman" w:hAnsi="Times New Roman" w:cs="Times New Roman"/>
          <w:sz w:val="24"/>
          <w:szCs w:val="24"/>
        </w:rPr>
        <w:t xml:space="preserve">a declaration of invalidity </w:t>
      </w:r>
      <w:r w:rsidR="00BB1C40" w:rsidRPr="001A1D6E">
        <w:rPr>
          <w:rFonts w:ascii="Times New Roman" w:hAnsi="Times New Roman" w:cs="Times New Roman"/>
          <w:sz w:val="24"/>
          <w:szCs w:val="24"/>
        </w:rPr>
        <w:t xml:space="preserve">and nullity </w:t>
      </w:r>
      <w:r w:rsidRPr="001A1D6E">
        <w:rPr>
          <w:rFonts w:ascii="Times New Roman" w:hAnsi="Times New Roman" w:cs="Times New Roman"/>
          <w:sz w:val="24"/>
          <w:szCs w:val="24"/>
        </w:rPr>
        <w:t xml:space="preserve">of any acts done by the Minister of Mines </w:t>
      </w:r>
      <w:r w:rsidR="00BB1C40" w:rsidRPr="001A1D6E">
        <w:rPr>
          <w:rFonts w:ascii="Times New Roman" w:hAnsi="Times New Roman" w:cs="Times New Roman"/>
          <w:sz w:val="24"/>
          <w:szCs w:val="24"/>
        </w:rPr>
        <w:t>and the Provincial Director in pursuance of the forfeiture</w:t>
      </w:r>
      <w:r w:rsidR="00AC5F94">
        <w:rPr>
          <w:rFonts w:ascii="Times New Roman" w:hAnsi="Times New Roman" w:cs="Times New Roman"/>
          <w:sz w:val="24"/>
          <w:szCs w:val="24"/>
        </w:rPr>
        <w:t>,</w:t>
      </w:r>
      <w:r w:rsidR="00BB1C40" w:rsidRPr="001A1D6E">
        <w:rPr>
          <w:rFonts w:ascii="Times New Roman" w:hAnsi="Times New Roman" w:cs="Times New Roman"/>
          <w:sz w:val="24"/>
          <w:szCs w:val="24"/>
        </w:rPr>
        <w:t xml:space="preserve"> the effect of which would have been the alienation of the area under the mine.</w:t>
      </w:r>
    </w:p>
    <w:p w14:paraId="2C4497C1" w14:textId="77777777" w:rsidR="001A1D6E" w:rsidRDefault="001A1D6E" w:rsidP="001A1D6E">
      <w:pPr>
        <w:pStyle w:val="ListParagraph"/>
        <w:spacing w:after="0" w:line="240" w:lineRule="auto"/>
        <w:jc w:val="both"/>
        <w:rPr>
          <w:rFonts w:ascii="Times New Roman" w:hAnsi="Times New Roman" w:cs="Times New Roman"/>
          <w:sz w:val="24"/>
          <w:szCs w:val="24"/>
        </w:rPr>
      </w:pPr>
    </w:p>
    <w:p w14:paraId="6081578D" w14:textId="6AA24DE4" w:rsidR="001A1D6E" w:rsidRDefault="001A1D6E" w:rsidP="001A1D6E">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at the scale of attorney </w:t>
      </w:r>
      <w:r w:rsidR="003C09EF">
        <w:rPr>
          <w:rFonts w:ascii="Times New Roman" w:hAnsi="Times New Roman" w:cs="Times New Roman"/>
          <w:sz w:val="24"/>
          <w:szCs w:val="24"/>
        </w:rPr>
        <w:t xml:space="preserve">and client </w:t>
      </w:r>
      <w:r>
        <w:rPr>
          <w:rFonts w:ascii="Times New Roman" w:hAnsi="Times New Roman" w:cs="Times New Roman"/>
          <w:sz w:val="24"/>
          <w:szCs w:val="24"/>
        </w:rPr>
        <w:t>against any such of the respondents as would oppose the application.</w:t>
      </w:r>
    </w:p>
    <w:p w14:paraId="6460524F" w14:textId="5D08A2A6" w:rsidR="00BB1C40" w:rsidRPr="001A1D6E" w:rsidRDefault="001A1D6E" w:rsidP="001A1D6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1C40" w:rsidRPr="001A1D6E">
        <w:rPr>
          <w:rFonts w:ascii="Times New Roman" w:hAnsi="Times New Roman" w:cs="Times New Roman"/>
          <w:sz w:val="24"/>
          <w:szCs w:val="24"/>
        </w:rPr>
        <w:t xml:space="preserve"> </w:t>
      </w:r>
    </w:p>
    <w:p w14:paraId="3C4A99C4" w14:textId="1AAC4D57" w:rsidR="00392952" w:rsidRDefault="003C09EF"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FC482B">
        <w:rPr>
          <w:rFonts w:ascii="Times New Roman" w:hAnsi="Times New Roman" w:cs="Times New Roman"/>
          <w:sz w:val="24"/>
          <w:szCs w:val="24"/>
        </w:rPr>
        <w:t>]</w:t>
      </w:r>
      <w:r w:rsidR="00FC482B">
        <w:rPr>
          <w:rFonts w:ascii="Times New Roman" w:hAnsi="Times New Roman" w:cs="Times New Roman"/>
          <w:sz w:val="24"/>
          <w:szCs w:val="24"/>
        </w:rPr>
        <w:tab/>
      </w:r>
      <w:proofErr w:type="spellStart"/>
      <w:r w:rsidR="00FC482B">
        <w:rPr>
          <w:rFonts w:ascii="Times New Roman" w:hAnsi="Times New Roman" w:cs="Times New Roman"/>
          <w:sz w:val="24"/>
          <w:szCs w:val="24"/>
        </w:rPr>
        <w:t>Nyevera</w:t>
      </w:r>
      <w:proofErr w:type="spellEnd"/>
      <w:r w:rsidR="00BB1C40">
        <w:rPr>
          <w:rFonts w:ascii="Times New Roman" w:hAnsi="Times New Roman" w:cs="Times New Roman"/>
          <w:sz w:val="24"/>
          <w:szCs w:val="24"/>
        </w:rPr>
        <w:t xml:space="preserve"> opposed the application. So did the Provincial Mining Director</w:t>
      </w:r>
      <w:r w:rsidR="001A1D6E">
        <w:rPr>
          <w:rFonts w:ascii="Times New Roman" w:hAnsi="Times New Roman" w:cs="Times New Roman"/>
          <w:sz w:val="24"/>
          <w:szCs w:val="24"/>
        </w:rPr>
        <w:t>,</w:t>
      </w:r>
      <w:r w:rsidR="00BB1C40">
        <w:rPr>
          <w:rFonts w:ascii="Times New Roman" w:hAnsi="Times New Roman" w:cs="Times New Roman"/>
          <w:sz w:val="24"/>
          <w:szCs w:val="24"/>
        </w:rPr>
        <w:t xml:space="preserve"> on behalf of both the Minister of Mines and herself. U</w:t>
      </w:r>
      <w:r w:rsidR="00392952">
        <w:rPr>
          <w:rFonts w:ascii="Times New Roman" w:hAnsi="Times New Roman" w:cs="Times New Roman"/>
          <w:sz w:val="24"/>
          <w:szCs w:val="24"/>
        </w:rPr>
        <w:t>nfortunately,</w:t>
      </w:r>
      <w:r w:rsidR="00BB1C40">
        <w:rPr>
          <w:rFonts w:ascii="Times New Roman" w:hAnsi="Times New Roman" w:cs="Times New Roman"/>
          <w:sz w:val="24"/>
          <w:szCs w:val="24"/>
        </w:rPr>
        <w:t xml:space="preserve"> her notice of opposition did not make it to the court </w:t>
      </w:r>
      <w:r w:rsidR="00392952">
        <w:rPr>
          <w:rFonts w:ascii="Times New Roman" w:hAnsi="Times New Roman" w:cs="Times New Roman"/>
          <w:sz w:val="24"/>
          <w:szCs w:val="24"/>
        </w:rPr>
        <w:t xml:space="preserve">record on time. The matter was decided on the papers. This was at a time when the country, as was the case with practically the rest of the world, was under severe restrictions of movement as part of efforts to check the spread of the covid-19 global pandemic. Following a Practice Direction by the Chief Justice to guide the operations of the courts during the lockdown period, urgent chamber applications could be determined on the papers without </w:t>
      </w:r>
      <w:r w:rsidR="00392952">
        <w:rPr>
          <w:rFonts w:ascii="Times New Roman" w:hAnsi="Times New Roman" w:cs="Times New Roman"/>
          <w:sz w:val="24"/>
          <w:szCs w:val="24"/>
        </w:rPr>
        <w:lastRenderedPageBreak/>
        <w:t xml:space="preserve">hearing oral argument. </w:t>
      </w:r>
      <w:r w:rsidR="001A1D6E">
        <w:rPr>
          <w:rFonts w:ascii="Times New Roman" w:hAnsi="Times New Roman" w:cs="Times New Roman"/>
          <w:sz w:val="24"/>
          <w:szCs w:val="24"/>
        </w:rPr>
        <w:t>On 17 February 2021 t</w:t>
      </w:r>
      <w:r w:rsidR="00392952">
        <w:rPr>
          <w:rFonts w:ascii="Times New Roman" w:hAnsi="Times New Roman" w:cs="Times New Roman"/>
          <w:sz w:val="24"/>
          <w:szCs w:val="24"/>
        </w:rPr>
        <w:t xml:space="preserve">he interim relief sought by Fidelity Printers was granted in its entirety. </w:t>
      </w:r>
    </w:p>
    <w:p w14:paraId="4F0D3A0E" w14:textId="29A8A0C6" w:rsidR="00115449" w:rsidRDefault="0028741F"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392952">
        <w:rPr>
          <w:rFonts w:ascii="Times New Roman" w:hAnsi="Times New Roman" w:cs="Times New Roman"/>
          <w:sz w:val="24"/>
          <w:szCs w:val="24"/>
        </w:rPr>
        <w:t>]</w:t>
      </w:r>
      <w:r w:rsidR="00392952">
        <w:rPr>
          <w:rFonts w:ascii="Times New Roman" w:hAnsi="Times New Roman" w:cs="Times New Roman"/>
          <w:sz w:val="24"/>
          <w:szCs w:val="24"/>
        </w:rPr>
        <w:tab/>
        <w:t xml:space="preserve"> </w:t>
      </w:r>
      <w:r w:rsidR="001A1D6E">
        <w:rPr>
          <w:rFonts w:ascii="Times New Roman" w:hAnsi="Times New Roman" w:cs="Times New Roman"/>
          <w:sz w:val="24"/>
          <w:szCs w:val="24"/>
        </w:rPr>
        <w:t>The second of the three cases was issued at Bulawayo on 5 March 2021 under HC 55/21</w:t>
      </w:r>
      <w:r w:rsidR="00115449">
        <w:rPr>
          <w:rFonts w:ascii="Times New Roman" w:hAnsi="Times New Roman" w:cs="Times New Roman"/>
          <w:sz w:val="24"/>
          <w:szCs w:val="24"/>
        </w:rPr>
        <w:t xml:space="preserve"> (“</w:t>
      </w:r>
      <w:r w:rsidR="00115449" w:rsidRPr="00115449">
        <w:rPr>
          <w:rFonts w:ascii="Times New Roman" w:hAnsi="Times New Roman" w:cs="Times New Roman"/>
          <w:b/>
          <w:i/>
          <w:sz w:val="24"/>
          <w:szCs w:val="24"/>
        </w:rPr>
        <w:t>the Bulawayo</w:t>
      </w:r>
      <w:r w:rsidR="002650FA">
        <w:rPr>
          <w:rFonts w:ascii="Times New Roman" w:hAnsi="Times New Roman" w:cs="Times New Roman"/>
          <w:b/>
          <w:i/>
          <w:sz w:val="24"/>
          <w:szCs w:val="24"/>
        </w:rPr>
        <w:t xml:space="preserve"> case</w:t>
      </w:r>
      <w:r w:rsidR="00115449">
        <w:rPr>
          <w:rFonts w:ascii="Times New Roman" w:hAnsi="Times New Roman" w:cs="Times New Roman"/>
          <w:sz w:val="24"/>
          <w:szCs w:val="24"/>
        </w:rPr>
        <w:t>”)</w:t>
      </w:r>
      <w:r w:rsidR="00FC482B">
        <w:rPr>
          <w:rFonts w:ascii="Times New Roman" w:hAnsi="Times New Roman" w:cs="Times New Roman"/>
          <w:sz w:val="24"/>
          <w:szCs w:val="24"/>
        </w:rPr>
        <w:t xml:space="preserve">. </w:t>
      </w:r>
      <w:proofErr w:type="spellStart"/>
      <w:r w:rsidR="00FC482B">
        <w:rPr>
          <w:rFonts w:ascii="Times New Roman" w:hAnsi="Times New Roman" w:cs="Times New Roman"/>
          <w:sz w:val="24"/>
          <w:szCs w:val="24"/>
        </w:rPr>
        <w:t>Nyevera</w:t>
      </w:r>
      <w:proofErr w:type="spellEnd"/>
      <w:r w:rsidR="001A1D6E">
        <w:rPr>
          <w:rFonts w:ascii="Times New Roman" w:hAnsi="Times New Roman" w:cs="Times New Roman"/>
          <w:sz w:val="24"/>
          <w:szCs w:val="24"/>
        </w:rPr>
        <w:t xml:space="preserve"> was the applicant. Fidelity Printers was the first respondent. Three new parties were </w:t>
      </w:r>
      <w:r w:rsidR="003858E0">
        <w:rPr>
          <w:rFonts w:ascii="Times New Roman" w:hAnsi="Times New Roman" w:cs="Times New Roman"/>
          <w:sz w:val="24"/>
          <w:szCs w:val="24"/>
        </w:rPr>
        <w:t>introduced</w:t>
      </w:r>
      <w:r w:rsidR="00FC482B">
        <w:rPr>
          <w:rFonts w:ascii="Times New Roman" w:hAnsi="Times New Roman" w:cs="Times New Roman"/>
          <w:sz w:val="24"/>
          <w:szCs w:val="24"/>
        </w:rPr>
        <w:t xml:space="preserve">. One was a Mr Caesar </w:t>
      </w:r>
      <w:proofErr w:type="spellStart"/>
      <w:r w:rsidR="00FC482B">
        <w:rPr>
          <w:rFonts w:ascii="Times New Roman" w:hAnsi="Times New Roman" w:cs="Times New Roman"/>
          <w:sz w:val="24"/>
          <w:szCs w:val="24"/>
        </w:rPr>
        <w:t>Zv</w:t>
      </w:r>
      <w:r w:rsidR="001A1D6E">
        <w:rPr>
          <w:rFonts w:ascii="Times New Roman" w:hAnsi="Times New Roman" w:cs="Times New Roman"/>
          <w:sz w:val="24"/>
          <w:szCs w:val="24"/>
        </w:rPr>
        <w:t>ayi</w:t>
      </w:r>
      <w:proofErr w:type="spellEnd"/>
      <w:r w:rsidR="00823300">
        <w:rPr>
          <w:rFonts w:ascii="Times New Roman" w:hAnsi="Times New Roman" w:cs="Times New Roman"/>
          <w:sz w:val="24"/>
          <w:szCs w:val="24"/>
        </w:rPr>
        <w:t xml:space="preserve"> (“</w:t>
      </w:r>
      <w:proofErr w:type="spellStart"/>
      <w:r w:rsidR="00FC482B">
        <w:rPr>
          <w:rFonts w:ascii="Times New Roman" w:hAnsi="Times New Roman" w:cs="Times New Roman"/>
          <w:b/>
          <w:i/>
          <w:sz w:val="24"/>
          <w:szCs w:val="24"/>
        </w:rPr>
        <w:t>Zv</w:t>
      </w:r>
      <w:r w:rsidR="00823300" w:rsidRPr="00823300">
        <w:rPr>
          <w:rFonts w:ascii="Times New Roman" w:hAnsi="Times New Roman" w:cs="Times New Roman"/>
          <w:b/>
          <w:i/>
          <w:sz w:val="24"/>
          <w:szCs w:val="24"/>
        </w:rPr>
        <w:t>ayi</w:t>
      </w:r>
      <w:proofErr w:type="spellEnd"/>
      <w:r w:rsidR="00823300">
        <w:rPr>
          <w:rFonts w:ascii="Times New Roman" w:hAnsi="Times New Roman" w:cs="Times New Roman"/>
          <w:sz w:val="24"/>
          <w:szCs w:val="24"/>
        </w:rPr>
        <w:t>”)</w:t>
      </w:r>
      <w:r w:rsidR="001A1D6E">
        <w:rPr>
          <w:rFonts w:ascii="Times New Roman" w:hAnsi="Times New Roman" w:cs="Times New Roman"/>
          <w:sz w:val="24"/>
          <w:szCs w:val="24"/>
        </w:rPr>
        <w:t xml:space="preserve">. He was cited as the second respondent. </w:t>
      </w:r>
      <w:r w:rsidR="00115449">
        <w:rPr>
          <w:rFonts w:ascii="Times New Roman" w:hAnsi="Times New Roman" w:cs="Times New Roman"/>
          <w:sz w:val="24"/>
          <w:szCs w:val="24"/>
        </w:rPr>
        <w:t xml:space="preserve">He had featured in the earlier case under HC 85/21, not as a party, but as a witness, through a supporting affidavit. It was said that Fidelity Printers, which at all relevant times was a private company wholly owned by </w:t>
      </w:r>
      <w:r w:rsidR="002650FA">
        <w:rPr>
          <w:rFonts w:ascii="Times New Roman" w:hAnsi="Times New Roman" w:cs="Times New Roman"/>
          <w:sz w:val="24"/>
          <w:szCs w:val="24"/>
        </w:rPr>
        <w:t xml:space="preserve">the </w:t>
      </w:r>
      <w:r w:rsidR="00115449">
        <w:rPr>
          <w:rFonts w:ascii="Times New Roman" w:hAnsi="Times New Roman" w:cs="Times New Roman"/>
          <w:sz w:val="24"/>
          <w:szCs w:val="24"/>
        </w:rPr>
        <w:t>Government</w:t>
      </w:r>
      <w:r w:rsidR="003858E0">
        <w:rPr>
          <w:rFonts w:ascii="Times New Roman" w:hAnsi="Times New Roman" w:cs="Times New Roman"/>
          <w:sz w:val="24"/>
          <w:szCs w:val="24"/>
        </w:rPr>
        <w:t>,</w:t>
      </w:r>
      <w:r w:rsidR="00115449">
        <w:rPr>
          <w:rFonts w:ascii="Times New Roman" w:hAnsi="Times New Roman" w:cs="Times New Roman"/>
          <w:sz w:val="24"/>
          <w:szCs w:val="24"/>
        </w:rPr>
        <w:t xml:space="preserve"> through the Reserve Bank of Zimbabwe, had agreed to offload its e</w:t>
      </w:r>
      <w:r w:rsidR="00FC482B">
        <w:rPr>
          <w:rFonts w:ascii="Times New Roman" w:hAnsi="Times New Roman" w:cs="Times New Roman"/>
          <w:sz w:val="24"/>
          <w:szCs w:val="24"/>
        </w:rPr>
        <w:t xml:space="preserve">ntire interest in the mine to </w:t>
      </w:r>
      <w:proofErr w:type="spellStart"/>
      <w:r w:rsidR="00FC482B">
        <w:rPr>
          <w:rFonts w:ascii="Times New Roman" w:hAnsi="Times New Roman" w:cs="Times New Roman"/>
          <w:sz w:val="24"/>
          <w:szCs w:val="24"/>
        </w:rPr>
        <w:t>Zv</w:t>
      </w:r>
      <w:r w:rsidR="00115449">
        <w:rPr>
          <w:rFonts w:ascii="Times New Roman" w:hAnsi="Times New Roman" w:cs="Times New Roman"/>
          <w:sz w:val="24"/>
          <w:szCs w:val="24"/>
        </w:rPr>
        <w:t>ayi</w:t>
      </w:r>
      <w:proofErr w:type="spellEnd"/>
      <w:r w:rsidR="00673707">
        <w:rPr>
          <w:rFonts w:ascii="Times New Roman" w:hAnsi="Times New Roman" w:cs="Times New Roman"/>
          <w:sz w:val="24"/>
          <w:szCs w:val="24"/>
        </w:rPr>
        <w:t>, or his company,</w:t>
      </w:r>
      <w:r w:rsidR="00115449">
        <w:rPr>
          <w:rFonts w:ascii="Times New Roman" w:hAnsi="Times New Roman" w:cs="Times New Roman"/>
          <w:sz w:val="24"/>
          <w:szCs w:val="24"/>
        </w:rPr>
        <w:t xml:space="preserve"> in a commercial deal deemed strategic.  </w:t>
      </w:r>
    </w:p>
    <w:p w14:paraId="6C3F084B" w14:textId="6B173010" w:rsidR="00823300" w:rsidRDefault="0028741F"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115449">
        <w:rPr>
          <w:rFonts w:ascii="Times New Roman" w:hAnsi="Times New Roman" w:cs="Times New Roman"/>
          <w:sz w:val="24"/>
          <w:szCs w:val="24"/>
        </w:rPr>
        <w:t>]</w:t>
      </w:r>
      <w:r w:rsidR="00115449">
        <w:rPr>
          <w:rFonts w:ascii="Times New Roman" w:hAnsi="Times New Roman" w:cs="Times New Roman"/>
          <w:sz w:val="24"/>
          <w:szCs w:val="24"/>
        </w:rPr>
        <w:tab/>
        <w:t>The rest of the respondents under the Bulawayo case were t</w:t>
      </w:r>
      <w:r w:rsidR="001A1D6E">
        <w:rPr>
          <w:rFonts w:ascii="Times New Roman" w:hAnsi="Times New Roman" w:cs="Times New Roman"/>
          <w:sz w:val="24"/>
          <w:szCs w:val="24"/>
        </w:rPr>
        <w:t>he Minister of Mines</w:t>
      </w:r>
      <w:r w:rsidR="00AC5F94">
        <w:rPr>
          <w:rFonts w:ascii="Times New Roman" w:hAnsi="Times New Roman" w:cs="Times New Roman"/>
          <w:sz w:val="24"/>
          <w:szCs w:val="24"/>
        </w:rPr>
        <w:t>,</w:t>
      </w:r>
      <w:r w:rsidR="001A1D6E">
        <w:rPr>
          <w:rFonts w:ascii="Times New Roman" w:hAnsi="Times New Roman" w:cs="Times New Roman"/>
          <w:sz w:val="24"/>
          <w:szCs w:val="24"/>
        </w:rPr>
        <w:t xml:space="preserve"> </w:t>
      </w:r>
      <w:r w:rsidR="00115449">
        <w:rPr>
          <w:rFonts w:ascii="Times New Roman" w:hAnsi="Times New Roman" w:cs="Times New Roman"/>
          <w:sz w:val="24"/>
          <w:szCs w:val="24"/>
        </w:rPr>
        <w:t>as the third respondent</w:t>
      </w:r>
      <w:r w:rsidR="00AC5F94">
        <w:rPr>
          <w:rFonts w:ascii="Times New Roman" w:hAnsi="Times New Roman" w:cs="Times New Roman"/>
          <w:sz w:val="24"/>
          <w:szCs w:val="24"/>
        </w:rPr>
        <w:t>,</w:t>
      </w:r>
      <w:r w:rsidR="00115449">
        <w:rPr>
          <w:rFonts w:ascii="Times New Roman" w:hAnsi="Times New Roman" w:cs="Times New Roman"/>
          <w:sz w:val="24"/>
          <w:szCs w:val="24"/>
        </w:rPr>
        <w:t xml:space="preserve"> </w:t>
      </w:r>
      <w:r w:rsidR="001A1D6E">
        <w:rPr>
          <w:rFonts w:ascii="Times New Roman" w:hAnsi="Times New Roman" w:cs="Times New Roman"/>
          <w:sz w:val="24"/>
          <w:szCs w:val="24"/>
        </w:rPr>
        <w:t xml:space="preserve">and the Provincial Mining Director </w:t>
      </w:r>
      <w:r w:rsidR="00115449">
        <w:rPr>
          <w:rFonts w:ascii="Times New Roman" w:hAnsi="Times New Roman" w:cs="Times New Roman"/>
          <w:sz w:val="24"/>
          <w:szCs w:val="24"/>
        </w:rPr>
        <w:t>as the</w:t>
      </w:r>
      <w:r w:rsidR="00823300">
        <w:rPr>
          <w:rFonts w:ascii="Times New Roman" w:hAnsi="Times New Roman" w:cs="Times New Roman"/>
          <w:sz w:val="24"/>
          <w:szCs w:val="24"/>
        </w:rPr>
        <w:t xml:space="preserve"> fourth</w:t>
      </w:r>
      <w:r w:rsidR="001A1D6E">
        <w:rPr>
          <w:rFonts w:ascii="Times New Roman" w:hAnsi="Times New Roman" w:cs="Times New Roman"/>
          <w:sz w:val="24"/>
          <w:szCs w:val="24"/>
        </w:rPr>
        <w:t xml:space="preserve"> respondent. </w:t>
      </w:r>
      <w:r w:rsidR="00823300">
        <w:rPr>
          <w:rFonts w:ascii="Times New Roman" w:hAnsi="Times New Roman" w:cs="Times New Roman"/>
          <w:sz w:val="24"/>
          <w:szCs w:val="24"/>
        </w:rPr>
        <w:t>Two companies, one known as Gold Metal Investments (Pvt) Ltd (“</w:t>
      </w:r>
      <w:r w:rsidR="00823300" w:rsidRPr="00823300">
        <w:rPr>
          <w:rFonts w:ascii="Times New Roman" w:hAnsi="Times New Roman" w:cs="Times New Roman"/>
          <w:b/>
          <w:i/>
          <w:sz w:val="24"/>
          <w:szCs w:val="24"/>
        </w:rPr>
        <w:t>Gold Metal Investments</w:t>
      </w:r>
      <w:r w:rsidR="00823300">
        <w:rPr>
          <w:rFonts w:ascii="Times New Roman" w:hAnsi="Times New Roman" w:cs="Times New Roman"/>
          <w:sz w:val="24"/>
          <w:szCs w:val="24"/>
        </w:rPr>
        <w:t xml:space="preserve">”) and the other GMI Red Baron 8 Mine trading as </w:t>
      </w:r>
      <w:proofErr w:type="spellStart"/>
      <w:r w:rsidR="00823300">
        <w:rPr>
          <w:rFonts w:ascii="Times New Roman" w:hAnsi="Times New Roman" w:cs="Times New Roman"/>
          <w:sz w:val="24"/>
          <w:szCs w:val="24"/>
        </w:rPr>
        <w:t>Hardrock</w:t>
      </w:r>
      <w:proofErr w:type="spellEnd"/>
      <w:r w:rsidR="00823300">
        <w:rPr>
          <w:rFonts w:ascii="Times New Roman" w:hAnsi="Times New Roman" w:cs="Times New Roman"/>
          <w:sz w:val="24"/>
          <w:szCs w:val="24"/>
        </w:rPr>
        <w:t xml:space="preserve"> Mining (Pvt) Ltd (“</w:t>
      </w:r>
      <w:r w:rsidR="00823300" w:rsidRPr="00823300">
        <w:rPr>
          <w:rFonts w:ascii="Times New Roman" w:hAnsi="Times New Roman" w:cs="Times New Roman"/>
          <w:b/>
          <w:i/>
          <w:sz w:val="24"/>
          <w:szCs w:val="24"/>
        </w:rPr>
        <w:t>GMI Red Baron</w:t>
      </w:r>
      <w:r w:rsidR="00823300">
        <w:rPr>
          <w:rFonts w:ascii="Times New Roman" w:hAnsi="Times New Roman" w:cs="Times New Roman"/>
          <w:sz w:val="24"/>
          <w:szCs w:val="24"/>
        </w:rPr>
        <w:t xml:space="preserve">”), were cited as fifth and sixth respondents respectively. </w:t>
      </w:r>
    </w:p>
    <w:p w14:paraId="74D91A79" w14:textId="4AF9A724" w:rsidR="0012170F" w:rsidRDefault="00823300"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8741F">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1A1D6E">
        <w:rPr>
          <w:rFonts w:ascii="Times New Roman" w:hAnsi="Times New Roman" w:cs="Times New Roman"/>
          <w:sz w:val="24"/>
          <w:szCs w:val="24"/>
        </w:rPr>
        <w:t xml:space="preserve">In </w:t>
      </w:r>
      <w:r w:rsidR="002650FA">
        <w:rPr>
          <w:rFonts w:ascii="Times New Roman" w:hAnsi="Times New Roman" w:cs="Times New Roman"/>
          <w:sz w:val="24"/>
          <w:szCs w:val="24"/>
        </w:rPr>
        <w:t xml:space="preserve">the Bulawayo case, </w:t>
      </w:r>
      <w:proofErr w:type="spellStart"/>
      <w:r w:rsidR="00FC482B">
        <w:rPr>
          <w:rFonts w:ascii="Times New Roman" w:hAnsi="Times New Roman" w:cs="Times New Roman"/>
          <w:sz w:val="24"/>
          <w:szCs w:val="24"/>
        </w:rPr>
        <w:t>Nyevera</w:t>
      </w:r>
      <w:proofErr w:type="spellEnd"/>
      <w:r>
        <w:rPr>
          <w:rFonts w:ascii="Times New Roman" w:hAnsi="Times New Roman" w:cs="Times New Roman"/>
          <w:sz w:val="24"/>
          <w:szCs w:val="24"/>
        </w:rPr>
        <w:t xml:space="preserve"> alleged that following the grant of the interdict in HC 85/21</w:t>
      </w:r>
      <w:r w:rsidR="00673707">
        <w:rPr>
          <w:rFonts w:ascii="Times New Roman" w:hAnsi="Times New Roman" w:cs="Times New Roman"/>
          <w:sz w:val="24"/>
          <w:szCs w:val="24"/>
        </w:rPr>
        <w:t>,</w:t>
      </w:r>
      <w:r w:rsidR="00FC482B">
        <w:rPr>
          <w:rFonts w:ascii="Times New Roman" w:hAnsi="Times New Roman" w:cs="Times New Roman"/>
          <w:sz w:val="24"/>
          <w:szCs w:val="24"/>
        </w:rPr>
        <w:t xml:space="preserve"> Fidelity Printers and </w:t>
      </w:r>
      <w:proofErr w:type="spellStart"/>
      <w:r w:rsidR="00FC482B">
        <w:rPr>
          <w:rFonts w:ascii="Times New Roman" w:hAnsi="Times New Roman" w:cs="Times New Roman"/>
          <w:sz w:val="24"/>
          <w:szCs w:val="24"/>
        </w:rPr>
        <w:t>Zv</w:t>
      </w:r>
      <w:r>
        <w:rPr>
          <w:rFonts w:ascii="Times New Roman" w:hAnsi="Times New Roman" w:cs="Times New Roman"/>
          <w:sz w:val="24"/>
          <w:szCs w:val="24"/>
        </w:rPr>
        <w:t>ayi</w:t>
      </w:r>
      <w:proofErr w:type="spellEnd"/>
      <w:r>
        <w:rPr>
          <w:rFonts w:ascii="Times New Roman" w:hAnsi="Times New Roman" w:cs="Times New Roman"/>
          <w:sz w:val="24"/>
          <w:szCs w:val="24"/>
        </w:rPr>
        <w:t xml:space="preserve"> went on a looting spree of the gold </w:t>
      </w:r>
      <w:r w:rsidR="003C09EF">
        <w:rPr>
          <w:rFonts w:ascii="Times New Roman" w:hAnsi="Times New Roman" w:cs="Times New Roman"/>
          <w:sz w:val="24"/>
          <w:szCs w:val="24"/>
        </w:rPr>
        <w:t xml:space="preserve">ore </w:t>
      </w:r>
      <w:r>
        <w:rPr>
          <w:rFonts w:ascii="Times New Roman" w:hAnsi="Times New Roman" w:cs="Times New Roman"/>
          <w:sz w:val="24"/>
          <w:szCs w:val="24"/>
        </w:rPr>
        <w:t xml:space="preserve">sands at the mine. He said heavy duty 30-tonne trucks contracted from Gold Metal Investments were busy during the day and </w:t>
      </w:r>
      <w:r w:rsidR="00DD1DDA">
        <w:rPr>
          <w:rFonts w:ascii="Times New Roman" w:hAnsi="Times New Roman" w:cs="Times New Roman"/>
          <w:sz w:val="24"/>
          <w:szCs w:val="24"/>
        </w:rPr>
        <w:t xml:space="preserve">busy </w:t>
      </w:r>
      <w:r>
        <w:rPr>
          <w:rFonts w:ascii="Times New Roman" w:hAnsi="Times New Roman" w:cs="Times New Roman"/>
          <w:sz w:val="24"/>
          <w:szCs w:val="24"/>
        </w:rPr>
        <w:t xml:space="preserve">during the night ferrying the gold </w:t>
      </w:r>
      <w:r w:rsidR="002650FA">
        <w:rPr>
          <w:rFonts w:ascii="Times New Roman" w:hAnsi="Times New Roman" w:cs="Times New Roman"/>
          <w:sz w:val="24"/>
          <w:szCs w:val="24"/>
        </w:rPr>
        <w:t>ore</w:t>
      </w:r>
      <w:r>
        <w:rPr>
          <w:rFonts w:ascii="Times New Roman" w:hAnsi="Times New Roman" w:cs="Times New Roman"/>
          <w:sz w:val="24"/>
          <w:szCs w:val="24"/>
        </w:rPr>
        <w:t xml:space="preserve"> from the mine </w:t>
      </w:r>
      <w:r w:rsidR="002650FA">
        <w:rPr>
          <w:rFonts w:ascii="Times New Roman" w:hAnsi="Times New Roman" w:cs="Times New Roman"/>
          <w:sz w:val="24"/>
          <w:szCs w:val="24"/>
        </w:rPr>
        <w:t xml:space="preserve">for </w:t>
      </w:r>
      <w:r>
        <w:rPr>
          <w:rFonts w:ascii="Times New Roman" w:hAnsi="Times New Roman" w:cs="Times New Roman"/>
          <w:sz w:val="24"/>
          <w:szCs w:val="24"/>
        </w:rPr>
        <w:t xml:space="preserve">processing at a mill owned by GMI Red Baron.  </w:t>
      </w:r>
      <w:r w:rsidR="0012170F">
        <w:rPr>
          <w:rFonts w:ascii="Times New Roman" w:hAnsi="Times New Roman" w:cs="Times New Roman"/>
          <w:sz w:val="24"/>
          <w:szCs w:val="24"/>
        </w:rPr>
        <w:t xml:space="preserve">He said his appeal to the </w:t>
      </w:r>
      <w:r w:rsidR="00FC482B">
        <w:rPr>
          <w:rFonts w:ascii="Times New Roman" w:hAnsi="Times New Roman" w:cs="Times New Roman"/>
          <w:sz w:val="24"/>
          <w:szCs w:val="24"/>
        </w:rPr>
        <w:t xml:space="preserve">Provincial Mining Director </w:t>
      </w:r>
      <w:r w:rsidR="0012170F">
        <w:rPr>
          <w:rFonts w:ascii="Times New Roman" w:hAnsi="Times New Roman" w:cs="Times New Roman"/>
          <w:sz w:val="24"/>
          <w:szCs w:val="24"/>
        </w:rPr>
        <w:t>t</w:t>
      </w:r>
      <w:r w:rsidR="00FC482B">
        <w:rPr>
          <w:rFonts w:ascii="Times New Roman" w:hAnsi="Times New Roman" w:cs="Times New Roman"/>
          <w:sz w:val="24"/>
          <w:szCs w:val="24"/>
        </w:rPr>
        <w:t xml:space="preserve">o order Fidelity Printers and </w:t>
      </w:r>
      <w:proofErr w:type="spellStart"/>
      <w:r w:rsidR="00FC482B">
        <w:rPr>
          <w:rFonts w:ascii="Times New Roman" w:hAnsi="Times New Roman" w:cs="Times New Roman"/>
          <w:sz w:val="24"/>
          <w:szCs w:val="24"/>
        </w:rPr>
        <w:t>Zv</w:t>
      </w:r>
      <w:r w:rsidR="0012170F">
        <w:rPr>
          <w:rFonts w:ascii="Times New Roman" w:hAnsi="Times New Roman" w:cs="Times New Roman"/>
          <w:sz w:val="24"/>
          <w:szCs w:val="24"/>
        </w:rPr>
        <w:t>ayi</w:t>
      </w:r>
      <w:proofErr w:type="spellEnd"/>
      <w:r w:rsidR="0012170F">
        <w:rPr>
          <w:rFonts w:ascii="Times New Roman" w:hAnsi="Times New Roman" w:cs="Times New Roman"/>
          <w:sz w:val="24"/>
          <w:szCs w:val="24"/>
        </w:rPr>
        <w:t xml:space="preserve"> to stop the looting was rejected on the ground that such an action would be in contempt of the order of court under HC 85/21 aforesaid. </w:t>
      </w:r>
    </w:p>
    <w:p w14:paraId="132ED975" w14:textId="02462CF3" w:rsidR="001A1D6E" w:rsidRDefault="0028741F" w:rsidP="001A1D6E">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12170F">
        <w:rPr>
          <w:rFonts w:ascii="Times New Roman" w:hAnsi="Times New Roman" w:cs="Times New Roman"/>
          <w:sz w:val="24"/>
          <w:szCs w:val="24"/>
        </w:rPr>
        <w:t>]</w:t>
      </w:r>
      <w:r w:rsidR="0012170F">
        <w:rPr>
          <w:rFonts w:ascii="Times New Roman" w:hAnsi="Times New Roman" w:cs="Times New Roman"/>
          <w:sz w:val="24"/>
          <w:szCs w:val="24"/>
        </w:rPr>
        <w:tab/>
      </w:r>
      <w:r w:rsidR="002650FA">
        <w:rPr>
          <w:rFonts w:ascii="Times New Roman" w:hAnsi="Times New Roman" w:cs="Times New Roman"/>
          <w:sz w:val="24"/>
          <w:szCs w:val="24"/>
        </w:rPr>
        <w:t>So</w:t>
      </w:r>
      <w:r w:rsidR="006C56A0">
        <w:rPr>
          <w:rFonts w:ascii="Times New Roman" w:hAnsi="Times New Roman" w:cs="Times New Roman"/>
          <w:sz w:val="24"/>
          <w:szCs w:val="24"/>
        </w:rPr>
        <w:t>,</w:t>
      </w:r>
      <w:r w:rsidR="00FC482B">
        <w:rPr>
          <w:rFonts w:ascii="Times New Roman" w:hAnsi="Times New Roman" w:cs="Times New Roman"/>
          <w:sz w:val="24"/>
          <w:szCs w:val="24"/>
        </w:rPr>
        <w:t xml:space="preserve"> in substance </w:t>
      </w:r>
      <w:proofErr w:type="spellStart"/>
      <w:r w:rsidR="00FC482B">
        <w:rPr>
          <w:rFonts w:ascii="Times New Roman" w:hAnsi="Times New Roman" w:cs="Times New Roman"/>
          <w:sz w:val="24"/>
          <w:szCs w:val="24"/>
        </w:rPr>
        <w:t>Nyevera</w:t>
      </w:r>
      <w:proofErr w:type="spellEnd"/>
      <w:r w:rsidR="002650FA">
        <w:rPr>
          <w:rFonts w:ascii="Times New Roman" w:hAnsi="Times New Roman" w:cs="Times New Roman"/>
          <w:sz w:val="24"/>
          <w:szCs w:val="24"/>
        </w:rPr>
        <w:t xml:space="preserve"> </w:t>
      </w:r>
      <w:r w:rsidR="001A1D6E">
        <w:rPr>
          <w:rFonts w:ascii="Times New Roman" w:hAnsi="Times New Roman" w:cs="Times New Roman"/>
          <w:sz w:val="24"/>
          <w:szCs w:val="24"/>
        </w:rPr>
        <w:t>sought the following orders as interim relief pending the return day:</w:t>
      </w:r>
    </w:p>
    <w:p w14:paraId="07592AE9" w14:textId="0C7EC5D6" w:rsidR="001A1D6E" w:rsidRPr="00392952" w:rsidRDefault="002650FA" w:rsidP="0012170F">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interdict to r</w:t>
      </w:r>
      <w:r w:rsidR="00FC482B">
        <w:rPr>
          <w:rFonts w:ascii="Times New Roman" w:hAnsi="Times New Roman" w:cs="Times New Roman"/>
          <w:sz w:val="24"/>
          <w:szCs w:val="24"/>
        </w:rPr>
        <w:t xml:space="preserve">estrain Fidelity Printers and </w:t>
      </w:r>
      <w:proofErr w:type="spellStart"/>
      <w:r w:rsidR="00FC482B">
        <w:rPr>
          <w:rFonts w:ascii="Times New Roman" w:hAnsi="Times New Roman" w:cs="Times New Roman"/>
          <w:sz w:val="24"/>
          <w:szCs w:val="24"/>
        </w:rPr>
        <w:t>Zv</w:t>
      </w:r>
      <w:r>
        <w:rPr>
          <w:rFonts w:ascii="Times New Roman" w:hAnsi="Times New Roman" w:cs="Times New Roman"/>
          <w:sz w:val="24"/>
          <w:szCs w:val="24"/>
        </w:rPr>
        <w:t>ayi</w:t>
      </w:r>
      <w:proofErr w:type="spellEnd"/>
      <w:r>
        <w:rPr>
          <w:rFonts w:ascii="Times New Roman" w:hAnsi="Times New Roman" w:cs="Times New Roman"/>
          <w:sz w:val="24"/>
          <w:szCs w:val="24"/>
        </w:rPr>
        <w:t>, their employees, assignees, agents or representatives</w:t>
      </w:r>
      <w:r w:rsidR="00AC5F94">
        <w:rPr>
          <w:rFonts w:ascii="Times New Roman" w:hAnsi="Times New Roman" w:cs="Times New Roman"/>
          <w:sz w:val="24"/>
          <w:szCs w:val="24"/>
        </w:rPr>
        <w:t>,</w:t>
      </w:r>
      <w:r>
        <w:rPr>
          <w:rFonts w:ascii="Times New Roman" w:hAnsi="Times New Roman" w:cs="Times New Roman"/>
          <w:sz w:val="24"/>
          <w:szCs w:val="24"/>
        </w:rPr>
        <w:t xml:space="preserve"> from removing the gold ore sands from the mine</w:t>
      </w:r>
      <w:r w:rsidR="001A1D6E" w:rsidRPr="00392952">
        <w:rPr>
          <w:rFonts w:ascii="Times New Roman" w:hAnsi="Times New Roman" w:cs="Times New Roman"/>
          <w:sz w:val="24"/>
          <w:szCs w:val="24"/>
        </w:rPr>
        <w:t>;</w:t>
      </w:r>
    </w:p>
    <w:p w14:paraId="02CFD21D" w14:textId="77777777" w:rsidR="001A1D6E" w:rsidRDefault="001A1D6E" w:rsidP="0012170F">
      <w:pPr>
        <w:pStyle w:val="ListParagraph"/>
        <w:spacing w:after="0" w:line="240" w:lineRule="auto"/>
        <w:jc w:val="both"/>
        <w:rPr>
          <w:rFonts w:ascii="Times New Roman" w:hAnsi="Times New Roman" w:cs="Times New Roman"/>
          <w:sz w:val="24"/>
          <w:szCs w:val="24"/>
        </w:rPr>
      </w:pPr>
    </w:p>
    <w:p w14:paraId="5A785D28" w14:textId="6FCA855C" w:rsidR="006C56A0" w:rsidRDefault="001A1D6E" w:rsidP="0012170F">
      <w:pPr>
        <w:pStyle w:val="ListParagraph"/>
        <w:numPr>
          <w:ilvl w:val="0"/>
          <w:numId w:val="31"/>
        </w:numPr>
        <w:spacing w:after="0" w:line="240" w:lineRule="auto"/>
        <w:jc w:val="both"/>
        <w:rPr>
          <w:rFonts w:ascii="Times New Roman" w:hAnsi="Times New Roman" w:cs="Times New Roman"/>
          <w:sz w:val="24"/>
          <w:szCs w:val="24"/>
        </w:rPr>
      </w:pPr>
      <w:r w:rsidRPr="00392952">
        <w:rPr>
          <w:rFonts w:ascii="Times New Roman" w:hAnsi="Times New Roman" w:cs="Times New Roman"/>
          <w:sz w:val="24"/>
          <w:szCs w:val="24"/>
        </w:rPr>
        <w:t>th</w:t>
      </w:r>
      <w:r w:rsidR="006C56A0">
        <w:rPr>
          <w:rFonts w:ascii="Times New Roman" w:hAnsi="Times New Roman" w:cs="Times New Roman"/>
          <w:sz w:val="24"/>
          <w:szCs w:val="24"/>
        </w:rPr>
        <w:t>at he be allowed to put in place his own security personnel at both the mine and GMI Red Baron</w:t>
      </w:r>
      <w:r w:rsidR="00DD1DDA">
        <w:rPr>
          <w:rFonts w:ascii="Times New Roman" w:hAnsi="Times New Roman" w:cs="Times New Roman"/>
          <w:sz w:val="24"/>
          <w:szCs w:val="24"/>
        </w:rPr>
        <w:t>’s premises</w:t>
      </w:r>
      <w:r w:rsidR="006C56A0">
        <w:rPr>
          <w:rFonts w:ascii="Times New Roman" w:hAnsi="Times New Roman" w:cs="Times New Roman"/>
          <w:sz w:val="24"/>
          <w:szCs w:val="24"/>
        </w:rPr>
        <w:t xml:space="preserve"> to prevent the removal and processing of the gold ore sands;</w:t>
      </w:r>
    </w:p>
    <w:p w14:paraId="05168C39" w14:textId="77777777" w:rsidR="006C56A0" w:rsidRPr="006C56A0" w:rsidRDefault="006C56A0" w:rsidP="0012170F">
      <w:pPr>
        <w:pStyle w:val="ListParagraph"/>
        <w:spacing w:line="240" w:lineRule="auto"/>
        <w:rPr>
          <w:rFonts w:ascii="Times New Roman" w:hAnsi="Times New Roman" w:cs="Times New Roman"/>
          <w:sz w:val="24"/>
          <w:szCs w:val="24"/>
        </w:rPr>
      </w:pPr>
    </w:p>
    <w:p w14:paraId="719090A6" w14:textId="6C999E5C" w:rsidR="006C56A0" w:rsidRDefault="006C56A0" w:rsidP="0012170F">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interdict to restrain GMI Red Baron from processing the gold ore sands supplied t</w:t>
      </w:r>
      <w:r w:rsidR="00FC482B">
        <w:rPr>
          <w:rFonts w:ascii="Times New Roman" w:hAnsi="Times New Roman" w:cs="Times New Roman"/>
          <w:sz w:val="24"/>
          <w:szCs w:val="24"/>
        </w:rPr>
        <w:t xml:space="preserve">o it by Fidelity Printers and </w:t>
      </w:r>
      <w:proofErr w:type="spellStart"/>
      <w:r w:rsidR="00FC482B">
        <w:rPr>
          <w:rFonts w:ascii="Times New Roman" w:hAnsi="Times New Roman" w:cs="Times New Roman"/>
          <w:sz w:val="24"/>
          <w:szCs w:val="24"/>
        </w:rPr>
        <w:t>Zv</w:t>
      </w:r>
      <w:r>
        <w:rPr>
          <w:rFonts w:ascii="Times New Roman" w:hAnsi="Times New Roman" w:cs="Times New Roman"/>
          <w:sz w:val="24"/>
          <w:szCs w:val="24"/>
        </w:rPr>
        <w:t>ayi</w:t>
      </w:r>
      <w:proofErr w:type="spellEnd"/>
      <w:r>
        <w:rPr>
          <w:rFonts w:ascii="Times New Roman" w:hAnsi="Times New Roman" w:cs="Times New Roman"/>
          <w:sz w:val="24"/>
          <w:szCs w:val="24"/>
        </w:rPr>
        <w:t>;</w:t>
      </w:r>
    </w:p>
    <w:p w14:paraId="697599AE" w14:textId="77777777" w:rsidR="006C56A0" w:rsidRPr="006C56A0" w:rsidRDefault="006C56A0" w:rsidP="0012170F">
      <w:pPr>
        <w:pStyle w:val="ListParagraph"/>
        <w:spacing w:line="240" w:lineRule="auto"/>
        <w:rPr>
          <w:rFonts w:ascii="Times New Roman" w:hAnsi="Times New Roman" w:cs="Times New Roman"/>
          <w:sz w:val="24"/>
          <w:szCs w:val="24"/>
        </w:rPr>
      </w:pPr>
    </w:p>
    <w:p w14:paraId="79BC4F1D" w14:textId="70B0177A" w:rsidR="001A1D6E" w:rsidRPr="00392952" w:rsidRDefault="00654E75" w:rsidP="0012170F">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interdict to restrain Gold Metal Investments</w:t>
      </w:r>
      <w:r w:rsidR="00DD1DDA">
        <w:rPr>
          <w:rFonts w:ascii="Times New Roman" w:hAnsi="Times New Roman" w:cs="Times New Roman"/>
          <w:sz w:val="24"/>
          <w:szCs w:val="24"/>
        </w:rPr>
        <w:t xml:space="preserve"> from transporting the gold ore</w:t>
      </w:r>
      <w:r>
        <w:rPr>
          <w:rFonts w:ascii="Times New Roman" w:hAnsi="Times New Roman" w:cs="Times New Roman"/>
          <w:sz w:val="24"/>
          <w:szCs w:val="24"/>
        </w:rPr>
        <w:t xml:space="preserve"> sands from the mine</w:t>
      </w:r>
      <w:r w:rsidR="001A1D6E" w:rsidRPr="00392952">
        <w:rPr>
          <w:rFonts w:ascii="Times New Roman" w:hAnsi="Times New Roman" w:cs="Times New Roman"/>
          <w:sz w:val="24"/>
          <w:szCs w:val="24"/>
        </w:rPr>
        <w:t>;</w:t>
      </w:r>
    </w:p>
    <w:p w14:paraId="48340EA9" w14:textId="77777777" w:rsidR="001A1D6E" w:rsidRDefault="001A1D6E" w:rsidP="0012170F">
      <w:pPr>
        <w:pStyle w:val="ListParagraph"/>
        <w:spacing w:after="0" w:line="240" w:lineRule="auto"/>
        <w:jc w:val="both"/>
        <w:rPr>
          <w:rFonts w:ascii="Times New Roman" w:hAnsi="Times New Roman" w:cs="Times New Roman"/>
          <w:sz w:val="24"/>
          <w:szCs w:val="24"/>
        </w:rPr>
      </w:pPr>
    </w:p>
    <w:p w14:paraId="31164041" w14:textId="2E818E05" w:rsidR="00654E75" w:rsidRDefault="00654E75" w:rsidP="0012170F">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GMI Red Baron should produce a record of all the gold ore sands that it </w:t>
      </w:r>
      <w:r w:rsidR="00DD1DDA">
        <w:rPr>
          <w:rFonts w:ascii="Times New Roman" w:hAnsi="Times New Roman" w:cs="Times New Roman"/>
          <w:sz w:val="24"/>
          <w:szCs w:val="24"/>
        </w:rPr>
        <w:t xml:space="preserve">had </w:t>
      </w:r>
      <w:r>
        <w:rPr>
          <w:rFonts w:ascii="Times New Roman" w:hAnsi="Times New Roman" w:cs="Times New Roman"/>
          <w:sz w:val="24"/>
          <w:szCs w:val="24"/>
        </w:rPr>
        <w:t>received from the mine;</w:t>
      </w:r>
    </w:p>
    <w:p w14:paraId="01D1CD35" w14:textId="77777777" w:rsidR="00654E75" w:rsidRPr="00654E75" w:rsidRDefault="00654E75" w:rsidP="0012170F">
      <w:pPr>
        <w:pStyle w:val="ListParagraph"/>
        <w:spacing w:line="240" w:lineRule="auto"/>
        <w:rPr>
          <w:rFonts w:ascii="Times New Roman" w:hAnsi="Times New Roman" w:cs="Times New Roman"/>
          <w:sz w:val="24"/>
          <w:szCs w:val="24"/>
        </w:rPr>
      </w:pPr>
    </w:p>
    <w:p w14:paraId="3BC12610" w14:textId="77777777" w:rsidR="00F35AB1" w:rsidRDefault="00F35AB1" w:rsidP="0012170F">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alternatively, </w:t>
      </w:r>
      <w:r w:rsidR="00654E75">
        <w:rPr>
          <w:rFonts w:ascii="Times New Roman" w:hAnsi="Times New Roman" w:cs="Times New Roman"/>
          <w:sz w:val="24"/>
          <w:szCs w:val="24"/>
        </w:rPr>
        <w:t xml:space="preserve">that should it be considered practically impossible to stop the processing of the gold ore sands by GMI Red Baron, </w:t>
      </w:r>
      <w:r>
        <w:rPr>
          <w:rFonts w:ascii="Times New Roman" w:hAnsi="Times New Roman" w:cs="Times New Roman"/>
          <w:sz w:val="24"/>
          <w:szCs w:val="24"/>
        </w:rPr>
        <w:t>then the quantity of the processed gold be recorded in the presence of both parties for safe keeping pending the finalisation of the matter.</w:t>
      </w:r>
    </w:p>
    <w:p w14:paraId="368EC72C" w14:textId="77777777" w:rsidR="001A1D6E" w:rsidRPr="00F35AB1" w:rsidRDefault="001A1D6E" w:rsidP="00F35AB1">
      <w:pPr>
        <w:spacing w:after="0" w:line="240" w:lineRule="auto"/>
        <w:jc w:val="both"/>
        <w:rPr>
          <w:rFonts w:ascii="Times New Roman" w:hAnsi="Times New Roman" w:cs="Times New Roman"/>
          <w:sz w:val="24"/>
          <w:szCs w:val="24"/>
        </w:rPr>
      </w:pPr>
    </w:p>
    <w:p w14:paraId="1E7BBC87" w14:textId="327CA8F7" w:rsidR="001A1D6E" w:rsidRDefault="001A1D6E" w:rsidP="001A1D6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8741F">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 xml:space="preserve">As final relief on the return day, </w:t>
      </w:r>
      <w:proofErr w:type="spellStart"/>
      <w:r w:rsidR="00FC482B">
        <w:rPr>
          <w:rFonts w:ascii="Times New Roman" w:hAnsi="Times New Roman" w:cs="Times New Roman"/>
          <w:sz w:val="24"/>
          <w:szCs w:val="24"/>
        </w:rPr>
        <w:t>Nyevera</w:t>
      </w:r>
      <w:proofErr w:type="spellEnd"/>
      <w:r>
        <w:rPr>
          <w:rFonts w:ascii="Times New Roman" w:hAnsi="Times New Roman" w:cs="Times New Roman"/>
          <w:sz w:val="24"/>
          <w:szCs w:val="24"/>
        </w:rPr>
        <w:t xml:space="preserve"> sought the following orders:</w:t>
      </w:r>
    </w:p>
    <w:p w14:paraId="0BFC3CD8" w14:textId="4C77F935" w:rsidR="001A1D6E" w:rsidRPr="001A1D6E" w:rsidRDefault="00F35AB1" w:rsidP="0012170F">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confirmation of the interim relief</w:t>
      </w:r>
      <w:r w:rsidR="001A1D6E" w:rsidRPr="001A1D6E">
        <w:rPr>
          <w:rFonts w:ascii="Times New Roman" w:hAnsi="Times New Roman" w:cs="Times New Roman"/>
          <w:sz w:val="24"/>
          <w:szCs w:val="24"/>
        </w:rPr>
        <w:t>;</w:t>
      </w:r>
    </w:p>
    <w:p w14:paraId="66B6EDFA" w14:textId="77777777" w:rsidR="001A1D6E" w:rsidRDefault="001A1D6E" w:rsidP="0012170F">
      <w:pPr>
        <w:pStyle w:val="ListParagraph"/>
        <w:spacing w:after="0" w:line="240" w:lineRule="auto"/>
        <w:jc w:val="both"/>
        <w:rPr>
          <w:rFonts w:ascii="Times New Roman" w:hAnsi="Times New Roman" w:cs="Times New Roman"/>
          <w:sz w:val="24"/>
          <w:szCs w:val="24"/>
        </w:rPr>
      </w:pPr>
    </w:p>
    <w:p w14:paraId="6AE855E5" w14:textId="1D4A2A18" w:rsidR="00F35AB1" w:rsidRDefault="00F35AB1" w:rsidP="0012170F">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permanent interdict rest</w:t>
      </w:r>
      <w:r w:rsidR="00FC482B">
        <w:rPr>
          <w:rFonts w:ascii="Times New Roman" w:hAnsi="Times New Roman" w:cs="Times New Roman"/>
          <w:sz w:val="24"/>
          <w:szCs w:val="24"/>
        </w:rPr>
        <w:t xml:space="preserve">raining Fidelity Printers and </w:t>
      </w:r>
      <w:proofErr w:type="spellStart"/>
      <w:r w:rsidR="00FC482B">
        <w:rPr>
          <w:rFonts w:ascii="Times New Roman" w:hAnsi="Times New Roman" w:cs="Times New Roman"/>
          <w:sz w:val="24"/>
          <w:szCs w:val="24"/>
        </w:rPr>
        <w:t>Zv</w:t>
      </w:r>
      <w:r>
        <w:rPr>
          <w:rFonts w:ascii="Times New Roman" w:hAnsi="Times New Roman" w:cs="Times New Roman"/>
          <w:sz w:val="24"/>
          <w:szCs w:val="24"/>
        </w:rPr>
        <w:t>ayi</w:t>
      </w:r>
      <w:proofErr w:type="spellEnd"/>
      <w:r>
        <w:rPr>
          <w:rFonts w:ascii="Times New Roman" w:hAnsi="Times New Roman" w:cs="Times New Roman"/>
          <w:sz w:val="24"/>
          <w:szCs w:val="24"/>
        </w:rPr>
        <w:t xml:space="preserve"> from transporting gold ore sands to any other processing plant and restraining the</w:t>
      </w:r>
      <w:r w:rsidR="00DD1DDA">
        <w:rPr>
          <w:rFonts w:ascii="Times New Roman" w:hAnsi="Times New Roman" w:cs="Times New Roman"/>
          <w:sz w:val="24"/>
          <w:szCs w:val="24"/>
        </w:rPr>
        <w:t>ir</w:t>
      </w:r>
      <w:r>
        <w:rPr>
          <w:rFonts w:ascii="Times New Roman" w:hAnsi="Times New Roman" w:cs="Times New Roman"/>
          <w:sz w:val="24"/>
          <w:szCs w:val="24"/>
        </w:rPr>
        <w:t xml:space="preserve"> processing </w:t>
      </w:r>
      <w:r w:rsidR="00DD1DDA">
        <w:rPr>
          <w:rFonts w:ascii="Times New Roman" w:hAnsi="Times New Roman" w:cs="Times New Roman"/>
          <w:sz w:val="24"/>
          <w:szCs w:val="24"/>
        </w:rPr>
        <w:t xml:space="preserve">at </w:t>
      </w:r>
      <w:r>
        <w:rPr>
          <w:rFonts w:ascii="Times New Roman" w:hAnsi="Times New Roman" w:cs="Times New Roman"/>
          <w:sz w:val="24"/>
          <w:szCs w:val="24"/>
        </w:rPr>
        <w:t>GMI Red Baron pending the finalisation of the Harare case under HC 85/21 aforesaid;</w:t>
      </w:r>
    </w:p>
    <w:p w14:paraId="6244CC9C" w14:textId="77777777" w:rsidR="00F35AB1" w:rsidRPr="00F35AB1" w:rsidRDefault="00F35AB1" w:rsidP="0012170F">
      <w:pPr>
        <w:pStyle w:val="ListParagraph"/>
        <w:spacing w:line="240" w:lineRule="auto"/>
        <w:rPr>
          <w:rFonts w:ascii="Times New Roman" w:hAnsi="Times New Roman" w:cs="Times New Roman"/>
          <w:sz w:val="24"/>
          <w:szCs w:val="24"/>
        </w:rPr>
      </w:pPr>
    </w:p>
    <w:p w14:paraId="12D482EA" w14:textId="235080A5" w:rsidR="001A1D6E" w:rsidRDefault="00F35AB1" w:rsidP="0012170F">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costs of suit at the scale of attorney and clie</w:t>
      </w:r>
      <w:r w:rsidR="00FC482B">
        <w:rPr>
          <w:rFonts w:ascii="Times New Roman" w:hAnsi="Times New Roman" w:cs="Times New Roman"/>
          <w:sz w:val="24"/>
          <w:szCs w:val="24"/>
        </w:rPr>
        <w:t xml:space="preserve">nt against Fidelity Printers, </w:t>
      </w:r>
      <w:proofErr w:type="spellStart"/>
      <w:r w:rsidR="00FC482B">
        <w:rPr>
          <w:rFonts w:ascii="Times New Roman" w:hAnsi="Times New Roman" w:cs="Times New Roman"/>
          <w:sz w:val="24"/>
          <w:szCs w:val="24"/>
        </w:rPr>
        <w:t>Zv</w:t>
      </w:r>
      <w:r>
        <w:rPr>
          <w:rFonts w:ascii="Times New Roman" w:hAnsi="Times New Roman" w:cs="Times New Roman"/>
          <w:sz w:val="24"/>
          <w:szCs w:val="24"/>
        </w:rPr>
        <w:t>ayi</w:t>
      </w:r>
      <w:proofErr w:type="spellEnd"/>
      <w:r>
        <w:rPr>
          <w:rFonts w:ascii="Times New Roman" w:hAnsi="Times New Roman" w:cs="Times New Roman"/>
          <w:sz w:val="24"/>
          <w:szCs w:val="24"/>
        </w:rPr>
        <w:t xml:space="preserve"> and Gold Metal Investments.</w:t>
      </w:r>
    </w:p>
    <w:p w14:paraId="5C319515" w14:textId="77777777" w:rsidR="0012170F" w:rsidRDefault="0012170F" w:rsidP="00F35AB1">
      <w:pPr>
        <w:spacing w:after="0" w:line="240" w:lineRule="auto"/>
        <w:jc w:val="both"/>
        <w:rPr>
          <w:rFonts w:ascii="Times New Roman" w:hAnsi="Times New Roman" w:cs="Times New Roman"/>
          <w:sz w:val="24"/>
          <w:szCs w:val="24"/>
        </w:rPr>
      </w:pPr>
    </w:p>
    <w:p w14:paraId="354DC024" w14:textId="3316B7CD" w:rsidR="00F35AB1" w:rsidRPr="00F35AB1" w:rsidRDefault="0028741F"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0012170F">
        <w:rPr>
          <w:rFonts w:ascii="Times New Roman" w:hAnsi="Times New Roman" w:cs="Times New Roman"/>
          <w:sz w:val="24"/>
          <w:szCs w:val="24"/>
        </w:rPr>
        <w:t>]</w:t>
      </w:r>
      <w:r w:rsidR="0012170F">
        <w:rPr>
          <w:rFonts w:ascii="Times New Roman" w:hAnsi="Times New Roman" w:cs="Times New Roman"/>
          <w:sz w:val="24"/>
          <w:szCs w:val="24"/>
        </w:rPr>
        <w:tab/>
        <w:t xml:space="preserve">The Bulawayo case, under the direction of the judge to whom the matter had been allocated, referred it back to Harare on the ground that it was the same matter pending in Harare and that it was in Harare where the main record had been opened. In Harare, </w:t>
      </w:r>
      <w:r w:rsidR="00401EFA">
        <w:rPr>
          <w:rFonts w:ascii="Times New Roman" w:hAnsi="Times New Roman" w:cs="Times New Roman"/>
          <w:sz w:val="24"/>
          <w:szCs w:val="24"/>
        </w:rPr>
        <w:t xml:space="preserve">upon receipt of the record of the Bulawayo case, </w:t>
      </w:r>
      <w:r w:rsidR="0012170F">
        <w:rPr>
          <w:rFonts w:ascii="Times New Roman" w:hAnsi="Times New Roman" w:cs="Times New Roman"/>
          <w:sz w:val="24"/>
          <w:szCs w:val="24"/>
        </w:rPr>
        <w:t xml:space="preserve">a new record was opened for </w:t>
      </w:r>
      <w:r w:rsidR="00401EFA">
        <w:rPr>
          <w:rFonts w:ascii="Times New Roman" w:hAnsi="Times New Roman" w:cs="Times New Roman"/>
          <w:sz w:val="24"/>
          <w:szCs w:val="24"/>
        </w:rPr>
        <w:t>it</w:t>
      </w:r>
      <w:r w:rsidR="0012170F">
        <w:rPr>
          <w:rFonts w:ascii="Times New Roman" w:hAnsi="Times New Roman" w:cs="Times New Roman"/>
          <w:sz w:val="24"/>
          <w:szCs w:val="24"/>
        </w:rPr>
        <w:t xml:space="preserve"> </w:t>
      </w:r>
      <w:r w:rsidR="009076CE">
        <w:rPr>
          <w:rFonts w:ascii="Times New Roman" w:hAnsi="Times New Roman" w:cs="Times New Roman"/>
          <w:sz w:val="24"/>
          <w:szCs w:val="24"/>
        </w:rPr>
        <w:t xml:space="preserve">and given a new case number: </w:t>
      </w:r>
      <w:r w:rsidR="0012170F">
        <w:rPr>
          <w:rFonts w:ascii="Times New Roman" w:hAnsi="Times New Roman" w:cs="Times New Roman"/>
          <w:sz w:val="24"/>
          <w:szCs w:val="24"/>
        </w:rPr>
        <w:t xml:space="preserve">HC 810/21. So in reality, the Bulawayo </w:t>
      </w:r>
      <w:r w:rsidR="009076CE">
        <w:rPr>
          <w:rFonts w:ascii="Times New Roman" w:hAnsi="Times New Roman" w:cs="Times New Roman"/>
          <w:sz w:val="24"/>
          <w:szCs w:val="24"/>
        </w:rPr>
        <w:t xml:space="preserve">matter </w:t>
      </w:r>
      <w:r w:rsidR="0012170F">
        <w:rPr>
          <w:rFonts w:ascii="Times New Roman" w:hAnsi="Times New Roman" w:cs="Times New Roman"/>
          <w:sz w:val="24"/>
          <w:szCs w:val="24"/>
        </w:rPr>
        <w:t xml:space="preserve">under HC 55/21 is the same </w:t>
      </w:r>
      <w:r w:rsidR="009076CE">
        <w:rPr>
          <w:rFonts w:ascii="Times New Roman" w:hAnsi="Times New Roman" w:cs="Times New Roman"/>
          <w:sz w:val="24"/>
          <w:szCs w:val="24"/>
        </w:rPr>
        <w:t>case</w:t>
      </w:r>
      <w:r w:rsidR="0012170F">
        <w:rPr>
          <w:rFonts w:ascii="Times New Roman" w:hAnsi="Times New Roman" w:cs="Times New Roman"/>
          <w:sz w:val="24"/>
          <w:szCs w:val="24"/>
        </w:rPr>
        <w:t xml:space="preserve"> re-opened in Harare under HC 810/21. </w:t>
      </w:r>
      <w:r w:rsidR="00DD1DDA">
        <w:rPr>
          <w:rFonts w:ascii="Times New Roman" w:hAnsi="Times New Roman" w:cs="Times New Roman"/>
          <w:sz w:val="24"/>
          <w:szCs w:val="24"/>
        </w:rPr>
        <w:t>That means</w:t>
      </w:r>
      <w:r w:rsidR="003858E0">
        <w:rPr>
          <w:rFonts w:ascii="Times New Roman" w:hAnsi="Times New Roman" w:cs="Times New Roman"/>
          <w:sz w:val="24"/>
          <w:szCs w:val="24"/>
        </w:rPr>
        <w:t>,</w:t>
      </w:r>
      <w:r w:rsidR="009076CE">
        <w:rPr>
          <w:rFonts w:ascii="Times New Roman" w:hAnsi="Times New Roman" w:cs="Times New Roman"/>
          <w:sz w:val="24"/>
          <w:szCs w:val="24"/>
        </w:rPr>
        <w:t xml:space="preserve"> in effect</w:t>
      </w:r>
      <w:r w:rsidR="003858E0">
        <w:rPr>
          <w:rFonts w:ascii="Times New Roman" w:hAnsi="Times New Roman" w:cs="Times New Roman"/>
          <w:sz w:val="24"/>
          <w:szCs w:val="24"/>
        </w:rPr>
        <w:t>,</w:t>
      </w:r>
      <w:r w:rsidR="009076CE">
        <w:rPr>
          <w:rFonts w:ascii="Times New Roman" w:hAnsi="Times New Roman" w:cs="Times New Roman"/>
          <w:sz w:val="24"/>
          <w:szCs w:val="24"/>
        </w:rPr>
        <w:t xml:space="preserve"> there were only two matters, not three, that were consolidated and argued as one before me. I </w:t>
      </w:r>
      <w:r w:rsidR="00DD1DDA">
        <w:rPr>
          <w:rFonts w:ascii="Times New Roman" w:hAnsi="Times New Roman" w:cs="Times New Roman"/>
          <w:sz w:val="24"/>
          <w:szCs w:val="24"/>
        </w:rPr>
        <w:t>reserved judgment. Here now is the judgment</w:t>
      </w:r>
      <w:r w:rsidR="009076CE">
        <w:rPr>
          <w:rFonts w:ascii="Times New Roman" w:hAnsi="Times New Roman" w:cs="Times New Roman"/>
          <w:sz w:val="24"/>
          <w:szCs w:val="24"/>
        </w:rPr>
        <w:t xml:space="preserve">. </w:t>
      </w:r>
      <w:r w:rsidR="0012170F">
        <w:rPr>
          <w:rFonts w:ascii="Times New Roman" w:hAnsi="Times New Roman" w:cs="Times New Roman"/>
          <w:sz w:val="24"/>
          <w:szCs w:val="24"/>
        </w:rPr>
        <w:t xml:space="preserve"> </w:t>
      </w:r>
    </w:p>
    <w:p w14:paraId="309C4615" w14:textId="23815CB8" w:rsidR="007C49FB" w:rsidRDefault="00401EFA"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The facts are these. </w:t>
      </w:r>
      <w:r w:rsidR="00743A63">
        <w:rPr>
          <w:rFonts w:ascii="Times New Roman" w:hAnsi="Times New Roman" w:cs="Times New Roman"/>
          <w:sz w:val="24"/>
          <w:szCs w:val="24"/>
        </w:rPr>
        <w:t xml:space="preserve">Fidelity Printers is a </w:t>
      </w:r>
      <w:r w:rsidR="00C02888">
        <w:rPr>
          <w:rFonts w:ascii="Times New Roman" w:hAnsi="Times New Roman" w:cs="Times New Roman"/>
          <w:sz w:val="24"/>
          <w:szCs w:val="24"/>
        </w:rPr>
        <w:t xml:space="preserve">duly registered </w:t>
      </w:r>
      <w:r w:rsidR="00743A63">
        <w:rPr>
          <w:rFonts w:ascii="Times New Roman" w:hAnsi="Times New Roman" w:cs="Times New Roman"/>
          <w:sz w:val="24"/>
          <w:szCs w:val="24"/>
        </w:rPr>
        <w:t xml:space="preserve">private company. It is wholly owned by </w:t>
      </w:r>
      <w:r w:rsidR="00C02888">
        <w:rPr>
          <w:rFonts w:ascii="Times New Roman" w:hAnsi="Times New Roman" w:cs="Times New Roman"/>
          <w:sz w:val="24"/>
          <w:szCs w:val="24"/>
        </w:rPr>
        <w:t xml:space="preserve">the </w:t>
      </w:r>
      <w:r w:rsidR="00743A63">
        <w:rPr>
          <w:rFonts w:ascii="Times New Roman" w:hAnsi="Times New Roman" w:cs="Times New Roman"/>
          <w:sz w:val="24"/>
          <w:szCs w:val="24"/>
        </w:rPr>
        <w:t xml:space="preserve">Government, through the Reserve Bank of Zimbabwe. It says the mine was part of such strategic assets as were allocated to Government controlled entities. </w:t>
      </w:r>
      <w:r w:rsidR="00C02888">
        <w:rPr>
          <w:rFonts w:ascii="Times New Roman" w:hAnsi="Times New Roman" w:cs="Times New Roman"/>
          <w:sz w:val="24"/>
          <w:szCs w:val="24"/>
        </w:rPr>
        <w:t>O</w:t>
      </w:r>
      <w:r w:rsidR="00743A63">
        <w:rPr>
          <w:rFonts w:ascii="Times New Roman" w:hAnsi="Times New Roman" w:cs="Times New Roman"/>
          <w:sz w:val="24"/>
          <w:szCs w:val="24"/>
        </w:rPr>
        <w:t>ver time</w:t>
      </w:r>
      <w:r w:rsidR="00CB3B0C">
        <w:rPr>
          <w:rFonts w:ascii="Times New Roman" w:hAnsi="Times New Roman" w:cs="Times New Roman"/>
          <w:sz w:val="24"/>
          <w:szCs w:val="24"/>
        </w:rPr>
        <w:t>,</w:t>
      </w:r>
      <w:r w:rsidR="00743A63">
        <w:rPr>
          <w:rFonts w:ascii="Times New Roman" w:hAnsi="Times New Roman" w:cs="Times New Roman"/>
          <w:sz w:val="24"/>
          <w:szCs w:val="24"/>
        </w:rPr>
        <w:t xml:space="preserve"> it was </w:t>
      </w:r>
      <w:r w:rsidR="00C02888">
        <w:rPr>
          <w:rFonts w:ascii="Times New Roman" w:hAnsi="Times New Roman" w:cs="Times New Roman"/>
          <w:sz w:val="24"/>
          <w:szCs w:val="24"/>
        </w:rPr>
        <w:t>decid</w:t>
      </w:r>
      <w:r w:rsidR="00743A63">
        <w:rPr>
          <w:rFonts w:ascii="Times New Roman" w:hAnsi="Times New Roman" w:cs="Times New Roman"/>
          <w:sz w:val="24"/>
          <w:szCs w:val="24"/>
        </w:rPr>
        <w:t>ed to realign its business operations. I</w:t>
      </w:r>
      <w:r w:rsidR="00C02888">
        <w:rPr>
          <w:rFonts w:ascii="Times New Roman" w:hAnsi="Times New Roman" w:cs="Times New Roman"/>
          <w:sz w:val="24"/>
          <w:szCs w:val="24"/>
        </w:rPr>
        <w:t>t would</w:t>
      </w:r>
      <w:r w:rsidR="00743A63">
        <w:rPr>
          <w:rFonts w:ascii="Times New Roman" w:hAnsi="Times New Roman" w:cs="Times New Roman"/>
          <w:sz w:val="24"/>
          <w:szCs w:val="24"/>
        </w:rPr>
        <w:t xml:space="preserve"> </w:t>
      </w:r>
      <w:r w:rsidR="00C02888">
        <w:rPr>
          <w:rFonts w:ascii="Times New Roman" w:hAnsi="Times New Roman" w:cs="Times New Roman"/>
          <w:sz w:val="24"/>
          <w:szCs w:val="24"/>
        </w:rPr>
        <w:t xml:space="preserve">sell and </w:t>
      </w:r>
      <w:r w:rsidR="00743A63">
        <w:rPr>
          <w:rFonts w:ascii="Times New Roman" w:hAnsi="Times New Roman" w:cs="Times New Roman"/>
          <w:sz w:val="24"/>
          <w:szCs w:val="24"/>
        </w:rPr>
        <w:t xml:space="preserve">offload its interest in the </w:t>
      </w:r>
      <w:r w:rsidR="00FC482B">
        <w:rPr>
          <w:rFonts w:ascii="Times New Roman" w:hAnsi="Times New Roman" w:cs="Times New Roman"/>
          <w:sz w:val="24"/>
          <w:szCs w:val="24"/>
        </w:rPr>
        <w:t xml:space="preserve">mine to a company owned by </w:t>
      </w:r>
      <w:proofErr w:type="spellStart"/>
      <w:r w:rsidR="00FC482B">
        <w:rPr>
          <w:rFonts w:ascii="Times New Roman" w:hAnsi="Times New Roman" w:cs="Times New Roman"/>
          <w:sz w:val="24"/>
          <w:szCs w:val="24"/>
        </w:rPr>
        <w:t>Zv</w:t>
      </w:r>
      <w:r w:rsidR="00743A63">
        <w:rPr>
          <w:rFonts w:ascii="Times New Roman" w:hAnsi="Times New Roman" w:cs="Times New Roman"/>
          <w:sz w:val="24"/>
          <w:szCs w:val="24"/>
        </w:rPr>
        <w:t>ayi</w:t>
      </w:r>
      <w:proofErr w:type="spellEnd"/>
      <w:r w:rsidR="00743A63">
        <w:rPr>
          <w:rFonts w:ascii="Times New Roman" w:hAnsi="Times New Roman" w:cs="Times New Roman"/>
          <w:sz w:val="24"/>
          <w:szCs w:val="24"/>
        </w:rPr>
        <w:t xml:space="preserve"> which was the highest bidder. On 8 January 2021 </w:t>
      </w:r>
      <w:r w:rsidR="007C49FB">
        <w:rPr>
          <w:rFonts w:ascii="Times New Roman" w:hAnsi="Times New Roman" w:cs="Times New Roman"/>
          <w:sz w:val="24"/>
          <w:szCs w:val="24"/>
        </w:rPr>
        <w:t>Fidelity Printers wrote to the Provincial Mining Director advisi</w:t>
      </w:r>
      <w:r w:rsidR="00FC482B">
        <w:rPr>
          <w:rFonts w:ascii="Times New Roman" w:hAnsi="Times New Roman" w:cs="Times New Roman"/>
          <w:sz w:val="24"/>
          <w:szCs w:val="24"/>
        </w:rPr>
        <w:t xml:space="preserve">ng of the sale of the mine to </w:t>
      </w:r>
      <w:proofErr w:type="spellStart"/>
      <w:r w:rsidR="00FC482B">
        <w:rPr>
          <w:rFonts w:ascii="Times New Roman" w:hAnsi="Times New Roman" w:cs="Times New Roman"/>
          <w:sz w:val="24"/>
          <w:szCs w:val="24"/>
        </w:rPr>
        <w:t>Zv</w:t>
      </w:r>
      <w:r w:rsidR="007C49FB">
        <w:rPr>
          <w:rFonts w:ascii="Times New Roman" w:hAnsi="Times New Roman" w:cs="Times New Roman"/>
          <w:sz w:val="24"/>
          <w:szCs w:val="24"/>
        </w:rPr>
        <w:t>ayi</w:t>
      </w:r>
      <w:proofErr w:type="spellEnd"/>
      <w:r w:rsidR="007C49FB">
        <w:rPr>
          <w:rFonts w:ascii="Times New Roman" w:hAnsi="Times New Roman" w:cs="Times New Roman"/>
          <w:sz w:val="24"/>
          <w:szCs w:val="24"/>
        </w:rPr>
        <w:t>. It sought information on any outstanding fees as might be due by it so that the sale process could be done smoothly.</w:t>
      </w:r>
    </w:p>
    <w:p w14:paraId="4193AB4F" w14:textId="55D743A8" w:rsidR="001A6029" w:rsidRDefault="007C49FB"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t>The Provincial Mining Director responded to the letter on 11 January 2021. She said no inspection fee invoice could be issued for a forfeited block. She advised that records indicate</w:t>
      </w:r>
      <w:r w:rsidR="00C02888">
        <w:rPr>
          <w:rFonts w:ascii="Times New Roman" w:hAnsi="Times New Roman" w:cs="Times New Roman"/>
          <w:sz w:val="24"/>
          <w:szCs w:val="24"/>
        </w:rPr>
        <w:t>d</w:t>
      </w:r>
      <w:r>
        <w:rPr>
          <w:rFonts w:ascii="Times New Roman" w:hAnsi="Times New Roman" w:cs="Times New Roman"/>
          <w:sz w:val="24"/>
          <w:szCs w:val="24"/>
        </w:rPr>
        <w:t xml:space="preserve"> that the mine had been forfeited on 5 June 2020 in terms of s 260, as read with s 272</w:t>
      </w:r>
      <w:r w:rsidR="00CB3B0C">
        <w:rPr>
          <w:rFonts w:ascii="Times New Roman" w:hAnsi="Times New Roman" w:cs="Times New Roman"/>
          <w:sz w:val="24"/>
          <w:szCs w:val="24"/>
        </w:rPr>
        <w:t>,</w:t>
      </w:r>
      <w:r>
        <w:rPr>
          <w:rFonts w:ascii="Times New Roman" w:hAnsi="Times New Roman" w:cs="Times New Roman"/>
          <w:sz w:val="24"/>
          <w:szCs w:val="24"/>
        </w:rPr>
        <w:t xml:space="preserve"> of the Mines and Minerals Act (</w:t>
      </w:r>
      <w:r w:rsidRPr="007C49FB">
        <w:rPr>
          <w:rFonts w:ascii="Times New Roman" w:hAnsi="Times New Roman" w:cs="Times New Roman"/>
          <w:i/>
          <w:sz w:val="24"/>
          <w:szCs w:val="24"/>
        </w:rPr>
        <w:t>Chapter 21:05</w:t>
      </w:r>
      <w:r>
        <w:rPr>
          <w:rFonts w:ascii="Times New Roman" w:hAnsi="Times New Roman" w:cs="Times New Roman"/>
          <w:sz w:val="24"/>
          <w:szCs w:val="24"/>
        </w:rPr>
        <w:t>).</w:t>
      </w:r>
      <w:r w:rsidR="00743A63">
        <w:rPr>
          <w:rFonts w:ascii="Times New Roman" w:hAnsi="Times New Roman" w:cs="Times New Roman"/>
          <w:sz w:val="24"/>
          <w:szCs w:val="24"/>
        </w:rPr>
        <w:t xml:space="preserve"> </w:t>
      </w:r>
      <w:r>
        <w:rPr>
          <w:rFonts w:ascii="Times New Roman" w:hAnsi="Times New Roman" w:cs="Times New Roman"/>
          <w:sz w:val="24"/>
          <w:szCs w:val="24"/>
        </w:rPr>
        <w:t>Fidelity Printers</w:t>
      </w:r>
      <w:r w:rsidR="00C02888">
        <w:rPr>
          <w:rFonts w:ascii="Times New Roman" w:hAnsi="Times New Roman" w:cs="Times New Roman"/>
          <w:sz w:val="24"/>
          <w:szCs w:val="24"/>
        </w:rPr>
        <w:t>’</w:t>
      </w:r>
      <w:r>
        <w:rPr>
          <w:rFonts w:ascii="Times New Roman" w:hAnsi="Times New Roman" w:cs="Times New Roman"/>
          <w:sz w:val="24"/>
          <w:szCs w:val="24"/>
        </w:rPr>
        <w:t xml:space="preserve"> central argument is that it received no prior warning or notice of the intended forfeiture. It avers that there had been an understanding between the Minister of Mines, the Provincial </w:t>
      </w:r>
      <w:r w:rsidR="00C02888">
        <w:rPr>
          <w:rFonts w:ascii="Times New Roman" w:hAnsi="Times New Roman" w:cs="Times New Roman"/>
          <w:sz w:val="24"/>
          <w:szCs w:val="24"/>
        </w:rPr>
        <w:t>M</w:t>
      </w:r>
      <w:r>
        <w:rPr>
          <w:rFonts w:ascii="Times New Roman" w:hAnsi="Times New Roman" w:cs="Times New Roman"/>
          <w:sz w:val="24"/>
          <w:szCs w:val="24"/>
        </w:rPr>
        <w:t xml:space="preserve">ining Director and itself that no payments would be necessary. Therefore, it came as a shock to be informed for the first time that its mine had been forfeited. </w:t>
      </w:r>
    </w:p>
    <w:p w14:paraId="7BD5A97C" w14:textId="27F5D828" w:rsidR="001A6029" w:rsidRDefault="001A6029"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On 2 February 2021, and through its legal practitioners, Fidelity Printers addressed a letter of demand to the Minister of Mines. It challenged the purported forfeiture on the ground th</w:t>
      </w:r>
      <w:r w:rsidR="00FC482B">
        <w:rPr>
          <w:rFonts w:ascii="Times New Roman" w:hAnsi="Times New Roman" w:cs="Times New Roman"/>
          <w:sz w:val="24"/>
          <w:szCs w:val="24"/>
        </w:rPr>
        <w:t>at the procedure violated s 220</w:t>
      </w:r>
      <w:r w:rsidR="00CB3B0C">
        <w:rPr>
          <w:rFonts w:ascii="Times New Roman" w:hAnsi="Times New Roman" w:cs="Times New Roman"/>
          <w:sz w:val="24"/>
          <w:szCs w:val="24"/>
        </w:rPr>
        <w:t xml:space="preserve"> (</w:t>
      </w:r>
      <w:r w:rsidR="00CB3B0C" w:rsidRPr="00C02888">
        <w:rPr>
          <w:rFonts w:ascii="Times New Roman" w:hAnsi="Times New Roman" w:cs="Times New Roman"/>
          <w:i/>
          <w:sz w:val="24"/>
          <w:szCs w:val="24"/>
        </w:rPr>
        <w:t>sic</w:t>
      </w:r>
      <w:r w:rsidR="00CB3B0C">
        <w:rPr>
          <w:rFonts w:ascii="Times New Roman" w:hAnsi="Times New Roman" w:cs="Times New Roman"/>
          <w:sz w:val="24"/>
          <w:szCs w:val="24"/>
        </w:rPr>
        <w:t xml:space="preserve">) </w:t>
      </w:r>
      <w:r>
        <w:rPr>
          <w:rFonts w:ascii="Times New Roman" w:hAnsi="Times New Roman" w:cs="Times New Roman"/>
          <w:sz w:val="24"/>
          <w:szCs w:val="24"/>
        </w:rPr>
        <w:t>of the Mines and Minerals Act, which allegedly provides that before any such forfeiture Fidelity Printers should have been afforded an opportunity to make representations. It was argued that the purported Spe</w:t>
      </w:r>
      <w:r w:rsidR="00FC482B">
        <w:rPr>
          <w:rFonts w:ascii="Times New Roman" w:hAnsi="Times New Roman" w:cs="Times New Roman"/>
          <w:sz w:val="24"/>
          <w:szCs w:val="24"/>
        </w:rPr>
        <w:t xml:space="preserve">cial Grant (in favour of </w:t>
      </w:r>
      <w:proofErr w:type="spellStart"/>
      <w:r w:rsidR="00FC482B">
        <w:rPr>
          <w:rFonts w:ascii="Times New Roman" w:hAnsi="Times New Roman" w:cs="Times New Roman"/>
          <w:sz w:val="24"/>
          <w:szCs w:val="24"/>
        </w:rPr>
        <w:t>Nyevera</w:t>
      </w:r>
      <w:proofErr w:type="spellEnd"/>
      <w:r>
        <w:rPr>
          <w:rFonts w:ascii="Times New Roman" w:hAnsi="Times New Roman" w:cs="Times New Roman"/>
          <w:sz w:val="24"/>
          <w:szCs w:val="24"/>
        </w:rPr>
        <w:t>) was invalid. The letter concluded by a demand that the forfeiture be reversed during the course of th</w:t>
      </w:r>
      <w:r w:rsidR="00C02888">
        <w:rPr>
          <w:rFonts w:ascii="Times New Roman" w:hAnsi="Times New Roman" w:cs="Times New Roman"/>
          <w:sz w:val="24"/>
          <w:szCs w:val="24"/>
        </w:rPr>
        <w:t xml:space="preserve">at </w:t>
      </w:r>
      <w:r>
        <w:rPr>
          <w:rFonts w:ascii="Times New Roman" w:hAnsi="Times New Roman" w:cs="Times New Roman"/>
          <w:sz w:val="24"/>
          <w:szCs w:val="24"/>
        </w:rPr>
        <w:t xml:space="preserve">week </w:t>
      </w:r>
      <w:r w:rsidR="00070CD5">
        <w:rPr>
          <w:rFonts w:ascii="Times New Roman" w:hAnsi="Times New Roman" w:cs="Times New Roman"/>
          <w:sz w:val="24"/>
          <w:szCs w:val="24"/>
        </w:rPr>
        <w:t>failing which</w:t>
      </w:r>
      <w:r>
        <w:rPr>
          <w:rFonts w:ascii="Times New Roman" w:hAnsi="Times New Roman" w:cs="Times New Roman"/>
          <w:sz w:val="24"/>
          <w:szCs w:val="24"/>
        </w:rPr>
        <w:t xml:space="preserve"> legal proceedings</w:t>
      </w:r>
      <w:r w:rsidR="00C02888">
        <w:rPr>
          <w:rFonts w:ascii="Times New Roman" w:hAnsi="Times New Roman" w:cs="Times New Roman"/>
          <w:sz w:val="24"/>
          <w:szCs w:val="24"/>
        </w:rPr>
        <w:t xml:space="preserve"> would be instituted</w:t>
      </w:r>
      <w:r>
        <w:rPr>
          <w:rFonts w:ascii="Times New Roman" w:hAnsi="Times New Roman" w:cs="Times New Roman"/>
          <w:sz w:val="24"/>
          <w:szCs w:val="24"/>
        </w:rPr>
        <w:t>. No response was received.</w:t>
      </w:r>
    </w:p>
    <w:p w14:paraId="2546C5B8" w14:textId="3537BC6A" w:rsidR="00AC0468" w:rsidRDefault="001A6029"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 Fidelity Printers </w:t>
      </w:r>
      <w:r w:rsidR="00070CD5">
        <w:rPr>
          <w:rFonts w:ascii="Times New Roman" w:hAnsi="Times New Roman" w:cs="Times New Roman"/>
          <w:sz w:val="24"/>
          <w:szCs w:val="24"/>
        </w:rPr>
        <w:t xml:space="preserve">says </w:t>
      </w:r>
      <w:r>
        <w:rPr>
          <w:rFonts w:ascii="Times New Roman" w:hAnsi="Times New Roman" w:cs="Times New Roman"/>
          <w:sz w:val="24"/>
          <w:szCs w:val="24"/>
        </w:rPr>
        <w:t xml:space="preserve">on the same day </w:t>
      </w:r>
      <w:r w:rsidR="00070CD5">
        <w:rPr>
          <w:rFonts w:ascii="Times New Roman" w:hAnsi="Times New Roman" w:cs="Times New Roman"/>
          <w:sz w:val="24"/>
          <w:szCs w:val="24"/>
        </w:rPr>
        <w:t xml:space="preserve">that </w:t>
      </w:r>
      <w:r>
        <w:rPr>
          <w:rFonts w:ascii="Times New Roman" w:hAnsi="Times New Roman" w:cs="Times New Roman"/>
          <w:sz w:val="24"/>
          <w:szCs w:val="24"/>
        </w:rPr>
        <w:t xml:space="preserve">its lawyers </w:t>
      </w:r>
      <w:r w:rsidR="00070CD5">
        <w:rPr>
          <w:rFonts w:ascii="Times New Roman" w:hAnsi="Times New Roman" w:cs="Times New Roman"/>
          <w:sz w:val="24"/>
          <w:szCs w:val="24"/>
        </w:rPr>
        <w:t xml:space="preserve">were </w:t>
      </w:r>
      <w:r>
        <w:rPr>
          <w:rFonts w:ascii="Times New Roman" w:hAnsi="Times New Roman" w:cs="Times New Roman"/>
          <w:sz w:val="24"/>
          <w:szCs w:val="24"/>
        </w:rPr>
        <w:t>wr</w:t>
      </w:r>
      <w:r w:rsidR="00070CD5">
        <w:rPr>
          <w:rFonts w:ascii="Times New Roman" w:hAnsi="Times New Roman" w:cs="Times New Roman"/>
          <w:sz w:val="24"/>
          <w:szCs w:val="24"/>
        </w:rPr>
        <w:t>iting</w:t>
      </w:r>
      <w:r>
        <w:rPr>
          <w:rFonts w:ascii="Times New Roman" w:hAnsi="Times New Roman" w:cs="Times New Roman"/>
          <w:sz w:val="24"/>
          <w:szCs w:val="24"/>
        </w:rPr>
        <w:t xml:space="preserve"> the letter a</w:t>
      </w:r>
      <w:r w:rsidR="00C02888">
        <w:rPr>
          <w:rFonts w:ascii="Times New Roman" w:hAnsi="Times New Roman" w:cs="Times New Roman"/>
          <w:sz w:val="24"/>
          <w:szCs w:val="24"/>
        </w:rPr>
        <w:t>foresaid</w:t>
      </w:r>
      <w:r>
        <w:rPr>
          <w:rFonts w:ascii="Times New Roman" w:hAnsi="Times New Roman" w:cs="Times New Roman"/>
          <w:sz w:val="24"/>
          <w:szCs w:val="24"/>
        </w:rPr>
        <w:t xml:space="preserve">, hooligans </w:t>
      </w:r>
      <w:r w:rsidR="00FC482B">
        <w:rPr>
          <w:rFonts w:ascii="Times New Roman" w:hAnsi="Times New Roman" w:cs="Times New Roman"/>
          <w:sz w:val="24"/>
          <w:szCs w:val="24"/>
        </w:rPr>
        <w:t xml:space="preserve">acting on </w:t>
      </w:r>
      <w:proofErr w:type="spellStart"/>
      <w:r w:rsidR="00FC482B">
        <w:rPr>
          <w:rFonts w:ascii="Times New Roman" w:hAnsi="Times New Roman" w:cs="Times New Roman"/>
          <w:sz w:val="24"/>
          <w:szCs w:val="24"/>
        </w:rPr>
        <w:t>Nyevera</w:t>
      </w:r>
      <w:proofErr w:type="spellEnd"/>
      <w:r w:rsidR="00AC0468">
        <w:rPr>
          <w:rFonts w:ascii="Times New Roman" w:hAnsi="Times New Roman" w:cs="Times New Roman"/>
          <w:sz w:val="24"/>
          <w:szCs w:val="24"/>
        </w:rPr>
        <w:t xml:space="preserve"> instructions</w:t>
      </w:r>
      <w:r w:rsidR="00C02888">
        <w:rPr>
          <w:rFonts w:ascii="Times New Roman" w:hAnsi="Times New Roman" w:cs="Times New Roman"/>
          <w:sz w:val="24"/>
          <w:szCs w:val="24"/>
        </w:rPr>
        <w:t>,</w:t>
      </w:r>
      <w:r w:rsidR="00AC0468">
        <w:rPr>
          <w:rFonts w:ascii="Times New Roman" w:hAnsi="Times New Roman" w:cs="Times New Roman"/>
          <w:sz w:val="24"/>
          <w:szCs w:val="24"/>
        </w:rPr>
        <w:t xml:space="preserve"> invaded the mine. They issued an illegal demand that Fidelity Pr</w:t>
      </w:r>
      <w:r>
        <w:rPr>
          <w:rFonts w:ascii="Times New Roman" w:hAnsi="Times New Roman" w:cs="Times New Roman"/>
          <w:sz w:val="24"/>
          <w:szCs w:val="24"/>
        </w:rPr>
        <w:t>i</w:t>
      </w:r>
      <w:r w:rsidR="00AC0468">
        <w:rPr>
          <w:rFonts w:ascii="Times New Roman" w:hAnsi="Times New Roman" w:cs="Times New Roman"/>
          <w:sz w:val="24"/>
          <w:szCs w:val="24"/>
        </w:rPr>
        <w:t xml:space="preserve">nters should vacate the mine within </w:t>
      </w:r>
      <w:r w:rsidR="00C02888">
        <w:rPr>
          <w:rFonts w:ascii="Times New Roman" w:hAnsi="Times New Roman" w:cs="Times New Roman"/>
          <w:sz w:val="24"/>
          <w:szCs w:val="24"/>
        </w:rPr>
        <w:t>forty-eight</w:t>
      </w:r>
      <w:r w:rsidR="00AC0468">
        <w:rPr>
          <w:rFonts w:ascii="Times New Roman" w:hAnsi="Times New Roman" w:cs="Times New Roman"/>
          <w:sz w:val="24"/>
          <w:szCs w:val="24"/>
        </w:rPr>
        <w:t xml:space="preserve"> hours failing which unspecified action would be taken. It says the</w:t>
      </w:r>
      <w:r w:rsidR="00FC482B">
        <w:rPr>
          <w:rFonts w:ascii="Times New Roman" w:hAnsi="Times New Roman" w:cs="Times New Roman"/>
          <w:sz w:val="24"/>
          <w:szCs w:val="24"/>
        </w:rPr>
        <w:t xml:space="preserve"> hooligans declared that </w:t>
      </w:r>
      <w:proofErr w:type="spellStart"/>
      <w:r w:rsidR="00FC482B">
        <w:rPr>
          <w:rFonts w:ascii="Times New Roman" w:hAnsi="Times New Roman" w:cs="Times New Roman"/>
          <w:sz w:val="24"/>
          <w:szCs w:val="24"/>
        </w:rPr>
        <w:t>Nyevera</w:t>
      </w:r>
      <w:proofErr w:type="spellEnd"/>
      <w:r w:rsidR="00AC0468">
        <w:rPr>
          <w:rFonts w:ascii="Times New Roman" w:hAnsi="Times New Roman" w:cs="Times New Roman"/>
          <w:sz w:val="24"/>
          <w:szCs w:val="24"/>
        </w:rPr>
        <w:t xml:space="preserve"> had been awarded a Special Grant over the mine. In order to protect its rights, Fidelity Printers filed the urgent chamber application under HC 85/21 aforesaid.</w:t>
      </w:r>
    </w:p>
    <w:p w14:paraId="509F1A91" w14:textId="50FC843D" w:rsidR="000E72C7" w:rsidRDefault="00AC0468"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Fidelity Printers argues that the Minister of Mines and the Provincial Mining Director </w:t>
      </w:r>
      <w:r w:rsidR="00070CD5">
        <w:rPr>
          <w:rFonts w:ascii="Times New Roman" w:hAnsi="Times New Roman" w:cs="Times New Roman"/>
          <w:sz w:val="24"/>
          <w:szCs w:val="24"/>
        </w:rPr>
        <w:t>believe</w:t>
      </w:r>
      <w:r>
        <w:rPr>
          <w:rFonts w:ascii="Times New Roman" w:hAnsi="Times New Roman" w:cs="Times New Roman"/>
          <w:sz w:val="24"/>
          <w:szCs w:val="24"/>
        </w:rPr>
        <w:t xml:space="preserve"> that the law does not require them to serve a notice of forfeiture on a miner before declaring a mine forfeited. </w:t>
      </w:r>
      <w:r w:rsidR="00F44ED9">
        <w:rPr>
          <w:rFonts w:ascii="Times New Roman" w:hAnsi="Times New Roman" w:cs="Times New Roman"/>
          <w:sz w:val="24"/>
          <w:szCs w:val="24"/>
        </w:rPr>
        <w:t>It says t</w:t>
      </w:r>
      <w:r>
        <w:rPr>
          <w:rFonts w:ascii="Times New Roman" w:hAnsi="Times New Roman" w:cs="Times New Roman"/>
          <w:sz w:val="24"/>
          <w:szCs w:val="24"/>
        </w:rPr>
        <w:t xml:space="preserve">hey are wrong. </w:t>
      </w:r>
      <w:r w:rsidR="00F44ED9">
        <w:rPr>
          <w:rFonts w:ascii="Times New Roman" w:hAnsi="Times New Roman" w:cs="Times New Roman"/>
          <w:sz w:val="24"/>
          <w:szCs w:val="24"/>
        </w:rPr>
        <w:t>It argues that s</w:t>
      </w:r>
      <w:r>
        <w:rPr>
          <w:rFonts w:ascii="Times New Roman" w:hAnsi="Times New Roman" w:cs="Times New Roman"/>
          <w:sz w:val="24"/>
          <w:szCs w:val="24"/>
        </w:rPr>
        <w:t xml:space="preserve"> 260 of the Mines and Minerals A</w:t>
      </w:r>
      <w:r w:rsidR="000E72C7">
        <w:rPr>
          <w:rFonts w:ascii="Times New Roman" w:hAnsi="Times New Roman" w:cs="Times New Roman"/>
          <w:sz w:val="24"/>
          <w:szCs w:val="24"/>
        </w:rPr>
        <w:t xml:space="preserve">ct provides </w:t>
      </w:r>
      <w:r w:rsidR="00F44ED9">
        <w:rPr>
          <w:rFonts w:ascii="Times New Roman" w:hAnsi="Times New Roman" w:cs="Times New Roman"/>
          <w:sz w:val="24"/>
          <w:szCs w:val="24"/>
        </w:rPr>
        <w:t xml:space="preserve">that </w:t>
      </w:r>
      <w:r w:rsidR="000E72C7">
        <w:rPr>
          <w:rFonts w:ascii="Times New Roman" w:hAnsi="Times New Roman" w:cs="Times New Roman"/>
          <w:sz w:val="24"/>
          <w:szCs w:val="24"/>
        </w:rPr>
        <w:t xml:space="preserve">the failure by a miner to obtain an inspection certificate in respect of a mining block only renders the block liable to forfeiture. The mining block is not automatically forfeited. </w:t>
      </w:r>
      <w:r w:rsidR="000E72C7" w:rsidRPr="000E72C7">
        <w:rPr>
          <w:rFonts w:ascii="Times New Roman" w:hAnsi="Times New Roman" w:cs="Times New Roman"/>
          <w:sz w:val="24"/>
          <w:szCs w:val="24"/>
        </w:rPr>
        <w:t>W</w:t>
      </w:r>
      <w:r w:rsidR="000E72C7">
        <w:rPr>
          <w:rFonts w:ascii="Times New Roman" w:hAnsi="Times New Roman" w:cs="Times New Roman"/>
          <w:sz w:val="24"/>
          <w:szCs w:val="24"/>
        </w:rPr>
        <w:t xml:space="preserve">hat the Provincial Mining Director did was </w:t>
      </w:r>
      <w:r w:rsidR="00F44ED9">
        <w:rPr>
          <w:rFonts w:ascii="Times New Roman" w:hAnsi="Times New Roman" w:cs="Times New Roman"/>
          <w:sz w:val="24"/>
          <w:szCs w:val="24"/>
        </w:rPr>
        <w:t xml:space="preserve">merely </w:t>
      </w:r>
      <w:r w:rsidR="000E72C7">
        <w:rPr>
          <w:rFonts w:ascii="Times New Roman" w:hAnsi="Times New Roman" w:cs="Times New Roman"/>
          <w:sz w:val="24"/>
          <w:szCs w:val="24"/>
        </w:rPr>
        <w:t xml:space="preserve">to pin on the notice board outside her office </w:t>
      </w:r>
      <w:r w:rsidR="00207D4B">
        <w:rPr>
          <w:rFonts w:ascii="Times New Roman" w:hAnsi="Times New Roman" w:cs="Times New Roman"/>
          <w:sz w:val="24"/>
          <w:szCs w:val="24"/>
        </w:rPr>
        <w:t>two forfeiture notices dated 5 June 2021 and 2 July 2020 the preambles of which read</w:t>
      </w:r>
      <w:r w:rsidR="001E3687">
        <w:rPr>
          <w:rFonts w:ascii="Times New Roman" w:hAnsi="Times New Roman" w:cs="Times New Roman"/>
          <w:sz w:val="24"/>
          <w:szCs w:val="24"/>
        </w:rPr>
        <w:t>:</w:t>
      </w:r>
    </w:p>
    <w:p w14:paraId="04F2B217" w14:textId="3167F838" w:rsidR="000E72C7" w:rsidRDefault="001E3687" w:rsidP="00070CD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0E72C7" w:rsidRPr="00070CD5">
        <w:rPr>
          <w:rFonts w:ascii="Times New Roman" w:hAnsi="Times New Roman" w:cs="Times New Roman"/>
        </w:rPr>
        <w:t>The following mining locations have on this 05</w:t>
      </w:r>
      <w:r w:rsidR="000E72C7" w:rsidRPr="00070CD5">
        <w:rPr>
          <w:rFonts w:ascii="Times New Roman" w:hAnsi="Times New Roman" w:cs="Times New Roman"/>
          <w:vertAlign w:val="superscript"/>
        </w:rPr>
        <w:t>th</w:t>
      </w:r>
      <w:r w:rsidR="000E72C7" w:rsidRPr="00070CD5">
        <w:rPr>
          <w:rFonts w:ascii="Times New Roman" w:hAnsi="Times New Roman" w:cs="Times New Roman"/>
        </w:rPr>
        <w:t xml:space="preserve"> day of June 2020 </w:t>
      </w:r>
      <w:r w:rsidR="00207D4B">
        <w:rPr>
          <w:rFonts w:ascii="Times New Roman" w:hAnsi="Times New Roman" w:cs="Times New Roman"/>
        </w:rPr>
        <w:t>[and 2 day (</w:t>
      </w:r>
      <w:r w:rsidR="00207D4B" w:rsidRPr="00207D4B">
        <w:rPr>
          <w:rFonts w:ascii="Times New Roman" w:hAnsi="Times New Roman" w:cs="Times New Roman"/>
          <w:i/>
        </w:rPr>
        <w:t>sic</w:t>
      </w:r>
      <w:r w:rsidR="00207D4B">
        <w:rPr>
          <w:rFonts w:ascii="Times New Roman" w:hAnsi="Times New Roman" w:cs="Times New Roman"/>
        </w:rPr>
        <w:t xml:space="preserve">) of July 2020] </w:t>
      </w:r>
      <w:r w:rsidR="000E72C7" w:rsidRPr="00070CD5">
        <w:rPr>
          <w:rFonts w:ascii="Times New Roman" w:hAnsi="Times New Roman" w:cs="Times New Roman"/>
        </w:rPr>
        <w:t>been forfeited in terms of section 260 of the Mines and Minerals Act chapter 21:05 and will, subject to provisions of section 31 and 35 of the said Act, be open to relocation on 10 July 2020 unless revoked on or before 25 June 2020</w:t>
      </w:r>
      <w:r w:rsidR="000E72C7">
        <w:rPr>
          <w:rFonts w:ascii="Times New Roman" w:hAnsi="Times New Roman" w:cs="Times New Roman"/>
          <w:sz w:val="24"/>
          <w:szCs w:val="24"/>
        </w:rPr>
        <w:t>.”</w:t>
      </w:r>
    </w:p>
    <w:p w14:paraId="739DCB07" w14:textId="51C32A7B" w:rsidR="00070CD5" w:rsidRDefault="00070CD5"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were </w:t>
      </w:r>
      <w:r w:rsidR="00207D4B">
        <w:rPr>
          <w:rFonts w:ascii="Times New Roman" w:hAnsi="Times New Roman" w:cs="Times New Roman"/>
          <w:sz w:val="24"/>
          <w:szCs w:val="24"/>
        </w:rPr>
        <w:t>numerous m</w:t>
      </w:r>
      <w:r>
        <w:rPr>
          <w:rFonts w:ascii="Times New Roman" w:hAnsi="Times New Roman" w:cs="Times New Roman"/>
          <w:sz w:val="24"/>
          <w:szCs w:val="24"/>
        </w:rPr>
        <w:t xml:space="preserve">ining locations on the list. Mirage 3 was </w:t>
      </w:r>
      <w:r w:rsidR="00207D4B">
        <w:rPr>
          <w:rFonts w:ascii="Times New Roman" w:hAnsi="Times New Roman" w:cs="Times New Roman"/>
          <w:sz w:val="24"/>
          <w:szCs w:val="24"/>
        </w:rPr>
        <w:t>one of them</w:t>
      </w:r>
      <w:r>
        <w:rPr>
          <w:rFonts w:ascii="Times New Roman" w:hAnsi="Times New Roman" w:cs="Times New Roman"/>
          <w:sz w:val="24"/>
          <w:szCs w:val="24"/>
        </w:rPr>
        <w:t>.</w:t>
      </w:r>
    </w:p>
    <w:p w14:paraId="1FF4ED94" w14:textId="2C120ECB" w:rsidR="00C54B85" w:rsidRDefault="00207D4B" w:rsidP="00FC4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Fidelity Printers argues that it was </w:t>
      </w:r>
      <w:r w:rsidR="00C54B85">
        <w:rPr>
          <w:rFonts w:ascii="Times New Roman" w:hAnsi="Times New Roman" w:cs="Times New Roman"/>
          <w:sz w:val="24"/>
          <w:szCs w:val="24"/>
        </w:rPr>
        <w:t xml:space="preserve">not </w:t>
      </w:r>
      <w:r>
        <w:rPr>
          <w:rFonts w:ascii="Times New Roman" w:hAnsi="Times New Roman" w:cs="Times New Roman"/>
          <w:sz w:val="24"/>
          <w:szCs w:val="24"/>
        </w:rPr>
        <w:t xml:space="preserve">enough for the Provincial Mining Director to just stick onto her notice board the forfeiture notices like </w:t>
      </w:r>
      <w:r w:rsidR="00C54B85">
        <w:rPr>
          <w:rFonts w:ascii="Times New Roman" w:hAnsi="Times New Roman" w:cs="Times New Roman"/>
          <w:sz w:val="24"/>
          <w:szCs w:val="24"/>
        </w:rPr>
        <w:t>that</w:t>
      </w:r>
      <w:r>
        <w:rPr>
          <w:rFonts w:ascii="Times New Roman" w:hAnsi="Times New Roman" w:cs="Times New Roman"/>
          <w:sz w:val="24"/>
          <w:szCs w:val="24"/>
        </w:rPr>
        <w:t xml:space="preserve"> and hope that somehow by chance </w:t>
      </w:r>
      <w:r w:rsidR="00C54B85">
        <w:rPr>
          <w:rFonts w:ascii="Times New Roman" w:hAnsi="Times New Roman" w:cs="Times New Roman"/>
          <w:sz w:val="24"/>
          <w:szCs w:val="24"/>
        </w:rPr>
        <w:t xml:space="preserve">the affected miners would stumble upon them. </w:t>
      </w:r>
      <w:r w:rsidR="00F44ED9">
        <w:rPr>
          <w:rFonts w:ascii="Times New Roman" w:hAnsi="Times New Roman" w:cs="Times New Roman"/>
          <w:sz w:val="24"/>
          <w:szCs w:val="24"/>
        </w:rPr>
        <w:t>It submits that i</w:t>
      </w:r>
      <w:r w:rsidR="00C54B85">
        <w:rPr>
          <w:rFonts w:ascii="Times New Roman" w:hAnsi="Times New Roman" w:cs="Times New Roman"/>
          <w:sz w:val="24"/>
          <w:szCs w:val="24"/>
        </w:rPr>
        <w:t>ts administrative right to be heard was abrogated. Section 3(2)(a) to (c) of the Administrative Justice Act provides that for an administrative action to be taken in a fair manner</w:t>
      </w:r>
      <w:r w:rsidR="00CB3B0C">
        <w:rPr>
          <w:rFonts w:ascii="Times New Roman" w:hAnsi="Times New Roman" w:cs="Times New Roman"/>
          <w:sz w:val="24"/>
          <w:szCs w:val="24"/>
        </w:rPr>
        <w:t>,</w:t>
      </w:r>
      <w:r w:rsidR="00C54B85">
        <w:rPr>
          <w:rFonts w:ascii="Times New Roman" w:hAnsi="Times New Roman" w:cs="Times New Roman"/>
          <w:sz w:val="24"/>
          <w:szCs w:val="24"/>
        </w:rPr>
        <w:t xml:space="preserve"> the administrative authority shall give the affected party adequate notice of the nature of the proposed action and a reasonable opportunity to make representations. Thus</w:t>
      </w:r>
      <w:r w:rsidR="00F44ED9">
        <w:rPr>
          <w:rFonts w:ascii="Times New Roman" w:hAnsi="Times New Roman" w:cs="Times New Roman"/>
          <w:sz w:val="24"/>
          <w:szCs w:val="24"/>
        </w:rPr>
        <w:t>,</w:t>
      </w:r>
      <w:r w:rsidR="00C54B85">
        <w:rPr>
          <w:rFonts w:ascii="Times New Roman" w:hAnsi="Times New Roman" w:cs="Times New Roman"/>
          <w:sz w:val="24"/>
          <w:szCs w:val="24"/>
        </w:rPr>
        <w:t xml:space="preserve"> the purported forfeiture is null and void. Since nothing flows from an act that is a nullity</w:t>
      </w:r>
      <w:r w:rsidR="00F44ED9">
        <w:rPr>
          <w:rFonts w:ascii="Times New Roman" w:hAnsi="Times New Roman" w:cs="Times New Roman"/>
          <w:sz w:val="24"/>
          <w:szCs w:val="24"/>
        </w:rPr>
        <w:t>,</w:t>
      </w:r>
      <w:r w:rsidR="00C54B85">
        <w:rPr>
          <w:rFonts w:ascii="Times New Roman" w:hAnsi="Times New Roman" w:cs="Times New Roman"/>
          <w:sz w:val="24"/>
          <w:szCs w:val="24"/>
        </w:rPr>
        <w:t xml:space="preserve"> the pu</w:t>
      </w:r>
      <w:r w:rsidR="00FC482B">
        <w:rPr>
          <w:rFonts w:ascii="Times New Roman" w:hAnsi="Times New Roman" w:cs="Times New Roman"/>
          <w:sz w:val="24"/>
          <w:szCs w:val="24"/>
        </w:rPr>
        <w:t xml:space="preserve">rported Special Grant to </w:t>
      </w:r>
      <w:proofErr w:type="spellStart"/>
      <w:r w:rsidR="00FC482B">
        <w:rPr>
          <w:rFonts w:ascii="Times New Roman" w:hAnsi="Times New Roman" w:cs="Times New Roman"/>
          <w:sz w:val="24"/>
          <w:szCs w:val="24"/>
        </w:rPr>
        <w:t>Nyevera</w:t>
      </w:r>
      <w:proofErr w:type="spellEnd"/>
      <w:r w:rsidR="00C54B85">
        <w:rPr>
          <w:rFonts w:ascii="Times New Roman" w:hAnsi="Times New Roman" w:cs="Times New Roman"/>
          <w:sz w:val="24"/>
          <w:szCs w:val="24"/>
        </w:rPr>
        <w:t xml:space="preserve"> is also a nullity. </w:t>
      </w:r>
    </w:p>
    <w:p w14:paraId="446CA141" w14:textId="72DBB837" w:rsidR="00EE0F7B" w:rsidRDefault="00C54B85"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FC482B">
        <w:rPr>
          <w:rFonts w:ascii="Times New Roman" w:hAnsi="Times New Roman" w:cs="Times New Roman"/>
          <w:sz w:val="24"/>
          <w:szCs w:val="24"/>
        </w:rPr>
        <w:t xml:space="preserve">The case for </w:t>
      </w:r>
      <w:proofErr w:type="spellStart"/>
      <w:r w:rsidR="00FC482B">
        <w:rPr>
          <w:rFonts w:ascii="Times New Roman" w:hAnsi="Times New Roman" w:cs="Times New Roman"/>
          <w:sz w:val="24"/>
          <w:szCs w:val="24"/>
        </w:rPr>
        <w:t>Nyevera</w:t>
      </w:r>
      <w:proofErr w:type="spellEnd"/>
      <w:r w:rsidR="009243E7">
        <w:rPr>
          <w:rFonts w:ascii="Times New Roman" w:hAnsi="Times New Roman" w:cs="Times New Roman"/>
          <w:sz w:val="24"/>
          <w:szCs w:val="24"/>
        </w:rPr>
        <w:t xml:space="preserve">, the Minister of Mines and the Provincial Mining Director can be summarised as follows. The argument by Fidelity Printers is flawed. It wants to read into the Mines and Minerals Act words which are not there. There is no obligation upon the Provincial Mining Director to issue personal notices or </w:t>
      </w:r>
      <w:r w:rsidR="00EE0F7B">
        <w:rPr>
          <w:rFonts w:ascii="Times New Roman" w:hAnsi="Times New Roman" w:cs="Times New Roman"/>
          <w:sz w:val="24"/>
          <w:szCs w:val="24"/>
        </w:rPr>
        <w:t xml:space="preserve">to </w:t>
      </w:r>
      <w:r w:rsidR="009243E7">
        <w:rPr>
          <w:rFonts w:ascii="Times New Roman" w:hAnsi="Times New Roman" w:cs="Times New Roman"/>
          <w:sz w:val="24"/>
          <w:szCs w:val="24"/>
        </w:rPr>
        <w:t xml:space="preserve">address letters of demand to individual miners who may be in default in regards to the renewal fees in respect of </w:t>
      </w:r>
      <w:r w:rsidR="00EE0F7B">
        <w:rPr>
          <w:rFonts w:ascii="Times New Roman" w:hAnsi="Times New Roman" w:cs="Times New Roman"/>
          <w:sz w:val="24"/>
          <w:szCs w:val="24"/>
        </w:rPr>
        <w:t xml:space="preserve">their </w:t>
      </w:r>
      <w:r w:rsidR="009243E7">
        <w:rPr>
          <w:rFonts w:ascii="Times New Roman" w:hAnsi="Times New Roman" w:cs="Times New Roman"/>
          <w:sz w:val="24"/>
          <w:szCs w:val="24"/>
        </w:rPr>
        <w:t xml:space="preserve">mining locations. It is impractical. It is unworkable. The Mines and Minerals Act thrusts the obligation on the miner to have his or her mine inspected and his or her registration </w:t>
      </w:r>
      <w:r w:rsidR="00EE0F7B">
        <w:rPr>
          <w:rFonts w:ascii="Times New Roman" w:hAnsi="Times New Roman" w:cs="Times New Roman"/>
          <w:sz w:val="24"/>
          <w:szCs w:val="24"/>
        </w:rPr>
        <w:t xml:space="preserve">certificates </w:t>
      </w:r>
      <w:r w:rsidR="009243E7">
        <w:rPr>
          <w:rFonts w:ascii="Times New Roman" w:hAnsi="Times New Roman" w:cs="Times New Roman"/>
          <w:sz w:val="24"/>
          <w:szCs w:val="24"/>
        </w:rPr>
        <w:t xml:space="preserve">renewed. This is done on an annual basis. Fidelity Printers may be an entity wholly owned by Government. That does not </w:t>
      </w:r>
      <w:r w:rsidR="00EE0F7B">
        <w:rPr>
          <w:rFonts w:ascii="Times New Roman" w:hAnsi="Times New Roman" w:cs="Times New Roman"/>
          <w:sz w:val="24"/>
          <w:szCs w:val="24"/>
        </w:rPr>
        <w:t xml:space="preserve">make it </w:t>
      </w:r>
      <w:r w:rsidR="009243E7">
        <w:rPr>
          <w:rFonts w:ascii="Times New Roman" w:hAnsi="Times New Roman" w:cs="Times New Roman"/>
          <w:sz w:val="24"/>
          <w:szCs w:val="24"/>
        </w:rPr>
        <w:t>exempt from complying with the law and paying the inspection fees. In its case</w:t>
      </w:r>
      <w:r w:rsidR="00F44ED9">
        <w:rPr>
          <w:rFonts w:ascii="Times New Roman" w:hAnsi="Times New Roman" w:cs="Times New Roman"/>
          <w:sz w:val="24"/>
          <w:szCs w:val="24"/>
        </w:rPr>
        <w:t>,</w:t>
      </w:r>
      <w:r w:rsidR="009243E7">
        <w:rPr>
          <w:rFonts w:ascii="Times New Roman" w:hAnsi="Times New Roman" w:cs="Times New Roman"/>
          <w:sz w:val="24"/>
          <w:szCs w:val="24"/>
        </w:rPr>
        <w:t xml:space="preserve"> it </w:t>
      </w:r>
      <w:r w:rsidR="00F44ED9">
        <w:rPr>
          <w:rFonts w:ascii="Times New Roman" w:hAnsi="Times New Roman" w:cs="Times New Roman"/>
          <w:sz w:val="24"/>
          <w:szCs w:val="24"/>
        </w:rPr>
        <w:t xml:space="preserve">only </w:t>
      </w:r>
      <w:r w:rsidR="009243E7">
        <w:rPr>
          <w:rFonts w:ascii="Times New Roman" w:hAnsi="Times New Roman" w:cs="Times New Roman"/>
          <w:sz w:val="24"/>
          <w:szCs w:val="24"/>
        </w:rPr>
        <w:t>paid the inspection fees once when the mine had been registered in its name. For the next five years after</w:t>
      </w:r>
      <w:r w:rsidR="00EE0F7B">
        <w:rPr>
          <w:rFonts w:ascii="Times New Roman" w:hAnsi="Times New Roman" w:cs="Times New Roman"/>
          <w:sz w:val="24"/>
          <w:szCs w:val="24"/>
        </w:rPr>
        <w:t>wards</w:t>
      </w:r>
      <w:r w:rsidR="009243E7">
        <w:rPr>
          <w:rFonts w:ascii="Times New Roman" w:hAnsi="Times New Roman" w:cs="Times New Roman"/>
          <w:sz w:val="24"/>
          <w:szCs w:val="24"/>
        </w:rPr>
        <w:t xml:space="preserve"> it paid nothing. It was incumbent upon it, just like any other miner, to initiate the </w:t>
      </w:r>
      <w:r w:rsidR="00CB3B0C">
        <w:rPr>
          <w:rFonts w:ascii="Times New Roman" w:hAnsi="Times New Roman" w:cs="Times New Roman"/>
          <w:sz w:val="24"/>
          <w:szCs w:val="24"/>
        </w:rPr>
        <w:t xml:space="preserve">regular </w:t>
      </w:r>
      <w:r w:rsidR="009243E7">
        <w:rPr>
          <w:rFonts w:ascii="Times New Roman" w:hAnsi="Times New Roman" w:cs="Times New Roman"/>
          <w:sz w:val="24"/>
          <w:szCs w:val="24"/>
        </w:rPr>
        <w:t>inspection</w:t>
      </w:r>
      <w:r w:rsidR="00CB3B0C">
        <w:rPr>
          <w:rFonts w:ascii="Times New Roman" w:hAnsi="Times New Roman" w:cs="Times New Roman"/>
          <w:sz w:val="24"/>
          <w:szCs w:val="24"/>
        </w:rPr>
        <w:t>s</w:t>
      </w:r>
      <w:r w:rsidR="009243E7">
        <w:rPr>
          <w:rFonts w:ascii="Times New Roman" w:hAnsi="Times New Roman" w:cs="Times New Roman"/>
          <w:sz w:val="24"/>
          <w:szCs w:val="24"/>
        </w:rPr>
        <w:t xml:space="preserve"> of the mine and </w:t>
      </w:r>
      <w:r w:rsidR="00CB3B0C">
        <w:rPr>
          <w:rFonts w:ascii="Times New Roman" w:hAnsi="Times New Roman" w:cs="Times New Roman"/>
          <w:sz w:val="24"/>
          <w:szCs w:val="24"/>
        </w:rPr>
        <w:t xml:space="preserve">the </w:t>
      </w:r>
      <w:r w:rsidR="009243E7">
        <w:rPr>
          <w:rFonts w:ascii="Times New Roman" w:hAnsi="Times New Roman" w:cs="Times New Roman"/>
          <w:sz w:val="24"/>
          <w:szCs w:val="24"/>
        </w:rPr>
        <w:t>pay</w:t>
      </w:r>
      <w:r w:rsidR="00F44ED9">
        <w:rPr>
          <w:rFonts w:ascii="Times New Roman" w:hAnsi="Times New Roman" w:cs="Times New Roman"/>
          <w:sz w:val="24"/>
          <w:szCs w:val="24"/>
        </w:rPr>
        <w:t>ment of</w:t>
      </w:r>
      <w:r w:rsidR="009243E7">
        <w:rPr>
          <w:rFonts w:ascii="Times New Roman" w:hAnsi="Times New Roman" w:cs="Times New Roman"/>
          <w:sz w:val="24"/>
          <w:szCs w:val="24"/>
        </w:rPr>
        <w:t xml:space="preserve"> the inspection fees. The Provincial Mining Director did nothing </w:t>
      </w:r>
      <w:r w:rsidR="00EE0F7B">
        <w:rPr>
          <w:rFonts w:ascii="Times New Roman" w:hAnsi="Times New Roman" w:cs="Times New Roman"/>
          <w:sz w:val="24"/>
          <w:szCs w:val="24"/>
        </w:rPr>
        <w:t>wrong</w:t>
      </w:r>
      <w:r w:rsidR="009243E7">
        <w:rPr>
          <w:rFonts w:ascii="Times New Roman" w:hAnsi="Times New Roman" w:cs="Times New Roman"/>
          <w:sz w:val="24"/>
          <w:szCs w:val="24"/>
        </w:rPr>
        <w:t xml:space="preserve">. In terms of the Mines and Minerals Act, the notice of forfeiture is posted onto the notice board of the relevant </w:t>
      </w:r>
      <w:r w:rsidR="00EE0F7B">
        <w:rPr>
          <w:rFonts w:ascii="Times New Roman" w:hAnsi="Times New Roman" w:cs="Times New Roman"/>
          <w:sz w:val="24"/>
          <w:szCs w:val="24"/>
        </w:rPr>
        <w:t xml:space="preserve">provincial </w:t>
      </w:r>
      <w:r w:rsidR="009243E7">
        <w:rPr>
          <w:rFonts w:ascii="Times New Roman" w:hAnsi="Times New Roman" w:cs="Times New Roman"/>
          <w:sz w:val="24"/>
          <w:szCs w:val="24"/>
        </w:rPr>
        <w:t xml:space="preserve">mining </w:t>
      </w:r>
      <w:r w:rsidR="00EE0F7B">
        <w:rPr>
          <w:rFonts w:ascii="Times New Roman" w:hAnsi="Times New Roman" w:cs="Times New Roman"/>
          <w:sz w:val="24"/>
          <w:szCs w:val="24"/>
        </w:rPr>
        <w:t xml:space="preserve">director’s office. Miners are obliged to inspect such notice boards from time to time. </w:t>
      </w:r>
    </w:p>
    <w:p w14:paraId="6FD9551D" w14:textId="625F7F3A" w:rsidR="001C1A82"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sidR="00EE0F7B">
        <w:rPr>
          <w:rFonts w:ascii="Times New Roman" w:hAnsi="Times New Roman" w:cs="Times New Roman"/>
          <w:sz w:val="24"/>
          <w:szCs w:val="24"/>
        </w:rPr>
        <w:t>]</w:t>
      </w:r>
      <w:r w:rsidR="00EE0F7B">
        <w:rPr>
          <w:rFonts w:ascii="Times New Roman" w:hAnsi="Times New Roman" w:cs="Times New Roman"/>
          <w:sz w:val="24"/>
          <w:szCs w:val="24"/>
        </w:rPr>
        <w:tab/>
        <w:t>As said before, Fidelity Printers got an interdict in HC 85/21 to suspend the forfeiture of its rights over the mine</w:t>
      </w:r>
      <w:r w:rsidR="001C1A82">
        <w:rPr>
          <w:rFonts w:ascii="Times New Roman" w:hAnsi="Times New Roman" w:cs="Times New Roman"/>
          <w:sz w:val="24"/>
          <w:szCs w:val="24"/>
        </w:rPr>
        <w:t xml:space="preserve">, the suspension of </w:t>
      </w:r>
      <w:r w:rsidR="00EE0F7B">
        <w:rPr>
          <w:rFonts w:ascii="Times New Roman" w:hAnsi="Times New Roman" w:cs="Times New Roman"/>
          <w:sz w:val="24"/>
          <w:szCs w:val="24"/>
        </w:rPr>
        <w:t xml:space="preserve">the Special Grant in favour </w:t>
      </w:r>
      <w:r w:rsidR="001C1A82">
        <w:rPr>
          <w:rFonts w:ascii="Times New Roman" w:hAnsi="Times New Roman" w:cs="Times New Roman"/>
          <w:sz w:val="24"/>
          <w:szCs w:val="24"/>
        </w:rPr>
        <w:t xml:space="preserve">of </w:t>
      </w:r>
      <w:proofErr w:type="spellStart"/>
      <w:r w:rsidR="00C56230">
        <w:rPr>
          <w:rFonts w:ascii="Times New Roman" w:hAnsi="Times New Roman" w:cs="Times New Roman"/>
          <w:sz w:val="24"/>
          <w:szCs w:val="24"/>
        </w:rPr>
        <w:t>Nyevera</w:t>
      </w:r>
      <w:proofErr w:type="spellEnd"/>
      <w:r w:rsidR="001C1A82">
        <w:rPr>
          <w:rFonts w:ascii="Times New Roman" w:hAnsi="Times New Roman" w:cs="Times New Roman"/>
          <w:sz w:val="24"/>
          <w:szCs w:val="24"/>
        </w:rPr>
        <w:t xml:space="preserve"> and for the right to carry out mining operations unhi</w:t>
      </w:r>
      <w:r w:rsidR="00C56230">
        <w:rPr>
          <w:rFonts w:ascii="Times New Roman" w:hAnsi="Times New Roman" w:cs="Times New Roman"/>
          <w:sz w:val="24"/>
          <w:szCs w:val="24"/>
        </w:rPr>
        <w:t xml:space="preserve">ndered or undisturbed by </w:t>
      </w:r>
      <w:proofErr w:type="spellStart"/>
      <w:r w:rsidR="00C56230">
        <w:rPr>
          <w:rFonts w:ascii="Times New Roman" w:hAnsi="Times New Roman" w:cs="Times New Roman"/>
          <w:sz w:val="24"/>
          <w:szCs w:val="24"/>
        </w:rPr>
        <w:t>Nyevera</w:t>
      </w:r>
      <w:proofErr w:type="spellEnd"/>
      <w:r w:rsidR="00EE0F7B">
        <w:rPr>
          <w:rFonts w:ascii="Times New Roman" w:hAnsi="Times New Roman" w:cs="Times New Roman"/>
          <w:sz w:val="24"/>
          <w:szCs w:val="24"/>
        </w:rPr>
        <w:t xml:space="preserve">. </w:t>
      </w:r>
      <w:r w:rsidR="001C1A82">
        <w:rPr>
          <w:rFonts w:ascii="Times New Roman" w:hAnsi="Times New Roman" w:cs="Times New Roman"/>
          <w:sz w:val="24"/>
          <w:szCs w:val="24"/>
        </w:rPr>
        <w:t>On his part</w:t>
      </w:r>
      <w:r w:rsidR="00B61705">
        <w:rPr>
          <w:rFonts w:ascii="Times New Roman" w:hAnsi="Times New Roman" w:cs="Times New Roman"/>
          <w:sz w:val="24"/>
          <w:szCs w:val="24"/>
        </w:rPr>
        <w:t xml:space="preserve">, in </w:t>
      </w:r>
      <w:r w:rsidR="00B61705">
        <w:rPr>
          <w:rFonts w:ascii="Times New Roman" w:hAnsi="Times New Roman" w:cs="Times New Roman"/>
          <w:sz w:val="24"/>
          <w:szCs w:val="24"/>
        </w:rPr>
        <w:lastRenderedPageBreak/>
        <w:t xml:space="preserve">the </w:t>
      </w:r>
      <w:r w:rsidR="00C56230">
        <w:rPr>
          <w:rFonts w:ascii="Times New Roman" w:hAnsi="Times New Roman" w:cs="Times New Roman"/>
          <w:sz w:val="24"/>
          <w:szCs w:val="24"/>
        </w:rPr>
        <w:t xml:space="preserve">wake of Fidelity Printers and </w:t>
      </w:r>
      <w:proofErr w:type="spellStart"/>
      <w:r w:rsidR="00C56230">
        <w:rPr>
          <w:rFonts w:ascii="Times New Roman" w:hAnsi="Times New Roman" w:cs="Times New Roman"/>
          <w:sz w:val="24"/>
          <w:szCs w:val="24"/>
        </w:rPr>
        <w:t>Zv</w:t>
      </w:r>
      <w:r w:rsidR="00B61705">
        <w:rPr>
          <w:rFonts w:ascii="Times New Roman" w:hAnsi="Times New Roman" w:cs="Times New Roman"/>
          <w:sz w:val="24"/>
          <w:szCs w:val="24"/>
        </w:rPr>
        <w:t>ayi</w:t>
      </w:r>
      <w:proofErr w:type="spellEnd"/>
      <w:r w:rsidR="00B61705">
        <w:rPr>
          <w:rFonts w:ascii="Times New Roman" w:hAnsi="Times New Roman" w:cs="Times New Roman"/>
          <w:sz w:val="24"/>
          <w:szCs w:val="24"/>
        </w:rPr>
        <w:t xml:space="preserve"> resuming their mining operations at the mine,</w:t>
      </w:r>
      <w:r w:rsidR="00C56230">
        <w:rPr>
          <w:rFonts w:ascii="Times New Roman" w:hAnsi="Times New Roman" w:cs="Times New Roman"/>
          <w:sz w:val="24"/>
          <w:szCs w:val="24"/>
        </w:rPr>
        <w:t xml:space="preserve"> </w:t>
      </w:r>
      <w:proofErr w:type="spellStart"/>
      <w:r w:rsidR="00C56230">
        <w:rPr>
          <w:rFonts w:ascii="Times New Roman" w:hAnsi="Times New Roman" w:cs="Times New Roman"/>
          <w:sz w:val="24"/>
          <w:szCs w:val="24"/>
        </w:rPr>
        <w:t>Nyevera</w:t>
      </w:r>
      <w:proofErr w:type="spellEnd"/>
      <w:r w:rsidR="001C1A82">
        <w:rPr>
          <w:rFonts w:ascii="Times New Roman" w:hAnsi="Times New Roman" w:cs="Times New Roman"/>
          <w:sz w:val="24"/>
          <w:szCs w:val="24"/>
        </w:rPr>
        <w:t xml:space="preserve"> </w:t>
      </w:r>
      <w:r w:rsidR="00B61705">
        <w:rPr>
          <w:rFonts w:ascii="Times New Roman" w:hAnsi="Times New Roman" w:cs="Times New Roman"/>
          <w:sz w:val="24"/>
          <w:szCs w:val="24"/>
        </w:rPr>
        <w:t xml:space="preserve">implored the Provincial Mining Director to stop them. Getting no relief, he </w:t>
      </w:r>
      <w:r w:rsidR="001C1A82">
        <w:rPr>
          <w:rFonts w:ascii="Times New Roman" w:hAnsi="Times New Roman" w:cs="Times New Roman"/>
          <w:sz w:val="24"/>
          <w:szCs w:val="24"/>
        </w:rPr>
        <w:t xml:space="preserve">rushed to </w:t>
      </w:r>
      <w:r w:rsidR="00B61705">
        <w:rPr>
          <w:rFonts w:ascii="Times New Roman" w:hAnsi="Times New Roman" w:cs="Times New Roman"/>
          <w:sz w:val="24"/>
          <w:szCs w:val="24"/>
        </w:rPr>
        <w:t xml:space="preserve">the </w:t>
      </w:r>
      <w:r w:rsidR="001C1A82">
        <w:rPr>
          <w:rFonts w:ascii="Times New Roman" w:hAnsi="Times New Roman" w:cs="Times New Roman"/>
          <w:sz w:val="24"/>
          <w:szCs w:val="24"/>
        </w:rPr>
        <w:t xml:space="preserve">Bulawayo </w:t>
      </w:r>
      <w:r w:rsidR="00B61705">
        <w:rPr>
          <w:rFonts w:ascii="Times New Roman" w:hAnsi="Times New Roman" w:cs="Times New Roman"/>
          <w:sz w:val="24"/>
          <w:szCs w:val="24"/>
        </w:rPr>
        <w:t xml:space="preserve">High Court station </w:t>
      </w:r>
      <w:r w:rsidR="001C1A82">
        <w:rPr>
          <w:rFonts w:ascii="Times New Roman" w:hAnsi="Times New Roman" w:cs="Times New Roman"/>
          <w:sz w:val="24"/>
          <w:szCs w:val="24"/>
        </w:rPr>
        <w:t>for effectively a converse order. H</w:t>
      </w:r>
      <w:r w:rsidR="00C56230">
        <w:rPr>
          <w:rFonts w:ascii="Times New Roman" w:hAnsi="Times New Roman" w:cs="Times New Roman"/>
          <w:sz w:val="24"/>
          <w:szCs w:val="24"/>
        </w:rPr>
        <w:t xml:space="preserve">e wants Fidelity Printers and </w:t>
      </w:r>
      <w:proofErr w:type="spellStart"/>
      <w:r w:rsidR="00C56230">
        <w:rPr>
          <w:rFonts w:ascii="Times New Roman" w:hAnsi="Times New Roman" w:cs="Times New Roman"/>
          <w:sz w:val="24"/>
          <w:szCs w:val="24"/>
        </w:rPr>
        <w:t>Zv</w:t>
      </w:r>
      <w:r w:rsidR="001C1A82">
        <w:rPr>
          <w:rFonts w:ascii="Times New Roman" w:hAnsi="Times New Roman" w:cs="Times New Roman"/>
          <w:sz w:val="24"/>
          <w:szCs w:val="24"/>
        </w:rPr>
        <w:t>ayi</w:t>
      </w:r>
      <w:proofErr w:type="spellEnd"/>
      <w:r w:rsidR="001C1A82">
        <w:rPr>
          <w:rFonts w:ascii="Times New Roman" w:hAnsi="Times New Roman" w:cs="Times New Roman"/>
          <w:sz w:val="24"/>
          <w:szCs w:val="24"/>
        </w:rPr>
        <w:t xml:space="preserve"> stopped from carrying out any mining operations until the matters are resolved. </w:t>
      </w:r>
    </w:p>
    <w:p w14:paraId="4C47B8C3" w14:textId="65D29BD9" w:rsidR="00EE0F7B"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001C1A82">
        <w:rPr>
          <w:rFonts w:ascii="Times New Roman" w:hAnsi="Times New Roman" w:cs="Times New Roman"/>
          <w:sz w:val="24"/>
          <w:szCs w:val="24"/>
        </w:rPr>
        <w:t>]</w:t>
      </w:r>
      <w:r w:rsidR="001C1A82">
        <w:rPr>
          <w:rFonts w:ascii="Times New Roman" w:hAnsi="Times New Roman" w:cs="Times New Roman"/>
          <w:sz w:val="24"/>
          <w:szCs w:val="24"/>
        </w:rPr>
        <w:tab/>
        <w:t>HC 85/21 is pending the return day. HC 810/21 [in effect the Bulawayo case under HC 55/21] is still at the interim relief stage. But in both cases the central dispute is the same: w</w:t>
      </w:r>
      <w:r w:rsidR="00EE0F7B">
        <w:rPr>
          <w:rFonts w:ascii="Times New Roman" w:hAnsi="Times New Roman" w:cs="Times New Roman"/>
          <w:sz w:val="24"/>
          <w:szCs w:val="24"/>
        </w:rPr>
        <w:t xml:space="preserve">ho now is the legitimate owner of the mine? In other words, is the purported forfeiture of the mine by the Provincial Mining Director from Fidelity Printers in June 2020 or July 2020 void or voidable for want of compliance with the Mines and Minerals Act and the Administrative Justice Act? More precisely, was it incumbent upon the Provincial </w:t>
      </w:r>
      <w:r w:rsidR="00A6056B">
        <w:rPr>
          <w:rFonts w:ascii="Times New Roman" w:hAnsi="Times New Roman" w:cs="Times New Roman"/>
          <w:sz w:val="24"/>
          <w:szCs w:val="24"/>
        </w:rPr>
        <w:t xml:space="preserve">Mining </w:t>
      </w:r>
      <w:r w:rsidR="00EE0F7B">
        <w:rPr>
          <w:rFonts w:ascii="Times New Roman" w:hAnsi="Times New Roman" w:cs="Times New Roman"/>
          <w:sz w:val="24"/>
          <w:szCs w:val="24"/>
        </w:rPr>
        <w:t>Director to have sent out a letter of demand or some notice or warning to Fidelity Printers prior to the declaration of forfeiture? Is the purported relocation o</w:t>
      </w:r>
      <w:r w:rsidR="00C56230">
        <w:rPr>
          <w:rFonts w:ascii="Times New Roman" w:hAnsi="Times New Roman" w:cs="Times New Roman"/>
          <w:sz w:val="24"/>
          <w:szCs w:val="24"/>
        </w:rPr>
        <w:t xml:space="preserve">f the mine to </w:t>
      </w:r>
      <w:proofErr w:type="spellStart"/>
      <w:r w:rsidR="00C56230">
        <w:rPr>
          <w:rFonts w:ascii="Times New Roman" w:hAnsi="Times New Roman" w:cs="Times New Roman"/>
          <w:sz w:val="24"/>
          <w:szCs w:val="24"/>
        </w:rPr>
        <w:t>Nyevera</w:t>
      </w:r>
      <w:proofErr w:type="spellEnd"/>
      <w:r w:rsidR="00EE0F7B">
        <w:rPr>
          <w:rFonts w:ascii="Times New Roman" w:hAnsi="Times New Roman" w:cs="Times New Roman"/>
          <w:sz w:val="24"/>
          <w:szCs w:val="24"/>
        </w:rPr>
        <w:t xml:space="preserve"> in July 2020 invalid by reason that the forfeiture is voidable</w:t>
      </w:r>
      <w:r w:rsidR="001C1A82">
        <w:rPr>
          <w:rFonts w:ascii="Times New Roman" w:hAnsi="Times New Roman" w:cs="Times New Roman"/>
          <w:sz w:val="24"/>
          <w:szCs w:val="24"/>
        </w:rPr>
        <w:t xml:space="preserve"> or void </w:t>
      </w:r>
      <w:r w:rsidR="001C1A82" w:rsidRPr="001C1A82">
        <w:rPr>
          <w:rFonts w:ascii="Times New Roman" w:hAnsi="Times New Roman" w:cs="Times New Roman"/>
          <w:i/>
          <w:sz w:val="24"/>
          <w:szCs w:val="24"/>
        </w:rPr>
        <w:t>ab initio</w:t>
      </w:r>
      <w:r w:rsidR="00EE0F7B">
        <w:rPr>
          <w:rFonts w:ascii="Times New Roman" w:hAnsi="Times New Roman" w:cs="Times New Roman"/>
          <w:sz w:val="24"/>
          <w:szCs w:val="24"/>
        </w:rPr>
        <w:t xml:space="preserve">? </w:t>
      </w:r>
      <w:r w:rsidR="00A6056B">
        <w:rPr>
          <w:rFonts w:ascii="Times New Roman" w:hAnsi="Times New Roman" w:cs="Times New Roman"/>
          <w:sz w:val="24"/>
          <w:szCs w:val="24"/>
        </w:rPr>
        <w:t>Demonstrably,</w:t>
      </w:r>
      <w:r w:rsidR="00B61705">
        <w:rPr>
          <w:rFonts w:ascii="Times New Roman" w:hAnsi="Times New Roman" w:cs="Times New Roman"/>
          <w:sz w:val="24"/>
          <w:szCs w:val="24"/>
        </w:rPr>
        <w:t xml:space="preserve"> c</w:t>
      </w:r>
      <w:r w:rsidR="001C1A82">
        <w:rPr>
          <w:rFonts w:ascii="Times New Roman" w:hAnsi="Times New Roman" w:cs="Times New Roman"/>
          <w:sz w:val="24"/>
          <w:szCs w:val="24"/>
        </w:rPr>
        <w:t xml:space="preserve">onsolidation of the three [or two] cases was the most </w:t>
      </w:r>
      <w:r w:rsidR="00B61705">
        <w:rPr>
          <w:rFonts w:ascii="Times New Roman" w:hAnsi="Times New Roman" w:cs="Times New Roman"/>
          <w:sz w:val="24"/>
          <w:szCs w:val="24"/>
        </w:rPr>
        <w:t xml:space="preserve">obvious and </w:t>
      </w:r>
      <w:r w:rsidR="001C1A82">
        <w:rPr>
          <w:rFonts w:ascii="Times New Roman" w:hAnsi="Times New Roman" w:cs="Times New Roman"/>
          <w:sz w:val="24"/>
          <w:szCs w:val="24"/>
        </w:rPr>
        <w:t>logical step. The piece meal orders sought by the protagonists at different times and at different places would not resolve the central dispute.</w:t>
      </w:r>
    </w:p>
    <w:p w14:paraId="6DA0021C" w14:textId="1CF521D5" w:rsidR="00A41F1D"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sidR="001C1A82">
        <w:rPr>
          <w:rFonts w:ascii="Times New Roman" w:hAnsi="Times New Roman" w:cs="Times New Roman"/>
          <w:sz w:val="24"/>
          <w:szCs w:val="24"/>
        </w:rPr>
        <w:t>]</w:t>
      </w:r>
      <w:r w:rsidR="001C1A82">
        <w:rPr>
          <w:rFonts w:ascii="Times New Roman" w:hAnsi="Times New Roman" w:cs="Times New Roman"/>
          <w:sz w:val="24"/>
          <w:szCs w:val="24"/>
        </w:rPr>
        <w:tab/>
      </w:r>
      <w:r w:rsidR="00B61705">
        <w:rPr>
          <w:rFonts w:ascii="Times New Roman" w:hAnsi="Times New Roman" w:cs="Times New Roman"/>
          <w:sz w:val="24"/>
          <w:szCs w:val="24"/>
        </w:rPr>
        <w:t>A close analysis of the Mines and Minerals Act convinces me that the obligation is thrust on the miner to motivate the annual inspection of his or her mining location after which a renewal fee is paid</w:t>
      </w:r>
      <w:r w:rsidR="00A41F1D">
        <w:rPr>
          <w:rFonts w:ascii="Times New Roman" w:hAnsi="Times New Roman" w:cs="Times New Roman"/>
          <w:sz w:val="24"/>
          <w:szCs w:val="24"/>
        </w:rPr>
        <w:t xml:space="preserve"> and an inspection certificate issued</w:t>
      </w:r>
      <w:r w:rsidR="00B61705">
        <w:rPr>
          <w:rFonts w:ascii="Times New Roman" w:hAnsi="Times New Roman" w:cs="Times New Roman"/>
          <w:sz w:val="24"/>
          <w:szCs w:val="24"/>
        </w:rPr>
        <w:t xml:space="preserve">. Failure to do so makes the mining location liable to forfeiture. </w:t>
      </w:r>
      <w:r w:rsidR="00A6056B">
        <w:rPr>
          <w:rFonts w:ascii="Times New Roman" w:hAnsi="Times New Roman" w:cs="Times New Roman"/>
          <w:sz w:val="24"/>
          <w:szCs w:val="24"/>
        </w:rPr>
        <w:t>Section</w:t>
      </w:r>
      <w:r w:rsidR="00B61705">
        <w:rPr>
          <w:rFonts w:ascii="Times New Roman" w:hAnsi="Times New Roman" w:cs="Times New Roman"/>
          <w:sz w:val="24"/>
          <w:szCs w:val="24"/>
        </w:rPr>
        <w:t xml:space="preserve"> 260 and </w:t>
      </w:r>
      <w:r w:rsidR="00A6056B">
        <w:rPr>
          <w:rFonts w:ascii="Times New Roman" w:hAnsi="Times New Roman" w:cs="Times New Roman"/>
          <w:sz w:val="24"/>
          <w:szCs w:val="24"/>
        </w:rPr>
        <w:t xml:space="preserve">s </w:t>
      </w:r>
      <w:r w:rsidR="00B61705">
        <w:rPr>
          <w:rFonts w:ascii="Times New Roman" w:hAnsi="Times New Roman" w:cs="Times New Roman"/>
          <w:sz w:val="24"/>
          <w:szCs w:val="24"/>
        </w:rPr>
        <w:t>272 that feature prominently in the protagonists’ argument</w:t>
      </w:r>
      <w:r w:rsidR="00CB3B0C">
        <w:rPr>
          <w:rFonts w:ascii="Times New Roman" w:hAnsi="Times New Roman" w:cs="Times New Roman"/>
          <w:sz w:val="24"/>
          <w:szCs w:val="24"/>
        </w:rPr>
        <w:t>s</w:t>
      </w:r>
      <w:r w:rsidR="00B61705">
        <w:rPr>
          <w:rFonts w:ascii="Times New Roman" w:hAnsi="Times New Roman" w:cs="Times New Roman"/>
          <w:sz w:val="24"/>
          <w:szCs w:val="24"/>
        </w:rPr>
        <w:t xml:space="preserve"> are not the start </w:t>
      </w:r>
      <w:r w:rsidR="00A6056B">
        <w:rPr>
          <w:rFonts w:ascii="Times New Roman" w:hAnsi="Times New Roman" w:cs="Times New Roman"/>
          <w:sz w:val="24"/>
          <w:szCs w:val="24"/>
        </w:rPr>
        <w:t xml:space="preserve">and end </w:t>
      </w:r>
      <w:r w:rsidR="00B61705">
        <w:rPr>
          <w:rFonts w:ascii="Times New Roman" w:hAnsi="Times New Roman" w:cs="Times New Roman"/>
          <w:sz w:val="24"/>
          <w:szCs w:val="24"/>
        </w:rPr>
        <w:t xml:space="preserve">of the forfeiture process. They are the tail end. </w:t>
      </w:r>
      <w:r w:rsidR="00A6056B">
        <w:rPr>
          <w:rFonts w:ascii="Times New Roman" w:hAnsi="Times New Roman" w:cs="Times New Roman"/>
          <w:sz w:val="24"/>
          <w:szCs w:val="24"/>
        </w:rPr>
        <w:t xml:space="preserve">As Ms </w:t>
      </w:r>
      <w:proofErr w:type="spellStart"/>
      <w:r w:rsidR="00A6056B" w:rsidRPr="00A6056B">
        <w:rPr>
          <w:rFonts w:ascii="Times New Roman" w:hAnsi="Times New Roman" w:cs="Times New Roman"/>
          <w:i/>
          <w:sz w:val="24"/>
          <w:szCs w:val="24"/>
        </w:rPr>
        <w:t>Siqoza</w:t>
      </w:r>
      <w:proofErr w:type="spellEnd"/>
      <w:r w:rsidR="00A6056B">
        <w:rPr>
          <w:rFonts w:ascii="Times New Roman" w:hAnsi="Times New Roman" w:cs="Times New Roman"/>
          <w:sz w:val="24"/>
          <w:szCs w:val="24"/>
        </w:rPr>
        <w:t xml:space="preserve"> argues on behalf of the Minister of Mines and the Provincial Mining Director, t</w:t>
      </w:r>
      <w:r w:rsidR="00B21D73">
        <w:rPr>
          <w:rFonts w:ascii="Times New Roman" w:hAnsi="Times New Roman" w:cs="Times New Roman"/>
          <w:sz w:val="24"/>
          <w:szCs w:val="24"/>
        </w:rPr>
        <w:t xml:space="preserve">he process starts with s 197 to </w:t>
      </w:r>
      <w:r w:rsidR="00A41F1D">
        <w:rPr>
          <w:rFonts w:ascii="Times New Roman" w:hAnsi="Times New Roman" w:cs="Times New Roman"/>
          <w:sz w:val="24"/>
          <w:szCs w:val="24"/>
        </w:rPr>
        <w:t xml:space="preserve">s </w:t>
      </w:r>
      <w:r w:rsidR="0000395E">
        <w:rPr>
          <w:rFonts w:ascii="Times New Roman" w:hAnsi="Times New Roman" w:cs="Times New Roman"/>
          <w:sz w:val="24"/>
          <w:szCs w:val="24"/>
        </w:rPr>
        <w:t>199</w:t>
      </w:r>
      <w:r w:rsidR="00B21D73">
        <w:rPr>
          <w:rFonts w:ascii="Times New Roman" w:hAnsi="Times New Roman" w:cs="Times New Roman"/>
          <w:sz w:val="24"/>
          <w:szCs w:val="24"/>
        </w:rPr>
        <w:t xml:space="preserve"> of the Mines and Minerals Act.</w:t>
      </w:r>
      <w:r w:rsidR="00A41F1D">
        <w:rPr>
          <w:rFonts w:ascii="Times New Roman" w:hAnsi="Times New Roman" w:cs="Times New Roman"/>
          <w:sz w:val="24"/>
          <w:szCs w:val="24"/>
        </w:rPr>
        <w:t xml:space="preserve"> </w:t>
      </w:r>
      <w:r w:rsidR="00A6056B">
        <w:rPr>
          <w:rFonts w:ascii="Times New Roman" w:hAnsi="Times New Roman" w:cs="Times New Roman"/>
          <w:sz w:val="24"/>
          <w:szCs w:val="24"/>
        </w:rPr>
        <w:t>The stages are these</w:t>
      </w:r>
      <w:r w:rsidR="00A41F1D">
        <w:rPr>
          <w:rFonts w:ascii="Times New Roman" w:hAnsi="Times New Roman" w:cs="Times New Roman"/>
          <w:sz w:val="24"/>
          <w:szCs w:val="24"/>
        </w:rPr>
        <w:t>:</w:t>
      </w:r>
    </w:p>
    <w:p w14:paraId="73763AD0" w14:textId="2F2DB305" w:rsidR="00A41F1D" w:rsidRPr="0028741F" w:rsidRDefault="00A41F1D" w:rsidP="0028741F">
      <w:pPr>
        <w:pStyle w:val="ListParagraph"/>
        <w:numPr>
          <w:ilvl w:val="0"/>
          <w:numId w:val="36"/>
        </w:numPr>
        <w:spacing w:line="240" w:lineRule="auto"/>
        <w:jc w:val="both"/>
        <w:rPr>
          <w:rFonts w:ascii="Times New Roman" w:hAnsi="Times New Roman" w:cs="Times New Roman"/>
          <w:sz w:val="24"/>
          <w:szCs w:val="24"/>
        </w:rPr>
      </w:pPr>
      <w:r w:rsidRPr="00A6056B">
        <w:rPr>
          <w:rFonts w:ascii="Times New Roman" w:hAnsi="Times New Roman" w:cs="Times New Roman"/>
          <w:sz w:val="24"/>
          <w:szCs w:val="24"/>
          <w:u w:val="single"/>
        </w:rPr>
        <w:t>Sec 197(1)</w:t>
      </w:r>
      <w:r w:rsidRPr="0028741F">
        <w:rPr>
          <w:rFonts w:ascii="Times New Roman" w:hAnsi="Times New Roman" w:cs="Times New Roman"/>
          <w:sz w:val="24"/>
          <w:szCs w:val="24"/>
        </w:rPr>
        <w:t>: within a period of six months of the registration of a mining block, the holder must apply and obtain the first inspection certificate;</w:t>
      </w:r>
    </w:p>
    <w:p w14:paraId="32B6E795" w14:textId="77777777" w:rsidR="00A6056B" w:rsidRDefault="00A6056B" w:rsidP="00A6056B">
      <w:pPr>
        <w:pStyle w:val="ListParagraph"/>
        <w:spacing w:line="240" w:lineRule="auto"/>
        <w:jc w:val="both"/>
        <w:rPr>
          <w:rFonts w:ascii="Times New Roman" w:hAnsi="Times New Roman" w:cs="Times New Roman"/>
          <w:sz w:val="24"/>
          <w:szCs w:val="24"/>
        </w:rPr>
      </w:pPr>
    </w:p>
    <w:p w14:paraId="0C71A200" w14:textId="19B86AD8" w:rsidR="00951624" w:rsidRPr="0028741F" w:rsidRDefault="00A41F1D" w:rsidP="0028741F">
      <w:pPr>
        <w:pStyle w:val="ListParagraph"/>
        <w:numPr>
          <w:ilvl w:val="0"/>
          <w:numId w:val="36"/>
        </w:numPr>
        <w:spacing w:line="240" w:lineRule="auto"/>
        <w:jc w:val="both"/>
        <w:rPr>
          <w:rFonts w:ascii="Times New Roman" w:hAnsi="Times New Roman" w:cs="Times New Roman"/>
          <w:sz w:val="24"/>
          <w:szCs w:val="24"/>
        </w:rPr>
      </w:pPr>
      <w:r w:rsidRPr="00A6056B">
        <w:rPr>
          <w:rFonts w:ascii="Times New Roman" w:hAnsi="Times New Roman" w:cs="Times New Roman"/>
          <w:sz w:val="24"/>
          <w:szCs w:val="24"/>
          <w:u w:val="single"/>
        </w:rPr>
        <w:t>Sec 197(2)</w:t>
      </w:r>
      <w:r w:rsidRPr="0028741F">
        <w:rPr>
          <w:rFonts w:ascii="Times New Roman" w:hAnsi="Times New Roman" w:cs="Times New Roman"/>
          <w:sz w:val="24"/>
          <w:szCs w:val="24"/>
        </w:rPr>
        <w:t xml:space="preserve">: the first inspection certificate </w:t>
      </w:r>
      <w:r w:rsidR="00A6056B">
        <w:rPr>
          <w:rFonts w:ascii="Times New Roman" w:hAnsi="Times New Roman" w:cs="Times New Roman"/>
          <w:sz w:val="24"/>
          <w:szCs w:val="24"/>
        </w:rPr>
        <w:t>p</w:t>
      </w:r>
      <w:r w:rsidRPr="0028741F">
        <w:rPr>
          <w:rFonts w:ascii="Times New Roman" w:hAnsi="Times New Roman" w:cs="Times New Roman"/>
          <w:sz w:val="24"/>
          <w:szCs w:val="24"/>
        </w:rPr>
        <w:t xml:space="preserve">rotects the mining block from forfeiture for a period of twelve months from the date of registration. </w:t>
      </w:r>
    </w:p>
    <w:p w14:paraId="61AD5602" w14:textId="77777777" w:rsidR="0028741F" w:rsidRDefault="0028741F" w:rsidP="0028741F">
      <w:pPr>
        <w:pStyle w:val="ListParagraph"/>
        <w:spacing w:line="240" w:lineRule="auto"/>
        <w:jc w:val="both"/>
        <w:rPr>
          <w:rFonts w:ascii="Times New Roman" w:hAnsi="Times New Roman" w:cs="Times New Roman"/>
          <w:sz w:val="24"/>
          <w:szCs w:val="24"/>
        </w:rPr>
      </w:pPr>
    </w:p>
    <w:p w14:paraId="6B5A9228" w14:textId="5ABC8506" w:rsidR="00A41F1D" w:rsidRPr="0028741F" w:rsidRDefault="00A41F1D" w:rsidP="0028741F">
      <w:pPr>
        <w:pStyle w:val="ListParagraph"/>
        <w:numPr>
          <w:ilvl w:val="0"/>
          <w:numId w:val="36"/>
        </w:numPr>
        <w:spacing w:line="240" w:lineRule="auto"/>
        <w:jc w:val="both"/>
        <w:rPr>
          <w:rFonts w:ascii="Times New Roman" w:hAnsi="Times New Roman" w:cs="Times New Roman"/>
          <w:sz w:val="24"/>
          <w:szCs w:val="24"/>
        </w:rPr>
      </w:pPr>
      <w:r w:rsidRPr="00A6056B">
        <w:rPr>
          <w:rFonts w:ascii="Times New Roman" w:hAnsi="Times New Roman" w:cs="Times New Roman"/>
          <w:sz w:val="24"/>
          <w:szCs w:val="24"/>
          <w:u w:val="single"/>
        </w:rPr>
        <w:t>Sec 198</w:t>
      </w:r>
      <w:r w:rsidR="001A1977" w:rsidRPr="00A6056B">
        <w:rPr>
          <w:rFonts w:ascii="Times New Roman" w:hAnsi="Times New Roman" w:cs="Times New Roman"/>
          <w:sz w:val="24"/>
          <w:szCs w:val="24"/>
          <w:u w:val="single"/>
        </w:rPr>
        <w:t>(1)</w:t>
      </w:r>
      <w:r w:rsidRPr="0028741F">
        <w:rPr>
          <w:rFonts w:ascii="Times New Roman" w:hAnsi="Times New Roman" w:cs="Times New Roman"/>
          <w:sz w:val="24"/>
          <w:szCs w:val="24"/>
        </w:rPr>
        <w:t xml:space="preserve">: the second inspection certificate must be applied for and obtained by </w:t>
      </w:r>
      <w:r w:rsidR="001A1977" w:rsidRPr="0028741F">
        <w:rPr>
          <w:rFonts w:ascii="Times New Roman" w:hAnsi="Times New Roman" w:cs="Times New Roman"/>
          <w:sz w:val="24"/>
          <w:szCs w:val="24"/>
        </w:rPr>
        <w:t>the holder of a mining block within twelve months of the date of the registration of the block;</w:t>
      </w:r>
    </w:p>
    <w:p w14:paraId="51C9865C" w14:textId="77777777" w:rsidR="0028741F" w:rsidRDefault="0028741F" w:rsidP="0028741F">
      <w:pPr>
        <w:pStyle w:val="ListParagraph"/>
        <w:spacing w:line="240" w:lineRule="auto"/>
        <w:jc w:val="both"/>
        <w:rPr>
          <w:rFonts w:ascii="Times New Roman" w:hAnsi="Times New Roman" w:cs="Times New Roman"/>
          <w:sz w:val="24"/>
          <w:szCs w:val="24"/>
        </w:rPr>
      </w:pPr>
    </w:p>
    <w:p w14:paraId="4E84FCB3" w14:textId="59B238B0" w:rsidR="001A1977" w:rsidRPr="0028741F" w:rsidRDefault="001A1977" w:rsidP="0028741F">
      <w:pPr>
        <w:pStyle w:val="ListParagraph"/>
        <w:numPr>
          <w:ilvl w:val="0"/>
          <w:numId w:val="36"/>
        </w:numPr>
        <w:spacing w:line="240" w:lineRule="auto"/>
        <w:jc w:val="both"/>
        <w:rPr>
          <w:rFonts w:ascii="Times New Roman" w:hAnsi="Times New Roman" w:cs="Times New Roman"/>
          <w:sz w:val="24"/>
          <w:szCs w:val="24"/>
        </w:rPr>
      </w:pPr>
      <w:r w:rsidRPr="004450B9">
        <w:rPr>
          <w:rFonts w:ascii="Times New Roman" w:hAnsi="Times New Roman" w:cs="Times New Roman"/>
          <w:sz w:val="24"/>
          <w:szCs w:val="24"/>
          <w:u w:val="single"/>
        </w:rPr>
        <w:t>Sec 198(2)</w:t>
      </w:r>
      <w:r w:rsidRPr="0028741F">
        <w:rPr>
          <w:rFonts w:ascii="Times New Roman" w:hAnsi="Times New Roman" w:cs="Times New Roman"/>
          <w:sz w:val="24"/>
          <w:szCs w:val="24"/>
        </w:rPr>
        <w:t xml:space="preserve">: the second inspection certificate protects the block from forfeiture for twelve months from the date of expiry of the first inspection certificate. </w:t>
      </w:r>
    </w:p>
    <w:p w14:paraId="3B344606" w14:textId="77777777" w:rsidR="0028741F" w:rsidRDefault="0028741F" w:rsidP="0028741F">
      <w:pPr>
        <w:pStyle w:val="ListParagraph"/>
        <w:spacing w:line="240" w:lineRule="auto"/>
        <w:jc w:val="both"/>
        <w:rPr>
          <w:rFonts w:ascii="Times New Roman" w:hAnsi="Times New Roman" w:cs="Times New Roman"/>
          <w:sz w:val="24"/>
          <w:szCs w:val="24"/>
        </w:rPr>
      </w:pPr>
    </w:p>
    <w:p w14:paraId="3BE19F8A" w14:textId="031FA6E0" w:rsidR="001A1977" w:rsidRPr="0028741F" w:rsidRDefault="001A1977" w:rsidP="0028741F">
      <w:pPr>
        <w:pStyle w:val="ListParagraph"/>
        <w:numPr>
          <w:ilvl w:val="0"/>
          <w:numId w:val="36"/>
        </w:numPr>
        <w:spacing w:line="240" w:lineRule="auto"/>
        <w:jc w:val="both"/>
        <w:rPr>
          <w:rFonts w:ascii="Times New Roman" w:hAnsi="Times New Roman" w:cs="Times New Roman"/>
          <w:sz w:val="24"/>
          <w:szCs w:val="24"/>
        </w:rPr>
      </w:pPr>
      <w:r w:rsidRPr="004450B9">
        <w:rPr>
          <w:rFonts w:ascii="Times New Roman" w:hAnsi="Times New Roman" w:cs="Times New Roman"/>
          <w:sz w:val="24"/>
          <w:szCs w:val="24"/>
          <w:u w:val="single"/>
        </w:rPr>
        <w:t>Sec 199(1)</w:t>
      </w:r>
      <w:r w:rsidRPr="0028741F">
        <w:rPr>
          <w:rFonts w:ascii="Times New Roman" w:hAnsi="Times New Roman" w:cs="Times New Roman"/>
          <w:sz w:val="24"/>
          <w:szCs w:val="24"/>
        </w:rPr>
        <w:t>: the subsequent inspection certificates must be applied for and obtained by the holder of a mining block each succeeding period of twelve months</w:t>
      </w:r>
      <w:r w:rsidR="00CB3B0C">
        <w:rPr>
          <w:rFonts w:ascii="Times New Roman" w:hAnsi="Times New Roman" w:cs="Times New Roman"/>
          <w:sz w:val="24"/>
          <w:szCs w:val="24"/>
        </w:rPr>
        <w:t>,</w:t>
      </w:r>
      <w:r w:rsidRPr="0028741F">
        <w:rPr>
          <w:rFonts w:ascii="Times New Roman" w:hAnsi="Times New Roman" w:cs="Times New Roman"/>
          <w:sz w:val="24"/>
          <w:szCs w:val="24"/>
        </w:rPr>
        <w:t xml:space="preserve"> beginning from the date of expiry of the first inspection certificate; </w:t>
      </w:r>
    </w:p>
    <w:p w14:paraId="5F6F1C69" w14:textId="77777777" w:rsidR="0028741F" w:rsidRDefault="0028741F" w:rsidP="0028741F">
      <w:pPr>
        <w:pStyle w:val="ListParagraph"/>
        <w:spacing w:line="240" w:lineRule="auto"/>
        <w:jc w:val="both"/>
        <w:rPr>
          <w:rFonts w:ascii="Times New Roman" w:hAnsi="Times New Roman" w:cs="Times New Roman"/>
          <w:sz w:val="24"/>
          <w:szCs w:val="24"/>
        </w:rPr>
      </w:pPr>
    </w:p>
    <w:p w14:paraId="5AE67E8F" w14:textId="7E21C54A" w:rsidR="00951624" w:rsidRPr="0028741F" w:rsidRDefault="001A1977" w:rsidP="0028741F">
      <w:pPr>
        <w:pStyle w:val="ListParagraph"/>
        <w:numPr>
          <w:ilvl w:val="0"/>
          <w:numId w:val="36"/>
        </w:numPr>
        <w:spacing w:line="240" w:lineRule="auto"/>
        <w:jc w:val="both"/>
        <w:rPr>
          <w:rFonts w:ascii="Times New Roman" w:hAnsi="Times New Roman" w:cs="Times New Roman"/>
          <w:sz w:val="24"/>
          <w:szCs w:val="24"/>
        </w:rPr>
      </w:pPr>
      <w:r w:rsidRPr="004450B9">
        <w:rPr>
          <w:rFonts w:ascii="Times New Roman" w:hAnsi="Times New Roman" w:cs="Times New Roman"/>
          <w:sz w:val="24"/>
          <w:szCs w:val="24"/>
          <w:u w:val="single"/>
        </w:rPr>
        <w:t>Sec 199(2)</w:t>
      </w:r>
      <w:r w:rsidRPr="0028741F">
        <w:rPr>
          <w:rFonts w:ascii="Times New Roman" w:hAnsi="Times New Roman" w:cs="Times New Roman"/>
          <w:sz w:val="24"/>
          <w:szCs w:val="24"/>
        </w:rPr>
        <w:t xml:space="preserve">: such subsequent inspection certificates protect the block from forfeiture for a period </w:t>
      </w:r>
      <w:r w:rsidR="0000395E" w:rsidRPr="0028741F">
        <w:rPr>
          <w:rFonts w:ascii="Times New Roman" w:hAnsi="Times New Roman" w:cs="Times New Roman"/>
          <w:sz w:val="24"/>
          <w:szCs w:val="24"/>
        </w:rPr>
        <w:t xml:space="preserve">of twelve months from the date of expiry of the last inspection certificate. </w:t>
      </w:r>
    </w:p>
    <w:p w14:paraId="0B74EE06" w14:textId="35E183C3" w:rsidR="0000395E" w:rsidRDefault="0000395E"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8741F">
        <w:rPr>
          <w:rFonts w:ascii="Times New Roman" w:hAnsi="Times New Roman" w:cs="Times New Roman"/>
          <w:sz w:val="24"/>
          <w:szCs w:val="24"/>
        </w:rPr>
        <w:t>22</w:t>
      </w:r>
      <w:r>
        <w:rPr>
          <w:rFonts w:ascii="Times New Roman" w:hAnsi="Times New Roman" w:cs="Times New Roman"/>
          <w:sz w:val="24"/>
          <w:szCs w:val="24"/>
        </w:rPr>
        <w:t>]</w:t>
      </w:r>
      <w:r>
        <w:rPr>
          <w:rFonts w:ascii="Times New Roman" w:hAnsi="Times New Roman" w:cs="Times New Roman"/>
          <w:sz w:val="24"/>
          <w:szCs w:val="24"/>
        </w:rPr>
        <w:tab/>
        <w:t>It is common cause</w:t>
      </w:r>
      <w:r w:rsidR="00CB3B0C">
        <w:rPr>
          <w:rFonts w:ascii="Times New Roman" w:hAnsi="Times New Roman" w:cs="Times New Roman"/>
          <w:sz w:val="24"/>
          <w:szCs w:val="24"/>
        </w:rPr>
        <w:t>,</w:t>
      </w:r>
      <w:r>
        <w:rPr>
          <w:rFonts w:ascii="Times New Roman" w:hAnsi="Times New Roman" w:cs="Times New Roman"/>
          <w:sz w:val="24"/>
          <w:szCs w:val="24"/>
        </w:rPr>
        <w:t xml:space="preserve"> or uncontroverted</w:t>
      </w:r>
      <w:r w:rsidR="00CB3B0C">
        <w:rPr>
          <w:rFonts w:ascii="Times New Roman" w:hAnsi="Times New Roman" w:cs="Times New Roman"/>
          <w:sz w:val="24"/>
          <w:szCs w:val="24"/>
        </w:rPr>
        <w:t>,</w:t>
      </w:r>
      <w:r>
        <w:rPr>
          <w:rFonts w:ascii="Times New Roman" w:hAnsi="Times New Roman" w:cs="Times New Roman"/>
          <w:sz w:val="24"/>
          <w:szCs w:val="24"/>
        </w:rPr>
        <w:t xml:space="preserve"> that since obtaining the first inspection certificate when Mirage 3 was registered in its name, Fidelity Printers carried none of the steps outlined </w:t>
      </w:r>
      <w:r w:rsidR="004450B9">
        <w:rPr>
          <w:rFonts w:ascii="Times New Roman" w:hAnsi="Times New Roman" w:cs="Times New Roman"/>
          <w:sz w:val="24"/>
          <w:szCs w:val="24"/>
        </w:rPr>
        <w:t>above</w:t>
      </w:r>
      <w:r>
        <w:rPr>
          <w:rFonts w:ascii="Times New Roman" w:hAnsi="Times New Roman" w:cs="Times New Roman"/>
          <w:sz w:val="24"/>
          <w:szCs w:val="24"/>
        </w:rPr>
        <w:t>. It did nothing further to have its inspection certificates renewed. It paid nothing</w:t>
      </w:r>
      <w:r w:rsidR="00CB3B0C">
        <w:rPr>
          <w:rFonts w:ascii="Times New Roman" w:hAnsi="Times New Roman" w:cs="Times New Roman"/>
          <w:sz w:val="24"/>
          <w:szCs w:val="24"/>
        </w:rPr>
        <w:t xml:space="preserve"> more</w:t>
      </w:r>
      <w:r>
        <w:rPr>
          <w:rFonts w:ascii="Times New Roman" w:hAnsi="Times New Roman" w:cs="Times New Roman"/>
          <w:sz w:val="24"/>
          <w:szCs w:val="24"/>
        </w:rPr>
        <w:t>. Somehow someone laboured under the impression that it was exempt. No proper basis has been shown suggesting that it was exempt</w:t>
      </w:r>
      <w:r w:rsidR="004450B9">
        <w:rPr>
          <w:rFonts w:ascii="Times New Roman" w:hAnsi="Times New Roman" w:cs="Times New Roman"/>
          <w:sz w:val="24"/>
          <w:szCs w:val="24"/>
        </w:rPr>
        <w:t xml:space="preserve"> or why it would be exempt</w:t>
      </w:r>
      <w:r>
        <w:rPr>
          <w:rFonts w:ascii="Times New Roman" w:hAnsi="Times New Roman" w:cs="Times New Roman"/>
          <w:sz w:val="24"/>
          <w:szCs w:val="24"/>
        </w:rPr>
        <w:t xml:space="preserve">. The Provincial Mining Director on behalf of her office and that of the Minister denies knowledge of any </w:t>
      </w:r>
      <w:r w:rsidR="004450B9">
        <w:rPr>
          <w:rFonts w:ascii="Times New Roman" w:hAnsi="Times New Roman" w:cs="Times New Roman"/>
          <w:sz w:val="24"/>
          <w:szCs w:val="24"/>
        </w:rPr>
        <w:t xml:space="preserve">right to </w:t>
      </w:r>
      <w:r>
        <w:rPr>
          <w:rFonts w:ascii="Times New Roman" w:hAnsi="Times New Roman" w:cs="Times New Roman"/>
          <w:sz w:val="24"/>
          <w:szCs w:val="24"/>
        </w:rPr>
        <w:t xml:space="preserve">such exemption. Instead, she accuses those that control Fidelity Printers of dereliction of duty. </w:t>
      </w:r>
    </w:p>
    <w:p w14:paraId="310C4102" w14:textId="6896AF1C" w:rsidR="008E50F4"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sidR="00C56230">
        <w:rPr>
          <w:rFonts w:ascii="Times New Roman" w:hAnsi="Times New Roman" w:cs="Times New Roman"/>
          <w:sz w:val="24"/>
          <w:szCs w:val="24"/>
        </w:rPr>
        <w:t>]</w:t>
      </w:r>
      <w:r w:rsidR="00C56230">
        <w:rPr>
          <w:rFonts w:ascii="Times New Roman" w:hAnsi="Times New Roman" w:cs="Times New Roman"/>
          <w:sz w:val="24"/>
          <w:szCs w:val="24"/>
        </w:rPr>
        <w:tab/>
      </w:r>
      <w:proofErr w:type="spellStart"/>
      <w:r w:rsidR="00C56230">
        <w:rPr>
          <w:rFonts w:ascii="Times New Roman" w:hAnsi="Times New Roman" w:cs="Times New Roman"/>
          <w:sz w:val="24"/>
          <w:szCs w:val="24"/>
        </w:rPr>
        <w:t>Nyevera</w:t>
      </w:r>
      <w:proofErr w:type="spellEnd"/>
      <w:r w:rsidR="0000395E">
        <w:rPr>
          <w:rFonts w:ascii="Times New Roman" w:hAnsi="Times New Roman" w:cs="Times New Roman"/>
          <w:sz w:val="24"/>
          <w:szCs w:val="24"/>
        </w:rPr>
        <w:t xml:space="preserve"> and the Provincial Mining Director </w:t>
      </w:r>
      <w:r w:rsidR="008733CA">
        <w:rPr>
          <w:rFonts w:ascii="Times New Roman" w:hAnsi="Times New Roman" w:cs="Times New Roman"/>
          <w:sz w:val="24"/>
          <w:szCs w:val="24"/>
        </w:rPr>
        <w:t xml:space="preserve">argue that </w:t>
      </w:r>
      <w:r w:rsidR="004450B9">
        <w:rPr>
          <w:rFonts w:ascii="Times New Roman" w:hAnsi="Times New Roman" w:cs="Times New Roman"/>
          <w:sz w:val="24"/>
          <w:szCs w:val="24"/>
        </w:rPr>
        <w:t xml:space="preserve">the </w:t>
      </w:r>
      <w:r w:rsidR="008733CA">
        <w:rPr>
          <w:rFonts w:ascii="Times New Roman" w:hAnsi="Times New Roman" w:cs="Times New Roman"/>
          <w:sz w:val="24"/>
          <w:szCs w:val="24"/>
        </w:rPr>
        <w:t xml:space="preserve">mine was forfeited by operation of the law. </w:t>
      </w:r>
      <w:r w:rsidR="00CB3B0C">
        <w:rPr>
          <w:rFonts w:ascii="Times New Roman" w:hAnsi="Times New Roman" w:cs="Times New Roman"/>
          <w:sz w:val="24"/>
          <w:szCs w:val="24"/>
        </w:rPr>
        <w:t xml:space="preserve">I see that </w:t>
      </w:r>
      <w:r w:rsidR="000C2A3A">
        <w:rPr>
          <w:rFonts w:ascii="Times New Roman" w:hAnsi="Times New Roman" w:cs="Times New Roman"/>
          <w:sz w:val="24"/>
          <w:szCs w:val="24"/>
        </w:rPr>
        <w:t xml:space="preserve">Part XVI of the Mines and Minerals Act deals with the abandonment and forfeiture of </w:t>
      </w:r>
      <w:r w:rsidR="008F048B">
        <w:rPr>
          <w:rFonts w:ascii="Times New Roman" w:hAnsi="Times New Roman" w:cs="Times New Roman"/>
          <w:sz w:val="24"/>
          <w:szCs w:val="24"/>
        </w:rPr>
        <w:t xml:space="preserve">mining locations. </w:t>
      </w:r>
      <w:r w:rsidR="008733CA">
        <w:rPr>
          <w:rFonts w:ascii="Times New Roman" w:hAnsi="Times New Roman" w:cs="Times New Roman"/>
          <w:sz w:val="24"/>
          <w:szCs w:val="24"/>
        </w:rPr>
        <w:t>Section 260 provides that the failure to obtain an inspection certificate within the period prescribed shall render the block liable to forfeiture</w:t>
      </w:r>
      <w:r w:rsidR="004450B9">
        <w:rPr>
          <w:rFonts w:ascii="Times New Roman" w:hAnsi="Times New Roman" w:cs="Times New Roman"/>
          <w:sz w:val="24"/>
          <w:szCs w:val="24"/>
        </w:rPr>
        <w:t>,</w:t>
      </w:r>
      <w:r w:rsidR="008733CA">
        <w:rPr>
          <w:rFonts w:ascii="Times New Roman" w:hAnsi="Times New Roman" w:cs="Times New Roman"/>
          <w:sz w:val="24"/>
          <w:szCs w:val="24"/>
        </w:rPr>
        <w:t xml:space="preserve"> unless a protection certificate has been issued. Fidelity Printers argues that in terms of s 263 of the Act, the Provincial Mining Director was obliged to send it by registered letter </w:t>
      </w:r>
      <w:r w:rsidR="004450B9">
        <w:rPr>
          <w:rFonts w:ascii="Times New Roman" w:hAnsi="Times New Roman" w:cs="Times New Roman"/>
          <w:sz w:val="24"/>
          <w:szCs w:val="24"/>
        </w:rPr>
        <w:t xml:space="preserve">a notice </w:t>
      </w:r>
      <w:r w:rsidR="008733CA">
        <w:rPr>
          <w:rFonts w:ascii="Times New Roman" w:hAnsi="Times New Roman" w:cs="Times New Roman"/>
          <w:sz w:val="24"/>
          <w:szCs w:val="24"/>
        </w:rPr>
        <w:t xml:space="preserve">to </w:t>
      </w:r>
      <w:r w:rsidR="004450B9">
        <w:rPr>
          <w:rFonts w:ascii="Times New Roman" w:hAnsi="Times New Roman" w:cs="Times New Roman"/>
          <w:sz w:val="24"/>
          <w:szCs w:val="24"/>
        </w:rPr>
        <w:t>inform</w:t>
      </w:r>
      <w:r w:rsidR="008733CA">
        <w:rPr>
          <w:rFonts w:ascii="Times New Roman" w:hAnsi="Times New Roman" w:cs="Times New Roman"/>
          <w:sz w:val="24"/>
          <w:szCs w:val="24"/>
        </w:rPr>
        <w:t xml:space="preserve"> it of its failure to obtain an inspection certificate. Such registered letter is to be cop</w:t>
      </w:r>
      <w:r w:rsidR="008E50F4">
        <w:rPr>
          <w:rFonts w:ascii="Times New Roman" w:hAnsi="Times New Roman" w:cs="Times New Roman"/>
          <w:sz w:val="24"/>
          <w:szCs w:val="24"/>
        </w:rPr>
        <w:t>i</w:t>
      </w:r>
      <w:r w:rsidR="008733CA">
        <w:rPr>
          <w:rFonts w:ascii="Times New Roman" w:hAnsi="Times New Roman" w:cs="Times New Roman"/>
          <w:sz w:val="24"/>
          <w:szCs w:val="24"/>
        </w:rPr>
        <w:t xml:space="preserve">ed to the </w:t>
      </w:r>
      <w:r w:rsidR="008E50F4">
        <w:rPr>
          <w:rFonts w:ascii="Times New Roman" w:hAnsi="Times New Roman" w:cs="Times New Roman"/>
          <w:sz w:val="24"/>
          <w:szCs w:val="24"/>
        </w:rPr>
        <w:t xml:space="preserve">Mining Affairs Board. </w:t>
      </w:r>
      <w:r w:rsidR="004450B9">
        <w:rPr>
          <w:rFonts w:ascii="Times New Roman" w:hAnsi="Times New Roman" w:cs="Times New Roman"/>
          <w:sz w:val="24"/>
          <w:szCs w:val="24"/>
        </w:rPr>
        <w:t>It is s</w:t>
      </w:r>
      <w:r w:rsidR="008E50F4">
        <w:rPr>
          <w:rFonts w:ascii="Times New Roman" w:hAnsi="Times New Roman" w:cs="Times New Roman"/>
          <w:sz w:val="24"/>
          <w:szCs w:val="24"/>
        </w:rPr>
        <w:t xml:space="preserve">uch notice </w:t>
      </w:r>
      <w:r w:rsidR="004450B9">
        <w:rPr>
          <w:rFonts w:ascii="Times New Roman" w:hAnsi="Times New Roman" w:cs="Times New Roman"/>
          <w:sz w:val="24"/>
          <w:szCs w:val="24"/>
        </w:rPr>
        <w:t xml:space="preserve">that </w:t>
      </w:r>
      <w:r w:rsidR="008E50F4">
        <w:rPr>
          <w:rFonts w:ascii="Times New Roman" w:hAnsi="Times New Roman" w:cs="Times New Roman"/>
          <w:sz w:val="24"/>
          <w:szCs w:val="24"/>
        </w:rPr>
        <w:t>triggers the processes outlined in the rest of th</w:t>
      </w:r>
      <w:r w:rsidR="004450B9">
        <w:rPr>
          <w:rFonts w:ascii="Times New Roman" w:hAnsi="Times New Roman" w:cs="Times New Roman"/>
          <w:sz w:val="24"/>
          <w:szCs w:val="24"/>
        </w:rPr>
        <w:t>at provision</w:t>
      </w:r>
      <w:r w:rsidR="008E50F4">
        <w:rPr>
          <w:rFonts w:ascii="Times New Roman" w:hAnsi="Times New Roman" w:cs="Times New Roman"/>
          <w:sz w:val="24"/>
          <w:szCs w:val="24"/>
        </w:rPr>
        <w:t xml:space="preserve">. They include the right of the holder to make representations or to </w:t>
      </w:r>
      <w:r w:rsidR="004450B9">
        <w:rPr>
          <w:rFonts w:ascii="Times New Roman" w:hAnsi="Times New Roman" w:cs="Times New Roman"/>
          <w:sz w:val="24"/>
          <w:szCs w:val="24"/>
        </w:rPr>
        <w:t xml:space="preserve">be given an </w:t>
      </w:r>
      <w:r w:rsidR="008E50F4">
        <w:rPr>
          <w:rFonts w:ascii="Times New Roman" w:hAnsi="Times New Roman" w:cs="Times New Roman"/>
          <w:sz w:val="24"/>
          <w:szCs w:val="24"/>
        </w:rPr>
        <w:t>opportunity to purge its default. The argument is repeated that the Provincial M</w:t>
      </w:r>
      <w:r w:rsidR="004450B9">
        <w:rPr>
          <w:rFonts w:ascii="Times New Roman" w:hAnsi="Times New Roman" w:cs="Times New Roman"/>
          <w:sz w:val="24"/>
          <w:szCs w:val="24"/>
        </w:rPr>
        <w:t>ining Director not having sent</w:t>
      </w:r>
      <w:r w:rsidR="008E50F4">
        <w:rPr>
          <w:rFonts w:ascii="Times New Roman" w:hAnsi="Times New Roman" w:cs="Times New Roman"/>
          <w:sz w:val="24"/>
          <w:szCs w:val="24"/>
        </w:rPr>
        <w:t xml:space="preserve"> such registered mail, </w:t>
      </w:r>
      <w:r w:rsidR="00CB3B0C">
        <w:rPr>
          <w:rFonts w:ascii="Times New Roman" w:hAnsi="Times New Roman" w:cs="Times New Roman"/>
          <w:sz w:val="24"/>
          <w:szCs w:val="24"/>
        </w:rPr>
        <w:t>bot</w:t>
      </w:r>
      <w:r w:rsidR="008E50F4">
        <w:rPr>
          <w:rFonts w:ascii="Times New Roman" w:hAnsi="Times New Roman" w:cs="Times New Roman"/>
          <w:sz w:val="24"/>
          <w:szCs w:val="24"/>
        </w:rPr>
        <w:t xml:space="preserve">ched the forfeiture </w:t>
      </w:r>
      <w:r w:rsidR="004450B9">
        <w:rPr>
          <w:rFonts w:ascii="Times New Roman" w:hAnsi="Times New Roman" w:cs="Times New Roman"/>
          <w:sz w:val="24"/>
          <w:szCs w:val="24"/>
        </w:rPr>
        <w:t xml:space="preserve">procedure, </w:t>
      </w:r>
      <w:r w:rsidR="008E50F4">
        <w:rPr>
          <w:rFonts w:ascii="Times New Roman" w:hAnsi="Times New Roman" w:cs="Times New Roman"/>
          <w:sz w:val="24"/>
          <w:szCs w:val="24"/>
        </w:rPr>
        <w:t>especially given that s 260 does not provide for an automatic forfeiture, but merely the right to forfeit.</w:t>
      </w:r>
    </w:p>
    <w:p w14:paraId="2DCB5F69" w14:textId="09B154EA" w:rsidR="006D5A61"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sidR="008E50F4">
        <w:rPr>
          <w:rFonts w:ascii="Times New Roman" w:hAnsi="Times New Roman" w:cs="Times New Roman"/>
          <w:sz w:val="24"/>
          <w:szCs w:val="24"/>
        </w:rPr>
        <w:t>]</w:t>
      </w:r>
      <w:r w:rsidR="008E50F4">
        <w:rPr>
          <w:rFonts w:ascii="Times New Roman" w:hAnsi="Times New Roman" w:cs="Times New Roman"/>
          <w:sz w:val="24"/>
          <w:szCs w:val="24"/>
        </w:rPr>
        <w:tab/>
        <w:t xml:space="preserve">However, </w:t>
      </w:r>
      <w:r w:rsidR="004450B9">
        <w:rPr>
          <w:rFonts w:ascii="Times New Roman" w:hAnsi="Times New Roman" w:cs="Times New Roman"/>
          <w:sz w:val="24"/>
          <w:szCs w:val="24"/>
        </w:rPr>
        <w:t>plainly</w:t>
      </w:r>
      <w:r w:rsidR="008E50F4">
        <w:rPr>
          <w:rFonts w:ascii="Times New Roman" w:hAnsi="Times New Roman" w:cs="Times New Roman"/>
          <w:sz w:val="24"/>
          <w:szCs w:val="24"/>
        </w:rPr>
        <w:t xml:space="preserve"> s 263 is not applicable. It applies to mining leases. </w:t>
      </w:r>
      <w:r w:rsidR="009C13C2">
        <w:rPr>
          <w:rFonts w:ascii="Times New Roman" w:hAnsi="Times New Roman" w:cs="Times New Roman"/>
          <w:sz w:val="24"/>
          <w:szCs w:val="24"/>
        </w:rPr>
        <w:t>T</w:t>
      </w:r>
      <w:r w:rsidR="008E50F4">
        <w:rPr>
          <w:rFonts w:ascii="Times New Roman" w:hAnsi="Times New Roman" w:cs="Times New Roman"/>
          <w:sz w:val="24"/>
          <w:szCs w:val="24"/>
        </w:rPr>
        <w:t>h</w:t>
      </w:r>
      <w:r w:rsidR="004450B9">
        <w:rPr>
          <w:rFonts w:ascii="Times New Roman" w:hAnsi="Times New Roman" w:cs="Times New Roman"/>
          <w:sz w:val="24"/>
          <w:szCs w:val="24"/>
        </w:rPr>
        <w:t>o</w:t>
      </w:r>
      <w:r w:rsidR="008E50F4">
        <w:rPr>
          <w:rFonts w:ascii="Times New Roman" w:hAnsi="Times New Roman" w:cs="Times New Roman"/>
          <w:sz w:val="24"/>
          <w:szCs w:val="24"/>
        </w:rPr>
        <w:t xml:space="preserve">se provisions dealing with inspection certificates and the renewals thereof, </w:t>
      </w:r>
      <w:r w:rsidR="009C13C2">
        <w:rPr>
          <w:rFonts w:ascii="Times New Roman" w:hAnsi="Times New Roman" w:cs="Times New Roman"/>
          <w:sz w:val="24"/>
          <w:szCs w:val="24"/>
        </w:rPr>
        <w:t>refer to</w:t>
      </w:r>
      <w:r w:rsidR="008E50F4">
        <w:rPr>
          <w:rFonts w:ascii="Times New Roman" w:hAnsi="Times New Roman" w:cs="Times New Roman"/>
          <w:sz w:val="24"/>
          <w:szCs w:val="24"/>
        </w:rPr>
        <w:t xml:space="preserve"> holders of mining blocks and holders of mining leases</w:t>
      </w:r>
      <w:r w:rsidR="009C13C2">
        <w:rPr>
          <w:rFonts w:ascii="Times New Roman" w:hAnsi="Times New Roman" w:cs="Times New Roman"/>
          <w:sz w:val="24"/>
          <w:szCs w:val="24"/>
        </w:rPr>
        <w:t xml:space="preserve">, suggesting that the legislature sees them as being </w:t>
      </w:r>
      <w:r w:rsidR="004450B9">
        <w:rPr>
          <w:rFonts w:ascii="Times New Roman" w:hAnsi="Times New Roman" w:cs="Times New Roman"/>
          <w:sz w:val="24"/>
          <w:szCs w:val="24"/>
        </w:rPr>
        <w:t xml:space="preserve">two </w:t>
      </w:r>
      <w:r w:rsidR="009C13C2">
        <w:rPr>
          <w:rFonts w:ascii="Times New Roman" w:hAnsi="Times New Roman" w:cs="Times New Roman"/>
          <w:sz w:val="24"/>
          <w:szCs w:val="24"/>
        </w:rPr>
        <w:t>different</w:t>
      </w:r>
      <w:r w:rsidR="004450B9">
        <w:rPr>
          <w:rFonts w:ascii="Times New Roman" w:hAnsi="Times New Roman" w:cs="Times New Roman"/>
          <w:sz w:val="24"/>
          <w:szCs w:val="24"/>
        </w:rPr>
        <w:t xml:space="preserve"> sets of interests</w:t>
      </w:r>
      <w:r w:rsidR="008E50F4">
        <w:rPr>
          <w:rFonts w:ascii="Times New Roman" w:hAnsi="Times New Roman" w:cs="Times New Roman"/>
          <w:sz w:val="24"/>
          <w:szCs w:val="24"/>
        </w:rPr>
        <w:t xml:space="preserve">. Sections 197 to 199, for example, are consistent in their references to holders of mining blocks and mining leases. But s 263 confines itself to holders of mining leases. I </w:t>
      </w:r>
      <w:r w:rsidR="008E50F4">
        <w:rPr>
          <w:rFonts w:ascii="Times New Roman" w:hAnsi="Times New Roman" w:cs="Times New Roman"/>
          <w:sz w:val="24"/>
          <w:szCs w:val="24"/>
        </w:rPr>
        <w:lastRenderedPageBreak/>
        <w:t>shall not concern myself with why</w:t>
      </w:r>
      <w:r w:rsidR="009C13C2">
        <w:rPr>
          <w:rFonts w:ascii="Times New Roman" w:hAnsi="Times New Roman" w:cs="Times New Roman"/>
          <w:sz w:val="24"/>
          <w:szCs w:val="24"/>
        </w:rPr>
        <w:t xml:space="preserve"> this is so</w:t>
      </w:r>
      <w:r w:rsidR="008E50F4">
        <w:rPr>
          <w:rFonts w:ascii="Times New Roman" w:hAnsi="Times New Roman" w:cs="Times New Roman"/>
          <w:sz w:val="24"/>
          <w:szCs w:val="24"/>
        </w:rPr>
        <w:t>. Fidelity Printers is or was not a holder of a mining lease. It is or was a holder of mining block.</w:t>
      </w:r>
    </w:p>
    <w:p w14:paraId="018D8C2E" w14:textId="1F96EE13" w:rsidR="001743A5"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sidR="006D5A61">
        <w:rPr>
          <w:rFonts w:ascii="Times New Roman" w:hAnsi="Times New Roman" w:cs="Times New Roman"/>
          <w:sz w:val="24"/>
          <w:szCs w:val="24"/>
        </w:rPr>
        <w:t>]</w:t>
      </w:r>
      <w:r w:rsidR="006D5A61">
        <w:rPr>
          <w:rFonts w:ascii="Times New Roman" w:hAnsi="Times New Roman" w:cs="Times New Roman"/>
          <w:sz w:val="24"/>
          <w:szCs w:val="24"/>
        </w:rPr>
        <w:tab/>
        <w:t>Section 271(1) provides that subject to s 263</w:t>
      </w:r>
      <w:r w:rsidR="008F048B">
        <w:rPr>
          <w:rFonts w:ascii="Times New Roman" w:hAnsi="Times New Roman" w:cs="Times New Roman"/>
          <w:sz w:val="24"/>
          <w:szCs w:val="24"/>
        </w:rPr>
        <w:t>,</w:t>
      </w:r>
      <w:r w:rsidR="006D5A61">
        <w:rPr>
          <w:rFonts w:ascii="Times New Roman" w:hAnsi="Times New Roman" w:cs="Times New Roman"/>
          <w:sz w:val="24"/>
          <w:szCs w:val="24"/>
        </w:rPr>
        <w:t xml:space="preserve"> where any mining location is liable to forfeiture in terms of the Act, the mining commissioner may declare such location forfeited. </w:t>
      </w:r>
      <w:r w:rsidR="008F048B">
        <w:rPr>
          <w:rFonts w:ascii="Times New Roman" w:hAnsi="Times New Roman" w:cs="Times New Roman"/>
          <w:sz w:val="24"/>
          <w:szCs w:val="24"/>
        </w:rPr>
        <w:t>Evidently, the words “</w:t>
      </w:r>
      <w:r w:rsidR="008F048B" w:rsidRPr="008F048B">
        <w:rPr>
          <w:rFonts w:ascii="Times New Roman" w:hAnsi="Times New Roman" w:cs="Times New Roman"/>
          <w:i/>
          <w:sz w:val="24"/>
          <w:szCs w:val="24"/>
        </w:rPr>
        <w:t>Subject to section two hundred and sixty-three</w:t>
      </w:r>
      <w:r w:rsidR="008F048B">
        <w:rPr>
          <w:rFonts w:ascii="Times New Roman" w:hAnsi="Times New Roman" w:cs="Times New Roman"/>
          <w:sz w:val="24"/>
          <w:szCs w:val="24"/>
        </w:rPr>
        <w:t xml:space="preserve">” in s 271 are in relation to mining leases, because it is them alone that are the subject matter dealt with in s 263. </w:t>
      </w:r>
      <w:r w:rsidR="009C13C2">
        <w:rPr>
          <w:rFonts w:ascii="Times New Roman" w:hAnsi="Times New Roman" w:cs="Times New Roman"/>
          <w:sz w:val="24"/>
          <w:szCs w:val="24"/>
        </w:rPr>
        <w:t>Fidelity Printers’ argument that s 260 and s 271 do not oblige automatic forfeiture is not understood. Section 260 is worded in peremptory terms. It says failure to obtain an inspection certificate “</w:t>
      </w:r>
      <w:r w:rsidR="009C13C2" w:rsidRPr="000C2A3A">
        <w:rPr>
          <w:rFonts w:ascii="Times New Roman" w:hAnsi="Times New Roman" w:cs="Times New Roman"/>
          <w:i/>
          <w:sz w:val="24"/>
          <w:szCs w:val="24"/>
        </w:rPr>
        <w:t>shall</w:t>
      </w:r>
      <w:r w:rsidR="009C13C2">
        <w:rPr>
          <w:rFonts w:ascii="Times New Roman" w:hAnsi="Times New Roman" w:cs="Times New Roman"/>
          <w:sz w:val="24"/>
          <w:szCs w:val="24"/>
        </w:rPr>
        <w:t xml:space="preserve">” render </w:t>
      </w:r>
      <w:r w:rsidR="000C2A3A">
        <w:rPr>
          <w:rFonts w:ascii="Times New Roman" w:hAnsi="Times New Roman" w:cs="Times New Roman"/>
          <w:sz w:val="24"/>
          <w:szCs w:val="24"/>
        </w:rPr>
        <w:t>liable to forfeiture the block in respect of which such failure has taken place. The one way to avoid the forfeiture</w:t>
      </w:r>
      <w:r w:rsidR="001743A5">
        <w:rPr>
          <w:rFonts w:ascii="Times New Roman" w:hAnsi="Times New Roman" w:cs="Times New Roman"/>
          <w:sz w:val="24"/>
          <w:szCs w:val="24"/>
        </w:rPr>
        <w:t>,</w:t>
      </w:r>
      <w:r w:rsidR="000C2A3A">
        <w:rPr>
          <w:rFonts w:ascii="Times New Roman" w:hAnsi="Times New Roman" w:cs="Times New Roman"/>
          <w:sz w:val="24"/>
          <w:szCs w:val="24"/>
        </w:rPr>
        <w:t xml:space="preserve"> following such failure, is to obtain a protection certificate </w:t>
      </w:r>
      <w:r w:rsidR="001743A5">
        <w:rPr>
          <w:rFonts w:ascii="Times New Roman" w:hAnsi="Times New Roman" w:cs="Times New Roman"/>
          <w:sz w:val="24"/>
          <w:szCs w:val="24"/>
        </w:rPr>
        <w:t>in terms of</w:t>
      </w:r>
      <w:r w:rsidR="000C2A3A">
        <w:rPr>
          <w:rFonts w:ascii="Times New Roman" w:hAnsi="Times New Roman" w:cs="Times New Roman"/>
          <w:sz w:val="24"/>
          <w:szCs w:val="24"/>
        </w:rPr>
        <w:t xml:space="preserve"> s 217. </w:t>
      </w:r>
      <w:r w:rsidR="00CB3B0C">
        <w:rPr>
          <w:rFonts w:ascii="Times New Roman" w:hAnsi="Times New Roman" w:cs="Times New Roman"/>
          <w:sz w:val="24"/>
          <w:szCs w:val="24"/>
        </w:rPr>
        <w:t xml:space="preserve">Fidelity Printers does not say it ever obtained such a protection certificate. Therefore, not having obtained a protection certificate, and having failed to obtain an inspection certificate, its registration of the mine was inevitably liable for forfeiture. </w:t>
      </w:r>
    </w:p>
    <w:p w14:paraId="74AB42EB" w14:textId="77D01BB3" w:rsidR="001743A5" w:rsidRPr="001743A5" w:rsidRDefault="0028741F" w:rsidP="001743A5">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001743A5">
        <w:rPr>
          <w:rFonts w:ascii="Times New Roman" w:hAnsi="Times New Roman" w:cs="Times New Roman"/>
          <w:sz w:val="24"/>
          <w:szCs w:val="24"/>
        </w:rPr>
        <w:t>]</w:t>
      </w:r>
      <w:r w:rsidR="001743A5">
        <w:rPr>
          <w:rFonts w:ascii="Times New Roman" w:hAnsi="Times New Roman" w:cs="Times New Roman"/>
          <w:sz w:val="24"/>
          <w:szCs w:val="24"/>
        </w:rPr>
        <w:tab/>
        <w:t xml:space="preserve">It is my considered view that the </w:t>
      </w:r>
      <w:r w:rsidR="000C2A3A">
        <w:rPr>
          <w:rFonts w:ascii="Times New Roman" w:hAnsi="Times New Roman" w:cs="Times New Roman"/>
          <w:sz w:val="24"/>
          <w:szCs w:val="24"/>
        </w:rPr>
        <w:t xml:space="preserve">Provincial Mining Director acted within her powers to forfeit. Section 271(1) provides for the discretion reposed in the mining commissioner to declare the forfeiture. The discretion is not in the power to forfeit. It is in the power to make a declaration of the forfeiture. </w:t>
      </w:r>
      <w:r w:rsidR="001743A5">
        <w:rPr>
          <w:rFonts w:ascii="Times New Roman" w:hAnsi="Times New Roman" w:cs="Times New Roman"/>
          <w:sz w:val="24"/>
          <w:szCs w:val="24"/>
        </w:rPr>
        <w:t xml:space="preserve">The power to forfeit is in s 260. </w:t>
      </w:r>
      <w:r w:rsidR="000C2A3A">
        <w:rPr>
          <w:rFonts w:ascii="Times New Roman" w:hAnsi="Times New Roman" w:cs="Times New Roman"/>
          <w:sz w:val="24"/>
          <w:szCs w:val="24"/>
        </w:rPr>
        <w:t xml:space="preserve">Section 272 of the Act then goes on to provide </w:t>
      </w:r>
      <w:r w:rsidR="001743A5">
        <w:rPr>
          <w:rFonts w:ascii="Times New Roman" w:hAnsi="Times New Roman" w:cs="Times New Roman"/>
          <w:sz w:val="24"/>
          <w:szCs w:val="24"/>
        </w:rPr>
        <w:t>for the relocation of abandoned, forfeited or cancel</w:t>
      </w:r>
      <w:r w:rsidR="00C56230">
        <w:rPr>
          <w:rFonts w:ascii="Times New Roman" w:hAnsi="Times New Roman" w:cs="Times New Roman"/>
          <w:sz w:val="24"/>
          <w:szCs w:val="24"/>
        </w:rPr>
        <w:t>led mining locations. It reads:</w:t>
      </w:r>
    </w:p>
    <w:p w14:paraId="4F2B9B8E" w14:textId="42634521" w:rsidR="001743A5" w:rsidRPr="0028741F" w:rsidRDefault="0028741F" w:rsidP="0028741F">
      <w:pPr>
        <w:autoSpaceDE w:val="0"/>
        <w:autoSpaceDN w:val="0"/>
        <w:adjustRightInd w:val="0"/>
        <w:spacing w:line="240" w:lineRule="auto"/>
        <w:ind w:left="1440" w:hanging="720"/>
        <w:rPr>
          <w:rFonts w:ascii="Times New Roman" w:hAnsi="Times New Roman" w:cs="Times New Roman"/>
          <w:b/>
          <w:bCs/>
        </w:rPr>
      </w:pPr>
      <w:r w:rsidRPr="0028741F">
        <w:rPr>
          <w:rFonts w:ascii="Times New Roman" w:hAnsi="Times New Roman" w:cs="Times New Roman"/>
          <w:bCs/>
          <w:sz w:val="24"/>
          <w:szCs w:val="24"/>
        </w:rPr>
        <w:t>“</w:t>
      </w:r>
      <w:r w:rsidR="001743A5" w:rsidRPr="0028741F">
        <w:rPr>
          <w:rFonts w:ascii="Times New Roman" w:hAnsi="Times New Roman" w:cs="Times New Roman"/>
          <w:b/>
          <w:bCs/>
        </w:rPr>
        <w:t>272</w:t>
      </w:r>
      <w:r w:rsidR="002B3D00" w:rsidRPr="0028741F">
        <w:rPr>
          <w:rFonts w:ascii="Times New Roman" w:hAnsi="Times New Roman" w:cs="Times New Roman"/>
          <w:b/>
          <w:bCs/>
        </w:rPr>
        <w:tab/>
      </w:r>
      <w:r w:rsidR="001743A5" w:rsidRPr="0028741F">
        <w:rPr>
          <w:rFonts w:ascii="Times New Roman" w:hAnsi="Times New Roman" w:cs="Times New Roman"/>
          <w:b/>
          <w:bCs/>
        </w:rPr>
        <w:t>Relocation of abandoned, forfeited or cancelled locations and reinstatement of forfeited locations</w:t>
      </w:r>
    </w:p>
    <w:p w14:paraId="4E87C611" w14:textId="34D413E9" w:rsidR="001743A5" w:rsidRPr="0028741F" w:rsidRDefault="001743A5" w:rsidP="00C56230">
      <w:pPr>
        <w:autoSpaceDE w:val="0"/>
        <w:autoSpaceDN w:val="0"/>
        <w:adjustRightInd w:val="0"/>
        <w:spacing w:line="240" w:lineRule="auto"/>
        <w:ind w:left="1440" w:hanging="720"/>
        <w:jc w:val="both"/>
        <w:rPr>
          <w:rFonts w:ascii="Times New Roman" w:hAnsi="Times New Roman" w:cs="Times New Roman"/>
        </w:rPr>
      </w:pPr>
      <w:r w:rsidRPr="0028741F">
        <w:rPr>
          <w:rFonts w:ascii="Times New Roman" w:hAnsi="Times New Roman" w:cs="Times New Roman"/>
        </w:rPr>
        <w:t xml:space="preserve">(1) </w:t>
      </w:r>
      <w:r w:rsidR="002B3D00" w:rsidRPr="0028741F">
        <w:rPr>
          <w:rFonts w:ascii="Times New Roman" w:hAnsi="Times New Roman" w:cs="Times New Roman"/>
        </w:rPr>
        <w:tab/>
      </w:r>
      <w:r w:rsidRPr="0028741F">
        <w:rPr>
          <w:rFonts w:ascii="Times New Roman" w:hAnsi="Times New Roman" w:cs="Times New Roman"/>
        </w:rPr>
        <w:t>Lists of registered mining locations which have been abandoned or forfeited in terms of this Act shall from time to time be posted on a board to be exhibited in some conspicuous way outside the office of the mining commissioner, and any such location may be relocated after the expiration of thirty-five clear days from and</w:t>
      </w:r>
      <w:r w:rsidR="002B3D00" w:rsidRPr="0028741F">
        <w:rPr>
          <w:rFonts w:ascii="Times New Roman" w:hAnsi="Times New Roman" w:cs="Times New Roman"/>
        </w:rPr>
        <w:t xml:space="preserve"> </w:t>
      </w:r>
      <w:r w:rsidRPr="0028741F">
        <w:rPr>
          <w:rFonts w:ascii="Times New Roman" w:hAnsi="Times New Roman" w:cs="Times New Roman"/>
        </w:rPr>
        <w:t>exclusive of the date of the posting of the notice relating thereto, unless the declaration of forfeiture is revoked</w:t>
      </w:r>
      <w:r w:rsidR="002B3D00" w:rsidRPr="0028741F">
        <w:rPr>
          <w:rFonts w:ascii="Times New Roman" w:hAnsi="Times New Roman" w:cs="Times New Roman"/>
        </w:rPr>
        <w:t xml:space="preserve"> </w:t>
      </w:r>
      <w:r w:rsidRPr="0028741F">
        <w:rPr>
          <w:rFonts w:ascii="Times New Roman" w:hAnsi="Times New Roman" w:cs="Times New Roman"/>
        </w:rPr>
        <w:t>in terms of this section or in the said notice it is upon instruction of the Secretary otherwise provided.</w:t>
      </w:r>
    </w:p>
    <w:p w14:paraId="6144AE34" w14:textId="4984A585" w:rsidR="001743A5" w:rsidRPr="0028741F" w:rsidRDefault="001743A5" w:rsidP="00C56230">
      <w:pPr>
        <w:autoSpaceDE w:val="0"/>
        <w:autoSpaceDN w:val="0"/>
        <w:adjustRightInd w:val="0"/>
        <w:spacing w:line="240" w:lineRule="auto"/>
        <w:ind w:left="1440" w:hanging="720"/>
        <w:jc w:val="both"/>
        <w:rPr>
          <w:rFonts w:ascii="Times New Roman" w:hAnsi="Times New Roman" w:cs="Times New Roman"/>
        </w:rPr>
      </w:pPr>
      <w:r w:rsidRPr="0028741F">
        <w:rPr>
          <w:rFonts w:ascii="Times New Roman" w:hAnsi="Times New Roman" w:cs="Times New Roman"/>
        </w:rPr>
        <w:t>(2)</w:t>
      </w:r>
      <w:r w:rsidR="002B3D00" w:rsidRPr="0028741F">
        <w:rPr>
          <w:rFonts w:ascii="Times New Roman" w:hAnsi="Times New Roman" w:cs="Times New Roman"/>
        </w:rPr>
        <w:tab/>
      </w:r>
      <w:r w:rsidRPr="0028741F">
        <w:rPr>
          <w:rFonts w:ascii="Times New Roman" w:hAnsi="Times New Roman" w:cs="Times New Roman"/>
        </w:rPr>
        <w:t>The person who at the date of the declaration of forfeiture was the holder of a block or site which has</w:t>
      </w:r>
      <w:r w:rsidR="002B3D00" w:rsidRPr="0028741F">
        <w:rPr>
          <w:rFonts w:ascii="Times New Roman" w:hAnsi="Times New Roman" w:cs="Times New Roman"/>
        </w:rPr>
        <w:t xml:space="preserve"> </w:t>
      </w:r>
      <w:r w:rsidRPr="0028741F">
        <w:rPr>
          <w:rFonts w:ascii="Times New Roman" w:hAnsi="Times New Roman" w:cs="Times New Roman"/>
        </w:rPr>
        <w:t xml:space="preserve">been declared forfeited in terms of section </w:t>
      </w:r>
      <w:r w:rsidRPr="0028741F">
        <w:rPr>
          <w:rFonts w:ascii="Times New Roman" w:hAnsi="Times New Roman" w:cs="Times New Roman"/>
          <w:i/>
          <w:iCs/>
        </w:rPr>
        <w:t xml:space="preserve">two hundred and seventy-one </w:t>
      </w:r>
      <w:r w:rsidRPr="0028741F">
        <w:rPr>
          <w:rFonts w:ascii="Times New Roman" w:hAnsi="Times New Roman" w:cs="Times New Roman"/>
        </w:rPr>
        <w:t>owing to his failure to obtain the necessary</w:t>
      </w:r>
      <w:r w:rsidR="002B3D00" w:rsidRPr="0028741F">
        <w:rPr>
          <w:rFonts w:ascii="Times New Roman" w:hAnsi="Times New Roman" w:cs="Times New Roman"/>
        </w:rPr>
        <w:t xml:space="preserve"> </w:t>
      </w:r>
      <w:r w:rsidRPr="0028741F">
        <w:rPr>
          <w:rFonts w:ascii="Times New Roman" w:hAnsi="Times New Roman" w:cs="Times New Roman"/>
        </w:rPr>
        <w:t>inspection certificate or to pay site rent therefor may apply to the mining commissioner for the revocation</w:t>
      </w:r>
      <w:r w:rsidR="002B3D00" w:rsidRPr="0028741F">
        <w:rPr>
          <w:rFonts w:ascii="Times New Roman" w:hAnsi="Times New Roman" w:cs="Times New Roman"/>
        </w:rPr>
        <w:t xml:space="preserve"> </w:t>
      </w:r>
      <w:r w:rsidRPr="0028741F">
        <w:rPr>
          <w:rFonts w:ascii="Times New Roman" w:hAnsi="Times New Roman" w:cs="Times New Roman"/>
        </w:rPr>
        <w:t>of such declaration of forfeiture.</w:t>
      </w:r>
    </w:p>
    <w:p w14:paraId="22DBDA6F" w14:textId="14FB4CB5" w:rsidR="001743A5" w:rsidRPr="0028741F" w:rsidRDefault="001743A5" w:rsidP="00C56230">
      <w:pPr>
        <w:autoSpaceDE w:val="0"/>
        <w:autoSpaceDN w:val="0"/>
        <w:adjustRightInd w:val="0"/>
        <w:spacing w:line="240" w:lineRule="auto"/>
        <w:ind w:firstLine="720"/>
        <w:jc w:val="both"/>
        <w:rPr>
          <w:rFonts w:ascii="Times New Roman" w:hAnsi="Times New Roman" w:cs="Times New Roman"/>
        </w:rPr>
      </w:pPr>
      <w:r w:rsidRPr="0028741F">
        <w:rPr>
          <w:rFonts w:ascii="Times New Roman" w:hAnsi="Times New Roman" w:cs="Times New Roman"/>
        </w:rPr>
        <w:t>(3)</w:t>
      </w:r>
      <w:r w:rsidR="002B3D00" w:rsidRPr="0028741F">
        <w:rPr>
          <w:rFonts w:ascii="Times New Roman" w:hAnsi="Times New Roman" w:cs="Times New Roman"/>
        </w:rPr>
        <w:tab/>
      </w:r>
      <w:r w:rsidRPr="0028741F">
        <w:rPr>
          <w:rFonts w:ascii="Times New Roman" w:hAnsi="Times New Roman" w:cs="Times New Roman"/>
        </w:rPr>
        <w:t>If—</w:t>
      </w:r>
    </w:p>
    <w:p w14:paraId="245AB123" w14:textId="25F414AE" w:rsidR="001743A5" w:rsidRPr="0028741F" w:rsidRDefault="001743A5" w:rsidP="00C56230">
      <w:pPr>
        <w:autoSpaceDE w:val="0"/>
        <w:autoSpaceDN w:val="0"/>
        <w:adjustRightInd w:val="0"/>
        <w:spacing w:line="240" w:lineRule="auto"/>
        <w:ind w:left="1440" w:hanging="720"/>
        <w:jc w:val="both"/>
        <w:rPr>
          <w:rFonts w:ascii="Times New Roman" w:hAnsi="Times New Roman" w:cs="Times New Roman"/>
        </w:rPr>
      </w:pPr>
      <w:r w:rsidRPr="0028741F">
        <w:rPr>
          <w:rFonts w:ascii="Times New Roman" w:hAnsi="Times New Roman" w:cs="Times New Roman"/>
        </w:rPr>
        <w:lastRenderedPageBreak/>
        <w:t>(</w:t>
      </w:r>
      <w:r w:rsidRPr="0028741F">
        <w:rPr>
          <w:rFonts w:ascii="Times New Roman" w:hAnsi="Times New Roman" w:cs="Times New Roman"/>
          <w:i/>
          <w:iCs/>
        </w:rPr>
        <w:t>a</w:t>
      </w:r>
      <w:r w:rsidRPr="0028741F">
        <w:rPr>
          <w:rFonts w:ascii="Times New Roman" w:hAnsi="Times New Roman" w:cs="Times New Roman"/>
        </w:rPr>
        <w:t>)</w:t>
      </w:r>
      <w:r w:rsidR="002B3D00" w:rsidRPr="0028741F">
        <w:rPr>
          <w:rFonts w:ascii="Times New Roman" w:hAnsi="Times New Roman" w:cs="Times New Roman"/>
        </w:rPr>
        <w:tab/>
      </w:r>
      <w:r w:rsidRPr="0028741F">
        <w:rPr>
          <w:rFonts w:ascii="Times New Roman" w:hAnsi="Times New Roman" w:cs="Times New Roman"/>
        </w:rPr>
        <w:t>the application under subsection (2) is made within twenty-one days of the date of the posting in terms</w:t>
      </w:r>
      <w:r w:rsidR="002B3D00" w:rsidRPr="0028741F">
        <w:rPr>
          <w:rFonts w:ascii="Times New Roman" w:hAnsi="Times New Roman" w:cs="Times New Roman"/>
        </w:rPr>
        <w:t xml:space="preserve"> </w:t>
      </w:r>
      <w:r w:rsidRPr="0028741F">
        <w:rPr>
          <w:rFonts w:ascii="Times New Roman" w:hAnsi="Times New Roman" w:cs="Times New Roman"/>
        </w:rPr>
        <w:t>of subsection (1) of the notice of forfeiture relating to such mining location; and</w:t>
      </w:r>
    </w:p>
    <w:p w14:paraId="464A5871" w14:textId="1FCA2B5C" w:rsidR="001743A5" w:rsidRPr="0028741F" w:rsidRDefault="001743A5" w:rsidP="00C56230">
      <w:pPr>
        <w:autoSpaceDE w:val="0"/>
        <w:autoSpaceDN w:val="0"/>
        <w:adjustRightInd w:val="0"/>
        <w:spacing w:line="240" w:lineRule="auto"/>
        <w:ind w:firstLine="720"/>
        <w:jc w:val="both"/>
        <w:rPr>
          <w:rFonts w:ascii="Times New Roman" w:hAnsi="Times New Roman" w:cs="Times New Roman"/>
        </w:rPr>
      </w:pPr>
      <w:r w:rsidRPr="0028741F">
        <w:rPr>
          <w:rFonts w:ascii="Times New Roman" w:hAnsi="Times New Roman" w:cs="Times New Roman"/>
        </w:rPr>
        <w:t>(</w:t>
      </w:r>
      <w:r w:rsidRPr="0028741F">
        <w:rPr>
          <w:rFonts w:ascii="Times New Roman" w:hAnsi="Times New Roman" w:cs="Times New Roman"/>
          <w:i/>
          <w:iCs/>
        </w:rPr>
        <w:t>b</w:t>
      </w:r>
      <w:r w:rsidRPr="0028741F">
        <w:rPr>
          <w:rFonts w:ascii="Times New Roman" w:hAnsi="Times New Roman" w:cs="Times New Roman"/>
        </w:rPr>
        <w:t xml:space="preserve">) </w:t>
      </w:r>
      <w:r w:rsidR="002B3D00" w:rsidRPr="0028741F">
        <w:rPr>
          <w:rFonts w:ascii="Times New Roman" w:hAnsi="Times New Roman" w:cs="Times New Roman"/>
        </w:rPr>
        <w:tab/>
      </w:r>
      <w:r w:rsidRPr="0028741F">
        <w:rPr>
          <w:rFonts w:ascii="Times New Roman" w:hAnsi="Times New Roman" w:cs="Times New Roman"/>
        </w:rPr>
        <w:t>the prescribed fee is paid to the mining commissioner; and</w:t>
      </w:r>
    </w:p>
    <w:p w14:paraId="32BA200E" w14:textId="1BC84A5C" w:rsidR="001743A5" w:rsidRPr="0028741F" w:rsidRDefault="001743A5" w:rsidP="00C56230">
      <w:pPr>
        <w:autoSpaceDE w:val="0"/>
        <w:autoSpaceDN w:val="0"/>
        <w:adjustRightInd w:val="0"/>
        <w:spacing w:line="240" w:lineRule="auto"/>
        <w:ind w:left="1440" w:hanging="720"/>
        <w:jc w:val="both"/>
        <w:rPr>
          <w:rFonts w:ascii="Times New Roman" w:hAnsi="Times New Roman" w:cs="Times New Roman"/>
        </w:rPr>
      </w:pPr>
      <w:r w:rsidRPr="0028741F">
        <w:rPr>
          <w:rFonts w:ascii="Times New Roman" w:hAnsi="Times New Roman" w:cs="Times New Roman"/>
        </w:rPr>
        <w:t>(</w:t>
      </w:r>
      <w:r w:rsidRPr="0028741F">
        <w:rPr>
          <w:rFonts w:ascii="Times New Roman" w:hAnsi="Times New Roman" w:cs="Times New Roman"/>
          <w:i/>
          <w:iCs/>
        </w:rPr>
        <w:t>c</w:t>
      </w:r>
      <w:r w:rsidRPr="0028741F">
        <w:rPr>
          <w:rFonts w:ascii="Times New Roman" w:hAnsi="Times New Roman" w:cs="Times New Roman"/>
        </w:rPr>
        <w:t xml:space="preserve">) </w:t>
      </w:r>
      <w:r w:rsidR="002B3D00" w:rsidRPr="0028741F">
        <w:rPr>
          <w:rFonts w:ascii="Times New Roman" w:hAnsi="Times New Roman" w:cs="Times New Roman"/>
        </w:rPr>
        <w:tab/>
      </w:r>
      <w:r w:rsidRPr="0028741F">
        <w:rPr>
          <w:rFonts w:ascii="Times New Roman" w:hAnsi="Times New Roman" w:cs="Times New Roman"/>
        </w:rPr>
        <w:t xml:space="preserve">the applicant is granted a protection certificate under section </w:t>
      </w:r>
      <w:r w:rsidRPr="0028741F">
        <w:rPr>
          <w:rFonts w:ascii="Times New Roman" w:hAnsi="Times New Roman" w:cs="Times New Roman"/>
          <w:i/>
          <w:iCs/>
        </w:rPr>
        <w:t xml:space="preserve">two hundred and seventeen </w:t>
      </w:r>
      <w:r w:rsidRPr="0028741F">
        <w:rPr>
          <w:rFonts w:ascii="Times New Roman" w:hAnsi="Times New Roman" w:cs="Times New Roman"/>
        </w:rPr>
        <w:t>or obtains the</w:t>
      </w:r>
      <w:r w:rsidR="002B3D00" w:rsidRPr="0028741F">
        <w:rPr>
          <w:rFonts w:ascii="Times New Roman" w:hAnsi="Times New Roman" w:cs="Times New Roman"/>
        </w:rPr>
        <w:t xml:space="preserve"> </w:t>
      </w:r>
      <w:r w:rsidRPr="0028741F">
        <w:rPr>
          <w:rFonts w:ascii="Times New Roman" w:hAnsi="Times New Roman" w:cs="Times New Roman"/>
        </w:rPr>
        <w:t>necessary inspection certificate for such mining location or pays the arrears of site rent, as the case</w:t>
      </w:r>
      <w:r w:rsidR="002B3D00" w:rsidRPr="0028741F">
        <w:rPr>
          <w:rFonts w:ascii="Times New Roman" w:hAnsi="Times New Roman" w:cs="Times New Roman"/>
        </w:rPr>
        <w:t xml:space="preserve"> </w:t>
      </w:r>
      <w:r w:rsidRPr="0028741F">
        <w:rPr>
          <w:rFonts w:ascii="Times New Roman" w:hAnsi="Times New Roman" w:cs="Times New Roman"/>
        </w:rPr>
        <w:t>may be, within twenty-one days of the date of the posting in terms of subsection (1) of the notice of</w:t>
      </w:r>
      <w:r w:rsidR="002B3D00" w:rsidRPr="0028741F">
        <w:rPr>
          <w:rFonts w:ascii="Times New Roman" w:hAnsi="Times New Roman" w:cs="Times New Roman"/>
        </w:rPr>
        <w:t xml:space="preserve"> </w:t>
      </w:r>
      <w:r w:rsidRPr="0028741F">
        <w:rPr>
          <w:rFonts w:ascii="Times New Roman" w:hAnsi="Times New Roman" w:cs="Times New Roman"/>
        </w:rPr>
        <w:t>forfeiture relating to such mining location;</w:t>
      </w:r>
    </w:p>
    <w:p w14:paraId="12EB3493" w14:textId="77777777" w:rsidR="002B3D00" w:rsidRDefault="001743A5" w:rsidP="00C56230">
      <w:pPr>
        <w:autoSpaceDE w:val="0"/>
        <w:autoSpaceDN w:val="0"/>
        <w:adjustRightInd w:val="0"/>
        <w:spacing w:line="240" w:lineRule="auto"/>
        <w:ind w:left="720"/>
        <w:jc w:val="both"/>
        <w:rPr>
          <w:rFonts w:ascii="Times New Roman" w:hAnsi="Times New Roman" w:cs="Times New Roman"/>
          <w:sz w:val="24"/>
          <w:szCs w:val="24"/>
        </w:rPr>
      </w:pPr>
      <w:r w:rsidRPr="0028741F">
        <w:rPr>
          <w:rFonts w:ascii="Times New Roman" w:hAnsi="Times New Roman" w:cs="Times New Roman"/>
        </w:rPr>
        <w:t>the mining commissioner shall revoke the declaration of forfeiture and upon such revocation such mining location</w:t>
      </w:r>
      <w:r w:rsidR="002B3D00" w:rsidRPr="0028741F">
        <w:rPr>
          <w:rFonts w:ascii="Times New Roman" w:hAnsi="Times New Roman" w:cs="Times New Roman"/>
        </w:rPr>
        <w:t xml:space="preserve"> </w:t>
      </w:r>
      <w:r w:rsidRPr="0028741F">
        <w:rPr>
          <w:rFonts w:ascii="Times New Roman" w:hAnsi="Times New Roman" w:cs="Times New Roman"/>
        </w:rPr>
        <w:t>shall be regarded for all purposes as if no forfeiture thereof had been declared and any approved cultivation</w:t>
      </w:r>
      <w:r w:rsidR="002B3D00" w:rsidRPr="0028741F">
        <w:rPr>
          <w:rFonts w:ascii="Times New Roman" w:hAnsi="Times New Roman" w:cs="Times New Roman"/>
        </w:rPr>
        <w:t xml:space="preserve"> </w:t>
      </w:r>
      <w:r w:rsidRPr="0028741F">
        <w:rPr>
          <w:rFonts w:ascii="Times New Roman" w:hAnsi="Times New Roman" w:cs="Times New Roman"/>
        </w:rPr>
        <w:t>scheme which relates to such mining location shall not be affected by such forfeiture</w:t>
      </w:r>
      <w:r w:rsidRPr="001743A5">
        <w:rPr>
          <w:rFonts w:ascii="Times New Roman" w:hAnsi="Times New Roman" w:cs="Times New Roman"/>
          <w:sz w:val="24"/>
          <w:szCs w:val="24"/>
        </w:rPr>
        <w:t>.</w:t>
      </w:r>
      <w:r w:rsidR="002B3D00">
        <w:rPr>
          <w:rFonts w:ascii="Times New Roman" w:hAnsi="Times New Roman" w:cs="Times New Roman"/>
          <w:sz w:val="24"/>
          <w:szCs w:val="24"/>
        </w:rPr>
        <w:t>”</w:t>
      </w:r>
    </w:p>
    <w:p w14:paraId="750D61A5" w14:textId="2809BA3B" w:rsidR="0051657B" w:rsidRDefault="006D5A61"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28741F">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2B3D00">
        <w:rPr>
          <w:rFonts w:ascii="Times New Roman" w:hAnsi="Times New Roman" w:cs="Times New Roman"/>
          <w:sz w:val="24"/>
          <w:szCs w:val="24"/>
        </w:rPr>
        <w:t xml:space="preserve">Thus in terms of s 272 the </w:t>
      </w:r>
      <w:r w:rsidR="0051657B">
        <w:rPr>
          <w:rFonts w:ascii="Times New Roman" w:hAnsi="Times New Roman" w:cs="Times New Roman"/>
          <w:sz w:val="24"/>
          <w:szCs w:val="24"/>
        </w:rPr>
        <w:t>forfeiture of a mining location</w:t>
      </w:r>
      <w:r w:rsidR="002B3D00">
        <w:rPr>
          <w:rFonts w:ascii="Times New Roman" w:hAnsi="Times New Roman" w:cs="Times New Roman"/>
          <w:sz w:val="24"/>
          <w:szCs w:val="24"/>
        </w:rPr>
        <w:t xml:space="preserve"> for failure to obtain an inspection certificate is revocable. The holder of the mining location has to </w:t>
      </w:r>
      <w:r w:rsidR="0051657B">
        <w:rPr>
          <w:rFonts w:ascii="Times New Roman" w:hAnsi="Times New Roman" w:cs="Times New Roman"/>
          <w:sz w:val="24"/>
          <w:szCs w:val="24"/>
        </w:rPr>
        <w:t xml:space="preserve">take </w:t>
      </w:r>
      <w:r w:rsidR="002B3D00">
        <w:rPr>
          <w:rFonts w:ascii="Times New Roman" w:hAnsi="Times New Roman" w:cs="Times New Roman"/>
          <w:sz w:val="24"/>
          <w:szCs w:val="24"/>
        </w:rPr>
        <w:t xml:space="preserve">steps to get the forfeiture revoked. He </w:t>
      </w:r>
      <w:r w:rsidR="0051657B">
        <w:rPr>
          <w:rFonts w:ascii="Times New Roman" w:hAnsi="Times New Roman" w:cs="Times New Roman"/>
          <w:sz w:val="24"/>
          <w:szCs w:val="24"/>
        </w:rPr>
        <w:t xml:space="preserve">or she </w:t>
      </w:r>
      <w:r w:rsidR="002B3D00">
        <w:rPr>
          <w:rFonts w:ascii="Times New Roman" w:hAnsi="Times New Roman" w:cs="Times New Roman"/>
          <w:sz w:val="24"/>
          <w:szCs w:val="24"/>
        </w:rPr>
        <w:t xml:space="preserve">applies to the mining commissioner. </w:t>
      </w:r>
      <w:r w:rsidR="00AA20AD">
        <w:rPr>
          <w:rFonts w:ascii="Times New Roman" w:hAnsi="Times New Roman" w:cs="Times New Roman"/>
          <w:sz w:val="24"/>
          <w:szCs w:val="24"/>
        </w:rPr>
        <w:t xml:space="preserve">That application has to be done </w:t>
      </w:r>
      <w:r w:rsidR="002B3D00">
        <w:rPr>
          <w:rFonts w:ascii="Times New Roman" w:hAnsi="Times New Roman" w:cs="Times New Roman"/>
          <w:sz w:val="24"/>
          <w:szCs w:val="24"/>
        </w:rPr>
        <w:t xml:space="preserve">within twenty-one days of the date of the posting of the notice of forfeiture. A mining location that has been forfeited </w:t>
      </w:r>
      <w:r w:rsidR="000F3128">
        <w:rPr>
          <w:rFonts w:ascii="Times New Roman" w:hAnsi="Times New Roman" w:cs="Times New Roman"/>
          <w:sz w:val="24"/>
          <w:szCs w:val="24"/>
        </w:rPr>
        <w:t xml:space="preserve">can be relocated unless the declaration of forfeiture has been revoked. The relocation can only happen after the expiry of thirty-five clear days of the date of posting. Thus, s 272 has a self-contained mechanism </w:t>
      </w:r>
      <w:r w:rsidR="00181B61">
        <w:rPr>
          <w:rFonts w:ascii="Times New Roman" w:hAnsi="Times New Roman" w:cs="Times New Roman"/>
          <w:sz w:val="24"/>
          <w:szCs w:val="24"/>
        </w:rPr>
        <w:t>for</w:t>
      </w:r>
      <w:r w:rsidR="000F3128">
        <w:rPr>
          <w:rFonts w:ascii="Times New Roman" w:hAnsi="Times New Roman" w:cs="Times New Roman"/>
          <w:sz w:val="24"/>
          <w:szCs w:val="24"/>
        </w:rPr>
        <w:t xml:space="preserve"> the </w:t>
      </w:r>
      <w:r w:rsidR="0051657B">
        <w:rPr>
          <w:rFonts w:ascii="Times New Roman" w:hAnsi="Times New Roman" w:cs="Times New Roman"/>
          <w:sz w:val="24"/>
          <w:szCs w:val="24"/>
        </w:rPr>
        <w:t>application</w:t>
      </w:r>
      <w:r w:rsidR="000F3128">
        <w:rPr>
          <w:rFonts w:ascii="Times New Roman" w:hAnsi="Times New Roman" w:cs="Times New Roman"/>
          <w:sz w:val="24"/>
          <w:szCs w:val="24"/>
        </w:rPr>
        <w:t xml:space="preserve"> of the </w:t>
      </w:r>
      <w:proofErr w:type="spellStart"/>
      <w:r w:rsidR="000F3128" w:rsidRPr="0051657B">
        <w:rPr>
          <w:rFonts w:ascii="Times New Roman" w:hAnsi="Times New Roman" w:cs="Times New Roman"/>
          <w:i/>
          <w:sz w:val="24"/>
          <w:szCs w:val="24"/>
        </w:rPr>
        <w:t>audi</w:t>
      </w:r>
      <w:proofErr w:type="spellEnd"/>
      <w:r w:rsidR="000F3128" w:rsidRPr="0051657B">
        <w:rPr>
          <w:rFonts w:ascii="Times New Roman" w:hAnsi="Times New Roman" w:cs="Times New Roman"/>
          <w:i/>
          <w:sz w:val="24"/>
          <w:szCs w:val="24"/>
        </w:rPr>
        <w:t xml:space="preserve"> </w:t>
      </w:r>
      <w:proofErr w:type="spellStart"/>
      <w:r w:rsidR="000F3128" w:rsidRPr="0051657B">
        <w:rPr>
          <w:rFonts w:ascii="Times New Roman" w:hAnsi="Times New Roman" w:cs="Times New Roman"/>
          <w:i/>
          <w:sz w:val="24"/>
          <w:szCs w:val="24"/>
        </w:rPr>
        <w:t>alteram</w:t>
      </w:r>
      <w:proofErr w:type="spellEnd"/>
      <w:r w:rsidR="000F3128" w:rsidRPr="0051657B">
        <w:rPr>
          <w:rFonts w:ascii="Times New Roman" w:hAnsi="Times New Roman" w:cs="Times New Roman"/>
          <w:i/>
          <w:sz w:val="24"/>
          <w:szCs w:val="24"/>
        </w:rPr>
        <w:t xml:space="preserve"> </w:t>
      </w:r>
      <w:proofErr w:type="spellStart"/>
      <w:r w:rsidR="000F3128" w:rsidRPr="0051657B">
        <w:rPr>
          <w:rFonts w:ascii="Times New Roman" w:hAnsi="Times New Roman" w:cs="Times New Roman"/>
          <w:i/>
          <w:sz w:val="24"/>
          <w:szCs w:val="24"/>
        </w:rPr>
        <w:t>partem</w:t>
      </w:r>
      <w:proofErr w:type="spellEnd"/>
      <w:r w:rsidR="000F3128" w:rsidRPr="0051657B">
        <w:rPr>
          <w:rFonts w:ascii="Times New Roman" w:hAnsi="Times New Roman" w:cs="Times New Roman"/>
          <w:i/>
          <w:sz w:val="24"/>
          <w:szCs w:val="24"/>
        </w:rPr>
        <w:t xml:space="preserve"> rule</w:t>
      </w:r>
      <w:r w:rsidR="000F3128">
        <w:rPr>
          <w:rFonts w:ascii="Times New Roman" w:hAnsi="Times New Roman" w:cs="Times New Roman"/>
          <w:sz w:val="24"/>
          <w:szCs w:val="24"/>
        </w:rPr>
        <w:t xml:space="preserve"> </w:t>
      </w:r>
      <w:r w:rsidR="0051657B">
        <w:rPr>
          <w:rFonts w:ascii="Times New Roman" w:hAnsi="Times New Roman" w:cs="Times New Roman"/>
          <w:sz w:val="24"/>
          <w:szCs w:val="24"/>
        </w:rPr>
        <w:t xml:space="preserve">of natural justice </w:t>
      </w:r>
      <w:r w:rsidR="00AA20AD">
        <w:rPr>
          <w:rFonts w:ascii="Times New Roman" w:hAnsi="Times New Roman" w:cs="Times New Roman"/>
          <w:sz w:val="24"/>
          <w:szCs w:val="24"/>
        </w:rPr>
        <w:t xml:space="preserve">for </w:t>
      </w:r>
      <w:r w:rsidR="000F3128">
        <w:rPr>
          <w:rFonts w:ascii="Times New Roman" w:hAnsi="Times New Roman" w:cs="Times New Roman"/>
          <w:sz w:val="24"/>
          <w:szCs w:val="24"/>
        </w:rPr>
        <w:t>any</w:t>
      </w:r>
      <w:r w:rsidR="0051657B">
        <w:rPr>
          <w:rFonts w:ascii="Times New Roman" w:hAnsi="Times New Roman" w:cs="Times New Roman"/>
          <w:sz w:val="24"/>
          <w:szCs w:val="24"/>
        </w:rPr>
        <w:t xml:space="preserve"> person </w:t>
      </w:r>
      <w:r w:rsidR="000F3128">
        <w:rPr>
          <w:rFonts w:ascii="Times New Roman" w:hAnsi="Times New Roman" w:cs="Times New Roman"/>
          <w:sz w:val="24"/>
          <w:szCs w:val="24"/>
        </w:rPr>
        <w:t>aggrieved by the forfeiture of his or her mine.</w:t>
      </w:r>
    </w:p>
    <w:p w14:paraId="6C8B1969" w14:textId="7AC27BCA" w:rsidR="001816ED" w:rsidRPr="009A2588"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r w:rsidR="0051657B">
        <w:rPr>
          <w:rFonts w:ascii="Times New Roman" w:hAnsi="Times New Roman" w:cs="Times New Roman"/>
          <w:sz w:val="24"/>
          <w:szCs w:val="24"/>
        </w:rPr>
        <w:t>]</w:t>
      </w:r>
      <w:r w:rsidR="0051657B">
        <w:rPr>
          <w:rFonts w:ascii="Times New Roman" w:hAnsi="Times New Roman" w:cs="Times New Roman"/>
          <w:sz w:val="24"/>
          <w:szCs w:val="24"/>
        </w:rPr>
        <w:tab/>
      </w:r>
      <w:r w:rsidR="001816ED">
        <w:rPr>
          <w:rFonts w:ascii="Times New Roman" w:hAnsi="Times New Roman" w:cs="Times New Roman"/>
          <w:sz w:val="24"/>
          <w:szCs w:val="24"/>
        </w:rPr>
        <w:t xml:space="preserve">The </w:t>
      </w:r>
      <w:proofErr w:type="spellStart"/>
      <w:r w:rsidR="001816ED" w:rsidRPr="00CE1683">
        <w:rPr>
          <w:rFonts w:ascii="Times New Roman" w:hAnsi="Times New Roman" w:cs="Times New Roman"/>
          <w:i/>
          <w:sz w:val="24"/>
          <w:szCs w:val="24"/>
        </w:rPr>
        <w:t>audi</w:t>
      </w:r>
      <w:proofErr w:type="spellEnd"/>
      <w:r w:rsidR="001816ED" w:rsidRPr="00CE1683">
        <w:rPr>
          <w:rFonts w:ascii="Times New Roman" w:hAnsi="Times New Roman" w:cs="Times New Roman"/>
          <w:i/>
          <w:sz w:val="24"/>
          <w:szCs w:val="24"/>
        </w:rPr>
        <w:t xml:space="preserve"> </w:t>
      </w:r>
      <w:proofErr w:type="spellStart"/>
      <w:r w:rsidR="001816ED" w:rsidRPr="00CE1683">
        <w:rPr>
          <w:rFonts w:ascii="Times New Roman" w:hAnsi="Times New Roman" w:cs="Times New Roman"/>
          <w:i/>
          <w:sz w:val="24"/>
          <w:szCs w:val="24"/>
        </w:rPr>
        <w:t>alteram</w:t>
      </w:r>
      <w:proofErr w:type="spellEnd"/>
      <w:r w:rsidR="001816ED" w:rsidRPr="00CE1683">
        <w:rPr>
          <w:rFonts w:ascii="Times New Roman" w:hAnsi="Times New Roman" w:cs="Times New Roman"/>
          <w:i/>
          <w:sz w:val="24"/>
          <w:szCs w:val="24"/>
        </w:rPr>
        <w:t xml:space="preserve"> </w:t>
      </w:r>
      <w:proofErr w:type="spellStart"/>
      <w:r w:rsidR="001816ED" w:rsidRPr="00CE1683">
        <w:rPr>
          <w:rFonts w:ascii="Times New Roman" w:hAnsi="Times New Roman" w:cs="Times New Roman"/>
          <w:i/>
          <w:sz w:val="24"/>
          <w:szCs w:val="24"/>
        </w:rPr>
        <w:t>partem</w:t>
      </w:r>
      <w:proofErr w:type="spellEnd"/>
      <w:r w:rsidR="001816ED">
        <w:rPr>
          <w:rFonts w:ascii="Times New Roman" w:hAnsi="Times New Roman" w:cs="Times New Roman"/>
          <w:sz w:val="24"/>
          <w:szCs w:val="24"/>
        </w:rPr>
        <w:t xml:space="preserve"> rule </w:t>
      </w:r>
      <w:r w:rsidR="0051657B">
        <w:rPr>
          <w:rFonts w:ascii="Times New Roman" w:hAnsi="Times New Roman" w:cs="Times New Roman"/>
          <w:sz w:val="24"/>
          <w:szCs w:val="24"/>
        </w:rPr>
        <w:t xml:space="preserve">takes various forms. It encompasses the ‘legitimate expectation’ principle. </w:t>
      </w:r>
      <w:r w:rsidR="00AA20AD">
        <w:rPr>
          <w:rFonts w:ascii="Times New Roman" w:hAnsi="Times New Roman" w:cs="Times New Roman"/>
          <w:sz w:val="24"/>
          <w:szCs w:val="24"/>
        </w:rPr>
        <w:t>But in simple terms, a</w:t>
      </w:r>
      <w:r w:rsidR="0051657B">
        <w:rPr>
          <w:rFonts w:ascii="Times New Roman" w:hAnsi="Times New Roman" w:cs="Times New Roman"/>
          <w:sz w:val="24"/>
          <w:szCs w:val="24"/>
        </w:rPr>
        <w:t xml:space="preserve"> person </w:t>
      </w:r>
      <w:r w:rsidR="001816ED">
        <w:rPr>
          <w:rFonts w:ascii="Times New Roman" w:hAnsi="Times New Roman" w:cs="Times New Roman"/>
          <w:sz w:val="24"/>
          <w:szCs w:val="24"/>
        </w:rPr>
        <w:t>shall not be condemned without being given a chance to be heard in his</w:t>
      </w:r>
      <w:r w:rsidR="0051657B">
        <w:rPr>
          <w:rFonts w:ascii="Times New Roman" w:hAnsi="Times New Roman" w:cs="Times New Roman"/>
          <w:sz w:val="24"/>
          <w:szCs w:val="24"/>
        </w:rPr>
        <w:t xml:space="preserve"> or her</w:t>
      </w:r>
      <w:r w:rsidR="001816ED">
        <w:rPr>
          <w:rFonts w:ascii="Times New Roman" w:hAnsi="Times New Roman" w:cs="Times New Roman"/>
          <w:sz w:val="24"/>
          <w:szCs w:val="24"/>
        </w:rPr>
        <w:t xml:space="preserve"> own defence. </w:t>
      </w:r>
      <w:r w:rsidR="0051657B">
        <w:rPr>
          <w:rFonts w:ascii="Times New Roman" w:hAnsi="Times New Roman" w:cs="Times New Roman"/>
          <w:sz w:val="24"/>
          <w:szCs w:val="24"/>
        </w:rPr>
        <w:t xml:space="preserve">A person shall have the right to be heard before decisions </w:t>
      </w:r>
      <w:proofErr w:type="gramStart"/>
      <w:r w:rsidR="0051657B">
        <w:rPr>
          <w:rFonts w:ascii="Times New Roman" w:hAnsi="Times New Roman" w:cs="Times New Roman"/>
          <w:sz w:val="24"/>
          <w:szCs w:val="24"/>
        </w:rPr>
        <w:t>adverse</w:t>
      </w:r>
      <w:proofErr w:type="gramEnd"/>
      <w:r w:rsidR="0051657B">
        <w:rPr>
          <w:rFonts w:ascii="Times New Roman" w:hAnsi="Times New Roman" w:cs="Times New Roman"/>
          <w:sz w:val="24"/>
          <w:szCs w:val="24"/>
        </w:rPr>
        <w:t xml:space="preserve"> to his or her interests are made or implemented. </w:t>
      </w:r>
      <w:r w:rsidR="001816ED">
        <w:rPr>
          <w:rFonts w:ascii="Times New Roman" w:hAnsi="Times New Roman" w:cs="Times New Roman"/>
          <w:sz w:val="24"/>
          <w:szCs w:val="24"/>
        </w:rPr>
        <w:t>The rule is so basic to jurisprudence</w:t>
      </w:r>
      <w:r w:rsidR="0051657B">
        <w:rPr>
          <w:rFonts w:ascii="Times New Roman" w:hAnsi="Times New Roman" w:cs="Times New Roman"/>
          <w:sz w:val="24"/>
          <w:szCs w:val="24"/>
        </w:rPr>
        <w:t>:</w:t>
      </w:r>
      <w:r w:rsidR="001816ED">
        <w:rPr>
          <w:rFonts w:ascii="Times New Roman" w:hAnsi="Times New Roman" w:cs="Times New Roman"/>
          <w:sz w:val="24"/>
          <w:szCs w:val="24"/>
        </w:rPr>
        <w:t xml:space="preserve"> </w:t>
      </w:r>
      <w:r w:rsidR="0051657B" w:rsidRPr="009A2588">
        <w:rPr>
          <w:rFonts w:ascii="Times New Roman" w:hAnsi="Times New Roman" w:cs="Times New Roman"/>
          <w:sz w:val="24"/>
          <w:szCs w:val="24"/>
        </w:rPr>
        <w:t>see</w:t>
      </w:r>
      <w:r w:rsidR="001816ED" w:rsidRPr="009A2588">
        <w:rPr>
          <w:rFonts w:ascii="Times New Roman" w:hAnsi="Times New Roman" w:cs="Times New Roman"/>
          <w:sz w:val="24"/>
          <w:szCs w:val="24"/>
        </w:rPr>
        <w:t xml:space="preserve"> </w:t>
      </w:r>
      <w:proofErr w:type="spellStart"/>
      <w:r w:rsidR="001816ED" w:rsidRPr="009A2588">
        <w:rPr>
          <w:rFonts w:ascii="Times New Roman" w:hAnsi="Times New Roman" w:cs="Times New Roman"/>
          <w:i/>
          <w:sz w:val="24"/>
          <w:szCs w:val="24"/>
        </w:rPr>
        <w:t>Dube</w:t>
      </w:r>
      <w:proofErr w:type="spellEnd"/>
      <w:r w:rsidR="001816ED" w:rsidRPr="009A2588">
        <w:rPr>
          <w:rFonts w:ascii="Times New Roman" w:hAnsi="Times New Roman" w:cs="Times New Roman"/>
          <w:i/>
          <w:sz w:val="24"/>
          <w:szCs w:val="24"/>
        </w:rPr>
        <w:t xml:space="preserve"> </w:t>
      </w:r>
      <w:r w:rsidR="001816ED" w:rsidRPr="00C56230">
        <w:rPr>
          <w:rFonts w:ascii="Times New Roman" w:hAnsi="Times New Roman" w:cs="Times New Roman"/>
          <w:sz w:val="24"/>
          <w:szCs w:val="24"/>
        </w:rPr>
        <w:t>v</w:t>
      </w:r>
      <w:r w:rsidR="001816ED" w:rsidRPr="009A2588">
        <w:rPr>
          <w:rFonts w:ascii="Times New Roman" w:hAnsi="Times New Roman" w:cs="Times New Roman"/>
          <w:i/>
          <w:sz w:val="24"/>
          <w:szCs w:val="24"/>
        </w:rPr>
        <w:t xml:space="preserve"> Chairman, Public Service Commission &amp; Anor</w:t>
      </w:r>
      <w:r w:rsidR="001816ED" w:rsidRPr="009A2588">
        <w:rPr>
          <w:rFonts w:ascii="Times New Roman" w:hAnsi="Times New Roman" w:cs="Times New Roman"/>
          <w:sz w:val="24"/>
          <w:szCs w:val="24"/>
        </w:rPr>
        <w:t xml:space="preserve"> 1990 (2) ZLR 181 (H).</w:t>
      </w:r>
      <w:r w:rsidR="0051657B" w:rsidRPr="009A2588">
        <w:rPr>
          <w:rFonts w:ascii="Times New Roman" w:hAnsi="Times New Roman" w:cs="Times New Roman"/>
          <w:sz w:val="24"/>
          <w:szCs w:val="24"/>
        </w:rPr>
        <w:t xml:space="preserve"> </w:t>
      </w:r>
      <w:r w:rsidR="001816ED" w:rsidRPr="009A2588">
        <w:rPr>
          <w:rFonts w:ascii="Times New Roman" w:hAnsi="Times New Roman" w:cs="Times New Roman"/>
          <w:sz w:val="24"/>
          <w:szCs w:val="24"/>
        </w:rPr>
        <w:t>Fairness is the overriding consideration</w:t>
      </w:r>
      <w:r w:rsidR="00181B61">
        <w:rPr>
          <w:rFonts w:ascii="Times New Roman" w:hAnsi="Times New Roman" w:cs="Times New Roman"/>
          <w:sz w:val="24"/>
          <w:szCs w:val="24"/>
        </w:rPr>
        <w:t>:</w:t>
      </w:r>
      <w:r w:rsidR="0051657B" w:rsidRPr="009A2588">
        <w:rPr>
          <w:rFonts w:ascii="Times New Roman" w:hAnsi="Times New Roman" w:cs="Times New Roman"/>
          <w:sz w:val="24"/>
          <w:szCs w:val="24"/>
        </w:rPr>
        <w:t xml:space="preserve"> see</w:t>
      </w:r>
      <w:r w:rsidR="001816ED" w:rsidRPr="009A2588">
        <w:rPr>
          <w:rFonts w:ascii="Times New Roman" w:hAnsi="Times New Roman" w:cs="Times New Roman"/>
          <w:sz w:val="24"/>
          <w:szCs w:val="24"/>
        </w:rPr>
        <w:t xml:space="preserve"> </w:t>
      </w:r>
      <w:r w:rsidR="001816ED" w:rsidRPr="009A2588">
        <w:rPr>
          <w:rFonts w:ascii="Times New Roman" w:hAnsi="Times New Roman" w:cs="Times New Roman"/>
          <w:i/>
          <w:sz w:val="24"/>
          <w:szCs w:val="24"/>
        </w:rPr>
        <w:t xml:space="preserve">Health Professions Council </w:t>
      </w:r>
      <w:r w:rsidR="001816ED" w:rsidRPr="00C56230">
        <w:rPr>
          <w:rFonts w:ascii="Times New Roman" w:hAnsi="Times New Roman" w:cs="Times New Roman"/>
          <w:sz w:val="24"/>
          <w:szCs w:val="24"/>
        </w:rPr>
        <w:t>v</w:t>
      </w:r>
      <w:r w:rsidR="001816ED" w:rsidRPr="009A2588">
        <w:rPr>
          <w:rFonts w:ascii="Times New Roman" w:hAnsi="Times New Roman" w:cs="Times New Roman"/>
          <w:i/>
          <w:sz w:val="24"/>
          <w:szCs w:val="24"/>
        </w:rPr>
        <w:t xml:space="preserve"> McGowan</w:t>
      </w:r>
      <w:r w:rsidR="001816ED" w:rsidRPr="009A2588">
        <w:rPr>
          <w:rFonts w:ascii="Times New Roman" w:hAnsi="Times New Roman" w:cs="Times New Roman"/>
          <w:sz w:val="24"/>
          <w:szCs w:val="24"/>
        </w:rPr>
        <w:t>1994 (2) ZLR 392 (S)</w:t>
      </w:r>
      <w:r w:rsidR="0051657B" w:rsidRPr="009A2588">
        <w:rPr>
          <w:rFonts w:ascii="Times New Roman" w:hAnsi="Times New Roman" w:cs="Times New Roman"/>
          <w:sz w:val="24"/>
          <w:szCs w:val="24"/>
        </w:rPr>
        <w:t xml:space="preserve"> and </w:t>
      </w:r>
      <w:r w:rsidR="001816ED" w:rsidRPr="009A2588">
        <w:rPr>
          <w:rFonts w:ascii="Times New Roman" w:hAnsi="Times New Roman" w:cs="Times New Roman"/>
          <w:i/>
          <w:sz w:val="24"/>
          <w:szCs w:val="24"/>
        </w:rPr>
        <w:t>Taylor v Minister of Higher Education &amp; Anor</w:t>
      </w:r>
      <w:r w:rsidR="001816ED" w:rsidRPr="009A2588">
        <w:rPr>
          <w:rFonts w:ascii="Times New Roman" w:hAnsi="Times New Roman" w:cs="Times New Roman"/>
          <w:sz w:val="24"/>
          <w:szCs w:val="24"/>
        </w:rPr>
        <w:t xml:space="preserve"> 1996 (2) ZLR 772 (S).</w:t>
      </w:r>
      <w:r w:rsidR="006E3EE1" w:rsidRPr="009A2588">
        <w:rPr>
          <w:rFonts w:ascii="Times New Roman" w:hAnsi="Times New Roman" w:cs="Times New Roman"/>
          <w:sz w:val="24"/>
          <w:szCs w:val="24"/>
        </w:rPr>
        <w:t xml:space="preserve"> </w:t>
      </w:r>
    </w:p>
    <w:p w14:paraId="77393AD1" w14:textId="4F01A9CA" w:rsidR="00807C22" w:rsidRPr="009A2588"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sidR="00732948" w:rsidRPr="009A2588">
        <w:rPr>
          <w:rFonts w:ascii="Times New Roman" w:hAnsi="Times New Roman" w:cs="Times New Roman"/>
          <w:sz w:val="24"/>
          <w:szCs w:val="24"/>
        </w:rPr>
        <w:t>]</w:t>
      </w:r>
      <w:r w:rsidR="00732948" w:rsidRPr="009A2588">
        <w:rPr>
          <w:rFonts w:ascii="Times New Roman" w:hAnsi="Times New Roman" w:cs="Times New Roman"/>
          <w:sz w:val="24"/>
          <w:szCs w:val="24"/>
        </w:rPr>
        <w:tab/>
        <w:t>T</w:t>
      </w:r>
      <w:r w:rsidR="001816ED" w:rsidRPr="009A2588">
        <w:rPr>
          <w:rFonts w:ascii="Times New Roman" w:hAnsi="Times New Roman" w:cs="Times New Roman"/>
          <w:sz w:val="24"/>
          <w:szCs w:val="24"/>
        </w:rPr>
        <w:t>hus</w:t>
      </w:r>
      <w:r w:rsidR="00AA20AD">
        <w:rPr>
          <w:rFonts w:ascii="Times New Roman" w:hAnsi="Times New Roman" w:cs="Times New Roman"/>
          <w:sz w:val="24"/>
          <w:szCs w:val="24"/>
        </w:rPr>
        <w:t>,</w:t>
      </w:r>
      <w:r w:rsidR="001816ED" w:rsidRPr="009A2588">
        <w:rPr>
          <w:rFonts w:ascii="Times New Roman" w:hAnsi="Times New Roman" w:cs="Times New Roman"/>
          <w:sz w:val="24"/>
          <w:szCs w:val="24"/>
        </w:rPr>
        <w:t xml:space="preserve"> administrative decisions such as the one made by the </w:t>
      </w:r>
      <w:r w:rsidR="00732948" w:rsidRPr="009A2588">
        <w:rPr>
          <w:rFonts w:ascii="Times New Roman" w:hAnsi="Times New Roman" w:cs="Times New Roman"/>
          <w:sz w:val="24"/>
          <w:szCs w:val="24"/>
        </w:rPr>
        <w:t xml:space="preserve">Provincial Mining Director on behalf of the </w:t>
      </w:r>
      <w:r w:rsidR="001816ED" w:rsidRPr="009A2588">
        <w:rPr>
          <w:rFonts w:ascii="Times New Roman" w:hAnsi="Times New Roman" w:cs="Times New Roman"/>
          <w:sz w:val="24"/>
          <w:szCs w:val="24"/>
        </w:rPr>
        <w:t xml:space="preserve">Minister </w:t>
      </w:r>
      <w:r w:rsidR="00732948" w:rsidRPr="009A2588">
        <w:rPr>
          <w:rFonts w:ascii="Times New Roman" w:hAnsi="Times New Roman" w:cs="Times New Roman"/>
          <w:sz w:val="24"/>
          <w:szCs w:val="24"/>
        </w:rPr>
        <w:t xml:space="preserve">of Mines </w:t>
      </w:r>
      <w:r w:rsidR="001816ED" w:rsidRPr="009A2588">
        <w:rPr>
          <w:rFonts w:ascii="Times New Roman" w:hAnsi="Times New Roman" w:cs="Times New Roman"/>
          <w:sz w:val="24"/>
          <w:szCs w:val="24"/>
        </w:rPr>
        <w:t>in the present case are reviewable by this court. An administrative decision made in violation of natural justice can be set aside</w:t>
      </w:r>
      <w:r w:rsidR="00732948" w:rsidRPr="009A2588">
        <w:rPr>
          <w:rFonts w:ascii="Times New Roman" w:hAnsi="Times New Roman" w:cs="Times New Roman"/>
          <w:sz w:val="24"/>
          <w:szCs w:val="24"/>
        </w:rPr>
        <w:t xml:space="preserve">. The Administrative Justice Act </w:t>
      </w:r>
      <w:r w:rsidR="00B86472">
        <w:rPr>
          <w:rFonts w:ascii="Times New Roman" w:hAnsi="Times New Roman" w:cs="Times New Roman"/>
          <w:sz w:val="24"/>
          <w:szCs w:val="24"/>
        </w:rPr>
        <w:t xml:space="preserve">has in some way </w:t>
      </w:r>
      <w:r w:rsidR="00732948" w:rsidRPr="009A2588">
        <w:rPr>
          <w:rFonts w:ascii="Times New Roman" w:hAnsi="Times New Roman" w:cs="Times New Roman"/>
          <w:sz w:val="24"/>
          <w:szCs w:val="24"/>
        </w:rPr>
        <w:t xml:space="preserve">codified the </w:t>
      </w:r>
      <w:proofErr w:type="spellStart"/>
      <w:r w:rsidR="00732948" w:rsidRPr="009A2588">
        <w:rPr>
          <w:rFonts w:ascii="Times New Roman" w:hAnsi="Times New Roman" w:cs="Times New Roman"/>
          <w:i/>
          <w:sz w:val="24"/>
          <w:szCs w:val="24"/>
        </w:rPr>
        <w:t>audi</w:t>
      </w:r>
      <w:proofErr w:type="spellEnd"/>
      <w:r w:rsidR="006E3EE1" w:rsidRPr="009A2588">
        <w:rPr>
          <w:rFonts w:ascii="Times New Roman" w:hAnsi="Times New Roman" w:cs="Times New Roman"/>
          <w:i/>
          <w:sz w:val="24"/>
          <w:szCs w:val="24"/>
        </w:rPr>
        <w:t xml:space="preserve"> </w:t>
      </w:r>
      <w:proofErr w:type="spellStart"/>
      <w:r w:rsidR="006E3EE1" w:rsidRPr="009A2588">
        <w:rPr>
          <w:rFonts w:ascii="Times New Roman" w:hAnsi="Times New Roman" w:cs="Times New Roman"/>
          <w:i/>
          <w:sz w:val="24"/>
          <w:szCs w:val="24"/>
        </w:rPr>
        <w:t>alteram</w:t>
      </w:r>
      <w:proofErr w:type="spellEnd"/>
      <w:r w:rsidR="00732948" w:rsidRPr="009A2588">
        <w:rPr>
          <w:rFonts w:ascii="Times New Roman" w:hAnsi="Times New Roman" w:cs="Times New Roman"/>
          <w:i/>
          <w:sz w:val="24"/>
          <w:szCs w:val="24"/>
        </w:rPr>
        <w:t xml:space="preserve"> </w:t>
      </w:r>
      <w:proofErr w:type="spellStart"/>
      <w:r w:rsidR="00732948" w:rsidRPr="009A2588">
        <w:rPr>
          <w:rFonts w:ascii="Times New Roman" w:hAnsi="Times New Roman" w:cs="Times New Roman"/>
          <w:i/>
          <w:sz w:val="24"/>
          <w:szCs w:val="24"/>
        </w:rPr>
        <w:t>partem</w:t>
      </w:r>
      <w:proofErr w:type="spellEnd"/>
      <w:r w:rsidR="00732948" w:rsidRPr="009A2588">
        <w:rPr>
          <w:rFonts w:ascii="Times New Roman" w:hAnsi="Times New Roman" w:cs="Times New Roman"/>
          <w:sz w:val="24"/>
          <w:szCs w:val="24"/>
        </w:rPr>
        <w:t xml:space="preserve"> rule</w:t>
      </w:r>
      <w:r w:rsidR="006E3EE1" w:rsidRPr="009A2588">
        <w:rPr>
          <w:rFonts w:ascii="Times New Roman" w:hAnsi="Times New Roman" w:cs="Times New Roman"/>
          <w:sz w:val="24"/>
          <w:szCs w:val="24"/>
        </w:rPr>
        <w:t xml:space="preserve"> and the legitimate expectation doctrine</w:t>
      </w:r>
      <w:r w:rsidR="00B86472">
        <w:rPr>
          <w:rFonts w:ascii="Times New Roman" w:hAnsi="Times New Roman" w:cs="Times New Roman"/>
          <w:sz w:val="24"/>
          <w:szCs w:val="24"/>
        </w:rPr>
        <w:t xml:space="preserve"> and facilitated their application</w:t>
      </w:r>
      <w:r w:rsidR="00732948" w:rsidRPr="009A2588">
        <w:rPr>
          <w:rFonts w:ascii="Times New Roman" w:hAnsi="Times New Roman" w:cs="Times New Roman"/>
          <w:sz w:val="24"/>
          <w:szCs w:val="24"/>
        </w:rPr>
        <w:t xml:space="preserve">. </w:t>
      </w:r>
      <w:r w:rsidR="00807C22" w:rsidRPr="009A2588">
        <w:rPr>
          <w:rFonts w:ascii="Times New Roman" w:hAnsi="Times New Roman" w:cs="Times New Roman"/>
          <w:sz w:val="24"/>
          <w:szCs w:val="24"/>
        </w:rPr>
        <w:t>The hallmark of th</w:t>
      </w:r>
      <w:r w:rsidR="00B86472">
        <w:rPr>
          <w:rFonts w:ascii="Times New Roman" w:hAnsi="Times New Roman" w:cs="Times New Roman"/>
          <w:sz w:val="24"/>
          <w:szCs w:val="24"/>
        </w:rPr>
        <w:t>is</w:t>
      </w:r>
      <w:r w:rsidR="00807C22" w:rsidRPr="009A2588">
        <w:rPr>
          <w:rFonts w:ascii="Times New Roman" w:hAnsi="Times New Roman" w:cs="Times New Roman"/>
          <w:sz w:val="24"/>
          <w:szCs w:val="24"/>
        </w:rPr>
        <w:t xml:space="preserve"> Act is the injunction </w:t>
      </w:r>
      <w:r w:rsidR="00807C22" w:rsidRPr="009A2588">
        <w:rPr>
          <w:rFonts w:ascii="Times New Roman" w:hAnsi="Times New Roman" w:cs="Times New Roman"/>
          <w:sz w:val="24"/>
          <w:szCs w:val="24"/>
        </w:rPr>
        <w:lastRenderedPageBreak/>
        <w:t xml:space="preserve">to administrative authorities to act reasonably, fairly and lawfully. One of the ways this may be achieved is the giving of adequate notice of the intended </w:t>
      </w:r>
      <w:r w:rsidR="00B86472">
        <w:rPr>
          <w:rFonts w:ascii="Times New Roman" w:hAnsi="Times New Roman" w:cs="Times New Roman"/>
          <w:sz w:val="24"/>
          <w:szCs w:val="24"/>
        </w:rPr>
        <w:t xml:space="preserve">adverse </w:t>
      </w:r>
      <w:r w:rsidR="00807C22" w:rsidRPr="009A2588">
        <w:rPr>
          <w:rFonts w:ascii="Times New Roman" w:hAnsi="Times New Roman" w:cs="Times New Roman"/>
          <w:sz w:val="24"/>
          <w:szCs w:val="24"/>
        </w:rPr>
        <w:t xml:space="preserve">decision and the chance to make representations. </w:t>
      </w:r>
    </w:p>
    <w:p w14:paraId="7373B228" w14:textId="7F67180B" w:rsidR="00807C22" w:rsidRPr="009A2588"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008E200F" w:rsidRPr="009A2588">
        <w:rPr>
          <w:rFonts w:ascii="Times New Roman" w:hAnsi="Times New Roman" w:cs="Times New Roman"/>
          <w:sz w:val="24"/>
          <w:szCs w:val="24"/>
        </w:rPr>
        <w:t>]</w:t>
      </w:r>
      <w:r w:rsidR="008E200F" w:rsidRPr="009A2588">
        <w:rPr>
          <w:rFonts w:ascii="Times New Roman" w:hAnsi="Times New Roman" w:cs="Times New Roman"/>
          <w:sz w:val="24"/>
          <w:szCs w:val="24"/>
        </w:rPr>
        <w:tab/>
        <w:t xml:space="preserve">The </w:t>
      </w:r>
      <w:proofErr w:type="spellStart"/>
      <w:r w:rsidR="008E200F" w:rsidRPr="00AA20AD">
        <w:rPr>
          <w:rFonts w:ascii="Times New Roman" w:hAnsi="Times New Roman" w:cs="Times New Roman"/>
          <w:i/>
          <w:sz w:val="24"/>
          <w:szCs w:val="24"/>
        </w:rPr>
        <w:t>audi</w:t>
      </w:r>
      <w:proofErr w:type="spellEnd"/>
      <w:r w:rsidR="008E200F" w:rsidRPr="00AA20AD">
        <w:rPr>
          <w:rFonts w:ascii="Times New Roman" w:hAnsi="Times New Roman" w:cs="Times New Roman"/>
          <w:i/>
          <w:sz w:val="24"/>
          <w:szCs w:val="24"/>
        </w:rPr>
        <w:t xml:space="preserve"> </w:t>
      </w:r>
      <w:proofErr w:type="spellStart"/>
      <w:r w:rsidR="008E200F" w:rsidRPr="00AA20AD">
        <w:rPr>
          <w:rFonts w:ascii="Times New Roman" w:hAnsi="Times New Roman" w:cs="Times New Roman"/>
          <w:i/>
          <w:sz w:val="24"/>
          <w:szCs w:val="24"/>
        </w:rPr>
        <w:t>alteram</w:t>
      </w:r>
      <w:proofErr w:type="spellEnd"/>
      <w:r w:rsidR="008E200F" w:rsidRPr="00AA20AD">
        <w:rPr>
          <w:rFonts w:ascii="Times New Roman" w:hAnsi="Times New Roman" w:cs="Times New Roman"/>
          <w:i/>
          <w:sz w:val="24"/>
          <w:szCs w:val="24"/>
        </w:rPr>
        <w:t xml:space="preserve"> </w:t>
      </w:r>
      <w:proofErr w:type="spellStart"/>
      <w:r w:rsidR="008E200F" w:rsidRPr="00AA20AD">
        <w:rPr>
          <w:rFonts w:ascii="Times New Roman" w:hAnsi="Times New Roman" w:cs="Times New Roman"/>
          <w:i/>
          <w:sz w:val="24"/>
          <w:szCs w:val="24"/>
        </w:rPr>
        <w:t>partem</w:t>
      </w:r>
      <w:proofErr w:type="spellEnd"/>
      <w:r w:rsidR="008E200F" w:rsidRPr="009A2588">
        <w:rPr>
          <w:rFonts w:ascii="Times New Roman" w:hAnsi="Times New Roman" w:cs="Times New Roman"/>
          <w:sz w:val="24"/>
          <w:szCs w:val="24"/>
        </w:rPr>
        <w:t xml:space="preserve"> rule and the legitimate expectation principle are not absolute. </w:t>
      </w:r>
      <w:r w:rsidR="00807C22" w:rsidRPr="009A2588">
        <w:rPr>
          <w:rFonts w:ascii="Times New Roman" w:hAnsi="Times New Roman" w:cs="Times New Roman"/>
          <w:sz w:val="24"/>
          <w:szCs w:val="24"/>
        </w:rPr>
        <w:t>T</w:t>
      </w:r>
      <w:r w:rsidR="008E200F" w:rsidRPr="009A2588">
        <w:rPr>
          <w:rFonts w:ascii="Times New Roman" w:hAnsi="Times New Roman" w:cs="Times New Roman"/>
          <w:sz w:val="24"/>
          <w:szCs w:val="24"/>
        </w:rPr>
        <w:t>here may be situations where a</w:t>
      </w:r>
      <w:r w:rsidR="00807C22" w:rsidRPr="009A2588">
        <w:rPr>
          <w:rFonts w:ascii="Times New Roman" w:hAnsi="Times New Roman" w:cs="Times New Roman"/>
          <w:sz w:val="24"/>
          <w:szCs w:val="24"/>
        </w:rPr>
        <w:t xml:space="preserve"> court </w:t>
      </w:r>
      <w:r w:rsidR="008E200F" w:rsidRPr="009A2588">
        <w:rPr>
          <w:rFonts w:ascii="Times New Roman" w:hAnsi="Times New Roman" w:cs="Times New Roman"/>
          <w:sz w:val="24"/>
          <w:szCs w:val="24"/>
        </w:rPr>
        <w:t>may not impeach an</w:t>
      </w:r>
      <w:r w:rsidR="00807C22" w:rsidRPr="009A2588">
        <w:rPr>
          <w:rFonts w:ascii="Times New Roman" w:hAnsi="Times New Roman" w:cs="Times New Roman"/>
          <w:sz w:val="24"/>
          <w:szCs w:val="24"/>
        </w:rPr>
        <w:t xml:space="preserve"> administrative decision taken in </w:t>
      </w:r>
      <w:r w:rsidR="008E200F" w:rsidRPr="009A2588">
        <w:rPr>
          <w:rFonts w:ascii="Times New Roman" w:hAnsi="Times New Roman" w:cs="Times New Roman"/>
          <w:sz w:val="24"/>
          <w:szCs w:val="24"/>
        </w:rPr>
        <w:t xml:space="preserve">apparent </w:t>
      </w:r>
      <w:r w:rsidR="00807C22" w:rsidRPr="009A2588">
        <w:rPr>
          <w:rFonts w:ascii="Times New Roman" w:hAnsi="Times New Roman" w:cs="Times New Roman"/>
          <w:sz w:val="24"/>
          <w:szCs w:val="24"/>
        </w:rPr>
        <w:t>violation of natural justice</w:t>
      </w:r>
      <w:r w:rsidR="008E200F" w:rsidRPr="009A2588">
        <w:rPr>
          <w:rFonts w:ascii="Times New Roman" w:hAnsi="Times New Roman" w:cs="Times New Roman"/>
          <w:sz w:val="24"/>
          <w:szCs w:val="24"/>
        </w:rPr>
        <w:t>. For example,</w:t>
      </w:r>
      <w:r w:rsidR="00807C22" w:rsidRPr="009A2588">
        <w:rPr>
          <w:rFonts w:ascii="Times New Roman" w:hAnsi="Times New Roman" w:cs="Times New Roman"/>
          <w:sz w:val="24"/>
          <w:szCs w:val="24"/>
        </w:rPr>
        <w:t xml:space="preserve"> </w:t>
      </w:r>
      <w:r w:rsidR="008E200F" w:rsidRPr="009A2588">
        <w:rPr>
          <w:rFonts w:ascii="Times New Roman" w:hAnsi="Times New Roman" w:cs="Times New Roman"/>
          <w:sz w:val="24"/>
          <w:szCs w:val="24"/>
        </w:rPr>
        <w:t xml:space="preserve">where </w:t>
      </w:r>
      <w:r w:rsidR="00807C22" w:rsidRPr="009A2588">
        <w:rPr>
          <w:rFonts w:ascii="Times New Roman" w:hAnsi="Times New Roman" w:cs="Times New Roman"/>
          <w:sz w:val="24"/>
          <w:szCs w:val="24"/>
        </w:rPr>
        <w:t xml:space="preserve">a statute authorises an </w:t>
      </w:r>
      <w:r w:rsidR="00807C22" w:rsidRPr="009A2588">
        <w:rPr>
          <w:rFonts w:ascii="Times New Roman" w:hAnsi="Times New Roman" w:cs="Times New Roman"/>
          <w:i/>
          <w:sz w:val="24"/>
          <w:szCs w:val="24"/>
        </w:rPr>
        <w:t>ex parte</w:t>
      </w:r>
      <w:r w:rsidR="00807C22" w:rsidRPr="009A2588">
        <w:rPr>
          <w:rFonts w:ascii="Times New Roman" w:hAnsi="Times New Roman" w:cs="Times New Roman"/>
          <w:sz w:val="24"/>
          <w:szCs w:val="24"/>
        </w:rPr>
        <w:t xml:space="preserve"> action by the administrative authority in an emergency</w:t>
      </w:r>
      <w:r w:rsidR="008E200F" w:rsidRPr="009A2588">
        <w:rPr>
          <w:rFonts w:ascii="Times New Roman" w:hAnsi="Times New Roman" w:cs="Times New Roman"/>
          <w:sz w:val="24"/>
          <w:szCs w:val="24"/>
        </w:rPr>
        <w:t>,</w:t>
      </w:r>
      <w:r w:rsidR="00807C22" w:rsidRPr="009A2588">
        <w:rPr>
          <w:rFonts w:ascii="Times New Roman" w:hAnsi="Times New Roman" w:cs="Times New Roman"/>
          <w:sz w:val="24"/>
          <w:szCs w:val="24"/>
        </w:rPr>
        <w:t xml:space="preserve"> or </w:t>
      </w:r>
      <w:r w:rsidR="008E200F" w:rsidRPr="009A2588">
        <w:rPr>
          <w:rFonts w:ascii="Times New Roman" w:hAnsi="Times New Roman" w:cs="Times New Roman"/>
          <w:sz w:val="24"/>
          <w:szCs w:val="24"/>
        </w:rPr>
        <w:t xml:space="preserve">where </w:t>
      </w:r>
      <w:r w:rsidR="00807C22" w:rsidRPr="009A2588">
        <w:rPr>
          <w:rFonts w:ascii="Times New Roman" w:hAnsi="Times New Roman" w:cs="Times New Roman"/>
          <w:sz w:val="24"/>
          <w:szCs w:val="24"/>
        </w:rPr>
        <w:t>there is a sufficient interval between the decision and its implementation during which there is a fair hearing</w:t>
      </w:r>
      <w:r w:rsidR="008E200F" w:rsidRPr="009A2588">
        <w:rPr>
          <w:rFonts w:ascii="Times New Roman" w:hAnsi="Times New Roman" w:cs="Times New Roman"/>
          <w:sz w:val="24"/>
          <w:szCs w:val="24"/>
        </w:rPr>
        <w:t xml:space="preserve">, the administrative decision may not be impugned. </w:t>
      </w:r>
      <w:r w:rsidR="00807C22" w:rsidRPr="009A2588">
        <w:rPr>
          <w:rFonts w:ascii="Times New Roman" w:hAnsi="Times New Roman" w:cs="Times New Roman"/>
          <w:sz w:val="24"/>
          <w:szCs w:val="24"/>
        </w:rPr>
        <w:t xml:space="preserve">In </w:t>
      </w:r>
      <w:r w:rsidR="00807C22" w:rsidRPr="009A2588">
        <w:rPr>
          <w:rFonts w:ascii="Times New Roman" w:hAnsi="Times New Roman" w:cs="Times New Roman"/>
          <w:i/>
          <w:sz w:val="24"/>
          <w:szCs w:val="24"/>
        </w:rPr>
        <w:t xml:space="preserve">Sachs v Minister of Justice, Diamond </w:t>
      </w:r>
      <w:r w:rsidR="00807C22" w:rsidRPr="00C56230">
        <w:rPr>
          <w:rFonts w:ascii="Times New Roman" w:hAnsi="Times New Roman" w:cs="Times New Roman"/>
          <w:sz w:val="24"/>
          <w:szCs w:val="24"/>
        </w:rPr>
        <w:t xml:space="preserve">v </w:t>
      </w:r>
      <w:r w:rsidR="00807C22" w:rsidRPr="009A2588">
        <w:rPr>
          <w:rFonts w:ascii="Times New Roman" w:hAnsi="Times New Roman" w:cs="Times New Roman"/>
          <w:i/>
          <w:sz w:val="24"/>
          <w:szCs w:val="24"/>
        </w:rPr>
        <w:t>Minister of Justice</w:t>
      </w:r>
      <w:r w:rsidR="00807C22" w:rsidRPr="009A2588">
        <w:rPr>
          <w:rFonts w:ascii="Times New Roman" w:hAnsi="Times New Roman" w:cs="Times New Roman"/>
          <w:sz w:val="24"/>
          <w:szCs w:val="24"/>
        </w:rPr>
        <w:t xml:space="preserve"> 1934 AD 11</w:t>
      </w:r>
      <w:r w:rsidR="00AA20AD">
        <w:rPr>
          <w:rFonts w:ascii="Times New Roman" w:hAnsi="Times New Roman" w:cs="Times New Roman"/>
          <w:sz w:val="24"/>
          <w:szCs w:val="24"/>
        </w:rPr>
        <w:t xml:space="preserve">, </w:t>
      </w:r>
      <w:r w:rsidR="00807C22" w:rsidRPr="009A2588">
        <w:rPr>
          <w:rFonts w:ascii="Times New Roman" w:hAnsi="Times New Roman" w:cs="Times New Roman"/>
          <w:sz w:val="24"/>
          <w:szCs w:val="24"/>
        </w:rPr>
        <w:t xml:space="preserve">whilst dealing with the statutory exclusion of the </w:t>
      </w:r>
      <w:proofErr w:type="spellStart"/>
      <w:r w:rsidR="00807C22" w:rsidRPr="009A2588">
        <w:rPr>
          <w:rFonts w:ascii="Times New Roman" w:hAnsi="Times New Roman" w:cs="Times New Roman"/>
          <w:i/>
          <w:sz w:val="24"/>
          <w:szCs w:val="24"/>
        </w:rPr>
        <w:t>audi</w:t>
      </w:r>
      <w:proofErr w:type="spellEnd"/>
      <w:r w:rsidR="00807C22" w:rsidRPr="009A2588">
        <w:rPr>
          <w:rFonts w:ascii="Times New Roman" w:hAnsi="Times New Roman" w:cs="Times New Roman"/>
          <w:i/>
          <w:sz w:val="24"/>
          <w:szCs w:val="24"/>
        </w:rPr>
        <w:t xml:space="preserve"> </w:t>
      </w:r>
      <w:proofErr w:type="spellStart"/>
      <w:r w:rsidR="00807C22" w:rsidRPr="009A2588">
        <w:rPr>
          <w:rFonts w:ascii="Times New Roman" w:hAnsi="Times New Roman" w:cs="Times New Roman"/>
          <w:i/>
          <w:sz w:val="24"/>
          <w:szCs w:val="24"/>
        </w:rPr>
        <w:t>alteram</w:t>
      </w:r>
      <w:proofErr w:type="spellEnd"/>
      <w:r w:rsidR="00807C22" w:rsidRPr="009A2588">
        <w:rPr>
          <w:rFonts w:ascii="Times New Roman" w:hAnsi="Times New Roman" w:cs="Times New Roman"/>
          <w:i/>
          <w:sz w:val="24"/>
          <w:szCs w:val="24"/>
        </w:rPr>
        <w:t xml:space="preserve"> </w:t>
      </w:r>
      <w:proofErr w:type="spellStart"/>
      <w:r w:rsidR="00807C22" w:rsidRPr="009A2588">
        <w:rPr>
          <w:rFonts w:ascii="Times New Roman" w:hAnsi="Times New Roman" w:cs="Times New Roman"/>
          <w:i/>
          <w:sz w:val="24"/>
          <w:szCs w:val="24"/>
        </w:rPr>
        <w:t>partem</w:t>
      </w:r>
      <w:proofErr w:type="spellEnd"/>
      <w:r w:rsidR="00807C22" w:rsidRPr="009A2588">
        <w:rPr>
          <w:rFonts w:ascii="Times New Roman" w:hAnsi="Times New Roman" w:cs="Times New Roman"/>
          <w:sz w:val="24"/>
          <w:szCs w:val="24"/>
        </w:rPr>
        <w:t xml:space="preserve"> rule in certain situations, STRATFORD ACJ said at p 38:</w:t>
      </w:r>
    </w:p>
    <w:p w14:paraId="3886A177" w14:textId="77777777" w:rsidR="00807C22" w:rsidRPr="009A2588" w:rsidRDefault="00807C22" w:rsidP="0028741F">
      <w:pPr>
        <w:spacing w:line="240" w:lineRule="auto"/>
        <w:ind w:left="720"/>
        <w:jc w:val="both"/>
        <w:rPr>
          <w:rFonts w:ascii="Times New Roman" w:hAnsi="Times New Roman" w:cs="Times New Roman"/>
          <w:sz w:val="24"/>
          <w:szCs w:val="24"/>
        </w:rPr>
      </w:pPr>
      <w:r w:rsidRPr="009A2588">
        <w:rPr>
          <w:rFonts w:ascii="Times New Roman" w:hAnsi="Times New Roman" w:cs="Times New Roman"/>
          <w:sz w:val="24"/>
          <w:szCs w:val="24"/>
        </w:rPr>
        <w:t>“</w:t>
      </w:r>
      <w:r w:rsidRPr="0028741F">
        <w:rPr>
          <w:rFonts w:ascii="Times New Roman" w:hAnsi="Times New Roman" w:cs="Times New Roman"/>
        </w:rPr>
        <w:t>Sacred though the maxim is held to be, Parliament is free to violate it. In all cases where by judicial interpretation it has to be invoked, this has been justified on the ground that the enactment impliedly incorporated it. When on the interpretation of the Act, the implication is excluded, there is the end of the matter.</w:t>
      </w:r>
      <w:r w:rsidRPr="009A2588">
        <w:rPr>
          <w:rFonts w:ascii="Times New Roman" w:hAnsi="Times New Roman" w:cs="Times New Roman"/>
          <w:sz w:val="24"/>
          <w:szCs w:val="24"/>
        </w:rPr>
        <w:t>”</w:t>
      </w:r>
    </w:p>
    <w:p w14:paraId="6161CA1E" w14:textId="08CAEF22" w:rsidR="00807C22" w:rsidRPr="009A2588" w:rsidRDefault="0028741F" w:rsidP="009A2588">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8E200F" w:rsidRPr="009A2588">
        <w:rPr>
          <w:rFonts w:ascii="Times New Roman" w:hAnsi="Times New Roman" w:cs="Times New Roman"/>
          <w:sz w:val="24"/>
          <w:szCs w:val="24"/>
        </w:rPr>
        <w:t>]</w:t>
      </w:r>
      <w:r w:rsidR="008E200F" w:rsidRPr="009A2588">
        <w:rPr>
          <w:rFonts w:ascii="Times New Roman" w:hAnsi="Times New Roman" w:cs="Times New Roman"/>
          <w:sz w:val="24"/>
          <w:szCs w:val="24"/>
        </w:rPr>
        <w:tab/>
        <w:t xml:space="preserve">In </w:t>
      </w:r>
      <w:r w:rsidR="008E200F" w:rsidRPr="009A2588">
        <w:rPr>
          <w:rFonts w:ascii="Times New Roman" w:hAnsi="Times New Roman" w:cs="Times New Roman"/>
          <w:i/>
          <w:sz w:val="24"/>
          <w:szCs w:val="24"/>
        </w:rPr>
        <w:t>McGowan</w:t>
      </w:r>
      <w:r w:rsidR="008E200F" w:rsidRPr="009A2588">
        <w:rPr>
          <w:rFonts w:ascii="Times New Roman" w:hAnsi="Times New Roman" w:cs="Times New Roman"/>
          <w:sz w:val="24"/>
          <w:szCs w:val="24"/>
        </w:rPr>
        <w:t xml:space="preserve"> case above, the Supreme Court noted that a</w:t>
      </w:r>
      <w:r w:rsidR="00807C22" w:rsidRPr="009A2588">
        <w:rPr>
          <w:rFonts w:ascii="Times New Roman" w:hAnsi="Times New Roman" w:cs="Times New Roman"/>
          <w:sz w:val="24"/>
          <w:szCs w:val="24"/>
        </w:rPr>
        <w:t xml:space="preserve"> court may accept as sufficient compliance with natural justice a hearing held after the decision has been taken where:</w:t>
      </w:r>
    </w:p>
    <w:p w14:paraId="625DEF96" w14:textId="77777777" w:rsidR="00807C22" w:rsidRPr="0028741F" w:rsidRDefault="00807C22" w:rsidP="0028741F">
      <w:pPr>
        <w:pStyle w:val="ListParagraph"/>
        <w:numPr>
          <w:ilvl w:val="0"/>
          <w:numId w:val="35"/>
        </w:numPr>
        <w:spacing w:line="240" w:lineRule="auto"/>
        <w:jc w:val="both"/>
        <w:rPr>
          <w:rFonts w:ascii="Times New Roman" w:hAnsi="Times New Roman" w:cs="Times New Roman"/>
          <w:sz w:val="24"/>
          <w:szCs w:val="24"/>
        </w:rPr>
      </w:pPr>
      <w:r w:rsidRPr="0028741F">
        <w:rPr>
          <w:rFonts w:ascii="Times New Roman" w:hAnsi="Times New Roman" w:cs="Times New Roman"/>
          <w:sz w:val="24"/>
          <w:szCs w:val="24"/>
        </w:rPr>
        <w:t>there is a sufficient interval between the taking of the decision and its implementation to allow a fair hearing;</w:t>
      </w:r>
    </w:p>
    <w:p w14:paraId="33DF0CCC" w14:textId="77777777" w:rsidR="0028741F" w:rsidRDefault="0028741F" w:rsidP="0028741F">
      <w:pPr>
        <w:pStyle w:val="ListParagraph"/>
        <w:spacing w:line="240" w:lineRule="auto"/>
        <w:jc w:val="both"/>
        <w:rPr>
          <w:rFonts w:ascii="Times New Roman" w:hAnsi="Times New Roman" w:cs="Times New Roman"/>
          <w:sz w:val="24"/>
          <w:szCs w:val="24"/>
        </w:rPr>
      </w:pPr>
    </w:p>
    <w:p w14:paraId="1BB77843" w14:textId="77777777" w:rsidR="00807C22" w:rsidRPr="0028741F" w:rsidRDefault="00807C22" w:rsidP="0028741F">
      <w:pPr>
        <w:pStyle w:val="ListParagraph"/>
        <w:numPr>
          <w:ilvl w:val="0"/>
          <w:numId w:val="35"/>
        </w:numPr>
        <w:spacing w:line="240" w:lineRule="auto"/>
        <w:jc w:val="both"/>
        <w:rPr>
          <w:rFonts w:ascii="Times New Roman" w:hAnsi="Times New Roman" w:cs="Times New Roman"/>
          <w:sz w:val="24"/>
          <w:szCs w:val="24"/>
        </w:rPr>
      </w:pPr>
      <w:r w:rsidRPr="0028741F">
        <w:rPr>
          <w:rFonts w:ascii="Times New Roman" w:hAnsi="Times New Roman" w:cs="Times New Roman"/>
          <w:sz w:val="24"/>
          <w:szCs w:val="24"/>
        </w:rPr>
        <w:t>the decision maker retains a sufficient open mind to allow himself to be persuaded that he should change his decision;</w:t>
      </w:r>
    </w:p>
    <w:p w14:paraId="69F9EBFC" w14:textId="77777777" w:rsidR="0028741F" w:rsidRDefault="0028741F" w:rsidP="0028741F">
      <w:pPr>
        <w:pStyle w:val="ListParagraph"/>
        <w:spacing w:line="240" w:lineRule="auto"/>
        <w:jc w:val="both"/>
        <w:rPr>
          <w:rFonts w:ascii="Times New Roman" w:hAnsi="Times New Roman" w:cs="Times New Roman"/>
          <w:sz w:val="24"/>
          <w:szCs w:val="24"/>
        </w:rPr>
      </w:pPr>
    </w:p>
    <w:p w14:paraId="3E22F9DC" w14:textId="4DDB97C2" w:rsidR="008E200F" w:rsidRPr="0028741F" w:rsidRDefault="00807C22" w:rsidP="0028741F">
      <w:pPr>
        <w:pStyle w:val="ListParagraph"/>
        <w:numPr>
          <w:ilvl w:val="0"/>
          <w:numId w:val="35"/>
        </w:numPr>
        <w:spacing w:line="240" w:lineRule="auto"/>
        <w:jc w:val="both"/>
        <w:rPr>
          <w:rFonts w:ascii="Times New Roman" w:hAnsi="Times New Roman" w:cs="Times New Roman"/>
          <w:sz w:val="24"/>
          <w:szCs w:val="24"/>
        </w:rPr>
      </w:pPr>
      <w:r w:rsidRPr="0028741F">
        <w:rPr>
          <w:rFonts w:ascii="Times New Roman" w:hAnsi="Times New Roman" w:cs="Times New Roman"/>
          <w:sz w:val="24"/>
          <w:szCs w:val="24"/>
        </w:rPr>
        <w:t>the affected individual has not thereby suffered prejudice</w:t>
      </w:r>
      <w:r w:rsidR="00B86472">
        <w:rPr>
          <w:rFonts w:ascii="Times New Roman" w:hAnsi="Times New Roman" w:cs="Times New Roman"/>
          <w:sz w:val="24"/>
          <w:szCs w:val="24"/>
        </w:rPr>
        <w:t>.</w:t>
      </w:r>
    </w:p>
    <w:p w14:paraId="34BE8C9F" w14:textId="385CAC16" w:rsidR="008E200F" w:rsidRPr="009A2588" w:rsidRDefault="008E200F" w:rsidP="009A2588">
      <w:pPr>
        <w:spacing w:line="360" w:lineRule="auto"/>
        <w:jc w:val="both"/>
        <w:rPr>
          <w:rFonts w:ascii="Times New Roman" w:hAnsi="Times New Roman" w:cs="Times New Roman"/>
          <w:sz w:val="24"/>
          <w:szCs w:val="24"/>
        </w:rPr>
      </w:pPr>
      <w:r w:rsidRPr="009A2588">
        <w:rPr>
          <w:rFonts w:ascii="Times New Roman" w:hAnsi="Times New Roman" w:cs="Times New Roman"/>
          <w:sz w:val="24"/>
          <w:szCs w:val="24"/>
        </w:rPr>
        <w:t>[</w:t>
      </w:r>
      <w:r w:rsidR="0028741F">
        <w:rPr>
          <w:rFonts w:ascii="Times New Roman" w:hAnsi="Times New Roman" w:cs="Times New Roman"/>
          <w:sz w:val="24"/>
          <w:szCs w:val="24"/>
        </w:rPr>
        <w:t>32</w:t>
      </w:r>
      <w:r w:rsidRPr="009A2588">
        <w:rPr>
          <w:rFonts w:ascii="Times New Roman" w:hAnsi="Times New Roman" w:cs="Times New Roman"/>
          <w:sz w:val="24"/>
          <w:szCs w:val="24"/>
        </w:rPr>
        <w:t>]</w:t>
      </w:r>
      <w:r w:rsidRPr="009A2588">
        <w:rPr>
          <w:rFonts w:ascii="Times New Roman" w:hAnsi="Times New Roman" w:cs="Times New Roman"/>
          <w:sz w:val="24"/>
          <w:szCs w:val="24"/>
        </w:rPr>
        <w:tab/>
      </w:r>
      <w:r w:rsidR="009A2588" w:rsidRPr="009A2588">
        <w:rPr>
          <w:rFonts w:ascii="Times New Roman" w:hAnsi="Times New Roman" w:cs="Times New Roman"/>
          <w:sz w:val="24"/>
          <w:szCs w:val="24"/>
        </w:rPr>
        <w:t>The Administrative Justice Act has itself provision</w:t>
      </w:r>
      <w:r w:rsidR="009A2588">
        <w:rPr>
          <w:rFonts w:ascii="Times New Roman" w:hAnsi="Times New Roman" w:cs="Times New Roman"/>
          <w:sz w:val="24"/>
          <w:szCs w:val="24"/>
        </w:rPr>
        <w:t>s</w:t>
      </w:r>
      <w:r w:rsidR="009A2588" w:rsidRPr="009A2588">
        <w:rPr>
          <w:rFonts w:ascii="Times New Roman" w:hAnsi="Times New Roman" w:cs="Times New Roman"/>
          <w:sz w:val="24"/>
          <w:szCs w:val="24"/>
        </w:rPr>
        <w:t xml:space="preserve"> dealing with </w:t>
      </w:r>
      <w:r w:rsidR="00AA20AD">
        <w:rPr>
          <w:rFonts w:ascii="Times New Roman" w:hAnsi="Times New Roman" w:cs="Times New Roman"/>
          <w:sz w:val="24"/>
          <w:szCs w:val="24"/>
        </w:rPr>
        <w:t xml:space="preserve">the </w:t>
      </w:r>
      <w:r w:rsidR="009A2588" w:rsidRPr="009A2588">
        <w:rPr>
          <w:rFonts w:ascii="Times New Roman" w:hAnsi="Times New Roman" w:cs="Times New Roman"/>
          <w:sz w:val="24"/>
          <w:szCs w:val="24"/>
        </w:rPr>
        <w:t>ex</w:t>
      </w:r>
      <w:r w:rsidR="00AA20AD">
        <w:rPr>
          <w:rFonts w:ascii="Times New Roman" w:hAnsi="Times New Roman" w:cs="Times New Roman"/>
          <w:sz w:val="24"/>
          <w:szCs w:val="24"/>
        </w:rPr>
        <w:t xml:space="preserve">clusion of the </w:t>
      </w:r>
      <w:r w:rsidR="009A2588">
        <w:rPr>
          <w:rFonts w:ascii="Times New Roman" w:hAnsi="Times New Roman" w:cs="Times New Roman"/>
          <w:sz w:val="24"/>
          <w:szCs w:val="24"/>
        </w:rPr>
        <w:t xml:space="preserve">application of the </w:t>
      </w:r>
      <w:proofErr w:type="spellStart"/>
      <w:r w:rsidR="009A2588" w:rsidRPr="009A2588">
        <w:rPr>
          <w:rFonts w:ascii="Times New Roman" w:hAnsi="Times New Roman" w:cs="Times New Roman"/>
          <w:i/>
          <w:sz w:val="24"/>
          <w:szCs w:val="24"/>
        </w:rPr>
        <w:t>audi</w:t>
      </w:r>
      <w:proofErr w:type="spellEnd"/>
      <w:r w:rsidR="009A2588" w:rsidRPr="009A2588">
        <w:rPr>
          <w:rFonts w:ascii="Times New Roman" w:hAnsi="Times New Roman" w:cs="Times New Roman"/>
          <w:i/>
          <w:sz w:val="24"/>
          <w:szCs w:val="24"/>
        </w:rPr>
        <w:t xml:space="preserve"> </w:t>
      </w:r>
      <w:proofErr w:type="spellStart"/>
      <w:r w:rsidR="009A2588" w:rsidRPr="009A2588">
        <w:rPr>
          <w:rFonts w:ascii="Times New Roman" w:hAnsi="Times New Roman" w:cs="Times New Roman"/>
          <w:i/>
          <w:sz w:val="24"/>
          <w:szCs w:val="24"/>
        </w:rPr>
        <w:t>alteram</w:t>
      </w:r>
      <w:proofErr w:type="spellEnd"/>
      <w:r w:rsidR="009A2588" w:rsidRPr="009A2588">
        <w:rPr>
          <w:rFonts w:ascii="Times New Roman" w:hAnsi="Times New Roman" w:cs="Times New Roman"/>
          <w:i/>
          <w:sz w:val="24"/>
          <w:szCs w:val="24"/>
        </w:rPr>
        <w:t xml:space="preserve"> </w:t>
      </w:r>
      <w:proofErr w:type="spellStart"/>
      <w:r w:rsidR="009A2588" w:rsidRPr="009A2588">
        <w:rPr>
          <w:rFonts w:ascii="Times New Roman" w:hAnsi="Times New Roman" w:cs="Times New Roman"/>
          <w:i/>
          <w:sz w:val="24"/>
          <w:szCs w:val="24"/>
        </w:rPr>
        <w:t>partem</w:t>
      </w:r>
      <w:proofErr w:type="spellEnd"/>
      <w:r w:rsidR="009A2588" w:rsidRPr="009A2588">
        <w:rPr>
          <w:rFonts w:ascii="Times New Roman" w:hAnsi="Times New Roman" w:cs="Times New Roman"/>
          <w:sz w:val="24"/>
          <w:szCs w:val="24"/>
        </w:rPr>
        <w:t xml:space="preserve"> rule. Section 3(3) reads:</w:t>
      </w:r>
    </w:p>
    <w:p w14:paraId="4E35E62F" w14:textId="1384528C" w:rsidR="009A2588" w:rsidRPr="0028741F" w:rsidRDefault="009A2588" w:rsidP="0028741F">
      <w:pPr>
        <w:autoSpaceDE w:val="0"/>
        <w:autoSpaceDN w:val="0"/>
        <w:adjustRightInd w:val="0"/>
        <w:spacing w:line="240" w:lineRule="auto"/>
        <w:ind w:left="1440" w:hanging="720"/>
        <w:rPr>
          <w:rFonts w:ascii="Times New Roman" w:hAnsi="Times New Roman" w:cs="Times New Roman"/>
        </w:rPr>
      </w:pPr>
      <w:r>
        <w:rPr>
          <w:rFonts w:ascii="Times New Roman" w:hAnsi="Times New Roman" w:cs="Times New Roman"/>
          <w:sz w:val="24"/>
          <w:szCs w:val="24"/>
        </w:rPr>
        <w:t>“</w:t>
      </w:r>
      <w:r w:rsidRPr="0028741F">
        <w:rPr>
          <w:rFonts w:ascii="Times New Roman" w:hAnsi="Times New Roman" w:cs="Times New Roman"/>
        </w:rPr>
        <w:t>(3)</w:t>
      </w:r>
      <w:r w:rsidRPr="0028741F">
        <w:rPr>
          <w:rFonts w:ascii="Times New Roman" w:hAnsi="Times New Roman" w:cs="Times New Roman"/>
        </w:rPr>
        <w:tab/>
        <w:t xml:space="preserve">An administrative authority may depart from any of the requirements referred to in subsection (1) or (2) if— </w:t>
      </w:r>
    </w:p>
    <w:p w14:paraId="04CC7FCE" w14:textId="2B07E558" w:rsidR="009A2588" w:rsidRPr="0028741F" w:rsidRDefault="009A2588" w:rsidP="0028741F">
      <w:pPr>
        <w:autoSpaceDE w:val="0"/>
        <w:autoSpaceDN w:val="0"/>
        <w:adjustRightInd w:val="0"/>
        <w:spacing w:line="240" w:lineRule="auto"/>
        <w:ind w:left="1440" w:hanging="720"/>
        <w:rPr>
          <w:rFonts w:ascii="Times New Roman" w:hAnsi="Times New Roman" w:cs="Times New Roman"/>
        </w:rPr>
      </w:pPr>
      <w:r w:rsidRPr="0028741F">
        <w:rPr>
          <w:rFonts w:ascii="Times New Roman" w:hAnsi="Times New Roman" w:cs="Times New Roman"/>
        </w:rPr>
        <w:t>(</w:t>
      </w:r>
      <w:r w:rsidRPr="0028741F">
        <w:rPr>
          <w:rFonts w:ascii="Times New Roman" w:hAnsi="Times New Roman" w:cs="Times New Roman"/>
          <w:i/>
          <w:iCs/>
        </w:rPr>
        <w:t>a</w:t>
      </w:r>
      <w:r w:rsidRPr="0028741F">
        <w:rPr>
          <w:rFonts w:ascii="Times New Roman" w:hAnsi="Times New Roman" w:cs="Times New Roman"/>
        </w:rPr>
        <w:t>)</w:t>
      </w:r>
      <w:r w:rsidRPr="0028741F">
        <w:rPr>
          <w:rFonts w:ascii="Times New Roman" w:hAnsi="Times New Roman" w:cs="Times New Roman"/>
        </w:rPr>
        <w:tab/>
        <w:t xml:space="preserve">the enactment under which the decision is made expressly provides for any of the matters referred to in those subsections so as to vary or exclude any of their requirements; or </w:t>
      </w:r>
    </w:p>
    <w:p w14:paraId="2C8EB0A6" w14:textId="0A53ECF1" w:rsidR="009A2588" w:rsidRPr="0028741F" w:rsidRDefault="009A2588" w:rsidP="0028741F">
      <w:pPr>
        <w:autoSpaceDE w:val="0"/>
        <w:autoSpaceDN w:val="0"/>
        <w:adjustRightInd w:val="0"/>
        <w:spacing w:line="240" w:lineRule="auto"/>
        <w:ind w:left="1440" w:hanging="720"/>
        <w:rPr>
          <w:rFonts w:ascii="Times New Roman" w:hAnsi="Times New Roman" w:cs="Times New Roman"/>
        </w:rPr>
      </w:pPr>
      <w:r w:rsidRPr="0028741F">
        <w:rPr>
          <w:rFonts w:ascii="Times New Roman" w:hAnsi="Times New Roman" w:cs="Times New Roman"/>
        </w:rPr>
        <w:t>(</w:t>
      </w:r>
      <w:r w:rsidRPr="0028741F">
        <w:rPr>
          <w:rFonts w:ascii="Times New Roman" w:hAnsi="Times New Roman" w:cs="Times New Roman"/>
          <w:i/>
          <w:iCs/>
        </w:rPr>
        <w:t>b</w:t>
      </w:r>
      <w:r w:rsidRPr="0028741F">
        <w:rPr>
          <w:rFonts w:ascii="Times New Roman" w:hAnsi="Times New Roman" w:cs="Times New Roman"/>
        </w:rPr>
        <w:t>)</w:t>
      </w:r>
      <w:r w:rsidRPr="0028741F">
        <w:rPr>
          <w:rFonts w:ascii="Times New Roman" w:hAnsi="Times New Roman" w:cs="Times New Roman"/>
        </w:rPr>
        <w:tab/>
        <w:t>the departure is, under the circumstances, reasonable and justifiable, in which case the administrative authority shall take into account all relevant matters, including—</w:t>
      </w:r>
    </w:p>
    <w:p w14:paraId="7116ADCB" w14:textId="37C144ED" w:rsidR="009A2588" w:rsidRPr="0028741F" w:rsidRDefault="009A2588" w:rsidP="0028741F">
      <w:pPr>
        <w:autoSpaceDE w:val="0"/>
        <w:autoSpaceDN w:val="0"/>
        <w:adjustRightInd w:val="0"/>
        <w:spacing w:line="240" w:lineRule="auto"/>
        <w:ind w:firstLine="720"/>
        <w:rPr>
          <w:rFonts w:ascii="Times New Roman" w:hAnsi="Times New Roman" w:cs="Times New Roman"/>
        </w:rPr>
      </w:pPr>
      <w:r w:rsidRPr="0028741F">
        <w:rPr>
          <w:rFonts w:ascii="Times New Roman" w:hAnsi="Times New Roman" w:cs="Times New Roman"/>
        </w:rPr>
        <w:lastRenderedPageBreak/>
        <w:t>(</w:t>
      </w:r>
      <w:proofErr w:type="spellStart"/>
      <w:r w:rsidRPr="0028741F">
        <w:rPr>
          <w:rFonts w:ascii="Times New Roman" w:hAnsi="Times New Roman" w:cs="Times New Roman"/>
        </w:rPr>
        <w:t>i</w:t>
      </w:r>
      <w:proofErr w:type="spellEnd"/>
      <w:r w:rsidRPr="0028741F">
        <w:rPr>
          <w:rFonts w:ascii="Times New Roman" w:hAnsi="Times New Roman" w:cs="Times New Roman"/>
        </w:rPr>
        <w:t>)</w:t>
      </w:r>
      <w:r w:rsidRPr="0028741F">
        <w:rPr>
          <w:rFonts w:ascii="Times New Roman" w:hAnsi="Times New Roman" w:cs="Times New Roman"/>
        </w:rPr>
        <w:tab/>
        <w:t xml:space="preserve">the objects of the applicable enactment or rule of common law; </w:t>
      </w:r>
    </w:p>
    <w:p w14:paraId="0E162D0D" w14:textId="5C5D6C07" w:rsidR="009A2588" w:rsidRPr="0028741F" w:rsidRDefault="009A2588" w:rsidP="0028741F">
      <w:pPr>
        <w:autoSpaceDE w:val="0"/>
        <w:autoSpaceDN w:val="0"/>
        <w:adjustRightInd w:val="0"/>
        <w:spacing w:line="240" w:lineRule="auto"/>
        <w:ind w:firstLine="720"/>
        <w:rPr>
          <w:rFonts w:ascii="Times New Roman" w:hAnsi="Times New Roman" w:cs="Times New Roman"/>
        </w:rPr>
      </w:pPr>
      <w:r w:rsidRPr="0028741F">
        <w:rPr>
          <w:rFonts w:ascii="Times New Roman" w:hAnsi="Times New Roman" w:cs="Times New Roman"/>
        </w:rPr>
        <w:t>(ii)</w:t>
      </w:r>
      <w:r w:rsidRPr="0028741F">
        <w:rPr>
          <w:rFonts w:ascii="Times New Roman" w:hAnsi="Times New Roman" w:cs="Times New Roman"/>
        </w:rPr>
        <w:tab/>
        <w:t xml:space="preserve">the likely effect of its action; </w:t>
      </w:r>
    </w:p>
    <w:p w14:paraId="03CAF935" w14:textId="161EE4B3" w:rsidR="009A2588" w:rsidRPr="0028741F" w:rsidRDefault="009A2588" w:rsidP="0028741F">
      <w:pPr>
        <w:autoSpaceDE w:val="0"/>
        <w:autoSpaceDN w:val="0"/>
        <w:adjustRightInd w:val="0"/>
        <w:spacing w:line="240" w:lineRule="auto"/>
        <w:ind w:firstLine="720"/>
        <w:rPr>
          <w:rFonts w:ascii="Times New Roman" w:hAnsi="Times New Roman" w:cs="Times New Roman"/>
        </w:rPr>
      </w:pPr>
      <w:r w:rsidRPr="0028741F">
        <w:rPr>
          <w:rFonts w:ascii="Times New Roman" w:hAnsi="Times New Roman" w:cs="Times New Roman"/>
        </w:rPr>
        <w:t>(iii)</w:t>
      </w:r>
      <w:r w:rsidRPr="0028741F">
        <w:rPr>
          <w:rFonts w:ascii="Times New Roman" w:hAnsi="Times New Roman" w:cs="Times New Roman"/>
        </w:rPr>
        <w:tab/>
        <w:t xml:space="preserve">the urgency of the matter or the urgency of acting thereon; </w:t>
      </w:r>
    </w:p>
    <w:p w14:paraId="1CC7238C" w14:textId="22BAAD15" w:rsidR="009A2588" w:rsidRPr="0028741F" w:rsidRDefault="009A2588" w:rsidP="0028741F">
      <w:pPr>
        <w:autoSpaceDE w:val="0"/>
        <w:autoSpaceDN w:val="0"/>
        <w:adjustRightInd w:val="0"/>
        <w:spacing w:line="240" w:lineRule="auto"/>
        <w:ind w:firstLine="720"/>
        <w:rPr>
          <w:rFonts w:ascii="Times New Roman" w:hAnsi="Times New Roman" w:cs="Times New Roman"/>
        </w:rPr>
      </w:pPr>
      <w:r w:rsidRPr="0028741F">
        <w:rPr>
          <w:rFonts w:ascii="Times New Roman" w:hAnsi="Times New Roman" w:cs="Times New Roman"/>
        </w:rPr>
        <w:t>(iv)</w:t>
      </w:r>
      <w:r w:rsidRPr="0028741F">
        <w:rPr>
          <w:rFonts w:ascii="Times New Roman" w:hAnsi="Times New Roman" w:cs="Times New Roman"/>
        </w:rPr>
        <w:tab/>
        <w:t xml:space="preserve">the need to promote efficient administration and good governance; </w:t>
      </w:r>
    </w:p>
    <w:p w14:paraId="1EAB7BAB" w14:textId="0120C29E" w:rsidR="009A2588" w:rsidRDefault="009A2588" w:rsidP="0028741F">
      <w:pPr>
        <w:spacing w:line="240" w:lineRule="auto"/>
        <w:ind w:firstLine="720"/>
        <w:jc w:val="both"/>
        <w:rPr>
          <w:rFonts w:ascii="Times New Roman" w:hAnsi="Times New Roman" w:cs="Times New Roman"/>
          <w:sz w:val="24"/>
          <w:szCs w:val="24"/>
        </w:rPr>
      </w:pPr>
      <w:r w:rsidRPr="0028741F">
        <w:rPr>
          <w:rFonts w:ascii="Times New Roman" w:hAnsi="Times New Roman" w:cs="Times New Roman"/>
        </w:rPr>
        <w:t>(v)</w:t>
      </w:r>
      <w:r w:rsidRPr="0028741F">
        <w:rPr>
          <w:rFonts w:ascii="Times New Roman" w:hAnsi="Times New Roman" w:cs="Times New Roman"/>
        </w:rPr>
        <w:tab/>
        <w:t>the need to promote the public interest.</w:t>
      </w:r>
      <w:r>
        <w:rPr>
          <w:rFonts w:ascii="Times New Roman" w:hAnsi="Times New Roman" w:cs="Times New Roman"/>
          <w:sz w:val="24"/>
          <w:szCs w:val="24"/>
        </w:rPr>
        <w:t>”</w:t>
      </w:r>
    </w:p>
    <w:p w14:paraId="0562193A" w14:textId="179565E4" w:rsidR="008C4BFF"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009A2588">
        <w:rPr>
          <w:rFonts w:ascii="Times New Roman" w:hAnsi="Times New Roman" w:cs="Times New Roman"/>
          <w:sz w:val="24"/>
          <w:szCs w:val="24"/>
        </w:rPr>
        <w:t>]</w:t>
      </w:r>
      <w:r w:rsidR="009A2588">
        <w:rPr>
          <w:rFonts w:ascii="Times New Roman" w:hAnsi="Times New Roman" w:cs="Times New Roman"/>
          <w:sz w:val="24"/>
          <w:szCs w:val="24"/>
        </w:rPr>
        <w:tab/>
        <w:t>It is my considered view that the actio</w:t>
      </w:r>
      <w:r w:rsidR="00AA20AD">
        <w:rPr>
          <w:rFonts w:ascii="Times New Roman" w:hAnsi="Times New Roman" w:cs="Times New Roman"/>
          <w:sz w:val="24"/>
          <w:szCs w:val="24"/>
        </w:rPr>
        <w:t>ns of the</w:t>
      </w:r>
      <w:r w:rsidR="009A2588">
        <w:rPr>
          <w:rFonts w:ascii="Times New Roman" w:hAnsi="Times New Roman" w:cs="Times New Roman"/>
          <w:sz w:val="24"/>
          <w:szCs w:val="24"/>
        </w:rPr>
        <w:t xml:space="preserve"> Provincial Mining Director in forfeiting the rights of Fidelity Printers in Mirage 3 and subsequently gra</w:t>
      </w:r>
      <w:r w:rsidR="00C56230">
        <w:rPr>
          <w:rFonts w:ascii="Times New Roman" w:hAnsi="Times New Roman" w:cs="Times New Roman"/>
          <w:sz w:val="24"/>
          <w:szCs w:val="24"/>
        </w:rPr>
        <w:t xml:space="preserve">nting a Special Grant to </w:t>
      </w:r>
      <w:proofErr w:type="spellStart"/>
      <w:r w:rsidR="00C56230">
        <w:rPr>
          <w:rFonts w:ascii="Times New Roman" w:hAnsi="Times New Roman" w:cs="Times New Roman"/>
          <w:sz w:val="24"/>
          <w:szCs w:val="24"/>
        </w:rPr>
        <w:t>Nyevera</w:t>
      </w:r>
      <w:proofErr w:type="spellEnd"/>
      <w:r w:rsidR="009A2588">
        <w:rPr>
          <w:rFonts w:ascii="Times New Roman" w:hAnsi="Times New Roman" w:cs="Times New Roman"/>
          <w:sz w:val="24"/>
          <w:szCs w:val="24"/>
        </w:rPr>
        <w:t xml:space="preserve"> in respect of that mine was not in violation of the law. </w:t>
      </w:r>
      <w:r w:rsidR="008C4BFF">
        <w:rPr>
          <w:rFonts w:ascii="Times New Roman" w:hAnsi="Times New Roman" w:cs="Times New Roman"/>
          <w:sz w:val="24"/>
          <w:szCs w:val="24"/>
        </w:rPr>
        <w:t xml:space="preserve">There is sufficient scope in the Mines and Minerals Act for any holder of a mining location whose title is liable to forfeiture to make representations or take other action to avoid the </w:t>
      </w:r>
      <w:r w:rsidR="00AA20AD">
        <w:rPr>
          <w:rFonts w:ascii="Times New Roman" w:hAnsi="Times New Roman" w:cs="Times New Roman"/>
          <w:sz w:val="24"/>
          <w:szCs w:val="24"/>
        </w:rPr>
        <w:t xml:space="preserve">final </w:t>
      </w:r>
      <w:r w:rsidR="008C4BFF">
        <w:rPr>
          <w:rFonts w:ascii="Times New Roman" w:hAnsi="Times New Roman" w:cs="Times New Roman"/>
          <w:sz w:val="24"/>
          <w:szCs w:val="24"/>
        </w:rPr>
        <w:t xml:space="preserve">forfeiture. </w:t>
      </w:r>
      <w:r w:rsidR="00AA20AD">
        <w:rPr>
          <w:rFonts w:ascii="Times New Roman" w:hAnsi="Times New Roman" w:cs="Times New Roman"/>
          <w:sz w:val="24"/>
          <w:szCs w:val="24"/>
        </w:rPr>
        <w:t xml:space="preserve">The right to be heard is imbedded in s 271. </w:t>
      </w:r>
      <w:r w:rsidR="008C4BFF">
        <w:rPr>
          <w:rFonts w:ascii="Times New Roman" w:hAnsi="Times New Roman" w:cs="Times New Roman"/>
          <w:sz w:val="24"/>
          <w:szCs w:val="24"/>
        </w:rPr>
        <w:t xml:space="preserve">No right to an individual notice or warning or letter of forfeiture or to a demand for payment of outstanding dues in respect of a mining location is reposed in any holder of a mining location save for such rights </w:t>
      </w:r>
      <w:r w:rsidR="00AA20AD">
        <w:rPr>
          <w:rFonts w:ascii="Times New Roman" w:hAnsi="Times New Roman" w:cs="Times New Roman"/>
          <w:sz w:val="24"/>
          <w:szCs w:val="24"/>
        </w:rPr>
        <w:t xml:space="preserve">as are set out </w:t>
      </w:r>
      <w:r w:rsidR="008C4BFF">
        <w:rPr>
          <w:rFonts w:ascii="Times New Roman" w:hAnsi="Times New Roman" w:cs="Times New Roman"/>
          <w:sz w:val="24"/>
          <w:szCs w:val="24"/>
        </w:rPr>
        <w:t xml:space="preserve">in terms of s 263. Holders of mining locations have the obligation to ensure that they apply for and obtain inspection certificates within the intervals specified in the Act. A notice of the declaration of forfeiture that may be posted onto the notice board outside the office of the mining commissioner is adequate compliance with the law in as far as rights to </w:t>
      </w:r>
      <w:r w:rsidR="00B86472">
        <w:rPr>
          <w:rFonts w:ascii="Times New Roman" w:hAnsi="Times New Roman" w:cs="Times New Roman"/>
          <w:sz w:val="24"/>
          <w:szCs w:val="24"/>
        </w:rPr>
        <w:t xml:space="preserve">a </w:t>
      </w:r>
      <w:r w:rsidR="008C4BFF">
        <w:rPr>
          <w:rFonts w:ascii="Times New Roman" w:hAnsi="Times New Roman" w:cs="Times New Roman"/>
          <w:sz w:val="24"/>
          <w:szCs w:val="24"/>
        </w:rPr>
        <w:t xml:space="preserve">notice </w:t>
      </w:r>
      <w:r w:rsidR="00B86472">
        <w:rPr>
          <w:rFonts w:ascii="Times New Roman" w:hAnsi="Times New Roman" w:cs="Times New Roman"/>
          <w:sz w:val="24"/>
          <w:szCs w:val="24"/>
        </w:rPr>
        <w:t xml:space="preserve">in respect of </w:t>
      </w:r>
      <w:r w:rsidR="00AA20AD">
        <w:rPr>
          <w:rFonts w:ascii="Times New Roman" w:hAnsi="Times New Roman" w:cs="Times New Roman"/>
          <w:sz w:val="24"/>
          <w:szCs w:val="24"/>
        </w:rPr>
        <w:t>any</w:t>
      </w:r>
      <w:r w:rsidR="008C4BFF">
        <w:rPr>
          <w:rFonts w:ascii="Times New Roman" w:hAnsi="Times New Roman" w:cs="Times New Roman"/>
          <w:sz w:val="24"/>
          <w:szCs w:val="24"/>
        </w:rPr>
        <w:t xml:space="preserve"> intended forfeiture of </w:t>
      </w:r>
      <w:r w:rsidR="00B86472">
        <w:rPr>
          <w:rFonts w:ascii="Times New Roman" w:hAnsi="Times New Roman" w:cs="Times New Roman"/>
          <w:sz w:val="24"/>
          <w:szCs w:val="24"/>
        </w:rPr>
        <w:t>a mining location</w:t>
      </w:r>
      <w:r w:rsidR="008C4BFF">
        <w:rPr>
          <w:rFonts w:ascii="Times New Roman" w:hAnsi="Times New Roman" w:cs="Times New Roman"/>
          <w:sz w:val="24"/>
          <w:szCs w:val="24"/>
        </w:rPr>
        <w:t xml:space="preserve"> are concerned. </w:t>
      </w:r>
    </w:p>
    <w:p w14:paraId="5DE91F69" w14:textId="0BA6A875" w:rsidR="00EF0588" w:rsidRDefault="0028741F" w:rsidP="00C5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008C4BFF">
        <w:rPr>
          <w:rFonts w:ascii="Times New Roman" w:hAnsi="Times New Roman" w:cs="Times New Roman"/>
          <w:sz w:val="24"/>
          <w:szCs w:val="24"/>
        </w:rPr>
        <w:t>]</w:t>
      </w:r>
      <w:r w:rsidR="008C4BFF">
        <w:rPr>
          <w:rFonts w:ascii="Times New Roman" w:hAnsi="Times New Roman" w:cs="Times New Roman"/>
          <w:sz w:val="24"/>
          <w:szCs w:val="24"/>
        </w:rPr>
        <w:tab/>
        <w:t>In the circumstances the ma</w:t>
      </w:r>
      <w:r w:rsidR="00C56230">
        <w:rPr>
          <w:rFonts w:ascii="Times New Roman" w:hAnsi="Times New Roman" w:cs="Times New Roman"/>
          <w:sz w:val="24"/>
          <w:szCs w:val="24"/>
        </w:rPr>
        <w:t xml:space="preserve">tters in dispute between </w:t>
      </w:r>
      <w:proofErr w:type="spellStart"/>
      <w:r w:rsidR="00C56230">
        <w:rPr>
          <w:rFonts w:ascii="Times New Roman" w:hAnsi="Times New Roman" w:cs="Times New Roman"/>
          <w:sz w:val="24"/>
          <w:szCs w:val="24"/>
        </w:rPr>
        <w:t>Nyevera</w:t>
      </w:r>
      <w:proofErr w:type="spellEnd"/>
      <w:r w:rsidR="008C4BFF">
        <w:rPr>
          <w:rFonts w:ascii="Times New Roman" w:hAnsi="Times New Roman" w:cs="Times New Roman"/>
          <w:sz w:val="24"/>
          <w:szCs w:val="24"/>
        </w:rPr>
        <w:t xml:space="preserve"> and Fidelity Printers a</w:t>
      </w:r>
      <w:r w:rsidR="00C56230">
        <w:rPr>
          <w:rFonts w:ascii="Times New Roman" w:hAnsi="Times New Roman" w:cs="Times New Roman"/>
          <w:sz w:val="24"/>
          <w:szCs w:val="24"/>
        </w:rPr>
        <w:t xml:space="preserve">re decided in favour of </w:t>
      </w:r>
      <w:proofErr w:type="spellStart"/>
      <w:r w:rsidR="00C56230">
        <w:rPr>
          <w:rFonts w:ascii="Times New Roman" w:hAnsi="Times New Roman" w:cs="Times New Roman"/>
          <w:sz w:val="24"/>
          <w:szCs w:val="24"/>
        </w:rPr>
        <w:t>Nyevera</w:t>
      </w:r>
      <w:proofErr w:type="spellEnd"/>
      <w:r w:rsidR="008C4BFF">
        <w:rPr>
          <w:rFonts w:ascii="Times New Roman" w:hAnsi="Times New Roman" w:cs="Times New Roman"/>
          <w:sz w:val="24"/>
          <w:szCs w:val="24"/>
        </w:rPr>
        <w:t xml:space="preserve"> </w:t>
      </w:r>
      <w:r w:rsidR="00932DA7">
        <w:rPr>
          <w:rFonts w:ascii="Times New Roman" w:hAnsi="Times New Roman" w:cs="Times New Roman"/>
          <w:sz w:val="24"/>
          <w:szCs w:val="24"/>
        </w:rPr>
        <w:t>T</w:t>
      </w:r>
      <w:r w:rsidR="00EF0588">
        <w:rPr>
          <w:rFonts w:ascii="Times New Roman" w:hAnsi="Times New Roman" w:cs="Times New Roman"/>
          <w:sz w:val="24"/>
          <w:szCs w:val="24"/>
        </w:rPr>
        <w:t xml:space="preserve">he following orders are </w:t>
      </w:r>
      <w:r w:rsidR="00932DA7">
        <w:rPr>
          <w:rFonts w:ascii="Times New Roman" w:hAnsi="Times New Roman" w:cs="Times New Roman"/>
          <w:sz w:val="24"/>
          <w:szCs w:val="24"/>
        </w:rPr>
        <w:t xml:space="preserve">hereby </w:t>
      </w:r>
      <w:r w:rsidR="00AA20AD">
        <w:rPr>
          <w:rFonts w:ascii="Times New Roman" w:hAnsi="Times New Roman" w:cs="Times New Roman"/>
          <w:sz w:val="24"/>
          <w:szCs w:val="24"/>
        </w:rPr>
        <w:t>issued</w:t>
      </w:r>
      <w:r w:rsidR="00EF0588">
        <w:rPr>
          <w:rFonts w:ascii="Times New Roman" w:hAnsi="Times New Roman" w:cs="Times New Roman"/>
          <w:sz w:val="24"/>
          <w:szCs w:val="24"/>
        </w:rPr>
        <w:t>:</w:t>
      </w:r>
    </w:p>
    <w:p w14:paraId="4F9162AF" w14:textId="7CF9591F" w:rsidR="00932DA7" w:rsidRDefault="00932DA7" w:rsidP="0028741F">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The Provisional Order issued by this court in HC 85/21 on 17 February 2021 is hereby discharged.</w:t>
      </w:r>
    </w:p>
    <w:p w14:paraId="1489375D" w14:textId="4AE2DE3A" w:rsidR="00986219" w:rsidRDefault="00932DA7" w:rsidP="002874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forfeiture of the </w:t>
      </w:r>
      <w:r w:rsidR="00986219">
        <w:rPr>
          <w:rFonts w:ascii="Times New Roman" w:hAnsi="Times New Roman" w:cs="Times New Roman"/>
          <w:sz w:val="24"/>
          <w:szCs w:val="24"/>
        </w:rPr>
        <w:t>R</w:t>
      </w:r>
      <w:r>
        <w:rPr>
          <w:rFonts w:ascii="Times New Roman" w:hAnsi="Times New Roman" w:cs="Times New Roman"/>
          <w:sz w:val="24"/>
          <w:szCs w:val="24"/>
        </w:rPr>
        <w:t xml:space="preserve">egistration </w:t>
      </w:r>
      <w:r w:rsidR="00986219">
        <w:rPr>
          <w:rFonts w:ascii="Times New Roman" w:hAnsi="Times New Roman" w:cs="Times New Roman"/>
          <w:sz w:val="24"/>
          <w:szCs w:val="24"/>
        </w:rPr>
        <w:t>C</w:t>
      </w:r>
      <w:r>
        <w:rPr>
          <w:rFonts w:ascii="Times New Roman" w:hAnsi="Times New Roman" w:cs="Times New Roman"/>
          <w:sz w:val="24"/>
          <w:szCs w:val="24"/>
        </w:rPr>
        <w:t xml:space="preserve">ertificate </w:t>
      </w:r>
      <w:r w:rsidR="00986219">
        <w:rPr>
          <w:rFonts w:ascii="Times New Roman" w:hAnsi="Times New Roman" w:cs="Times New Roman"/>
          <w:sz w:val="24"/>
          <w:szCs w:val="24"/>
        </w:rPr>
        <w:t>N</w:t>
      </w:r>
      <w:r>
        <w:rPr>
          <w:rFonts w:ascii="Times New Roman" w:hAnsi="Times New Roman" w:cs="Times New Roman"/>
          <w:sz w:val="24"/>
          <w:szCs w:val="24"/>
        </w:rPr>
        <w:t xml:space="preserve">o 18132 </w:t>
      </w:r>
      <w:r w:rsidR="00986219">
        <w:rPr>
          <w:rFonts w:ascii="Times New Roman" w:hAnsi="Times New Roman" w:cs="Times New Roman"/>
          <w:sz w:val="24"/>
          <w:szCs w:val="24"/>
        </w:rPr>
        <w:t xml:space="preserve">in favour of the applicant in HC 85/21 [the first respondent in HC 810/21] </w:t>
      </w:r>
      <w:r>
        <w:rPr>
          <w:rFonts w:ascii="Times New Roman" w:hAnsi="Times New Roman" w:cs="Times New Roman"/>
          <w:sz w:val="24"/>
          <w:szCs w:val="24"/>
        </w:rPr>
        <w:t xml:space="preserve">over the mine known as Mirage 3 in </w:t>
      </w:r>
      <w:proofErr w:type="spellStart"/>
      <w:r w:rsidR="00AA20AD">
        <w:rPr>
          <w:rFonts w:ascii="Times New Roman" w:hAnsi="Times New Roman" w:cs="Times New Roman"/>
          <w:sz w:val="24"/>
          <w:szCs w:val="24"/>
        </w:rPr>
        <w:t>Kwe</w:t>
      </w:r>
      <w:proofErr w:type="spellEnd"/>
      <w:r w:rsidR="00AA20AD">
        <w:rPr>
          <w:rFonts w:ascii="Times New Roman" w:hAnsi="Times New Roman" w:cs="Times New Roman"/>
          <w:sz w:val="24"/>
          <w:szCs w:val="24"/>
        </w:rPr>
        <w:t xml:space="preserve"> </w:t>
      </w:r>
      <w:proofErr w:type="spellStart"/>
      <w:r w:rsidR="00AA20AD">
        <w:rPr>
          <w:rFonts w:ascii="Times New Roman" w:hAnsi="Times New Roman" w:cs="Times New Roman"/>
          <w:sz w:val="24"/>
          <w:szCs w:val="24"/>
        </w:rPr>
        <w:t>Kwe</w:t>
      </w:r>
      <w:proofErr w:type="spellEnd"/>
      <w:r w:rsidR="00AA20AD">
        <w:rPr>
          <w:rFonts w:ascii="Times New Roman" w:hAnsi="Times New Roman" w:cs="Times New Roman"/>
          <w:sz w:val="24"/>
          <w:szCs w:val="24"/>
        </w:rPr>
        <w:t xml:space="preserve"> in </w:t>
      </w:r>
      <w:r>
        <w:rPr>
          <w:rFonts w:ascii="Times New Roman" w:hAnsi="Times New Roman" w:cs="Times New Roman"/>
          <w:sz w:val="24"/>
          <w:szCs w:val="24"/>
        </w:rPr>
        <w:t xml:space="preserve">the Mining District of the Midlands </w:t>
      </w:r>
      <w:r w:rsidR="00AA56C7">
        <w:rPr>
          <w:rFonts w:ascii="Times New Roman" w:hAnsi="Times New Roman" w:cs="Times New Roman"/>
          <w:sz w:val="24"/>
          <w:szCs w:val="24"/>
        </w:rPr>
        <w:t>(hereafter referred to as “</w:t>
      </w:r>
      <w:r w:rsidR="00AA56C7" w:rsidRPr="00AA56C7">
        <w:rPr>
          <w:rFonts w:ascii="Times New Roman" w:hAnsi="Times New Roman" w:cs="Times New Roman"/>
          <w:b/>
          <w:sz w:val="24"/>
          <w:szCs w:val="24"/>
        </w:rPr>
        <w:t>the mine</w:t>
      </w:r>
      <w:r w:rsidR="00AA56C7">
        <w:rPr>
          <w:rFonts w:ascii="Times New Roman" w:hAnsi="Times New Roman" w:cs="Times New Roman"/>
          <w:sz w:val="24"/>
          <w:szCs w:val="24"/>
        </w:rPr>
        <w:t xml:space="preserve">”) </w:t>
      </w:r>
      <w:r>
        <w:rPr>
          <w:rFonts w:ascii="Times New Roman" w:hAnsi="Times New Roman" w:cs="Times New Roman"/>
          <w:sz w:val="24"/>
          <w:szCs w:val="24"/>
        </w:rPr>
        <w:t>on 4 June 2020</w:t>
      </w:r>
      <w:r w:rsidR="00C905C0">
        <w:rPr>
          <w:rFonts w:ascii="Times New Roman" w:hAnsi="Times New Roman" w:cs="Times New Roman"/>
          <w:sz w:val="24"/>
          <w:szCs w:val="24"/>
        </w:rPr>
        <w:t>,</w:t>
      </w:r>
      <w:r>
        <w:rPr>
          <w:rFonts w:ascii="Times New Roman" w:hAnsi="Times New Roman" w:cs="Times New Roman"/>
          <w:sz w:val="24"/>
          <w:szCs w:val="24"/>
        </w:rPr>
        <w:t xml:space="preserve"> is hereby confirmed. </w:t>
      </w:r>
    </w:p>
    <w:p w14:paraId="670DD38E" w14:textId="7697851C" w:rsidR="00986219" w:rsidRDefault="00986219" w:rsidP="002874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The Special Grant No 8202 in favour of the third respondent in HC 85/21 [applicant in HC 810/21] over </w:t>
      </w:r>
      <w:r w:rsidR="00AA56C7">
        <w:rPr>
          <w:rFonts w:ascii="Times New Roman" w:hAnsi="Times New Roman" w:cs="Times New Roman"/>
          <w:sz w:val="24"/>
          <w:szCs w:val="24"/>
        </w:rPr>
        <w:t>the mine</w:t>
      </w:r>
      <w:r>
        <w:rPr>
          <w:rFonts w:ascii="Times New Roman" w:hAnsi="Times New Roman" w:cs="Times New Roman"/>
          <w:sz w:val="24"/>
          <w:szCs w:val="24"/>
        </w:rPr>
        <w:t xml:space="preserve"> is hereby confirmed.</w:t>
      </w:r>
    </w:p>
    <w:p w14:paraId="30DDE36B" w14:textId="77777777" w:rsidR="00AA56C7" w:rsidRDefault="00986219" w:rsidP="002874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The applicant in HC 85/21 [first respondent in HC 810/21) and the second respondent in HC 810/21, their employees, assignees, agents or representatives</w:t>
      </w:r>
      <w:r w:rsidR="00AA56C7">
        <w:rPr>
          <w:rFonts w:ascii="Times New Roman" w:hAnsi="Times New Roman" w:cs="Times New Roman"/>
          <w:sz w:val="24"/>
          <w:szCs w:val="24"/>
        </w:rPr>
        <w:t>,</w:t>
      </w:r>
      <w:r>
        <w:rPr>
          <w:rFonts w:ascii="Times New Roman" w:hAnsi="Times New Roman" w:cs="Times New Roman"/>
          <w:sz w:val="24"/>
          <w:szCs w:val="24"/>
        </w:rPr>
        <w:t xml:space="preserve"> shall not remove </w:t>
      </w:r>
      <w:r w:rsidR="00AA56C7">
        <w:rPr>
          <w:rFonts w:ascii="Times New Roman" w:hAnsi="Times New Roman" w:cs="Times New Roman"/>
          <w:sz w:val="24"/>
          <w:szCs w:val="24"/>
        </w:rPr>
        <w:t>any gold ore sands from the mine.</w:t>
      </w:r>
    </w:p>
    <w:p w14:paraId="070CB180" w14:textId="77777777" w:rsidR="00AA56C7" w:rsidRDefault="00AA56C7" w:rsidP="002874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v/</w:t>
      </w:r>
      <w:r>
        <w:rPr>
          <w:rFonts w:ascii="Times New Roman" w:hAnsi="Times New Roman" w:cs="Times New Roman"/>
          <w:sz w:val="24"/>
          <w:szCs w:val="24"/>
        </w:rPr>
        <w:tab/>
        <w:t>The sixth respondent in HC 810/21 is hereby barred from processing any gold ore sands supplied to it by the first respondent [applicant in HC 85/21] and the second respondent.</w:t>
      </w:r>
    </w:p>
    <w:p w14:paraId="0E947634" w14:textId="3C31755A" w:rsidR="00AA56C7" w:rsidRDefault="00AA56C7" w:rsidP="002874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 xml:space="preserve">The sixth respondent in HC 810/21 shall within a reasonable period produce a record of all the gold ore sands received by it from the mine at the instance of the first respondent [applicant in HC 85/21] and the second respondent after the grant of the </w:t>
      </w:r>
      <w:r w:rsidR="00C905C0">
        <w:rPr>
          <w:rFonts w:ascii="Times New Roman" w:hAnsi="Times New Roman" w:cs="Times New Roman"/>
          <w:sz w:val="24"/>
          <w:szCs w:val="24"/>
        </w:rPr>
        <w:t xml:space="preserve">aforesaid </w:t>
      </w:r>
      <w:r>
        <w:rPr>
          <w:rFonts w:ascii="Times New Roman" w:hAnsi="Times New Roman" w:cs="Times New Roman"/>
          <w:sz w:val="24"/>
          <w:szCs w:val="24"/>
        </w:rPr>
        <w:t>Provisional Order in HC 85/21</w:t>
      </w:r>
      <w:r w:rsidR="00C905C0">
        <w:rPr>
          <w:rFonts w:ascii="Times New Roman" w:hAnsi="Times New Roman" w:cs="Times New Roman"/>
          <w:sz w:val="24"/>
          <w:szCs w:val="24"/>
        </w:rPr>
        <w:t>.</w:t>
      </w:r>
    </w:p>
    <w:p w14:paraId="74ADF78D" w14:textId="6C8A2180" w:rsidR="005E0B72" w:rsidRDefault="00AA56C7" w:rsidP="00C905C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0028741F">
        <w:rPr>
          <w:rFonts w:ascii="Times New Roman" w:hAnsi="Times New Roman" w:cs="Times New Roman"/>
          <w:sz w:val="24"/>
          <w:szCs w:val="24"/>
        </w:rPr>
        <w:t>The costs of suit shall be borne by the applicant in HC 85/21 [first respondent in HC 810/21] jointly and severally with the second respondent in HC</w:t>
      </w:r>
      <w:r w:rsidR="007C5A1C">
        <w:rPr>
          <w:rFonts w:ascii="Times New Roman" w:hAnsi="Times New Roman" w:cs="Times New Roman"/>
          <w:sz w:val="24"/>
          <w:szCs w:val="24"/>
        </w:rPr>
        <w:t xml:space="preserve"> </w:t>
      </w:r>
      <w:r w:rsidR="0028741F">
        <w:rPr>
          <w:rFonts w:ascii="Times New Roman" w:hAnsi="Times New Roman" w:cs="Times New Roman"/>
          <w:sz w:val="24"/>
          <w:szCs w:val="24"/>
        </w:rPr>
        <w:t>810/21</w:t>
      </w:r>
      <w:r w:rsidR="00C905C0">
        <w:rPr>
          <w:rFonts w:ascii="Times New Roman" w:hAnsi="Times New Roman" w:cs="Times New Roman"/>
          <w:sz w:val="24"/>
          <w:szCs w:val="24"/>
        </w:rPr>
        <w:t>.</w:t>
      </w:r>
    </w:p>
    <w:p w14:paraId="7C79C05C" w14:textId="77777777" w:rsidR="00C905C0" w:rsidRDefault="00C905C0" w:rsidP="00C82D87">
      <w:pPr>
        <w:spacing w:after="0" w:line="360" w:lineRule="auto"/>
        <w:ind w:firstLine="720"/>
        <w:jc w:val="right"/>
        <w:rPr>
          <w:rFonts w:ascii="Times New Roman" w:hAnsi="Times New Roman" w:cs="Times New Roman"/>
          <w:sz w:val="24"/>
          <w:szCs w:val="24"/>
        </w:rPr>
      </w:pPr>
    </w:p>
    <w:p w14:paraId="488F63A8" w14:textId="39E62233" w:rsidR="00C82D87" w:rsidRDefault="005E0B72" w:rsidP="00C82D87">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w:t>
      </w:r>
      <w:r w:rsidR="007C5A1C">
        <w:rPr>
          <w:rFonts w:ascii="Times New Roman" w:hAnsi="Times New Roman" w:cs="Times New Roman"/>
          <w:sz w:val="24"/>
          <w:szCs w:val="24"/>
        </w:rPr>
        <w:t>8</w:t>
      </w:r>
      <w:r w:rsidR="00C82D87">
        <w:rPr>
          <w:rFonts w:ascii="Times New Roman" w:hAnsi="Times New Roman" w:cs="Times New Roman"/>
          <w:sz w:val="24"/>
          <w:szCs w:val="24"/>
        </w:rPr>
        <w:t xml:space="preserve"> </w:t>
      </w:r>
      <w:r w:rsidR="005F75F3">
        <w:rPr>
          <w:rFonts w:ascii="Times New Roman" w:hAnsi="Times New Roman" w:cs="Times New Roman"/>
          <w:sz w:val="24"/>
          <w:szCs w:val="24"/>
        </w:rPr>
        <w:t>April 2021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577E8D38" w14:textId="15386D9F" w:rsidR="00C82D87" w:rsidRDefault="005E0B72" w:rsidP="00C82D8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i/>
          <w:sz w:val="24"/>
          <w:szCs w:val="24"/>
        </w:rPr>
        <w:t>, Welsh &amp; Guest</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legal practitioners</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 xml:space="preserve">for </w:t>
      </w:r>
      <w:r w:rsidR="00C82D87">
        <w:rPr>
          <w:rFonts w:ascii="Times New Roman" w:hAnsi="Times New Roman" w:cs="Times New Roman"/>
          <w:sz w:val="24"/>
          <w:szCs w:val="24"/>
        </w:rPr>
        <w:t xml:space="preserve">the </w:t>
      </w:r>
      <w:r w:rsidR="00C82D87" w:rsidRPr="00AE247B">
        <w:rPr>
          <w:rFonts w:ascii="Times New Roman" w:hAnsi="Times New Roman" w:cs="Times New Roman"/>
          <w:sz w:val="24"/>
          <w:szCs w:val="24"/>
        </w:rPr>
        <w:t>applicant</w:t>
      </w:r>
      <w:r w:rsidR="0028741F">
        <w:rPr>
          <w:rFonts w:ascii="Times New Roman" w:hAnsi="Times New Roman" w:cs="Times New Roman"/>
          <w:sz w:val="24"/>
          <w:szCs w:val="24"/>
        </w:rPr>
        <w:t xml:space="preserve"> </w:t>
      </w:r>
    </w:p>
    <w:p w14:paraId="2893905C" w14:textId="4DBC8586" w:rsidR="005E0B72" w:rsidRPr="005E0B72" w:rsidRDefault="005E0B72" w:rsidP="00C82D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Attorney-General’s Office</w:t>
      </w:r>
      <w:r>
        <w:rPr>
          <w:rFonts w:ascii="Times New Roman" w:hAnsi="Times New Roman" w:cs="Times New Roman"/>
          <w:sz w:val="24"/>
          <w:szCs w:val="24"/>
        </w:rPr>
        <w:t>, legal practitioners for the first &amp; second respondents</w:t>
      </w:r>
    </w:p>
    <w:p w14:paraId="096AF811" w14:textId="15760842" w:rsidR="00046637" w:rsidRPr="00DD57AE" w:rsidRDefault="00F3510A" w:rsidP="00555A5B">
      <w:pPr>
        <w:spacing w:after="0" w:line="240" w:lineRule="auto"/>
        <w:jc w:val="both"/>
        <w:rPr>
          <w:rFonts w:ascii="Times New Roman" w:hAnsi="Times New Roman" w:cs="Times New Roman"/>
          <w:sz w:val="24"/>
          <w:szCs w:val="24"/>
        </w:rPr>
      </w:pPr>
      <w:proofErr w:type="spellStart"/>
      <w:r w:rsidRPr="00F3510A">
        <w:rPr>
          <w:rFonts w:ascii="Times New Roman" w:hAnsi="Times New Roman" w:cs="Times New Roman"/>
          <w:i/>
          <w:sz w:val="24"/>
          <w:szCs w:val="24"/>
        </w:rPr>
        <w:t>M</w:t>
      </w:r>
      <w:r w:rsidR="005E0B72">
        <w:rPr>
          <w:rFonts w:ascii="Times New Roman" w:hAnsi="Times New Roman" w:cs="Times New Roman"/>
          <w:i/>
          <w:sz w:val="24"/>
          <w:szCs w:val="24"/>
        </w:rPr>
        <w:t>utatu</w:t>
      </w:r>
      <w:proofErr w:type="spellEnd"/>
      <w:r w:rsidR="005E0B72">
        <w:rPr>
          <w:rFonts w:ascii="Times New Roman" w:hAnsi="Times New Roman" w:cs="Times New Roman"/>
          <w:i/>
          <w:sz w:val="24"/>
          <w:szCs w:val="24"/>
        </w:rPr>
        <w:t xml:space="preserve"> &amp; Partners</w:t>
      </w:r>
      <w:r>
        <w:rPr>
          <w:rFonts w:ascii="Times New Roman" w:hAnsi="Times New Roman" w:cs="Times New Roman"/>
          <w:sz w:val="24"/>
          <w:szCs w:val="24"/>
        </w:rPr>
        <w:t xml:space="preserve">, legal practitioners for the </w:t>
      </w:r>
      <w:r w:rsidR="005E0B72">
        <w:rPr>
          <w:rFonts w:ascii="Times New Roman" w:hAnsi="Times New Roman" w:cs="Times New Roman"/>
          <w:sz w:val="24"/>
          <w:szCs w:val="24"/>
        </w:rPr>
        <w:t>third</w:t>
      </w:r>
      <w:r>
        <w:rPr>
          <w:rFonts w:ascii="Times New Roman" w:hAnsi="Times New Roman" w:cs="Times New Roman"/>
          <w:sz w:val="24"/>
          <w:szCs w:val="24"/>
        </w:rPr>
        <w:t xml:space="preserve"> respondent</w:t>
      </w:r>
    </w:p>
    <w:sectPr w:rsidR="00046637"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0BD70" w14:textId="77777777" w:rsidR="00435162" w:rsidRDefault="00435162" w:rsidP="00EA00E7">
      <w:pPr>
        <w:spacing w:after="0" w:line="240" w:lineRule="auto"/>
      </w:pPr>
      <w:r>
        <w:separator/>
      </w:r>
    </w:p>
  </w:endnote>
  <w:endnote w:type="continuationSeparator" w:id="0">
    <w:p w14:paraId="1ED2D263" w14:textId="77777777" w:rsidR="00435162" w:rsidRDefault="0043516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9A2588" w:rsidRDefault="009A2588">
        <w:pPr>
          <w:pStyle w:val="Footer"/>
          <w:jc w:val="center"/>
        </w:pPr>
        <w:r>
          <w:t>Towards e-justice</w:t>
        </w:r>
      </w:p>
    </w:sdtContent>
  </w:sdt>
  <w:p w14:paraId="5115B96B" w14:textId="77777777" w:rsidR="009A2588" w:rsidRPr="00962FBF" w:rsidRDefault="009A2588">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E5129" w14:textId="77777777" w:rsidR="00435162" w:rsidRDefault="00435162" w:rsidP="00EA00E7">
      <w:pPr>
        <w:spacing w:after="0" w:line="240" w:lineRule="auto"/>
      </w:pPr>
      <w:r>
        <w:separator/>
      </w:r>
    </w:p>
  </w:footnote>
  <w:footnote w:type="continuationSeparator" w:id="0">
    <w:p w14:paraId="3068218E" w14:textId="77777777" w:rsidR="00435162" w:rsidRDefault="00435162"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09881A4B" w:rsidR="009A2588" w:rsidRPr="00C36985" w:rsidRDefault="009A2588">
        <w:pPr>
          <w:pStyle w:val="Header"/>
          <w:jc w:val="right"/>
          <w:rPr>
            <w:noProof/>
            <w:lang w:val="fr-FR"/>
          </w:rPr>
        </w:pPr>
        <w:r>
          <w:fldChar w:fldCharType="begin"/>
        </w:r>
        <w:r>
          <w:instrText xml:space="preserve"> PAGE   \* MERGEFORMAT </w:instrText>
        </w:r>
        <w:r>
          <w:fldChar w:fldCharType="separate"/>
        </w:r>
        <w:r w:rsidR="008A6C8D">
          <w:rPr>
            <w:noProof/>
          </w:rPr>
          <w:t>13</w:t>
        </w:r>
        <w:r>
          <w:rPr>
            <w:noProof/>
          </w:rPr>
          <w:fldChar w:fldCharType="end"/>
        </w:r>
      </w:p>
      <w:p w14:paraId="38807DC0" w14:textId="77777777" w:rsidR="009A2588" w:rsidRPr="00C36985" w:rsidRDefault="00435162" w:rsidP="00804777">
        <w:pPr>
          <w:pStyle w:val="Header"/>
          <w:jc w:val="right"/>
          <w:rPr>
            <w:noProof/>
            <w:lang w:val="fr-FR"/>
          </w:rPr>
        </w:pPr>
      </w:p>
    </w:sdtContent>
  </w:sdt>
  <w:p w14:paraId="2052B5BA" w14:textId="60D0B070" w:rsidR="009A2588" w:rsidRPr="00C36985" w:rsidRDefault="009A2588" w:rsidP="00D86AE7">
    <w:pPr>
      <w:pStyle w:val="Header"/>
      <w:rPr>
        <w:noProof/>
        <w:lang w:val="fr-FR"/>
      </w:rPr>
    </w:pPr>
    <w:r w:rsidRPr="00C36985">
      <w:rPr>
        <w:noProof/>
        <w:lang w:val="fr-FR"/>
      </w:rPr>
      <w:tab/>
    </w:r>
    <w:r>
      <w:rPr>
        <w:noProof/>
        <w:lang w:val="fr-FR"/>
      </w:rPr>
      <w:t xml:space="preserve">Fidelity Printers &amp; Refiners (Pvt) Ltd v Min of Mines &amp; Mining Development &amp; Ors </w:t>
    </w:r>
    <w:r w:rsidRPr="00C36985">
      <w:rPr>
        <w:noProof/>
        <w:lang w:val="fr-FR"/>
      </w:rPr>
      <w:t xml:space="preserve"> </w:t>
    </w:r>
    <w:r w:rsidRPr="00804777">
      <w:rPr>
        <w:noProof/>
      </w:rPr>
      <w:ptab w:relativeTo="margin" w:alignment="left" w:leader="none"/>
    </w:r>
    <w:r w:rsidRPr="00C36985">
      <w:rPr>
        <w:noProof/>
        <w:lang w:val="fr-FR"/>
      </w:rPr>
      <w:tab/>
    </w:r>
    <w:r w:rsidRPr="00C36985">
      <w:rPr>
        <w:noProof/>
        <w:lang w:val="fr-FR"/>
      </w:rPr>
      <w:tab/>
    </w:r>
    <w:r w:rsidRPr="00C36985">
      <w:rPr>
        <w:noProof/>
        <w:lang w:val="fr-FR"/>
      </w:rPr>
      <w:tab/>
    </w:r>
    <w:r w:rsidRPr="00C36985">
      <w:rPr>
        <w:noProof/>
        <w:lang w:val="fr-FR"/>
      </w:rPr>
      <w:tab/>
    </w:r>
    <w:r w:rsidR="00C56230">
      <w:rPr>
        <w:noProof/>
        <w:lang w:val="fr-FR"/>
      </w:rPr>
      <w:t>HH 211</w:t>
    </w:r>
    <w:r w:rsidRPr="00C36985">
      <w:rPr>
        <w:noProof/>
        <w:lang w:val="fr-FR"/>
      </w:rPr>
      <w:t>-21</w:t>
    </w:r>
  </w:p>
  <w:p w14:paraId="25C4C9AF" w14:textId="503D43B6" w:rsidR="009A2588" w:rsidRDefault="009A2588" w:rsidP="00D86AE7">
    <w:pPr>
      <w:pStyle w:val="Header"/>
      <w:rPr>
        <w:noProof/>
      </w:rPr>
    </w:pPr>
    <w:r w:rsidRPr="00C36985">
      <w:rPr>
        <w:noProof/>
        <w:lang w:val="fr-FR"/>
      </w:rPr>
      <w:tab/>
    </w:r>
    <w:r w:rsidRPr="00C36985">
      <w:rPr>
        <w:noProof/>
        <w:lang w:val="fr-FR"/>
      </w:rPr>
      <w:tab/>
    </w:r>
    <w:r>
      <w:rPr>
        <w:noProof/>
      </w:rPr>
      <w:t>HC 85/21</w:t>
    </w:r>
  </w:p>
  <w:p w14:paraId="7E2CF864" w14:textId="2B8503E8" w:rsidR="009A2588" w:rsidRDefault="009A2588" w:rsidP="00E64DDF">
    <w:pPr>
      <w:pStyle w:val="Header"/>
      <w:jc w:val="right"/>
      <w:rPr>
        <w:noProof/>
      </w:rPr>
    </w:pPr>
    <w:r>
      <w:rPr>
        <w:noProof/>
      </w:rPr>
      <w:t>Ref Case No HC 810/21</w:t>
    </w:r>
  </w:p>
  <w:p w14:paraId="28F39367" w14:textId="77777777" w:rsidR="009B699A" w:rsidRPr="00804777" w:rsidRDefault="009B699A" w:rsidP="00E64DD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9B61E78"/>
    <w:multiLevelType w:val="hybridMultilevel"/>
    <w:tmpl w:val="4C20D00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26E14D14"/>
    <w:multiLevelType w:val="hybridMultilevel"/>
    <w:tmpl w:val="9F9E1D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0"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B7F296A"/>
    <w:multiLevelType w:val="hybridMultilevel"/>
    <w:tmpl w:val="E162E8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7EF95CB2"/>
    <w:multiLevelType w:val="hybridMultilevel"/>
    <w:tmpl w:val="D526B57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2"/>
  </w:num>
  <w:num w:numId="5">
    <w:abstractNumId w:val="0"/>
  </w:num>
  <w:num w:numId="6">
    <w:abstractNumId w:val="11"/>
  </w:num>
  <w:num w:numId="7">
    <w:abstractNumId w:val="25"/>
  </w:num>
  <w:num w:numId="8">
    <w:abstractNumId w:val="20"/>
  </w:num>
  <w:num w:numId="9">
    <w:abstractNumId w:val="17"/>
  </w:num>
  <w:num w:numId="10">
    <w:abstractNumId w:val="32"/>
  </w:num>
  <w:num w:numId="11">
    <w:abstractNumId w:val="27"/>
  </w:num>
  <w:num w:numId="12">
    <w:abstractNumId w:val="6"/>
  </w:num>
  <w:num w:numId="13">
    <w:abstractNumId w:val="34"/>
  </w:num>
  <w:num w:numId="14">
    <w:abstractNumId w:val="22"/>
  </w:num>
  <w:num w:numId="15">
    <w:abstractNumId w:val="28"/>
  </w:num>
  <w:num w:numId="16">
    <w:abstractNumId w:val="15"/>
  </w:num>
  <w:num w:numId="17">
    <w:abstractNumId w:val="14"/>
  </w:num>
  <w:num w:numId="18">
    <w:abstractNumId w:val="18"/>
  </w:num>
  <w:num w:numId="19">
    <w:abstractNumId w:val="33"/>
  </w:num>
  <w:num w:numId="20">
    <w:abstractNumId w:val="3"/>
  </w:num>
  <w:num w:numId="21">
    <w:abstractNumId w:val="26"/>
  </w:num>
  <w:num w:numId="22">
    <w:abstractNumId w:val="30"/>
  </w:num>
  <w:num w:numId="23">
    <w:abstractNumId w:val="19"/>
  </w:num>
  <w:num w:numId="24">
    <w:abstractNumId w:val="21"/>
  </w:num>
  <w:num w:numId="25">
    <w:abstractNumId w:val="4"/>
  </w:num>
  <w:num w:numId="26">
    <w:abstractNumId w:val="16"/>
  </w:num>
  <w:num w:numId="27">
    <w:abstractNumId w:val="1"/>
  </w:num>
  <w:num w:numId="28">
    <w:abstractNumId w:val="31"/>
  </w:num>
  <w:num w:numId="29">
    <w:abstractNumId w:val="7"/>
  </w:num>
  <w:num w:numId="30">
    <w:abstractNumId w:val="24"/>
  </w:num>
  <w:num w:numId="31">
    <w:abstractNumId w:val="35"/>
  </w:num>
  <w:num w:numId="32">
    <w:abstractNumId w:val="29"/>
  </w:num>
  <w:num w:numId="33">
    <w:abstractNumId w:val="23"/>
  </w:num>
  <w:num w:numId="34">
    <w:abstractNumId w:val="10"/>
  </w:num>
  <w:num w:numId="35">
    <w:abstractNumId w:val="9"/>
  </w:num>
  <w:num w:numId="3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95E"/>
    <w:rsid w:val="00003D3A"/>
    <w:rsid w:val="00003D8A"/>
    <w:rsid w:val="000046B5"/>
    <w:rsid w:val="00004A86"/>
    <w:rsid w:val="00004C3B"/>
    <w:rsid w:val="0000528B"/>
    <w:rsid w:val="000052B4"/>
    <w:rsid w:val="000053BC"/>
    <w:rsid w:val="00005565"/>
    <w:rsid w:val="00005636"/>
    <w:rsid w:val="00006028"/>
    <w:rsid w:val="00007385"/>
    <w:rsid w:val="00007499"/>
    <w:rsid w:val="000074E6"/>
    <w:rsid w:val="0000765E"/>
    <w:rsid w:val="00007A23"/>
    <w:rsid w:val="000103AD"/>
    <w:rsid w:val="00010743"/>
    <w:rsid w:val="00010DD8"/>
    <w:rsid w:val="0001103F"/>
    <w:rsid w:val="00011216"/>
    <w:rsid w:val="0001180F"/>
    <w:rsid w:val="00011D31"/>
    <w:rsid w:val="00011F94"/>
    <w:rsid w:val="00012B2F"/>
    <w:rsid w:val="00013440"/>
    <w:rsid w:val="000138BF"/>
    <w:rsid w:val="00013D3A"/>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C1"/>
    <w:rsid w:val="00021DCC"/>
    <w:rsid w:val="000224D6"/>
    <w:rsid w:val="00022BD9"/>
    <w:rsid w:val="000241A8"/>
    <w:rsid w:val="000241F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2AA2"/>
    <w:rsid w:val="00052DD1"/>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749E"/>
    <w:rsid w:val="0006755E"/>
    <w:rsid w:val="0006797A"/>
    <w:rsid w:val="00067985"/>
    <w:rsid w:val="000679F5"/>
    <w:rsid w:val="00067A5E"/>
    <w:rsid w:val="00067D0B"/>
    <w:rsid w:val="000703FE"/>
    <w:rsid w:val="00070616"/>
    <w:rsid w:val="00070CD5"/>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72DC"/>
    <w:rsid w:val="00077D30"/>
    <w:rsid w:val="00077E32"/>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2EE"/>
    <w:rsid w:val="000B5C8E"/>
    <w:rsid w:val="000B65A3"/>
    <w:rsid w:val="000B6960"/>
    <w:rsid w:val="000B6C47"/>
    <w:rsid w:val="000B76AF"/>
    <w:rsid w:val="000B78F9"/>
    <w:rsid w:val="000C1379"/>
    <w:rsid w:val="000C141D"/>
    <w:rsid w:val="000C149F"/>
    <w:rsid w:val="000C1C6A"/>
    <w:rsid w:val="000C2034"/>
    <w:rsid w:val="000C22CA"/>
    <w:rsid w:val="000C2A3A"/>
    <w:rsid w:val="000C2AA1"/>
    <w:rsid w:val="000C367D"/>
    <w:rsid w:val="000C3C42"/>
    <w:rsid w:val="000C3D0D"/>
    <w:rsid w:val="000C3F01"/>
    <w:rsid w:val="000C40B3"/>
    <w:rsid w:val="000C44EA"/>
    <w:rsid w:val="000C49B1"/>
    <w:rsid w:val="000C5F9D"/>
    <w:rsid w:val="000C6168"/>
    <w:rsid w:val="000C61E1"/>
    <w:rsid w:val="000C6420"/>
    <w:rsid w:val="000C64A0"/>
    <w:rsid w:val="000C6911"/>
    <w:rsid w:val="000C69ED"/>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521"/>
    <w:rsid w:val="000E38A9"/>
    <w:rsid w:val="000E38DB"/>
    <w:rsid w:val="000E3B92"/>
    <w:rsid w:val="000E429E"/>
    <w:rsid w:val="000E43C3"/>
    <w:rsid w:val="000E58DC"/>
    <w:rsid w:val="000E5BA6"/>
    <w:rsid w:val="000E5D42"/>
    <w:rsid w:val="000E646B"/>
    <w:rsid w:val="000E64B4"/>
    <w:rsid w:val="000E6615"/>
    <w:rsid w:val="000E6904"/>
    <w:rsid w:val="000E6BE6"/>
    <w:rsid w:val="000E7162"/>
    <w:rsid w:val="000E7211"/>
    <w:rsid w:val="000E72C7"/>
    <w:rsid w:val="000E7E0C"/>
    <w:rsid w:val="000F0970"/>
    <w:rsid w:val="000F1B3E"/>
    <w:rsid w:val="000F1FDE"/>
    <w:rsid w:val="000F29C8"/>
    <w:rsid w:val="000F2F36"/>
    <w:rsid w:val="000F3128"/>
    <w:rsid w:val="000F3A70"/>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A33"/>
    <w:rsid w:val="00102AD7"/>
    <w:rsid w:val="00102FDE"/>
    <w:rsid w:val="00103013"/>
    <w:rsid w:val="00103351"/>
    <w:rsid w:val="00103A7C"/>
    <w:rsid w:val="00104AA1"/>
    <w:rsid w:val="001052A3"/>
    <w:rsid w:val="00105913"/>
    <w:rsid w:val="00105F5E"/>
    <w:rsid w:val="00106727"/>
    <w:rsid w:val="00107132"/>
    <w:rsid w:val="0010720D"/>
    <w:rsid w:val="001074DE"/>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449"/>
    <w:rsid w:val="00115639"/>
    <w:rsid w:val="001157DC"/>
    <w:rsid w:val="00115B93"/>
    <w:rsid w:val="00115F6E"/>
    <w:rsid w:val="0011605C"/>
    <w:rsid w:val="00116CD0"/>
    <w:rsid w:val="00117647"/>
    <w:rsid w:val="001179EC"/>
    <w:rsid w:val="00120164"/>
    <w:rsid w:val="00120330"/>
    <w:rsid w:val="0012134F"/>
    <w:rsid w:val="00121351"/>
    <w:rsid w:val="001213EB"/>
    <w:rsid w:val="0012170F"/>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9D4"/>
    <w:rsid w:val="00131745"/>
    <w:rsid w:val="00131F03"/>
    <w:rsid w:val="001323FB"/>
    <w:rsid w:val="00132705"/>
    <w:rsid w:val="00132BFC"/>
    <w:rsid w:val="00133A93"/>
    <w:rsid w:val="00133D94"/>
    <w:rsid w:val="00134154"/>
    <w:rsid w:val="00134427"/>
    <w:rsid w:val="001344F9"/>
    <w:rsid w:val="00134746"/>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5378"/>
    <w:rsid w:val="00145A04"/>
    <w:rsid w:val="00146025"/>
    <w:rsid w:val="001461FF"/>
    <w:rsid w:val="001465DB"/>
    <w:rsid w:val="001467F0"/>
    <w:rsid w:val="00146C76"/>
    <w:rsid w:val="0014700C"/>
    <w:rsid w:val="0015065C"/>
    <w:rsid w:val="00150AF2"/>
    <w:rsid w:val="0015153F"/>
    <w:rsid w:val="00151821"/>
    <w:rsid w:val="00151853"/>
    <w:rsid w:val="00152085"/>
    <w:rsid w:val="00152284"/>
    <w:rsid w:val="00152968"/>
    <w:rsid w:val="001533FF"/>
    <w:rsid w:val="00153A37"/>
    <w:rsid w:val="00153CC0"/>
    <w:rsid w:val="00153E3C"/>
    <w:rsid w:val="00153E54"/>
    <w:rsid w:val="0015418E"/>
    <w:rsid w:val="0015436A"/>
    <w:rsid w:val="00154693"/>
    <w:rsid w:val="00154EBE"/>
    <w:rsid w:val="001552D2"/>
    <w:rsid w:val="0015531F"/>
    <w:rsid w:val="0015541F"/>
    <w:rsid w:val="0015614F"/>
    <w:rsid w:val="00156A78"/>
    <w:rsid w:val="00156FD8"/>
    <w:rsid w:val="0015786E"/>
    <w:rsid w:val="001579B8"/>
    <w:rsid w:val="001600E3"/>
    <w:rsid w:val="001606FE"/>
    <w:rsid w:val="00160D9A"/>
    <w:rsid w:val="00160F0A"/>
    <w:rsid w:val="00161353"/>
    <w:rsid w:val="00161657"/>
    <w:rsid w:val="00161876"/>
    <w:rsid w:val="00161A3E"/>
    <w:rsid w:val="00161AC6"/>
    <w:rsid w:val="00162798"/>
    <w:rsid w:val="00162B1A"/>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3A5"/>
    <w:rsid w:val="00174B78"/>
    <w:rsid w:val="0017643A"/>
    <w:rsid w:val="00177623"/>
    <w:rsid w:val="001777FF"/>
    <w:rsid w:val="00177906"/>
    <w:rsid w:val="00177963"/>
    <w:rsid w:val="00177DFC"/>
    <w:rsid w:val="00180423"/>
    <w:rsid w:val="001807C6"/>
    <w:rsid w:val="00180C88"/>
    <w:rsid w:val="001816ED"/>
    <w:rsid w:val="00181B61"/>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77B3"/>
    <w:rsid w:val="00197BAD"/>
    <w:rsid w:val="001A0165"/>
    <w:rsid w:val="001A01F4"/>
    <w:rsid w:val="001A0570"/>
    <w:rsid w:val="001A0E82"/>
    <w:rsid w:val="001A0EFE"/>
    <w:rsid w:val="001A14C6"/>
    <w:rsid w:val="001A175F"/>
    <w:rsid w:val="001A1977"/>
    <w:rsid w:val="001A1D6E"/>
    <w:rsid w:val="001A2B31"/>
    <w:rsid w:val="001A3175"/>
    <w:rsid w:val="001A345B"/>
    <w:rsid w:val="001A3F14"/>
    <w:rsid w:val="001A41EF"/>
    <w:rsid w:val="001A4532"/>
    <w:rsid w:val="001A4B38"/>
    <w:rsid w:val="001A4E8E"/>
    <w:rsid w:val="001A5A96"/>
    <w:rsid w:val="001A5EAB"/>
    <w:rsid w:val="001A6029"/>
    <w:rsid w:val="001A65BE"/>
    <w:rsid w:val="001A676D"/>
    <w:rsid w:val="001A78EE"/>
    <w:rsid w:val="001A7EBF"/>
    <w:rsid w:val="001B0249"/>
    <w:rsid w:val="001B0364"/>
    <w:rsid w:val="001B0F1D"/>
    <w:rsid w:val="001B0F58"/>
    <w:rsid w:val="001B1CD0"/>
    <w:rsid w:val="001B1FE0"/>
    <w:rsid w:val="001B2227"/>
    <w:rsid w:val="001B315B"/>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1A82"/>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2F3"/>
    <w:rsid w:val="001D5884"/>
    <w:rsid w:val="001D5BA8"/>
    <w:rsid w:val="001D61F1"/>
    <w:rsid w:val="001D68C0"/>
    <w:rsid w:val="001D6CAD"/>
    <w:rsid w:val="001D77C3"/>
    <w:rsid w:val="001D7CD3"/>
    <w:rsid w:val="001E0012"/>
    <w:rsid w:val="001E01E7"/>
    <w:rsid w:val="001E1118"/>
    <w:rsid w:val="001E11A9"/>
    <w:rsid w:val="001E18C7"/>
    <w:rsid w:val="001E1A86"/>
    <w:rsid w:val="001E1CD1"/>
    <w:rsid w:val="001E1DA5"/>
    <w:rsid w:val="001E29C3"/>
    <w:rsid w:val="001E2C8C"/>
    <w:rsid w:val="001E2DCC"/>
    <w:rsid w:val="001E3161"/>
    <w:rsid w:val="001E3687"/>
    <w:rsid w:val="001E3BAC"/>
    <w:rsid w:val="001E3EBE"/>
    <w:rsid w:val="001E431E"/>
    <w:rsid w:val="001E4681"/>
    <w:rsid w:val="001E47BB"/>
    <w:rsid w:val="001E4ACD"/>
    <w:rsid w:val="001E4E28"/>
    <w:rsid w:val="001E4F49"/>
    <w:rsid w:val="001E50D5"/>
    <w:rsid w:val="001E5640"/>
    <w:rsid w:val="001E644D"/>
    <w:rsid w:val="001E6952"/>
    <w:rsid w:val="001E713E"/>
    <w:rsid w:val="001E7338"/>
    <w:rsid w:val="001F0E2C"/>
    <w:rsid w:val="001F0F1F"/>
    <w:rsid w:val="001F0F3C"/>
    <w:rsid w:val="001F19F8"/>
    <w:rsid w:val="001F1BDF"/>
    <w:rsid w:val="001F1C71"/>
    <w:rsid w:val="001F2051"/>
    <w:rsid w:val="001F310F"/>
    <w:rsid w:val="001F36A0"/>
    <w:rsid w:val="001F3A09"/>
    <w:rsid w:val="001F41FE"/>
    <w:rsid w:val="001F4A63"/>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07D4B"/>
    <w:rsid w:val="00210407"/>
    <w:rsid w:val="0021072C"/>
    <w:rsid w:val="00210CA3"/>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1B1E"/>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90C"/>
    <w:rsid w:val="00261C51"/>
    <w:rsid w:val="00261CE2"/>
    <w:rsid w:val="00261FAF"/>
    <w:rsid w:val="00262066"/>
    <w:rsid w:val="00262615"/>
    <w:rsid w:val="00262945"/>
    <w:rsid w:val="00262B84"/>
    <w:rsid w:val="00262D09"/>
    <w:rsid w:val="002635EC"/>
    <w:rsid w:val="0026368E"/>
    <w:rsid w:val="00263BCD"/>
    <w:rsid w:val="0026471E"/>
    <w:rsid w:val="00264A59"/>
    <w:rsid w:val="002650FA"/>
    <w:rsid w:val="002652F6"/>
    <w:rsid w:val="00265B52"/>
    <w:rsid w:val="00265E29"/>
    <w:rsid w:val="002666E4"/>
    <w:rsid w:val="0026783D"/>
    <w:rsid w:val="00270772"/>
    <w:rsid w:val="00270DEF"/>
    <w:rsid w:val="0027111B"/>
    <w:rsid w:val="0027113C"/>
    <w:rsid w:val="00271B4B"/>
    <w:rsid w:val="00271DA6"/>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1F"/>
    <w:rsid w:val="00287464"/>
    <w:rsid w:val="00287AFF"/>
    <w:rsid w:val="00287BE8"/>
    <w:rsid w:val="00287C53"/>
    <w:rsid w:val="00287E04"/>
    <w:rsid w:val="002908C2"/>
    <w:rsid w:val="00291701"/>
    <w:rsid w:val="00291F25"/>
    <w:rsid w:val="0029221F"/>
    <w:rsid w:val="00292471"/>
    <w:rsid w:val="00292604"/>
    <w:rsid w:val="0029280C"/>
    <w:rsid w:val="0029302B"/>
    <w:rsid w:val="00293124"/>
    <w:rsid w:val="002936DC"/>
    <w:rsid w:val="002939B1"/>
    <w:rsid w:val="00293B0F"/>
    <w:rsid w:val="00293E3C"/>
    <w:rsid w:val="00293F81"/>
    <w:rsid w:val="002949EB"/>
    <w:rsid w:val="00294A26"/>
    <w:rsid w:val="00295A8C"/>
    <w:rsid w:val="002964F3"/>
    <w:rsid w:val="00296F2C"/>
    <w:rsid w:val="0029752B"/>
    <w:rsid w:val="00297563"/>
    <w:rsid w:val="00297928"/>
    <w:rsid w:val="00297A05"/>
    <w:rsid w:val="002A0B3F"/>
    <w:rsid w:val="002A0B63"/>
    <w:rsid w:val="002A1FD4"/>
    <w:rsid w:val="002A20BA"/>
    <w:rsid w:val="002A24E0"/>
    <w:rsid w:val="002A2796"/>
    <w:rsid w:val="002A2DC8"/>
    <w:rsid w:val="002A2F41"/>
    <w:rsid w:val="002A33B0"/>
    <w:rsid w:val="002A3421"/>
    <w:rsid w:val="002A3840"/>
    <w:rsid w:val="002A3E81"/>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3B0F"/>
    <w:rsid w:val="002B3D00"/>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51D"/>
    <w:rsid w:val="002D3F49"/>
    <w:rsid w:val="002D3F7B"/>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E27"/>
    <w:rsid w:val="002E412E"/>
    <w:rsid w:val="002E43A8"/>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0D2A"/>
    <w:rsid w:val="00331036"/>
    <w:rsid w:val="00332081"/>
    <w:rsid w:val="003321EF"/>
    <w:rsid w:val="00332978"/>
    <w:rsid w:val="003332F0"/>
    <w:rsid w:val="003335F2"/>
    <w:rsid w:val="00333BAE"/>
    <w:rsid w:val="00333C8C"/>
    <w:rsid w:val="00334652"/>
    <w:rsid w:val="00334A33"/>
    <w:rsid w:val="00335464"/>
    <w:rsid w:val="003359F6"/>
    <w:rsid w:val="00335CDA"/>
    <w:rsid w:val="00336001"/>
    <w:rsid w:val="00336D22"/>
    <w:rsid w:val="00337225"/>
    <w:rsid w:val="0033771F"/>
    <w:rsid w:val="00340384"/>
    <w:rsid w:val="00340530"/>
    <w:rsid w:val="00340ADB"/>
    <w:rsid w:val="00340DB7"/>
    <w:rsid w:val="003413D0"/>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504"/>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8E0"/>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2952"/>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EF"/>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BEA"/>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E9B"/>
    <w:rsid w:val="003F28D4"/>
    <w:rsid w:val="003F2D48"/>
    <w:rsid w:val="003F379F"/>
    <w:rsid w:val="003F3A8F"/>
    <w:rsid w:val="003F3F9E"/>
    <w:rsid w:val="003F43C0"/>
    <w:rsid w:val="003F4E5C"/>
    <w:rsid w:val="003F6233"/>
    <w:rsid w:val="003F6537"/>
    <w:rsid w:val="003F668C"/>
    <w:rsid w:val="003F6A06"/>
    <w:rsid w:val="003F714E"/>
    <w:rsid w:val="003F741F"/>
    <w:rsid w:val="003F7965"/>
    <w:rsid w:val="003F7BB7"/>
    <w:rsid w:val="003F7E8A"/>
    <w:rsid w:val="00400787"/>
    <w:rsid w:val="00401350"/>
    <w:rsid w:val="00401EFA"/>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62"/>
    <w:rsid w:val="004351AE"/>
    <w:rsid w:val="004351EC"/>
    <w:rsid w:val="00436163"/>
    <w:rsid w:val="00436DD3"/>
    <w:rsid w:val="004371FE"/>
    <w:rsid w:val="004374B0"/>
    <w:rsid w:val="00437578"/>
    <w:rsid w:val="0043769A"/>
    <w:rsid w:val="00440148"/>
    <w:rsid w:val="00441392"/>
    <w:rsid w:val="00441796"/>
    <w:rsid w:val="00441BDA"/>
    <w:rsid w:val="00442129"/>
    <w:rsid w:val="0044213E"/>
    <w:rsid w:val="00442D94"/>
    <w:rsid w:val="0044358B"/>
    <w:rsid w:val="00443E84"/>
    <w:rsid w:val="0044471F"/>
    <w:rsid w:val="00444773"/>
    <w:rsid w:val="004448BC"/>
    <w:rsid w:val="004450B9"/>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1678"/>
    <w:rsid w:val="00461AFE"/>
    <w:rsid w:val="00461C26"/>
    <w:rsid w:val="00462098"/>
    <w:rsid w:val="00462110"/>
    <w:rsid w:val="00462B76"/>
    <w:rsid w:val="00462E46"/>
    <w:rsid w:val="00462FD6"/>
    <w:rsid w:val="00463283"/>
    <w:rsid w:val="0046498A"/>
    <w:rsid w:val="00464C3A"/>
    <w:rsid w:val="00464F45"/>
    <w:rsid w:val="00465632"/>
    <w:rsid w:val="00465688"/>
    <w:rsid w:val="00465824"/>
    <w:rsid w:val="004658C8"/>
    <w:rsid w:val="004658E6"/>
    <w:rsid w:val="00466A63"/>
    <w:rsid w:val="00466B8C"/>
    <w:rsid w:val="00466B90"/>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4267"/>
    <w:rsid w:val="004E4BEC"/>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43A9"/>
    <w:rsid w:val="004F54A0"/>
    <w:rsid w:val="004F5B17"/>
    <w:rsid w:val="004F5D70"/>
    <w:rsid w:val="004F7041"/>
    <w:rsid w:val="004F78BB"/>
    <w:rsid w:val="004F7C10"/>
    <w:rsid w:val="004F7E70"/>
    <w:rsid w:val="00500275"/>
    <w:rsid w:val="0050053B"/>
    <w:rsid w:val="00500D65"/>
    <w:rsid w:val="0050122B"/>
    <w:rsid w:val="00501546"/>
    <w:rsid w:val="00501976"/>
    <w:rsid w:val="00501BD5"/>
    <w:rsid w:val="005021D8"/>
    <w:rsid w:val="00502283"/>
    <w:rsid w:val="005026CD"/>
    <w:rsid w:val="0050299B"/>
    <w:rsid w:val="00502C2C"/>
    <w:rsid w:val="00503BD1"/>
    <w:rsid w:val="00503C79"/>
    <w:rsid w:val="00503EB8"/>
    <w:rsid w:val="005042DC"/>
    <w:rsid w:val="00504CB5"/>
    <w:rsid w:val="00504E4B"/>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53A0"/>
    <w:rsid w:val="00515499"/>
    <w:rsid w:val="00515D7A"/>
    <w:rsid w:val="00515D97"/>
    <w:rsid w:val="0051620E"/>
    <w:rsid w:val="00516452"/>
    <w:rsid w:val="0051657B"/>
    <w:rsid w:val="00516883"/>
    <w:rsid w:val="00516B29"/>
    <w:rsid w:val="00516C28"/>
    <w:rsid w:val="00516CFA"/>
    <w:rsid w:val="00516E74"/>
    <w:rsid w:val="00517150"/>
    <w:rsid w:val="005172CD"/>
    <w:rsid w:val="00517577"/>
    <w:rsid w:val="0052024D"/>
    <w:rsid w:val="005207AE"/>
    <w:rsid w:val="00520CCB"/>
    <w:rsid w:val="00520DB4"/>
    <w:rsid w:val="0052186B"/>
    <w:rsid w:val="00521F8B"/>
    <w:rsid w:val="0052274D"/>
    <w:rsid w:val="00522799"/>
    <w:rsid w:val="005229CD"/>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C7E"/>
    <w:rsid w:val="00554698"/>
    <w:rsid w:val="00554BAE"/>
    <w:rsid w:val="00554DE2"/>
    <w:rsid w:val="00554F40"/>
    <w:rsid w:val="00555A5B"/>
    <w:rsid w:val="00555A8A"/>
    <w:rsid w:val="00555AE7"/>
    <w:rsid w:val="00555D59"/>
    <w:rsid w:val="00555F01"/>
    <w:rsid w:val="00556DDA"/>
    <w:rsid w:val="0056039D"/>
    <w:rsid w:val="00560662"/>
    <w:rsid w:val="00560E8D"/>
    <w:rsid w:val="00561302"/>
    <w:rsid w:val="0056280E"/>
    <w:rsid w:val="00562990"/>
    <w:rsid w:val="00562BBD"/>
    <w:rsid w:val="00562F09"/>
    <w:rsid w:val="00563197"/>
    <w:rsid w:val="005631E5"/>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F8A"/>
    <w:rsid w:val="005A42A9"/>
    <w:rsid w:val="005A4C9F"/>
    <w:rsid w:val="005A4EC4"/>
    <w:rsid w:val="005A51F9"/>
    <w:rsid w:val="005A5457"/>
    <w:rsid w:val="005A5D05"/>
    <w:rsid w:val="005A5EB7"/>
    <w:rsid w:val="005A6635"/>
    <w:rsid w:val="005A67E7"/>
    <w:rsid w:val="005A6E0C"/>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F8"/>
    <w:rsid w:val="005C09C4"/>
    <w:rsid w:val="005C0EF3"/>
    <w:rsid w:val="005C1644"/>
    <w:rsid w:val="005C17D9"/>
    <w:rsid w:val="005C1D20"/>
    <w:rsid w:val="005C2302"/>
    <w:rsid w:val="005C25C0"/>
    <w:rsid w:val="005C2E11"/>
    <w:rsid w:val="005C337B"/>
    <w:rsid w:val="005C3F28"/>
    <w:rsid w:val="005C4F98"/>
    <w:rsid w:val="005C5EB0"/>
    <w:rsid w:val="005C60AD"/>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B72"/>
    <w:rsid w:val="005E0CF1"/>
    <w:rsid w:val="005E0F3E"/>
    <w:rsid w:val="005E18B4"/>
    <w:rsid w:val="005E1B1F"/>
    <w:rsid w:val="005E2217"/>
    <w:rsid w:val="005E2B45"/>
    <w:rsid w:val="005E330A"/>
    <w:rsid w:val="005E3668"/>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E66"/>
    <w:rsid w:val="005F75F3"/>
    <w:rsid w:val="005F776B"/>
    <w:rsid w:val="005F78A9"/>
    <w:rsid w:val="00600273"/>
    <w:rsid w:val="00600636"/>
    <w:rsid w:val="00600A8A"/>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48E8"/>
    <w:rsid w:val="00634DC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21BA"/>
    <w:rsid w:val="0064231E"/>
    <w:rsid w:val="00643521"/>
    <w:rsid w:val="00643656"/>
    <w:rsid w:val="00643681"/>
    <w:rsid w:val="006436B5"/>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B9"/>
    <w:rsid w:val="006538E3"/>
    <w:rsid w:val="00654777"/>
    <w:rsid w:val="00654E75"/>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7B07"/>
    <w:rsid w:val="00667FFB"/>
    <w:rsid w:val="0067087D"/>
    <w:rsid w:val="00670D6C"/>
    <w:rsid w:val="00671065"/>
    <w:rsid w:val="00671743"/>
    <w:rsid w:val="00672582"/>
    <w:rsid w:val="006727EE"/>
    <w:rsid w:val="00672874"/>
    <w:rsid w:val="00672885"/>
    <w:rsid w:val="00672A0E"/>
    <w:rsid w:val="00672D97"/>
    <w:rsid w:val="00672E73"/>
    <w:rsid w:val="00673707"/>
    <w:rsid w:val="006738FE"/>
    <w:rsid w:val="006744EB"/>
    <w:rsid w:val="00674FCE"/>
    <w:rsid w:val="006755B9"/>
    <w:rsid w:val="00675684"/>
    <w:rsid w:val="00675734"/>
    <w:rsid w:val="00675C8B"/>
    <w:rsid w:val="00675CCB"/>
    <w:rsid w:val="006767F6"/>
    <w:rsid w:val="00677864"/>
    <w:rsid w:val="00680526"/>
    <w:rsid w:val="006809C1"/>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BDB"/>
    <w:rsid w:val="006A5F39"/>
    <w:rsid w:val="006A62C9"/>
    <w:rsid w:val="006A6BD3"/>
    <w:rsid w:val="006A7767"/>
    <w:rsid w:val="006A7972"/>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2C9"/>
    <w:rsid w:val="006C4868"/>
    <w:rsid w:val="006C4DD2"/>
    <w:rsid w:val="006C4F00"/>
    <w:rsid w:val="006C51C4"/>
    <w:rsid w:val="006C51E8"/>
    <w:rsid w:val="006C56A0"/>
    <w:rsid w:val="006C57AD"/>
    <w:rsid w:val="006C5C60"/>
    <w:rsid w:val="006C7F4F"/>
    <w:rsid w:val="006D0B97"/>
    <w:rsid w:val="006D0E00"/>
    <w:rsid w:val="006D0F26"/>
    <w:rsid w:val="006D1A73"/>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A61"/>
    <w:rsid w:val="006D5BCE"/>
    <w:rsid w:val="006D5E9B"/>
    <w:rsid w:val="006D6760"/>
    <w:rsid w:val="006D6EA5"/>
    <w:rsid w:val="006D7B37"/>
    <w:rsid w:val="006D7C85"/>
    <w:rsid w:val="006E029D"/>
    <w:rsid w:val="006E0DE4"/>
    <w:rsid w:val="006E128A"/>
    <w:rsid w:val="006E17FA"/>
    <w:rsid w:val="006E18C4"/>
    <w:rsid w:val="006E1D89"/>
    <w:rsid w:val="006E1E7D"/>
    <w:rsid w:val="006E24DB"/>
    <w:rsid w:val="006E2692"/>
    <w:rsid w:val="006E2961"/>
    <w:rsid w:val="006E2AE7"/>
    <w:rsid w:val="006E2CE2"/>
    <w:rsid w:val="006E2F3C"/>
    <w:rsid w:val="006E3656"/>
    <w:rsid w:val="006E3C23"/>
    <w:rsid w:val="006E3EE1"/>
    <w:rsid w:val="006E46B0"/>
    <w:rsid w:val="006E4E81"/>
    <w:rsid w:val="006E54BD"/>
    <w:rsid w:val="006E54E6"/>
    <w:rsid w:val="006E56AA"/>
    <w:rsid w:val="006E582F"/>
    <w:rsid w:val="006E649C"/>
    <w:rsid w:val="006E6941"/>
    <w:rsid w:val="006E6B0E"/>
    <w:rsid w:val="006E70A9"/>
    <w:rsid w:val="006E7374"/>
    <w:rsid w:val="006E79DC"/>
    <w:rsid w:val="006F0945"/>
    <w:rsid w:val="006F0A77"/>
    <w:rsid w:val="006F0ADB"/>
    <w:rsid w:val="006F0E7B"/>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E8E"/>
    <w:rsid w:val="0070274A"/>
    <w:rsid w:val="00702B41"/>
    <w:rsid w:val="0070361F"/>
    <w:rsid w:val="00703692"/>
    <w:rsid w:val="0070375C"/>
    <w:rsid w:val="007037A8"/>
    <w:rsid w:val="00703C02"/>
    <w:rsid w:val="00703D49"/>
    <w:rsid w:val="00703D94"/>
    <w:rsid w:val="00703E22"/>
    <w:rsid w:val="007040C2"/>
    <w:rsid w:val="007048C3"/>
    <w:rsid w:val="00705B50"/>
    <w:rsid w:val="007060D9"/>
    <w:rsid w:val="007062C4"/>
    <w:rsid w:val="00706607"/>
    <w:rsid w:val="0070684D"/>
    <w:rsid w:val="00706B20"/>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948"/>
    <w:rsid w:val="00732B77"/>
    <w:rsid w:val="00732D0A"/>
    <w:rsid w:val="007334E8"/>
    <w:rsid w:val="00733684"/>
    <w:rsid w:val="00733853"/>
    <w:rsid w:val="00733CFC"/>
    <w:rsid w:val="00733F25"/>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63"/>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D7D"/>
    <w:rsid w:val="00775F9F"/>
    <w:rsid w:val="0077626E"/>
    <w:rsid w:val="00776DDF"/>
    <w:rsid w:val="00777051"/>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6D79"/>
    <w:rsid w:val="00797183"/>
    <w:rsid w:val="00797537"/>
    <w:rsid w:val="00797D43"/>
    <w:rsid w:val="00797E59"/>
    <w:rsid w:val="00797F44"/>
    <w:rsid w:val="007A010E"/>
    <w:rsid w:val="007A014C"/>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729"/>
    <w:rsid w:val="007B17D0"/>
    <w:rsid w:val="007B1CD2"/>
    <w:rsid w:val="007B2016"/>
    <w:rsid w:val="007B21EF"/>
    <w:rsid w:val="007B2976"/>
    <w:rsid w:val="007B3FDD"/>
    <w:rsid w:val="007B40A8"/>
    <w:rsid w:val="007B4117"/>
    <w:rsid w:val="007B4E0C"/>
    <w:rsid w:val="007B5582"/>
    <w:rsid w:val="007B5D7D"/>
    <w:rsid w:val="007B5E60"/>
    <w:rsid w:val="007B66A5"/>
    <w:rsid w:val="007B6CB4"/>
    <w:rsid w:val="007B72FD"/>
    <w:rsid w:val="007B73A5"/>
    <w:rsid w:val="007B741D"/>
    <w:rsid w:val="007B7CD6"/>
    <w:rsid w:val="007B7E85"/>
    <w:rsid w:val="007C0065"/>
    <w:rsid w:val="007C01F2"/>
    <w:rsid w:val="007C08E7"/>
    <w:rsid w:val="007C09B8"/>
    <w:rsid w:val="007C1288"/>
    <w:rsid w:val="007C1957"/>
    <w:rsid w:val="007C1ABA"/>
    <w:rsid w:val="007C26A5"/>
    <w:rsid w:val="007C2B14"/>
    <w:rsid w:val="007C2C4E"/>
    <w:rsid w:val="007C2FDB"/>
    <w:rsid w:val="007C31C8"/>
    <w:rsid w:val="007C368B"/>
    <w:rsid w:val="007C3DE9"/>
    <w:rsid w:val="007C3E77"/>
    <w:rsid w:val="007C4280"/>
    <w:rsid w:val="007C43F6"/>
    <w:rsid w:val="007C493E"/>
    <w:rsid w:val="007C499D"/>
    <w:rsid w:val="007C49FB"/>
    <w:rsid w:val="007C4A1B"/>
    <w:rsid w:val="007C4A4C"/>
    <w:rsid w:val="007C4DB8"/>
    <w:rsid w:val="007C5021"/>
    <w:rsid w:val="007C5048"/>
    <w:rsid w:val="007C5434"/>
    <w:rsid w:val="007C56FF"/>
    <w:rsid w:val="007C5955"/>
    <w:rsid w:val="007C5A1C"/>
    <w:rsid w:val="007C5C46"/>
    <w:rsid w:val="007C61B7"/>
    <w:rsid w:val="007C7412"/>
    <w:rsid w:val="007C7C41"/>
    <w:rsid w:val="007C7E69"/>
    <w:rsid w:val="007D01D0"/>
    <w:rsid w:val="007D02CB"/>
    <w:rsid w:val="007D09B4"/>
    <w:rsid w:val="007D12DE"/>
    <w:rsid w:val="007D2667"/>
    <w:rsid w:val="007D2D7B"/>
    <w:rsid w:val="007D344C"/>
    <w:rsid w:val="007D3499"/>
    <w:rsid w:val="007D34F0"/>
    <w:rsid w:val="007D3E5D"/>
    <w:rsid w:val="007D4001"/>
    <w:rsid w:val="007D499F"/>
    <w:rsid w:val="007D5919"/>
    <w:rsid w:val="007D5939"/>
    <w:rsid w:val="007D5D49"/>
    <w:rsid w:val="007D64F4"/>
    <w:rsid w:val="007D6FA2"/>
    <w:rsid w:val="007D729D"/>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D67"/>
    <w:rsid w:val="007F1276"/>
    <w:rsid w:val="007F1572"/>
    <w:rsid w:val="007F24A2"/>
    <w:rsid w:val="007F2626"/>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800F17"/>
    <w:rsid w:val="0080133E"/>
    <w:rsid w:val="0080168A"/>
    <w:rsid w:val="00801948"/>
    <w:rsid w:val="00802594"/>
    <w:rsid w:val="00802BF2"/>
    <w:rsid w:val="00802D1E"/>
    <w:rsid w:val="00802E49"/>
    <w:rsid w:val="00803164"/>
    <w:rsid w:val="00803B63"/>
    <w:rsid w:val="00803F3F"/>
    <w:rsid w:val="008046F1"/>
    <w:rsid w:val="00804777"/>
    <w:rsid w:val="008048AC"/>
    <w:rsid w:val="00804BD7"/>
    <w:rsid w:val="00805076"/>
    <w:rsid w:val="008059A0"/>
    <w:rsid w:val="008060C2"/>
    <w:rsid w:val="00806234"/>
    <w:rsid w:val="00806E9C"/>
    <w:rsid w:val="0080758B"/>
    <w:rsid w:val="00807C22"/>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3300"/>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567"/>
    <w:rsid w:val="00857AAF"/>
    <w:rsid w:val="00857B91"/>
    <w:rsid w:val="00857DE4"/>
    <w:rsid w:val="00860163"/>
    <w:rsid w:val="00860629"/>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33C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A6C8D"/>
    <w:rsid w:val="008B026C"/>
    <w:rsid w:val="008B1025"/>
    <w:rsid w:val="008B11A7"/>
    <w:rsid w:val="008B14D4"/>
    <w:rsid w:val="008B1722"/>
    <w:rsid w:val="008B2965"/>
    <w:rsid w:val="008B2B76"/>
    <w:rsid w:val="008B337D"/>
    <w:rsid w:val="008B37B9"/>
    <w:rsid w:val="008B3D75"/>
    <w:rsid w:val="008B41E8"/>
    <w:rsid w:val="008B5259"/>
    <w:rsid w:val="008B58F3"/>
    <w:rsid w:val="008B69C8"/>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4BFF"/>
    <w:rsid w:val="008C58A3"/>
    <w:rsid w:val="008C5A1D"/>
    <w:rsid w:val="008C6154"/>
    <w:rsid w:val="008C7280"/>
    <w:rsid w:val="008C72A2"/>
    <w:rsid w:val="008C72A3"/>
    <w:rsid w:val="008C7A08"/>
    <w:rsid w:val="008C7CB2"/>
    <w:rsid w:val="008C7F3D"/>
    <w:rsid w:val="008C7F9C"/>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9C1"/>
    <w:rsid w:val="008D7E40"/>
    <w:rsid w:val="008E0AFE"/>
    <w:rsid w:val="008E1049"/>
    <w:rsid w:val="008E11AE"/>
    <w:rsid w:val="008E124A"/>
    <w:rsid w:val="008E17B3"/>
    <w:rsid w:val="008E200F"/>
    <w:rsid w:val="008E230D"/>
    <w:rsid w:val="008E2464"/>
    <w:rsid w:val="008E259F"/>
    <w:rsid w:val="008E2A7F"/>
    <w:rsid w:val="008E2FAC"/>
    <w:rsid w:val="008E3DE5"/>
    <w:rsid w:val="008E49FF"/>
    <w:rsid w:val="008E4E41"/>
    <w:rsid w:val="008E50A0"/>
    <w:rsid w:val="008E50F4"/>
    <w:rsid w:val="008E5741"/>
    <w:rsid w:val="008E5838"/>
    <w:rsid w:val="008E628F"/>
    <w:rsid w:val="008E7801"/>
    <w:rsid w:val="008E78E7"/>
    <w:rsid w:val="008E7929"/>
    <w:rsid w:val="008E7BAC"/>
    <w:rsid w:val="008F00E4"/>
    <w:rsid w:val="008F043D"/>
    <w:rsid w:val="008F048B"/>
    <w:rsid w:val="008F0A1D"/>
    <w:rsid w:val="008F114C"/>
    <w:rsid w:val="008F128F"/>
    <w:rsid w:val="008F1AEC"/>
    <w:rsid w:val="008F1B65"/>
    <w:rsid w:val="008F1FEB"/>
    <w:rsid w:val="008F2176"/>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41A9"/>
    <w:rsid w:val="00904BAA"/>
    <w:rsid w:val="00905299"/>
    <w:rsid w:val="009066F9"/>
    <w:rsid w:val="009076CE"/>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C23"/>
    <w:rsid w:val="00922F18"/>
    <w:rsid w:val="009236A6"/>
    <w:rsid w:val="00923B53"/>
    <w:rsid w:val="009243E7"/>
    <w:rsid w:val="009244A1"/>
    <w:rsid w:val="00924C55"/>
    <w:rsid w:val="00925691"/>
    <w:rsid w:val="00925BED"/>
    <w:rsid w:val="00926547"/>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DA7"/>
    <w:rsid w:val="00932DF2"/>
    <w:rsid w:val="00932FE0"/>
    <w:rsid w:val="00933A65"/>
    <w:rsid w:val="00934200"/>
    <w:rsid w:val="00935652"/>
    <w:rsid w:val="00935C1E"/>
    <w:rsid w:val="0093671A"/>
    <w:rsid w:val="0093671C"/>
    <w:rsid w:val="009372E1"/>
    <w:rsid w:val="00937A96"/>
    <w:rsid w:val="00937AE7"/>
    <w:rsid w:val="00937FA3"/>
    <w:rsid w:val="00940981"/>
    <w:rsid w:val="00941410"/>
    <w:rsid w:val="00941B8A"/>
    <w:rsid w:val="00941E21"/>
    <w:rsid w:val="00942161"/>
    <w:rsid w:val="00942291"/>
    <w:rsid w:val="00942445"/>
    <w:rsid w:val="009437B2"/>
    <w:rsid w:val="00943DDC"/>
    <w:rsid w:val="009440E4"/>
    <w:rsid w:val="009444AB"/>
    <w:rsid w:val="00944CB4"/>
    <w:rsid w:val="00945329"/>
    <w:rsid w:val="0094681A"/>
    <w:rsid w:val="00946CCC"/>
    <w:rsid w:val="00947FB1"/>
    <w:rsid w:val="009500E4"/>
    <w:rsid w:val="0095083D"/>
    <w:rsid w:val="009512BA"/>
    <w:rsid w:val="00951624"/>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D6"/>
    <w:rsid w:val="009736FE"/>
    <w:rsid w:val="00973849"/>
    <w:rsid w:val="00973B34"/>
    <w:rsid w:val="00973F43"/>
    <w:rsid w:val="00974EC1"/>
    <w:rsid w:val="00975834"/>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3416"/>
    <w:rsid w:val="00983792"/>
    <w:rsid w:val="00984473"/>
    <w:rsid w:val="00984EBC"/>
    <w:rsid w:val="00984EF2"/>
    <w:rsid w:val="00986219"/>
    <w:rsid w:val="0098652C"/>
    <w:rsid w:val="0098658B"/>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588"/>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4962"/>
    <w:rsid w:val="009B4FAC"/>
    <w:rsid w:val="009B683B"/>
    <w:rsid w:val="009B699A"/>
    <w:rsid w:val="009B6F8F"/>
    <w:rsid w:val="009B70FE"/>
    <w:rsid w:val="009B7E82"/>
    <w:rsid w:val="009C003C"/>
    <w:rsid w:val="009C01DD"/>
    <w:rsid w:val="009C12CE"/>
    <w:rsid w:val="009C13C2"/>
    <w:rsid w:val="009C1406"/>
    <w:rsid w:val="009C1796"/>
    <w:rsid w:val="009C22CB"/>
    <w:rsid w:val="009C2A02"/>
    <w:rsid w:val="009C2F86"/>
    <w:rsid w:val="009C33D5"/>
    <w:rsid w:val="009C51F9"/>
    <w:rsid w:val="009C558B"/>
    <w:rsid w:val="009C5B14"/>
    <w:rsid w:val="009C636E"/>
    <w:rsid w:val="009C65A5"/>
    <w:rsid w:val="009C6816"/>
    <w:rsid w:val="009C6BFB"/>
    <w:rsid w:val="009C6E3D"/>
    <w:rsid w:val="009C6E61"/>
    <w:rsid w:val="009C766C"/>
    <w:rsid w:val="009C7704"/>
    <w:rsid w:val="009C7853"/>
    <w:rsid w:val="009D07B9"/>
    <w:rsid w:val="009D1301"/>
    <w:rsid w:val="009D20E1"/>
    <w:rsid w:val="009D2199"/>
    <w:rsid w:val="009D2414"/>
    <w:rsid w:val="009D26A6"/>
    <w:rsid w:val="009D2A1D"/>
    <w:rsid w:val="009D2CBC"/>
    <w:rsid w:val="009D2D56"/>
    <w:rsid w:val="009D2FFA"/>
    <w:rsid w:val="009D3859"/>
    <w:rsid w:val="009D3D03"/>
    <w:rsid w:val="009D3FBD"/>
    <w:rsid w:val="009D4038"/>
    <w:rsid w:val="009D453D"/>
    <w:rsid w:val="009D499E"/>
    <w:rsid w:val="009D507C"/>
    <w:rsid w:val="009D5357"/>
    <w:rsid w:val="009D5730"/>
    <w:rsid w:val="009D573A"/>
    <w:rsid w:val="009D6009"/>
    <w:rsid w:val="009D6643"/>
    <w:rsid w:val="009D6CDF"/>
    <w:rsid w:val="009D721F"/>
    <w:rsid w:val="009D72F4"/>
    <w:rsid w:val="009D76DD"/>
    <w:rsid w:val="009D782B"/>
    <w:rsid w:val="009E01C3"/>
    <w:rsid w:val="009E0A4A"/>
    <w:rsid w:val="009E0DF3"/>
    <w:rsid w:val="009E134A"/>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F111C"/>
    <w:rsid w:val="009F126D"/>
    <w:rsid w:val="009F16FA"/>
    <w:rsid w:val="009F1D06"/>
    <w:rsid w:val="009F22FE"/>
    <w:rsid w:val="009F3A30"/>
    <w:rsid w:val="009F52BB"/>
    <w:rsid w:val="009F5826"/>
    <w:rsid w:val="009F58E6"/>
    <w:rsid w:val="009F59EF"/>
    <w:rsid w:val="009F5AB3"/>
    <w:rsid w:val="009F608C"/>
    <w:rsid w:val="009F632A"/>
    <w:rsid w:val="009F706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9A8"/>
    <w:rsid w:val="00A15C0C"/>
    <w:rsid w:val="00A16194"/>
    <w:rsid w:val="00A1668A"/>
    <w:rsid w:val="00A16FF2"/>
    <w:rsid w:val="00A173C9"/>
    <w:rsid w:val="00A174C9"/>
    <w:rsid w:val="00A17789"/>
    <w:rsid w:val="00A17A1E"/>
    <w:rsid w:val="00A20D59"/>
    <w:rsid w:val="00A20DD6"/>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1BCE"/>
    <w:rsid w:val="00A41F1D"/>
    <w:rsid w:val="00A42635"/>
    <w:rsid w:val="00A428F2"/>
    <w:rsid w:val="00A42D31"/>
    <w:rsid w:val="00A43234"/>
    <w:rsid w:val="00A447FE"/>
    <w:rsid w:val="00A44EA4"/>
    <w:rsid w:val="00A4504E"/>
    <w:rsid w:val="00A45D7B"/>
    <w:rsid w:val="00A466FA"/>
    <w:rsid w:val="00A46920"/>
    <w:rsid w:val="00A46B75"/>
    <w:rsid w:val="00A470C5"/>
    <w:rsid w:val="00A472DF"/>
    <w:rsid w:val="00A47592"/>
    <w:rsid w:val="00A4766B"/>
    <w:rsid w:val="00A47677"/>
    <w:rsid w:val="00A51ACD"/>
    <w:rsid w:val="00A51DF8"/>
    <w:rsid w:val="00A5233D"/>
    <w:rsid w:val="00A52347"/>
    <w:rsid w:val="00A53B39"/>
    <w:rsid w:val="00A53ECF"/>
    <w:rsid w:val="00A542F3"/>
    <w:rsid w:val="00A54443"/>
    <w:rsid w:val="00A54ABA"/>
    <w:rsid w:val="00A5534B"/>
    <w:rsid w:val="00A554AE"/>
    <w:rsid w:val="00A554E5"/>
    <w:rsid w:val="00A5615D"/>
    <w:rsid w:val="00A5634D"/>
    <w:rsid w:val="00A5692D"/>
    <w:rsid w:val="00A56A25"/>
    <w:rsid w:val="00A56F7D"/>
    <w:rsid w:val="00A57302"/>
    <w:rsid w:val="00A5741D"/>
    <w:rsid w:val="00A5781E"/>
    <w:rsid w:val="00A60521"/>
    <w:rsid w:val="00A6056B"/>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13E1"/>
    <w:rsid w:val="00A81E83"/>
    <w:rsid w:val="00A8219D"/>
    <w:rsid w:val="00A821AE"/>
    <w:rsid w:val="00A823B4"/>
    <w:rsid w:val="00A82D8B"/>
    <w:rsid w:val="00A83FBF"/>
    <w:rsid w:val="00A84E0C"/>
    <w:rsid w:val="00A876BF"/>
    <w:rsid w:val="00A87B37"/>
    <w:rsid w:val="00A87DC5"/>
    <w:rsid w:val="00A905C6"/>
    <w:rsid w:val="00A908EE"/>
    <w:rsid w:val="00A90FBD"/>
    <w:rsid w:val="00A91E77"/>
    <w:rsid w:val="00A92135"/>
    <w:rsid w:val="00A92563"/>
    <w:rsid w:val="00A92767"/>
    <w:rsid w:val="00A92B31"/>
    <w:rsid w:val="00A93DE2"/>
    <w:rsid w:val="00A940AE"/>
    <w:rsid w:val="00A94247"/>
    <w:rsid w:val="00A946F9"/>
    <w:rsid w:val="00A950FB"/>
    <w:rsid w:val="00A95662"/>
    <w:rsid w:val="00A95D82"/>
    <w:rsid w:val="00A9666D"/>
    <w:rsid w:val="00A96AD4"/>
    <w:rsid w:val="00A970FE"/>
    <w:rsid w:val="00A97254"/>
    <w:rsid w:val="00A9733A"/>
    <w:rsid w:val="00A97868"/>
    <w:rsid w:val="00A97C81"/>
    <w:rsid w:val="00AA1FF8"/>
    <w:rsid w:val="00AA20AD"/>
    <w:rsid w:val="00AA2168"/>
    <w:rsid w:val="00AA2243"/>
    <w:rsid w:val="00AA292E"/>
    <w:rsid w:val="00AA306A"/>
    <w:rsid w:val="00AA3220"/>
    <w:rsid w:val="00AA369B"/>
    <w:rsid w:val="00AA4F05"/>
    <w:rsid w:val="00AA4F30"/>
    <w:rsid w:val="00AA516A"/>
    <w:rsid w:val="00AA56C7"/>
    <w:rsid w:val="00AA6244"/>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F86"/>
    <w:rsid w:val="00AC021C"/>
    <w:rsid w:val="00AC0468"/>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5F94"/>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4278"/>
    <w:rsid w:val="00AD487F"/>
    <w:rsid w:val="00AD4889"/>
    <w:rsid w:val="00AD492D"/>
    <w:rsid w:val="00AD5343"/>
    <w:rsid w:val="00AD5FD4"/>
    <w:rsid w:val="00AD6341"/>
    <w:rsid w:val="00AD6512"/>
    <w:rsid w:val="00AD6E9E"/>
    <w:rsid w:val="00AD71B8"/>
    <w:rsid w:val="00AD7444"/>
    <w:rsid w:val="00AE0621"/>
    <w:rsid w:val="00AE1041"/>
    <w:rsid w:val="00AE1181"/>
    <w:rsid w:val="00AE13C5"/>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F8"/>
    <w:rsid w:val="00AF12D7"/>
    <w:rsid w:val="00AF14BA"/>
    <w:rsid w:val="00AF1664"/>
    <w:rsid w:val="00AF1668"/>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1D73"/>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06"/>
    <w:rsid w:val="00B45266"/>
    <w:rsid w:val="00B45455"/>
    <w:rsid w:val="00B46203"/>
    <w:rsid w:val="00B46885"/>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7192"/>
    <w:rsid w:val="00B601E7"/>
    <w:rsid w:val="00B605D7"/>
    <w:rsid w:val="00B6061B"/>
    <w:rsid w:val="00B60CDC"/>
    <w:rsid w:val="00B60E32"/>
    <w:rsid w:val="00B6165A"/>
    <w:rsid w:val="00B61705"/>
    <w:rsid w:val="00B6185F"/>
    <w:rsid w:val="00B61945"/>
    <w:rsid w:val="00B61F1E"/>
    <w:rsid w:val="00B6212D"/>
    <w:rsid w:val="00B62208"/>
    <w:rsid w:val="00B62EDB"/>
    <w:rsid w:val="00B63377"/>
    <w:rsid w:val="00B635E0"/>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472"/>
    <w:rsid w:val="00B8659B"/>
    <w:rsid w:val="00B868EF"/>
    <w:rsid w:val="00B86DAA"/>
    <w:rsid w:val="00B86E58"/>
    <w:rsid w:val="00B87A0D"/>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421D"/>
    <w:rsid w:val="00BA429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C40"/>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F05"/>
    <w:rsid w:val="00BE4456"/>
    <w:rsid w:val="00BE45B6"/>
    <w:rsid w:val="00BE47DB"/>
    <w:rsid w:val="00BE4F90"/>
    <w:rsid w:val="00BE5A48"/>
    <w:rsid w:val="00BE5AA2"/>
    <w:rsid w:val="00BE61F0"/>
    <w:rsid w:val="00BE705C"/>
    <w:rsid w:val="00BE7D5A"/>
    <w:rsid w:val="00BF0735"/>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88"/>
    <w:rsid w:val="00C028F0"/>
    <w:rsid w:val="00C02E9E"/>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FC5"/>
    <w:rsid w:val="00C1118F"/>
    <w:rsid w:val="00C12351"/>
    <w:rsid w:val="00C12540"/>
    <w:rsid w:val="00C1268B"/>
    <w:rsid w:val="00C1336B"/>
    <w:rsid w:val="00C13655"/>
    <w:rsid w:val="00C1374D"/>
    <w:rsid w:val="00C1391C"/>
    <w:rsid w:val="00C13E09"/>
    <w:rsid w:val="00C14A64"/>
    <w:rsid w:val="00C1556F"/>
    <w:rsid w:val="00C1641D"/>
    <w:rsid w:val="00C178F9"/>
    <w:rsid w:val="00C2038A"/>
    <w:rsid w:val="00C20676"/>
    <w:rsid w:val="00C20D59"/>
    <w:rsid w:val="00C20DF0"/>
    <w:rsid w:val="00C216C6"/>
    <w:rsid w:val="00C21E6A"/>
    <w:rsid w:val="00C2293A"/>
    <w:rsid w:val="00C23C06"/>
    <w:rsid w:val="00C240DF"/>
    <w:rsid w:val="00C24135"/>
    <w:rsid w:val="00C25595"/>
    <w:rsid w:val="00C30090"/>
    <w:rsid w:val="00C301C5"/>
    <w:rsid w:val="00C30308"/>
    <w:rsid w:val="00C30471"/>
    <w:rsid w:val="00C30490"/>
    <w:rsid w:val="00C31C2A"/>
    <w:rsid w:val="00C32541"/>
    <w:rsid w:val="00C32648"/>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BA3"/>
    <w:rsid w:val="00C466ED"/>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3EC0"/>
    <w:rsid w:val="00C54206"/>
    <w:rsid w:val="00C54553"/>
    <w:rsid w:val="00C546D2"/>
    <w:rsid w:val="00C5487E"/>
    <w:rsid w:val="00C54B85"/>
    <w:rsid w:val="00C55115"/>
    <w:rsid w:val="00C5615B"/>
    <w:rsid w:val="00C561D2"/>
    <w:rsid w:val="00C56230"/>
    <w:rsid w:val="00C562CC"/>
    <w:rsid w:val="00C56546"/>
    <w:rsid w:val="00C569BC"/>
    <w:rsid w:val="00C56CBD"/>
    <w:rsid w:val="00C570A6"/>
    <w:rsid w:val="00C57146"/>
    <w:rsid w:val="00C57461"/>
    <w:rsid w:val="00C578A0"/>
    <w:rsid w:val="00C605F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F55"/>
    <w:rsid w:val="00C85F63"/>
    <w:rsid w:val="00C863F9"/>
    <w:rsid w:val="00C864ED"/>
    <w:rsid w:val="00C8684A"/>
    <w:rsid w:val="00C868E2"/>
    <w:rsid w:val="00C87EC8"/>
    <w:rsid w:val="00C903F9"/>
    <w:rsid w:val="00C90576"/>
    <w:rsid w:val="00C905C0"/>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A00A6"/>
    <w:rsid w:val="00CA02CF"/>
    <w:rsid w:val="00CA0A4A"/>
    <w:rsid w:val="00CA1055"/>
    <w:rsid w:val="00CA16CE"/>
    <w:rsid w:val="00CA195F"/>
    <w:rsid w:val="00CA1BFE"/>
    <w:rsid w:val="00CA24AE"/>
    <w:rsid w:val="00CA26AF"/>
    <w:rsid w:val="00CA2C3D"/>
    <w:rsid w:val="00CA35FE"/>
    <w:rsid w:val="00CA4354"/>
    <w:rsid w:val="00CA4E1D"/>
    <w:rsid w:val="00CA4E8F"/>
    <w:rsid w:val="00CA55E5"/>
    <w:rsid w:val="00CA568B"/>
    <w:rsid w:val="00CA5923"/>
    <w:rsid w:val="00CA5D50"/>
    <w:rsid w:val="00CA5D64"/>
    <w:rsid w:val="00CA63B0"/>
    <w:rsid w:val="00CA70C4"/>
    <w:rsid w:val="00CA756E"/>
    <w:rsid w:val="00CA775B"/>
    <w:rsid w:val="00CB2021"/>
    <w:rsid w:val="00CB2539"/>
    <w:rsid w:val="00CB265B"/>
    <w:rsid w:val="00CB32F5"/>
    <w:rsid w:val="00CB3B0C"/>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7CE"/>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B8"/>
    <w:rsid w:val="00CC753B"/>
    <w:rsid w:val="00CC7766"/>
    <w:rsid w:val="00CC7897"/>
    <w:rsid w:val="00CC7A67"/>
    <w:rsid w:val="00CC7C9C"/>
    <w:rsid w:val="00CD0755"/>
    <w:rsid w:val="00CD07BF"/>
    <w:rsid w:val="00CD0A08"/>
    <w:rsid w:val="00CD1735"/>
    <w:rsid w:val="00CD1925"/>
    <w:rsid w:val="00CD1F06"/>
    <w:rsid w:val="00CD30E2"/>
    <w:rsid w:val="00CD350F"/>
    <w:rsid w:val="00CD3796"/>
    <w:rsid w:val="00CD3F47"/>
    <w:rsid w:val="00CD43DC"/>
    <w:rsid w:val="00CD4A0D"/>
    <w:rsid w:val="00CD4D38"/>
    <w:rsid w:val="00CD4E70"/>
    <w:rsid w:val="00CD5293"/>
    <w:rsid w:val="00CD53B8"/>
    <w:rsid w:val="00CD54E0"/>
    <w:rsid w:val="00CD691D"/>
    <w:rsid w:val="00CD73FF"/>
    <w:rsid w:val="00CD7EAD"/>
    <w:rsid w:val="00CE07F5"/>
    <w:rsid w:val="00CE08B1"/>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165E"/>
    <w:rsid w:val="00CF19DF"/>
    <w:rsid w:val="00CF2009"/>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744"/>
    <w:rsid w:val="00D30C10"/>
    <w:rsid w:val="00D30FBB"/>
    <w:rsid w:val="00D314BC"/>
    <w:rsid w:val="00D31B6D"/>
    <w:rsid w:val="00D31BBB"/>
    <w:rsid w:val="00D31CEB"/>
    <w:rsid w:val="00D3344F"/>
    <w:rsid w:val="00D33675"/>
    <w:rsid w:val="00D33763"/>
    <w:rsid w:val="00D33B19"/>
    <w:rsid w:val="00D344A6"/>
    <w:rsid w:val="00D344DF"/>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3101"/>
    <w:rsid w:val="00D432BF"/>
    <w:rsid w:val="00D43704"/>
    <w:rsid w:val="00D43840"/>
    <w:rsid w:val="00D43992"/>
    <w:rsid w:val="00D43D63"/>
    <w:rsid w:val="00D441A1"/>
    <w:rsid w:val="00D444EB"/>
    <w:rsid w:val="00D450F3"/>
    <w:rsid w:val="00D457CC"/>
    <w:rsid w:val="00D4599F"/>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E95"/>
    <w:rsid w:val="00D6249E"/>
    <w:rsid w:val="00D63D1A"/>
    <w:rsid w:val="00D63FC5"/>
    <w:rsid w:val="00D63FD7"/>
    <w:rsid w:val="00D64849"/>
    <w:rsid w:val="00D648BC"/>
    <w:rsid w:val="00D6499C"/>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3AB6"/>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4A3"/>
    <w:rsid w:val="00D931A6"/>
    <w:rsid w:val="00D93A0A"/>
    <w:rsid w:val="00D93B00"/>
    <w:rsid w:val="00D93E21"/>
    <w:rsid w:val="00D94160"/>
    <w:rsid w:val="00D9419B"/>
    <w:rsid w:val="00D94280"/>
    <w:rsid w:val="00D94E27"/>
    <w:rsid w:val="00D94EB3"/>
    <w:rsid w:val="00D9569D"/>
    <w:rsid w:val="00D95810"/>
    <w:rsid w:val="00D96179"/>
    <w:rsid w:val="00D9709A"/>
    <w:rsid w:val="00D974F9"/>
    <w:rsid w:val="00D97C91"/>
    <w:rsid w:val="00D97E55"/>
    <w:rsid w:val="00DA0749"/>
    <w:rsid w:val="00DA09EF"/>
    <w:rsid w:val="00DA10C5"/>
    <w:rsid w:val="00DA1249"/>
    <w:rsid w:val="00DA1821"/>
    <w:rsid w:val="00DA1ED6"/>
    <w:rsid w:val="00DA2B2E"/>
    <w:rsid w:val="00DA34C2"/>
    <w:rsid w:val="00DA3994"/>
    <w:rsid w:val="00DA3EA1"/>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1DDA"/>
    <w:rsid w:val="00DD228C"/>
    <w:rsid w:val="00DD26EA"/>
    <w:rsid w:val="00DD29F4"/>
    <w:rsid w:val="00DD2EF6"/>
    <w:rsid w:val="00DD38AC"/>
    <w:rsid w:val="00DD3B3F"/>
    <w:rsid w:val="00DD42A4"/>
    <w:rsid w:val="00DD4690"/>
    <w:rsid w:val="00DD4A0B"/>
    <w:rsid w:val="00DD525A"/>
    <w:rsid w:val="00DD52F8"/>
    <w:rsid w:val="00DD54E4"/>
    <w:rsid w:val="00DD57A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5097"/>
    <w:rsid w:val="00DE5469"/>
    <w:rsid w:val="00DE5AE6"/>
    <w:rsid w:val="00DE690E"/>
    <w:rsid w:val="00DE69E7"/>
    <w:rsid w:val="00DE7B52"/>
    <w:rsid w:val="00DE7C29"/>
    <w:rsid w:val="00DF0D77"/>
    <w:rsid w:val="00DF2172"/>
    <w:rsid w:val="00DF22C4"/>
    <w:rsid w:val="00DF24E5"/>
    <w:rsid w:val="00DF273D"/>
    <w:rsid w:val="00DF30A1"/>
    <w:rsid w:val="00DF3573"/>
    <w:rsid w:val="00DF35CC"/>
    <w:rsid w:val="00DF37A1"/>
    <w:rsid w:val="00DF4026"/>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D0A"/>
    <w:rsid w:val="00E10D6F"/>
    <w:rsid w:val="00E10E54"/>
    <w:rsid w:val="00E11015"/>
    <w:rsid w:val="00E11824"/>
    <w:rsid w:val="00E118F8"/>
    <w:rsid w:val="00E12DF3"/>
    <w:rsid w:val="00E132DE"/>
    <w:rsid w:val="00E142EC"/>
    <w:rsid w:val="00E14DA4"/>
    <w:rsid w:val="00E14E65"/>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614"/>
    <w:rsid w:val="00E55901"/>
    <w:rsid w:val="00E55A92"/>
    <w:rsid w:val="00E55CBF"/>
    <w:rsid w:val="00E5720F"/>
    <w:rsid w:val="00E60D0D"/>
    <w:rsid w:val="00E6124C"/>
    <w:rsid w:val="00E61674"/>
    <w:rsid w:val="00E617AE"/>
    <w:rsid w:val="00E6198E"/>
    <w:rsid w:val="00E61D52"/>
    <w:rsid w:val="00E62092"/>
    <w:rsid w:val="00E62CD1"/>
    <w:rsid w:val="00E62D90"/>
    <w:rsid w:val="00E62D9B"/>
    <w:rsid w:val="00E62ED9"/>
    <w:rsid w:val="00E631FD"/>
    <w:rsid w:val="00E64607"/>
    <w:rsid w:val="00E64707"/>
    <w:rsid w:val="00E64DDF"/>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DD0"/>
    <w:rsid w:val="00E74F0D"/>
    <w:rsid w:val="00E7527F"/>
    <w:rsid w:val="00E753CE"/>
    <w:rsid w:val="00E758AC"/>
    <w:rsid w:val="00E766B1"/>
    <w:rsid w:val="00E76C0E"/>
    <w:rsid w:val="00E76FE7"/>
    <w:rsid w:val="00E778EE"/>
    <w:rsid w:val="00E77A79"/>
    <w:rsid w:val="00E80544"/>
    <w:rsid w:val="00E81412"/>
    <w:rsid w:val="00E82678"/>
    <w:rsid w:val="00E826F1"/>
    <w:rsid w:val="00E8295F"/>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2A08"/>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7107"/>
    <w:rsid w:val="00ED7131"/>
    <w:rsid w:val="00ED7253"/>
    <w:rsid w:val="00ED7266"/>
    <w:rsid w:val="00ED7289"/>
    <w:rsid w:val="00ED7D7F"/>
    <w:rsid w:val="00EE07E4"/>
    <w:rsid w:val="00EE09FA"/>
    <w:rsid w:val="00EE0F7B"/>
    <w:rsid w:val="00EE1394"/>
    <w:rsid w:val="00EE14B7"/>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588"/>
    <w:rsid w:val="00EF0C84"/>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6F7"/>
    <w:rsid w:val="00F04741"/>
    <w:rsid w:val="00F04936"/>
    <w:rsid w:val="00F05082"/>
    <w:rsid w:val="00F05685"/>
    <w:rsid w:val="00F06099"/>
    <w:rsid w:val="00F0660B"/>
    <w:rsid w:val="00F06B83"/>
    <w:rsid w:val="00F06D16"/>
    <w:rsid w:val="00F0710C"/>
    <w:rsid w:val="00F07542"/>
    <w:rsid w:val="00F1092B"/>
    <w:rsid w:val="00F10E74"/>
    <w:rsid w:val="00F11547"/>
    <w:rsid w:val="00F11F87"/>
    <w:rsid w:val="00F12902"/>
    <w:rsid w:val="00F13156"/>
    <w:rsid w:val="00F13162"/>
    <w:rsid w:val="00F13373"/>
    <w:rsid w:val="00F13733"/>
    <w:rsid w:val="00F137C2"/>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12F"/>
    <w:rsid w:val="00F22159"/>
    <w:rsid w:val="00F2216B"/>
    <w:rsid w:val="00F232AA"/>
    <w:rsid w:val="00F2475D"/>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10A"/>
    <w:rsid w:val="00F35426"/>
    <w:rsid w:val="00F35448"/>
    <w:rsid w:val="00F35A9C"/>
    <w:rsid w:val="00F35AB1"/>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148"/>
    <w:rsid w:val="00F44C00"/>
    <w:rsid w:val="00F44ED9"/>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C5"/>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F14"/>
    <w:rsid w:val="00F863D7"/>
    <w:rsid w:val="00F86A40"/>
    <w:rsid w:val="00F86AD7"/>
    <w:rsid w:val="00F87095"/>
    <w:rsid w:val="00F87201"/>
    <w:rsid w:val="00F87950"/>
    <w:rsid w:val="00F87B6E"/>
    <w:rsid w:val="00F87D87"/>
    <w:rsid w:val="00F90589"/>
    <w:rsid w:val="00F90F60"/>
    <w:rsid w:val="00F911FD"/>
    <w:rsid w:val="00F91284"/>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516"/>
    <w:rsid w:val="00FA7448"/>
    <w:rsid w:val="00FA79FB"/>
    <w:rsid w:val="00FB01BD"/>
    <w:rsid w:val="00FB0367"/>
    <w:rsid w:val="00FB05CF"/>
    <w:rsid w:val="00FB1762"/>
    <w:rsid w:val="00FB1833"/>
    <w:rsid w:val="00FB18AF"/>
    <w:rsid w:val="00FB1B0C"/>
    <w:rsid w:val="00FB1DF7"/>
    <w:rsid w:val="00FB2510"/>
    <w:rsid w:val="00FB2521"/>
    <w:rsid w:val="00FB2DA4"/>
    <w:rsid w:val="00FB2E48"/>
    <w:rsid w:val="00FB2F64"/>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82B"/>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4BFF"/>
    <w:rsid w:val="00FD54A9"/>
    <w:rsid w:val="00FD5528"/>
    <w:rsid w:val="00FD57AD"/>
    <w:rsid w:val="00FD5AE5"/>
    <w:rsid w:val="00FD5B52"/>
    <w:rsid w:val="00FD65FA"/>
    <w:rsid w:val="00FD6859"/>
    <w:rsid w:val="00FD72A1"/>
    <w:rsid w:val="00FD767F"/>
    <w:rsid w:val="00FD796F"/>
    <w:rsid w:val="00FE1BA9"/>
    <w:rsid w:val="00FE1D39"/>
    <w:rsid w:val="00FE1F4F"/>
    <w:rsid w:val="00FE2A87"/>
    <w:rsid w:val="00FE3592"/>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163"/>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8269D-2E78-48F6-BB9D-39A61F11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4518</Words>
  <Characters>25754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4</cp:revision>
  <cp:lastPrinted>2021-06-21T08:35:00Z</cp:lastPrinted>
  <dcterms:created xsi:type="dcterms:W3CDTF">2021-04-30T08:57:00Z</dcterms:created>
  <dcterms:modified xsi:type="dcterms:W3CDTF">2021-06-21T08:37:00Z</dcterms:modified>
</cp:coreProperties>
</file>