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725" w:rsidRDefault="00C77725" w:rsidP="00C77725">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FELTON KAMAMBO</w:t>
      </w:r>
    </w:p>
    <w:p w:rsidR="00C77725" w:rsidRDefault="00C77725" w:rsidP="00C7772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C77725" w:rsidRDefault="001C6D38" w:rsidP="00C7772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BIANCA MAK</w:t>
      </w:r>
      <w:r w:rsidR="00C77725">
        <w:rPr>
          <w:rFonts w:ascii="Times New Roman" w:hAnsi="Times New Roman" w:cs="Times New Roman"/>
          <w:sz w:val="24"/>
          <w:szCs w:val="24"/>
          <w:lang w:val="en-US"/>
        </w:rPr>
        <w:t>WANDE N.O</w:t>
      </w:r>
    </w:p>
    <w:p w:rsidR="00C77725" w:rsidRDefault="00C77725" w:rsidP="00C7772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C77725" w:rsidRDefault="00C77725" w:rsidP="00C7772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rsidR="00C77725" w:rsidRDefault="00C77725" w:rsidP="00C77725">
      <w:pPr>
        <w:spacing w:after="0" w:line="240" w:lineRule="auto"/>
        <w:rPr>
          <w:rFonts w:ascii="Times New Roman" w:hAnsi="Times New Roman" w:cs="Times New Roman"/>
          <w:sz w:val="24"/>
          <w:szCs w:val="24"/>
          <w:lang w:val="en-US"/>
        </w:rPr>
      </w:pPr>
    </w:p>
    <w:p w:rsidR="00C77725" w:rsidRDefault="00C77725" w:rsidP="00C77725">
      <w:pPr>
        <w:rPr>
          <w:rFonts w:ascii="Times New Roman" w:hAnsi="Times New Roman" w:cs="Times New Roman"/>
          <w:sz w:val="24"/>
          <w:szCs w:val="24"/>
          <w:lang w:val="en-US"/>
        </w:rPr>
      </w:pPr>
    </w:p>
    <w:p w:rsidR="00C77725" w:rsidRDefault="00C77725" w:rsidP="00C7772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HIGHCOURT OF ZIMBABWE</w:t>
      </w:r>
    </w:p>
    <w:p w:rsidR="00C77725" w:rsidRDefault="00C77725" w:rsidP="00C7772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CHIKOWERO AND KWENDA JJ</w:t>
      </w:r>
    </w:p>
    <w:p w:rsidR="00C77725" w:rsidRDefault="00C77725" w:rsidP="00C7772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11 November 2022 &amp; </w:t>
      </w:r>
      <w:r w:rsidR="00D05B41">
        <w:rPr>
          <w:rFonts w:ascii="Times New Roman" w:hAnsi="Times New Roman" w:cs="Times New Roman"/>
          <w:sz w:val="24"/>
          <w:szCs w:val="24"/>
          <w:lang w:val="en-US"/>
        </w:rPr>
        <w:t>23 March 2023</w:t>
      </w:r>
    </w:p>
    <w:p w:rsidR="00C77725" w:rsidRDefault="00C77725" w:rsidP="00C77725">
      <w:pPr>
        <w:spacing w:after="0" w:line="240" w:lineRule="auto"/>
        <w:rPr>
          <w:rFonts w:ascii="Times New Roman" w:hAnsi="Times New Roman" w:cs="Times New Roman"/>
          <w:sz w:val="24"/>
          <w:szCs w:val="24"/>
          <w:lang w:val="en-US"/>
        </w:rPr>
      </w:pPr>
    </w:p>
    <w:p w:rsidR="00C77725" w:rsidRDefault="00C77725" w:rsidP="00C77725">
      <w:pPr>
        <w:spacing w:after="0" w:line="240" w:lineRule="auto"/>
        <w:rPr>
          <w:rFonts w:ascii="Times New Roman" w:hAnsi="Times New Roman" w:cs="Times New Roman"/>
          <w:sz w:val="24"/>
          <w:szCs w:val="24"/>
          <w:lang w:val="en-US"/>
        </w:rPr>
      </w:pPr>
    </w:p>
    <w:p w:rsidR="00C77725" w:rsidRDefault="00C77725" w:rsidP="00C77725">
      <w:pPr>
        <w:spacing w:after="0" w:line="240" w:lineRule="auto"/>
        <w:rPr>
          <w:rFonts w:ascii="Times New Roman" w:hAnsi="Times New Roman" w:cs="Times New Roman"/>
          <w:sz w:val="24"/>
          <w:szCs w:val="24"/>
          <w:lang w:val="en-US"/>
        </w:rPr>
      </w:pPr>
    </w:p>
    <w:p w:rsidR="00C77725" w:rsidRDefault="00C77725" w:rsidP="00C77725">
      <w:pPr>
        <w:rPr>
          <w:rFonts w:ascii="Times New Roman" w:hAnsi="Times New Roman" w:cs="Times New Roman"/>
          <w:b/>
          <w:sz w:val="24"/>
          <w:szCs w:val="24"/>
          <w:lang w:val="en-US"/>
        </w:rPr>
      </w:pPr>
      <w:r>
        <w:rPr>
          <w:rFonts w:ascii="Times New Roman" w:hAnsi="Times New Roman" w:cs="Times New Roman"/>
          <w:b/>
          <w:sz w:val="24"/>
          <w:szCs w:val="24"/>
          <w:lang w:val="en-US"/>
        </w:rPr>
        <w:t>Court application for review of unterminated proceedings</w:t>
      </w:r>
    </w:p>
    <w:p w:rsidR="00C77725" w:rsidRPr="009A4486" w:rsidRDefault="00C77725" w:rsidP="00C77725">
      <w:pPr>
        <w:rPr>
          <w:rFonts w:ascii="Times New Roman" w:hAnsi="Times New Roman" w:cs="Times New Roman"/>
          <w:b/>
          <w:sz w:val="24"/>
          <w:szCs w:val="24"/>
          <w:lang w:val="en-US"/>
        </w:rPr>
      </w:pPr>
    </w:p>
    <w:p w:rsidR="00C77725" w:rsidRDefault="00C77725" w:rsidP="00C77725">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T Mpofu and A Rubaya</w:t>
      </w:r>
      <w:r>
        <w:rPr>
          <w:rFonts w:ascii="Times New Roman" w:hAnsi="Times New Roman" w:cs="Times New Roman"/>
          <w:sz w:val="24"/>
          <w:szCs w:val="24"/>
          <w:lang w:val="en-US"/>
        </w:rPr>
        <w:t>, for the applicant</w:t>
      </w:r>
    </w:p>
    <w:p w:rsidR="00C77725" w:rsidRDefault="00C77725" w:rsidP="00C77725">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F I Nyahunzvi,</w:t>
      </w:r>
      <w:r>
        <w:rPr>
          <w:rFonts w:ascii="Times New Roman" w:hAnsi="Times New Roman" w:cs="Times New Roman"/>
          <w:sz w:val="24"/>
          <w:szCs w:val="24"/>
          <w:lang w:val="en-US"/>
        </w:rPr>
        <w:t xml:space="preserve"> for the 2</w:t>
      </w:r>
      <w:r w:rsidRPr="00C77725">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w:t>
      </w:r>
    </w:p>
    <w:p w:rsidR="00C77725" w:rsidRDefault="00C77725" w:rsidP="00C7772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No appearance for the 1</w:t>
      </w:r>
      <w:r w:rsidRPr="00C77725">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w:t>
      </w:r>
    </w:p>
    <w:p w:rsidR="00C77725" w:rsidRDefault="00C77725" w:rsidP="00C77725">
      <w:pPr>
        <w:spacing w:after="0" w:line="240" w:lineRule="auto"/>
        <w:rPr>
          <w:rFonts w:ascii="Times New Roman" w:hAnsi="Times New Roman" w:cs="Times New Roman"/>
          <w:sz w:val="24"/>
          <w:szCs w:val="24"/>
          <w:lang w:val="en-US"/>
        </w:rPr>
      </w:pPr>
    </w:p>
    <w:p w:rsidR="00C77725" w:rsidRDefault="00C77725" w:rsidP="00C77725">
      <w:pPr>
        <w:spacing w:after="0" w:line="240" w:lineRule="auto"/>
        <w:rPr>
          <w:rFonts w:ascii="Times New Roman" w:hAnsi="Times New Roman" w:cs="Times New Roman"/>
          <w:sz w:val="24"/>
          <w:szCs w:val="24"/>
          <w:lang w:val="en-US"/>
        </w:rPr>
      </w:pPr>
    </w:p>
    <w:p w:rsidR="00C77725" w:rsidRDefault="00C77725" w:rsidP="00C77725">
      <w:pPr>
        <w:rPr>
          <w:rFonts w:ascii="Times New Roman" w:hAnsi="Times New Roman" w:cs="Times New Roman"/>
          <w:b/>
          <w:sz w:val="24"/>
          <w:szCs w:val="24"/>
        </w:rPr>
      </w:pPr>
      <w:r>
        <w:rPr>
          <w:rFonts w:ascii="Times New Roman" w:hAnsi="Times New Roman" w:cs="Times New Roman"/>
          <w:b/>
          <w:sz w:val="24"/>
          <w:szCs w:val="24"/>
        </w:rPr>
        <w:tab/>
      </w:r>
      <w:r w:rsidRPr="00E44C2C">
        <w:rPr>
          <w:rFonts w:ascii="Times New Roman" w:hAnsi="Times New Roman" w:cs="Times New Roman"/>
          <w:b/>
          <w:sz w:val="24"/>
          <w:szCs w:val="24"/>
        </w:rPr>
        <w:t>CHIKOWERO J:</w:t>
      </w:r>
    </w:p>
    <w:p w:rsidR="000C0847" w:rsidRDefault="000C0847" w:rsidP="000C084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is an application for review of the judgment of the magistrates court dismissing an application for discharge at the close of the case for the prosecution.</w:t>
      </w:r>
    </w:p>
    <w:p w:rsidR="000C0847" w:rsidRDefault="000C0847" w:rsidP="000C084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is on trial in the magistrates court on thirty-two counts of bribery as defined in s 170(1)(b)(ii) of the Criminal Law (Codification and Reform) Act [</w:t>
      </w:r>
      <w:r w:rsidRPr="000C0847">
        <w:rPr>
          <w:rFonts w:ascii="Times New Roman" w:hAnsi="Times New Roman" w:cs="Times New Roman"/>
          <w:i/>
          <w:sz w:val="24"/>
          <w:szCs w:val="24"/>
        </w:rPr>
        <w:t>Chapter 9:23</w:t>
      </w:r>
      <w:r>
        <w:rPr>
          <w:rFonts w:ascii="Times New Roman" w:hAnsi="Times New Roman" w:cs="Times New Roman"/>
          <w:sz w:val="24"/>
          <w:szCs w:val="24"/>
        </w:rPr>
        <w:t xml:space="preserve">].  The allegations are essentially that he induced Zimbabwe Football Association (ZIFA) </w:t>
      </w:r>
      <w:r w:rsidR="00514222">
        <w:rPr>
          <w:rFonts w:ascii="Times New Roman" w:hAnsi="Times New Roman" w:cs="Times New Roman"/>
          <w:sz w:val="24"/>
          <w:szCs w:val="24"/>
        </w:rPr>
        <w:t>congress members to vote for him in the 2018 ZIFA Presidential elections by paying those voters.</w:t>
      </w:r>
    </w:p>
    <w:p w:rsidR="00514222" w:rsidRDefault="001B3013" w:rsidP="000C084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prosecution led evidence from numerous witnesses.  These included the losing candidate in t</w:t>
      </w:r>
      <w:r w:rsidR="00D05B41">
        <w:rPr>
          <w:rFonts w:ascii="Times New Roman" w:hAnsi="Times New Roman" w:cs="Times New Roman"/>
          <w:sz w:val="24"/>
          <w:szCs w:val="24"/>
        </w:rPr>
        <w:t>hat election, Phillip Chiyangwa;</w:t>
      </w:r>
      <w:r>
        <w:rPr>
          <w:rFonts w:ascii="Times New Roman" w:hAnsi="Times New Roman" w:cs="Times New Roman"/>
          <w:sz w:val="24"/>
          <w:szCs w:val="24"/>
        </w:rPr>
        <w:t xml:space="preserve"> the applicant’s campaign manager, Robert Matoka; the investigating officer and twelve congress members.  The latter were counted among the thirty-two who had been paid either by the applicant directly or through his campaign manager.</w:t>
      </w:r>
    </w:p>
    <w:p w:rsidR="001B3013" w:rsidRDefault="00611A69" w:rsidP="000C084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charge suggested that the principal was the ZIFA Electoral Committee but, in determining the application, the </w:t>
      </w:r>
      <w:r w:rsidR="002A2B37">
        <w:rPr>
          <w:rFonts w:ascii="Times New Roman" w:hAnsi="Times New Roman" w:cs="Times New Roman"/>
          <w:sz w:val="24"/>
          <w:szCs w:val="24"/>
        </w:rPr>
        <w:t>trial court found that the principals were the members of ZIFA.</w:t>
      </w:r>
      <w:r w:rsidR="00B203BF">
        <w:rPr>
          <w:rFonts w:ascii="Times New Roman" w:hAnsi="Times New Roman" w:cs="Times New Roman"/>
          <w:sz w:val="24"/>
          <w:szCs w:val="24"/>
        </w:rPr>
        <w:t xml:space="preserve">  These were the various local football bodies that were eligible to vote in the ZIFA </w:t>
      </w:r>
      <w:r w:rsidR="00B203BF">
        <w:rPr>
          <w:rFonts w:ascii="Times New Roman" w:hAnsi="Times New Roman" w:cs="Times New Roman"/>
          <w:sz w:val="24"/>
          <w:szCs w:val="24"/>
        </w:rPr>
        <w:lastRenderedPageBreak/>
        <w:t xml:space="preserve">elections.  They included the Premier Soccer </w:t>
      </w:r>
      <w:r w:rsidR="00D05B41">
        <w:rPr>
          <w:rFonts w:ascii="Times New Roman" w:hAnsi="Times New Roman" w:cs="Times New Roman"/>
          <w:sz w:val="24"/>
          <w:szCs w:val="24"/>
        </w:rPr>
        <w:t>League</w:t>
      </w:r>
      <w:r w:rsidR="00B203BF">
        <w:rPr>
          <w:rFonts w:ascii="Times New Roman" w:hAnsi="Times New Roman" w:cs="Times New Roman"/>
          <w:sz w:val="24"/>
          <w:szCs w:val="24"/>
        </w:rPr>
        <w:t xml:space="preserve"> a</w:t>
      </w:r>
      <w:r w:rsidR="001C6D38">
        <w:rPr>
          <w:rFonts w:ascii="Times New Roman" w:hAnsi="Times New Roman" w:cs="Times New Roman"/>
          <w:sz w:val="24"/>
          <w:szCs w:val="24"/>
        </w:rPr>
        <w:t>nd the four Division O</w:t>
      </w:r>
      <w:r w:rsidR="00B203BF">
        <w:rPr>
          <w:rFonts w:ascii="Times New Roman" w:hAnsi="Times New Roman" w:cs="Times New Roman"/>
          <w:sz w:val="24"/>
          <w:szCs w:val="24"/>
        </w:rPr>
        <w:t>ne Soccer Leagues.</w:t>
      </w:r>
    </w:p>
    <w:p w:rsidR="00B203BF" w:rsidRDefault="00DE5E9C" w:rsidP="000C084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was not in dispute that the ZIFA Congress members</w:t>
      </w:r>
      <w:r w:rsidR="001C6D38">
        <w:rPr>
          <w:rFonts w:ascii="Times New Roman" w:hAnsi="Times New Roman" w:cs="Times New Roman"/>
          <w:sz w:val="24"/>
          <w:szCs w:val="24"/>
        </w:rPr>
        <w:t>,</w:t>
      </w:r>
      <w:r>
        <w:rPr>
          <w:rFonts w:ascii="Times New Roman" w:hAnsi="Times New Roman" w:cs="Times New Roman"/>
          <w:sz w:val="24"/>
          <w:szCs w:val="24"/>
        </w:rPr>
        <w:t xml:space="preserve"> loosely referred to as councillors, received money either in the form of cash or ecocash, from the applicant and in some instances through Matoka.  However, all the councillors who testified, save for one, </w:t>
      </w:r>
      <w:r w:rsidR="001C6D38">
        <w:rPr>
          <w:rFonts w:ascii="Times New Roman" w:hAnsi="Times New Roman" w:cs="Times New Roman"/>
          <w:sz w:val="24"/>
          <w:szCs w:val="24"/>
        </w:rPr>
        <w:t>said</w:t>
      </w:r>
      <w:r>
        <w:rPr>
          <w:rFonts w:ascii="Times New Roman" w:hAnsi="Times New Roman" w:cs="Times New Roman"/>
          <w:sz w:val="24"/>
          <w:szCs w:val="24"/>
        </w:rPr>
        <w:t xml:space="preserve"> that the payments were not bribes.  Their evidence was that the payments were reimbursements for the expenses incurred by them in attending the applicant’s campaign meetings.  Such expenses were for food</w:t>
      </w:r>
      <w:r w:rsidR="001C6D38">
        <w:rPr>
          <w:rFonts w:ascii="Times New Roman" w:hAnsi="Times New Roman" w:cs="Times New Roman"/>
          <w:sz w:val="24"/>
          <w:szCs w:val="24"/>
        </w:rPr>
        <w:t>,</w:t>
      </w:r>
      <w:r>
        <w:rPr>
          <w:rFonts w:ascii="Times New Roman" w:hAnsi="Times New Roman" w:cs="Times New Roman"/>
          <w:sz w:val="24"/>
          <w:szCs w:val="24"/>
        </w:rPr>
        <w:t xml:space="preserve"> accommodation and transport.  The </w:t>
      </w:r>
      <w:r w:rsidR="002F08FD">
        <w:rPr>
          <w:rFonts w:ascii="Times New Roman" w:hAnsi="Times New Roman" w:cs="Times New Roman"/>
          <w:sz w:val="24"/>
          <w:szCs w:val="24"/>
        </w:rPr>
        <w:t xml:space="preserve">lone </w:t>
      </w:r>
      <w:r>
        <w:rPr>
          <w:rFonts w:ascii="Times New Roman" w:hAnsi="Times New Roman" w:cs="Times New Roman"/>
          <w:sz w:val="24"/>
          <w:szCs w:val="24"/>
        </w:rPr>
        <w:t xml:space="preserve">councillor who testified differently told the trial </w:t>
      </w:r>
      <w:r w:rsidR="00D03F08">
        <w:rPr>
          <w:rFonts w:ascii="Times New Roman" w:hAnsi="Times New Roman" w:cs="Times New Roman"/>
          <w:sz w:val="24"/>
          <w:szCs w:val="24"/>
        </w:rPr>
        <w:t>court that the applicant, uninvited, insisted on availing cash so that the witness would re-fuel his car with the balance going towards purchasing</w:t>
      </w:r>
      <w:r w:rsidR="001C6D38">
        <w:rPr>
          <w:rFonts w:ascii="Times New Roman" w:hAnsi="Times New Roman" w:cs="Times New Roman"/>
          <w:sz w:val="24"/>
          <w:szCs w:val="24"/>
        </w:rPr>
        <w:t xml:space="preserve"> food for</w:t>
      </w:r>
      <w:r w:rsidR="00D03F08">
        <w:rPr>
          <w:rFonts w:ascii="Times New Roman" w:hAnsi="Times New Roman" w:cs="Times New Roman"/>
          <w:sz w:val="24"/>
          <w:szCs w:val="24"/>
        </w:rPr>
        <w:t xml:space="preserve"> the wi</w:t>
      </w:r>
      <w:r w:rsidR="00D05B41">
        <w:rPr>
          <w:rFonts w:ascii="Times New Roman" w:hAnsi="Times New Roman" w:cs="Times New Roman"/>
          <w:sz w:val="24"/>
          <w:szCs w:val="24"/>
        </w:rPr>
        <w:t>tness’ children</w:t>
      </w:r>
      <w:r w:rsidR="00D03F08">
        <w:rPr>
          <w:rFonts w:ascii="Times New Roman" w:hAnsi="Times New Roman" w:cs="Times New Roman"/>
          <w:sz w:val="24"/>
          <w:szCs w:val="24"/>
        </w:rPr>
        <w:t xml:space="preserve">.  Chiyangwa told the court that Matoka approached him after the election and disclosed </w:t>
      </w:r>
      <w:r w:rsidR="000B3F28">
        <w:rPr>
          <w:rFonts w:ascii="Times New Roman" w:hAnsi="Times New Roman" w:cs="Times New Roman"/>
          <w:sz w:val="24"/>
          <w:szCs w:val="24"/>
        </w:rPr>
        <w:t xml:space="preserve">that the applicant had won </w:t>
      </w:r>
      <w:r w:rsidR="000C4DF9">
        <w:rPr>
          <w:rFonts w:ascii="Times New Roman" w:hAnsi="Times New Roman" w:cs="Times New Roman"/>
          <w:sz w:val="24"/>
          <w:szCs w:val="24"/>
        </w:rPr>
        <w:t xml:space="preserve">the election because he had bribed the councillors to vote </w:t>
      </w:r>
      <w:r w:rsidR="001C6D38">
        <w:rPr>
          <w:rFonts w:ascii="Times New Roman" w:hAnsi="Times New Roman" w:cs="Times New Roman"/>
          <w:sz w:val="24"/>
          <w:szCs w:val="24"/>
        </w:rPr>
        <w:t>favourably</w:t>
      </w:r>
      <w:r w:rsidR="000C4DF9">
        <w:rPr>
          <w:rFonts w:ascii="Times New Roman" w:hAnsi="Times New Roman" w:cs="Times New Roman"/>
          <w:sz w:val="24"/>
          <w:szCs w:val="24"/>
        </w:rPr>
        <w:t>.  Chiyangwa filed a police report.  The police investigations unearthed proof of the payments that the applicant and his campaign manager had effected in favour of the councillors.</w:t>
      </w:r>
      <w:r w:rsidR="00722E18">
        <w:rPr>
          <w:rFonts w:ascii="Times New Roman" w:hAnsi="Times New Roman" w:cs="Times New Roman"/>
          <w:sz w:val="24"/>
          <w:szCs w:val="24"/>
        </w:rPr>
        <w:t xml:space="preserve">  Matoka testified that all the payments were not bribes but reimbursements of the councillors’ food, transport and accommodation costs incurred in attending the applicant’s campaign meetings.  An affidavit was produced whose contents reflected that he had sworn before a Commissioner of oaths that, indeed, the applicant had bribed the Councillors </w:t>
      </w:r>
      <w:r w:rsidR="001C6D38">
        <w:rPr>
          <w:rFonts w:ascii="Times New Roman" w:hAnsi="Times New Roman" w:cs="Times New Roman"/>
          <w:sz w:val="24"/>
          <w:szCs w:val="24"/>
        </w:rPr>
        <w:t>in</w:t>
      </w:r>
      <w:r w:rsidR="00722E18">
        <w:rPr>
          <w:rFonts w:ascii="Times New Roman" w:hAnsi="Times New Roman" w:cs="Times New Roman"/>
          <w:sz w:val="24"/>
          <w:szCs w:val="24"/>
        </w:rPr>
        <w:t xml:space="preserve"> cash and at times </w:t>
      </w:r>
      <w:r w:rsidR="00D05B41">
        <w:rPr>
          <w:rFonts w:ascii="Times New Roman" w:hAnsi="Times New Roman" w:cs="Times New Roman"/>
          <w:sz w:val="24"/>
          <w:szCs w:val="24"/>
        </w:rPr>
        <w:t xml:space="preserve">via </w:t>
      </w:r>
      <w:r w:rsidR="00722E18">
        <w:rPr>
          <w:rFonts w:ascii="Times New Roman" w:hAnsi="Times New Roman" w:cs="Times New Roman"/>
          <w:sz w:val="24"/>
          <w:szCs w:val="24"/>
        </w:rPr>
        <w:t>ecocash.</w:t>
      </w:r>
      <w:r w:rsidR="001675C5">
        <w:rPr>
          <w:rFonts w:ascii="Times New Roman" w:hAnsi="Times New Roman" w:cs="Times New Roman"/>
          <w:sz w:val="24"/>
          <w:szCs w:val="24"/>
        </w:rPr>
        <w:t xml:space="preserve">  The applicant had effected direct payments to some of the councillors while on other occasions such bribes were paid through Matoka.  Once on the witness</w:t>
      </w:r>
      <w:r w:rsidR="00081C58">
        <w:rPr>
          <w:rFonts w:ascii="Times New Roman" w:hAnsi="Times New Roman" w:cs="Times New Roman"/>
          <w:sz w:val="24"/>
          <w:szCs w:val="24"/>
        </w:rPr>
        <w:t xml:space="preserve"> stand, however, Matoka testified that he had appended his signature on the affidavit under duress and, in any event, not before a Commissioner of oaths.  He said the truth was not in the “affidavit” but in what he was testifying to in Court.  He was declared to be a hostile witness, cross-examined by the prosecution and the court relied on those portions of his evidence favourable to the state in finding that a </w:t>
      </w:r>
      <w:r w:rsidR="00081C58" w:rsidRPr="00081C58">
        <w:rPr>
          <w:rFonts w:ascii="Times New Roman" w:hAnsi="Times New Roman" w:cs="Times New Roman"/>
          <w:i/>
          <w:sz w:val="24"/>
          <w:szCs w:val="24"/>
        </w:rPr>
        <w:t>prima facie</w:t>
      </w:r>
      <w:r w:rsidR="00081C58">
        <w:rPr>
          <w:rFonts w:ascii="Times New Roman" w:hAnsi="Times New Roman" w:cs="Times New Roman"/>
          <w:sz w:val="24"/>
          <w:szCs w:val="24"/>
        </w:rPr>
        <w:t xml:space="preserve"> </w:t>
      </w:r>
      <w:r w:rsidR="008B6839">
        <w:rPr>
          <w:rFonts w:ascii="Times New Roman" w:hAnsi="Times New Roman" w:cs="Times New Roman"/>
          <w:sz w:val="24"/>
          <w:szCs w:val="24"/>
        </w:rPr>
        <w:t>case had been established.</w:t>
      </w:r>
    </w:p>
    <w:p w:rsidR="008B6839" w:rsidRDefault="008B6839" w:rsidP="000C084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We are satisfied that at the heart of this application lies the contention that the trial court was wrong in not discharging the applicant at the close of the case for the prosecution.  The applicant urge</w:t>
      </w:r>
      <w:r w:rsidR="001C6D38">
        <w:rPr>
          <w:rFonts w:ascii="Times New Roman" w:hAnsi="Times New Roman" w:cs="Times New Roman"/>
          <w:sz w:val="24"/>
          <w:szCs w:val="24"/>
        </w:rPr>
        <w:t>s</w:t>
      </w:r>
      <w:r>
        <w:rPr>
          <w:rFonts w:ascii="Times New Roman" w:hAnsi="Times New Roman" w:cs="Times New Roman"/>
          <w:sz w:val="24"/>
          <w:szCs w:val="24"/>
        </w:rPr>
        <w:t xml:space="preserve"> us to interfere </w:t>
      </w:r>
      <w:r w:rsidR="00387372">
        <w:rPr>
          <w:rFonts w:ascii="Times New Roman" w:hAnsi="Times New Roman" w:cs="Times New Roman"/>
          <w:sz w:val="24"/>
          <w:szCs w:val="24"/>
        </w:rPr>
        <w:t xml:space="preserve">in the uncompleted proceedings of the trial court by </w:t>
      </w:r>
      <w:r w:rsidR="00387372">
        <w:rPr>
          <w:rFonts w:ascii="Times New Roman" w:hAnsi="Times New Roman" w:cs="Times New Roman"/>
          <w:sz w:val="24"/>
          <w:szCs w:val="24"/>
        </w:rPr>
        <w:lastRenderedPageBreak/>
        <w:t xml:space="preserve">exercising our review powers </w:t>
      </w:r>
      <w:r w:rsidR="006423EC">
        <w:rPr>
          <w:rFonts w:ascii="Times New Roman" w:hAnsi="Times New Roman" w:cs="Times New Roman"/>
          <w:sz w:val="24"/>
          <w:szCs w:val="24"/>
        </w:rPr>
        <w:t>to set aside the interlocutory decision and to, ourselves, discharge him.</w:t>
      </w:r>
    </w:p>
    <w:p w:rsidR="006423EC" w:rsidRDefault="006423EC" w:rsidP="000C084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law applicable in an application of this nature is settled.  In </w:t>
      </w:r>
      <w:r w:rsidRPr="006423EC">
        <w:rPr>
          <w:rFonts w:ascii="Times New Roman" w:hAnsi="Times New Roman" w:cs="Times New Roman"/>
          <w:i/>
          <w:sz w:val="24"/>
          <w:szCs w:val="24"/>
        </w:rPr>
        <w:t>Attorney-General</w:t>
      </w:r>
      <w:r>
        <w:rPr>
          <w:rFonts w:ascii="Times New Roman" w:hAnsi="Times New Roman" w:cs="Times New Roman"/>
          <w:sz w:val="24"/>
          <w:szCs w:val="24"/>
        </w:rPr>
        <w:t xml:space="preserve"> v </w:t>
      </w:r>
      <w:r w:rsidRPr="006423EC">
        <w:rPr>
          <w:rFonts w:ascii="Times New Roman" w:hAnsi="Times New Roman" w:cs="Times New Roman"/>
          <w:i/>
          <w:sz w:val="24"/>
          <w:szCs w:val="24"/>
        </w:rPr>
        <w:t>Makamba</w:t>
      </w:r>
      <w:r>
        <w:rPr>
          <w:rFonts w:ascii="Times New Roman" w:hAnsi="Times New Roman" w:cs="Times New Roman"/>
          <w:sz w:val="24"/>
          <w:szCs w:val="24"/>
        </w:rPr>
        <w:t xml:space="preserve"> 2005(2)ZLR 54(S) </w:t>
      </w:r>
      <w:r w:rsidRPr="006423EC">
        <w:rPr>
          <w:rFonts w:ascii="Times New Roman" w:hAnsi="Times New Roman" w:cs="Times New Roman"/>
          <w:smallCaps/>
          <w:sz w:val="24"/>
          <w:szCs w:val="24"/>
        </w:rPr>
        <w:t>Malaba</w:t>
      </w:r>
      <w:r>
        <w:rPr>
          <w:rFonts w:ascii="Times New Roman" w:hAnsi="Times New Roman" w:cs="Times New Roman"/>
          <w:sz w:val="24"/>
          <w:szCs w:val="24"/>
        </w:rPr>
        <w:t xml:space="preserve"> JA (as he then </w:t>
      </w:r>
      <w:r w:rsidR="00820484">
        <w:rPr>
          <w:rFonts w:ascii="Times New Roman" w:hAnsi="Times New Roman" w:cs="Times New Roman"/>
          <w:sz w:val="24"/>
          <w:szCs w:val="24"/>
        </w:rPr>
        <w:t>was) put it</w:t>
      </w:r>
      <w:r>
        <w:rPr>
          <w:rFonts w:ascii="Times New Roman" w:hAnsi="Times New Roman" w:cs="Times New Roman"/>
          <w:sz w:val="24"/>
          <w:szCs w:val="24"/>
        </w:rPr>
        <w:t xml:space="preserve"> thus at 64C:</w:t>
      </w:r>
    </w:p>
    <w:p w:rsidR="00597427" w:rsidRDefault="00450558" w:rsidP="00597427">
      <w:pPr>
        <w:pStyle w:val="ListParagraph"/>
        <w:spacing w:line="240" w:lineRule="auto"/>
        <w:jc w:val="both"/>
        <w:rPr>
          <w:rFonts w:ascii="Times New Roman" w:hAnsi="Times New Roman" w:cs="Times New Roman"/>
        </w:rPr>
      </w:pPr>
      <w:r>
        <w:rPr>
          <w:rFonts w:ascii="Times New Roman" w:hAnsi="Times New Roman" w:cs="Times New Roman"/>
          <w:sz w:val="24"/>
          <w:szCs w:val="24"/>
        </w:rPr>
        <w:tab/>
      </w:r>
      <w:r w:rsidRPr="00597427">
        <w:rPr>
          <w:rFonts w:ascii="Times New Roman" w:hAnsi="Times New Roman" w:cs="Times New Roman"/>
        </w:rPr>
        <w:t xml:space="preserve">“The general rule is that a superior court should interfere in uncompleted proceedings of </w:t>
      </w:r>
      <w:r w:rsidR="00597427">
        <w:rPr>
          <w:rFonts w:ascii="Times New Roman" w:hAnsi="Times New Roman" w:cs="Times New Roman"/>
        </w:rPr>
        <w:tab/>
      </w:r>
      <w:r w:rsidRPr="00597427">
        <w:rPr>
          <w:rFonts w:ascii="Times New Roman" w:hAnsi="Times New Roman" w:cs="Times New Roman"/>
        </w:rPr>
        <w:t xml:space="preserve">the lower courts only in exceptional circumstances of proven gross irregularity vitiating </w:t>
      </w:r>
      <w:r w:rsidR="00597427">
        <w:rPr>
          <w:rFonts w:ascii="Times New Roman" w:hAnsi="Times New Roman" w:cs="Times New Roman"/>
        </w:rPr>
        <w:tab/>
      </w:r>
      <w:r w:rsidRPr="00597427">
        <w:rPr>
          <w:rFonts w:ascii="Times New Roman" w:hAnsi="Times New Roman" w:cs="Times New Roman"/>
        </w:rPr>
        <w:t xml:space="preserve">the proceedings and giving rise to a miscarriage of justice </w:t>
      </w:r>
      <w:r w:rsidRPr="00597427">
        <w:rPr>
          <w:rFonts w:ascii="Times New Roman" w:hAnsi="Times New Roman" w:cs="Times New Roman"/>
          <w:u w:val="single"/>
        </w:rPr>
        <w:t xml:space="preserve">which cannot be redressed by </w:t>
      </w:r>
      <w:r w:rsidR="00597427" w:rsidRPr="00597427">
        <w:rPr>
          <w:rFonts w:ascii="Times New Roman" w:hAnsi="Times New Roman" w:cs="Times New Roman"/>
        </w:rPr>
        <w:tab/>
      </w:r>
      <w:r w:rsidRPr="00597427">
        <w:rPr>
          <w:rFonts w:ascii="Times New Roman" w:hAnsi="Times New Roman" w:cs="Times New Roman"/>
          <w:u w:val="single"/>
        </w:rPr>
        <w:t>any other means</w:t>
      </w:r>
      <w:r w:rsidRPr="00597427">
        <w:rPr>
          <w:rFonts w:ascii="Times New Roman" w:hAnsi="Times New Roman" w:cs="Times New Roman"/>
        </w:rPr>
        <w:t xml:space="preserve"> or where the interlocutory decision is clearly wrong </w:t>
      </w:r>
      <w:r w:rsidRPr="00597427">
        <w:rPr>
          <w:rFonts w:ascii="Times New Roman" w:hAnsi="Times New Roman" w:cs="Times New Roman"/>
          <w:u w:val="single"/>
        </w:rPr>
        <w:t xml:space="preserve">as to seriously </w:t>
      </w:r>
      <w:r w:rsidR="00597427" w:rsidRPr="00597427">
        <w:rPr>
          <w:rFonts w:ascii="Times New Roman" w:hAnsi="Times New Roman" w:cs="Times New Roman"/>
        </w:rPr>
        <w:tab/>
      </w:r>
      <w:r w:rsidRPr="00597427">
        <w:rPr>
          <w:rFonts w:ascii="Times New Roman" w:hAnsi="Times New Roman" w:cs="Times New Roman"/>
          <w:u w:val="single"/>
        </w:rPr>
        <w:t>prejudice the rights of the litigant</w:t>
      </w:r>
      <w:r w:rsidRPr="00597427">
        <w:rPr>
          <w:rFonts w:ascii="Times New Roman" w:hAnsi="Times New Roman" w:cs="Times New Roman"/>
        </w:rPr>
        <w:t xml:space="preserve">” (the underlining is ours).  </w:t>
      </w:r>
    </w:p>
    <w:p w:rsidR="00597427" w:rsidRPr="00597427" w:rsidRDefault="00597427" w:rsidP="00597427">
      <w:pPr>
        <w:pStyle w:val="ListParagraph"/>
        <w:spacing w:line="240" w:lineRule="auto"/>
        <w:jc w:val="both"/>
        <w:rPr>
          <w:rFonts w:ascii="Times New Roman" w:hAnsi="Times New Roman" w:cs="Times New Roman"/>
        </w:rPr>
      </w:pPr>
    </w:p>
    <w:p w:rsidR="006423EC" w:rsidRDefault="00450558" w:rsidP="00450558">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sidRPr="00450558">
        <w:rPr>
          <w:rFonts w:ascii="Times New Roman" w:hAnsi="Times New Roman" w:cs="Times New Roman"/>
          <w:i/>
          <w:sz w:val="24"/>
          <w:szCs w:val="24"/>
        </w:rPr>
        <w:t>Prosecutor-General of Zimbabwe</w:t>
      </w:r>
      <w:r>
        <w:rPr>
          <w:rFonts w:ascii="Times New Roman" w:hAnsi="Times New Roman" w:cs="Times New Roman"/>
          <w:sz w:val="24"/>
          <w:szCs w:val="24"/>
        </w:rPr>
        <w:t xml:space="preserve"> v </w:t>
      </w:r>
      <w:r w:rsidRPr="00450558">
        <w:rPr>
          <w:rFonts w:ascii="Times New Roman" w:hAnsi="Times New Roman" w:cs="Times New Roman"/>
          <w:i/>
          <w:sz w:val="24"/>
          <w:szCs w:val="24"/>
        </w:rPr>
        <w:t>Intratrek Zimbabwe (Private) Limited and Ors</w:t>
      </w:r>
      <w:r>
        <w:rPr>
          <w:rFonts w:ascii="Times New Roman" w:hAnsi="Times New Roman" w:cs="Times New Roman"/>
          <w:sz w:val="24"/>
          <w:szCs w:val="24"/>
        </w:rPr>
        <w:t xml:space="preserve"> SC 59/2019; </w:t>
      </w:r>
      <w:r w:rsidRPr="00450558">
        <w:rPr>
          <w:rFonts w:ascii="Times New Roman" w:hAnsi="Times New Roman" w:cs="Times New Roman"/>
          <w:i/>
          <w:sz w:val="24"/>
          <w:szCs w:val="24"/>
        </w:rPr>
        <w:t xml:space="preserve">Prosecutor-General of Zimbabwe </w:t>
      </w:r>
      <w:r w:rsidR="00820484" w:rsidRPr="00820484">
        <w:rPr>
          <w:rFonts w:ascii="Times New Roman" w:hAnsi="Times New Roman" w:cs="Times New Roman"/>
          <w:sz w:val="24"/>
          <w:szCs w:val="24"/>
        </w:rPr>
        <w:t>v</w:t>
      </w:r>
      <w:r w:rsidR="00820484">
        <w:rPr>
          <w:rFonts w:ascii="Times New Roman" w:hAnsi="Times New Roman" w:cs="Times New Roman"/>
          <w:i/>
          <w:sz w:val="24"/>
          <w:szCs w:val="24"/>
        </w:rPr>
        <w:t xml:space="preserve"> Intratek Zimbabwe </w:t>
      </w:r>
      <w:r w:rsidRPr="00450558">
        <w:rPr>
          <w:rFonts w:ascii="Times New Roman" w:hAnsi="Times New Roman" w:cs="Times New Roman"/>
          <w:i/>
          <w:sz w:val="24"/>
          <w:szCs w:val="24"/>
        </w:rPr>
        <w:t xml:space="preserve">(Private) Limited and Ors </w:t>
      </w:r>
      <w:r>
        <w:rPr>
          <w:rFonts w:ascii="Times New Roman" w:hAnsi="Times New Roman" w:cs="Times New Roman"/>
          <w:sz w:val="24"/>
          <w:szCs w:val="24"/>
        </w:rPr>
        <w:t xml:space="preserve">SC 67/20; </w:t>
      </w:r>
      <w:r w:rsidRPr="00450558">
        <w:rPr>
          <w:rFonts w:ascii="Times New Roman" w:hAnsi="Times New Roman" w:cs="Times New Roman"/>
          <w:i/>
          <w:sz w:val="24"/>
          <w:szCs w:val="24"/>
        </w:rPr>
        <w:t xml:space="preserve">Ndhlovu </w:t>
      </w:r>
      <w:r>
        <w:rPr>
          <w:rFonts w:ascii="Times New Roman" w:hAnsi="Times New Roman" w:cs="Times New Roman"/>
          <w:sz w:val="24"/>
          <w:szCs w:val="24"/>
        </w:rPr>
        <w:t xml:space="preserve">v </w:t>
      </w:r>
      <w:r w:rsidRPr="00450558">
        <w:rPr>
          <w:rFonts w:ascii="Times New Roman" w:hAnsi="Times New Roman" w:cs="Times New Roman"/>
          <w:i/>
          <w:sz w:val="24"/>
          <w:szCs w:val="24"/>
        </w:rPr>
        <w:t>Regional Magistrate, Eastern Division and Anor</w:t>
      </w:r>
      <w:r>
        <w:rPr>
          <w:rFonts w:ascii="Times New Roman" w:hAnsi="Times New Roman" w:cs="Times New Roman"/>
          <w:sz w:val="24"/>
          <w:szCs w:val="24"/>
        </w:rPr>
        <w:t xml:space="preserve"> 1989(1) ZLR 264(HC).</w:t>
      </w:r>
    </w:p>
    <w:p w:rsidR="00597427" w:rsidRDefault="00597427" w:rsidP="0059742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think that the following sentiments of the court in </w:t>
      </w:r>
      <w:r w:rsidRPr="00597427">
        <w:rPr>
          <w:rFonts w:ascii="Times New Roman" w:hAnsi="Times New Roman" w:cs="Times New Roman"/>
          <w:i/>
          <w:sz w:val="24"/>
          <w:szCs w:val="24"/>
        </w:rPr>
        <w:t>Prosecutor-General of Zim</w:t>
      </w:r>
      <w:r w:rsidR="00E47F55">
        <w:rPr>
          <w:rFonts w:ascii="Times New Roman" w:hAnsi="Times New Roman" w:cs="Times New Roman"/>
          <w:i/>
          <w:sz w:val="24"/>
          <w:szCs w:val="24"/>
        </w:rPr>
        <w:t>b</w:t>
      </w:r>
      <w:r w:rsidRPr="00597427">
        <w:rPr>
          <w:rFonts w:ascii="Times New Roman" w:hAnsi="Times New Roman" w:cs="Times New Roman"/>
          <w:i/>
          <w:sz w:val="24"/>
          <w:szCs w:val="24"/>
        </w:rPr>
        <w:t>abwe</w:t>
      </w:r>
      <w:r>
        <w:rPr>
          <w:rFonts w:ascii="Times New Roman" w:hAnsi="Times New Roman" w:cs="Times New Roman"/>
          <w:sz w:val="24"/>
          <w:szCs w:val="24"/>
        </w:rPr>
        <w:t xml:space="preserve"> v </w:t>
      </w:r>
      <w:r w:rsidRPr="00597427">
        <w:rPr>
          <w:rFonts w:ascii="Times New Roman" w:hAnsi="Times New Roman" w:cs="Times New Roman"/>
          <w:i/>
          <w:sz w:val="24"/>
          <w:szCs w:val="24"/>
        </w:rPr>
        <w:t>Intratek Zimbabwe (Private) Limited and Ors</w:t>
      </w:r>
      <w:r>
        <w:rPr>
          <w:rFonts w:ascii="Times New Roman" w:hAnsi="Times New Roman" w:cs="Times New Roman"/>
          <w:sz w:val="24"/>
          <w:szCs w:val="24"/>
        </w:rPr>
        <w:t xml:space="preserve"> SC 67/20are pertinent.  There, </w:t>
      </w:r>
      <w:r w:rsidRPr="00597427">
        <w:rPr>
          <w:rFonts w:ascii="Times New Roman" w:hAnsi="Times New Roman" w:cs="Times New Roman"/>
          <w:smallCaps/>
          <w:sz w:val="24"/>
          <w:szCs w:val="24"/>
        </w:rPr>
        <w:t>Makarau</w:t>
      </w:r>
      <w:r w:rsidR="00E47F55">
        <w:rPr>
          <w:rFonts w:ascii="Times New Roman" w:hAnsi="Times New Roman" w:cs="Times New Roman"/>
          <w:sz w:val="24"/>
          <w:szCs w:val="24"/>
        </w:rPr>
        <w:t xml:space="preserve"> JA (</w:t>
      </w:r>
      <w:r>
        <w:rPr>
          <w:rFonts w:ascii="Times New Roman" w:hAnsi="Times New Roman" w:cs="Times New Roman"/>
          <w:sz w:val="24"/>
          <w:szCs w:val="24"/>
        </w:rPr>
        <w:t>as she then was)</w:t>
      </w:r>
      <w:r w:rsidR="00E47F55">
        <w:rPr>
          <w:rFonts w:ascii="Times New Roman" w:hAnsi="Times New Roman" w:cs="Times New Roman"/>
          <w:sz w:val="24"/>
          <w:szCs w:val="24"/>
        </w:rPr>
        <w:t>,</w:t>
      </w:r>
      <w:r>
        <w:rPr>
          <w:rFonts w:ascii="Times New Roman" w:hAnsi="Times New Roman" w:cs="Times New Roman"/>
          <w:sz w:val="24"/>
          <w:szCs w:val="24"/>
        </w:rPr>
        <w:t xml:space="preserve"> with the concurrence of the other members of the Court</w:t>
      </w:r>
      <w:r w:rsidR="00E47F55">
        <w:rPr>
          <w:rFonts w:ascii="Times New Roman" w:hAnsi="Times New Roman" w:cs="Times New Roman"/>
          <w:sz w:val="24"/>
          <w:szCs w:val="24"/>
        </w:rPr>
        <w:t>,</w:t>
      </w:r>
      <w:r>
        <w:rPr>
          <w:rFonts w:ascii="Times New Roman" w:hAnsi="Times New Roman" w:cs="Times New Roman"/>
          <w:sz w:val="24"/>
          <w:szCs w:val="24"/>
        </w:rPr>
        <w:t xml:space="preserve"> said at p 8:</w:t>
      </w:r>
    </w:p>
    <w:p w:rsidR="000D28C8" w:rsidRDefault="00597427" w:rsidP="000D28C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0D28C8">
        <w:rPr>
          <w:rFonts w:ascii="Times New Roman" w:hAnsi="Times New Roman" w:cs="Times New Roman"/>
        </w:rPr>
        <w:t xml:space="preserve">“Thus, put conversely, the general rule is that </w:t>
      </w:r>
      <w:r w:rsidR="00E47F55">
        <w:rPr>
          <w:rFonts w:ascii="Times New Roman" w:hAnsi="Times New Roman" w:cs="Times New Roman"/>
        </w:rPr>
        <w:t xml:space="preserve">a </w:t>
      </w:r>
      <w:r w:rsidRPr="000D28C8">
        <w:rPr>
          <w:rFonts w:ascii="Times New Roman" w:hAnsi="Times New Roman" w:cs="Times New Roman"/>
        </w:rPr>
        <w:t xml:space="preserve">superior court must wait for the completion </w:t>
      </w:r>
      <w:r w:rsidR="000D28C8">
        <w:rPr>
          <w:rFonts w:ascii="Times New Roman" w:hAnsi="Times New Roman" w:cs="Times New Roman"/>
        </w:rPr>
        <w:tab/>
      </w:r>
      <w:r w:rsidRPr="000D28C8">
        <w:rPr>
          <w:rFonts w:ascii="Times New Roman" w:hAnsi="Times New Roman" w:cs="Times New Roman"/>
        </w:rPr>
        <w:t xml:space="preserve">of the proceedings in the lower court before interfering with any interlocutory decision </w:t>
      </w:r>
      <w:r w:rsidR="000D28C8">
        <w:rPr>
          <w:rFonts w:ascii="Times New Roman" w:hAnsi="Times New Roman" w:cs="Times New Roman"/>
        </w:rPr>
        <w:tab/>
      </w:r>
      <w:r w:rsidR="000D28C8" w:rsidRPr="000D28C8">
        <w:rPr>
          <w:rFonts w:ascii="Times New Roman" w:hAnsi="Times New Roman" w:cs="Times New Roman"/>
        </w:rPr>
        <w:t xml:space="preserve">made during the proceedings.  The exception to the rule is that only in rare or exceptional </w:t>
      </w:r>
      <w:r w:rsidR="000D28C8">
        <w:rPr>
          <w:rFonts w:ascii="Times New Roman" w:hAnsi="Times New Roman" w:cs="Times New Roman"/>
        </w:rPr>
        <w:tab/>
      </w:r>
      <w:r w:rsidR="000D28C8" w:rsidRPr="000D28C8">
        <w:rPr>
          <w:rFonts w:ascii="Times New Roman" w:hAnsi="Times New Roman" w:cs="Times New Roman"/>
        </w:rPr>
        <w:t xml:space="preserve">circumstances where the gross irregularity goes to the root of the proceedings, </w:t>
      </w:r>
      <w:r w:rsidR="000D28C8" w:rsidRPr="00E47F55">
        <w:rPr>
          <w:rFonts w:ascii="Times New Roman" w:hAnsi="Times New Roman" w:cs="Times New Roman"/>
          <w:u w:val="single"/>
        </w:rPr>
        <w:t xml:space="preserve">vitiating the </w:t>
      </w:r>
      <w:r w:rsidR="000D28C8" w:rsidRPr="00E47F55">
        <w:rPr>
          <w:rFonts w:ascii="Times New Roman" w:hAnsi="Times New Roman" w:cs="Times New Roman"/>
        </w:rPr>
        <w:tab/>
      </w:r>
      <w:r w:rsidR="000D28C8" w:rsidRPr="00E47F55">
        <w:rPr>
          <w:rFonts w:ascii="Times New Roman" w:hAnsi="Times New Roman" w:cs="Times New Roman"/>
          <w:u w:val="single"/>
        </w:rPr>
        <w:t>proceedings irreparably</w:t>
      </w:r>
      <w:r w:rsidR="000D28C8" w:rsidRPr="000D28C8">
        <w:rPr>
          <w:rFonts w:ascii="Times New Roman" w:hAnsi="Times New Roman" w:cs="Times New Roman"/>
        </w:rPr>
        <w:t xml:space="preserve">, may superior courts interfere with on-going </w:t>
      </w:r>
      <w:r w:rsidR="000D28C8">
        <w:rPr>
          <w:rFonts w:ascii="Times New Roman" w:hAnsi="Times New Roman" w:cs="Times New Roman"/>
        </w:rPr>
        <w:tab/>
      </w:r>
      <w:r w:rsidR="000D28C8" w:rsidRPr="000D28C8">
        <w:rPr>
          <w:rFonts w:ascii="Times New Roman" w:hAnsi="Times New Roman" w:cs="Times New Roman"/>
        </w:rPr>
        <w:t>proceedings.”</w:t>
      </w:r>
      <w:r w:rsidR="000D28C8">
        <w:rPr>
          <w:rFonts w:ascii="Times New Roman" w:hAnsi="Times New Roman" w:cs="Times New Roman"/>
          <w:sz w:val="24"/>
          <w:szCs w:val="24"/>
        </w:rPr>
        <w:t>(underlining our own).</w:t>
      </w:r>
    </w:p>
    <w:p w:rsidR="000D28C8" w:rsidRDefault="000D28C8" w:rsidP="000D28C8">
      <w:pPr>
        <w:pStyle w:val="ListParagraph"/>
        <w:spacing w:line="240" w:lineRule="auto"/>
        <w:jc w:val="both"/>
        <w:rPr>
          <w:rFonts w:ascii="Times New Roman" w:hAnsi="Times New Roman" w:cs="Times New Roman"/>
          <w:sz w:val="24"/>
          <w:szCs w:val="24"/>
        </w:rPr>
      </w:pPr>
    </w:p>
    <w:p w:rsidR="000D28C8" w:rsidRDefault="000D28C8" w:rsidP="000D28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At pp 8-9 HER LADYSHIP continued:</w:t>
      </w:r>
    </w:p>
    <w:p w:rsidR="000D28C8" w:rsidRDefault="000D28C8" w:rsidP="00056129">
      <w:pPr>
        <w:pStyle w:val="ListParagraph"/>
        <w:spacing w:line="240" w:lineRule="auto"/>
        <w:jc w:val="both"/>
        <w:rPr>
          <w:rFonts w:ascii="Times New Roman" w:hAnsi="Times New Roman" w:cs="Times New Roman"/>
        </w:rPr>
      </w:pPr>
      <w:r>
        <w:rPr>
          <w:rFonts w:ascii="Times New Roman" w:hAnsi="Times New Roman" w:cs="Times New Roman"/>
          <w:sz w:val="24"/>
          <w:szCs w:val="24"/>
        </w:rPr>
        <w:tab/>
      </w:r>
      <w:r w:rsidRPr="00056129">
        <w:rPr>
          <w:rFonts w:ascii="Times New Roman" w:hAnsi="Times New Roman" w:cs="Times New Roman"/>
        </w:rPr>
        <w:t xml:space="preserve">“Whilst the general rule on when a superior court may interfere in on-going proceedings </w:t>
      </w:r>
      <w:r w:rsidR="00056129">
        <w:rPr>
          <w:rFonts w:ascii="Times New Roman" w:hAnsi="Times New Roman" w:cs="Times New Roman"/>
        </w:rPr>
        <w:tab/>
      </w:r>
      <w:r w:rsidRPr="00056129">
        <w:rPr>
          <w:rFonts w:ascii="Times New Roman" w:hAnsi="Times New Roman" w:cs="Times New Roman"/>
        </w:rPr>
        <w:t xml:space="preserve">in a lower court was common cause to the parties, the court </w:t>
      </w:r>
      <w:r w:rsidRPr="00056129">
        <w:rPr>
          <w:rFonts w:ascii="Times New Roman" w:hAnsi="Times New Roman" w:cs="Times New Roman"/>
          <w:i/>
        </w:rPr>
        <w:t>a quo</w:t>
      </w:r>
      <w:r w:rsidR="00E47F55">
        <w:rPr>
          <w:rFonts w:ascii="Times New Roman" w:hAnsi="Times New Roman" w:cs="Times New Roman"/>
        </w:rPr>
        <w:t xml:space="preserve"> appeared to have been </w:t>
      </w:r>
      <w:r w:rsidR="00056129">
        <w:rPr>
          <w:rFonts w:ascii="Times New Roman" w:hAnsi="Times New Roman" w:cs="Times New Roman"/>
        </w:rPr>
        <w:tab/>
      </w:r>
      <w:r w:rsidR="00E47F55">
        <w:rPr>
          <w:rFonts w:ascii="Times New Roman" w:hAnsi="Times New Roman" w:cs="Times New Roman"/>
        </w:rPr>
        <w:t>o</w:t>
      </w:r>
      <w:r w:rsidRPr="00056129">
        <w:rPr>
          <w:rFonts w:ascii="Times New Roman" w:hAnsi="Times New Roman" w:cs="Times New Roman"/>
        </w:rPr>
        <w:t xml:space="preserve">blivious of the correct approach to adopt in the matter.  Instead of finding a reason for </w:t>
      </w:r>
      <w:r w:rsidR="00056129">
        <w:rPr>
          <w:rFonts w:ascii="Times New Roman" w:hAnsi="Times New Roman" w:cs="Times New Roman"/>
        </w:rPr>
        <w:tab/>
      </w:r>
      <w:r w:rsidRPr="00056129">
        <w:rPr>
          <w:rFonts w:ascii="Times New Roman" w:hAnsi="Times New Roman" w:cs="Times New Roman"/>
        </w:rPr>
        <w:t xml:space="preserve">departing from the general rule as settled in the </w:t>
      </w:r>
      <w:r w:rsidR="00056129" w:rsidRPr="00056129">
        <w:rPr>
          <w:rFonts w:ascii="Times New Roman" w:hAnsi="Times New Roman" w:cs="Times New Roman"/>
        </w:rPr>
        <w:t xml:space="preserve">authorities and legal texts, the court a quo </w:t>
      </w:r>
      <w:r w:rsidR="00056129">
        <w:rPr>
          <w:rFonts w:ascii="Times New Roman" w:hAnsi="Times New Roman" w:cs="Times New Roman"/>
        </w:rPr>
        <w:tab/>
      </w:r>
      <w:r w:rsidR="00056129" w:rsidRPr="00056129">
        <w:rPr>
          <w:rFonts w:ascii="Times New Roman" w:hAnsi="Times New Roman" w:cs="Times New Roman"/>
        </w:rPr>
        <w:t xml:space="preserve">was content to find that the third respondent had misdirected himself by dealing with an </w:t>
      </w:r>
      <w:r w:rsidR="00056129">
        <w:rPr>
          <w:rFonts w:ascii="Times New Roman" w:hAnsi="Times New Roman" w:cs="Times New Roman"/>
        </w:rPr>
        <w:tab/>
      </w:r>
      <w:r w:rsidR="00056129" w:rsidRPr="00056129">
        <w:rPr>
          <w:rFonts w:ascii="Times New Roman" w:hAnsi="Times New Roman" w:cs="Times New Roman"/>
        </w:rPr>
        <w:t xml:space="preserve">issue that was not before him as a basis for interfering with the on-going trial of the first </w:t>
      </w:r>
      <w:r w:rsidR="00056129">
        <w:rPr>
          <w:rFonts w:ascii="Times New Roman" w:hAnsi="Times New Roman" w:cs="Times New Roman"/>
        </w:rPr>
        <w:tab/>
      </w:r>
      <w:r w:rsidR="00056129" w:rsidRPr="00056129">
        <w:rPr>
          <w:rFonts w:ascii="Times New Roman" w:hAnsi="Times New Roman" w:cs="Times New Roman"/>
        </w:rPr>
        <w:t>and second respondents.”</w:t>
      </w:r>
    </w:p>
    <w:p w:rsidR="00056129" w:rsidRPr="00056129" w:rsidRDefault="00056129" w:rsidP="00056129">
      <w:pPr>
        <w:pStyle w:val="ListParagraph"/>
        <w:spacing w:line="240" w:lineRule="auto"/>
        <w:jc w:val="both"/>
        <w:rPr>
          <w:rFonts w:ascii="Times New Roman" w:hAnsi="Times New Roman" w:cs="Times New Roman"/>
        </w:rPr>
      </w:pPr>
    </w:p>
    <w:p w:rsidR="00056129" w:rsidRDefault="00056129" w:rsidP="0005612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w:t>
      </w:r>
      <w:r w:rsidR="00E47F55">
        <w:rPr>
          <w:rFonts w:ascii="Times New Roman" w:hAnsi="Times New Roman" w:cs="Times New Roman"/>
          <w:sz w:val="24"/>
          <w:szCs w:val="24"/>
        </w:rPr>
        <w:t>in the same matter the Supreme Court</w:t>
      </w:r>
      <w:r>
        <w:rPr>
          <w:rFonts w:ascii="Times New Roman" w:hAnsi="Times New Roman" w:cs="Times New Roman"/>
          <w:sz w:val="24"/>
          <w:szCs w:val="24"/>
        </w:rPr>
        <w:t xml:space="preserve"> expressed itself thus at p 9:</w:t>
      </w:r>
    </w:p>
    <w:p w:rsidR="00056129" w:rsidRDefault="00056129" w:rsidP="00056129">
      <w:pPr>
        <w:pStyle w:val="ListParagraph"/>
        <w:spacing w:line="240" w:lineRule="auto"/>
        <w:jc w:val="both"/>
        <w:rPr>
          <w:rFonts w:ascii="Times New Roman" w:hAnsi="Times New Roman" w:cs="Times New Roman"/>
        </w:rPr>
      </w:pPr>
      <w:r>
        <w:rPr>
          <w:rFonts w:ascii="Times New Roman" w:hAnsi="Times New Roman" w:cs="Times New Roman"/>
          <w:sz w:val="24"/>
          <w:szCs w:val="24"/>
        </w:rPr>
        <w:tab/>
      </w:r>
      <w:r w:rsidRPr="00056129">
        <w:rPr>
          <w:rFonts w:ascii="Times New Roman" w:hAnsi="Times New Roman" w:cs="Times New Roman"/>
        </w:rPr>
        <w:t xml:space="preserve">“The net result was that the court </w:t>
      </w:r>
      <w:r w:rsidRPr="00056129">
        <w:rPr>
          <w:rFonts w:ascii="Times New Roman" w:hAnsi="Times New Roman" w:cs="Times New Roman"/>
          <w:i/>
        </w:rPr>
        <w:t>a quo</w:t>
      </w:r>
      <w:r w:rsidRPr="00056129">
        <w:rPr>
          <w:rFonts w:ascii="Times New Roman" w:hAnsi="Times New Roman" w:cs="Times New Roman"/>
        </w:rPr>
        <w:t xml:space="preserve"> did not find as it ought to have, that this was a rare </w:t>
      </w:r>
      <w:r>
        <w:rPr>
          <w:rFonts w:ascii="Times New Roman" w:hAnsi="Times New Roman" w:cs="Times New Roman"/>
        </w:rPr>
        <w:tab/>
      </w:r>
      <w:r w:rsidRPr="00056129">
        <w:rPr>
          <w:rFonts w:ascii="Times New Roman" w:hAnsi="Times New Roman" w:cs="Times New Roman"/>
        </w:rPr>
        <w:t xml:space="preserve">case in which the irregularity complained of was not only gross but vitiated the proceedings </w:t>
      </w:r>
      <w:r>
        <w:rPr>
          <w:rFonts w:ascii="Times New Roman" w:hAnsi="Times New Roman" w:cs="Times New Roman"/>
        </w:rPr>
        <w:tab/>
      </w:r>
      <w:r w:rsidRPr="00056129">
        <w:rPr>
          <w:rFonts w:ascii="Times New Roman" w:hAnsi="Times New Roman" w:cs="Times New Roman"/>
        </w:rPr>
        <w:t>irreparably before it interfered with the on-going trial.”</w:t>
      </w:r>
    </w:p>
    <w:p w:rsidR="00056129" w:rsidRPr="00056129" w:rsidRDefault="00056129" w:rsidP="00056129">
      <w:pPr>
        <w:pStyle w:val="ListParagraph"/>
        <w:spacing w:line="240" w:lineRule="auto"/>
        <w:jc w:val="both"/>
        <w:rPr>
          <w:rFonts w:ascii="Times New Roman" w:hAnsi="Times New Roman" w:cs="Times New Roman"/>
        </w:rPr>
      </w:pPr>
    </w:p>
    <w:p w:rsidR="00056129" w:rsidRDefault="00E47F55" w:rsidP="0005612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We understand the law to be that</w:t>
      </w:r>
      <w:r w:rsidR="00056129">
        <w:rPr>
          <w:rFonts w:ascii="Times New Roman" w:hAnsi="Times New Roman" w:cs="Times New Roman"/>
          <w:sz w:val="24"/>
          <w:szCs w:val="24"/>
        </w:rPr>
        <w:t xml:space="preserve"> even if an interlocutory decision is grossly irregular a superior court must still not interfere unless that decision vitiates the proceedings </w:t>
      </w:r>
      <w:r w:rsidR="00056129">
        <w:rPr>
          <w:rFonts w:ascii="Times New Roman" w:hAnsi="Times New Roman" w:cs="Times New Roman"/>
          <w:sz w:val="24"/>
          <w:szCs w:val="24"/>
        </w:rPr>
        <w:lastRenderedPageBreak/>
        <w:t xml:space="preserve">irreparably.  If that decision can lose its impact in the course of those on-going proceedings a superior court will not interfere before the proceedings are finalised.  Similarly, if the impact of the grossly irregular decision can be remedied by a Superior Court either </w:t>
      </w:r>
      <w:r w:rsidR="00BA516F">
        <w:rPr>
          <w:rFonts w:ascii="Times New Roman" w:hAnsi="Times New Roman" w:cs="Times New Roman"/>
          <w:sz w:val="24"/>
          <w:szCs w:val="24"/>
        </w:rPr>
        <w:t xml:space="preserve">on appeal or review after the conclusion of the matter in the court below the superior court will not interfere before then.  By the same token we have to be satisfied that the applicant’s rights will be seriously prejudiced by what </w:t>
      </w:r>
      <w:r w:rsidR="00D05B41">
        <w:rPr>
          <w:rFonts w:ascii="Times New Roman" w:hAnsi="Times New Roman" w:cs="Times New Roman"/>
          <w:sz w:val="24"/>
          <w:szCs w:val="24"/>
        </w:rPr>
        <w:t>may be</w:t>
      </w:r>
      <w:r w:rsidR="00BA516F">
        <w:rPr>
          <w:rFonts w:ascii="Times New Roman" w:hAnsi="Times New Roman" w:cs="Times New Roman"/>
          <w:sz w:val="24"/>
          <w:szCs w:val="24"/>
        </w:rPr>
        <w:t xml:space="preserve"> a clearly wrong interlocutory </w:t>
      </w:r>
      <w:r w:rsidR="008B7EF4">
        <w:rPr>
          <w:rFonts w:ascii="Times New Roman" w:hAnsi="Times New Roman" w:cs="Times New Roman"/>
          <w:sz w:val="24"/>
          <w:szCs w:val="24"/>
        </w:rPr>
        <w:t>decision before we can interfere with the on-going proceedings of the lower cou</w:t>
      </w:r>
      <w:r w:rsidR="001848D6">
        <w:rPr>
          <w:rFonts w:ascii="Times New Roman" w:hAnsi="Times New Roman" w:cs="Times New Roman"/>
          <w:sz w:val="24"/>
          <w:szCs w:val="24"/>
        </w:rPr>
        <w:t>rt.</w:t>
      </w:r>
    </w:p>
    <w:p w:rsidR="000D28C8" w:rsidRDefault="001848D6" w:rsidP="0059742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 these legal principles in mind, the present is not one of the rare cases as to call for our interference at this stage.  We see nothing in the interlocutory decision that the judgment of the court below, after a full trial, cannot redress.  In the event that the applicant is convicted, he may exercise his right </w:t>
      </w:r>
      <w:r w:rsidR="0053173E">
        <w:rPr>
          <w:rFonts w:ascii="Times New Roman" w:hAnsi="Times New Roman" w:cs="Times New Roman"/>
          <w:sz w:val="24"/>
          <w:szCs w:val="24"/>
        </w:rPr>
        <w:t>of either</w:t>
      </w:r>
      <w:r>
        <w:rPr>
          <w:rFonts w:ascii="Times New Roman" w:hAnsi="Times New Roman" w:cs="Times New Roman"/>
          <w:sz w:val="24"/>
          <w:szCs w:val="24"/>
        </w:rPr>
        <w:t xml:space="preserve"> appeal or review.  </w:t>
      </w:r>
      <w:r w:rsidR="0053173E">
        <w:rPr>
          <w:rFonts w:ascii="Times New Roman" w:hAnsi="Times New Roman" w:cs="Times New Roman"/>
          <w:sz w:val="24"/>
          <w:szCs w:val="24"/>
        </w:rPr>
        <w:t>S</w:t>
      </w:r>
      <w:r>
        <w:rPr>
          <w:rFonts w:ascii="Times New Roman" w:hAnsi="Times New Roman" w:cs="Times New Roman"/>
          <w:sz w:val="24"/>
          <w:szCs w:val="24"/>
        </w:rPr>
        <w:t xml:space="preserve">ince the onus lies on the prosecution to prove its case beyond reasonable doubt the arguments that </w:t>
      </w:r>
      <w:r w:rsidR="0053173E">
        <w:rPr>
          <w:rFonts w:ascii="Times New Roman" w:hAnsi="Times New Roman" w:cs="Times New Roman"/>
          <w:sz w:val="24"/>
          <w:szCs w:val="24"/>
        </w:rPr>
        <w:t>h</w:t>
      </w:r>
      <w:r>
        <w:rPr>
          <w:rFonts w:ascii="Times New Roman" w:hAnsi="Times New Roman" w:cs="Times New Roman"/>
          <w:sz w:val="24"/>
          <w:szCs w:val="24"/>
        </w:rPr>
        <w:t xml:space="preserve">e relies on to </w:t>
      </w:r>
      <w:r w:rsidR="00D05B41">
        <w:rPr>
          <w:rFonts w:ascii="Times New Roman" w:hAnsi="Times New Roman" w:cs="Times New Roman"/>
          <w:sz w:val="24"/>
          <w:szCs w:val="24"/>
        </w:rPr>
        <w:t>argue that the interlocutory decision i</w:t>
      </w:r>
      <w:r>
        <w:rPr>
          <w:rFonts w:ascii="Times New Roman" w:hAnsi="Times New Roman" w:cs="Times New Roman"/>
          <w:sz w:val="24"/>
          <w:szCs w:val="24"/>
        </w:rPr>
        <w:t>s wrong, on the evidence, may still be relied on by him to challenge the main judgment</w:t>
      </w:r>
      <w:r w:rsidR="00BA5030">
        <w:rPr>
          <w:rFonts w:ascii="Times New Roman" w:hAnsi="Times New Roman" w:cs="Times New Roman"/>
          <w:sz w:val="24"/>
          <w:szCs w:val="24"/>
        </w:rPr>
        <w:t xml:space="preserve"> of the court below, should he be convicted.  See </w:t>
      </w:r>
      <w:r w:rsidR="00BA5030" w:rsidRPr="00BA5030">
        <w:rPr>
          <w:rFonts w:ascii="Times New Roman" w:hAnsi="Times New Roman" w:cs="Times New Roman"/>
          <w:i/>
          <w:sz w:val="24"/>
          <w:szCs w:val="24"/>
        </w:rPr>
        <w:t>The State</w:t>
      </w:r>
      <w:r w:rsidR="00BA5030">
        <w:rPr>
          <w:rFonts w:ascii="Times New Roman" w:hAnsi="Times New Roman" w:cs="Times New Roman"/>
          <w:sz w:val="24"/>
          <w:szCs w:val="24"/>
        </w:rPr>
        <w:t xml:space="preserve"> v </w:t>
      </w:r>
      <w:r w:rsidR="00BA5030" w:rsidRPr="00BA5030">
        <w:rPr>
          <w:rFonts w:ascii="Times New Roman" w:hAnsi="Times New Roman" w:cs="Times New Roman"/>
          <w:i/>
          <w:sz w:val="24"/>
          <w:szCs w:val="24"/>
        </w:rPr>
        <w:t>Muserere and Ors</w:t>
      </w:r>
      <w:r w:rsidR="00BA5030">
        <w:rPr>
          <w:rFonts w:ascii="Times New Roman" w:hAnsi="Times New Roman" w:cs="Times New Roman"/>
          <w:sz w:val="24"/>
          <w:szCs w:val="24"/>
        </w:rPr>
        <w:t xml:space="preserve"> SC 147/21.  We take this view because the applicant’s grounds for review </w:t>
      </w:r>
      <w:r w:rsidR="0053173E">
        <w:rPr>
          <w:rFonts w:ascii="Times New Roman" w:hAnsi="Times New Roman" w:cs="Times New Roman"/>
          <w:sz w:val="24"/>
          <w:szCs w:val="24"/>
        </w:rPr>
        <w:t>raise the sole contention</w:t>
      </w:r>
      <w:r w:rsidR="00BA5030">
        <w:rPr>
          <w:rFonts w:ascii="Times New Roman" w:hAnsi="Times New Roman" w:cs="Times New Roman"/>
          <w:sz w:val="24"/>
          <w:szCs w:val="24"/>
        </w:rPr>
        <w:t xml:space="preserve"> that the court below grossly misdirected itself, </w:t>
      </w:r>
      <w:r w:rsidR="0053173E">
        <w:rPr>
          <w:rFonts w:ascii="Times New Roman" w:hAnsi="Times New Roman" w:cs="Times New Roman"/>
          <w:sz w:val="24"/>
          <w:szCs w:val="24"/>
        </w:rPr>
        <w:t xml:space="preserve">at </w:t>
      </w:r>
      <w:r w:rsidR="00BA5030">
        <w:rPr>
          <w:rFonts w:ascii="Times New Roman" w:hAnsi="Times New Roman" w:cs="Times New Roman"/>
          <w:sz w:val="24"/>
          <w:szCs w:val="24"/>
        </w:rPr>
        <w:t xml:space="preserve">law and infact, in </w:t>
      </w:r>
      <w:r w:rsidR="0053173E">
        <w:rPr>
          <w:rFonts w:ascii="Times New Roman" w:hAnsi="Times New Roman" w:cs="Times New Roman"/>
          <w:sz w:val="24"/>
          <w:szCs w:val="24"/>
        </w:rPr>
        <w:t>dismissing his application</w:t>
      </w:r>
      <w:r w:rsidR="00BA5030">
        <w:rPr>
          <w:rFonts w:ascii="Times New Roman" w:hAnsi="Times New Roman" w:cs="Times New Roman"/>
          <w:sz w:val="24"/>
          <w:szCs w:val="24"/>
        </w:rPr>
        <w:t xml:space="preserve">.  He has identified the areas in question, although some of the grounds are in the nature of arguments.  At the end of the day, we are satisfied that what the applicant has relied on as grounds for review are in reality grounds of appeal.  He cannot appeal the interlocutory decision under cover of what he has chosen to characterise as grounds for review.  We have looked at the substance of the grounds, not their form.  </w:t>
      </w:r>
    </w:p>
    <w:p w:rsidR="001A5645" w:rsidRDefault="009569DE" w:rsidP="001A564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circumstances, it becomes unnecessary to traverse the merits of the application </w:t>
      </w:r>
      <w:r w:rsidR="0053173E">
        <w:rPr>
          <w:rFonts w:ascii="Times New Roman" w:hAnsi="Times New Roman" w:cs="Times New Roman"/>
          <w:sz w:val="24"/>
          <w:szCs w:val="24"/>
        </w:rPr>
        <w:t>lest we</w:t>
      </w:r>
      <w:r>
        <w:rPr>
          <w:rFonts w:ascii="Times New Roman" w:hAnsi="Times New Roman" w:cs="Times New Roman"/>
          <w:sz w:val="24"/>
          <w:szCs w:val="24"/>
        </w:rPr>
        <w:t xml:space="preserve"> exercise appellate jurisdiction at this stage.</w:t>
      </w:r>
    </w:p>
    <w:p w:rsidR="0059011A" w:rsidRDefault="0059011A" w:rsidP="0059011A">
      <w:pPr>
        <w:spacing w:line="360" w:lineRule="auto"/>
        <w:jc w:val="both"/>
        <w:rPr>
          <w:rFonts w:ascii="Times New Roman" w:hAnsi="Times New Roman" w:cs="Times New Roman"/>
          <w:sz w:val="24"/>
          <w:szCs w:val="24"/>
        </w:rPr>
      </w:pPr>
    </w:p>
    <w:p w:rsidR="0059011A" w:rsidRDefault="0059011A" w:rsidP="0059011A">
      <w:pPr>
        <w:spacing w:line="360" w:lineRule="auto"/>
        <w:jc w:val="both"/>
        <w:rPr>
          <w:rFonts w:ascii="Times New Roman" w:hAnsi="Times New Roman" w:cs="Times New Roman"/>
          <w:sz w:val="24"/>
          <w:szCs w:val="24"/>
        </w:rPr>
      </w:pPr>
    </w:p>
    <w:p w:rsidR="0059011A" w:rsidRDefault="0059011A" w:rsidP="0059011A">
      <w:pPr>
        <w:spacing w:line="360" w:lineRule="auto"/>
        <w:jc w:val="both"/>
        <w:rPr>
          <w:rFonts w:ascii="Times New Roman" w:hAnsi="Times New Roman" w:cs="Times New Roman"/>
          <w:sz w:val="24"/>
          <w:szCs w:val="24"/>
        </w:rPr>
      </w:pPr>
    </w:p>
    <w:p w:rsidR="0059011A" w:rsidRDefault="0059011A" w:rsidP="0059011A">
      <w:pPr>
        <w:spacing w:line="360" w:lineRule="auto"/>
        <w:jc w:val="both"/>
        <w:rPr>
          <w:rFonts w:ascii="Times New Roman" w:hAnsi="Times New Roman" w:cs="Times New Roman"/>
          <w:sz w:val="24"/>
          <w:szCs w:val="24"/>
        </w:rPr>
      </w:pPr>
    </w:p>
    <w:p w:rsidR="0059011A" w:rsidRPr="0059011A" w:rsidRDefault="0059011A" w:rsidP="0059011A">
      <w:pPr>
        <w:spacing w:line="360" w:lineRule="auto"/>
        <w:jc w:val="both"/>
        <w:rPr>
          <w:rFonts w:ascii="Times New Roman" w:hAnsi="Times New Roman" w:cs="Times New Roman"/>
          <w:sz w:val="24"/>
          <w:szCs w:val="24"/>
        </w:rPr>
      </w:pPr>
    </w:p>
    <w:p w:rsidR="009569DE" w:rsidRDefault="009569DE" w:rsidP="0059742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the application be and is </w:t>
      </w:r>
      <w:r w:rsidR="001A5645">
        <w:rPr>
          <w:rFonts w:ascii="Times New Roman" w:hAnsi="Times New Roman" w:cs="Times New Roman"/>
          <w:sz w:val="24"/>
          <w:szCs w:val="24"/>
        </w:rPr>
        <w:t>dismissed.</w:t>
      </w:r>
    </w:p>
    <w:p w:rsidR="001A5645" w:rsidRDefault="001A5645" w:rsidP="001A5645">
      <w:pPr>
        <w:spacing w:line="360" w:lineRule="auto"/>
        <w:jc w:val="both"/>
        <w:rPr>
          <w:rFonts w:ascii="Times New Roman" w:hAnsi="Times New Roman" w:cs="Times New Roman"/>
          <w:sz w:val="24"/>
          <w:szCs w:val="24"/>
        </w:rPr>
      </w:pPr>
    </w:p>
    <w:p w:rsidR="001A5645" w:rsidRDefault="001A5645" w:rsidP="001A5645">
      <w:pPr>
        <w:spacing w:line="360" w:lineRule="auto"/>
        <w:jc w:val="both"/>
        <w:rPr>
          <w:rFonts w:ascii="Times New Roman" w:hAnsi="Times New Roman" w:cs="Times New Roman"/>
          <w:sz w:val="24"/>
          <w:szCs w:val="24"/>
        </w:rPr>
      </w:pPr>
      <w:r w:rsidRPr="001A5645">
        <w:rPr>
          <w:rFonts w:ascii="Times New Roman" w:hAnsi="Times New Roman" w:cs="Times New Roman"/>
          <w:b/>
          <w:sz w:val="24"/>
          <w:szCs w:val="24"/>
        </w:rPr>
        <w:t>CHIKOWERO J</w:t>
      </w:r>
      <w:r>
        <w:rPr>
          <w:rFonts w:ascii="Times New Roman" w:hAnsi="Times New Roman" w:cs="Times New Roman"/>
          <w:sz w:val="24"/>
          <w:szCs w:val="24"/>
        </w:rPr>
        <w:t>:……………………….</w:t>
      </w:r>
    </w:p>
    <w:p w:rsidR="001A5645" w:rsidRDefault="001A5645" w:rsidP="001A5645">
      <w:pPr>
        <w:spacing w:line="360" w:lineRule="auto"/>
        <w:jc w:val="both"/>
        <w:rPr>
          <w:rFonts w:ascii="Times New Roman" w:hAnsi="Times New Roman" w:cs="Times New Roman"/>
          <w:sz w:val="24"/>
          <w:szCs w:val="24"/>
        </w:rPr>
      </w:pPr>
    </w:p>
    <w:p w:rsidR="001A5645" w:rsidRDefault="001A5645" w:rsidP="001A5645">
      <w:pPr>
        <w:spacing w:line="360" w:lineRule="auto"/>
        <w:jc w:val="both"/>
        <w:rPr>
          <w:rFonts w:ascii="Times New Roman" w:hAnsi="Times New Roman" w:cs="Times New Roman"/>
          <w:sz w:val="24"/>
          <w:szCs w:val="24"/>
        </w:rPr>
      </w:pPr>
      <w:r w:rsidRPr="001A5645">
        <w:rPr>
          <w:rFonts w:ascii="Times New Roman" w:hAnsi="Times New Roman" w:cs="Times New Roman"/>
          <w:b/>
          <w:sz w:val="24"/>
          <w:szCs w:val="24"/>
        </w:rPr>
        <w:t>KWENDA J</w:t>
      </w:r>
      <w:r>
        <w:rPr>
          <w:rFonts w:ascii="Times New Roman" w:hAnsi="Times New Roman" w:cs="Times New Roman"/>
          <w:sz w:val="24"/>
          <w:szCs w:val="24"/>
        </w:rPr>
        <w:t>:Agrees……………………..</w:t>
      </w:r>
    </w:p>
    <w:p w:rsidR="001A5645" w:rsidRDefault="001A5645" w:rsidP="001A5645">
      <w:pPr>
        <w:spacing w:line="360" w:lineRule="auto"/>
        <w:jc w:val="both"/>
        <w:rPr>
          <w:rFonts w:ascii="Times New Roman" w:hAnsi="Times New Roman" w:cs="Times New Roman"/>
          <w:sz w:val="24"/>
          <w:szCs w:val="24"/>
        </w:rPr>
      </w:pPr>
    </w:p>
    <w:p w:rsidR="001A5645" w:rsidRDefault="001A5645" w:rsidP="001A5645">
      <w:pPr>
        <w:spacing w:line="360" w:lineRule="auto"/>
        <w:jc w:val="both"/>
        <w:rPr>
          <w:rFonts w:ascii="Times New Roman" w:hAnsi="Times New Roman" w:cs="Times New Roman"/>
          <w:sz w:val="24"/>
          <w:szCs w:val="24"/>
        </w:rPr>
      </w:pPr>
    </w:p>
    <w:p w:rsidR="001A5645" w:rsidRDefault="001A5645" w:rsidP="001A5645">
      <w:pPr>
        <w:spacing w:line="360" w:lineRule="auto"/>
        <w:jc w:val="both"/>
        <w:rPr>
          <w:rFonts w:ascii="Times New Roman" w:hAnsi="Times New Roman" w:cs="Times New Roman"/>
          <w:sz w:val="24"/>
          <w:szCs w:val="24"/>
        </w:rPr>
      </w:pPr>
    </w:p>
    <w:p w:rsidR="001A5645" w:rsidRDefault="001A5645" w:rsidP="001A5645">
      <w:pPr>
        <w:spacing w:after="0" w:line="240" w:lineRule="auto"/>
        <w:jc w:val="both"/>
        <w:rPr>
          <w:rFonts w:ascii="Times New Roman" w:hAnsi="Times New Roman" w:cs="Times New Roman"/>
          <w:sz w:val="24"/>
          <w:szCs w:val="24"/>
        </w:rPr>
      </w:pPr>
      <w:r w:rsidRPr="001A5645">
        <w:rPr>
          <w:rFonts w:ascii="Times New Roman" w:hAnsi="Times New Roman" w:cs="Times New Roman"/>
          <w:i/>
          <w:sz w:val="24"/>
          <w:szCs w:val="24"/>
        </w:rPr>
        <w:t>Rubaya and Chatambudza</w:t>
      </w:r>
      <w:r>
        <w:rPr>
          <w:rFonts w:ascii="Times New Roman" w:hAnsi="Times New Roman" w:cs="Times New Roman"/>
          <w:sz w:val="24"/>
          <w:szCs w:val="24"/>
        </w:rPr>
        <w:t>, applicant’s legal practitioners.</w:t>
      </w:r>
    </w:p>
    <w:p w:rsidR="001A5645" w:rsidRPr="001A5645" w:rsidRDefault="001A5645" w:rsidP="001A5645">
      <w:pPr>
        <w:spacing w:after="0" w:line="240" w:lineRule="auto"/>
        <w:jc w:val="both"/>
        <w:rPr>
          <w:rFonts w:ascii="Times New Roman" w:hAnsi="Times New Roman" w:cs="Times New Roman"/>
          <w:sz w:val="24"/>
          <w:szCs w:val="24"/>
        </w:rPr>
      </w:pPr>
      <w:r w:rsidRPr="001A5645">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450558" w:rsidRDefault="00450558" w:rsidP="00450558">
      <w:pPr>
        <w:pStyle w:val="ListParagraph"/>
        <w:spacing w:line="360" w:lineRule="auto"/>
        <w:jc w:val="both"/>
        <w:rPr>
          <w:rFonts w:ascii="Times New Roman" w:hAnsi="Times New Roman" w:cs="Times New Roman"/>
          <w:sz w:val="24"/>
          <w:szCs w:val="24"/>
        </w:rPr>
      </w:pPr>
    </w:p>
    <w:p w:rsidR="00450558" w:rsidRPr="000C0847" w:rsidRDefault="00450558" w:rsidP="00450558">
      <w:pPr>
        <w:pStyle w:val="ListParagraph"/>
        <w:spacing w:line="360" w:lineRule="auto"/>
        <w:jc w:val="both"/>
        <w:rPr>
          <w:rFonts w:ascii="Times New Roman" w:hAnsi="Times New Roman" w:cs="Times New Roman"/>
          <w:sz w:val="24"/>
          <w:szCs w:val="24"/>
        </w:rPr>
      </w:pPr>
    </w:p>
    <w:p w:rsidR="00547116" w:rsidRDefault="00176CD9"/>
    <w:sectPr w:rsidR="005471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CD9" w:rsidRDefault="00176CD9" w:rsidP="00C77725">
      <w:pPr>
        <w:spacing w:after="0" w:line="240" w:lineRule="auto"/>
      </w:pPr>
      <w:r>
        <w:separator/>
      </w:r>
    </w:p>
  </w:endnote>
  <w:endnote w:type="continuationSeparator" w:id="0">
    <w:p w:rsidR="00176CD9" w:rsidRDefault="00176CD9" w:rsidP="00C7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CD9" w:rsidRDefault="00176CD9" w:rsidP="00C77725">
      <w:pPr>
        <w:spacing w:after="0" w:line="240" w:lineRule="auto"/>
      </w:pPr>
      <w:r>
        <w:separator/>
      </w:r>
    </w:p>
  </w:footnote>
  <w:footnote w:type="continuationSeparator" w:id="0">
    <w:p w:rsidR="00176CD9" w:rsidRDefault="00176CD9" w:rsidP="00C77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823206"/>
      <w:docPartObj>
        <w:docPartGallery w:val="Page Numbers (Top of Page)"/>
        <w:docPartUnique/>
      </w:docPartObj>
    </w:sdtPr>
    <w:sdtEndPr>
      <w:rPr>
        <w:noProof/>
      </w:rPr>
    </w:sdtEndPr>
    <w:sdtContent>
      <w:p w:rsidR="00C77725" w:rsidRDefault="00C77725">
        <w:pPr>
          <w:pStyle w:val="Header"/>
          <w:jc w:val="right"/>
          <w:rPr>
            <w:noProof/>
          </w:rPr>
        </w:pPr>
        <w:r>
          <w:fldChar w:fldCharType="begin"/>
        </w:r>
        <w:r>
          <w:instrText xml:space="preserve"> PAGE   \* MERGEFORMAT </w:instrText>
        </w:r>
        <w:r>
          <w:fldChar w:fldCharType="separate"/>
        </w:r>
        <w:r w:rsidR="00AF3A93">
          <w:rPr>
            <w:noProof/>
          </w:rPr>
          <w:t>1</w:t>
        </w:r>
        <w:r>
          <w:rPr>
            <w:noProof/>
          </w:rPr>
          <w:fldChar w:fldCharType="end"/>
        </w:r>
      </w:p>
      <w:p w:rsidR="00C77725" w:rsidRDefault="00C77725">
        <w:pPr>
          <w:pStyle w:val="Header"/>
          <w:jc w:val="right"/>
          <w:rPr>
            <w:noProof/>
          </w:rPr>
        </w:pPr>
        <w:r>
          <w:rPr>
            <w:noProof/>
          </w:rPr>
          <w:t>HH</w:t>
        </w:r>
        <w:r w:rsidR="00D54CB0">
          <w:rPr>
            <w:noProof/>
          </w:rPr>
          <w:t xml:space="preserve"> 206-23</w:t>
        </w:r>
      </w:p>
      <w:p w:rsidR="00C77725" w:rsidRDefault="00C77725">
        <w:pPr>
          <w:pStyle w:val="Header"/>
          <w:jc w:val="right"/>
        </w:pPr>
        <w:r>
          <w:rPr>
            <w:noProof/>
          </w:rPr>
          <w:t>HACC 25/22</w:t>
        </w:r>
      </w:p>
    </w:sdtContent>
  </w:sdt>
  <w:p w:rsidR="00C77725" w:rsidRDefault="00C777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340C4"/>
    <w:multiLevelType w:val="hybridMultilevel"/>
    <w:tmpl w:val="DB807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25"/>
    <w:rsid w:val="00056129"/>
    <w:rsid w:val="00081C58"/>
    <w:rsid w:val="000B3F28"/>
    <w:rsid w:val="000C0847"/>
    <w:rsid w:val="000C4DF9"/>
    <w:rsid w:val="000D28C8"/>
    <w:rsid w:val="001675C5"/>
    <w:rsid w:val="00176CD9"/>
    <w:rsid w:val="001848D6"/>
    <w:rsid w:val="001A5645"/>
    <w:rsid w:val="001B3013"/>
    <w:rsid w:val="001C6D38"/>
    <w:rsid w:val="002A2B37"/>
    <w:rsid w:val="002F08FD"/>
    <w:rsid w:val="00387372"/>
    <w:rsid w:val="00450558"/>
    <w:rsid w:val="00514222"/>
    <w:rsid w:val="0053173E"/>
    <w:rsid w:val="005774E1"/>
    <w:rsid w:val="00581B63"/>
    <w:rsid w:val="005823D0"/>
    <w:rsid w:val="0059011A"/>
    <w:rsid w:val="00597427"/>
    <w:rsid w:val="00611A69"/>
    <w:rsid w:val="006423EC"/>
    <w:rsid w:val="006F75B5"/>
    <w:rsid w:val="00722E18"/>
    <w:rsid w:val="00820484"/>
    <w:rsid w:val="008B6839"/>
    <w:rsid w:val="008B7EF4"/>
    <w:rsid w:val="00915EE3"/>
    <w:rsid w:val="009569DE"/>
    <w:rsid w:val="00A30E69"/>
    <w:rsid w:val="00AF3A93"/>
    <w:rsid w:val="00B203BF"/>
    <w:rsid w:val="00BA5030"/>
    <w:rsid w:val="00BA516F"/>
    <w:rsid w:val="00BD5A70"/>
    <w:rsid w:val="00C55D4B"/>
    <w:rsid w:val="00C77725"/>
    <w:rsid w:val="00D03F08"/>
    <w:rsid w:val="00D05B41"/>
    <w:rsid w:val="00D54CB0"/>
    <w:rsid w:val="00DE5E9C"/>
    <w:rsid w:val="00E13BBE"/>
    <w:rsid w:val="00E47F55"/>
    <w:rsid w:val="00EB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AC3E1-E9EA-4FEF-BC64-54687C76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725"/>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725"/>
    <w:rPr>
      <w:lang w:val="en-ZW"/>
    </w:rPr>
  </w:style>
  <w:style w:type="paragraph" w:styleId="Footer">
    <w:name w:val="footer"/>
    <w:basedOn w:val="Normal"/>
    <w:link w:val="FooterChar"/>
    <w:uiPriority w:val="99"/>
    <w:unhideWhenUsed/>
    <w:rsid w:val="00C77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725"/>
    <w:rPr>
      <w:lang w:val="en-ZW"/>
    </w:rPr>
  </w:style>
  <w:style w:type="paragraph" w:styleId="ListParagraph">
    <w:name w:val="List Paragraph"/>
    <w:basedOn w:val="Normal"/>
    <w:uiPriority w:val="34"/>
    <w:qFormat/>
    <w:rsid w:val="000C0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AADC5-0856-4A19-857E-66E5F419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dcterms:created xsi:type="dcterms:W3CDTF">2023-03-24T09:14:00Z</dcterms:created>
  <dcterms:modified xsi:type="dcterms:W3CDTF">2023-03-24T09:14:00Z</dcterms:modified>
</cp:coreProperties>
</file>