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A7B" w:rsidRPr="00D53BFD" w:rsidRDefault="00787A7B" w:rsidP="009C0B1E">
      <w:pPr>
        <w:spacing w:line="240" w:lineRule="auto"/>
        <w:contextualSpacing/>
        <w:jc w:val="both"/>
        <w:rPr>
          <w:rFonts w:ascii="Times New Roman" w:hAnsi="Times New Roman" w:cs="Times New Roman"/>
          <w:sz w:val="24"/>
          <w:szCs w:val="24"/>
          <w:lang w:val="en-US"/>
        </w:rPr>
      </w:pPr>
      <w:r w:rsidRPr="00D53BFD">
        <w:rPr>
          <w:rFonts w:ascii="Times New Roman" w:hAnsi="Times New Roman" w:cs="Times New Roman"/>
          <w:sz w:val="24"/>
          <w:szCs w:val="24"/>
          <w:lang w:val="en-US"/>
        </w:rPr>
        <w:t xml:space="preserve">FELIX CHAUROMWE </w:t>
      </w:r>
    </w:p>
    <w:p w:rsidR="00787A7B" w:rsidRPr="00D53BFD" w:rsidRDefault="00787A7B" w:rsidP="009C0B1E">
      <w:pPr>
        <w:spacing w:line="240" w:lineRule="auto"/>
        <w:contextualSpacing/>
        <w:jc w:val="both"/>
        <w:rPr>
          <w:rFonts w:ascii="Times New Roman" w:hAnsi="Times New Roman" w:cs="Times New Roman"/>
          <w:sz w:val="24"/>
          <w:szCs w:val="24"/>
          <w:lang w:val="en-US"/>
        </w:rPr>
      </w:pPr>
      <w:r w:rsidRPr="00D53BFD">
        <w:rPr>
          <w:rFonts w:ascii="Times New Roman" w:hAnsi="Times New Roman" w:cs="Times New Roman"/>
          <w:sz w:val="24"/>
          <w:szCs w:val="24"/>
          <w:lang w:val="en-US"/>
        </w:rPr>
        <w:t>And</w:t>
      </w:r>
    </w:p>
    <w:p w:rsidR="00787A7B" w:rsidRPr="00D53BFD" w:rsidRDefault="00787A7B" w:rsidP="009C0B1E">
      <w:pPr>
        <w:spacing w:line="240" w:lineRule="auto"/>
        <w:contextualSpacing/>
        <w:jc w:val="both"/>
        <w:rPr>
          <w:rFonts w:ascii="Times New Roman" w:hAnsi="Times New Roman" w:cs="Times New Roman"/>
          <w:sz w:val="24"/>
          <w:szCs w:val="24"/>
          <w:lang w:val="en-US"/>
        </w:rPr>
      </w:pPr>
      <w:r w:rsidRPr="00D53BFD">
        <w:rPr>
          <w:rFonts w:ascii="Times New Roman" w:hAnsi="Times New Roman" w:cs="Times New Roman"/>
          <w:sz w:val="24"/>
          <w:szCs w:val="24"/>
          <w:lang w:val="en-US"/>
        </w:rPr>
        <w:t>THE STATE</w:t>
      </w:r>
    </w:p>
    <w:p w:rsidR="00787A7B" w:rsidRPr="00D53BFD" w:rsidRDefault="00787A7B" w:rsidP="009C0B1E">
      <w:pPr>
        <w:jc w:val="both"/>
        <w:rPr>
          <w:rFonts w:ascii="Times New Roman" w:hAnsi="Times New Roman" w:cs="Times New Roman"/>
          <w:sz w:val="24"/>
          <w:szCs w:val="24"/>
          <w:lang w:val="en-US"/>
        </w:rPr>
      </w:pPr>
    </w:p>
    <w:p w:rsidR="00787A7B" w:rsidRPr="00D53BFD" w:rsidRDefault="00787A7B" w:rsidP="009C0B1E">
      <w:pPr>
        <w:spacing w:line="240" w:lineRule="auto"/>
        <w:contextualSpacing/>
        <w:jc w:val="both"/>
        <w:rPr>
          <w:rFonts w:ascii="Times New Roman" w:hAnsi="Times New Roman" w:cs="Times New Roman"/>
          <w:sz w:val="24"/>
          <w:szCs w:val="24"/>
        </w:rPr>
      </w:pPr>
      <w:r w:rsidRPr="00D53BFD">
        <w:rPr>
          <w:rFonts w:ascii="Times New Roman" w:hAnsi="Times New Roman" w:cs="Times New Roman"/>
          <w:sz w:val="24"/>
          <w:szCs w:val="24"/>
        </w:rPr>
        <w:t>HIGH COURT OF ZIMBABWE</w:t>
      </w:r>
    </w:p>
    <w:p w:rsidR="00787A7B" w:rsidRPr="00D53BFD" w:rsidRDefault="00787A7B" w:rsidP="009C0B1E">
      <w:pPr>
        <w:spacing w:line="240" w:lineRule="auto"/>
        <w:contextualSpacing/>
        <w:jc w:val="both"/>
        <w:rPr>
          <w:rFonts w:ascii="Times New Roman" w:hAnsi="Times New Roman" w:cs="Times New Roman"/>
          <w:sz w:val="24"/>
          <w:szCs w:val="24"/>
        </w:rPr>
      </w:pPr>
      <w:r w:rsidRPr="00D53BFD">
        <w:rPr>
          <w:rFonts w:ascii="Times New Roman" w:hAnsi="Times New Roman" w:cs="Times New Roman"/>
          <w:sz w:val="24"/>
          <w:szCs w:val="24"/>
        </w:rPr>
        <w:t>CHINHOYI,</w:t>
      </w:r>
      <w:r w:rsidR="005D38DD" w:rsidRPr="00D53BFD">
        <w:rPr>
          <w:rFonts w:ascii="Times New Roman" w:hAnsi="Times New Roman" w:cs="Times New Roman"/>
          <w:sz w:val="24"/>
          <w:szCs w:val="24"/>
        </w:rPr>
        <w:t xml:space="preserve">10 July </w:t>
      </w:r>
      <w:r w:rsidR="006F6091" w:rsidRPr="00D53BFD">
        <w:rPr>
          <w:rFonts w:ascii="Times New Roman" w:hAnsi="Times New Roman" w:cs="Times New Roman"/>
          <w:sz w:val="24"/>
          <w:szCs w:val="24"/>
        </w:rPr>
        <w:t xml:space="preserve">&amp; </w:t>
      </w:r>
      <w:r w:rsidR="007C23F9">
        <w:rPr>
          <w:rFonts w:ascii="Times New Roman" w:hAnsi="Times New Roman" w:cs="Times New Roman"/>
          <w:sz w:val="24"/>
          <w:szCs w:val="24"/>
        </w:rPr>
        <w:t xml:space="preserve"> </w:t>
      </w:r>
      <w:r w:rsidR="00711613">
        <w:rPr>
          <w:rFonts w:ascii="Times New Roman" w:hAnsi="Times New Roman" w:cs="Times New Roman"/>
          <w:sz w:val="24"/>
          <w:szCs w:val="24"/>
        </w:rPr>
        <w:t>16</w:t>
      </w:r>
      <w:bookmarkStart w:id="0" w:name="_GoBack"/>
      <w:bookmarkEnd w:id="0"/>
      <w:r w:rsidR="007C23F9">
        <w:rPr>
          <w:rFonts w:ascii="Times New Roman" w:hAnsi="Times New Roman" w:cs="Times New Roman"/>
          <w:sz w:val="24"/>
          <w:szCs w:val="24"/>
        </w:rPr>
        <w:t xml:space="preserve"> October</w:t>
      </w:r>
      <w:r w:rsidR="00D53BFD" w:rsidRPr="00D53BFD">
        <w:rPr>
          <w:rFonts w:ascii="Times New Roman" w:hAnsi="Times New Roman" w:cs="Times New Roman"/>
          <w:sz w:val="24"/>
          <w:szCs w:val="24"/>
        </w:rPr>
        <w:t xml:space="preserve"> 2023</w:t>
      </w:r>
    </w:p>
    <w:p w:rsidR="00787A7B" w:rsidRPr="00D53BFD" w:rsidRDefault="00D53BFD" w:rsidP="009C0B1E">
      <w:pPr>
        <w:spacing w:line="240" w:lineRule="auto"/>
        <w:contextualSpacing/>
        <w:jc w:val="both"/>
        <w:rPr>
          <w:rFonts w:ascii="Times New Roman" w:hAnsi="Times New Roman" w:cs="Times New Roman"/>
          <w:bCs/>
          <w:sz w:val="24"/>
          <w:szCs w:val="24"/>
        </w:rPr>
      </w:pPr>
      <w:r w:rsidRPr="00D53BFD">
        <w:rPr>
          <w:rFonts w:ascii="Times New Roman" w:hAnsi="Times New Roman" w:cs="Times New Roman"/>
          <w:bCs/>
          <w:sz w:val="24"/>
          <w:szCs w:val="24"/>
        </w:rPr>
        <w:t>MUZOFA &amp;</w:t>
      </w:r>
      <w:r w:rsidR="00787A7B" w:rsidRPr="00D53BFD">
        <w:rPr>
          <w:rFonts w:ascii="Times New Roman" w:hAnsi="Times New Roman" w:cs="Times New Roman"/>
          <w:bCs/>
          <w:sz w:val="24"/>
          <w:szCs w:val="24"/>
        </w:rPr>
        <w:t xml:space="preserve"> BACHI- MZAWAZI JJ </w:t>
      </w:r>
    </w:p>
    <w:p w:rsidR="00787A7B" w:rsidRPr="00D53BFD" w:rsidRDefault="00787A7B" w:rsidP="009C0B1E">
      <w:pPr>
        <w:jc w:val="both"/>
        <w:rPr>
          <w:rFonts w:ascii="Times New Roman" w:hAnsi="Times New Roman" w:cs="Times New Roman"/>
          <w:bCs/>
          <w:sz w:val="24"/>
          <w:szCs w:val="24"/>
        </w:rPr>
      </w:pPr>
    </w:p>
    <w:p w:rsidR="00787A7B" w:rsidRPr="00D53BFD" w:rsidRDefault="005D38DD" w:rsidP="009C0B1E">
      <w:pPr>
        <w:jc w:val="both"/>
        <w:rPr>
          <w:rFonts w:ascii="Times New Roman" w:hAnsi="Times New Roman" w:cs="Times New Roman"/>
          <w:b/>
          <w:bCs/>
          <w:sz w:val="24"/>
          <w:szCs w:val="24"/>
        </w:rPr>
      </w:pPr>
      <w:r w:rsidRPr="00D53BFD">
        <w:rPr>
          <w:rFonts w:ascii="Times New Roman" w:hAnsi="Times New Roman" w:cs="Times New Roman"/>
          <w:b/>
          <w:bCs/>
          <w:sz w:val="24"/>
          <w:szCs w:val="24"/>
        </w:rPr>
        <w:t>Criminal Appeal</w:t>
      </w:r>
    </w:p>
    <w:p w:rsidR="00787A7B" w:rsidRPr="00D53BFD" w:rsidRDefault="005D38DD" w:rsidP="009C0B1E">
      <w:pPr>
        <w:spacing w:after="0"/>
        <w:jc w:val="both"/>
        <w:rPr>
          <w:rFonts w:ascii="Times New Roman" w:hAnsi="Times New Roman" w:cs="Times New Roman"/>
          <w:bCs/>
          <w:sz w:val="24"/>
          <w:szCs w:val="24"/>
        </w:rPr>
      </w:pPr>
      <w:r w:rsidRPr="00D53BFD">
        <w:rPr>
          <w:rFonts w:ascii="Times New Roman" w:hAnsi="Times New Roman" w:cs="Times New Roman"/>
          <w:bCs/>
          <w:i/>
          <w:sz w:val="24"/>
          <w:szCs w:val="24"/>
        </w:rPr>
        <w:t>F</w:t>
      </w:r>
      <w:r w:rsidR="00D53BFD">
        <w:rPr>
          <w:rFonts w:ascii="Times New Roman" w:hAnsi="Times New Roman" w:cs="Times New Roman"/>
          <w:bCs/>
          <w:i/>
          <w:sz w:val="24"/>
          <w:szCs w:val="24"/>
        </w:rPr>
        <w:t>.</w:t>
      </w:r>
      <w:r w:rsidRPr="00D53BFD">
        <w:rPr>
          <w:rFonts w:ascii="Times New Roman" w:hAnsi="Times New Roman" w:cs="Times New Roman"/>
          <w:bCs/>
          <w:i/>
          <w:sz w:val="24"/>
          <w:szCs w:val="24"/>
        </w:rPr>
        <w:t xml:space="preserve"> </w:t>
      </w:r>
      <w:r w:rsidR="00D53BFD" w:rsidRPr="00D53BFD">
        <w:rPr>
          <w:rFonts w:ascii="Times New Roman" w:hAnsi="Times New Roman" w:cs="Times New Roman"/>
          <w:bCs/>
          <w:i/>
          <w:sz w:val="24"/>
          <w:szCs w:val="24"/>
        </w:rPr>
        <w:t>Murisi</w:t>
      </w:r>
      <w:r w:rsidR="00D53BFD" w:rsidRPr="00D53BFD">
        <w:rPr>
          <w:rFonts w:ascii="Times New Roman" w:hAnsi="Times New Roman" w:cs="Times New Roman"/>
          <w:bCs/>
          <w:sz w:val="24"/>
          <w:szCs w:val="24"/>
        </w:rPr>
        <w:t>,</w:t>
      </w:r>
      <w:r w:rsidRPr="00D53BFD">
        <w:rPr>
          <w:rFonts w:ascii="Times New Roman" w:hAnsi="Times New Roman" w:cs="Times New Roman"/>
          <w:bCs/>
          <w:sz w:val="24"/>
          <w:szCs w:val="24"/>
        </w:rPr>
        <w:t xml:space="preserve"> for the appellant</w:t>
      </w:r>
    </w:p>
    <w:p w:rsidR="005D38DD" w:rsidRPr="00D53BFD" w:rsidRDefault="005D38DD" w:rsidP="009C0B1E">
      <w:pPr>
        <w:spacing w:after="0"/>
        <w:jc w:val="both"/>
        <w:rPr>
          <w:rFonts w:ascii="Times New Roman" w:hAnsi="Times New Roman" w:cs="Times New Roman"/>
          <w:bCs/>
          <w:sz w:val="24"/>
          <w:szCs w:val="24"/>
        </w:rPr>
      </w:pPr>
      <w:r w:rsidRPr="00D53BFD">
        <w:rPr>
          <w:rFonts w:ascii="Times New Roman" w:hAnsi="Times New Roman" w:cs="Times New Roman"/>
          <w:bCs/>
          <w:i/>
          <w:sz w:val="24"/>
          <w:szCs w:val="24"/>
        </w:rPr>
        <w:t>W</w:t>
      </w:r>
      <w:r w:rsidR="00D53BFD">
        <w:rPr>
          <w:rFonts w:ascii="Times New Roman" w:hAnsi="Times New Roman" w:cs="Times New Roman"/>
          <w:bCs/>
          <w:i/>
          <w:sz w:val="24"/>
          <w:szCs w:val="24"/>
        </w:rPr>
        <w:t>.</w:t>
      </w:r>
      <w:r w:rsidRPr="00D53BFD">
        <w:rPr>
          <w:rFonts w:ascii="Times New Roman" w:hAnsi="Times New Roman" w:cs="Times New Roman"/>
          <w:bCs/>
          <w:i/>
          <w:sz w:val="24"/>
          <w:szCs w:val="24"/>
        </w:rPr>
        <w:t xml:space="preserve"> Mabhaundi</w:t>
      </w:r>
      <w:r w:rsidRPr="00D53BFD">
        <w:rPr>
          <w:rFonts w:ascii="Times New Roman" w:hAnsi="Times New Roman" w:cs="Times New Roman"/>
          <w:bCs/>
          <w:sz w:val="24"/>
          <w:szCs w:val="24"/>
        </w:rPr>
        <w:t>, for the respondent</w:t>
      </w:r>
    </w:p>
    <w:p w:rsidR="005D38DD" w:rsidRPr="00D53BFD" w:rsidRDefault="005D38DD" w:rsidP="009C0B1E">
      <w:pPr>
        <w:spacing w:after="0"/>
        <w:jc w:val="both"/>
        <w:rPr>
          <w:rFonts w:ascii="Times New Roman" w:hAnsi="Times New Roman" w:cs="Times New Roman"/>
          <w:bCs/>
          <w:sz w:val="24"/>
          <w:szCs w:val="24"/>
        </w:rPr>
      </w:pPr>
    </w:p>
    <w:p w:rsidR="005D38DD" w:rsidRPr="00D53BFD" w:rsidRDefault="00787A7B" w:rsidP="009C0B1E">
      <w:pPr>
        <w:ind w:firstLine="720"/>
        <w:jc w:val="both"/>
        <w:rPr>
          <w:rFonts w:ascii="Times New Roman" w:hAnsi="Times New Roman" w:cs="Times New Roman"/>
          <w:bCs/>
          <w:sz w:val="24"/>
          <w:szCs w:val="24"/>
        </w:rPr>
      </w:pPr>
      <w:r w:rsidRPr="00D53BFD">
        <w:rPr>
          <w:rFonts w:ascii="Times New Roman" w:hAnsi="Times New Roman" w:cs="Times New Roman"/>
          <w:b/>
          <w:sz w:val="24"/>
          <w:szCs w:val="24"/>
        </w:rPr>
        <w:t>MUZOFA J:</w:t>
      </w:r>
      <w:r w:rsidRPr="00D53BFD">
        <w:rPr>
          <w:rFonts w:ascii="Times New Roman" w:hAnsi="Times New Roman" w:cs="Times New Roman"/>
          <w:bCs/>
          <w:sz w:val="24"/>
          <w:szCs w:val="24"/>
        </w:rPr>
        <w:t xml:space="preserve"> This is an appeal against the decision of a Regional Magistrate sitting at Chinhoyi Magistrates Court. The appellant was convicted after a protracted trial on a charge of abuse of duty as a public officer in contravention of s174 (1) of the Criminal L</w:t>
      </w:r>
      <w:r w:rsidR="005D38DD" w:rsidRPr="00D53BFD">
        <w:rPr>
          <w:rFonts w:ascii="Times New Roman" w:hAnsi="Times New Roman" w:cs="Times New Roman"/>
          <w:bCs/>
          <w:sz w:val="24"/>
          <w:szCs w:val="24"/>
        </w:rPr>
        <w:t>aw Code. He was sentenced to 36 months imprisonment of which 12 months imprisonment was conditionally suspended for 5 years.</w:t>
      </w:r>
      <w:r w:rsidRPr="00D53BFD">
        <w:rPr>
          <w:rFonts w:ascii="Times New Roman" w:hAnsi="Times New Roman" w:cs="Times New Roman"/>
          <w:bCs/>
          <w:sz w:val="24"/>
          <w:szCs w:val="24"/>
        </w:rPr>
        <w:t xml:space="preserve"> </w:t>
      </w:r>
    </w:p>
    <w:p w:rsidR="00A02E03" w:rsidRPr="00D53BFD" w:rsidRDefault="0076400E" w:rsidP="009C0B1E">
      <w:pPr>
        <w:jc w:val="both"/>
        <w:rPr>
          <w:rFonts w:ascii="Times New Roman" w:hAnsi="Times New Roman" w:cs="Times New Roman"/>
          <w:sz w:val="24"/>
          <w:szCs w:val="24"/>
        </w:rPr>
      </w:pPr>
      <w:r w:rsidRPr="00D53BFD">
        <w:rPr>
          <w:rFonts w:ascii="Times New Roman" w:hAnsi="Times New Roman" w:cs="Times New Roman"/>
          <w:sz w:val="24"/>
          <w:szCs w:val="24"/>
        </w:rPr>
        <w:tab/>
        <w:t xml:space="preserve">The appellant was a Magistrate at Karoi Magistrate Court until his conviction. He was therefore a public </w:t>
      </w:r>
      <w:r w:rsidR="009E350D" w:rsidRPr="00D53BFD">
        <w:rPr>
          <w:rFonts w:ascii="Times New Roman" w:hAnsi="Times New Roman" w:cs="Times New Roman"/>
          <w:sz w:val="24"/>
          <w:szCs w:val="24"/>
        </w:rPr>
        <w:t>officer. To put the charge against the appellant into perspective some background is necessary.</w:t>
      </w:r>
      <w:r w:rsidR="00A02E03" w:rsidRPr="00D53BFD">
        <w:rPr>
          <w:rFonts w:ascii="Times New Roman" w:hAnsi="Times New Roman" w:cs="Times New Roman"/>
          <w:sz w:val="24"/>
          <w:szCs w:val="24"/>
        </w:rPr>
        <w:t xml:space="preserve"> The State relied on three infractions by the appellant to prove its case.</w:t>
      </w:r>
    </w:p>
    <w:p w:rsidR="00E75FBC" w:rsidRPr="00D53BFD" w:rsidRDefault="009E350D" w:rsidP="009C0B1E">
      <w:pPr>
        <w:ind w:firstLine="720"/>
        <w:jc w:val="both"/>
        <w:rPr>
          <w:rFonts w:ascii="Times New Roman" w:hAnsi="Times New Roman" w:cs="Times New Roman"/>
          <w:sz w:val="24"/>
          <w:szCs w:val="24"/>
        </w:rPr>
      </w:pPr>
      <w:r w:rsidRPr="00D53BFD">
        <w:rPr>
          <w:rFonts w:ascii="Times New Roman" w:hAnsi="Times New Roman" w:cs="Times New Roman"/>
          <w:sz w:val="24"/>
          <w:szCs w:val="24"/>
        </w:rPr>
        <w:t xml:space="preserve">Three accused persons Alois Togarepi, Obvious Vheremu and Mussa </w:t>
      </w:r>
      <w:r w:rsidR="00A02E03" w:rsidRPr="00D53BFD">
        <w:rPr>
          <w:rFonts w:ascii="Times New Roman" w:hAnsi="Times New Roman" w:cs="Times New Roman"/>
          <w:sz w:val="24"/>
          <w:szCs w:val="24"/>
        </w:rPr>
        <w:t>Enesi officers</w:t>
      </w:r>
      <w:r w:rsidR="00EC2E76" w:rsidRPr="00D53BFD">
        <w:rPr>
          <w:rFonts w:ascii="Times New Roman" w:hAnsi="Times New Roman" w:cs="Times New Roman"/>
          <w:sz w:val="24"/>
          <w:szCs w:val="24"/>
        </w:rPr>
        <w:t xml:space="preserve"> employed at Vehicle Inspection Department (VID) Karoi </w:t>
      </w:r>
      <w:r w:rsidR="00483958" w:rsidRPr="00D53BFD">
        <w:rPr>
          <w:rFonts w:ascii="Times New Roman" w:hAnsi="Times New Roman" w:cs="Times New Roman"/>
          <w:sz w:val="24"/>
          <w:szCs w:val="24"/>
        </w:rPr>
        <w:t>were</w:t>
      </w:r>
      <w:r w:rsidRPr="00D53BFD">
        <w:rPr>
          <w:rFonts w:ascii="Times New Roman" w:hAnsi="Times New Roman" w:cs="Times New Roman"/>
          <w:sz w:val="24"/>
          <w:szCs w:val="24"/>
        </w:rPr>
        <w:t xml:space="preserve"> arrested</w:t>
      </w:r>
      <w:r w:rsidR="00527E3E" w:rsidRPr="00D53BFD">
        <w:rPr>
          <w:rFonts w:ascii="Times New Roman" w:hAnsi="Times New Roman" w:cs="Times New Roman"/>
          <w:sz w:val="24"/>
          <w:szCs w:val="24"/>
        </w:rPr>
        <w:t xml:space="preserve"> ‘hereinafter referred to </w:t>
      </w:r>
      <w:proofErr w:type="gramStart"/>
      <w:r w:rsidR="00527E3E" w:rsidRPr="00D53BFD">
        <w:rPr>
          <w:rFonts w:ascii="Times New Roman" w:hAnsi="Times New Roman" w:cs="Times New Roman"/>
          <w:sz w:val="24"/>
          <w:szCs w:val="24"/>
        </w:rPr>
        <w:t>as</w:t>
      </w:r>
      <w:proofErr w:type="gramEnd"/>
      <w:r w:rsidR="00527E3E" w:rsidRPr="00D53BFD">
        <w:rPr>
          <w:rFonts w:ascii="Times New Roman" w:hAnsi="Times New Roman" w:cs="Times New Roman"/>
          <w:sz w:val="24"/>
          <w:szCs w:val="24"/>
        </w:rPr>
        <w:t xml:space="preserve"> the accused persons’</w:t>
      </w:r>
      <w:r w:rsidR="00E838C0" w:rsidRPr="00D53BFD">
        <w:rPr>
          <w:rFonts w:ascii="Times New Roman" w:hAnsi="Times New Roman" w:cs="Times New Roman"/>
          <w:sz w:val="24"/>
          <w:szCs w:val="24"/>
        </w:rPr>
        <w:t>. They</w:t>
      </w:r>
      <w:r w:rsidRPr="00D53BFD">
        <w:rPr>
          <w:rFonts w:ascii="Times New Roman" w:hAnsi="Times New Roman" w:cs="Times New Roman"/>
          <w:sz w:val="24"/>
          <w:szCs w:val="24"/>
        </w:rPr>
        <w:t xml:space="preserve"> were appearing before the Magistrates </w:t>
      </w:r>
      <w:r w:rsidR="00E75FBC" w:rsidRPr="00D53BFD">
        <w:rPr>
          <w:rFonts w:ascii="Times New Roman" w:hAnsi="Times New Roman" w:cs="Times New Roman"/>
          <w:sz w:val="24"/>
          <w:szCs w:val="24"/>
        </w:rPr>
        <w:t>Court,</w:t>
      </w:r>
      <w:r w:rsidRPr="00D53BFD">
        <w:rPr>
          <w:rFonts w:ascii="Times New Roman" w:hAnsi="Times New Roman" w:cs="Times New Roman"/>
          <w:sz w:val="24"/>
          <w:szCs w:val="24"/>
        </w:rPr>
        <w:t xml:space="preserve"> Karoi</w:t>
      </w:r>
      <w:r w:rsidR="00E75FBC" w:rsidRPr="00D53BFD">
        <w:rPr>
          <w:rFonts w:ascii="Times New Roman" w:hAnsi="Times New Roman" w:cs="Times New Roman"/>
          <w:sz w:val="24"/>
          <w:szCs w:val="24"/>
        </w:rPr>
        <w:t xml:space="preserve"> on remand</w:t>
      </w:r>
      <w:r w:rsidRPr="00D53BFD">
        <w:rPr>
          <w:rFonts w:ascii="Times New Roman" w:hAnsi="Times New Roman" w:cs="Times New Roman"/>
          <w:sz w:val="24"/>
          <w:szCs w:val="24"/>
        </w:rPr>
        <w:t>.</w:t>
      </w:r>
    </w:p>
    <w:p w:rsidR="00483958" w:rsidRPr="00D53BFD" w:rsidRDefault="009E350D" w:rsidP="009C0B1E">
      <w:pPr>
        <w:ind w:firstLine="720"/>
        <w:jc w:val="both"/>
        <w:rPr>
          <w:rFonts w:ascii="Times New Roman" w:hAnsi="Times New Roman" w:cs="Times New Roman"/>
          <w:sz w:val="24"/>
          <w:szCs w:val="24"/>
        </w:rPr>
      </w:pPr>
      <w:r w:rsidRPr="00D53BFD">
        <w:rPr>
          <w:rFonts w:ascii="Times New Roman" w:hAnsi="Times New Roman" w:cs="Times New Roman"/>
          <w:sz w:val="24"/>
          <w:szCs w:val="24"/>
        </w:rPr>
        <w:t>As they appear</w:t>
      </w:r>
      <w:r w:rsidR="00E75FBC" w:rsidRPr="00D53BFD">
        <w:rPr>
          <w:rFonts w:ascii="Times New Roman" w:hAnsi="Times New Roman" w:cs="Times New Roman"/>
          <w:sz w:val="24"/>
          <w:szCs w:val="24"/>
        </w:rPr>
        <w:t>ed on their routine remand they applied for bail which application was to be presided over by the Provincial Magistrate</w:t>
      </w:r>
      <w:r w:rsidR="00527E3E" w:rsidRPr="00D53BFD">
        <w:rPr>
          <w:rFonts w:ascii="Times New Roman" w:hAnsi="Times New Roman" w:cs="Times New Roman"/>
          <w:sz w:val="24"/>
          <w:szCs w:val="24"/>
        </w:rPr>
        <w:t>,</w:t>
      </w:r>
      <w:r w:rsidR="00E75FBC" w:rsidRPr="00D53BFD">
        <w:rPr>
          <w:rFonts w:ascii="Times New Roman" w:hAnsi="Times New Roman" w:cs="Times New Roman"/>
          <w:sz w:val="24"/>
          <w:szCs w:val="24"/>
        </w:rPr>
        <w:t xml:space="preserve"> Mr Godswill Mavenge</w:t>
      </w:r>
      <w:r w:rsidR="00527E3E" w:rsidRPr="00D53BFD">
        <w:rPr>
          <w:rFonts w:ascii="Times New Roman" w:hAnsi="Times New Roman" w:cs="Times New Roman"/>
          <w:sz w:val="24"/>
          <w:szCs w:val="24"/>
        </w:rPr>
        <w:t xml:space="preserve"> ‘</w:t>
      </w:r>
      <w:r w:rsidR="00982FF0" w:rsidRPr="00D53BFD">
        <w:rPr>
          <w:rFonts w:ascii="Times New Roman" w:hAnsi="Times New Roman" w:cs="Times New Roman"/>
          <w:sz w:val="24"/>
          <w:szCs w:val="24"/>
        </w:rPr>
        <w:t>Mavenge</w:t>
      </w:r>
      <w:r w:rsidR="00527E3E" w:rsidRPr="00D53BFD">
        <w:rPr>
          <w:rFonts w:ascii="Times New Roman" w:hAnsi="Times New Roman" w:cs="Times New Roman"/>
          <w:sz w:val="24"/>
          <w:szCs w:val="24"/>
        </w:rPr>
        <w:t>’</w:t>
      </w:r>
      <w:r w:rsidR="00483958" w:rsidRPr="00D53BFD">
        <w:rPr>
          <w:rFonts w:ascii="Times New Roman" w:hAnsi="Times New Roman" w:cs="Times New Roman"/>
          <w:sz w:val="24"/>
          <w:szCs w:val="24"/>
        </w:rPr>
        <w:t xml:space="preserve">. </w:t>
      </w:r>
      <w:r w:rsidR="00A02E03" w:rsidRPr="00D53BFD">
        <w:rPr>
          <w:rFonts w:ascii="Times New Roman" w:hAnsi="Times New Roman" w:cs="Times New Roman"/>
          <w:sz w:val="24"/>
          <w:szCs w:val="24"/>
        </w:rPr>
        <w:t xml:space="preserve">The State </w:t>
      </w:r>
      <w:r w:rsidR="00527E3E" w:rsidRPr="00D53BFD">
        <w:rPr>
          <w:rFonts w:ascii="Times New Roman" w:hAnsi="Times New Roman" w:cs="Times New Roman"/>
          <w:sz w:val="24"/>
          <w:szCs w:val="24"/>
        </w:rPr>
        <w:t>alleged that,</w:t>
      </w:r>
      <w:r w:rsidR="00483958" w:rsidRPr="00D53BFD">
        <w:rPr>
          <w:rFonts w:ascii="Times New Roman" w:hAnsi="Times New Roman" w:cs="Times New Roman"/>
          <w:sz w:val="24"/>
          <w:szCs w:val="24"/>
        </w:rPr>
        <w:t xml:space="preserve"> the appellant approached the Provincial Magistrate with a request</w:t>
      </w:r>
      <w:r w:rsidR="00527E3E" w:rsidRPr="00D53BFD">
        <w:rPr>
          <w:rFonts w:ascii="Times New Roman" w:hAnsi="Times New Roman" w:cs="Times New Roman"/>
          <w:sz w:val="24"/>
          <w:szCs w:val="24"/>
        </w:rPr>
        <w:t xml:space="preserve"> </w:t>
      </w:r>
      <w:r w:rsidR="00A02E03" w:rsidRPr="00D53BFD">
        <w:rPr>
          <w:rFonts w:ascii="Times New Roman" w:hAnsi="Times New Roman" w:cs="Times New Roman"/>
          <w:sz w:val="24"/>
          <w:szCs w:val="24"/>
        </w:rPr>
        <w:t>to consider granting</w:t>
      </w:r>
      <w:r w:rsidR="00A65A30">
        <w:rPr>
          <w:rFonts w:ascii="Times New Roman" w:hAnsi="Times New Roman" w:cs="Times New Roman"/>
          <w:sz w:val="24"/>
          <w:szCs w:val="24"/>
        </w:rPr>
        <w:t xml:space="preserve"> the accused persons</w:t>
      </w:r>
      <w:r w:rsidR="00A02E03" w:rsidRPr="00D53BFD">
        <w:rPr>
          <w:rFonts w:ascii="Times New Roman" w:hAnsi="Times New Roman" w:cs="Times New Roman"/>
          <w:sz w:val="24"/>
          <w:szCs w:val="24"/>
        </w:rPr>
        <w:t xml:space="preserve"> bail </w:t>
      </w:r>
      <w:r w:rsidR="00A65A30">
        <w:rPr>
          <w:rFonts w:ascii="Times New Roman" w:hAnsi="Times New Roman" w:cs="Times New Roman"/>
          <w:sz w:val="24"/>
          <w:szCs w:val="24"/>
        </w:rPr>
        <w:t xml:space="preserve">.He </w:t>
      </w:r>
      <w:r w:rsidR="00A02E03" w:rsidRPr="00D53BFD">
        <w:rPr>
          <w:rFonts w:ascii="Times New Roman" w:hAnsi="Times New Roman" w:cs="Times New Roman"/>
          <w:sz w:val="24"/>
          <w:szCs w:val="24"/>
        </w:rPr>
        <w:t>was related to one of them.</w:t>
      </w:r>
      <w:r w:rsidR="00483958" w:rsidRPr="00D53BFD">
        <w:rPr>
          <w:rFonts w:ascii="Times New Roman" w:hAnsi="Times New Roman" w:cs="Times New Roman"/>
          <w:sz w:val="24"/>
          <w:szCs w:val="24"/>
        </w:rPr>
        <w:t xml:space="preserve"> </w:t>
      </w:r>
    </w:p>
    <w:p w:rsidR="00483958" w:rsidRPr="00D53BFD" w:rsidRDefault="00A02E03" w:rsidP="009C0B1E">
      <w:pPr>
        <w:ind w:firstLine="720"/>
        <w:jc w:val="both"/>
        <w:rPr>
          <w:rFonts w:ascii="Times New Roman" w:hAnsi="Times New Roman" w:cs="Times New Roman"/>
          <w:sz w:val="24"/>
          <w:szCs w:val="24"/>
        </w:rPr>
      </w:pPr>
      <w:r w:rsidRPr="00D53BFD">
        <w:rPr>
          <w:rFonts w:ascii="Times New Roman" w:hAnsi="Times New Roman" w:cs="Times New Roman"/>
          <w:sz w:val="24"/>
          <w:szCs w:val="24"/>
        </w:rPr>
        <w:t>Secondly, that the appellant</w:t>
      </w:r>
      <w:r w:rsidR="00483958" w:rsidRPr="00D53BFD">
        <w:rPr>
          <w:rFonts w:ascii="Times New Roman" w:hAnsi="Times New Roman" w:cs="Times New Roman"/>
          <w:sz w:val="24"/>
          <w:szCs w:val="24"/>
        </w:rPr>
        <w:t xml:space="preserve"> presided over </w:t>
      </w:r>
      <w:r w:rsidRPr="00D53BFD">
        <w:rPr>
          <w:rFonts w:ascii="Times New Roman" w:hAnsi="Times New Roman" w:cs="Times New Roman"/>
          <w:sz w:val="24"/>
          <w:szCs w:val="24"/>
        </w:rPr>
        <w:t>an application</w:t>
      </w:r>
      <w:r w:rsidR="00483958" w:rsidRPr="00D53BFD">
        <w:rPr>
          <w:rFonts w:ascii="Times New Roman" w:hAnsi="Times New Roman" w:cs="Times New Roman"/>
          <w:sz w:val="24"/>
          <w:szCs w:val="24"/>
        </w:rPr>
        <w:t xml:space="preserve"> for refusal of remand in </w:t>
      </w:r>
      <w:r w:rsidRPr="00D53BFD">
        <w:rPr>
          <w:rFonts w:ascii="Times New Roman" w:hAnsi="Times New Roman" w:cs="Times New Roman"/>
          <w:sz w:val="24"/>
          <w:szCs w:val="24"/>
        </w:rPr>
        <w:t>respect of the accused persons when</w:t>
      </w:r>
      <w:r w:rsidR="00483958" w:rsidRPr="00D53BFD">
        <w:rPr>
          <w:rFonts w:ascii="Times New Roman" w:hAnsi="Times New Roman" w:cs="Times New Roman"/>
          <w:sz w:val="24"/>
          <w:szCs w:val="24"/>
        </w:rPr>
        <w:t xml:space="preserve"> one of the</w:t>
      </w:r>
      <w:r w:rsidRPr="00D53BFD">
        <w:rPr>
          <w:rFonts w:ascii="Times New Roman" w:hAnsi="Times New Roman" w:cs="Times New Roman"/>
          <w:sz w:val="24"/>
          <w:szCs w:val="24"/>
        </w:rPr>
        <w:t>m was his relative. Such conduct was meant to show favour to the relative. Thirdly,</w:t>
      </w:r>
      <w:r w:rsidR="00483958" w:rsidRPr="00D53BFD">
        <w:rPr>
          <w:rFonts w:ascii="Times New Roman" w:hAnsi="Times New Roman" w:cs="Times New Roman"/>
          <w:sz w:val="24"/>
          <w:szCs w:val="24"/>
        </w:rPr>
        <w:t xml:space="preserve"> that the appellant presided and granted an application </w:t>
      </w:r>
      <w:r w:rsidR="00023E82" w:rsidRPr="00D53BFD">
        <w:rPr>
          <w:rFonts w:ascii="Times New Roman" w:hAnsi="Times New Roman" w:cs="Times New Roman"/>
          <w:sz w:val="24"/>
          <w:szCs w:val="24"/>
        </w:rPr>
        <w:t>for the</w:t>
      </w:r>
      <w:r w:rsidR="00483958" w:rsidRPr="00D53BFD">
        <w:rPr>
          <w:rFonts w:ascii="Times New Roman" w:hAnsi="Times New Roman" w:cs="Times New Roman"/>
          <w:sz w:val="24"/>
          <w:szCs w:val="24"/>
        </w:rPr>
        <w:t xml:space="preserve"> removal of the three accused </w:t>
      </w:r>
      <w:r w:rsidR="00023E82" w:rsidRPr="00D53BFD">
        <w:rPr>
          <w:rFonts w:ascii="Times New Roman" w:hAnsi="Times New Roman" w:cs="Times New Roman"/>
          <w:sz w:val="24"/>
          <w:szCs w:val="24"/>
        </w:rPr>
        <w:t>persons from</w:t>
      </w:r>
      <w:r w:rsidR="00483958" w:rsidRPr="00D53BFD">
        <w:rPr>
          <w:rFonts w:ascii="Times New Roman" w:hAnsi="Times New Roman" w:cs="Times New Roman"/>
          <w:sz w:val="24"/>
          <w:szCs w:val="24"/>
        </w:rPr>
        <w:t xml:space="preserve"> </w:t>
      </w:r>
      <w:r w:rsidR="00023E82" w:rsidRPr="00D53BFD">
        <w:rPr>
          <w:rFonts w:ascii="Times New Roman" w:hAnsi="Times New Roman" w:cs="Times New Roman"/>
          <w:sz w:val="24"/>
          <w:szCs w:val="24"/>
        </w:rPr>
        <w:t>remand contrary</w:t>
      </w:r>
      <w:r w:rsidRPr="00D53BFD">
        <w:rPr>
          <w:rFonts w:ascii="Times New Roman" w:hAnsi="Times New Roman" w:cs="Times New Roman"/>
          <w:sz w:val="24"/>
          <w:szCs w:val="24"/>
        </w:rPr>
        <w:t xml:space="preserve"> to Practice Direction 6 which precluded hearing of such cases</w:t>
      </w:r>
      <w:r w:rsidR="00483958" w:rsidRPr="00D53BFD">
        <w:rPr>
          <w:rFonts w:ascii="Times New Roman" w:hAnsi="Times New Roman" w:cs="Times New Roman"/>
          <w:sz w:val="24"/>
          <w:szCs w:val="24"/>
        </w:rPr>
        <w:t xml:space="preserve"> during the Covid 19 pandemic period.</w:t>
      </w:r>
    </w:p>
    <w:p w:rsidR="00527E3E" w:rsidRPr="00D53BFD" w:rsidRDefault="00527E3E" w:rsidP="009C0B1E">
      <w:pPr>
        <w:jc w:val="both"/>
        <w:rPr>
          <w:rFonts w:ascii="Times New Roman" w:hAnsi="Times New Roman" w:cs="Times New Roman"/>
          <w:sz w:val="24"/>
          <w:szCs w:val="24"/>
        </w:rPr>
      </w:pPr>
      <w:r w:rsidRPr="00D53BFD">
        <w:rPr>
          <w:rFonts w:ascii="Times New Roman" w:hAnsi="Times New Roman" w:cs="Times New Roman"/>
          <w:sz w:val="24"/>
          <w:szCs w:val="24"/>
        </w:rPr>
        <w:tab/>
        <w:t xml:space="preserve">The </w:t>
      </w:r>
      <w:r w:rsidR="007C4A6A" w:rsidRPr="00D53BFD">
        <w:rPr>
          <w:rFonts w:ascii="Times New Roman" w:hAnsi="Times New Roman" w:cs="Times New Roman"/>
          <w:sz w:val="24"/>
          <w:szCs w:val="24"/>
        </w:rPr>
        <w:t>appellant</w:t>
      </w:r>
      <w:r w:rsidRPr="00D53BFD">
        <w:rPr>
          <w:rFonts w:ascii="Times New Roman" w:hAnsi="Times New Roman" w:cs="Times New Roman"/>
          <w:sz w:val="24"/>
          <w:szCs w:val="24"/>
        </w:rPr>
        <w:t xml:space="preserve"> denied the charge. He denied approaching </w:t>
      </w:r>
      <w:r w:rsidR="00982FF0" w:rsidRPr="00D53BFD">
        <w:rPr>
          <w:rFonts w:ascii="Times New Roman" w:hAnsi="Times New Roman" w:cs="Times New Roman"/>
          <w:sz w:val="24"/>
          <w:szCs w:val="24"/>
        </w:rPr>
        <w:t>Mavenge</w:t>
      </w:r>
      <w:r w:rsidRPr="00D53BFD">
        <w:rPr>
          <w:rFonts w:ascii="Times New Roman" w:hAnsi="Times New Roman" w:cs="Times New Roman"/>
          <w:sz w:val="24"/>
          <w:szCs w:val="24"/>
        </w:rPr>
        <w:t xml:space="preserve"> about the </w:t>
      </w:r>
      <w:r w:rsidR="00982FF0" w:rsidRPr="00D53BFD">
        <w:rPr>
          <w:rFonts w:ascii="Times New Roman" w:hAnsi="Times New Roman" w:cs="Times New Roman"/>
          <w:sz w:val="24"/>
          <w:szCs w:val="24"/>
        </w:rPr>
        <w:t>bail application</w:t>
      </w:r>
      <w:r w:rsidRPr="00D53BFD">
        <w:rPr>
          <w:rFonts w:ascii="Times New Roman" w:hAnsi="Times New Roman" w:cs="Times New Roman"/>
          <w:sz w:val="24"/>
          <w:szCs w:val="24"/>
        </w:rPr>
        <w:t>. To him, the</w:t>
      </w:r>
      <w:r w:rsidR="00A02E03" w:rsidRPr="00D53BFD">
        <w:rPr>
          <w:rFonts w:ascii="Times New Roman" w:hAnsi="Times New Roman" w:cs="Times New Roman"/>
          <w:sz w:val="24"/>
          <w:szCs w:val="24"/>
        </w:rPr>
        <w:t xml:space="preserve">se were contrived </w:t>
      </w:r>
      <w:r w:rsidRPr="00D53BFD">
        <w:rPr>
          <w:rFonts w:ascii="Times New Roman" w:hAnsi="Times New Roman" w:cs="Times New Roman"/>
          <w:sz w:val="24"/>
          <w:szCs w:val="24"/>
        </w:rPr>
        <w:t>allegations</w:t>
      </w:r>
      <w:r w:rsidR="00A02E03" w:rsidRPr="00D53BFD">
        <w:rPr>
          <w:rFonts w:ascii="Times New Roman" w:hAnsi="Times New Roman" w:cs="Times New Roman"/>
          <w:sz w:val="24"/>
          <w:szCs w:val="24"/>
        </w:rPr>
        <w:t xml:space="preserve"> by </w:t>
      </w:r>
      <w:r w:rsidR="00982FF0" w:rsidRPr="00D53BFD">
        <w:rPr>
          <w:rFonts w:ascii="Times New Roman" w:hAnsi="Times New Roman" w:cs="Times New Roman"/>
          <w:sz w:val="24"/>
          <w:szCs w:val="24"/>
        </w:rPr>
        <w:t>Mavenge</w:t>
      </w:r>
      <w:r w:rsidR="00A02E03" w:rsidRPr="00D53BFD">
        <w:rPr>
          <w:rFonts w:ascii="Times New Roman" w:hAnsi="Times New Roman" w:cs="Times New Roman"/>
          <w:sz w:val="24"/>
          <w:szCs w:val="24"/>
        </w:rPr>
        <w:t xml:space="preserve"> who suspected that the</w:t>
      </w:r>
      <w:r w:rsidRPr="00D53BFD">
        <w:rPr>
          <w:rFonts w:ascii="Times New Roman" w:hAnsi="Times New Roman" w:cs="Times New Roman"/>
          <w:sz w:val="24"/>
          <w:szCs w:val="24"/>
        </w:rPr>
        <w:t xml:space="preserve"> appellant had an illicit love affair with his wife</w:t>
      </w:r>
      <w:r w:rsidR="00A02E03" w:rsidRPr="00D53BFD">
        <w:rPr>
          <w:rFonts w:ascii="Times New Roman" w:hAnsi="Times New Roman" w:cs="Times New Roman"/>
          <w:sz w:val="24"/>
          <w:szCs w:val="24"/>
        </w:rPr>
        <w:t xml:space="preserve"> in his absence</w:t>
      </w:r>
      <w:r w:rsidRPr="00D53BFD">
        <w:rPr>
          <w:rFonts w:ascii="Times New Roman" w:hAnsi="Times New Roman" w:cs="Times New Roman"/>
          <w:sz w:val="24"/>
          <w:szCs w:val="24"/>
        </w:rPr>
        <w:t xml:space="preserve">. </w:t>
      </w:r>
      <w:r w:rsidR="00162E6F" w:rsidRPr="00D53BFD">
        <w:rPr>
          <w:rFonts w:ascii="Times New Roman" w:hAnsi="Times New Roman" w:cs="Times New Roman"/>
          <w:sz w:val="24"/>
          <w:szCs w:val="24"/>
        </w:rPr>
        <w:t xml:space="preserve">These allegations were raised after </w:t>
      </w:r>
      <w:r w:rsidR="00982FF0" w:rsidRPr="00D53BFD">
        <w:rPr>
          <w:rFonts w:ascii="Times New Roman" w:hAnsi="Times New Roman" w:cs="Times New Roman"/>
          <w:sz w:val="24"/>
          <w:szCs w:val="24"/>
        </w:rPr>
        <w:t>Mavenge</w:t>
      </w:r>
      <w:r w:rsidR="00162E6F" w:rsidRPr="00D53BFD">
        <w:rPr>
          <w:rFonts w:ascii="Times New Roman" w:hAnsi="Times New Roman" w:cs="Times New Roman"/>
          <w:sz w:val="24"/>
          <w:szCs w:val="24"/>
        </w:rPr>
        <w:t>’s malicious misconduct charges he had preferred against the appellant failed. He had no relationship with any of the accused persons. As for</w:t>
      </w:r>
      <w:r w:rsidRPr="00D53BFD">
        <w:rPr>
          <w:rFonts w:ascii="Times New Roman" w:hAnsi="Times New Roman" w:cs="Times New Roman"/>
          <w:sz w:val="24"/>
          <w:szCs w:val="24"/>
        </w:rPr>
        <w:t xml:space="preserve"> Practice Direction 6, he </w:t>
      </w:r>
      <w:r w:rsidR="00162E6F" w:rsidRPr="00D53BFD">
        <w:rPr>
          <w:rFonts w:ascii="Times New Roman" w:hAnsi="Times New Roman" w:cs="Times New Roman"/>
          <w:sz w:val="24"/>
          <w:szCs w:val="24"/>
        </w:rPr>
        <w:t>said he was unaware of it. It was not brought to his attention at the time he heard the matter.</w:t>
      </w:r>
      <w:r w:rsidRPr="00D53BFD">
        <w:rPr>
          <w:rFonts w:ascii="Times New Roman" w:hAnsi="Times New Roman" w:cs="Times New Roman"/>
          <w:sz w:val="24"/>
          <w:szCs w:val="24"/>
        </w:rPr>
        <w:t xml:space="preserve"> He simply presided over the matter </w:t>
      </w:r>
      <w:r w:rsidR="00162E6F" w:rsidRPr="00D53BFD">
        <w:rPr>
          <w:rFonts w:ascii="Times New Roman" w:hAnsi="Times New Roman" w:cs="Times New Roman"/>
          <w:sz w:val="24"/>
          <w:szCs w:val="24"/>
        </w:rPr>
        <w:t xml:space="preserve">since it was </w:t>
      </w:r>
      <w:r w:rsidRPr="00D53BFD">
        <w:rPr>
          <w:rFonts w:ascii="Times New Roman" w:hAnsi="Times New Roman" w:cs="Times New Roman"/>
          <w:sz w:val="24"/>
          <w:szCs w:val="24"/>
        </w:rPr>
        <w:t>placed before him by th</w:t>
      </w:r>
      <w:r w:rsidR="00162E6F" w:rsidRPr="00D53BFD">
        <w:rPr>
          <w:rFonts w:ascii="Times New Roman" w:hAnsi="Times New Roman" w:cs="Times New Roman"/>
          <w:sz w:val="24"/>
          <w:szCs w:val="24"/>
        </w:rPr>
        <w:t>e State.</w:t>
      </w:r>
    </w:p>
    <w:p w:rsidR="00D53BFD" w:rsidRDefault="00D53BFD" w:rsidP="009C0B1E">
      <w:pPr>
        <w:pStyle w:val="Subtitle"/>
        <w:jc w:val="both"/>
        <w:rPr>
          <w:rFonts w:ascii="Times New Roman" w:hAnsi="Times New Roman" w:cs="Times New Roman"/>
          <w:b/>
          <w:color w:val="000000" w:themeColor="text1"/>
          <w:sz w:val="24"/>
          <w:szCs w:val="24"/>
          <w:u w:val="single"/>
        </w:rPr>
      </w:pPr>
    </w:p>
    <w:p w:rsidR="00787A7B" w:rsidRPr="00D53BFD" w:rsidRDefault="00023E82" w:rsidP="009C0B1E">
      <w:pPr>
        <w:pStyle w:val="Subtitle"/>
        <w:jc w:val="both"/>
        <w:rPr>
          <w:rFonts w:ascii="Times New Roman" w:hAnsi="Times New Roman" w:cs="Times New Roman"/>
          <w:b/>
          <w:color w:val="000000" w:themeColor="text1"/>
          <w:sz w:val="24"/>
          <w:szCs w:val="24"/>
          <w:u w:val="single"/>
        </w:rPr>
      </w:pPr>
      <w:r w:rsidRPr="00D53BFD">
        <w:rPr>
          <w:rFonts w:ascii="Times New Roman" w:hAnsi="Times New Roman" w:cs="Times New Roman"/>
          <w:b/>
          <w:color w:val="000000" w:themeColor="text1"/>
          <w:sz w:val="24"/>
          <w:szCs w:val="24"/>
          <w:u w:val="single"/>
        </w:rPr>
        <w:lastRenderedPageBreak/>
        <w:t xml:space="preserve">Proceedings before the court </w:t>
      </w:r>
      <w:r w:rsidRPr="00D53BFD">
        <w:rPr>
          <w:rFonts w:ascii="Times New Roman" w:hAnsi="Times New Roman" w:cs="Times New Roman"/>
          <w:b/>
          <w:i/>
          <w:color w:val="000000" w:themeColor="text1"/>
          <w:sz w:val="24"/>
          <w:szCs w:val="24"/>
          <w:u w:val="single"/>
        </w:rPr>
        <w:t>a quo</w:t>
      </w:r>
      <w:r w:rsidR="009E350D" w:rsidRPr="00D53BFD">
        <w:rPr>
          <w:rFonts w:ascii="Times New Roman" w:hAnsi="Times New Roman" w:cs="Times New Roman"/>
          <w:b/>
          <w:color w:val="000000" w:themeColor="text1"/>
          <w:sz w:val="24"/>
          <w:szCs w:val="24"/>
          <w:u w:val="single"/>
        </w:rPr>
        <w:t xml:space="preserve"> </w:t>
      </w:r>
    </w:p>
    <w:p w:rsidR="0083351D" w:rsidRPr="00D53BFD" w:rsidRDefault="001A5DAE" w:rsidP="009C0B1E">
      <w:pPr>
        <w:ind w:firstLine="720"/>
        <w:jc w:val="both"/>
        <w:rPr>
          <w:rFonts w:ascii="Times New Roman" w:hAnsi="Times New Roman" w:cs="Times New Roman"/>
          <w:sz w:val="24"/>
          <w:szCs w:val="24"/>
        </w:rPr>
      </w:pPr>
      <w:r w:rsidRPr="00D53BFD">
        <w:rPr>
          <w:rFonts w:ascii="Times New Roman" w:hAnsi="Times New Roman" w:cs="Times New Roman"/>
          <w:sz w:val="24"/>
          <w:szCs w:val="24"/>
        </w:rPr>
        <w:t>T</w:t>
      </w:r>
      <w:r w:rsidR="000816F3" w:rsidRPr="00D53BFD">
        <w:rPr>
          <w:rFonts w:ascii="Times New Roman" w:hAnsi="Times New Roman" w:cs="Times New Roman"/>
          <w:sz w:val="24"/>
          <w:szCs w:val="24"/>
        </w:rPr>
        <w:t>he evidence before the court a quo was led predominantly from court officials. D</w:t>
      </w:r>
      <w:r w:rsidR="0083351D" w:rsidRPr="00D53BFD">
        <w:rPr>
          <w:rFonts w:ascii="Times New Roman" w:hAnsi="Times New Roman" w:cs="Times New Roman"/>
          <w:sz w:val="24"/>
          <w:szCs w:val="24"/>
        </w:rPr>
        <w:t>uring</w:t>
      </w:r>
      <w:r w:rsidR="00255A40" w:rsidRPr="00D53BFD">
        <w:rPr>
          <w:rFonts w:ascii="Times New Roman" w:hAnsi="Times New Roman" w:cs="Times New Roman"/>
          <w:sz w:val="24"/>
          <w:szCs w:val="24"/>
        </w:rPr>
        <w:t xml:space="preserve"> the Covid 19 period particularly in June 2021 Courts in the Province </w:t>
      </w:r>
      <w:r w:rsidR="0083351D" w:rsidRPr="00D53BFD">
        <w:rPr>
          <w:rFonts w:ascii="Times New Roman" w:hAnsi="Times New Roman" w:cs="Times New Roman"/>
          <w:sz w:val="24"/>
          <w:szCs w:val="24"/>
        </w:rPr>
        <w:t xml:space="preserve">worked </w:t>
      </w:r>
      <w:r w:rsidR="00982FF0" w:rsidRPr="00D53BFD">
        <w:rPr>
          <w:rFonts w:ascii="Times New Roman" w:hAnsi="Times New Roman" w:cs="Times New Roman"/>
          <w:sz w:val="24"/>
          <w:szCs w:val="24"/>
        </w:rPr>
        <w:t>on reduced work</w:t>
      </w:r>
      <w:r w:rsidR="00255A40" w:rsidRPr="00D53BFD">
        <w:rPr>
          <w:rFonts w:ascii="Times New Roman" w:hAnsi="Times New Roman" w:cs="Times New Roman"/>
          <w:sz w:val="24"/>
          <w:szCs w:val="24"/>
        </w:rPr>
        <w:t xml:space="preserve"> load. They were supposed to deal with urgent matters, bail applications and warrants for further detentions. This was a directive from the Chief Magistrate’s office. In due </w:t>
      </w:r>
      <w:r w:rsidR="00A65A30" w:rsidRPr="00D53BFD">
        <w:rPr>
          <w:rFonts w:ascii="Times New Roman" w:hAnsi="Times New Roman" w:cs="Times New Roman"/>
          <w:sz w:val="24"/>
          <w:szCs w:val="24"/>
        </w:rPr>
        <w:t>course</w:t>
      </w:r>
      <w:r w:rsidR="00A65A30">
        <w:rPr>
          <w:rFonts w:ascii="Times New Roman" w:hAnsi="Times New Roman" w:cs="Times New Roman"/>
          <w:sz w:val="24"/>
          <w:szCs w:val="24"/>
        </w:rPr>
        <w:t xml:space="preserve"> </w:t>
      </w:r>
      <w:r w:rsidR="00A65A30" w:rsidRPr="00D53BFD">
        <w:rPr>
          <w:rFonts w:ascii="Times New Roman" w:hAnsi="Times New Roman" w:cs="Times New Roman"/>
          <w:sz w:val="24"/>
          <w:szCs w:val="24"/>
        </w:rPr>
        <w:t>Practice</w:t>
      </w:r>
      <w:r w:rsidR="0083351D" w:rsidRPr="00D53BFD">
        <w:rPr>
          <w:rFonts w:ascii="Times New Roman" w:hAnsi="Times New Roman" w:cs="Times New Roman"/>
          <w:sz w:val="24"/>
          <w:szCs w:val="24"/>
        </w:rPr>
        <w:t xml:space="preserve"> </w:t>
      </w:r>
      <w:r w:rsidR="00A65A30" w:rsidRPr="00D53BFD">
        <w:rPr>
          <w:rFonts w:ascii="Times New Roman" w:hAnsi="Times New Roman" w:cs="Times New Roman"/>
          <w:sz w:val="24"/>
          <w:szCs w:val="24"/>
        </w:rPr>
        <w:t xml:space="preserve">Direction </w:t>
      </w:r>
      <w:r w:rsidR="00A65A30">
        <w:rPr>
          <w:rFonts w:ascii="Times New Roman" w:hAnsi="Times New Roman" w:cs="Times New Roman"/>
          <w:sz w:val="24"/>
          <w:szCs w:val="24"/>
        </w:rPr>
        <w:t xml:space="preserve">6 of 2021 </w:t>
      </w:r>
      <w:r w:rsidR="0083351D" w:rsidRPr="00D53BFD">
        <w:rPr>
          <w:rFonts w:ascii="Times New Roman" w:hAnsi="Times New Roman" w:cs="Times New Roman"/>
          <w:sz w:val="24"/>
          <w:szCs w:val="24"/>
        </w:rPr>
        <w:t>was issued curtailing work in all courts. The information was relayed through the Provincial Magistrate</w:t>
      </w:r>
      <w:r w:rsidR="000816F3" w:rsidRPr="00D53BFD">
        <w:rPr>
          <w:rFonts w:ascii="Times New Roman" w:hAnsi="Times New Roman" w:cs="Times New Roman"/>
          <w:sz w:val="24"/>
          <w:szCs w:val="24"/>
        </w:rPr>
        <w:t xml:space="preserve"> in charge of Mashonaland West Province</w:t>
      </w:r>
      <w:r w:rsidR="00A65A30">
        <w:rPr>
          <w:rFonts w:ascii="Times New Roman" w:hAnsi="Times New Roman" w:cs="Times New Roman"/>
          <w:sz w:val="24"/>
          <w:szCs w:val="24"/>
        </w:rPr>
        <w:t>,</w:t>
      </w:r>
      <w:r w:rsidR="0083351D" w:rsidRPr="00D53BFD">
        <w:rPr>
          <w:rFonts w:ascii="Times New Roman" w:hAnsi="Times New Roman" w:cs="Times New Roman"/>
          <w:sz w:val="24"/>
          <w:szCs w:val="24"/>
        </w:rPr>
        <w:t xml:space="preserve"> Ruth Moyo who cascaded the information to the</w:t>
      </w:r>
      <w:r w:rsidR="000816F3" w:rsidRPr="00D53BFD">
        <w:rPr>
          <w:rFonts w:ascii="Times New Roman" w:hAnsi="Times New Roman" w:cs="Times New Roman"/>
          <w:sz w:val="24"/>
          <w:szCs w:val="24"/>
        </w:rPr>
        <w:t xml:space="preserve"> Resident Magistrates in the Province through their WhatsApp group. </w:t>
      </w:r>
      <w:r w:rsidR="0083351D" w:rsidRPr="00D53BFD">
        <w:rPr>
          <w:rFonts w:ascii="Times New Roman" w:hAnsi="Times New Roman" w:cs="Times New Roman"/>
          <w:sz w:val="24"/>
          <w:szCs w:val="24"/>
        </w:rPr>
        <w:t>Contrary to that directive the appellant presided over an application for refusal of remand in respec</w:t>
      </w:r>
      <w:r w:rsidR="00912D0E" w:rsidRPr="00D53BFD">
        <w:rPr>
          <w:rFonts w:ascii="Times New Roman" w:hAnsi="Times New Roman" w:cs="Times New Roman"/>
          <w:sz w:val="24"/>
          <w:szCs w:val="24"/>
        </w:rPr>
        <w:t>t of the accused persons. He presided over the matter yet one of the accused persons was related to him.</w:t>
      </w:r>
    </w:p>
    <w:p w:rsidR="003A0EC2" w:rsidRPr="00D53BFD" w:rsidRDefault="00255A40" w:rsidP="009C0B1E">
      <w:pPr>
        <w:ind w:firstLine="720"/>
        <w:jc w:val="both"/>
        <w:rPr>
          <w:rFonts w:ascii="Times New Roman" w:hAnsi="Times New Roman" w:cs="Times New Roman"/>
          <w:sz w:val="24"/>
          <w:szCs w:val="24"/>
        </w:rPr>
      </w:pPr>
      <w:r w:rsidRPr="00D53BFD">
        <w:rPr>
          <w:rFonts w:ascii="Times New Roman" w:hAnsi="Times New Roman" w:cs="Times New Roman"/>
          <w:sz w:val="24"/>
          <w:szCs w:val="24"/>
        </w:rPr>
        <w:t xml:space="preserve"> </w:t>
      </w:r>
      <w:r w:rsidR="00982FF0" w:rsidRPr="00D53BFD">
        <w:rPr>
          <w:rFonts w:ascii="Times New Roman" w:hAnsi="Times New Roman" w:cs="Times New Roman"/>
          <w:sz w:val="24"/>
          <w:szCs w:val="24"/>
        </w:rPr>
        <w:t>Mavenge</w:t>
      </w:r>
      <w:r w:rsidR="001A5DAE" w:rsidRPr="00D53BFD">
        <w:rPr>
          <w:rFonts w:ascii="Times New Roman" w:hAnsi="Times New Roman" w:cs="Times New Roman"/>
          <w:sz w:val="24"/>
          <w:szCs w:val="24"/>
        </w:rPr>
        <w:t xml:space="preserve"> </w:t>
      </w:r>
      <w:r w:rsidR="00912D0E" w:rsidRPr="00D53BFD">
        <w:rPr>
          <w:rFonts w:ascii="Times New Roman" w:hAnsi="Times New Roman" w:cs="Times New Roman"/>
          <w:sz w:val="24"/>
          <w:szCs w:val="24"/>
        </w:rPr>
        <w:t xml:space="preserve">was the key witness, he told the court that the appellant approached him to consider granting bail to the accused </w:t>
      </w:r>
      <w:r w:rsidR="003A0EC2" w:rsidRPr="00D53BFD">
        <w:rPr>
          <w:rFonts w:ascii="Times New Roman" w:hAnsi="Times New Roman" w:cs="Times New Roman"/>
          <w:sz w:val="24"/>
          <w:szCs w:val="24"/>
        </w:rPr>
        <w:t xml:space="preserve">persons. They met at his offices on a Sunday. He disclosed this information to Ruth his immediate supervisor. He denied falsely implicating the appellant. </w:t>
      </w:r>
    </w:p>
    <w:p w:rsidR="00912D0E" w:rsidRPr="00D53BFD" w:rsidRDefault="00912D0E" w:rsidP="009C0B1E">
      <w:pPr>
        <w:ind w:firstLine="720"/>
        <w:jc w:val="both"/>
        <w:rPr>
          <w:rFonts w:ascii="Times New Roman" w:hAnsi="Times New Roman" w:cs="Times New Roman"/>
          <w:sz w:val="24"/>
          <w:szCs w:val="24"/>
        </w:rPr>
      </w:pPr>
      <w:r w:rsidRPr="00D53BFD">
        <w:rPr>
          <w:rFonts w:ascii="Times New Roman" w:hAnsi="Times New Roman" w:cs="Times New Roman"/>
          <w:sz w:val="24"/>
          <w:szCs w:val="24"/>
        </w:rPr>
        <w:t>After the state closed its case the appellant presented his defence and insisted that he did</w:t>
      </w:r>
      <w:r w:rsidR="00A65A30">
        <w:rPr>
          <w:rFonts w:ascii="Times New Roman" w:hAnsi="Times New Roman" w:cs="Times New Roman"/>
          <w:sz w:val="24"/>
          <w:szCs w:val="24"/>
        </w:rPr>
        <w:t xml:space="preserve"> not</w:t>
      </w:r>
      <w:r w:rsidRPr="00D53BFD">
        <w:rPr>
          <w:rFonts w:ascii="Times New Roman" w:hAnsi="Times New Roman" w:cs="Times New Roman"/>
          <w:sz w:val="24"/>
          <w:szCs w:val="24"/>
        </w:rPr>
        <w:t xml:space="preserve"> commit the offence.</w:t>
      </w:r>
    </w:p>
    <w:p w:rsidR="00787A7B" w:rsidRPr="00D53BFD" w:rsidRDefault="00912D0E" w:rsidP="009C0B1E">
      <w:pPr>
        <w:ind w:firstLine="720"/>
        <w:jc w:val="both"/>
        <w:rPr>
          <w:rFonts w:ascii="Times New Roman" w:hAnsi="Times New Roman" w:cs="Times New Roman"/>
          <w:sz w:val="24"/>
          <w:szCs w:val="24"/>
        </w:rPr>
      </w:pPr>
      <w:r w:rsidRPr="00D53BFD">
        <w:rPr>
          <w:rFonts w:ascii="Times New Roman" w:hAnsi="Times New Roman" w:cs="Times New Roman"/>
          <w:sz w:val="24"/>
          <w:szCs w:val="24"/>
        </w:rPr>
        <w:t>After hearing the parties the court convicted the appellant</w:t>
      </w:r>
      <w:r w:rsidR="00181270" w:rsidRPr="00D53BFD">
        <w:rPr>
          <w:rFonts w:ascii="Times New Roman" w:hAnsi="Times New Roman" w:cs="Times New Roman"/>
          <w:sz w:val="24"/>
          <w:szCs w:val="24"/>
        </w:rPr>
        <w:t xml:space="preserve"> and sentenced </w:t>
      </w:r>
      <w:proofErr w:type="gramStart"/>
      <w:r w:rsidR="007C4A6A" w:rsidRPr="00D53BFD">
        <w:rPr>
          <w:rFonts w:ascii="Times New Roman" w:hAnsi="Times New Roman" w:cs="Times New Roman"/>
          <w:sz w:val="24"/>
          <w:szCs w:val="24"/>
        </w:rPr>
        <w:t>him</w:t>
      </w:r>
      <w:proofErr w:type="gramEnd"/>
      <w:r w:rsidR="00181270" w:rsidRPr="00D53BFD">
        <w:rPr>
          <w:rFonts w:ascii="Times New Roman" w:hAnsi="Times New Roman" w:cs="Times New Roman"/>
          <w:sz w:val="24"/>
          <w:szCs w:val="24"/>
        </w:rPr>
        <w:t xml:space="preserve"> as already stated</w:t>
      </w:r>
      <w:r w:rsidRPr="00D53BFD">
        <w:rPr>
          <w:rFonts w:ascii="Times New Roman" w:hAnsi="Times New Roman" w:cs="Times New Roman"/>
          <w:sz w:val="24"/>
          <w:szCs w:val="24"/>
        </w:rPr>
        <w:t xml:space="preserve">. </w:t>
      </w:r>
      <w:r w:rsidR="00EC2E76" w:rsidRPr="00D53BFD">
        <w:rPr>
          <w:rFonts w:ascii="Times New Roman" w:hAnsi="Times New Roman" w:cs="Times New Roman"/>
          <w:sz w:val="24"/>
          <w:szCs w:val="24"/>
        </w:rPr>
        <w:t xml:space="preserve">In its analysis of the </w:t>
      </w:r>
      <w:r w:rsidR="00C31457" w:rsidRPr="00D53BFD">
        <w:rPr>
          <w:rFonts w:ascii="Times New Roman" w:hAnsi="Times New Roman" w:cs="Times New Roman"/>
          <w:sz w:val="24"/>
          <w:szCs w:val="24"/>
        </w:rPr>
        <w:t>evidence,</w:t>
      </w:r>
      <w:r w:rsidR="00EC2E76" w:rsidRPr="00D53BFD">
        <w:rPr>
          <w:rFonts w:ascii="Times New Roman" w:hAnsi="Times New Roman" w:cs="Times New Roman"/>
          <w:sz w:val="24"/>
          <w:szCs w:val="24"/>
        </w:rPr>
        <w:t xml:space="preserve"> it found that most court officials at Karoi Magistrates Court were aware of the Chief Magistrate’s directives including the prosecution but the appellant professed ignorance. It reasoned </w:t>
      </w:r>
      <w:r w:rsidR="00A65A30" w:rsidRPr="00D53BFD">
        <w:rPr>
          <w:rFonts w:ascii="Times New Roman" w:hAnsi="Times New Roman" w:cs="Times New Roman"/>
          <w:sz w:val="24"/>
          <w:szCs w:val="24"/>
        </w:rPr>
        <w:t>that</w:t>
      </w:r>
      <w:r w:rsidR="00A65A30">
        <w:rPr>
          <w:rFonts w:ascii="Times New Roman" w:hAnsi="Times New Roman" w:cs="Times New Roman"/>
          <w:sz w:val="24"/>
          <w:szCs w:val="24"/>
        </w:rPr>
        <w:t>,</w:t>
      </w:r>
      <w:r w:rsidR="00EC2E76" w:rsidRPr="00D53BFD">
        <w:rPr>
          <w:rFonts w:ascii="Times New Roman" w:hAnsi="Times New Roman" w:cs="Times New Roman"/>
          <w:sz w:val="24"/>
          <w:szCs w:val="24"/>
        </w:rPr>
        <w:t xml:space="preserve"> even if the appellant was unaware of the Practice Direction, he </w:t>
      </w:r>
      <w:r w:rsidR="00982FF0" w:rsidRPr="00D53BFD">
        <w:rPr>
          <w:rFonts w:ascii="Times New Roman" w:hAnsi="Times New Roman" w:cs="Times New Roman"/>
          <w:sz w:val="24"/>
          <w:szCs w:val="24"/>
        </w:rPr>
        <w:t>was aware of the court operating</w:t>
      </w:r>
      <w:r w:rsidR="00EC2E76" w:rsidRPr="00D53BFD">
        <w:rPr>
          <w:rFonts w:ascii="Times New Roman" w:hAnsi="Times New Roman" w:cs="Times New Roman"/>
          <w:sz w:val="24"/>
          <w:szCs w:val="24"/>
        </w:rPr>
        <w:t xml:space="preserve"> conditions but decided to act contrary to them. The application</w:t>
      </w:r>
      <w:r w:rsidR="00982FF0" w:rsidRPr="00D53BFD">
        <w:rPr>
          <w:rFonts w:ascii="Times New Roman" w:hAnsi="Times New Roman" w:cs="Times New Roman"/>
          <w:sz w:val="24"/>
          <w:szCs w:val="24"/>
        </w:rPr>
        <w:t xml:space="preserve"> for refusal for further </w:t>
      </w:r>
      <w:r w:rsidR="00B31D7A" w:rsidRPr="00D53BFD">
        <w:rPr>
          <w:rFonts w:ascii="Times New Roman" w:hAnsi="Times New Roman" w:cs="Times New Roman"/>
          <w:sz w:val="24"/>
          <w:szCs w:val="24"/>
        </w:rPr>
        <w:t>remand did</w:t>
      </w:r>
      <w:r w:rsidR="00982FF0" w:rsidRPr="00D53BFD">
        <w:rPr>
          <w:rFonts w:ascii="Times New Roman" w:hAnsi="Times New Roman" w:cs="Times New Roman"/>
          <w:sz w:val="24"/>
          <w:szCs w:val="24"/>
        </w:rPr>
        <w:t xml:space="preserve"> not fall </w:t>
      </w:r>
      <w:r w:rsidR="003A0EC2" w:rsidRPr="00D53BFD">
        <w:rPr>
          <w:rFonts w:ascii="Times New Roman" w:hAnsi="Times New Roman" w:cs="Times New Roman"/>
          <w:sz w:val="24"/>
          <w:szCs w:val="24"/>
        </w:rPr>
        <w:t>in</w:t>
      </w:r>
      <w:r w:rsidR="00982FF0" w:rsidRPr="00D53BFD">
        <w:rPr>
          <w:rFonts w:ascii="Times New Roman" w:hAnsi="Times New Roman" w:cs="Times New Roman"/>
          <w:sz w:val="24"/>
          <w:szCs w:val="24"/>
        </w:rPr>
        <w:t xml:space="preserve"> the </w:t>
      </w:r>
      <w:r w:rsidR="00B31D7A" w:rsidRPr="00D53BFD">
        <w:rPr>
          <w:rFonts w:ascii="Times New Roman" w:hAnsi="Times New Roman" w:cs="Times New Roman"/>
          <w:sz w:val="24"/>
          <w:szCs w:val="24"/>
        </w:rPr>
        <w:t>category</w:t>
      </w:r>
      <w:r w:rsidR="00982FF0" w:rsidRPr="00D53BFD">
        <w:rPr>
          <w:rFonts w:ascii="Times New Roman" w:hAnsi="Times New Roman" w:cs="Times New Roman"/>
          <w:sz w:val="24"/>
          <w:szCs w:val="24"/>
        </w:rPr>
        <w:t xml:space="preserve"> of cases </w:t>
      </w:r>
      <w:r w:rsidR="00B31D7A" w:rsidRPr="00D53BFD">
        <w:rPr>
          <w:rFonts w:ascii="Times New Roman" w:hAnsi="Times New Roman" w:cs="Times New Roman"/>
          <w:sz w:val="24"/>
          <w:szCs w:val="24"/>
        </w:rPr>
        <w:t>that could</w:t>
      </w:r>
      <w:r w:rsidR="00982FF0" w:rsidRPr="00D53BFD">
        <w:rPr>
          <w:rFonts w:ascii="Times New Roman" w:hAnsi="Times New Roman" w:cs="Times New Roman"/>
          <w:sz w:val="24"/>
          <w:szCs w:val="24"/>
        </w:rPr>
        <w:t xml:space="preserve"> be dealt with during that period.</w:t>
      </w:r>
      <w:r w:rsidR="00181270" w:rsidRPr="00D53BFD">
        <w:rPr>
          <w:rFonts w:ascii="Times New Roman" w:hAnsi="Times New Roman" w:cs="Times New Roman"/>
          <w:sz w:val="24"/>
          <w:szCs w:val="24"/>
        </w:rPr>
        <w:t xml:space="preserve"> By dealing with the matter the appellant showed favour to the accused persons.</w:t>
      </w:r>
    </w:p>
    <w:p w:rsidR="00181270" w:rsidRPr="00D53BFD" w:rsidRDefault="00EC2E76" w:rsidP="009C0B1E">
      <w:pPr>
        <w:ind w:firstLine="720"/>
        <w:jc w:val="both"/>
        <w:rPr>
          <w:rFonts w:ascii="Times New Roman" w:hAnsi="Times New Roman" w:cs="Times New Roman"/>
          <w:sz w:val="24"/>
          <w:szCs w:val="24"/>
        </w:rPr>
      </w:pPr>
      <w:r w:rsidRPr="00D53BFD">
        <w:rPr>
          <w:rFonts w:ascii="Times New Roman" w:hAnsi="Times New Roman" w:cs="Times New Roman"/>
          <w:sz w:val="24"/>
          <w:szCs w:val="24"/>
        </w:rPr>
        <w:t>In respect of the attempt to influence</w:t>
      </w:r>
      <w:r w:rsidR="00B31D7A" w:rsidRPr="00D53BFD">
        <w:rPr>
          <w:rFonts w:ascii="Times New Roman" w:hAnsi="Times New Roman" w:cs="Times New Roman"/>
          <w:sz w:val="24"/>
          <w:szCs w:val="24"/>
        </w:rPr>
        <w:t xml:space="preserve"> the granting of bail,</w:t>
      </w:r>
      <w:r w:rsidR="007C4A6A" w:rsidRPr="00D53BFD">
        <w:rPr>
          <w:rFonts w:ascii="Times New Roman" w:hAnsi="Times New Roman" w:cs="Times New Roman"/>
          <w:sz w:val="24"/>
          <w:szCs w:val="24"/>
        </w:rPr>
        <w:t xml:space="preserve"> </w:t>
      </w:r>
      <w:r w:rsidRPr="00D53BFD">
        <w:rPr>
          <w:rFonts w:ascii="Times New Roman" w:hAnsi="Times New Roman" w:cs="Times New Roman"/>
          <w:sz w:val="24"/>
          <w:szCs w:val="24"/>
        </w:rPr>
        <w:t>the court</w:t>
      </w:r>
      <w:r w:rsidR="00181270" w:rsidRPr="00D53BFD">
        <w:rPr>
          <w:rFonts w:ascii="Times New Roman" w:hAnsi="Times New Roman" w:cs="Times New Roman"/>
          <w:sz w:val="24"/>
          <w:szCs w:val="24"/>
        </w:rPr>
        <w:t xml:space="preserve"> found</w:t>
      </w:r>
      <w:r w:rsidR="003A0EC2" w:rsidRPr="00D53BFD">
        <w:rPr>
          <w:rFonts w:ascii="Times New Roman" w:hAnsi="Times New Roman" w:cs="Times New Roman"/>
          <w:sz w:val="24"/>
          <w:szCs w:val="24"/>
        </w:rPr>
        <w:t xml:space="preserve"> Mavenge </w:t>
      </w:r>
      <w:r w:rsidR="00181270" w:rsidRPr="00D53BFD">
        <w:rPr>
          <w:rFonts w:ascii="Times New Roman" w:hAnsi="Times New Roman" w:cs="Times New Roman"/>
          <w:sz w:val="24"/>
          <w:szCs w:val="24"/>
        </w:rPr>
        <w:t>credible</w:t>
      </w:r>
      <w:r w:rsidR="003A0EC2" w:rsidRPr="00D53BFD">
        <w:rPr>
          <w:rFonts w:ascii="Times New Roman" w:hAnsi="Times New Roman" w:cs="Times New Roman"/>
          <w:sz w:val="24"/>
          <w:szCs w:val="24"/>
        </w:rPr>
        <w:t xml:space="preserve"> and accepted his evidence in its </w:t>
      </w:r>
      <w:r w:rsidR="00C31457" w:rsidRPr="00D53BFD">
        <w:rPr>
          <w:rFonts w:ascii="Times New Roman" w:hAnsi="Times New Roman" w:cs="Times New Roman"/>
          <w:sz w:val="24"/>
          <w:szCs w:val="24"/>
        </w:rPr>
        <w:t>totality. It</w:t>
      </w:r>
      <w:r w:rsidR="00B31D7A" w:rsidRPr="00D53BFD">
        <w:rPr>
          <w:rFonts w:ascii="Times New Roman" w:hAnsi="Times New Roman" w:cs="Times New Roman"/>
          <w:sz w:val="24"/>
          <w:szCs w:val="24"/>
        </w:rPr>
        <w:t xml:space="preserve"> reasoned </w:t>
      </w:r>
      <w:r w:rsidR="003A0EC2" w:rsidRPr="00D53BFD">
        <w:rPr>
          <w:rFonts w:ascii="Times New Roman" w:hAnsi="Times New Roman" w:cs="Times New Roman"/>
          <w:sz w:val="24"/>
          <w:szCs w:val="24"/>
        </w:rPr>
        <w:t>that he</w:t>
      </w:r>
      <w:r w:rsidR="00181270" w:rsidRPr="00D53BFD">
        <w:rPr>
          <w:rFonts w:ascii="Times New Roman" w:hAnsi="Times New Roman" w:cs="Times New Roman"/>
          <w:sz w:val="24"/>
          <w:szCs w:val="24"/>
        </w:rPr>
        <w:t xml:space="preserve"> had no reason to falsely implicate the appellant.</w:t>
      </w:r>
    </w:p>
    <w:p w:rsidR="00181270" w:rsidRPr="00D53BFD" w:rsidRDefault="00181270" w:rsidP="009C0B1E">
      <w:pPr>
        <w:ind w:firstLine="720"/>
        <w:jc w:val="both"/>
        <w:rPr>
          <w:rFonts w:ascii="Times New Roman" w:hAnsi="Times New Roman" w:cs="Times New Roman"/>
          <w:sz w:val="24"/>
          <w:szCs w:val="24"/>
        </w:rPr>
      </w:pPr>
      <w:r w:rsidRPr="00D53BFD">
        <w:rPr>
          <w:rFonts w:ascii="Times New Roman" w:hAnsi="Times New Roman" w:cs="Times New Roman"/>
          <w:sz w:val="24"/>
          <w:szCs w:val="24"/>
        </w:rPr>
        <w:t xml:space="preserve">Dissatisfied by the </w:t>
      </w:r>
      <w:r w:rsidR="0095279D" w:rsidRPr="00D53BFD">
        <w:rPr>
          <w:rFonts w:ascii="Times New Roman" w:hAnsi="Times New Roman" w:cs="Times New Roman"/>
          <w:sz w:val="24"/>
          <w:szCs w:val="24"/>
        </w:rPr>
        <w:t>decision,</w:t>
      </w:r>
      <w:r w:rsidRPr="00D53BFD">
        <w:rPr>
          <w:rFonts w:ascii="Times New Roman" w:hAnsi="Times New Roman" w:cs="Times New Roman"/>
          <w:sz w:val="24"/>
          <w:szCs w:val="24"/>
        </w:rPr>
        <w:t xml:space="preserve"> the appellant appealed against both conviction and sentence.</w:t>
      </w:r>
    </w:p>
    <w:p w:rsidR="0095279D" w:rsidRPr="00D53BFD" w:rsidRDefault="0095279D" w:rsidP="009C0B1E">
      <w:pPr>
        <w:jc w:val="both"/>
        <w:rPr>
          <w:rFonts w:ascii="Times New Roman" w:hAnsi="Times New Roman" w:cs="Times New Roman"/>
          <w:b/>
          <w:sz w:val="24"/>
          <w:szCs w:val="24"/>
          <w:u w:val="single"/>
        </w:rPr>
      </w:pPr>
      <w:r w:rsidRPr="00D53BFD">
        <w:rPr>
          <w:rFonts w:ascii="Times New Roman" w:hAnsi="Times New Roman" w:cs="Times New Roman"/>
          <w:b/>
          <w:sz w:val="24"/>
          <w:szCs w:val="24"/>
          <w:u w:val="single"/>
        </w:rPr>
        <w:t>The grounds of appeal</w:t>
      </w:r>
    </w:p>
    <w:p w:rsidR="0095279D" w:rsidRPr="00D53BFD" w:rsidRDefault="0095279D" w:rsidP="009C0B1E">
      <w:pPr>
        <w:ind w:firstLine="720"/>
        <w:jc w:val="both"/>
        <w:rPr>
          <w:rFonts w:ascii="Times New Roman" w:hAnsi="Times New Roman" w:cs="Times New Roman"/>
          <w:sz w:val="24"/>
          <w:szCs w:val="24"/>
        </w:rPr>
      </w:pPr>
      <w:r w:rsidRPr="00D53BFD">
        <w:rPr>
          <w:rFonts w:ascii="Times New Roman" w:hAnsi="Times New Roman" w:cs="Times New Roman"/>
          <w:sz w:val="24"/>
          <w:szCs w:val="24"/>
        </w:rPr>
        <w:t>Five grounds of appeal against conviction were s</w:t>
      </w:r>
      <w:r w:rsidR="007C4A6A" w:rsidRPr="00D53BFD">
        <w:rPr>
          <w:rFonts w:ascii="Times New Roman" w:hAnsi="Times New Roman" w:cs="Times New Roman"/>
          <w:sz w:val="24"/>
          <w:szCs w:val="24"/>
        </w:rPr>
        <w:t>et out o</w:t>
      </w:r>
      <w:r w:rsidRPr="00D53BFD">
        <w:rPr>
          <w:rFonts w:ascii="Times New Roman" w:hAnsi="Times New Roman" w:cs="Times New Roman"/>
          <w:sz w:val="24"/>
          <w:szCs w:val="24"/>
        </w:rPr>
        <w:t>n the notice of appeal. They raise the following issues for determination,</w:t>
      </w:r>
    </w:p>
    <w:p w:rsidR="0095279D" w:rsidRPr="00D53BFD" w:rsidRDefault="0095279D" w:rsidP="009C0B1E">
      <w:pPr>
        <w:pStyle w:val="ListParagraph"/>
        <w:numPr>
          <w:ilvl w:val="0"/>
          <w:numId w:val="1"/>
        </w:numPr>
        <w:jc w:val="both"/>
        <w:rPr>
          <w:rFonts w:ascii="Times New Roman" w:hAnsi="Times New Roman" w:cs="Times New Roman"/>
          <w:sz w:val="24"/>
          <w:szCs w:val="24"/>
        </w:rPr>
      </w:pPr>
      <w:r w:rsidRPr="00D53BFD">
        <w:rPr>
          <w:rFonts w:ascii="Times New Roman" w:hAnsi="Times New Roman" w:cs="Times New Roman"/>
          <w:sz w:val="24"/>
          <w:szCs w:val="24"/>
        </w:rPr>
        <w:t>Whether the court</w:t>
      </w:r>
      <w:r w:rsidR="007C4A6A" w:rsidRPr="00D53BFD">
        <w:rPr>
          <w:rFonts w:ascii="Times New Roman" w:hAnsi="Times New Roman" w:cs="Times New Roman"/>
          <w:sz w:val="24"/>
          <w:szCs w:val="24"/>
        </w:rPr>
        <w:t xml:space="preserve"> a quo</w:t>
      </w:r>
      <w:r w:rsidRPr="00D53BFD">
        <w:rPr>
          <w:rFonts w:ascii="Times New Roman" w:hAnsi="Times New Roman" w:cs="Times New Roman"/>
          <w:sz w:val="24"/>
          <w:szCs w:val="24"/>
        </w:rPr>
        <w:t xml:space="preserve"> misdirected itself in finding </w:t>
      </w:r>
      <w:r w:rsidR="00B31D7A" w:rsidRPr="00D53BFD">
        <w:rPr>
          <w:rFonts w:ascii="Times New Roman" w:hAnsi="Times New Roman" w:cs="Times New Roman"/>
          <w:sz w:val="24"/>
          <w:szCs w:val="24"/>
        </w:rPr>
        <w:t>Mavenge</w:t>
      </w:r>
      <w:r w:rsidRPr="00D53BFD">
        <w:rPr>
          <w:rFonts w:ascii="Times New Roman" w:hAnsi="Times New Roman" w:cs="Times New Roman"/>
          <w:sz w:val="24"/>
          <w:szCs w:val="24"/>
        </w:rPr>
        <w:t>’s evidence credible.</w:t>
      </w:r>
    </w:p>
    <w:p w:rsidR="0095279D" w:rsidRPr="00D53BFD" w:rsidRDefault="0095279D" w:rsidP="009C0B1E">
      <w:pPr>
        <w:pStyle w:val="ListParagraph"/>
        <w:numPr>
          <w:ilvl w:val="0"/>
          <w:numId w:val="1"/>
        </w:numPr>
        <w:jc w:val="both"/>
        <w:rPr>
          <w:rFonts w:ascii="Times New Roman" w:hAnsi="Times New Roman" w:cs="Times New Roman"/>
          <w:sz w:val="24"/>
          <w:szCs w:val="24"/>
        </w:rPr>
      </w:pPr>
      <w:r w:rsidRPr="00D53BFD">
        <w:rPr>
          <w:rFonts w:ascii="Times New Roman" w:hAnsi="Times New Roman" w:cs="Times New Roman"/>
          <w:sz w:val="24"/>
          <w:szCs w:val="24"/>
        </w:rPr>
        <w:t>Whether the court a quo misdirected itself in finding that the appellant presided over the application for refusal of remand in the absence of evidence that he was related to any of the accused persons.</w:t>
      </w:r>
    </w:p>
    <w:p w:rsidR="0095279D" w:rsidRPr="00D53BFD" w:rsidRDefault="0095279D" w:rsidP="009C0B1E">
      <w:pPr>
        <w:pStyle w:val="ListParagraph"/>
        <w:numPr>
          <w:ilvl w:val="0"/>
          <w:numId w:val="1"/>
        </w:numPr>
        <w:jc w:val="both"/>
        <w:rPr>
          <w:rFonts w:ascii="Times New Roman" w:hAnsi="Times New Roman" w:cs="Times New Roman"/>
          <w:sz w:val="24"/>
          <w:szCs w:val="24"/>
        </w:rPr>
      </w:pPr>
      <w:r w:rsidRPr="00D53BFD">
        <w:rPr>
          <w:rFonts w:ascii="Times New Roman" w:hAnsi="Times New Roman" w:cs="Times New Roman"/>
          <w:sz w:val="24"/>
          <w:szCs w:val="24"/>
        </w:rPr>
        <w:t>Whether</w:t>
      </w:r>
      <w:r w:rsidR="00B31D7A" w:rsidRPr="00D53BFD">
        <w:rPr>
          <w:rFonts w:ascii="Times New Roman" w:hAnsi="Times New Roman" w:cs="Times New Roman"/>
          <w:sz w:val="24"/>
          <w:szCs w:val="24"/>
        </w:rPr>
        <w:t xml:space="preserve"> the</w:t>
      </w:r>
      <w:r w:rsidRPr="00D53BFD">
        <w:rPr>
          <w:rFonts w:ascii="Times New Roman" w:hAnsi="Times New Roman" w:cs="Times New Roman"/>
          <w:sz w:val="24"/>
          <w:szCs w:val="24"/>
        </w:rPr>
        <w:t xml:space="preserve"> court misdirected itself in finding that the appellant acted contra</w:t>
      </w:r>
      <w:r w:rsidR="000853A5" w:rsidRPr="00D53BFD">
        <w:rPr>
          <w:rFonts w:ascii="Times New Roman" w:hAnsi="Times New Roman" w:cs="Times New Roman"/>
          <w:sz w:val="24"/>
          <w:szCs w:val="24"/>
        </w:rPr>
        <w:t>ry to Practice Direction 6 when there was no evidence that the Practice Direction was brought to his attention.</w:t>
      </w:r>
    </w:p>
    <w:p w:rsidR="000853A5" w:rsidRPr="00D53BFD" w:rsidRDefault="000853A5" w:rsidP="009C0B1E">
      <w:pPr>
        <w:pStyle w:val="ListParagraph"/>
        <w:numPr>
          <w:ilvl w:val="0"/>
          <w:numId w:val="1"/>
        </w:numPr>
        <w:jc w:val="both"/>
        <w:rPr>
          <w:rFonts w:ascii="Times New Roman" w:hAnsi="Times New Roman" w:cs="Times New Roman"/>
          <w:sz w:val="24"/>
          <w:szCs w:val="24"/>
        </w:rPr>
      </w:pPr>
      <w:r w:rsidRPr="00D53BFD">
        <w:rPr>
          <w:rFonts w:ascii="Times New Roman" w:hAnsi="Times New Roman" w:cs="Times New Roman"/>
          <w:sz w:val="24"/>
          <w:szCs w:val="24"/>
        </w:rPr>
        <w:lastRenderedPageBreak/>
        <w:t>Whether the court a quo shifted t</w:t>
      </w:r>
      <w:r w:rsidR="007C4A6A" w:rsidRPr="00D53BFD">
        <w:rPr>
          <w:rFonts w:ascii="Times New Roman" w:hAnsi="Times New Roman" w:cs="Times New Roman"/>
          <w:sz w:val="24"/>
          <w:szCs w:val="24"/>
        </w:rPr>
        <w:t>he</w:t>
      </w:r>
      <w:r w:rsidRPr="00D53BFD">
        <w:rPr>
          <w:rFonts w:ascii="Times New Roman" w:hAnsi="Times New Roman" w:cs="Times New Roman"/>
          <w:sz w:val="24"/>
          <w:szCs w:val="24"/>
        </w:rPr>
        <w:t xml:space="preserve"> onus</w:t>
      </w:r>
      <w:r w:rsidR="00B31D7A" w:rsidRPr="00D53BFD">
        <w:rPr>
          <w:rFonts w:ascii="Times New Roman" w:hAnsi="Times New Roman" w:cs="Times New Roman"/>
          <w:sz w:val="24"/>
          <w:szCs w:val="24"/>
        </w:rPr>
        <w:t xml:space="preserve"> of</w:t>
      </w:r>
      <w:r w:rsidRPr="00D53BFD">
        <w:rPr>
          <w:rFonts w:ascii="Times New Roman" w:hAnsi="Times New Roman" w:cs="Times New Roman"/>
          <w:sz w:val="24"/>
          <w:szCs w:val="24"/>
        </w:rPr>
        <w:t xml:space="preserve"> proof to the appellant to prove his defence.</w:t>
      </w:r>
    </w:p>
    <w:p w:rsidR="000853A5" w:rsidRPr="00D53BFD" w:rsidRDefault="000853A5" w:rsidP="009C0B1E">
      <w:pPr>
        <w:pStyle w:val="ListParagraph"/>
        <w:numPr>
          <w:ilvl w:val="0"/>
          <w:numId w:val="1"/>
        </w:numPr>
        <w:jc w:val="both"/>
        <w:rPr>
          <w:rFonts w:ascii="Times New Roman" w:hAnsi="Times New Roman" w:cs="Times New Roman"/>
          <w:sz w:val="24"/>
          <w:szCs w:val="24"/>
        </w:rPr>
      </w:pPr>
      <w:r w:rsidRPr="00D53BFD">
        <w:rPr>
          <w:rFonts w:ascii="Times New Roman" w:hAnsi="Times New Roman" w:cs="Times New Roman"/>
          <w:sz w:val="24"/>
          <w:szCs w:val="24"/>
        </w:rPr>
        <w:t>In the alternative, whether Practice Direction</w:t>
      </w:r>
      <w:r w:rsidR="007C4A6A" w:rsidRPr="00D53BFD">
        <w:rPr>
          <w:rFonts w:ascii="Times New Roman" w:hAnsi="Times New Roman" w:cs="Times New Roman"/>
          <w:sz w:val="24"/>
          <w:szCs w:val="24"/>
        </w:rPr>
        <w:t xml:space="preserve"> 6</w:t>
      </w:r>
      <w:r w:rsidRPr="00D53BFD">
        <w:rPr>
          <w:rFonts w:ascii="Times New Roman" w:hAnsi="Times New Roman" w:cs="Times New Roman"/>
          <w:sz w:val="24"/>
          <w:szCs w:val="24"/>
        </w:rPr>
        <w:t xml:space="preserve"> precluded the hearing of an application for refusal of remand. If it did</w:t>
      </w:r>
      <w:r w:rsidR="007C4A6A" w:rsidRPr="00D53BFD">
        <w:rPr>
          <w:rFonts w:ascii="Times New Roman" w:hAnsi="Times New Roman" w:cs="Times New Roman"/>
          <w:sz w:val="24"/>
          <w:szCs w:val="24"/>
        </w:rPr>
        <w:t>, whether the appellant’s conduct was an</w:t>
      </w:r>
      <w:r w:rsidRPr="00D53BFD">
        <w:rPr>
          <w:rFonts w:ascii="Times New Roman" w:hAnsi="Times New Roman" w:cs="Times New Roman"/>
          <w:sz w:val="24"/>
          <w:szCs w:val="24"/>
        </w:rPr>
        <w:t xml:space="preserve"> innocent misinterpretation of the Practice Direction.</w:t>
      </w:r>
    </w:p>
    <w:p w:rsidR="000853A5" w:rsidRPr="00D53BFD" w:rsidRDefault="000853A5" w:rsidP="009C0B1E">
      <w:pPr>
        <w:ind w:firstLine="720"/>
        <w:jc w:val="both"/>
        <w:rPr>
          <w:rFonts w:ascii="Times New Roman" w:hAnsi="Times New Roman" w:cs="Times New Roman"/>
          <w:sz w:val="24"/>
          <w:szCs w:val="24"/>
        </w:rPr>
      </w:pPr>
      <w:r w:rsidRPr="00D53BFD">
        <w:rPr>
          <w:rFonts w:ascii="Times New Roman" w:hAnsi="Times New Roman" w:cs="Times New Roman"/>
          <w:sz w:val="24"/>
          <w:szCs w:val="24"/>
        </w:rPr>
        <w:t>In respect of sentence, the four grounds of appeal impugn the sentence in that it was too exces</w:t>
      </w:r>
      <w:r w:rsidR="00B31D7A" w:rsidRPr="00D53BFD">
        <w:rPr>
          <w:rFonts w:ascii="Times New Roman" w:hAnsi="Times New Roman" w:cs="Times New Roman"/>
          <w:sz w:val="24"/>
          <w:szCs w:val="24"/>
        </w:rPr>
        <w:t>sive</w:t>
      </w:r>
      <w:r w:rsidR="003A0EC2" w:rsidRPr="00D53BFD">
        <w:rPr>
          <w:rFonts w:ascii="Times New Roman" w:hAnsi="Times New Roman" w:cs="Times New Roman"/>
          <w:sz w:val="24"/>
          <w:szCs w:val="24"/>
        </w:rPr>
        <w:t xml:space="preserve"> regard being had to similar cases. </w:t>
      </w:r>
      <w:r w:rsidR="00B31D7A" w:rsidRPr="00D53BFD">
        <w:rPr>
          <w:rFonts w:ascii="Times New Roman" w:hAnsi="Times New Roman" w:cs="Times New Roman"/>
          <w:sz w:val="24"/>
          <w:szCs w:val="24"/>
        </w:rPr>
        <w:t>The</w:t>
      </w:r>
      <w:r w:rsidRPr="00D53BFD">
        <w:rPr>
          <w:rFonts w:ascii="Times New Roman" w:hAnsi="Times New Roman" w:cs="Times New Roman"/>
          <w:sz w:val="24"/>
          <w:szCs w:val="24"/>
        </w:rPr>
        <w:t xml:space="preserve"> court must have suspended the custodial sentence on condition of performance</w:t>
      </w:r>
      <w:r w:rsidR="00757BBA" w:rsidRPr="00D53BFD">
        <w:rPr>
          <w:rFonts w:ascii="Times New Roman" w:hAnsi="Times New Roman" w:cs="Times New Roman"/>
          <w:sz w:val="24"/>
          <w:szCs w:val="24"/>
        </w:rPr>
        <w:t>`</w:t>
      </w:r>
      <w:r w:rsidRPr="00D53BFD">
        <w:rPr>
          <w:rFonts w:ascii="Times New Roman" w:hAnsi="Times New Roman" w:cs="Times New Roman"/>
          <w:sz w:val="24"/>
          <w:szCs w:val="24"/>
        </w:rPr>
        <w:t xml:space="preserve"> of community </w:t>
      </w:r>
      <w:r w:rsidR="00B31D7A" w:rsidRPr="00D53BFD">
        <w:rPr>
          <w:rFonts w:ascii="Times New Roman" w:hAnsi="Times New Roman" w:cs="Times New Roman"/>
          <w:sz w:val="24"/>
          <w:szCs w:val="24"/>
        </w:rPr>
        <w:t xml:space="preserve">service. </w:t>
      </w:r>
    </w:p>
    <w:p w:rsidR="000853A5" w:rsidRPr="00D53BFD" w:rsidRDefault="000853A5" w:rsidP="009C0B1E">
      <w:pPr>
        <w:jc w:val="both"/>
        <w:rPr>
          <w:rFonts w:ascii="Times New Roman" w:hAnsi="Times New Roman" w:cs="Times New Roman"/>
          <w:b/>
          <w:sz w:val="24"/>
          <w:szCs w:val="24"/>
          <w:u w:val="single"/>
        </w:rPr>
      </w:pPr>
      <w:r w:rsidRPr="00D53BFD">
        <w:rPr>
          <w:rFonts w:ascii="Times New Roman" w:hAnsi="Times New Roman" w:cs="Times New Roman"/>
          <w:b/>
          <w:sz w:val="24"/>
          <w:szCs w:val="24"/>
          <w:u w:val="single"/>
        </w:rPr>
        <w:t>Submissions before this court</w:t>
      </w:r>
    </w:p>
    <w:p w:rsidR="004665CF" w:rsidRPr="00D53BFD" w:rsidRDefault="00EC2E76" w:rsidP="009C0B1E">
      <w:pPr>
        <w:jc w:val="both"/>
        <w:rPr>
          <w:rFonts w:ascii="Times New Roman" w:hAnsi="Times New Roman" w:cs="Times New Roman"/>
          <w:sz w:val="24"/>
          <w:szCs w:val="24"/>
        </w:rPr>
      </w:pPr>
      <w:r w:rsidRPr="00D53BFD">
        <w:rPr>
          <w:rFonts w:ascii="Times New Roman" w:hAnsi="Times New Roman" w:cs="Times New Roman"/>
          <w:sz w:val="24"/>
          <w:szCs w:val="24"/>
        </w:rPr>
        <w:t xml:space="preserve"> </w:t>
      </w:r>
      <w:r w:rsidR="00F522BC" w:rsidRPr="00D53BFD">
        <w:rPr>
          <w:rFonts w:ascii="Times New Roman" w:hAnsi="Times New Roman" w:cs="Times New Roman"/>
          <w:sz w:val="24"/>
          <w:szCs w:val="24"/>
        </w:rPr>
        <w:tab/>
      </w:r>
      <w:r w:rsidR="004665CF" w:rsidRPr="00D53BFD">
        <w:rPr>
          <w:rFonts w:ascii="Times New Roman" w:hAnsi="Times New Roman" w:cs="Times New Roman"/>
          <w:sz w:val="24"/>
          <w:szCs w:val="24"/>
        </w:rPr>
        <w:t>The issues raised by the appellant’s legal practitioner in both the written</w:t>
      </w:r>
      <w:r w:rsidR="003D5D6E" w:rsidRPr="00D53BFD">
        <w:rPr>
          <w:rFonts w:ascii="Times New Roman" w:hAnsi="Times New Roman" w:cs="Times New Roman"/>
          <w:sz w:val="24"/>
          <w:szCs w:val="24"/>
        </w:rPr>
        <w:t xml:space="preserve"> and oral submissions </w:t>
      </w:r>
      <w:r w:rsidR="004665CF" w:rsidRPr="00D53BFD">
        <w:rPr>
          <w:rFonts w:ascii="Times New Roman" w:hAnsi="Times New Roman" w:cs="Times New Roman"/>
          <w:sz w:val="24"/>
          <w:szCs w:val="24"/>
        </w:rPr>
        <w:t>recognise that an appeal court is slow to interfere with a trial court’s find</w:t>
      </w:r>
      <w:r w:rsidR="003D5D6E" w:rsidRPr="00D53BFD">
        <w:rPr>
          <w:rFonts w:ascii="Times New Roman" w:hAnsi="Times New Roman" w:cs="Times New Roman"/>
          <w:sz w:val="24"/>
          <w:szCs w:val="24"/>
        </w:rPr>
        <w:t>ings on credibility unless the</w:t>
      </w:r>
      <w:r w:rsidR="004665CF" w:rsidRPr="00D53BFD">
        <w:rPr>
          <w:rFonts w:ascii="Times New Roman" w:hAnsi="Times New Roman" w:cs="Times New Roman"/>
          <w:sz w:val="24"/>
          <w:szCs w:val="24"/>
        </w:rPr>
        <w:t xml:space="preserve"> findings are not supported by the evidence</w:t>
      </w:r>
      <w:r w:rsidR="00792970" w:rsidRPr="00D53BFD">
        <w:rPr>
          <w:rFonts w:ascii="Times New Roman" w:hAnsi="Times New Roman" w:cs="Times New Roman"/>
          <w:sz w:val="24"/>
          <w:szCs w:val="24"/>
        </w:rPr>
        <w:t xml:space="preserve"> </w:t>
      </w:r>
      <w:r w:rsidR="00B31D7A" w:rsidRPr="00D53BFD">
        <w:rPr>
          <w:rFonts w:ascii="Times New Roman" w:hAnsi="Times New Roman" w:cs="Times New Roman"/>
          <w:sz w:val="24"/>
          <w:szCs w:val="24"/>
        </w:rPr>
        <w:t>or are</w:t>
      </w:r>
      <w:r w:rsidR="00792970" w:rsidRPr="00D53BFD">
        <w:rPr>
          <w:rFonts w:ascii="Times New Roman" w:hAnsi="Times New Roman" w:cs="Times New Roman"/>
          <w:sz w:val="24"/>
          <w:szCs w:val="24"/>
        </w:rPr>
        <w:t xml:space="preserve"> </w:t>
      </w:r>
      <w:r w:rsidR="004665CF" w:rsidRPr="00D53BFD">
        <w:rPr>
          <w:rFonts w:ascii="Times New Roman" w:hAnsi="Times New Roman" w:cs="Times New Roman"/>
          <w:sz w:val="24"/>
          <w:szCs w:val="24"/>
        </w:rPr>
        <w:t xml:space="preserve">completely </w:t>
      </w:r>
      <w:r w:rsidR="008600AC" w:rsidRPr="00D53BFD">
        <w:rPr>
          <w:rFonts w:ascii="Times New Roman" w:hAnsi="Times New Roman" w:cs="Times New Roman"/>
          <w:sz w:val="24"/>
          <w:szCs w:val="24"/>
        </w:rPr>
        <w:t>wrong. In</w:t>
      </w:r>
      <w:r w:rsidR="004665CF" w:rsidRPr="00D53BFD">
        <w:rPr>
          <w:rFonts w:ascii="Times New Roman" w:hAnsi="Times New Roman" w:cs="Times New Roman"/>
          <w:sz w:val="24"/>
          <w:szCs w:val="24"/>
        </w:rPr>
        <w:t xml:space="preserve"> in this case</w:t>
      </w:r>
      <w:r w:rsidR="003A0EC2" w:rsidRPr="00D53BFD">
        <w:rPr>
          <w:rFonts w:ascii="Times New Roman" w:hAnsi="Times New Roman" w:cs="Times New Roman"/>
          <w:sz w:val="24"/>
          <w:szCs w:val="24"/>
        </w:rPr>
        <w:t>, it was argued</w:t>
      </w:r>
      <w:r w:rsidR="004665CF" w:rsidRPr="00D53BFD">
        <w:rPr>
          <w:rFonts w:ascii="Times New Roman" w:hAnsi="Times New Roman" w:cs="Times New Roman"/>
          <w:sz w:val="24"/>
          <w:szCs w:val="24"/>
        </w:rPr>
        <w:t xml:space="preserve"> the findings by the court a quo were not supported by the evidence.</w:t>
      </w:r>
    </w:p>
    <w:p w:rsidR="000D0BBD" w:rsidRPr="00D53BFD" w:rsidRDefault="004665CF" w:rsidP="009C0B1E">
      <w:pPr>
        <w:jc w:val="both"/>
        <w:rPr>
          <w:rFonts w:ascii="Times New Roman" w:hAnsi="Times New Roman" w:cs="Times New Roman"/>
          <w:sz w:val="24"/>
          <w:szCs w:val="24"/>
        </w:rPr>
      </w:pPr>
      <w:r w:rsidRPr="00D53BFD">
        <w:rPr>
          <w:rFonts w:ascii="Times New Roman" w:hAnsi="Times New Roman" w:cs="Times New Roman"/>
          <w:sz w:val="24"/>
          <w:szCs w:val="24"/>
        </w:rPr>
        <w:tab/>
      </w:r>
      <w:r w:rsidR="003D5D6E" w:rsidRPr="00D53BFD">
        <w:rPr>
          <w:rFonts w:ascii="Times New Roman" w:hAnsi="Times New Roman" w:cs="Times New Roman"/>
          <w:sz w:val="24"/>
          <w:szCs w:val="24"/>
        </w:rPr>
        <w:t>On Ma</w:t>
      </w:r>
      <w:r w:rsidR="003A0EC2" w:rsidRPr="00D53BFD">
        <w:rPr>
          <w:rFonts w:ascii="Times New Roman" w:hAnsi="Times New Roman" w:cs="Times New Roman"/>
          <w:sz w:val="24"/>
          <w:szCs w:val="24"/>
        </w:rPr>
        <w:t>venge’s credibility a number of shortcomings</w:t>
      </w:r>
      <w:r w:rsidR="00A65A30">
        <w:rPr>
          <w:rFonts w:ascii="Times New Roman" w:hAnsi="Times New Roman" w:cs="Times New Roman"/>
          <w:sz w:val="24"/>
          <w:szCs w:val="24"/>
        </w:rPr>
        <w:t xml:space="preserve"> in the state case</w:t>
      </w:r>
      <w:r w:rsidR="003A0EC2" w:rsidRPr="00D53BFD">
        <w:rPr>
          <w:rFonts w:ascii="Times New Roman" w:hAnsi="Times New Roman" w:cs="Times New Roman"/>
          <w:sz w:val="24"/>
          <w:szCs w:val="24"/>
        </w:rPr>
        <w:t xml:space="preserve"> were highlighted which rendered his evidence not worth of </w:t>
      </w:r>
      <w:r w:rsidR="00F05B07" w:rsidRPr="00D53BFD">
        <w:rPr>
          <w:rFonts w:ascii="Times New Roman" w:hAnsi="Times New Roman" w:cs="Times New Roman"/>
          <w:sz w:val="24"/>
          <w:szCs w:val="24"/>
        </w:rPr>
        <w:t xml:space="preserve">belief. </w:t>
      </w:r>
      <w:r w:rsidR="00A65A30" w:rsidRPr="00D53BFD">
        <w:rPr>
          <w:rFonts w:ascii="Times New Roman" w:hAnsi="Times New Roman" w:cs="Times New Roman"/>
          <w:sz w:val="24"/>
          <w:szCs w:val="24"/>
        </w:rPr>
        <w:t xml:space="preserve">For </w:t>
      </w:r>
      <w:r w:rsidR="00A65A30">
        <w:rPr>
          <w:rFonts w:ascii="Times New Roman" w:hAnsi="Times New Roman" w:cs="Times New Roman"/>
          <w:sz w:val="24"/>
          <w:szCs w:val="24"/>
        </w:rPr>
        <w:t xml:space="preserve">instance </w:t>
      </w:r>
      <w:r w:rsidR="00F05B07" w:rsidRPr="00D53BFD">
        <w:rPr>
          <w:rFonts w:ascii="Times New Roman" w:hAnsi="Times New Roman" w:cs="Times New Roman"/>
          <w:sz w:val="24"/>
          <w:szCs w:val="24"/>
        </w:rPr>
        <w:t xml:space="preserve">that </w:t>
      </w:r>
      <w:r w:rsidR="003D5D6E" w:rsidRPr="00D53BFD">
        <w:rPr>
          <w:rFonts w:ascii="Times New Roman" w:hAnsi="Times New Roman" w:cs="Times New Roman"/>
          <w:sz w:val="24"/>
          <w:szCs w:val="24"/>
        </w:rPr>
        <w:t xml:space="preserve">there was no evidence to confirm the meeting between the appellant and Mavenge. </w:t>
      </w:r>
      <w:r w:rsidR="000D0BBD" w:rsidRPr="00D53BFD">
        <w:rPr>
          <w:rFonts w:ascii="Times New Roman" w:hAnsi="Times New Roman" w:cs="Times New Roman"/>
          <w:sz w:val="24"/>
          <w:szCs w:val="24"/>
        </w:rPr>
        <w:t xml:space="preserve">Despite the fact that this evidence was readily available </w:t>
      </w:r>
      <w:r w:rsidR="003D5D6E" w:rsidRPr="00D53BFD">
        <w:rPr>
          <w:rFonts w:ascii="Times New Roman" w:hAnsi="Times New Roman" w:cs="Times New Roman"/>
          <w:sz w:val="24"/>
          <w:szCs w:val="24"/>
        </w:rPr>
        <w:t>the St</w:t>
      </w:r>
      <w:r w:rsidR="000D0BBD" w:rsidRPr="00D53BFD">
        <w:rPr>
          <w:rFonts w:ascii="Times New Roman" w:hAnsi="Times New Roman" w:cs="Times New Roman"/>
          <w:sz w:val="24"/>
          <w:szCs w:val="24"/>
        </w:rPr>
        <w:t xml:space="preserve">ate opted not to place it before the court. Contrary to the law of evidence the court a quo shifted the onus of proof to the appellant to prove his defence by calling the community service </w:t>
      </w:r>
      <w:r w:rsidR="00A65A30" w:rsidRPr="00D53BFD">
        <w:rPr>
          <w:rFonts w:ascii="Times New Roman" w:hAnsi="Times New Roman" w:cs="Times New Roman"/>
          <w:sz w:val="24"/>
          <w:szCs w:val="24"/>
        </w:rPr>
        <w:t xml:space="preserve">officer </w:t>
      </w:r>
      <w:r w:rsidR="00A65A30">
        <w:rPr>
          <w:rFonts w:ascii="Times New Roman" w:hAnsi="Times New Roman" w:cs="Times New Roman"/>
          <w:sz w:val="24"/>
          <w:szCs w:val="24"/>
        </w:rPr>
        <w:t xml:space="preserve">who </w:t>
      </w:r>
      <w:r w:rsidR="000D0BBD" w:rsidRPr="00D53BFD">
        <w:rPr>
          <w:rFonts w:ascii="Times New Roman" w:hAnsi="Times New Roman" w:cs="Times New Roman"/>
          <w:sz w:val="24"/>
          <w:szCs w:val="24"/>
        </w:rPr>
        <w:t>alleged</w:t>
      </w:r>
      <w:r w:rsidR="00A65A30">
        <w:rPr>
          <w:rFonts w:ascii="Times New Roman" w:hAnsi="Times New Roman" w:cs="Times New Roman"/>
          <w:sz w:val="24"/>
          <w:szCs w:val="24"/>
        </w:rPr>
        <w:t>ly</w:t>
      </w:r>
      <w:r w:rsidR="000D0BBD" w:rsidRPr="00D53BFD">
        <w:rPr>
          <w:rFonts w:ascii="Times New Roman" w:hAnsi="Times New Roman" w:cs="Times New Roman"/>
          <w:sz w:val="24"/>
          <w:szCs w:val="24"/>
        </w:rPr>
        <w:t xml:space="preserve"> accompanied the appellant to meet Mavenge on the fateful day.</w:t>
      </w:r>
      <w:r w:rsidR="00F05B07" w:rsidRPr="00D53BFD">
        <w:rPr>
          <w:rFonts w:ascii="Times New Roman" w:hAnsi="Times New Roman" w:cs="Times New Roman"/>
          <w:sz w:val="24"/>
          <w:szCs w:val="24"/>
        </w:rPr>
        <w:t xml:space="preserve"> In </w:t>
      </w:r>
      <w:r w:rsidR="00D53BFD" w:rsidRPr="00D53BFD">
        <w:rPr>
          <w:rFonts w:ascii="Times New Roman" w:hAnsi="Times New Roman" w:cs="Times New Roman"/>
          <w:sz w:val="24"/>
          <w:szCs w:val="24"/>
        </w:rPr>
        <w:t>addition,</w:t>
      </w:r>
      <w:r w:rsidR="00F05B07" w:rsidRPr="00D53BFD">
        <w:rPr>
          <w:rFonts w:ascii="Times New Roman" w:hAnsi="Times New Roman" w:cs="Times New Roman"/>
          <w:sz w:val="24"/>
          <w:szCs w:val="24"/>
        </w:rPr>
        <w:t xml:space="preserve"> that there was no immediate report, the delayed report was an afterthought by Mavenge.</w:t>
      </w:r>
    </w:p>
    <w:p w:rsidR="00F522BC" w:rsidRPr="00D53BFD" w:rsidRDefault="00F522BC" w:rsidP="009C0B1E">
      <w:pPr>
        <w:jc w:val="both"/>
        <w:rPr>
          <w:rFonts w:ascii="Times New Roman" w:hAnsi="Times New Roman" w:cs="Times New Roman"/>
          <w:sz w:val="24"/>
          <w:szCs w:val="24"/>
        </w:rPr>
      </w:pPr>
      <w:r w:rsidRPr="00D53BFD">
        <w:rPr>
          <w:rFonts w:ascii="Times New Roman" w:hAnsi="Times New Roman" w:cs="Times New Roman"/>
          <w:sz w:val="24"/>
          <w:szCs w:val="24"/>
        </w:rPr>
        <w:tab/>
        <w:t xml:space="preserve">On the second ground of appeal, </w:t>
      </w:r>
      <w:r w:rsidR="00792970" w:rsidRPr="00D53BFD">
        <w:rPr>
          <w:rFonts w:ascii="Times New Roman" w:hAnsi="Times New Roman" w:cs="Times New Roman"/>
          <w:sz w:val="24"/>
          <w:szCs w:val="24"/>
        </w:rPr>
        <w:t>the point made was that,</w:t>
      </w:r>
      <w:r w:rsidRPr="00D53BFD">
        <w:rPr>
          <w:rFonts w:ascii="Times New Roman" w:hAnsi="Times New Roman" w:cs="Times New Roman"/>
          <w:sz w:val="24"/>
          <w:szCs w:val="24"/>
        </w:rPr>
        <w:t xml:space="preserve"> the State having relied on the alleged relationship between the appellant and one of the accused persons</w:t>
      </w:r>
      <w:r w:rsidR="00792970" w:rsidRPr="00D53BFD">
        <w:rPr>
          <w:rFonts w:ascii="Times New Roman" w:hAnsi="Times New Roman" w:cs="Times New Roman"/>
          <w:sz w:val="24"/>
          <w:szCs w:val="24"/>
        </w:rPr>
        <w:t xml:space="preserve"> it</w:t>
      </w:r>
      <w:r w:rsidRPr="00D53BFD">
        <w:rPr>
          <w:rFonts w:ascii="Times New Roman" w:hAnsi="Times New Roman" w:cs="Times New Roman"/>
          <w:sz w:val="24"/>
          <w:szCs w:val="24"/>
        </w:rPr>
        <w:t xml:space="preserve"> failed to prove such a relationship. In </w:t>
      </w:r>
      <w:r w:rsidR="00C31457" w:rsidRPr="00D53BFD">
        <w:rPr>
          <w:rFonts w:ascii="Times New Roman" w:hAnsi="Times New Roman" w:cs="Times New Roman"/>
          <w:sz w:val="24"/>
          <w:szCs w:val="24"/>
        </w:rPr>
        <w:t>fact,</w:t>
      </w:r>
      <w:r w:rsidRPr="00D53BFD">
        <w:rPr>
          <w:rFonts w:ascii="Times New Roman" w:hAnsi="Times New Roman" w:cs="Times New Roman"/>
          <w:sz w:val="24"/>
          <w:szCs w:val="24"/>
        </w:rPr>
        <w:t xml:space="preserve"> the State failed to even identify the appellant’s </w:t>
      </w:r>
      <w:r w:rsidR="00792970" w:rsidRPr="00D53BFD">
        <w:rPr>
          <w:rFonts w:ascii="Times New Roman" w:hAnsi="Times New Roman" w:cs="Times New Roman"/>
          <w:sz w:val="24"/>
          <w:szCs w:val="24"/>
        </w:rPr>
        <w:t xml:space="preserve">alleged </w:t>
      </w:r>
      <w:r w:rsidRPr="00D53BFD">
        <w:rPr>
          <w:rFonts w:ascii="Times New Roman" w:hAnsi="Times New Roman" w:cs="Times New Roman"/>
          <w:sz w:val="24"/>
          <w:szCs w:val="24"/>
        </w:rPr>
        <w:t>relative. The State simply relied on Mr Mavenge’s evidence which was not credible.</w:t>
      </w:r>
    </w:p>
    <w:p w:rsidR="00D031FC" w:rsidRPr="00D53BFD" w:rsidRDefault="00D031FC" w:rsidP="009C0B1E">
      <w:pPr>
        <w:jc w:val="both"/>
        <w:rPr>
          <w:rFonts w:ascii="Times New Roman" w:hAnsi="Times New Roman" w:cs="Times New Roman"/>
          <w:sz w:val="24"/>
          <w:szCs w:val="24"/>
        </w:rPr>
      </w:pPr>
      <w:r w:rsidRPr="00D53BFD">
        <w:rPr>
          <w:rFonts w:ascii="Times New Roman" w:hAnsi="Times New Roman" w:cs="Times New Roman"/>
          <w:sz w:val="24"/>
          <w:szCs w:val="24"/>
        </w:rPr>
        <w:tab/>
        <w:t>In respect of the Practice di</w:t>
      </w:r>
      <w:r w:rsidR="00792970" w:rsidRPr="00D53BFD">
        <w:rPr>
          <w:rFonts w:ascii="Times New Roman" w:hAnsi="Times New Roman" w:cs="Times New Roman"/>
          <w:sz w:val="24"/>
          <w:szCs w:val="24"/>
        </w:rPr>
        <w:t>rection, it was argued that</w:t>
      </w:r>
      <w:r w:rsidRPr="00D53BFD">
        <w:rPr>
          <w:rFonts w:ascii="Times New Roman" w:hAnsi="Times New Roman" w:cs="Times New Roman"/>
          <w:sz w:val="24"/>
          <w:szCs w:val="24"/>
        </w:rPr>
        <w:t xml:space="preserve"> there was no evidence</w:t>
      </w:r>
      <w:r w:rsidR="000D0BBD" w:rsidRPr="00D53BFD">
        <w:rPr>
          <w:rFonts w:ascii="Times New Roman" w:hAnsi="Times New Roman" w:cs="Times New Roman"/>
          <w:sz w:val="24"/>
          <w:szCs w:val="24"/>
        </w:rPr>
        <w:t xml:space="preserve"> to show that it was brought to his attention.</w:t>
      </w:r>
      <w:r w:rsidR="001A32ED" w:rsidRPr="00D53BFD">
        <w:rPr>
          <w:rFonts w:ascii="Times New Roman" w:hAnsi="Times New Roman" w:cs="Times New Roman"/>
          <w:sz w:val="24"/>
          <w:szCs w:val="24"/>
        </w:rPr>
        <w:t xml:space="preserve"> There was evidence that the Pra</w:t>
      </w:r>
      <w:r w:rsidR="00792970" w:rsidRPr="00D53BFD">
        <w:rPr>
          <w:rFonts w:ascii="Times New Roman" w:hAnsi="Times New Roman" w:cs="Times New Roman"/>
          <w:sz w:val="24"/>
          <w:szCs w:val="24"/>
        </w:rPr>
        <w:t xml:space="preserve">ctice Direction was sent to </w:t>
      </w:r>
      <w:r w:rsidR="001A32ED" w:rsidRPr="00D53BFD">
        <w:rPr>
          <w:rFonts w:ascii="Times New Roman" w:hAnsi="Times New Roman" w:cs="Times New Roman"/>
          <w:sz w:val="24"/>
          <w:szCs w:val="24"/>
        </w:rPr>
        <w:t>Mr Mavenge but nothing</w:t>
      </w:r>
      <w:r w:rsidR="00792970" w:rsidRPr="00D53BFD">
        <w:rPr>
          <w:rFonts w:ascii="Times New Roman" w:hAnsi="Times New Roman" w:cs="Times New Roman"/>
          <w:sz w:val="24"/>
          <w:szCs w:val="24"/>
        </w:rPr>
        <w:t xml:space="preserve"> was led to show that</w:t>
      </w:r>
      <w:r w:rsidR="001A32ED" w:rsidRPr="00D53BFD">
        <w:rPr>
          <w:rFonts w:ascii="Times New Roman" w:hAnsi="Times New Roman" w:cs="Times New Roman"/>
          <w:sz w:val="24"/>
          <w:szCs w:val="24"/>
        </w:rPr>
        <w:t xml:space="preserve"> he passed on the information to the appellant. According to the appellant, the communication from the Chief Magistrate was irrelevant in this case since the charge did not rely on such communication.</w:t>
      </w:r>
    </w:p>
    <w:p w:rsidR="00792970" w:rsidRPr="00D53BFD" w:rsidRDefault="00F05B07" w:rsidP="009C0B1E">
      <w:pPr>
        <w:ind w:firstLine="720"/>
        <w:jc w:val="both"/>
        <w:rPr>
          <w:rFonts w:ascii="Times New Roman" w:hAnsi="Times New Roman" w:cs="Times New Roman"/>
          <w:sz w:val="24"/>
          <w:szCs w:val="24"/>
        </w:rPr>
      </w:pPr>
      <w:r w:rsidRPr="00D53BFD">
        <w:rPr>
          <w:rFonts w:ascii="Times New Roman" w:hAnsi="Times New Roman" w:cs="Times New Roman"/>
          <w:sz w:val="24"/>
          <w:szCs w:val="24"/>
        </w:rPr>
        <w:t>The court must have accepted the appellant’s defence which was reasonable in the circumstances.</w:t>
      </w:r>
    </w:p>
    <w:p w:rsidR="00F05B07" w:rsidRPr="00D53BFD" w:rsidRDefault="00F05B07" w:rsidP="009C0B1E">
      <w:pPr>
        <w:ind w:firstLine="720"/>
        <w:jc w:val="both"/>
        <w:rPr>
          <w:rFonts w:ascii="Times New Roman" w:hAnsi="Times New Roman" w:cs="Times New Roman"/>
          <w:sz w:val="24"/>
          <w:szCs w:val="24"/>
        </w:rPr>
      </w:pPr>
      <w:r w:rsidRPr="00D53BFD">
        <w:rPr>
          <w:rFonts w:ascii="Times New Roman" w:hAnsi="Times New Roman" w:cs="Times New Roman"/>
          <w:sz w:val="24"/>
          <w:szCs w:val="24"/>
        </w:rPr>
        <w:t>In the alternative it was submitted that the appellant presided over the application out of a sheer misinterpretation of the Practice Direction. His conduct was not criminal but an error.</w:t>
      </w:r>
    </w:p>
    <w:p w:rsidR="00F05B07" w:rsidRPr="00D53BFD" w:rsidRDefault="00E3150A" w:rsidP="009C0B1E">
      <w:pPr>
        <w:jc w:val="both"/>
        <w:rPr>
          <w:rFonts w:ascii="Times New Roman" w:hAnsi="Times New Roman" w:cs="Times New Roman"/>
          <w:sz w:val="24"/>
          <w:szCs w:val="24"/>
        </w:rPr>
      </w:pPr>
      <w:r w:rsidRPr="00D53BFD">
        <w:rPr>
          <w:rFonts w:ascii="Times New Roman" w:hAnsi="Times New Roman" w:cs="Times New Roman"/>
          <w:sz w:val="24"/>
          <w:szCs w:val="24"/>
        </w:rPr>
        <w:tab/>
        <w:t xml:space="preserve">The appeal was strenuously </w:t>
      </w:r>
      <w:r w:rsidR="000D0BBD" w:rsidRPr="00D53BFD">
        <w:rPr>
          <w:rFonts w:ascii="Times New Roman" w:hAnsi="Times New Roman" w:cs="Times New Roman"/>
          <w:sz w:val="24"/>
          <w:szCs w:val="24"/>
        </w:rPr>
        <w:t xml:space="preserve">opposed. </w:t>
      </w:r>
      <w:r w:rsidR="008600AC" w:rsidRPr="00D53BFD">
        <w:rPr>
          <w:rFonts w:ascii="Times New Roman" w:hAnsi="Times New Roman" w:cs="Times New Roman"/>
          <w:sz w:val="24"/>
          <w:szCs w:val="24"/>
        </w:rPr>
        <w:t xml:space="preserve">In its opposition the State highlighted that what needed to be proved was just but one of the three conducts set out on the charge. </w:t>
      </w:r>
      <w:r w:rsidR="00F05B07" w:rsidRPr="00D53BFD">
        <w:rPr>
          <w:rFonts w:ascii="Times New Roman" w:hAnsi="Times New Roman" w:cs="Times New Roman"/>
          <w:sz w:val="24"/>
          <w:szCs w:val="24"/>
        </w:rPr>
        <w:t>The court</w:t>
      </w:r>
      <w:r w:rsidR="008600AC" w:rsidRPr="00D53BFD">
        <w:rPr>
          <w:rFonts w:ascii="Times New Roman" w:hAnsi="Times New Roman" w:cs="Times New Roman"/>
          <w:sz w:val="24"/>
          <w:szCs w:val="24"/>
        </w:rPr>
        <w:t xml:space="preserve"> a quo did not misdirect itself in finding that Mavenge was credible, he made a report of his interference at the earliest possible time. What his superiors did with the report had nothing to do with him.</w:t>
      </w:r>
    </w:p>
    <w:p w:rsidR="00B90658" w:rsidRPr="00D53BFD" w:rsidRDefault="000D0BBD" w:rsidP="009C0B1E">
      <w:pPr>
        <w:ind w:firstLine="720"/>
        <w:jc w:val="both"/>
        <w:rPr>
          <w:rFonts w:ascii="Times New Roman" w:hAnsi="Times New Roman" w:cs="Times New Roman"/>
          <w:sz w:val="24"/>
          <w:szCs w:val="24"/>
        </w:rPr>
      </w:pPr>
      <w:r w:rsidRPr="00D53BFD">
        <w:rPr>
          <w:rFonts w:ascii="Times New Roman" w:hAnsi="Times New Roman" w:cs="Times New Roman"/>
          <w:sz w:val="24"/>
          <w:szCs w:val="24"/>
        </w:rPr>
        <w:lastRenderedPageBreak/>
        <w:t xml:space="preserve"> That the court a quo found </w:t>
      </w:r>
      <w:r w:rsidR="00E3150A" w:rsidRPr="00D53BFD">
        <w:rPr>
          <w:rFonts w:ascii="Times New Roman" w:hAnsi="Times New Roman" w:cs="Times New Roman"/>
          <w:sz w:val="24"/>
          <w:szCs w:val="24"/>
        </w:rPr>
        <w:t xml:space="preserve">Mavenge credible cannot be interfered with by this </w:t>
      </w:r>
      <w:r w:rsidR="00B90658" w:rsidRPr="00D53BFD">
        <w:rPr>
          <w:rFonts w:ascii="Times New Roman" w:hAnsi="Times New Roman" w:cs="Times New Roman"/>
          <w:sz w:val="24"/>
          <w:szCs w:val="24"/>
        </w:rPr>
        <w:t>court</w:t>
      </w:r>
      <w:r w:rsidR="00F05B07" w:rsidRPr="00D53BFD">
        <w:rPr>
          <w:rFonts w:ascii="Times New Roman" w:hAnsi="Times New Roman" w:cs="Times New Roman"/>
          <w:sz w:val="24"/>
          <w:szCs w:val="24"/>
        </w:rPr>
        <w:t xml:space="preserve"> it being a finding of fact unless the findings were not supported by facts</w:t>
      </w:r>
      <w:r w:rsidR="00B90658" w:rsidRPr="00D53BFD">
        <w:rPr>
          <w:rFonts w:ascii="Times New Roman" w:hAnsi="Times New Roman" w:cs="Times New Roman"/>
          <w:sz w:val="24"/>
          <w:szCs w:val="24"/>
        </w:rPr>
        <w:t>. The</w:t>
      </w:r>
      <w:r w:rsidR="00E3150A" w:rsidRPr="00D53BFD">
        <w:rPr>
          <w:rFonts w:ascii="Times New Roman" w:hAnsi="Times New Roman" w:cs="Times New Roman"/>
          <w:sz w:val="24"/>
          <w:szCs w:val="24"/>
        </w:rPr>
        <w:t xml:space="preserve"> </w:t>
      </w:r>
      <w:r w:rsidR="00B90658" w:rsidRPr="00D53BFD">
        <w:rPr>
          <w:rFonts w:ascii="Times New Roman" w:hAnsi="Times New Roman" w:cs="Times New Roman"/>
          <w:sz w:val="24"/>
          <w:szCs w:val="24"/>
        </w:rPr>
        <w:t>circumstances</w:t>
      </w:r>
      <w:r w:rsidR="00E3150A" w:rsidRPr="00D53BFD">
        <w:rPr>
          <w:rFonts w:ascii="Times New Roman" w:hAnsi="Times New Roman" w:cs="Times New Roman"/>
          <w:sz w:val="24"/>
          <w:szCs w:val="24"/>
        </w:rPr>
        <w:t xml:space="preserve"> of the </w:t>
      </w:r>
      <w:r w:rsidR="0041003D" w:rsidRPr="00D53BFD">
        <w:rPr>
          <w:rFonts w:ascii="Times New Roman" w:hAnsi="Times New Roman" w:cs="Times New Roman"/>
          <w:sz w:val="24"/>
          <w:szCs w:val="24"/>
        </w:rPr>
        <w:t xml:space="preserve">case especially how </w:t>
      </w:r>
      <w:r w:rsidR="00E3150A" w:rsidRPr="00D53BFD">
        <w:rPr>
          <w:rFonts w:ascii="Times New Roman" w:hAnsi="Times New Roman" w:cs="Times New Roman"/>
          <w:sz w:val="24"/>
          <w:szCs w:val="24"/>
        </w:rPr>
        <w:t xml:space="preserve">the appellant dealt with the accused persons shows that he was compromised. He was aware of the Chief Magistrate’s directive but went on to deal with the matter. There was no need to prove any relationship between the appellant and any of the accused persons. </w:t>
      </w:r>
      <w:r w:rsidR="0041003D" w:rsidRPr="00D53BFD">
        <w:rPr>
          <w:rFonts w:ascii="Times New Roman" w:hAnsi="Times New Roman" w:cs="Times New Roman"/>
          <w:sz w:val="24"/>
          <w:szCs w:val="24"/>
        </w:rPr>
        <w:t>The perception created to Mavenge was sufficient.</w:t>
      </w:r>
      <w:r w:rsidR="00E3150A" w:rsidRPr="00D53BFD">
        <w:rPr>
          <w:rFonts w:ascii="Times New Roman" w:hAnsi="Times New Roman" w:cs="Times New Roman"/>
          <w:sz w:val="24"/>
          <w:szCs w:val="24"/>
        </w:rPr>
        <w:t xml:space="preserve"> As a </w:t>
      </w:r>
      <w:r w:rsidR="00C31457" w:rsidRPr="00D53BFD">
        <w:rPr>
          <w:rFonts w:ascii="Times New Roman" w:hAnsi="Times New Roman" w:cs="Times New Roman"/>
          <w:sz w:val="24"/>
          <w:szCs w:val="24"/>
        </w:rPr>
        <w:t>result,</w:t>
      </w:r>
      <w:r w:rsidR="00E3150A" w:rsidRPr="00D53BFD">
        <w:rPr>
          <w:rFonts w:ascii="Times New Roman" w:hAnsi="Times New Roman" w:cs="Times New Roman"/>
          <w:sz w:val="24"/>
          <w:szCs w:val="24"/>
        </w:rPr>
        <w:t xml:space="preserve"> the appellant’s condu</w:t>
      </w:r>
      <w:r w:rsidR="00B90658" w:rsidRPr="00D53BFD">
        <w:rPr>
          <w:rFonts w:ascii="Times New Roman" w:hAnsi="Times New Roman" w:cs="Times New Roman"/>
          <w:sz w:val="24"/>
          <w:szCs w:val="24"/>
        </w:rPr>
        <w:t xml:space="preserve">ct in dealing with the </w:t>
      </w:r>
      <w:r w:rsidR="0041003D" w:rsidRPr="00D53BFD">
        <w:rPr>
          <w:rFonts w:ascii="Times New Roman" w:hAnsi="Times New Roman" w:cs="Times New Roman"/>
          <w:sz w:val="24"/>
          <w:szCs w:val="24"/>
        </w:rPr>
        <w:t xml:space="preserve">accused persons showed </w:t>
      </w:r>
      <w:r w:rsidR="004D14F1" w:rsidRPr="00D53BFD">
        <w:rPr>
          <w:rFonts w:ascii="Times New Roman" w:hAnsi="Times New Roman" w:cs="Times New Roman"/>
          <w:sz w:val="24"/>
          <w:szCs w:val="24"/>
        </w:rPr>
        <w:t>that he</w:t>
      </w:r>
      <w:r w:rsidR="00F05B07" w:rsidRPr="00D53BFD">
        <w:rPr>
          <w:rFonts w:ascii="Times New Roman" w:hAnsi="Times New Roman" w:cs="Times New Roman"/>
          <w:sz w:val="24"/>
          <w:szCs w:val="24"/>
        </w:rPr>
        <w:t xml:space="preserve"> </w:t>
      </w:r>
      <w:r w:rsidR="00B90658" w:rsidRPr="00D53BFD">
        <w:rPr>
          <w:rFonts w:ascii="Times New Roman" w:hAnsi="Times New Roman" w:cs="Times New Roman"/>
          <w:sz w:val="24"/>
          <w:szCs w:val="24"/>
        </w:rPr>
        <w:t>had an interest in the matter.</w:t>
      </w:r>
    </w:p>
    <w:p w:rsidR="00912D0E" w:rsidRPr="00D53BFD" w:rsidRDefault="00B90658" w:rsidP="009C0B1E">
      <w:pPr>
        <w:ind w:firstLine="720"/>
        <w:jc w:val="both"/>
        <w:rPr>
          <w:rFonts w:ascii="Times New Roman" w:hAnsi="Times New Roman" w:cs="Times New Roman"/>
          <w:sz w:val="24"/>
          <w:szCs w:val="24"/>
        </w:rPr>
      </w:pPr>
      <w:r w:rsidRPr="00D53BFD">
        <w:rPr>
          <w:rFonts w:ascii="Times New Roman" w:hAnsi="Times New Roman" w:cs="Times New Roman"/>
          <w:sz w:val="24"/>
          <w:szCs w:val="24"/>
        </w:rPr>
        <w:t xml:space="preserve">In respect of </w:t>
      </w:r>
      <w:r w:rsidR="00C31457" w:rsidRPr="00D53BFD">
        <w:rPr>
          <w:rFonts w:ascii="Times New Roman" w:hAnsi="Times New Roman" w:cs="Times New Roman"/>
          <w:sz w:val="24"/>
          <w:szCs w:val="24"/>
        </w:rPr>
        <w:t>sentence,</w:t>
      </w:r>
      <w:r w:rsidRPr="00D53BFD">
        <w:rPr>
          <w:rFonts w:ascii="Times New Roman" w:hAnsi="Times New Roman" w:cs="Times New Roman"/>
          <w:sz w:val="24"/>
          <w:szCs w:val="24"/>
        </w:rPr>
        <w:t xml:space="preserve"> it was submitted that the sentence imposed was in fact on the lenient side </w:t>
      </w:r>
      <w:r w:rsidR="004D14F1" w:rsidRPr="00D53BFD">
        <w:rPr>
          <w:rFonts w:ascii="Times New Roman" w:hAnsi="Times New Roman" w:cs="Times New Roman"/>
          <w:sz w:val="24"/>
          <w:szCs w:val="24"/>
        </w:rPr>
        <w:t>considering that the appellant was a Magistrate. His conduct tarnished the justice delivery system.</w:t>
      </w:r>
    </w:p>
    <w:p w:rsidR="00552DC8" w:rsidRPr="00D53BFD" w:rsidRDefault="00552DC8" w:rsidP="009C0B1E">
      <w:pPr>
        <w:jc w:val="both"/>
        <w:rPr>
          <w:rFonts w:ascii="Times New Roman" w:hAnsi="Times New Roman" w:cs="Times New Roman"/>
          <w:b/>
          <w:sz w:val="24"/>
          <w:szCs w:val="24"/>
          <w:u w:val="single"/>
        </w:rPr>
      </w:pPr>
      <w:r w:rsidRPr="00D53BFD">
        <w:rPr>
          <w:rFonts w:ascii="Times New Roman" w:hAnsi="Times New Roman" w:cs="Times New Roman"/>
          <w:b/>
          <w:sz w:val="24"/>
          <w:szCs w:val="24"/>
          <w:u w:val="single"/>
        </w:rPr>
        <w:t>The Law</w:t>
      </w:r>
    </w:p>
    <w:p w:rsidR="00991A9B" w:rsidRPr="00D53BFD" w:rsidRDefault="00886D77" w:rsidP="009C0B1E">
      <w:pPr>
        <w:ind w:firstLine="360"/>
        <w:jc w:val="both"/>
        <w:rPr>
          <w:rFonts w:ascii="Times New Roman" w:hAnsi="Times New Roman" w:cs="Times New Roman"/>
          <w:sz w:val="24"/>
          <w:szCs w:val="24"/>
        </w:rPr>
      </w:pPr>
      <w:r w:rsidRPr="00D53BFD">
        <w:rPr>
          <w:rFonts w:ascii="Times New Roman" w:hAnsi="Times New Roman" w:cs="Times New Roman"/>
          <w:sz w:val="24"/>
          <w:szCs w:val="24"/>
        </w:rPr>
        <w:t>The sta</w:t>
      </w:r>
      <w:r w:rsidR="00F46A3F" w:rsidRPr="00D53BFD">
        <w:rPr>
          <w:rFonts w:ascii="Times New Roman" w:hAnsi="Times New Roman" w:cs="Times New Roman"/>
          <w:sz w:val="24"/>
          <w:szCs w:val="24"/>
        </w:rPr>
        <w:t>rting</w:t>
      </w:r>
      <w:r w:rsidRPr="00D53BFD">
        <w:rPr>
          <w:rFonts w:ascii="Times New Roman" w:hAnsi="Times New Roman" w:cs="Times New Roman"/>
          <w:sz w:val="24"/>
          <w:szCs w:val="24"/>
        </w:rPr>
        <w:t xml:space="preserve"> point is obviously s174 (1) of the Criminal Code that creates the offence. From the wording of the section the essential elements</w:t>
      </w:r>
      <w:r w:rsidR="00991A9B" w:rsidRPr="00D53BFD">
        <w:rPr>
          <w:rFonts w:ascii="Times New Roman" w:hAnsi="Times New Roman" w:cs="Times New Roman"/>
          <w:sz w:val="24"/>
          <w:szCs w:val="24"/>
        </w:rPr>
        <w:t xml:space="preserve"> relate to the following</w:t>
      </w:r>
      <w:r w:rsidR="00F46A3F" w:rsidRPr="00D53BFD">
        <w:rPr>
          <w:rFonts w:ascii="Times New Roman" w:hAnsi="Times New Roman" w:cs="Times New Roman"/>
          <w:sz w:val="24"/>
          <w:szCs w:val="24"/>
        </w:rPr>
        <w:t>,</w:t>
      </w:r>
    </w:p>
    <w:p w:rsidR="00991A9B" w:rsidRPr="00D53BFD" w:rsidRDefault="00991A9B" w:rsidP="009C0B1E">
      <w:pPr>
        <w:pStyle w:val="ListParagraph"/>
        <w:numPr>
          <w:ilvl w:val="0"/>
          <w:numId w:val="7"/>
        </w:numPr>
        <w:jc w:val="both"/>
        <w:rPr>
          <w:rFonts w:ascii="Times New Roman" w:hAnsi="Times New Roman" w:cs="Times New Roman"/>
          <w:sz w:val="24"/>
          <w:szCs w:val="24"/>
        </w:rPr>
      </w:pPr>
      <w:r w:rsidRPr="00D53BFD">
        <w:rPr>
          <w:rFonts w:ascii="Times New Roman" w:hAnsi="Times New Roman" w:cs="Times New Roman"/>
          <w:sz w:val="24"/>
          <w:szCs w:val="24"/>
        </w:rPr>
        <w:t>The office, the accused must be a public official,</w:t>
      </w:r>
    </w:p>
    <w:p w:rsidR="00991A9B" w:rsidRPr="00D53BFD" w:rsidRDefault="00991A9B" w:rsidP="009C0B1E">
      <w:pPr>
        <w:pStyle w:val="ListParagraph"/>
        <w:numPr>
          <w:ilvl w:val="0"/>
          <w:numId w:val="7"/>
        </w:numPr>
        <w:jc w:val="both"/>
        <w:rPr>
          <w:rFonts w:ascii="Times New Roman" w:hAnsi="Times New Roman" w:cs="Times New Roman"/>
          <w:sz w:val="24"/>
          <w:szCs w:val="24"/>
        </w:rPr>
      </w:pPr>
      <w:r w:rsidRPr="00D53BFD">
        <w:rPr>
          <w:rFonts w:ascii="Times New Roman" w:hAnsi="Times New Roman" w:cs="Times New Roman"/>
          <w:sz w:val="24"/>
          <w:szCs w:val="24"/>
        </w:rPr>
        <w:t>The timing, the conduct or omission must be</w:t>
      </w:r>
      <w:r w:rsidR="004D14F1" w:rsidRPr="00D53BFD">
        <w:rPr>
          <w:rFonts w:ascii="Times New Roman" w:hAnsi="Times New Roman" w:cs="Times New Roman"/>
          <w:sz w:val="24"/>
          <w:szCs w:val="24"/>
        </w:rPr>
        <w:t xml:space="preserve"> </w:t>
      </w:r>
      <w:r w:rsidR="00D53BFD" w:rsidRPr="00D53BFD">
        <w:rPr>
          <w:rFonts w:ascii="Times New Roman" w:hAnsi="Times New Roman" w:cs="Times New Roman"/>
          <w:sz w:val="24"/>
          <w:szCs w:val="24"/>
        </w:rPr>
        <w:t>done during</w:t>
      </w:r>
      <w:r w:rsidRPr="00D53BFD">
        <w:rPr>
          <w:rFonts w:ascii="Times New Roman" w:hAnsi="Times New Roman" w:cs="Times New Roman"/>
          <w:sz w:val="24"/>
          <w:szCs w:val="24"/>
        </w:rPr>
        <w:t xml:space="preserve"> the course of duty</w:t>
      </w:r>
      <w:r w:rsidR="00F46A3F" w:rsidRPr="00D53BFD">
        <w:rPr>
          <w:rFonts w:ascii="Times New Roman" w:hAnsi="Times New Roman" w:cs="Times New Roman"/>
          <w:sz w:val="24"/>
          <w:szCs w:val="24"/>
        </w:rPr>
        <w:t xml:space="preserve"> and is contrary </w:t>
      </w:r>
      <w:r w:rsidR="00D53BFD" w:rsidRPr="00D53BFD">
        <w:rPr>
          <w:rFonts w:ascii="Times New Roman" w:hAnsi="Times New Roman" w:cs="Times New Roman"/>
          <w:sz w:val="24"/>
          <w:szCs w:val="24"/>
        </w:rPr>
        <w:t>to his</w:t>
      </w:r>
      <w:r w:rsidR="004D14F1" w:rsidRPr="00D53BFD">
        <w:rPr>
          <w:rFonts w:ascii="Times New Roman" w:hAnsi="Times New Roman" w:cs="Times New Roman"/>
          <w:sz w:val="24"/>
          <w:szCs w:val="24"/>
        </w:rPr>
        <w:t xml:space="preserve"> or her </w:t>
      </w:r>
      <w:r w:rsidR="00F46A3F" w:rsidRPr="00D53BFD">
        <w:rPr>
          <w:rFonts w:ascii="Times New Roman" w:hAnsi="Times New Roman" w:cs="Times New Roman"/>
          <w:sz w:val="24"/>
          <w:szCs w:val="24"/>
        </w:rPr>
        <w:t>ordinary dut</w:t>
      </w:r>
      <w:r w:rsidR="004D14F1" w:rsidRPr="00D53BFD">
        <w:rPr>
          <w:rFonts w:ascii="Times New Roman" w:hAnsi="Times New Roman" w:cs="Times New Roman"/>
          <w:sz w:val="24"/>
          <w:szCs w:val="24"/>
        </w:rPr>
        <w:t>ies</w:t>
      </w:r>
      <w:r w:rsidRPr="00D53BFD">
        <w:rPr>
          <w:rFonts w:ascii="Times New Roman" w:hAnsi="Times New Roman" w:cs="Times New Roman"/>
          <w:sz w:val="24"/>
          <w:szCs w:val="24"/>
        </w:rPr>
        <w:t>,</w:t>
      </w:r>
    </w:p>
    <w:p w:rsidR="00991A9B" w:rsidRPr="00D53BFD" w:rsidRDefault="00991A9B" w:rsidP="009C0B1E">
      <w:pPr>
        <w:pStyle w:val="ListParagraph"/>
        <w:numPr>
          <w:ilvl w:val="0"/>
          <w:numId w:val="7"/>
        </w:numPr>
        <w:jc w:val="both"/>
        <w:rPr>
          <w:rFonts w:ascii="Times New Roman" w:hAnsi="Times New Roman" w:cs="Times New Roman"/>
          <w:sz w:val="24"/>
          <w:szCs w:val="24"/>
        </w:rPr>
      </w:pPr>
      <w:r w:rsidRPr="00D53BFD">
        <w:rPr>
          <w:rFonts w:ascii="Times New Roman" w:hAnsi="Times New Roman" w:cs="Times New Roman"/>
          <w:sz w:val="24"/>
          <w:szCs w:val="24"/>
        </w:rPr>
        <w:t xml:space="preserve">The </w:t>
      </w:r>
      <w:r w:rsidR="00D53BFD" w:rsidRPr="00D53BFD">
        <w:rPr>
          <w:rFonts w:ascii="Times New Roman" w:hAnsi="Times New Roman" w:cs="Times New Roman"/>
          <w:sz w:val="24"/>
          <w:szCs w:val="24"/>
        </w:rPr>
        <w:t>intention, must</w:t>
      </w:r>
      <w:r w:rsidR="00F46A3F" w:rsidRPr="00D53BFD">
        <w:rPr>
          <w:rFonts w:ascii="Times New Roman" w:hAnsi="Times New Roman" w:cs="Times New Roman"/>
          <w:sz w:val="24"/>
          <w:szCs w:val="24"/>
        </w:rPr>
        <w:t xml:space="preserve"> act intentionally in </w:t>
      </w:r>
      <w:r w:rsidR="00D53BFD" w:rsidRPr="00D53BFD">
        <w:rPr>
          <w:rFonts w:ascii="Times New Roman" w:hAnsi="Times New Roman" w:cs="Times New Roman"/>
          <w:sz w:val="24"/>
          <w:szCs w:val="24"/>
        </w:rPr>
        <w:t>the act</w:t>
      </w:r>
      <w:r w:rsidR="00F46A3F" w:rsidRPr="00D53BFD">
        <w:rPr>
          <w:rFonts w:ascii="Times New Roman" w:hAnsi="Times New Roman" w:cs="Times New Roman"/>
          <w:sz w:val="24"/>
          <w:szCs w:val="24"/>
        </w:rPr>
        <w:t xml:space="preserve"> of commission or omission</w:t>
      </w:r>
      <w:r w:rsidRPr="00D53BFD">
        <w:rPr>
          <w:rFonts w:ascii="Times New Roman" w:hAnsi="Times New Roman" w:cs="Times New Roman"/>
          <w:sz w:val="24"/>
          <w:szCs w:val="24"/>
        </w:rPr>
        <w:t>,</w:t>
      </w:r>
    </w:p>
    <w:p w:rsidR="00886D77" w:rsidRPr="00D53BFD" w:rsidRDefault="00991A9B" w:rsidP="009C0B1E">
      <w:pPr>
        <w:pStyle w:val="ListParagraph"/>
        <w:numPr>
          <w:ilvl w:val="0"/>
          <w:numId w:val="7"/>
        </w:numPr>
        <w:jc w:val="both"/>
        <w:rPr>
          <w:rFonts w:ascii="Times New Roman" w:hAnsi="Times New Roman" w:cs="Times New Roman"/>
          <w:sz w:val="24"/>
          <w:szCs w:val="24"/>
        </w:rPr>
      </w:pPr>
      <w:r w:rsidRPr="00D53BFD">
        <w:rPr>
          <w:rFonts w:ascii="Times New Roman" w:hAnsi="Times New Roman" w:cs="Times New Roman"/>
          <w:sz w:val="24"/>
          <w:szCs w:val="24"/>
        </w:rPr>
        <w:t>Purpose, to show favour or disfavour to another</w:t>
      </w:r>
      <w:r w:rsidR="004D14F1" w:rsidRPr="00D53BFD">
        <w:rPr>
          <w:rFonts w:ascii="Times New Roman" w:hAnsi="Times New Roman" w:cs="Times New Roman"/>
          <w:sz w:val="24"/>
          <w:szCs w:val="24"/>
        </w:rPr>
        <w:t>.</w:t>
      </w:r>
      <w:r w:rsidRPr="00D53BFD">
        <w:rPr>
          <w:rFonts w:ascii="Times New Roman" w:hAnsi="Times New Roman" w:cs="Times New Roman"/>
          <w:sz w:val="24"/>
          <w:szCs w:val="24"/>
        </w:rPr>
        <w:t xml:space="preserve"> </w:t>
      </w:r>
    </w:p>
    <w:p w:rsidR="00F46A3F" w:rsidRPr="00D53BFD" w:rsidRDefault="00991A9B" w:rsidP="009C0B1E">
      <w:pPr>
        <w:ind w:firstLine="360"/>
        <w:jc w:val="both"/>
        <w:rPr>
          <w:rFonts w:ascii="Times New Roman" w:hAnsi="Times New Roman" w:cs="Times New Roman"/>
          <w:sz w:val="24"/>
          <w:szCs w:val="24"/>
        </w:rPr>
      </w:pPr>
      <w:r w:rsidRPr="00D53BFD">
        <w:rPr>
          <w:rFonts w:ascii="Times New Roman" w:hAnsi="Times New Roman" w:cs="Times New Roman"/>
          <w:sz w:val="24"/>
          <w:szCs w:val="24"/>
        </w:rPr>
        <w:t>To prove its case the State need only prove beyond a reasonable doubt the first three</w:t>
      </w:r>
      <w:r w:rsidR="00F46A3F" w:rsidRPr="00D53BFD">
        <w:rPr>
          <w:rFonts w:ascii="Times New Roman" w:hAnsi="Times New Roman" w:cs="Times New Roman"/>
          <w:sz w:val="24"/>
          <w:szCs w:val="24"/>
        </w:rPr>
        <w:t xml:space="preserve"> elements. The proof thereof </w:t>
      </w:r>
      <w:r w:rsidR="004D14F1" w:rsidRPr="00D53BFD">
        <w:rPr>
          <w:rFonts w:ascii="Times New Roman" w:hAnsi="Times New Roman" w:cs="Times New Roman"/>
          <w:sz w:val="24"/>
          <w:szCs w:val="24"/>
        </w:rPr>
        <w:t xml:space="preserve">triggers </w:t>
      </w:r>
      <w:r w:rsidR="00F46A3F" w:rsidRPr="00D53BFD">
        <w:rPr>
          <w:rFonts w:ascii="Times New Roman" w:hAnsi="Times New Roman" w:cs="Times New Roman"/>
          <w:sz w:val="24"/>
          <w:szCs w:val="24"/>
        </w:rPr>
        <w:t>the presumption that the conduct was meant to show favour or disfavour to another</w:t>
      </w:r>
      <w:r w:rsidR="0052543A">
        <w:rPr>
          <w:rFonts w:ascii="Times New Roman" w:hAnsi="Times New Roman" w:cs="Times New Roman"/>
          <w:sz w:val="24"/>
          <w:szCs w:val="24"/>
        </w:rPr>
        <w:t>. The State need not prove that</w:t>
      </w:r>
      <w:r w:rsidR="0052543A">
        <w:rPr>
          <w:rStyle w:val="FootnoteReference"/>
          <w:rFonts w:ascii="Times New Roman" w:hAnsi="Times New Roman" w:cs="Times New Roman"/>
          <w:sz w:val="24"/>
          <w:szCs w:val="24"/>
        </w:rPr>
        <w:footnoteReference w:id="1"/>
      </w:r>
      <w:r w:rsidR="0052543A">
        <w:rPr>
          <w:rFonts w:ascii="Times New Roman" w:hAnsi="Times New Roman" w:cs="Times New Roman"/>
          <w:sz w:val="24"/>
          <w:szCs w:val="24"/>
        </w:rPr>
        <w:t>.</w:t>
      </w:r>
    </w:p>
    <w:p w:rsidR="00991A9B" w:rsidRPr="00D53BFD" w:rsidRDefault="00F46A3F" w:rsidP="009C0B1E">
      <w:pPr>
        <w:ind w:firstLine="360"/>
        <w:jc w:val="both"/>
        <w:rPr>
          <w:rFonts w:ascii="Times New Roman" w:hAnsi="Times New Roman" w:cs="Times New Roman"/>
          <w:sz w:val="24"/>
          <w:szCs w:val="24"/>
        </w:rPr>
      </w:pPr>
      <w:r w:rsidRPr="00D53BFD">
        <w:rPr>
          <w:rFonts w:ascii="Times New Roman" w:hAnsi="Times New Roman" w:cs="Times New Roman"/>
          <w:sz w:val="24"/>
          <w:szCs w:val="24"/>
        </w:rPr>
        <w:t xml:space="preserve">The onus then shifts to the accused to rebut the presumption. This presumption operates as a matter of </w:t>
      </w:r>
      <w:r w:rsidR="004D14F1" w:rsidRPr="00D53BFD">
        <w:rPr>
          <w:rFonts w:ascii="Times New Roman" w:hAnsi="Times New Roman" w:cs="Times New Roman"/>
          <w:sz w:val="24"/>
          <w:szCs w:val="24"/>
        </w:rPr>
        <w:t>law. It is a natural consequence of proof by the State.</w:t>
      </w:r>
      <w:r w:rsidRPr="00D53BFD">
        <w:rPr>
          <w:rFonts w:ascii="Times New Roman" w:hAnsi="Times New Roman" w:cs="Times New Roman"/>
          <w:sz w:val="24"/>
          <w:szCs w:val="24"/>
        </w:rPr>
        <w:t xml:space="preserve"> </w:t>
      </w:r>
    </w:p>
    <w:p w:rsidR="003D5F12" w:rsidRPr="00D53BFD" w:rsidRDefault="003D5F12" w:rsidP="009C0B1E">
      <w:pPr>
        <w:ind w:firstLine="360"/>
        <w:jc w:val="both"/>
        <w:rPr>
          <w:rFonts w:ascii="Times New Roman" w:hAnsi="Times New Roman" w:cs="Times New Roman"/>
          <w:sz w:val="24"/>
          <w:szCs w:val="24"/>
        </w:rPr>
      </w:pPr>
      <w:r w:rsidRPr="00D53BFD">
        <w:rPr>
          <w:rFonts w:ascii="Times New Roman" w:hAnsi="Times New Roman" w:cs="Times New Roman"/>
          <w:sz w:val="24"/>
          <w:szCs w:val="24"/>
        </w:rPr>
        <w:t xml:space="preserve">The State must prove that the public officer did some conduct which they knew is contrary to their duty or omit to do anything which they knew it is their duty to do. The intention becomes central in proving such a charge. The conduct constituting abuse must be deliberate, calculated or purposeful.  </w:t>
      </w:r>
    </w:p>
    <w:p w:rsidR="00F46A3F" w:rsidRPr="00D53BFD" w:rsidRDefault="00F46A3F" w:rsidP="009C0B1E">
      <w:pPr>
        <w:jc w:val="both"/>
        <w:rPr>
          <w:rFonts w:ascii="Times New Roman" w:hAnsi="Times New Roman" w:cs="Times New Roman"/>
          <w:b/>
          <w:sz w:val="24"/>
          <w:szCs w:val="24"/>
          <w:u w:val="single"/>
        </w:rPr>
      </w:pPr>
      <w:r w:rsidRPr="00D53BFD">
        <w:rPr>
          <w:rFonts w:ascii="Times New Roman" w:hAnsi="Times New Roman" w:cs="Times New Roman"/>
          <w:b/>
          <w:sz w:val="24"/>
          <w:szCs w:val="24"/>
          <w:u w:val="single"/>
        </w:rPr>
        <w:t>Factual and Legal Analysis</w:t>
      </w:r>
    </w:p>
    <w:p w:rsidR="00886D77" w:rsidRPr="00D53BFD" w:rsidRDefault="00F46A3F" w:rsidP="009C0B1E">
      <w:pPr>
        <w:ind w:firstLine="720"/>
        <w:jc w:val="both"/>
        <w:rPr>
          <w:rFonts w:ascii="Times New Roman" w:hAnsi="Times New Roman" w:cs="Times New Roman"/>
          <w:sz w:val="24"/>
          <w:szCs w:val="24"/>
        </w:rPr>
      </w:pPr>
      <w:r w:rsidRPr="00D53BFD">
        <w:rPr>
          <w:rFonts w:ascii="Times New Roman" w:hAnsi="Times New Roman" w:cs="Times New Roman"/>
          <w:sz w:val="24"/>
          <w:szCs w:val="24"/>
        </w:rPr>
        <w:t>That the appellant</w:t>
      </w:r>
      <w:r w:rsidR="004D14F1" w:rsidRPr="00D53BFD">
        <w:rPr>
          <w:rFonts w:ascii="Times New Roman" w:hAnsi="Times New Roman" w:cs="Times New Roman"/>
          <w:sz w:val="24"/>
          <w:szCs w:val="24"/>
        </w:rPr>
        <w:t>,</w:t>
      </w:r>
      <w:r w:rsidRPr="00D53BFD">
        <w:rPr>
          <w:rFonts w:ascii="Times New Roman" w:hAnsi="Times New Roman" w:cs="Times New Roman"/>
          <w:sz w:val="24"/>
          <w:szCs w:val="24"/>
        </w:rPr>
        <w:t xml:space="preserve"> who was a Magistrate at the time of the alleged commission of the offence was a public official was not an issue before the court </w:t>
      </w:r>
      <w:r w:rsidRPr="00D53BFD">
        <w:rPr>
          <w:rFonts w:ascii="Times New Roman" w:hAnsi="Times New Roman" w:cs="Times New Roman"/>
          <w:i/>
          <w:sz w:val="24"/>
          <w:szCs w:val="24"/>
        </w:rPr>
        <w:t xml:space="preserve">a </w:t>
      </w:r>
      <w:r w:rsidR="00D706B7" w:rsidRPr="00D53BFD">
        <w:rPr>
          <w:rFonts w:ascii="Times New Roman" w:hAnsi="Times New Roman" w:cs="Times New Roman"/>
          <w:i/>
          <w:sz w:val="24"/>
          <w:szCs w:val="24"/>
        </w:rPr>
        <w:t>quo</w:t>
      </w:r>
      <w:r w:rsidR="00D706B7" w:rsidRPr="00D53BFD">
        <w:rPr>
          <w:rFonts w:ascii="Times New Roman" w:hAnsi="Times New Roman" w:cs="Times New Roman"/>
          <w:sz w:val="24"/>
          <w:szCs w:val="24"/>
        </w:rPr>
        <w:t xml:space="preserve">. </w:t>
      </w:r>
      <w:r w:rsidRPr="00D53BFD">
        <w:rPr>
          <w:rFonts w:ascii="Times New Roman" w:hAnsi="Times New Roman" w:cs="Times New Roman"/>
          <w:sz w:val="24"/>
          <w:szCs w:val="24"/>
        </w:rPr>
        <w:t>It need</w:t>
      </w:r>
      <w:r w:rsidR="004D14F1" w:rsidRPr="00D53BFD">
        <w:rPr>
          <w:rFonts w:ascii="Times New Roman" w:hAnsi="Times New Roman" w:cs="Times New Roman"/>
          <w:sz w:val="24"/>
          <w:szCs w:val="24"/>
        </w:rPr>
        <w:t xml:space="preserve"> not</w:t>
      </w:r>
      <w:r w:rsidRPr="00D53BFD">
        <w:rPr>
          <w:rFonts w:ascii="Times New Roman" w:hAnsi="Times New Roman" w:cs="Times New Roman"/>
          <w:sz w:val="24"/>
          <w:szCs w:val="24"/>
        </w:rPr>
        <w:t xml:space="preserve"> be an issue before this court. He was a pu</w:t>
      </w:r>
      <w:r w:rsidR="00D706B7" w:rsidRPr="00D53BFD">
        <w:rPr>
          <w:rFonts w:ascii="Times New Roman" w:hAnsi="Times New Roman" w:cs="Times New Roman"/>
          <w:sz w:val="24"/>
          <w:szCs w:val="24"/>
        </w:rPr>
        <w:t>blic official as defined by law</w:t>
      </w:r>
      <w:r w:rsidR="00D706B7" w:rsidRPr="00D53BFD">
        <w:rPr>
          <w:rStyle w:val="FootnoteReference"/>
          <w:rFonts w:ascii="Times New Roman" w:hAnsi="Times New Roman" w:cs="Times New Roman"/>
          <w:sz w:val="24"/>
          <w:szCs w:val="24"/>
        </w:rPr>
        <w:footnoteReference w:id="2"/>
      </w:r>
      <w:r w:rsidR="00D706B7" w:rsidRPr="00D53BFD">
        <w:rPr>
          <w:rFonts w:ascii="Times New Roman" w:hAnsi="Times New Roman" w:cs="Times New Roman"/>
          <w:sz w:val="24"/>
          <w:szCs w:val="24"/>
        </w:rPr>
        <w:t>.</w:t>
      </w:r>
    </w:p>
    <w:p w:rsidR="00D706B7" w:rsidRPr="00D53BFD" w:rsidRDefault="004D14F1" w:rsidP="009C0B1E">
      <w:pPr>
        <w:ind w:firstLine="720"/>
        <w:jc w:val="both"/>
        <w:rPr>
          <w:rFonts w:ascii="Times New Roman" w:hAnsi="Times New Roman" w:cs="Times New Roman"/>
          <w:sz w:val="24"/>
          <w:szCs w:val="24"/>
        </w:rPr>
      </w:pPr>
      <w:r w:rsidRPr="00D53BFD">
        <w:rPr>
          <w:rFonts w:ascii="Times New Roman" w:hAnsi="Times New Roman" w:cs="Times New Roman"/>
          <w:sz w:val="24"/>
          <w:szCs w:val="24"/>
        </w:rPr>
        <w:t>Similarly,</w:t>
      </w:r>
      <w:r w:rsidR="00D706B7" w:rsidRPr="00D53BFD">
        <w:rPr>
          <w:rFonts w:ascii="Times New Roman" w:hAnsi="Times New Roman" w:cs="Times New Roman"/>
          <w:sz w:val="24"/>
          <w:szCs w:val="24"/>
        </w:rPr>
        <w:t xml:space="preserve"> that the impugned conduct was done in the exercise of his duty is no issue. The appellant presided o</w:t>
      </w:r>
      <w:r w:rsidRPr="00D53BFD">
        <w:rPr>
          <w:rFonts w:ascii="Times New Roman" w:hAnsi="Times New Roman" w:cs="Times New Roman"/>
          <w:sz w:val="24"/>
          <w:szCs w:val="24"/>
        </w:rPr>
        <w:t>ver</w:t>
      </w:r>
      <w:r w:rsidR="00D706B7" w:rsidRPr="00D53BFD">
        <w:rPr>
          <w:rFonts w:ascii="Times New Roman" w:hAnsi="Times New Roman" w:cs="Times New Roman"/>
          <w:sz w:val="24"/>
          <w:szCs w:val="24"/>
        </w:rPr>
        <w:t xml:space="preserve"> the matter and made a ruling which was part of his duties as a judicial </w:t>
      </w:r>
      <w:r w:rsidR="00E63FCC" w:rsidRPr="00D53BFD">
        <w:rPr>
          <w:rFonts w:ascii="Times New Roman" w:hAnsi="Times New Roman" w:cs="Times New Roman"/>
          <w:sz w:val="24"/>
          <w:szCs w:val="24"/>
        </w:rPr>
        <w:t>officer.</w:t>
      </w:r>
      <w:r w:rsidR="00E63FCC">
        <w:rPr>
          <w:rFonts w:ascii="Times New Roman" w:hAnsi="Times New Roman" w:cs="Times New Roman"/>
          <w:sz w:val="24"/>
          <w:szCs w:val="24"/>
        </w:rPr>
        <w:t xml:space="preserve"> At the time of the alleged interference he was still a Magistrate.</w:t>
      </w:r>
      <w:r w:rsidRPr="00D53BFD">
        <w:rPr>
          <w:rFonts w:ascii="Times New Roman" w:hAnsi="Times New Roman" w:cs="Times New Roman"/>
          <w:sz w:val="24"/>
          <w:szCs w:val="24"/>
        </w:rPr>
        <w:t xml:space="preserve"> What</w:t>
      </w:r>
      <w:r w:rsidR="00D706B7" w:rsidRPr="00D53BFD">
        <w:rPr>
          <w:rFonts w:ascii="Times New Roman" w:hAnsi="Times New Roman" w:cs="Times New Roman"/>
          <w:sz w:val="24"/>
          <w:szCs w:val="24"/>
        </w:rPr>
        <w:t xml:space="preserve"> this court must exercise its mind primarily</w:t>
      </w:r>
      <w:r w:rsidRPr="00D53BFD">
        <w:rPr>
          <w:rFonts w:ascii="Times New Roman" w:hAnsi="Times New Roman" w:cs="Times New Roman"/>
          <w:sz w:val="24"/>
          <w:szCs w:val="24"/>
        </w:rPr>
        <w:t xml:space="preserve"> on</w:t>
      </w:r>
      <w:r w:rsidR="00D706B7" w:rsidRPr="00D53BFD">
        <w:rPr>
          <w:rFonts w:ascii="Times New Roman" w:hAnsi="Times New Roman" w:cs="Times New Roman"/>
          <w:sz w:val="24"/>
          <w:szCs w:val="24"/>
        </w:rPr>
        <w:t xml:space="preserve"> is whether the act </w:t>
      </w:r>
      <w:r w:rsidRPr="00D53BFD">
        <w:rPr>
          <w:rFonts w:ascii="Times New Roman" w:hAnsi="Times New Roman" w:cs="Times New Roman"/>
          <w:sz w:val="24"/>
          <w:szCs w:val="24"/>
        </w:rPr>
        <w:t xml:space="preserve">of commission was </w:t>
      </w:r>
      <w:r w:rsidR="00D706B7" w:rsidRPr="00D53BFD">
        <w:rPr>
          <w:rFonts w:ascii="Times New Roman" w:hAnsi="Times New Roman" w:cs="Times New Roman"/>
          <w:sz w:val="24"/>
          <w:szCs w:val="24"/>
        </w:rPr>
        <w:t>committed and whether it was committed intentionally as per the grounds of appeal.</w:t>
      </w:r>
    </w:p>
    <w:p w:rsidR="006A4A8B" w:rsidRPr="00D53BFD" w:rsidRDefault="006A4A8B" w:rsidP="009C0B1E">
      <w:pPr>
        <w:ind w:firstLine="720"/>
        <w:jc w:val="both"/>
        <w:rPr>
          <w:rFonts w:ascii="Times New Roman" w:hAnsi="Times New Roman" w:cs="Times New Roman"/>
          <w:sz w:val="24"/>
          <w:szCs w:val="24"/>
        </w:rPr>
      </w:pPr>
      <w:r w:rsidRPr="00D53BFD">
        <w:rPr>
          <w:rFonts w:ascii="Times New Roman" w:hAnsi="Times New Roman" w:cs="Times New Roman"/>
          <w:sz w:val="24"/>
          <w:szCs w:val="24"/>
        </w:rPr>
        <w:lastRenderedPageBreak/>
        <w:t xml:space="preserve">The first issue for consideration is whether the State proved that the appellant interfered with Mavenge’s discretion. There is no doubt that as a judicial officer the appellant would have compromised Mavenge’s judicial function by simply indicating that one of the accused persons was related to him and bail must be considered. </w:t>
      </w:r>
    </w:p>
    <w:p w:rsidR="00E42DBE" w:rsidRDefault="00A54ADB" w:rsidP="009C0B1E">
      <w:pPr>
        <w:ind w:firstLine="720"/>
        <w:jc w:val="both"/>
        <w:rPr>
          <w:rFonts w:ascii="Times New Roman" w:hAnsi="Times New Roman" w:cs="Times New Roman"/>
          <w:sz w:val="24"/>
          <w:szCs w:val="24"/>
        </w:rPr>
      </w:pPr>
      <w:r w:rsidRPr="00D53BFD">
        <w:rPr>
          <w:rFonts w:ascii="Times New Roman" w:hAnsi="Times New Roman" w:cs="Times New Roman"/>
          <w:sz w:val="24"/>
          <w:szCs w:val="24"/>
        </w:rPr>
        <w:t xml:space="preserve">Proof </w:t>
      </w:r>
      <w:r w:rsidR="006A4A8B" w:rsidRPr="00D53BFD">
        <w:rPr>
          <w:rFonts w:ascii="Times New Roman" w:hAnsi="Times New Roman" w:cs="Times New Roman"/>
          <w:sz w:val="24"/>
          <w:szCs w:val="24"/>
        </w:rPr>
        <w:t>of this allegation rests on the circumstances surrounding the</w:t>
      </w:r>
      <w:r w:rsidR="00E63FCC">
        <w:rPr>
          <w:rFonts w:ascii="Times New Roman" w:hAnsi="Times New Roman" w:cs="Times New Roman"/>
          <w:sz w:val="24"/>
          <w:szCs w:val="24"/>
        </w:rPr>
        <w:t xml:space="preserve"> commission of the</w:t>
      </w:r>
      <w:r w:rsidR="006A4A8B" w:rsidRPr="00D53BFD">
        <w:rPr>
          <w:rFonts w:ascii="Times New Roman" w:hAnsi="Times New Roman" w:cs="Times New Roman"/>
          <w:sz w:val="24"/>
          <w:szCs w:val="24"/>
        </w:rPr>
        <w:t xml:space="preserve"> offence and Mavenge’s credibility. Issues of credibility are in the domain of the trial court. </w:t>
      </w:r>
      <w:r w:rsidR="00D53BFD" w:rsidRPr="00D53BFD">
        <w:rPr>
          <w:rFonts w:ascii="Times New Roman" w:hAnsi="Times New Roman" w:cs="Times New Roman"/>
          <w:sz w:val="24"/>
          <w:szCs w:val="24"/>
        </w:rPr>
        <w:t>Indeed,</w:t>
      </w:r>
      <w:r w:rsidR="006A4A8B" w:rsidRPr="00D53BFD">
        <w:rPr>
          <w:rFonts w:ascii="Times New Roman" w:hAnsi="Times New Roman" w:cs="Times New Roman"/>
          <w:sz w:val="24"/>
          <w:szCs w:val="24"/>
        </w:rPr>
        <w:t xml:space="preserve"> the appeal court is slow to interfere with a trial court’s findings on credibility for the obvious</w:t>
      </w:r>
      <w:r w:rsidR="00AB5867">
        <w:rPr>
          <w:rFonts w:ascii="Times New Roman" w:hAnsi="Times New Roman" w:cs="Times New Roman"/>
          <w:sz w:val="24"/>
          <w:szCs w:val="24"/>
        </w:rPr>
        <w:t xml:space="preserve"> reason that the trial court has the benefit to assess </w:t>
      </w:r>
      <w:r w:rsidR="006A4A8B" w:rsidRPr="00D53BFD">
        <w:rPr>
          <w:rFonts w:ascii="Times New Roman" w:hAnsi="Times New Roman" w:cs="Times New Roman"/>
          <w:sz w:val="24"/>
          <w:szCs w:val="24"/>
        </w:rPr>
        <w:t>the</w:t>
      </w:r>
      <w:r w:rsidR="00AB5867">
        <w:rPr>
          <w:rFonts w:ascii="Times New Roman" w:hAnsi="Times New Roman" w:cs="Times New Roman"/>
          <w:sz w:val="24"/>
          <w:szCs w:val="24"/>
        </w:rPr>
        <w:t xml:space="preserve"> manner and </w:t>
      </w:r>
      <w:r w:rsidR="006A4A8B" w:rsidRPr="00D53BFD">
        <w:rPr>
          <w:rFonts w:ascii="Times New Roman" w:hAnsi="Times New Roman" w:cs="Times New Roman"/>
          <w:sz w:val="24"/>
          <w:szCs w:val="24"/>
        </w:rPr>
        <w:t>demeanour</w:t>
      </w:r>
      <w:r w:rsidR="00AB5867">
        <w:rPr>
          <w:rFonts w:ascii="Times New Roman" w:hAnsi="Times New Roman" w:cs="Times New Roman"/>
          <w:sz w:val="24"/>
          <w:szCs w:val="24"/>
        </w:rPr>
        <w:t xml:space="preserve"> of a witness</w:t>
      </w:r>
      <w:r w:rsidR="00AB5867">
        <w:rPr>
          <w:rStyle w:val="FootnoteReference"/>
          <w:rFonts w:ascii="Times New Roman" w:hAnsi="Times New Roman" w:cs="Times New Roman"/>
          <w:sz w:val="24"/>
          <w:szCs w:val="24"/>
        </w:rPr>
        <w:footnoteReference w:id="3"/>
      </w:r>
      <w:r w:rsidR="00AB5867">
        <w:rPr>
          <w:rFonts w:ascii="Times New Roman" w:hAnsi="Times New Roman" w:cs="Times New Roman"/>
          <w:sz w:val="24"/>
          <w:szCs w:val="24"/>
        </w:rPr>
        <w:t>.An app</w:t>
      </w:r>
      <w:r w:rsidR="00E42DBE">
        <w:rPr>
          <w:rFonts w:ascii="Times New Roman" w:hAnsi="Times New Roman" w:cs="Times New Roman"/>
          <w:sz w:val="24"/>
          <w:szCs w:val="24"/>
        </w:rPr>
        <w:t>eal court can only interfere where the finding of fact is not supported by facts.</w:t>
      </w:r>
      <w:r w:rsidR="00AB5867">
        <w:rPr>
          <w:rFonts w:ascii="Times New Roman" w:hAnsi="Times New Roman" w:cs="Times New Roman"/>
          <w:sz w:val="24"/>
          <w:szCs w:val="24"/>
        </w:rPr>
        <w:t xml:space="preserve"> </w:t>
      </w:r>
    </w:p>
    <w:p w:rsidR="00AB5867" w:rsidRPr="00AB5867" w:rsidRDefault="006A4A8B" w:rsidP="009C0B1E">
      <w:pPr>
        <w:ind w:firstLine="720"/>
        <w:jc w:val="both"/>
        <w:rPr>
          <w:rFonts w:ascii="Times New Roman" w:hAnsi="Times New Roman" w:cs="Times New Roman"/>
          <w:sz w:val="24"/>
          <w:szCs w:val="24"/>
        </w:rPr>
      </w:pPr>
      <w:r w:rsidRPr="00D53BFD">
        <w:rPr>
          <w:rFonts w:ascii="Times New Roman" w:hAnsi="Times New Roman" w:cs="Times New Roman"/>
          <w:sz w:val="24"/>
          <w:szCs w:val="24"/>
        </w:rPr>
        <w:t xml:space="preserve"> </w:t>
      </w:r>
      <w:r w:rsidR="00A54ADB" w:rsidRPr="00D53BFD">
        <w:rPr>
          <w:rFonts w:ascii="Times New Roman" w:hAnsi="Times New Roman" w:cs="Times New Roman"/>
          <w:sz w:val="24"/>
          <w:szCs w:val="24"/>
        </w:rPr>
        <w:t>This was a case of a single witness. The</w:t>
      </w:r>
      <w:r w:rsidRPr="00D53BFD">
        <w:rPr>
          <w:rFonts w:ascii="Times New Roman" w:hAnsi="Times New Roman" w:cs="Times New Roman"/>
          <w:sz w:val="24"/>
          <w:szCs w:val="24"/>
        </w:rPr>
        <w:t xml:space="preserve"> court a quo was alive to that fact.</w:t>
      </w:r>
      <w:r w:rsidR="00AB5867" w:rsidRPr="00AB5867">
        <w:rPr>
          <w:rFonts w:ascii="Times New Roman" w:hAnsi="Times New Roman" w:cs="Times New Roman"/>
          <w:sz w:val="24"/>
          <w:szCs w:val="24"/>
        </w:rPr>
        <w:t xml:space="preserve">  In assessing Mavenge’s evidence the court a quo relied on the relevant cases on how to assess the evidence of a single witness. This is because there </w:t>
      </w:r>
      <w:r w:rsidR="00AB5867">
        <w:rPr>
          <w:rFonts w:ascii="Times New Roman" w:hAnsi="Times New Roman" w:cs="Times New Roman"/>
          <w:sz w:val="24"/>
          <w:szCs w:val="24"/>
        </w:rPr>
        <w:t>was</w:t>
      </w:r>
      <w:r w:rsidR="00AB5867" w:rsidRPr="00AB5867">
        <w:rPr>
          <w:rFonts w:ascii="Times New Roman" w:hAnsi="Times New Roman" w:cs="Times New Roman"/>
          <w:sz w:val="24"/>
          <w:szCs w:val="24"/>
        </w:rPr>
        <w:t xml:space="preserve"> no corroboration.</w:t>
      </w:r>
      <w:r w:rsidR="00AB5867">
        <w:rPr>
          <w:rFonts w:ascii="Times New Roman" w:hAnsi="Times New Roman" w:cs="Times New Roman"/>
          <w:sz w:val="24"/>
          <w:szCs w:val="24"/>
        </w:rPr>
        <w:t xml:space="preserve"> In such cases the</w:t>
      </w:r>
      <w:r w:rsidR="00AB5867" w:rsidRPr="00AB5867">
        <w:rPr>
          <w:rFonts w:ascii="Times New Roman" w:hAnsi="Times New Roman" w:cs="Times New Roman"/>
          <w:sz w:val="24"/>
          <w:szCs w:val="24"/>
        </w:rPr>
        <w:t xml:space="preserve"> evidence must therefore be of high regard to be accepted</w:t>
      </w:r>
      <w:r w:rsidR="00AB5867">
        <w:rPr>
          <w:rFonts w:ascii="Times New Roman" w:hAnsi="Times New Roman" w:cs="Times New Roman"/>
          <w:sz w:val="24"/>
          <w:szCs w:val="24"/>
        </w:rPr>
        <w:t xml:space="preserve"> although</w:t>
      </w:r>
      <w:r w:rsidR="00AB5867" w:rsidRPr="00AB5867">
        <w:rPr>
          <w:rFonts w:ascii="Times New Roman" w:hAnsi="Times New Roman" w:cs="Times New Roman"/>
          <w:sz w:val="24"/>
          <w:szCs w:val="24"/>
        </w:rPr>
        <w:t xml:space="preserve"> not necessarily perfect. In other words, the quality of the evidence must make up for the lack of quantity. Thus, the court was required to consider the merits and the demerits of the evidence contextually and come to a decision. </w:t>
      </w:r>
    </w:p>
    <w:p w:rsidR="0092088D" w:rsidRDefault="006A4A8B" w:rsidP="009C0B1E">
      <w:pPr>
        <w:ind w:firstLine="720"/>
        <w:jc w:val="both"/>
        <w:rPr>
          <w:rFonts w:ascii="Times New Roman" w:hAnsi="Times New Roman" w:cs="Times New Roman"/>
          <w:sz w:val="24"/>
          <w:szCs w:val="24"/>
        </w:rPr>
      </w:pPr>
      <w:r w:rsidRPr="00D53BFD">
        <w:rPr>
          <w:rFonts w:ascii="Times New Roman" w:hAnsi="Times New Roman" w:cs="Times New Roman"/>
          <w:sz w:val="24"/>
          <w:szCs w:val="24"/>
        </w:rPr>
        <w:t xml:space="preserve"> It is competent for a court to conv</w:t>
      </w:r>
      <w:r w:rsidR="00AB5867">
        <w:rPr>
          <w:rFonts w:ascii="Times New Roman" w:hAnsi="Times New Roman" w:cs="Times New Roman"/>
          <w:sz w:val="24"/>
          <w:szCs w:val="24"/>
        </w:rPr>
        <w:t>ict on the evidence of a single</w:t>
      </w:r>
      <w:r w:rsidR="00C90AAC" w:rsidRPr="00D53BFD">
        <w:rPr>
          <w:rFonts w:ascii="Times New Roman" w:hAnsi="Times New Roman" w:cs="Times New Roman"/>
          <w:sz w:val="24"/>
          <w:szCs w:val="24"/>
        </w:rPr>
        <w:t xml:space="preserve"> competent</w:t>
      </w:r>
      <w:r w:rsidR="00AB5867">
        <w:rPr>
          <w:rFonts w:ascii="Times New Roman" w:hAnsi="Times New Roman" w:cs="Times New Roman"/>
          <w:sz w:val="24"/>
          <w:szCs w:val="24"/>
        </w:rPr>
        <w:t xml:space="preserve"> and credible</w:t>
      </w:r>
      <w:r w:rsidR="00C90AAC" w:rsidRPr="00D53BFD">
        <w:rPr>
          <w:rFonts w:ascii="Times New Roman" w:hAnsi="Times New Roman" w:cs="Times New Roman"/>
          <w:sz w:val="24"/>
          <w:szCs w:val="24"/>
        </w:rPr>
        <w:t xml:space="preserve"> witness</w:t>
      </w:r>
      <w:r w:rsidR="00C90AAC" w:rsidRPr="00D53BFD">
        <w:rPr>
          <w:rStyle w:val="FootnoteReference"/>
          <w:rFonts w:ascii="Times New Roman" w:hAnsi="Times New Roman" w:cs="Times New Roman"/>
          <w:sz w:val="24"/>
          <w:szCs w:val="24"/>
        </w:rPr>
        <w:footnoteReference w:id="4"/>
      </w:r>
      <w:r w:rsidR="00A54ADB" w:rsidRPr="00D53BFD">
        <w:rPr>
          <w:rFonts w:ascii="Times New Roman" w:hAnsi="Times New Roman" w:cs="Times New Roman"/>
          <w:sz w:val="24"/>
          <w:szCs w:val="24"/>
        </w:rPr>
        <w:t>.</w:t>
      </w:r>
      <w:r w:rsidR="00AB5867">
        <w:rPr>
          <w:rFonts w:ascii="Times New Roman" w:hAnsi="Times New Roman" w:cs="Times New Roman"/>
          <w:sz w:val="24"/>
          <w:szCs w:val="24"/>
        </w:rPr>
        <w:t xml:space="preserve">The issue of credibility therefore must be the decisive </w:t>
      </w:r>
      <w:r w:rsidR="00FA109E">
        <w:rPr>
          <w:rFonts w:ascii="Times New Roman" w:hAnsi="Times New Roman" w:cs="Times New Roman"/>
          <w:sz w:val="24"/>
          <w:szCs w:val="24"/>
        </w:rPr>
        <w:t>factor. Assessment</w:t>
      </w:r>
      <w:r w:rsidR="00AB5867">
        <w:rPr>
          <w:rFonts w:ascii="Times New Roman" w:hAnsi="Times New Roman" w:cs="Times New Roman"/>
          <w:sz w:val="24"/>
          <w:szCs w:val="24"/>
        </w:rPr>
        <w:t xml:space="preserve"> of a witness’ credibility is not a</w:t>
      </w:r>
      <w:r w:rsidR="0092088D">
        <w:rPr>
          <w:rFonts w:ascii="Times New Roman" w:hAnsi="Times New Roman" w:cs="Times New Roman"/>
          <w:sz w:val="24"/>
          <w:szCs w:val="24"/>
        </w:rPr>
        <w:t xml:space="preserve"> scientific process but an art which really draws from both the judicial officer’s experience and established considerations.</w:t>
      </w:r>
    </w:p>
    <w:p w:rsidR="00AB5867" w:rsidRDefault="0092088D" w:rsidP="009C0B1E">
      <w:pPr>
        <w:ind w:firstLine="720"/>
        <w:jc w:val="both"/>
        <w:rPr>
          <w:rFonts w:ascii="Times New Roman" w:hAnsi="Times New Roman" w:cs="Times New Roman"/>
          <w:sz w:val="24"/>
          <w:szCs w:val="24"/>
        </w:rPr>
      </w:pPr>
      <w:r>
        <w:rPr>
          <w:rFonts w:ascii="Times New Roman" w:hAnsi="Times New Roman" w:cs="Times New Roman"/>
          <w:sz w:val="24"/>
          <w:szCs w:val="24"/>
        </w:rPr>
        <w:t>The credibility of witnesses, especially</w:t>
      </w:r>
      <w:r w:rsidRPr="0092088D">
        <w:rPr>
          <w:rFonts w:ascii="Times New Roman" w:hAnsi="Times New Roman" w:cs="Times New Roman"/>
          <w:sz w:val="24"/>
          <w:szCs w:val="24"/>
        </w:rPr>
        <w:t xml:space="preserve"> in cases of conflict of evidence, cannot be gauged solely by the test of whether the personal demeanour of the particular witness carried conviction of the truth.</w:t>
      </w:r>
      <w:r>
        <w:rPr>
          <w:rFonts w:ascii="Times New Roman" w:hAnsi="Times New Roman" w:cs="Times New Roman"/>
          <w:sz w:val="24"/>
          <w:szCs w:val="24"/>
        </w:rPr>
        <w:t xml:space="preserve"> </w:t>
      </w:r>
      <w:r w:rsidR="006F6091">
        <w:rPr>
          <w:rFonts w:ascii="Times New Roman" w:hAnsi="Times New Roman" w:cs="Times New Roman"/>
          <w:sz w:val="24"/>
          <w:szCs w:val="24"/>
        </w:rPr>
        <w:t xml:space="preserve">In </w:t>
      </w:r>
      <w:proofErr w:type="spellStart"/>
      <w:r w:rsidR="006F6091" w:rsidRPr="0092088D">
        <w:rPr>
          <w:rFonts w:ascii="Times New Roman" w:hAnsi="Times New Roman" w:cs="Times New Roman"/>
          <w:sz w:val="24"/>
          <w:szCs w:val="24"/>
        </w:rPr>
        <w:t>Faryna</w:t>
      </w:r>
      <w:proofErr w:type="spellEnd"/>
      <w:r w:rsidRPr="0092088D">
        <w:rPr>
          <w:rFonts w:ascii="Times New Roman" w:hAnsi="Times New Roman" w:cs="Times New Roman"/>
          <w:i/>
          <w:iCs/>
          <w:sz w:val="24"/>
          <w:szCs w:val="24"/>
        </w:rPr>
        <w:t xml:space="preserve"> v. </w:t>
      </w:r>
      <w:proofErr w:type="spellStart"/>
      <w:r w:rsidRPr="0092088D">
        <w:rPr>
          <w:rFonts w:ascii="Times New Roman" w:hAnsi="Times New Roman" w:cs="Times New Roman"/>
          <w:i/>
          <w:iCs/>
          <w:sz w:val="24"/>
          <w:szCs w:val="24"/>
        </w:rPr>
        <w:t>Chorny</w:t>
      </w:r>
      <w:proofErr w:type="spellEnd"/>
      <w:r>
        <w:rPr>
          <w:rStyle w:val="FootnoteReference"/>
          <w:rFonts w:ascii="Times New Roman" w:hAnsi="Times New Roman" w:cs="Times New Roman"/>
          <w:i/>
          <w:iCs/>
          <w:sz w:val="24"/>
          <w:szCs w:val="24"/>
        </w:rPr>
        <w:footnoteReference w:id="5"/>
      </w:r>
      <w:proofErr w:type="gramStart"/>
      <w:r w:rsidRPr="0092088D">
        <w:rPr>
          <w:rFonts w:ascii="Times New Roman" w:hAnsi="Times New Roman" w:cs="Times New Roman"/>
          <w:sz w:val="24"/>
          <w:szCs w:val="24"/>
        </w:rPr>
        <w:t xml:space="preserve">, </w:t>
      </w:r>
      <w:r>
        <w:rPr>
          <w:rFonts w:ascii="Times New Roman" w:hAnsi="Times New Roman" w:cs="Times New Roman"/>
          <w:sz w:val="24"/>
          <w:szCs w:val="24"/>
        </w:rPr>
        <w:t xml:space="preserve"> the</w:t>
      </w:r>
      <w:proofErr w:type="gramEnd"/>
      <w:r>
        <w:rPr>
          <w:rFonts w:ascii="Times New Roman" w:hAnsi="Times New Roman" w:cs="Times New Roman"/>
          <w:sz w:val="24"/>
          <w:szCs w:val="24"/>
        </w:rPr>
        <w:t xml:space="preserve"> court concluded that ‘</w:t>
      </w:r>
      <w:r w:rsidRPr="0092088D">
        <w:rPr>
          <w:rFonts w:ascii="Times New Roman" w:hAnsi="Times New Roman" w:cs="Times New Roman"/>
          <w:sz w:val="24"/>
          <w:szCs w:val="24"/>
        </w:rPr>
        <w:t>the real test of the truth of the story of a witness in such a case must be its harmony with the preponderance of the probabilities which a practical and informed person would readily recognize as reasonable in that place and in those conditions</w:t>
      </w:r>
      <w:r w:rsidR="006F6091" w:rsidRPr="0092088D">
        <w:rPr>
          <w:rFonts w:ascii="Times New Roman" w:hAnsi="Times New Roman" w:cs="Times New Roman"/>
          <w:sz w:val="24"/>
          <w:szCs w:val="24"/>
        </w:rPr>
        <w:t>’</w:t>
      </w:r>
      <w:r w:rsidR="006F6091">
        <w:rPr>
          <w:rFonts w:ascii="Times New Roman" w:hAnsi="Times New Roman" w:cs="Times New Roman"/>
          <w:sz w:val="24"/>
          <w:szCs w:val="24"/>
        </w:rPr>
        <w:t>. Where</w:t>
      </w:r>
      <w:r w:rsidR="00DD7B16">
        <w:rPr>
          <w:rFonts w:ascii="Times New Roman" w:hAnsi="Times New Roman" w:cs="Times New Roman"/>
          <w:sz w:val="24"/>
          <w:szCs w:val="24"/>
        </w:rPr>
        <w:t xml:space="preserve"> applicable the witness’ evidence must be tested against other contemporaneous evidence that does not depend on human </w:t>
      </w:r>
      <w:r w:rsidR="00F5163A">
        <w:rPr>
          <w:rFonts w:ascii="Times New Roman" w:hAnsi="Times New Roman" w:cs="Times New Roman"/>
          <w:sz w:val="24"/>
          <w:szCs w:val="24"/>
        </w:rPr>
        <w:t>recollection like documentary evidence. The</w:t>
      </w:r>
      <w:r w:rsidR="00DD7B16">
        <w:rPr>
          <w:rFonts w:ascii="Times New Roman" w:hAnsi="Times New Roman" w:cs="Times New Roman"/>
          <w:sz w:val="24"/>
          <w:szCs w:val="24"/>
        </w:rPr>
        <w:t xml:space="preserve"> court must also consider if there are any internal material inconsistencies </w:t>
      </w:r>
      <w:r w:rsidR="00F5163A">
        <w:rPr>
          <w:rFonts w:ascii="Times New Roman" w:hAnsi="Times New Roman" w:cs="Times New Roman"/>
          <w:sz w:val="24"/>
          <w:szCs w:val="24"/>
        </w:rPr>
        <w:t xml:space="preserve">in the witness’ evidence, their mental </w:t>
      </w:r>
      <w:r w:rsidR="002F6E0F">
        <w:rPr>
          <w:rFonts w:ascii="Times New Roman" w:hAnsi="Times New Roman" w:cs="Times New Roman"/>
          <w:sz w:val="24"/>
          <w:szCs w:val="24"/>
        </w:rPr>
        <w:t>capacity,</w:t>
      </w:r>
      <w:r w:rsidR="00F5163A">
        <w:rPr>
          <w:rFonts w:ascii="Times New Roman" w:hAnsi="Times New Roman" w:cs="Times New Roman"/>
          <w:sz w:val="24"/>
          <w:szCs w:val="24"/>
        </w:rPr>
        <w:t xml:space="preserve"> any motive to embellish the evidence or </w:t>
      </w:r>
      <w:r w:rsidR="00566FC1">
        <w:rPr>
          <w:rFonts w:ascii="Times New Roman" w:hAnsi="Times New Roman" w:cs="Times New Roman"/>
          <w:sz w:val="24"/>
          <w:szCs w:val="24"/>
        </w:rPr>
        <w:t>exaggerate</w:t>
      </w:r>
      <w:r w:rsidR="00E63FCC">
        <w:rPr>
          <w:rFonts w:ascii="Times New Roman" w:hAnsi="Times New Roman" w:cs="Times New Roman"/>
          <w:sz w:val="24"/>
          <w:szCs w:val="24"/>
        </w:rPr>
        <w:t xml:space="preserve"> it</w:t>
      </w:r>
      <w:r w:rsidR="00566FC1">
        <w:rPr>
          <w:rFonts w:ascii="Times New Roman" w:hAnsi="Times New Roman" w:cs="Times New Roman"/>
          <w:sz w:val="24"/>
          <w:szCs w:val="24"/>
        </w:rPr>
        <w:t>,</w:t>
      </w:r>
      <w:r w:rsidR="00F5163A">
        <w:rPr>
          <w:rFonts w:ascii="Times New Roman" w:hAnsi="Times New Roman" w:cs="Times New Roman"/>
          <w:sz w:val="24"/>
          <w:szCs w:val="24"/>
        </w:rPr>
        <w:t xml:space="preserve"> the </w:t>
      </w:r>
      <w:r w:rsidR="00566FC1">
        <w:rPr>
          <w:rFonts w:ascii="Times New Roman" w:hAnsi="Times New Roman" w:cs="Times New Roman"/>
          <w:sz w:val="24"/>
          <w:szCs w:val="24"/>
        </w:rPr>
        <w:t>age,</w:t>
      </w:r>
      <w:r w:rsidR="00F5163A">
        <w:rPr>
          <w:rFonts w:ascii="Times New Roman" w:hAnsi="Times New Roman" w:cs="Times New Roman"/>
          <w:sz w:val="24"/>
          <w:szCs w:val="24"/>
        </w:rPr>
        <w:t xml:space="preserve"> level of sophistication </w:t>
      </w:r>
      <w:r w:rsidR="00566FC1">
        <w:rPr>
          <w:rFonts w:ascii="Times New Roman" w:hAnsi="Times New Roman" w:cs="Times New Roman"/>
          <w:sz w:val="24"/>
          <w:szCs w:val="24"/>
        </w:rPr>
        <w:t>and intelligence</w:t>
      </w:r>
      <w:r w:rsidR="00F5163A">
        <w:rPr>
          <w:rFonts w:ascii="Times New Roman" w:hAnsi="Times New Roman" w:cs="Times New Roman"/>
          <w:sz w:val="24"/>
          <w:szCs w:val="24"/>
        </w:rPr>
        <w:t>.</w:t>
      </w:r>
      <w:r w:rsidR="00E42DBE">
        <w:rPr>
          <w:rFonts w:ascii="Times New Roman" w:hAnsi="Times New Roman" w:cs="Times New Roman"/>
          <w:sz w:val="24"/>
          <w:szCs w:val="24"/>
        </w:rPr>
        <w:t xml:space="preserve"> </w:t>
      </w:r>
      <w:r w:rsidR="00FA109E">
        <w:rPr>
          <w:rFonts w:ascii="Times New Roman" w:hAnsi="Times New Roman" w:cs="Times New Roman"/>
          <w:sz w:val="24"/>
          <w:szCs w:val="24"/>
        </w:rPr>
        <w:t xml:space="preserve"> </w:t>
      </w:r>
      <w:r w:rsidR="00A54ADB" w:rsidRPr="00D53BFD">
        <w:rPr>
          <w:rFonts w:ascii="Times New Roman" w:hAnsi="Times New Roman" w:cs="Times New Roman"/>
          <w:sz w:val="24"/>
          <w:szCs w:val="24"/>
        </w:rPr>
        <w:t xml:space="preserve"> </w:t>
      </w:r>
    </w:p>
    <w:p w:rsidR="00C90AAC" w:rsidRPr="00D53BFD" w:rsidRDefault="00C90AAC" w:rsidP="009C0B1E">
      <w:pPr>
        <w:ind w:firstLine="720"/>
        <w:jc w:val="both"/>
        <w:rPr>
          <w:rFonts w:ascii="Times New Roman" w:hAnsi="Times New Roman" w:cs="Times New Roman"/>
          <w:sz w:val="24"/>
          <w:szCs w:val="24"/>
        </w:rPr>
      </w:pPr>
      <w:r w:rsidRPr="00D53BFD">
        <w:rPr>
          <w:rFonts w:ascii="Times New Roman" w:hAnsi="Times New Roman" w:cs="Times New Roman"/>
          <w:sz w:val="24"/>
          <w:szCs w:val="24"/>
        </w:rPr>
        <w:t>In this case, there were serious evidentiary deficiencies due to the manner in which the case was handled and investigated</w:t>
      </w:r>
      <w:r w:rsidR="00A56A7D" w:rsidRPr="00D53BFD">
        <w:rPr>
          <w:rFonts w:ascii="Times New Roman" w:hAnsi="Times New Roman" w:cs="Times New Roman"/>
          <w:sz w:val="24"/>
          <w:szCs w:val="24"/>
        </w:rPr>
        <w:t>.</w:t>
      </w:r>
      <w:r w:rsidRPr="00D53BFD">
        <w:rPr>
          <w:rFonts w:ascii="Times New Roman" w:hAnsi="Times New Roman" w:cs="Times New Roman"/>
          <w:sz w:val="24"/>
          <w:szCs w:val="24"/>
        </w:rPr>
        <w:t xml:space="preserve"> There was room to corroborate Mavenge’s evidence but the State chose not to. The State could have called Chikwati the community service officer who allegedly </w:t>
      </w:r>
      <w:r w:rsidR="00A56A7D" w:rsidRPr="00D53BFD">
        <w:rPr>
          <w:rFonts w:ascii="Times New Roman" w:hAnsi="Times New Roman" w:cs="Times New Roman"/>
          <w:sz w:val="24"/>
          <w:szCs w:val="24"/>
        </w:rPr>
        <w:t>accompanied the appellant to</w:t>
      </w:r>
      <w:r w:rsidRPr="00D53BFD">
        <w:rPr>
          <w:rFonts w:ascii="Times New Roman" w:hAnsi="Times New Roman" w:cs="Times New Roman"/>
          <w:sz w:val="24"/>
          <w:szCs w:val="24"/>
        </w:rPr>
        <w:t xml:space="preserve"> Mavenge’s office. Ther</w:t>
      </w:r>
      <w:r w:rsidR="00A56A7D" w:rsidRPr="00D53BFD">
        <w:rPr>
          <w:rFonts w:ascii="Times New Roman" w:hAnsi="Times New Roman" w:cs="Times New Roman"/>
          <w:sz w:val="24"/>
          <w:szCs w:val="24"/>
        </w:rPr>
        <w:t>e was also</w:t>
      </w:r>
      <w:r w:rsidRPr="00D53BFD">
        <w:rPr>
          <w:rFonts w:ascii="Times New Roman" w:hAnsi="Times New Roman" w:cs="Times New Roman"/>
          <w:sz w:val="24"/>
          <w:szCs w:val="24"/>
        </w:rPr>
        <w:t xml:space="preserve"> room to produce </w:t>
      </w:r>
      <w:r w:rsidR="00F5163A">
        <w:rPr>
          <w:rFonts w:ascii="Times New Roman" w:hAnsi="Times New Roman" w:cs="Times New Roman"/>
          <w:sz w:val="24"/>
          <w:szCs w:val="24"/>
        </w:rPr>
        <w:t xml:space="preserve">contemporaneous evidence from Mavenge’s or the </w:t>
      </w:r>
      <w:r w:rsidR="002F6E0F">
        <w:rPr>
          <w:rFonts w:ascii="Times New Roman" w:hAnsi="Times New Roman" w:cs="Times New Roman"/>
          <w:sz w:val="24"/>
          <w:szCs w:val="24"/>
        </w:rPr>
        <w:t>appellant’s cellphone</w:t>
      </w:r>
      <w:r w:rsidR="00F5163A">
        <w:rPr>
          <w:rFonts w:ascii="Times New Roman" w:hAnsi="Times New Roman" w:cs="Times New Roman"/>
          <w:sz w:val="24"/>
          <w:szCs w:val="24"/>
        </w:rPr>
        <w:t xml:space="preserve"> through the service providers.</w:t>
      </w:r>
      <w:r w:rsidRPr="00D53BFD">
        <w:rPr>
          <w:rFonts w:ascii="Times New Roman" w:hAnsi="Times New Roman" w:cs="Times New Roman"/>
          <w:sz w:val="24"/>
          <w:szCs w:val="24"/>
        </w:rPr>
        <w:t xml:space="preserve"> </w:t>
      </w:r>
    </w:p>
    <w:p w:rsidR="003C3EB1" w:rsidRPr="00D53BFD" w:rsidRDefault="00C90AAC" w:rsidP="009C0B1E">
      <w:pPr>
        <w:ind w:firstLine="720"/>
        <w:jc w:val="both"/>
        <w:rPr>
          <w:rFonts w:ascii="Times New Roman" w:hAnsi="Times New Roman" w:cs="Times New Roman"/>
          <w:sz w:val="24"/>
          <w:szCs w:val="24"/>
        </w:rPr>
      </w:pPr>
      <w:r w:rsidRPr="00D53BFD">
        <w:rPr>
          <w:rFonts w:ascii="Times New Roman" w:hAnsi="Times New Roman" w:cs="Times New Roman"/>
          <w:sz w:val="24"/>
          <w:szCs w:val="24"/>
        </w:rPr>
        <w:t xml:space="preserve">In the interest of </w:t>
      </w:r>
      <w:r w:rsidR="00A56A7D" w:rsidRPr="00D53BFD">
        <w:rPr>
          <w:rFonts w:ascii="Times New Roman" w:hAnsi="Times New Roman" w:cs="Times New Roman"/>
          <w:sz w:val="24"/>
          <w:szCs w:val="24"/>
        </w:rPr>
        <w:t>justice,</w:t>
      </w:r>
      <w:r w:rsidRPr="00D53BFD">
        <w:rPr>
          <w:rFonts w:ascii="Times New Roman" w:hAnsi="Times New Roman" w:cs="Times New Roman"/>
          <w:sz w:val="24"/>
          <w:szCs w:val="24"/>
        </w:rPr>
        <w:t xml:space="preserve"> it is only fair that the State produces all the evidence that can be reasonably obt</w:t>
      </w:r>
      <w:r w:rsidR="003C3EB1" w:rsidRPr="00D53BFD">
        <w:rPr>
          <w:rFonts w:ascii="Times New Roman" w:hAnsi="Times New Roman" w:cs="Times New Roman"/>
          <w:sz w:val="24"/>
          <w:szCs w:val="24"/>
        </w:rPr>
        <w:t xml:space="preserve">ained for a court to </w:t>
      </w:r>
      <w:r w:rsidR="00A56A7D" w:rsidRPr="00D53BFD">
        <w:rPr>
          <w:rFonts w:ascii="Times New Roman" w:hAnsi="Times New Roman" w:cs="Times New Roman"/>
          <w:sz w:val="24"/>
          <w:szCs w:val="24"/>
        </w:rPr>
        <w:t xml:space="preserve">make an appropriate </w:t>
      </w:r>
      <w:r w:rsidR="003C3EB1" w:rsidRPr="00D53BFD">
        <w:rPr>
          <w:rFonts w:ascii="Times New Roman" w:hAnsi="Times New Roman" w:cs="Times New Roman"/>
          <w:sz w:val="24"/>
          <w:szCs w:val="24"/>
        </w:rPr>
        <w:t>decision. In our view</w:t>
      </w:r>
      <w:r w:rsidR="00A56A7D" w:rsidRPr="00D53BFD">
        <w:rPr>
          <w:rFonts w:ascii="Times New Roman" w:hAnsi="Times New Roman" w:cs="Times New Roman"/>
          <w:sz w:val="24"/>
          <w:szCs w:val="24"/>
        </w:rPr>
        <w:t>,</w:t>
      </w:r>
      <w:r w:rsidR="003C3EB1" w:rsidRPr="00D53BFD">
        <w:rPr>
          <w:rFonts w:ascii="Times New Roman" w:hAnsi="Times New Roman" w:cs="Times New Roman"/>
          <w:sz w:val="24"/>
          <w:szCs w:val="24"/>
        </w:rPr>
        <w:t xml:space="preserve"> even if corroboration is not necessary since the law allows a conviction on the evidence of</w:t>
      </w:r>
      <w:r w:rsidR="00566FC1">
        <w:rPr>
          <w:rFonts w:ascii="Times New Roman" w:hAnsi="Times New Roman" w:cs="Times New Roman"/>
          <w:sz w:val="24"/>
          <w:szCs w:val="24"/>
        </w:rPr>
        <w:t xml:space="preserve"> a</w:t>
      </w:r>
      <w:r w:rsidR="003C3EB1" w:rsidRPr="00D53BFD">
        <w:rPr>
          <w:rFonts w:ascii="Times New Roman" w:hAnsi="Times New Roman" w:cs="Times New Roman"/>
          <w:sz w:val="24"/>
          <w:szCs w:val="24"/>
        </w:rPr>
        <w:t xml:space="preserve"> single </w:t>
      </w:r>
      <w:r w:rsidR="002F6E0F">
        <w:rPr>
          <w:rFonts w:ascii="Times New Roman" w:hAnsi="Times New Roman" w:cs="Times New Roman"/>
          <w:sz w:val="24"/>
          <w:szCs w:val="24"/>
        </w:rPr>
        <w:lastRenderedPageBreak/>
        <w:t>witness, where</w:t>
      </w:r>
      <w:r w:rsidR="003C3EB1" w:rsidRPr="00D53BFD">
        <w:rPr>
          <w:rFonts w:ascii="Times New Roman" w:hAnsi="Times New Roman" w:cs="Times New Roman"/>
          <w:sz w:val="24"/>
          <w:szCs w:val="24"/>
        </w:rPr>
        <w:t xml:space="preserve"> evidence to corroborate c</w:t>
      </w:r>
      <w:r w:rsidR="00E63FCC">
        <w:rPr>
          <w:rFonts w:ascii="Times New Roman" w:hAnsi="Times New Roman" w:cs="Times New Roman"/>
          <w:sz w:val="24"/>
          <w:szCs w:val="24"/>
        </w:rPr>
        <w:t>an</w:t>
      </w:r>
      <w:r w:rsidR="003C3EB1" w:rsidRPr="00D53BFD">
        <w:rPr>
          <w:rFonts w:ascii="Times New Roman" w:hAnsi="Times New Roman" w:cs="Times New Roman"/>
          <w:sz w:val="24"/>
          <w:szCs w:val="24"/>
        </w:rPr>
        <w:t xml:space="preserve"> be found and the State fails to provide</w:t>
      </w:r>
      <w:r w:rsidR="00A56A7D" w:rsidRPr="00D53BFD">
        <w:rPr>
          <w:rFonts w:ascii="Times New Roman" w:hAnsi="Times New Roman" w:cs="Times New Roman"/>
          <w:sz w:val="24"/>
          <w:szCs w:val="24"/>
        </w:rPr>
        <w:t xml:space="preserve"> such an</w:t>
      </w:r>
      <w:r w:rsidR="003C3EB1" w:rsidRPr="00D53BFD">
        <w:rPr>
          <w:rFonts w:ascii="Times New Roman" w:hAnsi="Times New Roman" w:cs="Times New Roman"/>
          <w:sz w:val="24"/>
          <w:szCs w:val="24"/>
        </w:rPr>
        <w:t xml:space="preserve"> adverse inference must be drawn against the State.</w:t>
      </w:r>
    </w:p>
    <w:p w:rsidR="003C3EB1" w:rsidRPr="00D53BFD" w:rsidRDefault="003C3EB1" w:rsidP="009C0B1E">
      <w:pPr>
        <w:ind w:firstLine="720"/>
        <w:jc w:val="both"/>
        <w:rPr>
          <w:rFonts w:ascii="Times New Roman" w:hAnsi="Times New Roman" w:cs="Times New Roman"/>
          <w:sz w:val="24"/>
          <w:szCs w:val="24"/>
        </w:rPr>
      </w:pPr>
      <w:r w:rsidRPr="00D53BFD">
        <w:rPr>
          <w:rFonts w:ascii="Times New Roman" w:hAnsi="Times New Roman" w:cs="Times New Roman"/>
          <w:sz w:val="24"/>
          <w:szCs w:val="24"/>
        </w:rPr>
        <w:t>In this case it was foolhardy and ill-advised of the State to proceed in the absence of evidence from Chikwati and evidence from the telecommunication service provider. To make matters worse the court a quo placed the onus on the appellant to call Chikwati. This amounted to shifting the onus on the appellant to prove his defence. This was a misdirection.</w:t>
      </w:r>
    </w:p>
    <w:p w:rsidR="003C3EB1" w:rsidRPr="00D53BFD" w:rsidRDefault="003C3EB1" w:rsidP="009C0B1E">
      <w:pPr>
        <w:ind w:firstLine="720"/>
        <w:jc w:val="both"/>
        <w:rPr>
          <w:rFonts w:ascii="Times New Roman" w:hAnsi="Times New Roman" w:cs="Times New Roman"/>
          <w:sz w:val="24"/>
          <w:szCs w:val="24"/>
        </w:rPr>
      </w:pPr>
      <w:r w:rsidRPr="00D53BFD">
        <w:rPr>
          <w:rFonts w:ascii="Times New Roman" w:hAnsi="Times New Roman" w:cs="Times New Roman"/>
          <w:sz w:val="24"/>
          <w:szCs w:val="24"/>
        </w:rPr>
        <w:t xml:space="preserve">The standard </w:t>
      </w:r>
      <w:r w:rsidR="00E63FCC">
        <w:rPr>
          <w:rFonts w:ascii="Times New Roman" w:hAnsi="Times New Roman" w:cs="Times New Roman"/>
          <w:sz w:val="24"/>
          <w:szCs w:val="24"/>
        </w:rPr>
        <w:t>of proof saddled on the State is</w:t>
      </w:r>
      <w:r w:rsidRPr="00D53BFD">
        <w:rPr>
          <w:rFonts w:ascii="Times New Roman" w:hAnsi="Times New Roman" w:cs="Times New Roman"/>
          <w:sz w:val="24"/>
          <w:szCs w:val="24"/>
        </w:rPr>
        <w:t xml:space="preserve"> quite high, it must be proof beyond a reasonable doubt. </w:t>
      </w:r>
      <w:r w:rsidR="00C31457" w:rsidRPr="00D53BFD">
        <w:rPr>
          <w:rFonts w:ascii="Times New Roman" w:hAnsi="Times New Roman" w:cs="Times New Roman"/>
          <w:sz w:val="24"/>
          <w:szCs w:val="24"/>
        </w:rPr>
        <w:t>Indeed,</w:t>
      </w:r>
      <w:r w:rsidRPr="00D53BFD">
        <w:rPr>
          <w:rFonts w:ascii="Times New Roman" w:hAnsi="Times New Roman" w:cs="Times New Roman"/>
          <w:sz w:val="24"/>
          <w:szCs w:val="24"/>
        </w:rPr>
        <w:t xml:space="preserve"> it must not be proof beyond a s</w:t>
      </w:r>
      <w:r w:rsidR="00BF58BA" w:rsidRPr="00D53BFD">
        <w:rPr>
          <w:rFonts w:ascii="Times New Roman" w:hAnsi="Times New Roman" w:cs="Times New Roman"/>
          <w:sz w:val="24"/>
          <w:szCs w:val="24"/>
        </w:rPr>
        <w:t>hadow of doubt but it must be p</w:t>
      </w:r>
      <w:r w:rsidRPr="00D53BFD">
        <w:rPr>
          <w:rFonts w:ascii="Times New Roman" w:hAnsi="Times New Roman" w:cs="Times New Roman"/>
          <w:sz w:val="24"/>
          <w:szCs w:val="24"/>
        </w:rPr>
        <w:t>roof that a reasonab</w:t>
      </w:r>
      <w:r w:rsidR="00BF58BA" w:rsidRPr="00D53BFD">
        <w:rPr>
          <w:rFonts w:ascii="Times New Roman" w:hAnsi="Times New Roman" w:cs="Times New Roman"/>
          <w:sz w:val="24"/>
          <w:szCs w:val="24"/>
        </w:rPr>
        <w:t>le</w:t>
      </w:r>
      <w:r w:rsidR="002F6E0F">
        <w:rPr>
          <w:rFonts w:ascii="Times New Roman" w:hAnsi="Times New Roman" w:cs="Times New Roman"/>
          <w:sz w:val="24"/>
          <w:szCs w:val="24"/>
        </w:rPr>
        <w:t xml:space="preserve"> person having considered the facts can conclude that the accused committed the offence</w:t>
      </w:r>
    </w:p>
    <w:p w:rsidR="00BF58BA" w:rsidRPr="00D53BFD" w:rsidRDefault="003C3EB1" w:rsidP="009C0B1E">
      <w:pPr>
        <w:ind w:firstLine="720"/>
        <w:jc w:val="both"/>
        <w:rPr>
          <w:rFonts w:ascii="Times New Roman" w:hAnsi="Times New Roman" w:cs="Times New Roman"/>
          <w:sz w:val="24"/>
          <w:szCs w:val="24"/>
        </w:rPr>
      </w:pPr>
      <w:r w:rsidRPr="00D53BFD">
        <w:rPr>
          <w:rFonts w:ascii="Times New Roman" w:hAnsi="Times New Roman" w:cs="Times New Roman"/>
          <w:sz w:val="24"/>
          <w:szCs w:val="24"/>
        </w:rPr>
        <w:t>Having said so, Mavenge’s evidence must pass</w:t>
      </w:r>
      <w:r w:rsidR="002F6E0F">
        <w:rPr>
          <w:rFonts w:ascii="Times New Roman" w:hAnsi="Times New Roman" w:cs="Times New Roman"/>
          <w:sz w:val="24"/>
          <w:szCs w:val="24"/>
        </w:rPr>
        <w:t xml:space="preserve"> the test.</w:t>
      </w:r>
      <w:r w:rsidR="006F6091">
        <w:rPr>
          <w:rFonts w:ascii="Times New Roman" w:hAnsi="Times New Roman" w:cs="Times New Roman"/>
          <w:sz w:val="24"/>
          <w:szCs w:val="24"/>
        </w:rPr>
        <w:t xml:space="preserve"> </w:t>
      </w:r>
      <w:r w:rsidR="00BF58BA" w:rsidRPr="00D53BFD">
        <w:rPr>
          <w:rFonts w:ascii="Times New Roman" w:hAnsi="Times New Roman" w:cs="Times New Roman"/>
          <w:sz w:val="24"/>
          <w:szCs w:val="24"/>
        </w:rPr>
        <w:t xml:space="preserve">The court a quo reasoned that Mavenge gave his evidence </w:t>
      </w:r>
      <w:r w:rsidR="00D53BFD" w:rsidRPr="00D53BFD">
        <w:rPr>
          <w:rFonts w:ascii="Times New Roman" w:hAnsi="Times New Roman" w:cs="Times New Roman"/>
          <w:sz w:val="24"/>
          <w:szCs w:val="24"/>
        </w:rPr>
        <w:t>well. That</w:t>
      </w:r>
      <w:r w:rsidR="00BF58BA" w:rsidRPr="00D53BFD">
        <w:rPr>
          <w:rFonts w:ascii="Times New Roman" w:hAnsi="Times New Roman" w:cs="Times New Roman"/>
          <w:sz w:val="24"/>
          <w:szCs w:val="24"/>
        </w:rPr>
        <w:t xml:space="preserve"> he reported the matter immediately after the appellant approached him contrary to the </w:t>
      </w:r>
      <w:r w:rsidR="00D53BFD" w:rsidRPr="00D53BFD">
        <w:rPr>
          <w:rFonts w:ascii="Times New Roman" w:hAnsi="Times New Roman" w:cs="Times New Roman"/>
          <w:sz w:val="24"/>
          <w:szCs w:val="24"/>
        </w:rPr>
        <w:t>appellant’s</w:t>
      </w:r>
      <w:r w:rsidR="00BF58BA" w:rsidRPr="00D53BFD">
        <w:rPr>
          <w:rFonts w:ascii="Times New Roman" w:hAnsi="Times New Roman" w:cs="Times New Roman"/>
          <w:sz w:val="24"/>
          <w:szCs w:val="24"/>
        </w:rPr>
        <w:t xml:space="preserve"> assertion that the issue was raised after he presided over the application.</w:t>
      </w:r>
    </w:p>
    <w:p w:rsidR="00BF58BA" w:rsidRPr="00D53BFD" w:rsidRDefault="00BF58BA" w:rsidP="009C0B1E">
      <w:pPr>
        <w:ind w:firstLine="720"/>
        <w:jc w:val="both"/>
        <w:rPr>
          <w:rFonts w:ascii="Times New Roman" w:hAnsi="Times New Roman" w:cs="Times New Roman"/>
          <w:sz w:val="24"/>
          <w:szCs w:val="24"/>
        </w:rPr>
      </w:pPr>
      <w:r w:rsidRPr="00D53BFD">
        <w:rPr>
          <w:rFonts w:ascii="Times New Roman" w:hAnsi="Times New Roman" w:cs="Times New Roman"/>
          <w:sz w:val="24"/>
          <w:szCs w:val="24"/>
        </w:rPr>
        <w:t xml:space="preserve">The court a quo failed to take into account the circumstances surrounding the making of the report to Ruth Moyo by Mavenge. Mavenge did not make the report </w:t>
      </w:r>
      <w:proofErr w:type="spellStart"/>
      <w:r w:rsidRPr="002F6E0F">
        <w:rPr>
          <w:rFonts w:ascii="Times New Roman" w:hAnsi="Times New Roman" w:cs="Times New Roman"/>
          <w:i/>
          <w:sz w:val="24"/>
          <w:szCs w:val="24"/>
        </w:rPr>
        <w:t>mero</w:t>
      </w:r>
      <w:proofErr w:type="spellEnd"/>
      <w:r w:rsidRPr="002F6E0F">
        <w:rPr>
          <w:rFonts w:ascii="Times New Roman" w:hAnsi="Times New Roman" w:cs="Times New Roman"/>
          <w:i/>
          <w:sz w:val="24"/>
          <w:szCs w:val="24"/>
        </w:rPr>
        <w:t xml:space="preserve"> </w:t>
      </w:r>
      <w:proofErr w:type="spellStart"/>
      <w:r w:rsidRPr="002F6E0F">
        <w:rPr>
          <w:rFonts w:ascii="Times New Roman" w:hAnsi="Times New Roman" w:cs="Times New Roman"/>
          <w:i/>
          <w:sz w:val="24"/>
          <w:szCs w:val="24"/>
        </w:rPr>
        <w:t>motu</w:t>
      </w:r>
      <w:proofErr w:type="spellEnd"/>
      <w:r w:rsidRPr="00D53BFD">
        <w:rPr>
          <w:rFonts w:ascii="Times New Roman" w:hAnsi="Times New Roman" w:cs="Times New Roman"/>
          <w:sz w:val="24"/>
          <w:szCs w:val="24"/>
        </w:rPr>
        <w:t>.</w:t>
      </w:r>
      <w:r w:rsidR="005F3248" w:rsidRPr="00D53BFD">
        <w:rPr>
          <w:rFonts w:ascii="Times New Roman" w:hAnsi="Times New Roman" w:cs="Times New Roman"/>
          <w:sz w:val="24"/>
          <w:szCs w:val="24"/>
        </w:rPr>
        <w:t xml:space="preserve"> </w:t>
      </w:r>
      <w:r w:rsidRPr="00D53BFD">
        <w:rPr>
          <w:rFonts w:ascii="Times New Roman" w:hAnsi="Times New Roman" w:cs="Times New Roman"/>
          <w:sz w:val="24"/>
          <w:szCs w:val="24"/>
        </w:rPr>
        <w:t xml:space="preserve">When he was allegedly approached on the </w:t>
      </w:r>
      <w:r w:rsidR="00D53BFD" w:rsidRPr="00D53BFD">
        <w:rPr>
          <w:rFonts w:ascii="Times New Roman" w:hAnsi="Times New Roman" w:cs="Times New Roman"/>
          <w:sz w:val="24"/>
          <w:szCs w:val="24"/>
        </w:rPr>
        <w:t>Sunday,</w:t>
      </w:r>
      <w:r w:rsidRPr="00D53BFD">
        <w:rPr>
          <w:rFonts w:ascii="Times New Roman" w:hAnsi="Times New Roman" w:cs="Times New Roman"/>
          <w:sz w:val="24"/>
          <w:szCs w:val="24"/>
        </w:rPr>
        <w:t xml:space="preserve"> he did nothing about the </w:t>
      </w:r>
      <w:r w:rsidR="002F6E0F">
        <w:rPr>
          <w:rFonts w:ascii="Times New Roman" w:hAnsi="Times New Roman" w:cs="Times New Roman"/>
          <w:sz w:val="24"/>
          <w:szCs w:val="24"/>
        </w:rPr>
        <w:t>issue. On</w:t>
      </w:r>
      <w:r w:rsidRPr="00D53BFD">
        <w:rPr>
          <w:rFonts w:ascii="Times New Roman" w:hAnsi="Times New Roman" w:cs="Times New Roman"/>
          <w:sz w:val="24"/>
          <w:szCs w:val="24"/>
        </w:rPr>
        <w:t xml:space="preserve"> the Monday morning he did nothing about the issue. He only raised the issued on the Mon</w:t>
      </w:r>
      <w:r w:rsidR="005F3248" w:rsidRPr="00D53BFD">
        <w:rPr>
          <w:rFonts w:ascii="Times New Roman" w:hAnsi="Times New Roman" w:cs="Times New Roman"/>
          <w:sz w:val="24"/>
          <w:szCs w:val="24"/>
        </w:rPr>
        <w:t>d</w:t>
      </w:r>
      <w:r w:rsidRPr="00D53BFD">
        <w:rPr>
          <w:rFonts w:ascii="Times New Roman" w:hAnsi="Times New Roman" w:cs="Times New Roman"/>
          <w:sz w:val="24"/>
          <w:szCs w:val="24"/>
        </w:rPr>
        <w:t xml:space="preserve">ay afternoon when Ruth Moyo called him inquiring about some shenanigans surrounding the bail application. The </w:t>
      </w:r>
      <w:r w:rsidR="00566FC1">
        <w:rPr>
          <w:rFonts w:ascii="Times New Roman" w:hAnsi="Times New Roman" w:cs="Times New Roman"/>
          <w:sz w:val="24"/>
          <w:szCs w:val="24"/>
        </w:rPr>
        <w:t>allegation</w:t>
      </w:r>
      <w:r w:rsidRPr="00D53BFD">
        <w:rPr>
          <w:rFonts w:ascii="Times New Roman" w:hAnsi="Times New Roman" w:cs="Times New Roman"/>
          <w:sz w:val="24"/>
          <w:szCs w:val="24"/>
        </w:rPr>
        <w:t xml:space="preserve"> was that money was being raised to pay the Magistrate and the Prosecutor dealing with the case. Mavenge was the Magistrate dealing with the case.</w:t>
      </w:r>
    </w:p>
    <w:p w:rsidR="005F3248" w:rsidRPr="00D53BFD" w:rsidRDefault="002F6E0F" w:rsidP="009C0B1E">
      <w:pPr>
        <w:ind w:firstLine="720"/>
        <w:jc w:val="both"/>
        <w:rPr>
          <w:rFonts w:ascii="Times New Roman" w:hAnsi="Times New Roman" w:cs="Times New Roman"/>
          <w:sz w:val="24"/>
          <w:szCs w:val="24"/>
        </w:rPr>
      </w:pPr>
      <w:r>
        <w:rPr>
          <w:rFonts w:ascii="Times New Roman" w:hAnsi="Times New Roman" w:cs="Times New Roman"/>
          <w:sz w:val="24"/>
          <w:szCs w:val="24"/>
        </w:rPr>
        <w:t xml:space="preserve">When Ruth inquired about the matter the suspicion was that </w:t>
      </w:r>
      <w:r w:rsidRPr="00D53BFD">
        <w:rPr>
          <w:rFonts w:ascii="Times New Roman" w:hAnsi="Times New Roman" w:cs="Times New Roman"/>
          <w:sz w:val="24"/>
          <w:szCs w:val="24"/>
        </w:rPr>
        <w:t>Mavenge</w:t>
      </w:r>
      <w:r w:rsidR="005F3248" w:rsidRPr="00D53BFD">
        <w:rPr>
          <w:rFonts w:ascii="Times New Roman" w:hAnsi="Times New Roman" w:cs="Times New Roman"/>
          <w:sz w:val="24"/>
          <w:szCs w:val="24"/>
        </w:rPr>
        <w:t xml:space="preserve"> was about to be compromised. It is under these circumstances that in response Mavenge intimated about the appellant. The court </w:t>
      </w:r>
      <w:r w:rsidR="005F3248" w:rsidRPr="00D53BFD">
        <w:rPr>
          <w:rFonts w:ascii="Times New Roman" w:hAnsi="Times New Roman" w:cs="Times New Roman"/>
          <w:i/>
          <w:sz w:val="24"/>
          <w:szCs w:val="24"/>
        </w:rPr>
        <w:t>a quo</w:t>
      </w:r>
      <w:r w:rsidR="005F3248" w:rsidRPr="00D53BFD">
        <w:rPr>
          <w:rFonts w:ascii="Times New Roman" w:hAnsi="Times New Roman" w:cs="Times New Roman"/>
          <w:sz w:val="24"/>
          <w:szCs w:val="24"/>
        </w:rPr>
        <w:t xml:space="preserve"> did not address its mind on the implication of the circumstances surrounding the </w:t>
      </w:r>
      <w:r w:rsidRPr="00D53BFD">
        <w:rPr>
          <w:rFonts w:ascii="Times New Roman" w:hAnsi="Times New Roman" w:cs="Times New Roman"/>
          <w:sz w:val="24"/>
          <w:szCs w:val="24"/>
        </w:rPr>
        <w:t>disclosure.</w:t>
      </w:r>
      <w:r>
        <w:rPr>
          <w:rFonts w:ascii="Times New Roman" w:hAnsi="Times New Roman" w:cs="Times New Roman"/>
          <w:sz w:val="24"/>
          <w:szCs w:val="24"/>
        </w:rPr>
        <w:t xml:space="preserve"> Mavenge was not a simple ordinary person. He was a senior Magistrate and was well aware that the appellant had committed an offence. However he chose to keep quiet about it. His explanation was that he did not want to ruffle feathers since the appellant was a workmate. He did not tell the court why he changed his mind and let the cat out after the inquiry by Ruth Moyo.</w:t>
      </w:r>
    </w:p>
    <w:p w:rsidR="00056767" w:rsidRDefault="00EA741E" w:rsidP="009C0B1E">
      <w:pPr>
        <w:ind w:firstLine="720"/>
        <w:jc w:val="both"/>
        <w:rPr>
          <w:rFonts w:ascii="Times New Roman" w:hAnsi="Times New Roman" w:cs="Times New Roman"/>
          <w:sz w:val="24"/>
          <w:szCs w:val="24"/>
        </w:rPr>
      </w:pPr>
      <w:r w:rsidRPr="00D53BFD">
        <w:rPr>
          <w:rFonts w:ascii="Times New Roman" w:hAnsi="Times New Roman" w:cs="Times New Roman"/>
          <w:sz w:val="24"/>
          <w:szCs w:val="24"/>
        </w:rPr>
        <w:t xml:space="preserve">Secondly the court a quo failed to analyse the issue on the delayed report. </w:t>
      </w:r>
      <w:r w:rsidR="00C31457" w:rsidRPr="00D53BFD">
        <w:rPr>
          <w:rFonts w:ascii="Times New Roman" w:hAnsi="Times New Roman" w:cs="Times New Roman"/>
          <w:sz w:val="24"/>
          <w:szCs w:val="24"/>
        </w:rPr>
        <w:t>Indeed,</w:t>
      </w:r>
      <w:r w:rsidRPr="00D53BFD">
        <w:rPr>
          <w:rFonts w:ascii="Times New Roman" w:hAnsi="Times New Roman" w:cs="Times New Roman"/>
          <w:sz w:val="24"/>
          <w:szCs w:val="24"/>
        </w:rPr>
        <w:t xml:space="preserve"> there is no requirement for an immediate report as in sexual offences but it is reasonable to conclude that where an offence is </w:t>
      </w:r>
      <w:r w:rsidR="00D53BFD" w:rsidRPr="00D53BFD">
        <w:rPr>
          <w:rFonts w:ascii="Times New Roman" w:hAnsi="Times New Roman" w:cs="Times New Roman"/>
          <w:sz w:val="24"/>
          <w:szCs w:val="24"/>
        </w:rPr>
        <w:t>committed,</w:t>
      </w:r>
      <w:r w:rsidRPr="00D53BFD">
        <w:rPr>
          <w:rFonts w:ascii="Times New Roman" w:hAnsi="Times New Roman" w:cs="Times New Roman"/>
          <w:sz w:val="24"/>
          <w:szCs w:val="24"/>
        </w:rPr>
        <w:t xml:space="preserve"> the complainant if aggrieved would report. In this case whether it was Mavenge’s duty or the Chief Magistrate duty it is apparent that the three layers of persons w</w:t>
      </w:r>
      <w:r w:rsidR="00335018">
        <w:rPr>
          <w:rFonts w:ascii="Times New Roman" w:hAnsi="Times New Roman" w:cs="Times New Roman"/>
          <w:sz w:val="24"/>
          <w:szCs w:val="24"/>
        </w:rPr>
        <w:t>ell</w:t>
      </w:r>
      <w:r w:rsidRPr="00D53BFD">
        <w:rPr>
          <w:rFonts w:ascii="Times New Roman" w:hAnsi="Times New Roman" w:cs="Times New Roman"/>
          <w:sz w:val="24"/>
          <w:szCs w:val="24"/>
        </w:rPr>
        <w:t xml:space="preserve"> </w:t>
      </w:r>
      <w:r w:rsidR="00D53BFD" w:rsidRPr="00D53BFD">
        <w:rPr>
          <w:rFonts w:ascii="Times New Roman" w:hAnsi="Times New Roman" w:cs="Times New Roman"/>
          <w:sz w:val="24"/>
          <w:szCs w:val="24"/>
        </w:rPr>
        <w:t>acquainted</w:t>
      </w:r>
      <w:r w:rsidRPr="00D53BFD">
        <w:rPr>
          <w:rFonts w:ascii="Times New Roman" w:hAnsi="Times New Roman" w:cs="Times New Roman"/>
          <w:sz w:val="24"/>
          <w:szCs w:val="24"/>
        </w:rPr>
        <w:t xml:space="preserve"> to the law did not take immediate action. These are law officers. </w:t>
      </w:r>
    </w:p>
    <w:p w:rsidR="00EA741E" w:rsidRPr="00D53BFD" w:rsidRDefault="00144AE1" w:rsidP="009C0B1E">
      <w:pPr>
        <w:ind w:firstLine="720"/>
        <w:jc w:val="both"/>
        <w:rPr>
          <w:rFonts w:ascii="Times New Roman" w:hAnsi="Times New Roman" w:cs="Times New Roman"/>
          <w:sz w:val="24"/>
          <w:szCs w:val="24"/>
        </w:rPr>
      </w:pPr>
      <w:r>
        <w:rPr>
          <w:rFonts w:ascii="Times New Roman" w:hAnsi="Times New Roman" w:cs="Times New Roman"/>
          <w:sz w:val="24"/>
          <w:szCs w:val="24"/>
        </w:rPr>
        <w:t>The alleged interference took place on the 14</w:t>
      </w:r>
      <w:r w:rsidRPr="00144AE1">
        <w:rPr>
          <w:rFonts w:ascii="Times New Roman" w:hAnsi="Times New Roman" w:cs="Times New Roman"/>
          <w:sz w:val="24"/>
          <w:szCs w:val="24"/>
          <w:vertAlign w:val="superscript"/>
        </w:rPr>
        <w:t>th</w:t>
      </w:r>
      <w:r>
        <w:rPr>
          <w:rFonts w:ascii="Times New Roman" w:hAnsi="Times New Roman" w:cs="Times New Roman"/>
          <w:sz w:val="24"/>
          <w:szCs w:val="24"/>
        </w:rPr>
        <w:t xml:space="preserve"> of May 2021. The appellant presided over the matter in July 2021. So the interference became an issue in July 2021.</w:t>
      </w:r>
      <w:r w:rsidR="00EA741E" w:rsidRPr="00D53BFD">
        <w:rPr>
          <w:rFonts w:ascii="Times New Roman" w:hAnsi="Times New Roman" w:cs="Times New Roman"/>
          <w:sz w:val="24"/>
          <w:szCs w:val="24"/>
        </w:rPr>
        <w:t xml:space="preserve">They chose to keep </w:t>
      </w:r>
      <w:r w:rsidR="00D53BFD" w:rsidRPr="00D53BFD">
        <w:rPr>
          <w:rFonts w:ascii="Times New Roman" w:hAnsi="Times New Roman" w:cs="Times New Roman"/>
          <w:sz w:val="24"/>
          <w:szCs w:val="24"/>
        </w:rPr>
        <w:t>quiet</w:t>
      </w:r>
      <w:r w:rsidR="00EA741E" w:rsidRPr="00D53BFD">
        <w:rPr>
          <w:rFonts w:ascii="Times New Roman" w:hAnsi="Times New Roman" w:cs="Times New Roman"/>
          <w:sz w:val="24"/>
          <w:szCs w:val="24"/>
        </w:rPr>
        <w:t xml:space="preserve"> until </w:t>
      </w:r>
      <w:r w:rsidR="00D53BFD" w:rsidRPr="00D53BFD">
        <w:rPr>
          <w:rFonts w:ascii="Times New Roman" w:hAnsi="Times New Roman" w:cs="Times New Roman"/>
          <w:sz w:val="24"/>
          <w:szCs w:val="24"/>
        </w:rPr>
        <w:t>members</w:t>
      </w:r>
      <w:r w:rsidR="00EA741E" w:rsidRPr="00D53BFD">
        <w:rPr>
          <w:rFonts w:ascii="Times New Roman" w:hAnsi="Times New Roman" w:cs="Times New Roman"/>
          <w:sz w:val="24"/>
          <w:szCs w:val="24"/>
        </w:rPr>
        <w:t xml:space="preserve"> of the Zimbabwe </w:t>
      </w:r>
      <w:r w:rsidR="00D53BFD" w:rsidRPr="00D53BFD">
        <w:rPr>
          <w:rFonts w:ascii="Times New Roman" w:hAnsi="Times New Roman" w:cs="Times New Roman"/>
          <w:sz w:val="24"/>
          <w:szCs w:val="24"/>
        </w:rPr>
        <w:t>Anti-Corruption</w:t>
      </w:r>
      <w:r w:rsidR="00EA741E" w:rsidRPr="00D53BFD">
        <w:rPr>
          <w:rFonts w:ascii="Times New Roman" w:hAnsi="Times New Roman" w:cs="Times New Roman"/>
          <w:sz w:val="24"/>
          <w:szCs w:val="24"/>
        </w:rPr>
        <w:t xml:space="preserve"> Commission approached Ms Makwande.</w:t>
      </w:r>
      <w:r w:rsidR="00D53BFD">
        <w:rPr>
          <w:rFonts w:ascii="Times New Roman" w:hAnsi="Times New Roman" w:cs="Times New Roman"/>
          <w:sz w:val="24"/>
          <w:szCs w:val="24"/>
        </w:rPr>
        <w:t xml:space="preserve"> </w:t>
      </w:r>
      <w:r w:rsidR="00EA741E" w:rsidRPr="00D53BFD">
        <w:rPr>
          <w:rFonts w:ascii="Times New Roman" w:hAnsi="Times New Roman" w:cs="Times New Roman"/>
          <w:sz w:val="24"/>
          <w:szCs w:val="24"/>
        </w:rPr>
        <w:t xml:space="preserve">Infact when Makwande was approached, it had nothing to do with the approach to Mavenge. It was about the appellant’s presiding over the application. </w:t>
      </w:r>
      <w:r w:rsidR="00E63FCC">
        <w:rPr>
          <w:rFonts w:ascii="Times New Roman" w:hAnsi="Times New Roman" w:cs="Times New Roman"/>
          <w:sz w:val="24"/>
          <w:szCs w:val="24"/>
        </w:rPr>
        <w:t xml:space="preserve">A doubt arises whether there was interference at all. If it did happen why was it not an issue in May but became an </w:t>
      </w:r>
      <w:r w:rsidR="00E63FCC">
        <w:rPr>
          <w:rFonts w:ascii="Times New Roman" w:hAnsi="Times New Roman" w:cs="Times New Roman"/>
          <w:sz w:val="24"/>
          <w:szCs w:val="24"/>
        </w:rPr>
        <w:lastRenderedPageBreak/>
        <w:t>issue in July?</w:t>
      </w:r>
      <w:r w:rsidR="006F6091">
        <w:rPr>
          <w:rFonts w:ascii="Times New Roman" w:hAnsi="Times New Roman" w:cs="Times New Roman"/>
          <w:sz w:val="24"/>
          <w:szCs w:val="24"/>
        </w:rPr>
        <w:t xml:space="preserve"> </w:t>
      </w:r>
      <w:r w:rsidR="00EA741E" w:rsidRPr="00D53BFD">
        <w:rPr>
          <w:rFonts w:ascii="Times New Roman" w:hAnsi="Times New Roman" w:cs="Times New Roman"/>
          <w:sz w:val="24"/>
          <w:szCs w:val="24"/>
        </w:rPr>
        <w:t xml:space="preserve">In our view it was a matter of now linking the </w:t>
      </w:r>
      <w:r w:rsidR="00335018">
        <w:rPr>
          <w:rFonts w:ascii="Times New Roman" w:hAnsi="Times New Roman" w:cs="Times New Roman"/>
          <w:sz w:val="24"/>
          <w:szCs w:val="24"/>
        </w:rPr>
        <w:t>dots about appellant’s conduct leading to the</w:t>
      </w:r>
      <w:r w:rsidR="00335018" w:rsidRPr="00D53BFD">
        <w:rPr>
          <w:rFonts w:ascii="Times New Roman" w:hAnsi="Times New Roman" w:cs="Times New Roman"/>
          <w:sz w:val="24"/>
          <w:szCs w:val="24"/>
        </w:rPr>
        <w:t xml:space="preserve"> </w:t>
      </w:r>
      <w:r w:rsidR="00335018">
        <w:rPr>
          <w:rFonts w:ascii="Times New Roman" w:hAnsi="Times New Roman" w:cs="Times New Roman"/>
          <w:sz w:val="24"/>
          <w:szCs w:val="24"/>
        </w:rPr>
        <w:t xml:space="preserve">conclusion </w:t>
      </w:r>
      <w:r w:rsidR="00335018" w:rsidRPr="00D53BFD">
        <w:rPr>
          <w:rFonts w:ascii="Times New Roman" w:hAnsi="Times New Roman" w:cs="Times New Roman"/>
          <w:sz w:val="24"/>
          <w:szCs w:val="24"/>
        </w:rPr>
        <w:t>that</w:t>
      </w:r>
      <w:r w:rsidR="00EA741E" w:rsidRPr="00D53BFD">
        <w:rPr>
          <w:rFonts w:ascii="Times New Roman" w:hAnsi="Times New Roman" w:cs="Times New Roman"/>
          <w:sz w:val="24"/>
          <w:szCs w:val="24"/>
        </w:rPr>
        <w:t xml:space="preserve"> he h</w:t>
      </w:r>
      <w:r w:rsidR="00335018">
        <w:rPr>
          <w:rFonts w:ascii="Times New Roman" w:hAnsi="Times New Roman" w:cs="Times New Roman"/>
          <w:sz w:val="24"/>
          <w:szCs w:val="24"/>
        </w:rPr>
        <w:t>ad some vested interest in the accused persons’ case.</w:t>
      </w:r>
      <w:r w:rsidR="00EA741E" w:rsidRPr="00D53BFD">
        <w:rPr>
          <w:rFonts w:ascii="Times New Roman" w:hAnsi="Times New Roman" w:cs="Times New Roman"/>
          <w:sz w:val="24"/>
          <w:szCs w:val="24"/>
        </w:rPr>
        <w:t xml:space="preserve"> </w:t>
      </w:r>
    </w:p>
    <w:p w:rsidR="00254A4E" w:rsidRPr="00D53BFD" w:rsidRDefault="00254A4E" w:rsidP="009C0B1E">
      <w:pPr>
        <w:ind w:firstLine="720"/>
        <w:jc w:val="both"/>
        <w:rPr>
          <w:rFonts w:ascii="Times New Roman" w:hAnsi="Times New Roman" w:cs="Times New Roman"/>
          <w:sz w:val="24"/>
          <w:szCs w:val="24"/>
        </w:rPr>
      </w:pPr>
      <w:r w:rsidRPr="00D53BFD">
        <w:rPr>
          <w:rFonts w:ascii="Times New Roman" w:hAnsi="Times New Roman" w:cs="Times New Roman"/>
          <w:sz w:val="24"/>
          <w:szCs w:val="24"/>
        </w:rPr>
        <w:t xml:space="preserve">Mavenge was the appellant’s immediate supervisor. Appellant alleged </w:t>
      </w:r>
      <w:r w:rsidR="00D53BFD" w:rsidRPr="00D53BFD">
        <w:rPr>
          <w:rFonts w:ascii="Times New Roman" w:hAnsi="Times New Roman" w:cs="Times New Roman"/>
          <w:sz w:val="24"/>
          <w:szCs w:val="24"/>
        </w:rPr>
        <w:t>and set</w:t>
      </w:r>
      <w:r w:rsidRPr="00D53BFD">
        <w:rPr>
          <w:rFonts w:ascii="Times New Roman" w:hAnsi="Times New Roman" w:cs="Times New Roman"/>
          <w:sz w:val="24"/>
          <w:szCs w:val="24"/>
        </w:rPr>
        <w:t xml:space="preserve"> out facts that indicate that there was bad blood between them. </w:t>
      </w:r>
      <w:r w:rsidR="00C31457" w:rsidRPr="00D53BFD">
        <w:rPr>
          <w:rFonts w:ascii="Times New Roman" w:hAnsi="Times New Roman" w:cs="Times New Roman"/>
          <w:sz w:val="24"/>
          <w:szCs w:val="24"/>
        </w:rPr>
        <w:t>First,</w:t>
      </w:r>
      <w:r w:rsidRPr="00D53BFD">
        <w:rPr>
          <w:rFonts w:ascii="Times New Roman" w:hAnsi="Times New Roman" w:cs="Times New Roman"/>
          <w:sz w:val="24"/>
          <w:szCs w:val="24"/>
        </w:rPr>
        <w:t xml:space="preserve"> he said Mavenge suspected that he had an illicit affair with his wife. Mavenge denied this. What we found striking is that, an anonymous letter was written to </w:t>
      </w:r>
      <w:r w:rsidR="00D53BFD" w:rsidRPr="00D53BFD">
        <w:rPr>
          <w:rFonts w:ascii="Times New Roman" w:hAnsi="Times New Roman" w:cs="Times New Roman"/>
          <w:sz w:val="24"/>
          <w:szCs w:val="24"/>
        </w:rPr>
        <w:t>Mavenge.</w:t>
      </w:r>
      <w:r w:rsidRPr="00D53BFD">
        <w:rPr>
          <w:rFonts w:ascii="Times New Roman" w:hAnsi="Times New Roman" w:cs="Times New Roman"/>
          <w:sz w:val="24"/>
          <w:szCs w:val="24"/>
        </w:rPr>
        <w:t xml:space="preserve"> It was not direct but had some insinuation of an </w:t>
      </w:r>
      <w:r w:rsidR="00D53BFD" w:rsidRPr="00D53BFD">
        <w:rPr>
          <w:rFonts w:ascii="Times New Roman" w:hAnsi="Times New Roman" w:cs="Times New Roman"/>
          <w:sz w:val="24"/>
          <w:szCs w:val="24"/>
        </w:rPr>
        <w:t>affair.</w:t>
      </w:r>
      <w:r w:rsidR="00D53BFD">
        <w:rPr>
          <w:rFonts w:ascii="Times New Roman" w:hAnsi="Times New Roman" w:cs="Times New Roman"/>
          <w:sz w:val="24"/>
          <w:szCs w:val="24"/>
        </w:rPr>
        <w:t xml:space="preserve"> </w:t>
      </w:r>
      <w:r w:rsidR="00C31457" w:rsidRPr="00D53BFD">
        <w:rPr>
          <w:rFonts w:ascii="Times New Roman" w:hAnsi="Times New Roman" w:cs="Times New Roman"/>
          <w:sz w:val="24"/>
          <w:szCs w:val="24"/>
        </w:rPr>
        <w:t>Usually,</w:t>
      </w:r>
      <w:r w:rsidRPr="00D53BFD">
        <w:rPr>
          <w:rFonts w:ascii="Times New Roman" w:hAnsi="Times New Roman" w:cs="Times New Roman"/>
          <w:sz w:val="24"/>
          <w:szCs w:val="24"/>
        </w:rPr>
        <w:t xml:space="preserve"> these matters of the heart are best kept private and have nothing to do with work. In this case Mavenge took the letter to his </w:t>
      </w:r>
      <w:r w:rsidR="00D53BFD" w:rsidRPr="00D53BFD">
        <w:rPr>
          <w:rFonts w:ascii="Times New Roman" w:hAnsi="Times New Roman" w:cs="Times New Roman"/>
          <w:sz w:val="24"/>
          <w:szCs w:val="24"/>
        </w:rPr>
        <w:t xml:space="preserve">supervisor. </w:t>
      </w:r>
      <w:r w:rsidR="00335018">
        <w:rPr>
          <w:rFonts w:ascii="Times New Roman" w:hAnsi="Times New Roman" w:cs="Times New Roman"/>
          <w:sz w:val="24"/>
          <w:szCs w:val="24"/>
        </w:rPr>
        <w:t xml:space="preserve">It was suggested although denied that by referring the issue to the Provincial Magistrate there </w:t>
      </w:r>
      <w:r w:rsidR="00144AE1">
        <w:rPr>
          <w:rFonts w:ascii="Times New Roman" w:hAnsi="Times New Roman" w:cs="Times New Roman"/>
          <w:sz w:val="24"/>
          <w:szCs w:val="24"/>
        </w:rPr>
        <w:t>may be</w:t>
      </w:r>
      <w:r w:rsidR="00335018">
        <w:rPr>
          <w:rFonts w:ascii="Times New Roman" w:hAnsi="Times New Roman" w:cs="Times New Roman"/>
          <w:sz w:val="24"/>
          <w:szCs w:val="24"/>
        </w:rPr>
        <w:t xml:space="preserve"> a suspicion that Mavenge believed the appellant was the paramour. As a result Mavenge had issues with the appellant. </w:t>
      </w:r>
    </w:p>
    <w:p w:rsidR="00DA2279" w:rsidRDefault="00642BC5" w:rsidP="009819C6">
      <w:pPr>
        <w:ind w:firstLine="720"/>
        <w:jc w:val="both"/>
        <w:rPr>
          <w:rFonts w:ascii="Times New Roman" w:hAnsi="Times New Roman" w:cs="Times New Roman"/>
          <w:sz w:val="24"/>
          <w:szCs w:val="24"/>
        </w:rPr>
      </w:pPr>
      <w:r w:rsidRPr="00D53BFD">
        <w:rPr>
          <w:rFonts w:ascii="Times New Roman" w:hAnsi="Times New Roman" w:cs="Times New Roman"/>
          <w:sz w:val="24"/>
          <w:szCs w:val="24"/>
        </w:rPr>
        <w:t xml:space="preserve">Secondly the appellant raised issue </w:t>
      </w:r>
      <w:r w:rsidR="00144AE1" w:rsidRPr="00D53BFD">
        <w:rPr>
          <w:rFonts w:ascii="Times New Roman" w:hAnsi="Times New Roman" w:cs="Times New Roman"/>
          <w:sz w:val="24"/>
          <w:szCs w:val="24"/>
        </w:rPr>
        <w:t xml:space="preserve">about </w:t>
      </w:r>
      <w:r w:rsidR="00144AE1">
        <w:rPr>
          <w:rFonts w:ascii="Times New Roman" w:hAnsi="Times New Roman" w:cs="Times New Roman"/>
          <w:sz w:val="24"/>
          <w:szCs w:val="24"/>
        </w:rPr>
        <w:t xml:space="preserve">a </w:t>
      </w:r>
      <w:r w:rsidRPr="00D53BFD">
        <w:rPr>
          <w:rFonts w:ascii="Times New Roman" w:hAnsi="Times New Roman" w:cs="Times New Roman"/>
          <w:sz w:val="24"/>
          <w:szCs w:val="24"/>
        </w:rPr>
        <w:t>botched disciplinary hearing initiated by Mavenge.</w:t>
      </w:r>
      <w:r w:rsidR="00D53BFD">
        <w:rPr>
          <w:rFonts w:ascii="Times New Roman" w:hAnsi="Times New Roman" w:cs="Times New Roman"/>
          <w:sz w:val="24"/>
          <w:szCs w:val="24"/>
        </w:rPr>
        <w:t xml:space="preserve"> </w:t>
      </w:r>
      <w:r w:rsidRPr="00D53BFD">
        <w:rPr>
          <w:rFonts w:ascii="Times New Roman" w:hAnsi="Times New Roman" w:cs="Times New Roman"/>
          <w:sz w:val="24"/>
          <w:szCs w:val="24"/>
        </w:rPr>
        <w:t>This could have been an innocent internal procedure but it may also point to the strained relat</w:t>
      </w:r>
      <w:r w:rsidR="00056767">
        <w:rPr>
          <w:rFonts w:ascii="Times New Roman" w:hAnsi="Times New Roman" w:cs="Times New Roman"/>
          <w:sz w:val="24"/>
          <w:szCs w:val="24"/>
        </w:rPr>
        <w:t>ionship between the two or could have been a basis for a strained relationship.</w:t>
      </w:r>
    </w:p>
    <w:p w:rsidR="009819C6" w:rsidRDefault="009819C6" w:rsidP="009819C6">
      <w:pPr>
        <w:ind w:firstLine="720"/>
        <w:jc w:val="both"/>
        <w:rPr>
          <w:rFonts w:ascii="Times New Roman" w:hAnsi="Times New Roman" w:cs="Times New Roman"/>
          <w:sz w:val="24"/>
          <w:szCs w:val="24"/>
        </w:rPr>
      </w:pPr>
      <w:r>
        <w:rPr>
          <w:rFonts w:ascii="Times New Roman" w:hAnsi="Times New Roman" w:cs="Times New Roman"/>
          <w:sz w:val="24"/>
          <w:szCs w:val="24"/>
        </w:rPr>
        <w:t>Had the court a quo considered all the factors as highlighted, in our view a doubt in the cre</w:t>
      </w:r>
      <w:r w:rsidR="00006EEA">
        <w:rPr>
          <w:rFonts w:ascii="Times New Roman" w:hAnsi="Times New Roman" w:cs="Times New Roman"/>
          <w:sz w:val="24"/>
          <w:szCs w:val="24"/>
        </w:rPr>
        <w:t xml:space="preserve">dibility of Mavenge arises. It cannot be true that they enjoyed a cordial relationship at the backdrop of what the appellant alleged. </w:t>
      </w:r>
    </w:p>
    <w:p w:rsidR="00006EEA" w:rsidRDefault="00006EEA" w:rsidP="00006EEA">
      <w:pPr>
        <w:ind w:firstLine="720"/>
        <w:jc w:val="both"/>
        <w:rPr>
          <w:rFonts w:ascii="Times New Roman" w:hAnsi="Times New Roman" w:cs="Times New Roman"/>
          <w:sz w:val="24"/>
          <w:szCs w:val="24"/>
        </w:rPr>
      </w:pPr>
      <w:r>
        <w:rPr>
          <w:rFonts w:ascii="Times New Roman" w:hAnsi="Times New Roman" w:cs="Times New Roman"/>
          <w:sz w:val="24"/>
          <w:szCs w:val="24"/>
        </w:rPr>
        <w:t>We find that the court a quo did not fully analyse Mavenge’s evidence so that the</w:t>
      </w:r>
      <w:r w:rsidR="00056767">
        <w:rPr>
          <w:rFonts w:ascii="Times New Roman" w:hAnsi="Times New Roman" w:cs="Times New Roman"/>
          <w:sz w:val="24"/>
          <w:szCs w:val="24"/>
        </w:rPr>
        <w:t xml:space="preserve"> quality of the</w:t>
      </w:r>
      <w:r>
        <w:rPr>
          <w:rFonts w:ascii="Times New Roman" w:hAnsi="Times New Roman" w:cs="Times New Roman"/>
          <w:sz w:val="24"/>
          <w:szCs w:val="24"/>
        </w:rPr>
        <w:t xml:space="preserve"> evidence makes up for the lack of quantity. The court simply said he gave his evidence well .This is the demeanour. Obviously Mavenge could score high on this as a seasoned court person. The court a quo should have looked out for the other salient features of the case and considered them. It failed to do so.</w:t>
      </w:r>
    </w:p>
    <w:p w:rsidR="00006EEA" w:rsidRDefault="00006EEA" w:rsidP="009819C6">
      <w:pPr>
        <w:ind w:firstLine="720"/>
        <w:jc w:val="both"/>
        <w:rPr>
          <w:rFonts w:ascii="Times New Roman" w:hAnsi="Times New Roman" w:cs="Times New Roman"/>
          <w:sz w:val="24"/>
          <w:szCs w:val="24"/>
        </w:rPr>
      </w:pPr>
      <w:r>
        <w:rPr>
          <w:rFonts w:ascii="Times New Roman" w:hAnsi="Times New Roman" w:cs="Times New Roman"/>
          <w:sz w:val="24"/>
          <w:szCs w:val="24"/>
        </w:rPr>
        <w:t>Accordingly we find that the State failed to prove beyond a reasonable doubt that Mavenge was interfered with.</w:t>
      </w:r>
    </w:p>
    <w:p w:rsidR="00006EEA" w:rsidRPr="009819C6" w:rsidRDefault="00006EEA" w:rsidP="009819C6">
      <w:pPr>
        <w:ind w:firstLine="720"/>
        <w:jc w:val="both"/>
        <w:rPr>
          <w:rFonts w:ascii="Times New Roman" w:hAnsi="Times New Roman" w:cs="Times New Roman"/>
          <w:sz w:val="24"/>
          <w:szCs w:val="24"/>
        </w:rPr>
      </w:pPr>
      <w:r>
        <w:rPr>
          <w:rFonts w:ascii="Times New Roman" w:hAnsi="Times New Roman" w:cs="Times New Roman"/>
          <w:sz w:val="24"/>
          <w:szCs w:val="24"/>
        </w:rPr>
        <w:t>Our finding on the issue of interference naturally impacts on the issue that the appellant presided over the application where one of the accused persons was his relative.  If there was no evidence that Mavenge was interfered with, it means no issue about a relative of the appellant. There was not even a basis for a perception that one of the accused persons was related to the appellant. The ground of appeal therefore succeeds.</w:t>
      </w:r>
    </w:p>
    <w:p w:rsidR="00DA2279" w:rsidRDefault="00DA2279" w:rsidP="009C0B1E">
      <w:pPr>
        <w:jc w:val="both"/>
        <w:rPr>
          <w:rFonts w:ascii="Times New Roman" w:hAnsi="Times New Roman" w:cs="Times New Roman"/>
          <w:b/>
          <w:bCs/>
          <w:sz w:val="24"/>
          <w:szCs w:val="24"/>
          <w:u w:val="single"/>
        </w:rPr>
      </w:pPr>
    </w:p>
    <w:p w:rsidR="00642BC5" w:rsidRPr="00C31457" w:rsidRDefault="002F7628" w:rsidP="009C0B1E">
      <w:pPr>
        <w:jc w:val="both"/>
        <w:rPr>
          <w:rFonts w:ascii="Times New Roman" w:hAnsi="Times New Roman" w:cs="Times New Roman"/>
          <w:b/>
          <w:bCs/>
          <w:sz w:val="24"/>
          <w:szCs w:val="24"/>
          <w:u w:val="single"/>
        </w:rPr>
      </w:pPr>
      <w:r w:rsidRPr="00C31457">
        <w:rPr>
          <w:rFonts w:ascii="Times New Roman" w:hAnsi="Times New Roman" w:cs="Times New Roman"/>
          <w:b/>
          <w:bCs/>
          <w:sz w:val="24"/>
          <w:szCs w:val="24"/>
          <w:u w:val="single"/>
        </w:rPr>
        <w:t xml:space="preserve">The Practice </w:t>
      </w:r>
      <w:r w:rsidR="00DA2279">
        <w:rPr>
          <w:rFonts w:ascii="Times New Roman" w:hAnsi="Times New Roman" w:cs="Times New Roman"/>
          <w:b/>
          <w:bCs/>
          <w:sz w:val="24"/>
          <w:szCs w:val="24"/>
          <w:u w:val="single"/>
        </w:rPr>
        <w:t>D</w:t>
      </w:r>
      <w:r w:rsidRPr="00C31457">
        <w:rPr>
          <w:rFonts w:ascii="Times New Roman" w:hAnsi="Times New Roman" w:cs="Times New Roman"/>
          <w:b/>
          <w:bCs/>
          <w:sz w:val="24"/>
          <w:szCs w:val="24"/>
          <w:u w:val="single"/>
        </w:rPr>
        <w:t>irection</w:t>
      </w:r>
    </w:p>
    <w:p w:rsidR="002F7628" w:rsidRPr="00D53BFD" w:rsidRDefault="002F7628" w:rsidP="009C0B1E">
      <w:pPr>
        <w:ind w:firstLine="720"/>
        <w:jc w:val="both"/>
        <w:rPr>
          <w:rFonts w:ascii="Times New Roman" w:hAnsi="Times New Roman" w:cs="Times New Roman"/>
          <w:sz w:val="24"/>
          <w:szCs w:val="24"/>
        </w:rPr>
      </w:pPr>
      <w:r w:rsidRPr="00D53BFD">
        <w:rPr>
          <w:rFonts w:ascii="Times New Roman" w:hAnsi="Times New Roman" w:cs="Times New Roman"/>
          <w:sz w:val="24"/>
          <w:szCs w:val="24"/>
        </w:rPr>
        <w:t>Ruth Moyo the then Provincial Magistrate in charge of Mashonaland West Province received the Practice Direction on the 21</w:t>
      </w:r>
      <w:r w:rsidRPr="00D53BFD">
        <w:rPr>
          <w:rFonts w:ascii="Times New Roman" w:hAnsi="Times New Roman" w:cs="Times New Roman"/>
          <w:sz w:val="24"/>
          <w:szCs w:val="24"/>
          <w:vertAlign w:val="superscript"/>
        </w:rPr>
        <w:t>st</w:t>
      </w:r>
      <w:r w:rsidRPr="00D53BFD">
        <w:rPr>
          <w:rFonts w:ascii="Times New Roman" w:hAnsi="Times New Roman" w:cs="Times New Roman"/>
          <w:sz w:val="24"/>
          <w:szCs w:val="24"/>
        </w:rPr>
        <w:t xml:space="preserve"> of July 2021. She sent it to Mavenge. Mavenge was expected to cascade the Practice Direction to the appellant. Mavenge was non-committal on how and when he communicated with the appellant about the Practice Direction.</w:t>
      </w:r>
      <w:r w:rsidR="00883217" w:rsidRPr="00D53BFD">
        <w:rPr>
          <w:rFonts w:ascii="Times New Roman" w:hAnsi="Times New Roman" w:cs="Times New Roman"/>
          <w:sz w:val="24"/>
          <w:szCs w:val="24"/>
        </w:rPr>
        <w:t xml:space="preserve"> He did not send the message to the appellant on the day he received it. He said he sent it after </w:t>
      </w:r>
      <w:r w:rsidR="00D53BFD" w:rsidRPr="00D53BFD">
        <w:rPr>
          <w:rFonts w:ascii="Times New Roman" w:hAnsi="Times New Roman" w:cs="Times New Roman"/>
          <w:sz w:val="24"/>
          <w:szCs w:val="24"/>
        </w:rPr>
        <w:t>sometime. No</w:t>
      </w:r>
      <w:r w:rsidR="00883217" w:rsidRPr="00D53BFD">
        <w:rPr>
          <w:rFonts w:ascii="Times New Roman" w:hAnsi="Times New Roman" w:cs="Times New Roman"/>
          <w:sz w:val="24"/>
          <w:szCs w:val="24"/>
        </w:rPr>
        <w:t xml:space="preserve"> dates were given.</w:t>
      </w:r>
    </w:p>
    <w:p w:rsidR="00883217" w:rsidRPr="00D53BFD" w:rsidRDefault="00883217" w:rsidP="009C0B1E">
      <w:pPr>
        <w:ind w:firstLine="720"/>
        <w:jc w:val="both"/>
        <w:rPr>
          <w:rFonts w:ascii="Times New Roman" w:hAnsi="Times New Roman" w:cs="Times New Roman"/>
          <w:sz w:val="24"/>
          <w:szCs w:val="24"/>
        </w:rPr>
      </w:pPr>
      <w:r w:rsidRPr="00D53BFD">
        <w:rPr>
          <w:rFonts w:ascii="Times New Roman" w:hAnsi="Times New Roman" w:cs="Times New Roman"/>
          <w:sz w:val="24"/>
          <w:szCs w:val="24"/>
        </w:rPr>
        <w:t>The appellant presided over the application for refusal of remand on the 22</w:t>
      </w:r>
      <w:r w:rsidRPr="00D53BFD">
        <w:rPr>
          <w:rFonts w:ascii="Times New Roman" w:hAnsi="Times New Roman" w:cs="Times New Roman"/>
          <w:sz w:val="24"/>
          <w:szCs w:val="24"/>
          <w:vertAlign w:val="superscript"/>
        </w:rPr>
        <w:t>nd</w:t>
      </w:r>
      <w:r w:rsidRPr="00D53BFD">
        <w:rPr>
          <w:rFonts w:ascii="Times New Roman" w:hAnsi="Times New Roman" w:cs="Times New Roman"/>
          <w:sz w:val="24"/>
          <w:szCs w:val="24"/>
        </w:rPr>
        <w:t xml:space="preserve"> </w:t>
      </w:r>
      <w:r w:rsidR="006F6091" w:rsidRPr="00D53BFD">
        <w:rPr>
          <w:rFonts w:ascii="Times New Roman" w:hAnsi="Times New Roman" w:cs="Times New Roman"/>
          <w:sz w:val="24"/>
          <w:szCs w:val="24"/>
        </w:rPr>
        <w:t xml:space="preserve">of </w:t>
      </w:r>
      <w:r w:rsidR="006F6091">
        <w:rPr>
          <w:rFonts w:ascii="Times New Roman" w:hAnsi="Times New Roman" w:cs="Times New Roman"/>
          <w:sz w:val="24"/>
          <w:szCs w:val="24"/>
        </w:rPr>
        <w:t>July</w:t>
      </w:r>
      <w:r w:rsidRPr="00D53BFD">
        <w:rPr>
          <w:rFonts w:ascii="Times New Roman" w:hAnsi="Times New Roman" w:cs="Times New Roman"/>
          <w:sz w:val="24"/>
          <w:szCs w:val="24"/>
        </w:rPr>
        <w:t xml:space="preserve"> just a day after the Practice Direction was </w:t>
      </w:r>
      <w:r w:rsidR="00D53BFD" w:rsidRPr="00D53BFD">
        <w:rPr>
          <w:rFonts w:ascii="Times New Roman" w:hAnsi="Times New Roman" w:cs="Times New Roman"/>
          <w:sz w:val="24"/>
          <w:szCs w:val="24"/>
        </w:rPr>
        <w:t>received. He</w:t>
      </w:r>
      <w:r w:rsidRPr="00D53BFD">
        <w:rPr>
          <w:rFonts w:ascii="Times New Roman" w:hAnsi="Times New Roman" w:cs="Times New Roman"/>
          <w:sz w:val="24"/>
          <w:szCs w:val="24"/>
        </w:rPr>
        <w:t xml:space="preserve"> granted the application the following </w:t>
      </w:r>
      <w:r w:rsidRPr="00D53BFD">
        <w:rPr>
          <w:rFonts w:ascii="Times New Roman" w:hAnsi="Times New Roman" w:cs="Times New Roman"/>
          <w:sz w:val="24"/>
          <w:szCs w:val="24"/>
        </w:rPr>
        <w:lastRenderedPageBreak/>
        <w:t>day the 23</w:t>
      </w:r>
      <w:r w:rsidRPr="00D53BFD">
        <w:rPr>
          <w:rFonts w:ascii="Times New Roman" w:hAnsi="Times New Roman" w:cs="Times New Roman"/>
          <w:sz w:val="24"/>
          <w:szCs w:val="24"/>
          <w:vertAlign w:val="superscript"/>
        </w:rPr>
        <w:t>rd</w:t>
      </w:r>
      <w:r w:rsidRPr="00D53BFD">
        <w:rPr>
          <w:rFonts w:ascii="Times New Roman" w:hAnsi="Times New Roman" w:cs="Times New Roman"/>
          <w:sz w:val="24"/>
          <w:szCs w:val="24"/>
        </w:rPr>
        <w:t>. The sequence of events strictly speaking show that at the time the appellant granted the application the Practice Direction had not been brought to his attention.</w:t>
      </w:r>
    </w:p>
    <w:p w:rsidR="00883217" w:rsidRPr="00D53BFD" w:rsidRDefault="00C31457" w:rsidP="009C0B1E">
      <w:pPr>
        <w:ind w:firstLine="720"/>
        <w:jc w:val="both"/>
        <w:rPr>
          <w:rFonts w:ascii="Times New Roman" w:hAnsi="Times New Roman" w:cs="Times New Roman"/>
          <w:sz w:val="24"/>
          <w:szCs w:val="24"/>
        </w:rPr>
      </w:pPr>
      <w:r w:rsidRPr="00D53BFD">
        <w:rPr>
          <w:rFonts w:ascii="Times New Roman" w:hAnsi="Times New Roman" w:cs="Times New Roman"/>
          <w:sz w:val="24"/>
          <w:szCs w:val="24"/>
        </w:rPr>
        <w:t>However,</w:t>
      </w:r>
      <w:r w:rsidR="00883217" w:rsidRPr="00D53BFD">
        <w:rPr>
          <w:rFonts w:ascii="Times New Roman" w:hAnsi="Times New Roman" w:cs="Times New Roman"/>
          <w:sz w:val="24"/>
          <w:szCs w:val="24"/>
        </w:rPr>
        <w:t xml:space="preserve"> the matter does not end there. According to the evidence the contents of the Practice Direction were just as the Chief M</w:t>
      </w:r>
      <w:r w:rsidR="00144AE1">
        <w:rPr>
          <w:rFonts w:ascii="Times New Roman" w:hAnsi="Times New Roman" w:cs="Times New Roman"/>
          <w:sz w:val="24"/>
          <w:szCs w:val="24"/>
        </w:rPr>
        <w:t>agistrate’s Office had d</w:t>
      </w:r>
      <w:r w:rsidR="00883217" w:rsidRPr="00D53BFD">
        <w:rPr>
          <w:rFonts w:ascii="Times New Roman" w:hAnsi="Times New Roman" w:cs="Times New Roman"/>
          <w:sz w:val="24"/>
          <w:szCs w:val="24"/>
        </w:rPr>
        <w:t>irected. That the appellant was aware of. It was not even disputed.</w:t>
      </w:r>
    </w:p>
    <w:p w:rsidR="00883217" w:rsidRPr="00D53BFD" w:rsidRDefault="00883217" w:rsidP="009C0B1E">
      <w:pPr>
        <w:ind w:firstLine="720"/>
        <w:jc w:val="both"/>
        <w:rPr>
          <w:rFonts w:ascii="Times New Roman" w:hAnsi="Times New Roman" w:cs="Times New Roman"/>
          <w:sz w:val="24"/>
          <w:szCs w:val="24"/>
        </w:rPr>
      </w:pPr>
      <w:r w:rsidRPr="00D53BFD">
        <w:rPr>
          <w:rFonts w:ascii="Times New Roman" w:hAnsi="Times New Roman" w:cs="Times New Roman"/>
          <w:sz w:val="24"/>
          <w:szCs w:val="24"/>
        </w:rPr>
        <w:t xml:space="preserve">The issue that arises is whether the State case </w:t>
      </w:r>
      <w:r w:rsidR="00144AE1">
        <w:rPr>
          <w:rFonts w:ascii="Times New Roman" w:hAnsi="Times New Roman" w:cs="Times New Roman"/>
          <w:sz w:val="24"/>
          <w:szCs w:val="24"/>
        </w:rPr>
        <w:t>could</w:t>
      </w:r>
      <w:r w:rsidRPr="00D53BFD">
        <w:rPr>
          <w:rFonts w:ascii="Times New Roman" w:hAnsi="Times New Roman" w:cs="Times New Roman"/>
          <w:sz w:val="24"/>
          <w:szCs w:val="24"/>
        </w:rPr>
        <w:t xml:space="preserve"> rely on the Chief Magistrate’s directives. That is not possible. The charge preferred against the appellant was specific that the appellant acted contrary to the Practice Direction.</w:t>
      </w:r>
      <w:r w:rsidR="001422F2" w:rsidRPr="00D53BFD">
        <w:rPr>
          <w:rFonts w:ascii="Times New Roman" w:hAnsi="Times New Roman" w:cs="Times New Roman"/>
          <w:sz w:val="24"/>
          <w:szCs w:val="24"/>
        </w:rPr>
        <w:t xml:space="preserve"> Bianca Makwande sought to indicate that the Practice Direction </w:t>
      </w:r>
      <w:r w:rsidR="00144AE1">
        <w:rPr>
          <w:rFonts w:ascii="Times New Roman" w:hAnsi="Times New Roman" w:cs="Times New Roman"/>
          <w:sz w:val="24"/>
          <w:szCs w:val="24"/>
        </w:rPr>
        <w:t>was</w:t>
      </w:r>
      <w:r w:rsidR="001422F2" w:rsidRPr="00D53BFD">
        <w:rPr>
          <w:rFonts w:ascii="Times New Roman" w:hAnsi="Times New Roman" w:cs="Times New Roman"/>
          <w:sz w:val="24"/>
          <w:szCs w:val="24"/>
        </w:rPr>
        <w:t xml:space="preserve"> widely circulated implying that the appellant must have known about it. The issue remains that there was no evidence that he was aware of it.</w:t>
      </w:r>
    </w:p>
    <w:p w:rsidR="003130CD" w:rsidRPr="00D53BFD" w:rsidRDefault="003130CD" w:rsidP="009C0B1E">
      <w:pPr>
        <w:ind w:firstLine="720"/>
        <w:jc w:val="both"/>
        <w:rPr>
          <w:rFonts w:ascii="Times New Roman" w:hAnsi="Times New Roman" w:cs="Times New Roman"/>
          <w:sz w:val="24"/>
          <w:szCs w:val="24"/>
        </w:rPr>
      </w:pPr>
      <w:r w:rsidRPr="00D53BFD">
        <w:rPr>
          <w:rFonts w:ascii="Times New Roman" w:hAnsi="Times New Roman" w:cs="Times New Roman"/>
          <w:sz w:val="24"/>
          <w:szCs w:val="24"/>
        </w:rPr>
        <w:t>To come to a conclusion that the appellant is guilty there must be proof that he acted intentionally. The intention must be towards the Practice Direction</w:t>
      </w:r>
      <w:r w:rsidR="0016218A">
        <w:rPr>
          <w:rFonts w:ascii="Times New Roman" w:hAnsi="Times New Roman" w:cs="Times New Roman"/>
          <w:sz w:val="24"/>
          <w:szCs w:val="24"/>
        </w:rPr>
        <w:t xml:space="preserve">. The totality of the evidence show that the Chief Magistrate’s directives were known but the State opted to rely on the Practice Direction which came </w:t>
      </w:r>
      <w:r w:rsidR="009819C6">
        <w:rPr>
          <w:rFonts w:ascii="Times New Roman" w:hAnsi="Times New Roman" w:cs="Times New Roman"/>
          <w:sz w:val="24"/>
          <w:szCs w:val="24"/>
        </w:rPr>
        <w:t>later. So</w:t>
      </w:r>
      <w:r w:rsidR="0016218A">
        <w:rPr>
          <w:rFonts w:ascii="Times New Roman" w:hAnsi="Times New Roman" w:cs="Times New Roman"/>
          <w:sz w:val="24"/>
          <w:szCs w:val="24"/>
        </w:rPr>
        <w:t xml:space="preserve"> the </w:t>
      </w:r>
      <w:r w:rsidR="009819C6">
        <w:rPr>
          <w:rFonts w:ascii="Times New Roman" w:hAnsi="Times New Roman" w:cs="Times New Roman"/>
          <w:sz w:val="24"/>
          <w:szCs w:val="24"/>
        </w:rPr>
        <w:t xml:space="preserve">appellant must have acted with full knowledge of Practice </w:t>
      </w:r>
      <w:r w:rsidR="00056767">
        <w:rPr>
          <w:rFonts w:ascii="Times New Roman" w:hAnsi="Times New Roman" w:cs="Times New Roman"/>
          <w:sz w:val="24"/>
          <w:szCs w:val="24"/>
        </w:rPr>
        <w:t xml:space="preserve">Direction. </w:t>
      </w:r>
      <w:r w:rsidRPr="00D53BFD">
        <w:rPr>
          <w:rFonts w:ascii="Times New Roman" w:hAnsi="Times New Roman" w:cs="Times New Roman"/>
          <w:sz w:val="24"/>
          <w:szCs w:val="24"/>
        </w:rPr>
        <w:t>The state cannot seek to rely on that which it did not allege in the charge. The state did not rely on the Chief Magistrate’s directives.</w:t>
      </w:r>
    </w:p>
    <w:p w:rsidR="00DF725D" w:rsidRPr="00DF725D" w:rsidRDefault="003130CD" w:rsidP="009C0B1E">
      <w:pPr>
        <w:ind w:firstLine="720"/>
        <w:jc w:val="both"/>
        <w:rPr>
          <w:rFonts w:ascii="Times New Roman" w:hAnsi="Times New Roman" w:cs="Times New Roman"/>
          <w:sz w:val="24"/>
          <w:szCs w:val="24"/>
        </w:rPr>
      </w:pPr>
      <w:r w:rsidRPr="00D53BFD">
        <w:rPr>
          <w:rFonts w:ascii="Times New Roman" w:hAnsi="Times New Roman" w:cs="Times New Roman"/>
          <w:sz w:val="24"/>
          <w:szCs w:val="24"/>
        </w:rPr>
        <w:t>The offence of criminal abuse of office requires intention, it is foul hardly to surmise that the appellant had intention to act contrary to the Practice Direction</w:t>
      </w:r>
      <w:r w:rsidR="00DF725D">
        <w:rPr>
          <w:rFonts w:ascii="Times New Roman" w:hAnsi="Times New Roman" w:cs="Times New Roman"/>
          <w:sz w:val="24"/>
          <w:szCs w:val="24"/>
        </w:rPr>
        <w:t xml:space="preserve"> because he was aware of the Chief Magistrate’s directives.</w:t>
      </w:r>
      <w:r w:rsidR="00DF725D" w:rsidRPr="00DF725D">
        <w:rPr>
          <w:rFonts w:ascii="Times New Roman" w:hAnsi="Times New Roman" w:cs="Times New Roman"/>
          <w:sz w:val="24"/>
          <w:szCs w:val="24"/>
        </w:rPr>
        <w:t xml:space="preserve"> In </w:t>
      </w:r>
      <w:proofErr w:type="spellStart"/>
      <w:r w:rsidR="00DF725D" w:rsidRPr="00DF725D">
        <w:rPr>
          <w:rFonts w:ascii="Times New Roman" w:hAnsi="Times New Roman" w:cs="Times New Roman"/>
          <w:i/>
          <w:sz w:val="24"/>
          <w:szCs w:val="24"/>
        </w:rPr>
        <w:t>Mushata</w:t>
      </w:r>
      <w:proofErr w:type="spellEnd"/>
      <w:r w:rsidR="00DF725D" w:rsidRPr="00DF725D">
        <w:rPr>
          <w:rFonts w:ascii="Times New Roman" w:hAnsi="Times New Roman" w:cs="Times New Roman"/>
          <w:i/>
          <w:sz w:val="24"/>
          <w:szCs w:val="24"/>
        </w:rPr>
        <w:t xml:space="preserve"> v The State</w:t>
      </w:r>
      <w:r w:rsidR="00DF725D" w:rsidRPr="00DF725D">
        <w:rPr>
          <w:rFonts w:ascii="Times New Roman" w:hAnsi="Times New Roman" w:cs="Times New Roman"/>
          <w:sz w:val="24"/>
          <w:szCs w:val="24"/>
          <w:vertAlign w:val="superscript"/>
        </w:rPr>
        <w:footnoteReference w:id="6"/>
      </w:r>
      <w:r w:rsidR="00DF725D" w:rsidRPr="00DF725D">
        <w:rPr>
          <w:rFonts w:ascii="Times New Roman" w:hAnsi="Times New Roman" w:cs="Times New Roman"/>
          <w:sz w:val="24"/>
          <w:szCs w:val="24"/>
        </w:rPr>
        <w:t xml:space="preserve"> the court dismissed an appeal against conviction where the appellant an Acting Director of Works at Chitungwiza Municipality approved a site plan in favour of for the construction of a people’s market. The approval was unlawful b</w:t>
      </w:r>
      <w:r w:rsidR="009819C6">
        <w:rPr>
          <w:rFonts w:ascii="Times New Roman" w:hAnsi="Times New Roman" w:cs="Times New Roman"/>
          <w:sz w:val="24"/>
          <w:szCs w:val="24"/>
        </w:rPr>
        <w:t>ecause it was done without the k</w:t>
      </w:r>
      <w:r w:rsidR="00DF725D" w:rsidRPr="00DF725D">
        <w:rPr>
          <w:rFonts w:ascii="Times New Roman" w:hAnsi="Times New Roman" w:cs="Times New Roman"/>
          <w:sz w:val="24"/>
          <w:szCs w:val="24"/>
        </w:rPr>
        <w:t>nowledge or approval of council.</w:t>
      </w:r>
      <w:r w:rsidR="00DF725D">
        <w:rPr>
          <w:rFonts w:ascii="Times New Roman" w:hAnsi="Times New Roman" w:cs="Times New Roman"/>
          <w:sz w:val="24"/>
          <w:szCs w:val="24"/>
        </w:rPr>
        <w:t xml:space="preserve"> The act of commission by the appellant in that case was with full knowledge that council was supposed to approve the construction first.</w:t>
      </w:r>
    </w:p>
    <w:p w:rsidR="0016218A" w:rsidRDefault="003130CD" w:rsidP="0016218A">
      <w:pPr>
        <w:ind w:firstLine="720"/>
        <w:jc w:val="both"/>
        <w:rPr>
          <w:rFonts w:ascii="Times New Roman" w:hAnsi="Times New Roman" w:cs="Times New Roman"/>
          <w:sz w:val="24"/>
          <w:szCs w:val="24"/>
        </w:rPr>
      </w:pPr>
      <w:r w:rsidRPr="00D53BFD">
        <w:rPr>
          <w:rFonts w:ascii="Times New Roman" w:hAnsi="Times New Roman" w:cs="Times New Roman"/>
          <w:sz w:val="24"/>
          <w:szCs w:val="24"/>
        </w:rPr>
        <w:t xml:space="preserve">We find that the State failed to prove its averment on this </w:t>
      </w:r>
      <w:r w:rsidR="00DF725D" w:rsidRPr="00D53BFD">
        <w:rPr>
          <w:rFonts w:ascii="Times New Roman" w:hAnsi="Times New Roman" w:cs="Times New Roman"/>
          <w:sz w:val="24"/>
          <w:szCs w:val="24"/>
        </w:rPr>
        <w:t>issue.</w:t>
      </w:r>
      <w:r w:rsidR="00DF725D">
        <w:rPr>
          <w:rFonts w:ascii="Times New Roman" w:hAnsi="Times New Roman" w:cs="Times New Roman"/>
          <w:sz w:val="24"/>
          <w:szCs w:val="24"/>
        </w:rPr>
        <w:t xml:space="preserve"> Indeed the appellant presided over the matter but he had no intention to do so contrary to the Practice Direction.</w:t>
      </w:r>
    </w:p>
    <w:p w:rsidR="00772810" w:rsidRPr="006F6091" w:rsidRDefault="00DF725D" w:rsidP="006F6091">
      <w:pPr>
        <w:ind w:firstLine="720"/>
        <w:jc w:val="both"/>
        <w:rPr>
          <w:rFonts w:ascii="Times New Roman" w:hAnsi="Times New Roman" w:cs="Times New Roman"/>
          <w:sz w:val="24"/>
          <w:szCs w:val="24"/>
        </w:rPr>
      </w:pPr>
      <w:r>
        <w:rPr>
          <w:rFonts w:ascii="Times New Roman" w:hAnsi="Times New Roman" w:cs="Times New Roman"/>
          <w:sz w:val="24"/>
          <w:szCs w:val="24"/>
        </w:rPr>
        <w:t xml:space="preserve">Having made the above findings it becomes unnecessary to address the last ground of appeal taken in the </w:t>
      </w:r>
      <w:r w:rsidR="00056767">
        <w:rPr>
          <w:rFonts w:ascii="Times New Roman" w:hAnsi="Times New Roman" w:cs="Times New Roman"/>
          <w:sz w:val="24"/>
          <w:szCs w:val="24"/>
        </w:rPr>
        <w:t>alternative. The</w:t>
      </w:r>
      <w:r w:rsidR="009C0B1E">
        <w:rPr>
          <w:rFonts w:ascii="Times New Roman" w:hAnsi="Times New Roman" w:cs="Times New Roman"/>
          <w:sz w:val="24"/>
          <w:szCs w:val="24"/>
        </w:rPr>
        <w:t xml:space="preserve"> </w:t>
      </w:r>
      <w:r w:rsidR="00056767">
        <w:rPr>
          <w:rFonts w:ascii="Times New Roman" w:hAnsi="Times New Roman" w:cs="Times New Roman"/>
          <w:sz w:val="24"/>
          <w:szCs w:val="24"/>
        </w:rPr>
        <w:t xml:space="preserve">reason being </w:t>
      </w:r>
      <w:r w:rsidR="009C0B1E">
        <w:rPr>
          <w:rFonts w:ascii="Times New Roman" w:hAnsi="Times New Roman" w:cs="Times New Roman"/>
          <w:sz w:val="24"/>
          <w:szCs w:val="24"/>
        </w:rPr>
        <w:t>that the other grounds of appeal succeed. However we comment in passing on the issue of raising an alternative ground of appeal.</w:t>
      </w:r>
      <w:r>
        <w:rPr>
          <w:rFonts w:ascii="Times New Roman" w:hAnsi="Times New Roman" w:cs="Times New Roman"/>
          <w:sz w:val="24"/>
          <w:szCs w:val="24"/>
        </w:rPr>
        <w:t xml:space="preserve"> We wondered if the approach </w:t>
      </w:r>
      <w:r w:rsidR="009C0B1E">
        <w:rPr>
          <w:rFonts w:ascii="Times New Roman" w:hAnsi="Times New Roman" w:cs="Times New Roman"/>
          <w:sz w:val="24"/>
          <w:szCs w:val="24"/>
        </w:rPr>
        <w:t xml:space="preserve">does not come to aprobating and reprobating. </w:t>
      </w:r>
      <w:r w:rsidR="009819C6">
        <w:rPr>
          <w:rFonts w:ascii="Times New Roman" w:hAnsi="Times New Roman" w:cs="Times New Roman"/>
          <w:sz w:val="24"/>
          <w:szCs w:val="24"/>
        </w:rPr>
        <w:t>The appellant</w:t>
      </w:r>
      <w:r>
        <w:rPr>
          <w:rFonts w:ascii="Times New Roman" w:hAnsi="Times New Roman" w:cs="Times New Roman"/>
          <w:sz w:val="24"/>
          <w:szCs w:val="24"/>
        </w:rPr>
        <w:t xml:space="preserve"> cannot allege that he was unaware of the Practice </w:t>
      </w:r>
      <w:r w:rsidR="009C0B1E">
        <w:rPr>
          <w:rFonts w:ascii="Times New Roman" w:hAnsi="Times New Roman" w:cs="Times New Roman"/>
          <w:sz w:val="24"/>
          <w:szCs w:val="24"/>
        </w:rPr>
        <w:t>Direction yet</w:t>
      </w:r>
      <w:r>
        <w:rPr>
          <w:rFonts w:ascii="Times New Roman" w:hAnsi="Times New Roman" w:cs="Times New Roman"/>
          <w:sz w:val="24"/>
          <w:szCs w:val="24"/>
        </w:rPr>
        <w:t xml:space="preserve"> in another breath </w:t>
      </w:r>
      <w:r w:rsidR="009C0B1E">
        <w:rPr>
          <w:rFonts w:ascii="Times New Roman" w:hAnsi="Times New Roman" w:cs="Times New Roman"/>
          <w:sz w:val="24"/>
          <w:szCs w:val="24"/>
        </w:rPr>
        <w:t xml:space="preserve">allege that this was a misinterpretation of the Practice Direction. This may actually point to some lack of truthfulness in the appellant’s case. </w:t>
      </w:r>
      <w:r w:rsidR="009819C6">
        <w:rPr>
          <w:rFonts w:ascii="Times New Roman" w:hAnsi="Times New Roman" w:cs="Times New Roman"/>
          <w:sz w:val="24"/>
          <w:szCs w:val="24"/>
        </w:rPr>
        <w:t xml:space="preserve">It can </w:t>
      </w:r>
      <w:r w:rsidR="00056767">
        <w:rPr>
          <w:rFonts w:ascii="Times New Roman" w:hAnsi="Times New Roman" w:cs="Times New Roman"/>
          <w:sz w:val="24"/>
          <w:szCs w:val="24"/>
        </w:rPr>
        <w:t>also</w:t>
      </w:r>
      <w:r w:rsidR="009819C6">
        <w:rPr>
          <w:rFonts w:ascii="Times New Roman" w:hAnsi="Times New Roman" w:cs="Times New Roman"/>
          <w:sz w:val="24"/>
          <w:szCs w:val="24"/>
        </w:rPr>
        <w:t xml:space="preserve"> imply that the appellant is just throwing everything to the court. These are criminal matters it’s either the conduct was committed or it was not. Mutually exclusive grounds of appeal have no place in our criminal jurisdiction. Otherwise it is taking the court </w:t>
      </w:r>
      <w:r w:rsidR="006F6091">
        <w:rPr>
          <w:rFonts w:ascii="Times New Roman" w:hAnsi="Times New Roman" w:cs="Times New Roman"/>
          <w:sz w:val="24"/>
          <w:szCs w:val="24"/>
        </w:rPr>
        <w:t>for granted</w:t>
      </w:r>
      <w:r w:rsidR="009819C6">
        <w:rPr>
          <w:rFonts w:ascii="Times New Roman" w:hAnsi="Times New Roman" w:cs="Times New Roman"/>
          <w:sz w:val="24"/>
          <w:szCs w:val="24"/>
        </w:rPr>
        <w:t xml:space="preserve">. </w:t>
      </w:r>
      <w:r w:rsidR="009C0B1E">
        <w:rPr>
          <w:rFonts w:ascii="Times New Roman" w:hAnsi="Times New Roman" w:cs="Times New Roman"/>
          <w:sz w:val="24"/>
          <w:szCs w:val="24"/>
        </w:rPr>
        <w:t>This is a court of law which sits to deal with live matters, litigants must take such proceedings seriously. It is not a place to test some philosophies.</w:t>
      </w:r>
    </w:p>
    <w:p w:rsidR="009C0B1E" w:rsidRDefault="009C0B1E" w:rsidP="00886D77">
      <w:pPr>
        <w:rPr>
          <w:rFonts w:ascii="Times New Roman" w:hAnsi="Times New Roman" w:cs="Times New Roman"/>
          <w:b/>
          <w:sz w:val="24"/>
          <w:szCs w:val="24"/>
          <w:u w:val="single"/>
        </w:rPr>
      </w:pPr>
      <w:r w:rsidRPr="009C0B1E">
        <w:rPr>
          <w:rFonts w:ascii="Times New Roman" w:hAnsi="Times New Roman" w:cs="Times New Roman"/>
          <w:b/>
          <w:sz w:val="24"/>
          <w:szCs w:val="24"/>
          <w:u w:val="single"/>
        </w:rPr>
        <w:lastRenderedPageBreak/>
        <w:t>Disposition</w:t>
      </w:r>
    </w:p>
    <w:p w:rsidR="00772810" w:rsidRDefault="00772810" w:rsidP="00056767">
      <w:pPr>
        <w:ind w:firstLine="720"/>
        <w:rPr>
          <w:rFonts w:ascii="Times New Roman" w:hAnsi="Times New Roman" w:cs="Times New Roman"/>
          <w:sz w:val="24"/>
          <w:szCs w:val="24"/>
        </w:rPr>
      </w:pPr>
      <w:r w:rsidRPr="00772810">
        <w:rPr>
          <w:rFonts w:ascii="Times New Roman" w:hAnsi="Times New Roman" w:cs="Times New Roman"/>
          <w:sz w:val="24"/>
          <w:szCs w:val="24"/>
        </w:rPr>
        <w:t>It is our considered view that the State failed to prove beyond</w:t>
      </w:r>
      <w:r>
        <w:rPr>
          <w:rFonts w:ascii="Times New Roman" w:hAnsi="Times New Roman" w:cs="Times New Roman"/>
          <w:sz w:val="24"/>
          <w:szCs w:val="24"/>
        </w:rPr>
        <w:t xml:space="preserve"> a</w:t>
      </w:r>
      <w:r w:rsidRPr="00772810">
        <w:rPr>
          <w:rFonts w:ascii="Times New Roman" w:hAnsi="Times New Roman" w:cs="Times New Roman"/>
          <w:sz w:val="24"/>
          <w:szCs w:val="24"/>
        </w:rPr>
        <w:t xml:space="preserve"> reasonable doubt any of the alleged infractions by the appellant. Mavenge</w:t>
      </w:r>
      <w:r>
        <w:rPr>
          <w:rFonts w:ascii="Times New Roman" w:hAnsi="Times New Roman" w:cs="Times New Roman"/>
          <w:sz w:val="24"/>
          <w:szCs w:val="24"/>
        </w:rPr>
        <w:t xml:space="preserve"> was not a credible witness. The delay in advising the Provincial Magistrate about the interference and the likelihood of bad relations with the appellant dented his testimony. His evidence begged for corroboration. The State failed to adduce contemporaneous evidence which was readily available to corroborate </w:t>
      </w:r>
      <w:r w:rsidR="00056767">
        <w:rPr>
          <w:rFonts w:ascii="Times New Roman" w:hAnsi="Times New Roman" w:cs="Times New Roman"/>
          <w:sz w:val="24"/>
          <w:szCs w:val="24"/>
        </w:rPr>
        <w:t>his</w:t>
      </w:r>
      <w:r>
        <w:rPr>
          <w:rFonts w:ascii="Times New Roman" w:hAnsi="Times New Roman" w:cs="Times New Roman"/>
          <w:sz w:val="24"/>
          <w:szCs w:val="24"/>
        </w:rPr>
        <w:t xml:space="preserve"> evidence. In respect of the Practice Direction, the appellant’s conduct was not done in violation of the Practice Direction. In any event such misconducts should be subject to a review if the State was aggrieved.</w:t>
      </w:r>
    </w:p>
    <w:p w:rsidR="00772810" w:rsidRDefault="00772810" w:rsidP="00886D77">
      <w:pPr>
        <w:rPr>
          <w:rFonts w:ascii="Times New Roman" w:hAnsi="Times New Roman" w:cs="Times New Roman"/>
          <w:sz w:val="24"/>
          <w:szCs w:val="24"/>
        </w:rPr>
      </w:pPr>
      <w:r>
        <w:rPr>
          <w:rFonts w:ascii="Times New Roman" w:hAnsi="Times New Roman" w:cs="Times New Roman"/>
          <w:sz w:val="24"/>
          <w:szCs w:val="24"/>
        </w:rPr>
        <w:t>Accordingly the following order is made,</w:t>
      </w:r>
    </w:p>
    <w:p w:rsidR="00772810" w:rsidRDefault="00772810" w:rsidP="00886D77">
      <w:pPr>
        <w:rPr>
          <w:rFonts w:ascii="Times New Roman" w:hAnsi="Times New Roman" w:cs="Times New Roman"/>
          <w:sz w:val="24"/>
          <w:szCs w:val="24"/>
        </w:rPr>
      </w:pPr>
    </w:p>
    <w:p w:rsidR="00772810" w:rsidRDefault="00772810" w:rsidP="00772810">
      <w:pPr>
        <w:pStyle w:val="ListParagraph"/>
        <w:numPr>
          <w:ilvl w:val="0"/>
          <w:numId w:val="8"/>
        </w:numPr>
        <w:rPr>
          <w:rFonts w:ascii="Times New Roman" w:hAnsi="Times New Roman" w:cs="Times New Roman"/>
          <w:sz w:val="24"/>
          <w:szCs w:val="24"/>
        </w:rPr>
      </w:pPr>
      <w:r w:rsidRPr="00772810">
        <w:rPr>
          <w:rFonts w:ascii="Times New Roman" w:hAnsi="Times New Roman" w:cs="Times New Roman"/>
          <w:sz w:val="24"/>
          <w:szCs w:val="24"/>
        </w:rPr>
        <w:t>The appeal against conviction and sentence be and is hereby allowed.</w:t>
      </w:r>
    </w:p>
    <w:p w:rsidR="00772810" w:rsidRPr="00772810" w:rsidRDefault="00772810" w:rsidP="00772810">
      <w:pPr>
        <w:pStyle w:val="ListParagraph"/>
        <w:numPr>
          <w:ilvl w:val="0"/>
          <w:numId w:val="8"/>
        </w:numPr>
        <w:rPr>
          <w:rFonts w:ascii="Times New Roman" w:hAnsi="Times New Roman" w:cs="Times New Roman"/>
          <w:sz w:val="24"/>
          <w:szCs w:val="24"/>
        </w:rPr>
      </w:pPr>
      <w:r w:rsidRPr="00772810">
        <w:rPr>
          <w:rFonts w:ascii="Times New Roman" w:hAnsi="Times New Roman" w:cs="Times New Roman"/>
          <w:sz w:val="24"/>
          <w:szCs w:val="24"/>
        </w:rPr>
        <w:t xml:space="preserve">The conviction and sentence imposed by the court a quo is set aside and substituted </w:t>
      </w:r>
      <w:r>
        <w:rPr>
          <w:rFonts w:ascii="Times New Roman" w:hAnsi="Times New Roman" w:cs="Times New Roman"/>
          <w:sz w:val="24"/>
          <w:szCs w:val="24"/>
        </w:rPr>
        <w:t>by the following,</w:t>
      </w:r>
    </w:p>
    <w:p w:rsidR="00772810" w:rsidRDefault="00772810" w:rsidP="00772810">
      <w:pPr>
        <w:ind w:firstLine="360"/>
        <w:rPr>
          <w:rFonts w:ascii="Times New Roman" w:hAnsi="Times New Roman" w:cs="Times New Roman"/>
          <w:sz w:val="24"/>
          <w:szCs w:val="24"/>
        </w:rPr>
      </w:pPr>
      <w:r>
        <w:rPr>
          <w:rFonts w:ascii="Times New Roman" w:hAnsi="Times New Roman" w:cs="Times New Roman"/>
          <w:sz w:val="24"/>
          <w:szCs w:val="24"/>
        </w:rPr>
        <w:t>‘Not guilty and acquitted’</w:t>
      </w:r>
    </w:p>
    <w:p w:rsidR="00772810" w:rsidRPr="00772810" w:rsidRDefault="00772810" w:rsidP="00886D77">
      <w:pPr>
        <w:rPr>
          <w:rFonts w:ascii="Times New Roman" w:hAnsi="Times New Roman" w:cs="Times New Roman"/>
          <w:sz w:val="24"/>
          <w:szCs w:val="24"/>
        </w:rPr>
      </w:pPr>
      <w:r>
        <w:rPr>
          <w:rFonts w:ascii="Times New Roman" w:hAnsi="Times New Roman" w:cs="Times New Roman"/>
          <w:sz w:val="24"/>
          <w:szCs w:val="24"/>
        </w:rPr>
        <w:t xml:space="preserve"> </w:t>
      </w:r>
    </w:p>
    <w:p w:rsidR="009C0B1E" w:rsidRPr="009C0B1E" w:rsidRDefault="009C0B1E" w:rsidP="00886D77">
      <w:pPr>
        <w:rPr>
          <w:rFonts w:ascii="Times New Roman" w:hAnsi="Times New Roman" w:cs="Times New Roman"/>
          <w:sz w:val="24"/>
          <w:szCs w:val="24"/>
        </w:rPr>
      </w:pPr>
    </w:p>
    <w:p w:rsidR="0056396E" w:rsidRPr="00D53BFD" w:rsidRDefault="0056396E" w:rsidP="00886D77">
      <w:pPr>
        <w:rPr>
          <w:rFonts w:ascii="Times New Roman" w:hAnsi="Times New Roman" w:cs="Times New Roman"/>
          <w:sz w:val="24"/>
          <w:szCs w:val="24"/>
        </w:rPr>
      </w:pPr>
      <w:r w:rsidRPr="00D53BFD">
        <w:rPr>
          <w:rFonts w:ascii="Times New Roman" w:hAnsi="Times New Roman" w:cs="Times New Roman"/>
          <w:i/>
          <w:sz w:val="24"/>
          <w:szCs w:val="24"/>
        </w:rPr>
        <w:t>Murisi and Associates</w:t>
      </w:r>
      <w:r w:rsidRPr="00D53BFD">
        <w:rPr>
          <w:rFonts w:ascii="Times New Roman" w:hAnsi="Times New Roman" w:cs="Times New Roman"/>
          <w:sz w:val="24"/>
          <w:szCs w:val="24"/>
        </w:rPr>
        <w:t>, appellant’s legal practitioners</w:t>
      </w:r>
    </w:p>
    <w:p w:rsidR="0056396E" w:rsidRDefault="0056396E" w:rsidP="00886D77">
      <w:pPr>
        <w:rPr>
          <w:rFonts w:ascii="Times New Roman" w:hAnsi="Times New Roman" w:cs="Times New Roman"/>
          <w:sz w:val="24"/>
          <w:szCs w:val="24"/>
        </w:rPr>
      </w:pPr>
      <w:r w:rsidRPr="00D53BFD">
        <w:rPr>
          <w:rFonts w:ascii="Times New Roman" w:hAnsi="Times New Roman" w:cs="Times New Roman"/>
          <w:i/>
          <w:sz w:val="24"/>
          <w:szCs w:val="24"/>
        </w:rPr>
        <w:t>National Prosecuting Authority</w:t>
      </w:r>
      <w:r w:rsidRPr="00D53BFD">
        <w:rPr>
          <w:rFonts w:ascii="Times New Roman" w:hAnsi="Times New Roman" w:cs="Times New Roman"/>
          <w:sz w:val="24"/>
          <w:szCs w:val="24"/>
        </w:rPr>
        <w:t>, the respondent’s legal practitioners.</w:t>
      </w:r>
    </w:p>
    <w:p w:rsidR="009C0B1E" w:rsidRDefault="009C0B1E" w:rsidP="00886D77">
      <w:pPr>
        <w:rPr>
          <w:rFonts w:ascii="Times New Roman" w:hAnsi="Times New Roman" w:cs="Times New Roman"/>
          <w:sz w:val="24"/>
          <w:szCs w:val="24"/>
        </w:rPr>
      </w:pPr>
    </w:p>
    <w:p w:rsidR="009C0B1E" w:rsidRPr="00D53BFD" w:rsidRDefault="009C0B1E" w:rsidP="00886D77">
      <w:pPr>
        <w:rPr>
          <w:rFonts w:ascii="Times New Roman" w:hAnsi="Times New Roman" w:cs="Times New Roman"/>
          <w:sz w:val="24"/>
          <w:szCs w:val="24"/>
        </w:rPr>
      </w:pPr>
    </w:p>
    <w:sectPr w:rsidR="009C0B1E" w:rsidRPr="00D53BF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5FC" w:rsidRDefault="003575FC" w:rsidP="00552DC8">
      <w:pPr>
        <w:spacing w:after="0" w:line="240" w:lineRule="auto"/>
      </w:pPr>
      <w:r>
        <w:separator/>
      </w:r>
    </w:p>
  </w:endnote>
  <w:endnote w:type="continuationSeparator" w:id="0">
    <w:p w:rsidR="003575FC" w:rsidRDefault="003575FC" w:rsidP="00552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5FC" w:rsidRDefault="003575FC" w:rsidP="00552DC8">
      <w:pPr>
        <w:spacing w:after="0" w:line="240" w:lineRule="auto"/>
      </w:pPr>
      <w:r>
        <w:separator/>
      </w:r>
    </w:p>
  </w:footnote>
  <w:footnote w:type="continuationSeparator" w:id="0">
    <w:p w:rsidR="003575FC" w:rsidRDefault="003575FC" w:rsidP="00552DC8">
      <w:pPr>
        <w:spacing w:after="0" w:line="240" w:lineRule="auto"/>
      </w:pPr>
      <w:r>
        <w:continuationSeparator/>
      </w:r>
    </w:p>
  </w:footnote>
  <w:footnote w:id="1">
    <w:p w:rsidR="00E63FCC" w:rsidRPr="0052543A" w:rsidRDefault="00E63FCC">
      <w:pPr>
        <w:pStyle w:val="FootnoteText"/>
        <w:rPr>
          <w:lang w:val="en-US"/>
        </w:rPr>
      </w:pPr>
      <w:r>
        <w:rPr>
          <w:rStyle w:val="FootnoteReference"/>
        </w:rPr>
        <w:footnoteRef/>
      </w:r>
      <w:r>
        <w:t xml:space="preserve"> </w:t>
      </w:r>
      <w:proofErr w:type="spellStart"/>
      <w:r>
        <w:rPr>
          <w:lang w:val="en-US"/>
        </w:rPr>
        <w:t>Masimike</w:t>
      </w:r>
      <w:proofErr w:type="spellEnd"/>
      <w:r>
        <w:rPr>
          <w:lang w:val="en-US"/>
        </w:rPr>
        <w:t xml:space="preserve"> v The State SC 104/22</w:t>
      </w:r>
    </w:p>
  </w:footnote>
  <w:footnote w:id="2">
    <w:p w:rsidR="00E63FCC" w:rsidRPr="00D706B7" w:rsidRDefault="00E63FCC">
      <w:pPr>
        <w:pStyle w:val="FootnoteText"/>
        <w:rPr>
          <w:lang w:val="en-US"/>
        </w:rPr>
      </w:pPr>
      <w:r>
        <w:rPr>
          <w:rStyle w:val="FootnoteReference"/>
        </w:rPr>
        <w:footnoteRef/>
      </w:r>
      <w:r>
        <w:t xml:space="preserve"> </w:t>
      </w:r>
      <w:r>
        <w:rPr>
          <w:lang w:val="en-US"/>
        </w:rPr>
        <w:t>S169 of the Criminal Code</w:t>
      </w:r>
    </w:p>
  </w:footnote>
  <w:footnote w:id="3">
    <w:p w:rsidR="00E63FCC" w:rsidRPr="00AB5867" w:rsidRDefault="00E63FCC">
      <w:pPr>
        <w:pStyle w:val="FootnoteText"/>
        <w:rPr>
          <w:lang w:val="en-US"/>
        </w:rPr>
      </w:pPr>
      <w:r>
        <w:rPr>
          <w:rStyle w:val="FootnoteReference"/>
        </w:rPr>
        <w:footnoteRef/>
      </w:r>
      <w:r>
        <w:t xml:space="preserve"> </w:t>
      </w:r>
      <w:r>
        <w:rPr>
          <w:lang w:val="en-US"/>
        </w:rPr>
        <w:t>Beckford v Beckford 2009 (1) ZLR 271 (SC)</w:t>
      </w:r>
    </w:p>
  </w:footnote>
  <w:footnote w:id="4">
    <w:p w:rsidR="00E63FCC" w:rsidRPr="00C90AAC" w:rsidRDefault="00E63FCC">
      <w:pPr>
        <w:pStyle w:val="FootnoteText"/>
        <w:rPr>
          <w:lang w:val="en-US"/>
        </w:rPr>
      </w:pPr>
      <w:r>
        <w:rPr>
          <w:rStyle w:val="FootnoteReference"/>
        </w:rPr>
        <w:footnoteRef/>
      </w:r>
      <w:r>
        <w:t xml:space="preserve"> </w:t>
      </w:r>
      <w:r>
        <w:rPr>
          <w:lang w:val="en-US"/>
        </w:rPr>
        <w:t>Criminal Procedure and Evidence Act</w:t>
      </w:r>
    </w:p>
  </w:footnote>
  <w:footnote w:id="5">
    <w:p w:rsidR="00E63FCC" w:rsidRPr="0092088D" w:rsidRDefault="00E63FCC">
      <w:pPr>
        <w:pStyle w:val="FootnoteText"/>
        <w:rPr>
          <w:lang w:val="en-US"/>
        </w:rPr>
      </w:pPr>
      <w:r>
        <w:rPr>
          <w:rStyle w:val="FootnoteReference"/>
        </w:rPr>
        <w:footnoteRef/>
      </w:r>
      <w:r>
        <w:t xml:space="preserve"> </w:t>
      </w:r>
      <w:r w:rsidRPr="0092088D">
        <w:t xml:space="preserve">[1951] 2 B.C.J. No. 152  </w:t>
      </w:r>
    </w:p>
  </w:footnote>
  <w:footnote w:id="6">
    <w:p w:rsidR="00E63FCC" w:rsidRPr="00552DC8" w:rsidRDefault="00E63FCC" w:rsidP="00DF725D">
      <w:pPr>
        <w:pStyle w:val="FootnoteText"/>
        <w:rPr>
          <w:lang w:val="en-US"/>
        </w:rPr>
      </w:pPr>
      <w:r>
        <w:rPr>
          <w:rStyle w:val="FootnoteReference"/>
        </w:rPr>
        <w:footnoteRef/>
      </w:r>
      <w:r>
        <w:t xml:space="preserve"> </w:t>
      </w:r>
      <w:r>
        <w:rPr>
          <w:lang w:val="en-US"/>
        </w:rPr>
        <w:t>HH220/23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410377"/>
      <w:docPartObj>
        <w:docPartGallery w:val="Page Numbers (Top of Page)"/>
        <w:docPartUnique/>
      </w:docPartObj>
    </w:sdtPr>
    <w:sdtEndPr>
      <w:rPr>
        <w:noProof/>
      </w:rPr>
    </w:sdtEndPr>
    <w:sdtContent>
      <w:p w:rsidR="00E63FCC" w:rsidRDefault="00E63FCC">
        <w:pPr>
          <w:pStyle w:val="Header"/>
          <w:jc w:val="right"/>
          <w:rPr>
            <w:noProof/>
          </w:rPr>
        </w:pPr>
        <w:r>
          <w:fldChar w:fldCharType="begin"/>
        </w:r>
        <w:r>
          <w:instrText xml:space="preserve"> PAGE   \* MERGEFORMAT </w:instrText>
        </w:r>
        <w:r>
          <w:fldChar w:fldCharType="separate"/>
        </w:r>
        <w:r w:rsidR="00711613">
          <w:rPr>
            <w:noProof/>
          </w:rPr>
          <w:t>9</w:t>
        </w:r>
        <w:r>
          <w:rPr>
            <w:noProof/>
          </w:rPr>
          <w:fldChar w:fldCharType="end"/>
        </w:r>
      </w:p>
      <w:p w:rsidR="006F6091" w:rsidRDefault="006F6091">
        <w:pPr>
          <w:pStyle w:val="Header"/>
          <w:jc w:val="right"/>
          <w:rPr>
            <w:noProof/>
          </w:rPr>
        </w:pPr>
        <w:r>
          <w:rPr>
            <w:noProof/>
          </w:rPr>
          <w:t>HCCO 46/23</w:t>
        </w:r>
      </w:p>
      <w:p w:rsidR="00E63FCC" w:rsidRDefault="00E63FCC">
        <w:pPr>
          <w:pStyle w:val="Header"/>
          <w:jc w:val="right"/>
          <w:rPr>
            <w:noProof/>
          </w:rPr>
        </w:pPr>
        <w:r>
          <w:rPr>
            <w:noProof/>
          </w:rPr>
          <w:t>CA 37/23</w:t>
        </w:r>
      </w:p>
      <w:p w:rsidR="00E63FCC" w:rsidRDefault="00E63FCC">
        <w:pPr>
          <w:pStyle w:val="Header"/>
          <w:jc w:val="right"/>
        </w:pPr>
        <w:r>
          <w:rPr>
            <w:noProof/>
          </w:rPr>
          <w:t>REF CASE NUMBER CHN ACC 4/22</w:t>
        </w:r>
      </w:p>
    </w:sdtContent>
  </w:sdt>
  <w:p w:rsidR="00E63FCC" w:rsidRDefault="00E63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2271F"/>
    <w:multiLevelType w:val="hybridMultilevel"/>
    <w:tmpl w:val="C0368B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3905699"/>
    <w:multiLevelType w:val="multilevel"/>
    <w:tmpl w:val="CC1A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D4D2D"/>
    <w:multiLevelType w:val="multilevel"/>
    <w:tmpl w:val="05C6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1D54DD"/>
    <w:multiLevelType w:val="hybridMultilevel"/>
    <w:tmpl w:val="3970E7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22F172B"/>
    <w:multiLevelType w:val="multilevel"/>
    <w:tmpl w:val="0D98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C55714"/>
    <w:multiLevelType w:val="hybridMultilevel"/>
    <w:tmpl w:val="38B4A0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F6A78A0"/>
    <w:multiLevelType w:val="hybridMultilevel"/>
    <w:tmpl w:val="0220FC4C"/>
    <w:lvl w:ilvl="0" w:tplc="04C66A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76480091"/>
    <w:multiLevelType w:val="multilevel"/>
    <w:tmpl w:val="C9AE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7"/>
  </w:num>
  <w:num w:numId="4">
    <w:abstractNumId w:val="2"/>
  </w:num>
  <w:num w:numId="5">
    <w:abstractNumId w:val="1"/>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A7B"/>
    <w:rsid w:val="00006EEA"/>
    <w:rsid w:val="00023E82"/>
    <w:rsid w:val="00044621"/>
    <w:rsid w:val="00056767"/>
    <w:rsid w:val="000816F3"/>
    <w:rsid w:val="000853A5"/>
    <w:rsid w:val="000A76D4"/>
    <w:rsid w:val="000D0BBD"/>
    <w:rsid w:val="001422F2"/>
    <w:rsid w:val="00144AE1"/>
    <w:rsid w:val="0016218A"/>
    <w:rsid w:val="00162E6F"/>
    <w:rsid w:val="00181270"/>
    <w:rsid w:val="001A0054"/>
    <w:rsid w:val="001A1888"/>
    <w:rsid w:val="001A32ED"/>
    <w:rsid w:val="001A5DAE"/>
    <w:rsid w:val="001C1B4D"/>
    <w:rsid w:val="00254A4E"/>
    <w:rsid w:val="00255A40"/>
    <w:rsid w:val="00280A27"/>
    <w:rsid w:val="00285BB0"/>
    <w:rsid w:val="002A1CAB"/>
    <w:rsid w:val="002F6E0F"/>
    <w:rsid w:val="002F7628"/>
    <w:rsid w:val="003130CD"/>
    <w:rsid w:val="00335018"/>
    <w:rsid w:val="00354213"/>
    <w:rsid w:val="0035645F"/>
    <w:rsid w:val="003575FC"/>
    <w:rsid w:val="003A0EC2"/>
    <w:rsid w:val="003C3EB1"/>
    <w:rsid w:val="003D5D6E"/>
    <w:rsid w:val="003D5F12"/>
    <w:rsid w:val="0041003D"/>
    <w:rsid w:val="00443F5C"/>
    <w:rsid w:val="004665CF"/>
    <w:rsid w:val="00483958"/>
    <w:rsid w:val="004D14F1"/>
    <w:rsid w:val="005161E3"/>
    <w:rsid w:val="0052543A"/>
    <w:rsid w:val="00527E3E"/>
    <w:rsid w:val="00531BD3"/>
    <w:rsid w:val="00552DC8"/>
    <w:rsid w:val="0056396E"/>
    <w:rsid w:val="00566FC1"/>
    <w:rsid w:val="00594128"/>
    <w:rsid w:val="005C2FC4"/>
    <w:rsid w:val="005D38DD"/>
    <w:rsid w:val="005F2221"/>
    <w:rsid w:val="005F3248"/>
    <w:rsid w:val="00642BC5"/>
    <w:rsid w:val="006455BE"/>
    <w:rsid w:val="006A4A8B"/>
    <w:rsid w:val="006C5E6C"/>
    <w:rsid w:val="006D2D94"/>
    <w:rsid w:val="006F6091"/>
    <w:rsid w:val="00711613"/>
    <w:rsid w:val="007473B1"/>
    <w:rsid w:val="00757BBA"/>
    <w:rsid w:val="0076400E"/>
    <w:rsid w:val="00772810"/>
    <w:rsid w:val="00787A7B"/>
    <w:rsid w:val="00792970"/>
    <w:rsid w:val="007C23F9"/>
    <w:rsid w:val="007C4A6A"/>
    <w:rsid w:val="008057AB"/>
    <w:rsid w:val="0083351D"/>
    <w:rsid w:val="008600AC"/>
    <w:rsid w:val="00883217"/>
    <w:rsid w:val="00886D77"/>
    <w:rsid w:val="00912D0E"/>
    <w:rsid w:val="0092088D"/>
    <w:rsid w:val="0095279D"/>
    <w:rsid w:val="00975F74"/>
    <w:rsid w:val="009819C6"/>
    <w:rsid w:val="0098253D"/>
    <w:rsid w:val="00982FF0"/>
    <w:rsid w:val="00991A9B"/>
    <w:rsid w:val="009B7AE3"/>
    <w:rsid w:val="009C0B1E"/>
    <w:rsid w:val="009E350D"/>
    <w:rsid w:val="00A02E03"/>
    <w:rsid w:val="00A54ADB"/>
    <w:rsid w:val="00A56A7D"/>
    <w:rsid w:val="00A636F4"/>
    <w:rsid w:val="00A65A30"/>
    <w:rsid w:val="00A8261F"/>
    <w:rsid w:val="00AB5867"/>
    <w:rsid w:val="00B31D7A"/>
    <w:rsid w:val="00B62862"/>
    <w:rsid w:val="00B90658"/>
    <w:rsid w:val="00BD07C7"/>
    <w:rsid w:val="00BF2B0E"/>
    <w:rsid w:val="00BF58BA"/>
    <w:rsid w:val="00C31457"/>
    <w:rsid w:val="00C90AAC"/>
    <w:rsid w:val="00D031FC"/>
    <w:rsid w:val="00D33DE3"/>
    <w:rsid w:val="00D53BFD"/>
    <w:rsid w:val="00D706B7"/>
    <w:rsid w:val="00D81186"/>
    <w:rsid w:val="00DA2279"/>
    <w:rsid w:val="00DD7B16"/>
    <w:rsid w:val="00DF725D"/>
    <w:rsid w:val="00E3150A"/>
    <w:rsid w:val="00E42DBE"/>
    <w:rsid w:val="00E63FCC"/>
    <w:rsid w:val="00E75FBC"/>
    <w:rsid w:val="00E838C0"/>
    <w:rsid w:val="00E92156"/>
    <w:rsid w:val="00EA741E"/>
    <w:rsid w:val="00EC11ED"/>
    <w:rsid w:val="00EC2E76"/>
    <w:rsid w:val="00EC7216"/>
    <w:rsid w:val="00F05B07"/>
    <w:rsid w:val="00F46A3F"/>
    <w:rsid w:val="00F5163A"/>
    <w:rsid w:val="00F522BC"/>
    <w:rsid w:val="00FA109E"/>
    <w:rsid w:val="00FF20E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8DF2B"/>
  <w15:chartTrackingRefBased/>
  <w15:docId w15:val="{8BE557E9-CDC5-453D-9A67-9F89A9F9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76400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400E"/>
    <w:rPr>
      <w:rFonts w:eastAsiaTheme="minorEastAsia"/>
      <w:color w:val="5A5A5A" w:themeColor="text1" w:themeTint="A5"/>
      <w:spacing w:val="15"/>
    </w:rPr>
  </w:style>
  <w:style w:type="paragraph" w:styleId="ListParagraph">
    <w:name w:val="List Paragraph"/>
    <w:basedOn w:val="Normal"/>
    <w:uiPriority w:val="34"/>
    <w:qFormat/>
    <w:rsid w:val="0095279D"/>
    <w:pPr>
      <w:ind w:left="720"/>
      <w:contextualSpacing/>
    </w:pPr>
  </w:style>
  <w:style w:type="character" w:styleId="Hyperlink">
    <w:name w:val="Hyperlink"/>
    <w:basedOn w:val="DefaultParagraphFont"/>
    <w:uiPriority w:val="99"/>
    <w:unhideWhenUsed/>
    <w:rsid w:val="00E92156"/>
    <w:rPr>
      <w:color w:val="0563C1" w:themeColor="hyperlink"/>
      <w:u w:val="single"/>
    </w:rPr>
  </w:style>
  <w:style w:type="paragraph" w:styleId="FootnoteText">
    <w:name w:val="footnote text"/>
    <w:basedOn w:val="Normal"/>
    <w:link w:val="FootnoteTextChar"/>
    <w:uiPriority w:val="99"/>
    <w:semiHidden/>
    <w:unhideWhenUsed/>
    <w:rsid w:val="00552D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2DC8"/>
    <w:rPr>
      <w:sz w:val="20"/>
      <w:szCs w:val="20"/>
    </w:rPr>
  </w:style>
  <w:style w:type="character" w:styleId="FootnoteReference">
    <w:name w:val="footnote reference"/>
    <w:basedOn w:val="DefaultParagraphFont"/>
    <w:uiPriority w:val="99"/>
    <w:semiHidden/>
    <w:unhideWhenUsed/>
    <w:rsid w:val="00552DC8"/>
    <w:rPr>
      <w:vertAlign w:val="superscript"/>
    </w:rPr>
  </w:style>
  <w:style w:type="paragraph" w:styleId="Header">
    <w:name w:val="header"/>
    <w:basedOn w:val="Normal"/>
    <w:link w:val="HeaderChar"/>
    <w:uiPriority w:val="99"/>
    <w:unhideWhenUsed/>
    <w:rsid w:val="006C5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E6C"/>
  </w:style>
  <w:style w:type="paragraph" w:styleId="Footer">
    <w:name w:val="footer"/>
    <w:basedOn w:val="Normal"/>
    <w:link w:val="FooterChar"/>
    <w:uiPriority w:val="99"/>
    <w:unhideWhenUsed/>
    <w:rsid w:val="006C5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401236">
      <w:bodyDiv w:val="1"/>
      <w:marLeft w:val="0"/>
      <w:marRight w:val="0"/>
      <w:marTop w:val="0"/>
      <w:marBottom w:val="0"/>
      <w:divBdr>
        <w:top w:val="none" w:sz="0" w:space="0" w:color="auto"/>
        <w:left w:val="none" w:sz="0" w:space="0" w:color="auto"/>
        <w:bottom w:val="none" w:sz="0" w:space="0" w:color="auto"/>
        <w:right w:val="none" w:sz="0" w:space="0" w:color="auto"/>
      </w:divBdr>
      <w:divsChild>
        <w:div w:id="1709060302">
          <w:marLeft w:val="0"/>
          <w:marRight w:val="0"/>
          <w:marTop w:val="0"/>
          <w:marBottom w:val="0"/>
          <w:divBdr>
            <w:top w:val="none" w:sz="0" w:space="0" w:color="auto"/>
            <w:left w:val="none" w:sz="0" w:space="0" w:color="auto"/>
            <w:bottom w:val="none" w:sz="0" w:space="0" w:color="auto"/>
            <w:right w:val="none" w:sz="0" w:space="0" w:color="auto"/>
          </w:divBdr>
          <w:divsChild>
            <w:div w:id="37778609">
              <w:marLeft w:val="0"/>
              <w:marRight w:val="0"/>
              <w:marTop w:val="0"/>
              <w:marBottom w:val="0"/>
              <w:divBdr>
                <w:top w:val="none" w:sz="0" w:space="0" w:color="auto"/>
                <w:left w:val="none" w:sz="0" w:space="0" w:color="auto"/>
                <w:bottom w:val="none" w:sz="0" w:space="0" w:color="auto"/>
                <w:right w:val="none" w:sz="0" w:space="0" w:color="auto"/>
              </w:divBdr>
              <w:divsChild>
                <w:div w:id="137160828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541284037">
          <w:marLeft w:val="0"/>
          <w:marRight w:val="0"/>
          <w:marTop w:val="0"/>
          <w:marBottom w:val="0"/>
          <w:divBdr>
            <w:top w:val="none" w:sz="0" w:space="0" w:color="auto"/>
            <w:left w:val="none" w:sz="0" w:space="0" w:color="auto"/>
            <w:bottom w:val="none" w:sz="0" w:space="0" w:color="auto"/>
            <w:right w:val="none" w:sz="0" w:space="0" w:color="auto"/>
          </w:divBdr>
        </w:div>
        <w:div w:id="521671039">
          <w:marLeft w:val="0"/>
          <w:marRight w:val="0"/>
          <w:marTop w:val="0"/>
          <w:marBottom w:val="0"/>
          <w:divBdr>
            <w:top w:val="none" w:sz="0" w:space="0" w:color="auto"/>
            <w:left w:val="none" w:sz="0" w:space="0" w:color="auto"/>
            <w:bottom w:val="none" w:sz="0" w:space="0" w:color="auto"/>
            <w:right w:val="none" w:sz="0" w:space="0" w:color="auto"/>
          </w:divBdr>
          <w:divsChild>
            <w:div w:id="12727787">
              <w:marLeft w:val="0"/>
              <w:marRight w:val="0"/>
              <w:marTop w:val="0"/>
              <w:marBottom w:val="0"/>
              <w:divBdr>
                <w:top w:val="none" w:sz="0" w:space="0" w:color="auto"/>
                <w:left w:val="none" w:sz="0" w:space="0" w:color="auto"/>
                <w:bottom w:val="none" w:sz="0" w:space="0" w:color="auto"/>
                <w:right w:val="none" w:sz="0" w:space="0" w:color="auto"/>
              </w:divBdr>
              <w:divsChild>
                <w:div w:id="16583400">
                  <w:marLeft w:val="0"/>
                  <w:marRight w:val="0"/>
                  <w:marTop w:val="0"/>
                  <w:marBottom w:val="0"/>
                  <w:divBdr>
                    <w:top w:val="none" w:sz="0" w:space="0" w:color="auto"/>
                    <w:left w:val="none" w:sz="0" w:space="0" w:color="auto"/>
                    <w:bottom w:val="none" w:sz="0" w:space="0" w:color="auto"/>
                    <w:right w:val="none" w:sz="0" w:space="0" w:color="auto"/>
                  </w:divBdr>
                  <w:divsChild>
                    <w:div w:id="57671950">
                      <w:marLeft w:val="3360"/>
                      <w:marRight w:val="0"/>
                      <w:marTop w:val="0"/>
                      <w:marBottom w:val="0"/>
                      <w:divBdr>
                        <w:top w:val="none" w:sz="0" w:space="0" w:color="auto"/>
                        <w:left w:val="none" w:sz="0" w:space="0" w:color="auto"/>
                        <w:bottom w:val="none" w:sz="0" w:space="0" w:color="auto"/>
                        <w:right w:val="none" w:sz="0" w:space="0" w:color="auto"/>
                      </w:divBdr>
                      <w:divsChild>
                        <w:div w:id="413627393">
                          <w:marLeft w:val="0"/>
                          <w:marRight w:val="0"/>
                          <w:marTop w:val="0"/>
                          <w:marBottom w:val="0"/>
                          <w:divBdr>
                            <w:top w:val="none" w:sz="0" w:space="0" w:color="auto"/>
                            <w:left w:val="none" w:sz="0" w:space="0" w:color="auto"/>
                            <w:bottom w:val="none" w:sz="0" w:space="0" w:color="auto"/>
                            <w:right w:val="none" w:sz="0" w:space="0" w:color="auto"/>
                          </w:divBdr>
                          <w:divsChild>
                            <w:div w:id="2127236404">
                              <w:marLeft w:val="0"/>
                              <w:marRight w:val="0"/>
                              <w:marTop w:val="0"/>
                              <w:marBottom w:val="225"/>
                              <w:divBdr>
                                <w:top w:val="none" w:sz="0" w:space="0" w:color="auto"/>
                                <w:left w:val="none" w:sz="0" w:space="0" w:color="auto"/>
                                <w:bottom w:val="none" w:sz="0" w:space="0" w:color="auto"/>
                                <w:right w:val="none" w:sz="0" w:space="0" w:color="auto"/>
                              </w:divBdr>
                              <w:divsChild>
                                <w:div w:id="743798856">
                                  <w:marLeft w:val="0"/>
                                  <w:marRight w:val="0"/>
                                  <w:marTop w:val="150"/>
                                  <w:marBottom w:val="150"/>
                                  <w:divBdr>
                                    <w:top w:val="none" w:sz="0" w:space="0" w:color="auto"/>
                                    <w:left w:val="none" w:sz="0" w:space="0" w:color="auto"/>
                                    <w:bottom w:val="none" w:sz="0" w:space="0" w:color="auto"/>
                                    <w:right w:val="none" w:sz="0" w:space="0" w:color="auto"/>
                                  </w:divBdr>
                                  <w:divsChild>
                                    <w:div w:id="56361985">
                                      <w:marLeft w:val="0"/>
                                      <w:marRight w:val="0"/>
                                      <w:marTop w:val="0"/>
                                      <w:marBottom w:val="0"/>
                                      <w:divBdr>
                                        <w:top w:val="none" w:sz="0" w:space="0" w:color="auto"/>
                                        <w:left w:val="none" w:sz="0" w:space="0" w:color="auto"/>
                                        <w:bottom w:val="none" w:sz="0" w:space="0" w:color="auto"/>
                                        <w:right w:val="none" w:sz="0" w:space="0" w:color="auto"/>
                                      </w:divBdr>
                                      <w:divsChild>
                                        <w:div w:id="374620091">
                                          <w:marLeft w:val="0"/>
                                          <w:marRight w:val="0"/>
                                          <w:marTop w:val="0"/>
                                          <w:marBottom w:val="0"/>
                                          <w:divBdr>
                                            <w:top w:val="none" w:sz="0" w:space="0" w:color="auto"/>
                                            <w:left w:val="none" w:sz="0" w:space="0" w:color="auto"/>
                                            <w:bottom w:val="none" w:sz="0" w:space="0" w:color="auto"/>
                                            <w:right w:val="none" w:sz="0" w:space="0" w:color="auto"/>
                                          </w:divBdr>
                                          <w:divsChild>
                                            <w:div w:id="5624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2546725">
      <w:bodyDiv w:val="1"/>
      <w:marLeft w:val="0"/>
      <w:marRight w:val="0"/>
      <w:marTop w:val="0"/>
      <w:marBottom w:val="0"/>
      <w:divBdr>
        <w:top w:val="none" w:sz="0" w:space="0" w:color="auto"/>
        <w:left w:val="none" w:sz="0" w:space="0" w:color="auto"/>
        <w:bottom w:val="none" w:sz="0" w:space="0" w:color="auto"/>
        <w:right w:val="none" w:sz="0" w:space="0" w:color="auto"/>
      </w:divBdr>
    </w:div>
    <w:div w:id="193589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D080B-D72F-41F4-BE17-A37ECE445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3764</Words>
  <Characters>21456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Muzofa Phildah</cp:lastModifiedBy>
  <cp:revision>3</cp:revision>
  <cp:lastPrinted>2023-10-06T11:03:00Z</cp:lastPrinted>
  <dcterms:created xsi:type="dcterms:W3CDTF">2023-10-12T08:24:00Z</dcterms:created>
  <dcterms:modified xsi:type="dcterms:W3CDTF">2023-10-16T13:19:00Z</dcterms:modified>
</cp:coreProperties>
</file>