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1BD4F" w14:textId="38AB2D8A" w:rsidR="00BB7D44" w:rsidRPr="000C3D34" w:rsidRDefault="00611E33" w:rsidP="00611E33">
      <w:pPr>
        <w:spacing w:after="0" w:line="240" w:lineRule="auto"/>
        <w:rPr>
          <w:rFonts w:ascii="Times New Roman" w:hAnsi="Times New Roman" w:cs="Times New Roman"/>
          <w:sz w:val="24"/>
          <w:szCs w:val="24"/>
          <w:lang w:val="en-US"/>
        </w:rPr>
      </w:pPr>
      <w:bookmarkStart w:id="0" w:name="_GoBack"/>
      <w:bookmarkEnd w:id="0"/>
      <w:r w:rsidRPr="000C3D34">
        <w:rPr>
          <w:rFonts w:ascii="Times New Roman" w:hAnsi="Times New Roman" w:cs="Times New Roman"/>
          <w:sz w:val="24"/>
          <w:szCs w:val="24"/>
          <w:lang w:val="en-US"/>
        </w:rPr>
        <w:t xml:space="preserve">FELIX BIRI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7FBFC245" w14:textId="6685FB3C" w:rsidR="00BB7D44" w:rsidRPr="000C3D34" w:rsidRDefault="00611E33" w:rsidP="00611E3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2D5D0C9D" w14:textId="6F3EAAC5" w:rsidR="00884C24" w:rsidRDefault="00611E33">
      <w:pPr>
        <w:rPr>
          <w:rFonts w:ascii="Times New Roman" w:hAnsi="Times New Roman" w:cs="Times New Roman"/>
          <w:sz w:val="24"/>
          <w:szCs w:val="24"/>
          <w:lang w:val="en-US"/>
        </w:rPr>
      </w:pPr>
      <w:r w:rsidRPr="000C3D34">
        <w:rPr>
          <w:rFonts w:ascii="Times New Roman" w:hAnsi="Times New Roman" w:cs="Times New Roman"/>
          <w:sz w:val="24"/>
          <w:szCs w:val="24"/>
          <w:lang w:val="en-US"/>
        </w:rPr>
        <w:t xml:space="preserve">THE </w:t>
      </w:r>
      <w:r>
        <w:rPr>
          <w:rFonts w:ascii="Times New Roman" w:hAnsi="Times New Roman" w:cs="Times New Roman"/>
          <w:sz w:val="24"/>
          <w:szCs w:val="24"/>
          <w:lang w:val="en-US"/>
        </w:rPr>
        <w:t>S</w:t>
      </w:r>
      <w:r w:rsidRPr="000C3D34">
        <w:rPr>
          <w:rFonts w:ascii="Times New Roman" w:hAnsi="Times New Roman" w:cs="Times New Roman"/>
          <w:sz w:val="24"/>
          <w:szCs w:val="24"/>
          <w:lang w:val="en-US"/>
        </w:rPr>
        <w:t xml:space="preserve">TATE </w:t>
      </w:r>
    </w:p>
    <w:p w14:paraId="522A3D34" w14:textId="397AD4A0" w:rsidR="00611E33" w:rsidRDefault="00611E33">
      <w:pPr>
        <w:rPr>
          <w:rFonts w:ascii="Times New Roman" w:hAnsi="Times New Roman" w:cs="Times New Roman"/>
          <w:sz w:val="24"/>
          <w:szCs w:val="24"/>
          <w:lang w:val="en-US"/>
        </w:rPr>
      </w:pPr>
    </w:p>
    <w:p w14:paraId="6ADB2AE8" w14:textId="49D7D348" w:rsidR="00611E33" w:rsidRDefault="00611E33" w:rsidP="00611E33">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7D14ED0" w14:textId="401BFBEF" w:rsidR="00611E33" w:rsidRDefault="00611E33" w:rsidP="00611E33">
      <w:pPr>
        <w:spacing w:after="0"/>
        <w:rPr>
          <w:rFonts w:ascii="Times New Roman" w:hAnsi="Times New Roman" w:cs="Times New Roman"/>
          <w:sz w:val="24"/>
          <w:szCs w:val="24"/>
          <w:lang w:val="en-US"/>
        </w:rPr>
      </w:pPr>
      <w:r>
        <w:rPr>
          <w:rFonts w:ascii="Times New Roman" w:hAnsi="Times New Roman" w:cs="Times New Roman"/>
          <w:sz w:val="24"/>
          <w:szCs w:val="24"/>
          <w:lang w:val="en-US"/>
        </w:rPr>
        <w:t>MUREMBA J</w:t>
      </w:r>
    </w:p>
    <w:p w14:paraId="017542BA" w14:textId="710B0D25" w:rsidR="000F692F" w:rsidRDefault="00611E33" w:rsidP="00611E3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6767CD">
        <w:rPr>
          <w:rFonts w:ascii="Times New Roman" w:hAnsi="Times New Roman" w:cs="Times New Roman"/>
          <w:sz w:val="24"/>
          <w:szCs w:val="24"/>
          <w:lang w:val="en-US"/>
        </w:rPr>
        <w:t>13 &amp;</w:t>
      </w:r>
      <w:r w:rsidR="00B63CBF">
        <w:rPr>
          <w:rFonts w:ascii="Times New Roman" w:hAnsi="Times New Roman" w:cs="Times New Roman"/>
          <w:sz w:val="24"/>
          <w:szCs w:val="24"/>
          <w:lang w:val="en-US"/>
        </w:rPr>
        <w:t xml:space="preserve"> </w:t>
      </w:r>
      <w:r w:rsidR="006767CD">
        <w:rPr>
          <w:rFonts w:ascii="Times New Roman" w:hAnsi="Times New Roman" w:cs="Times New Roman"/>
          <w:sz w:val="24"/>
          <w:szCs w:val="24"/>
          <w:lang w:val="en-US"/>
        </w:rPr>
        <w:t>17 October 2022</w:t>
      </w:r>
    </w:p>
    <w:p w14:paraId="19934EF5" w14:textId="77777777" w:rsidR="00611E33" w:rsidRDefault="00611E33">
      <w:pPr>
        <w:rPr>
          <w:rFonts w:ascii="Times New Roman" w:hAnsi="Times New Roman" w:cs="Times New Roman"/>
          <w:sz w:val="24"/>
          <w:szCs w:val="24"/>
          <w:lang w:val="en-US"/>
        </w:rPr>
      </w:pPr>
    </w:p>
    <w:p w14:paraId="5374EEE3" w14:textId="4348DE9A" w:rsidR="006767CD" w:rsidRDefault="00682A54">
      <w:pPr>
        <w:rPr>
          <w:rFonts w:ascii="Times New Roman" w:hAnsi="Times New Roman" w:cs="Times New Roman"/>
          <w:b/>
          <w:bCs/>
          <w:sz w:val="24"/>
          <w:szCs w:val="24"/>
          <w:lang w:val="en-US"/>
        </w:rPr>
      </w:pPr>
      <w:r w:rsidRPr="00611E33">
        <w:rPr>
          <w:rFonts w:ascii="Times New Roman" w:hAnsi="Times New Roman" w:cs="Times New Roman"/>
          <w:b/>
          <w:bCs/>
          <w:sz w:val="24"/>
          <w:szCs w:val="24"/>
          <w:lang w:val="en-US"/>
        </w:rPr>
        <w:t>Bail pending trial</w:t>
      </w:r>
    </w:p>
    <w:p w14:paraId="5D908C5D" w14:textId="77777777" w:rsidR="00611E33" w:rsidRPr="00611E33" w:rsidRDefault="00611E33">
      <w:pPr>
        <w:rPr>
          <w:rFonts w:ascii="Times New Roman" w:hAnsi="Times New Roman" w:cs="Times New Roman"/>
          <w:b/>
          <w:bCs/>
          <w:sz w:val="24"/>
          <w:szCs w:val="24"/>
          <w:lang w:val="en-US"/>
        </w:rPr>
      </w:pPr>
    </w:p>
    <w:p w14:paraId="43FD30A6" w14:textId="119D2275" w:rsidR="00682A54" w:rsidRDefault="00682A54" w:rsidP="00611E33">
      <w:pPr>
        <w:spacing w:after="0"/>
        <w:rPr>
          <w:rFonts w:ascii="Times New Roman" w:hAnsi="Times New Roman" w:cs="Times New Roman"/>
          <w:sz w:val="24"/>
          <w:szCs w:val="24"/>
          <w:lang w:val="en-US"/>
        </w:rPr>
      </w:pPr>
      <w:r w:rsidRPr="007309F1">
        <w:rPr>
          <w:rFonts w:ascii="Times New Roman" w:hAnsi="Times New Roman" w:cs="Times New Roman"/>
          <w:i/>
          <w:sz w:val="24"/>
          <w:szCs w:val="24"/>
          <w:lang w:val="en-US"/>
        </w:rPr>
        <w:t>D Marange</w:t>
      </w:r>
      <w:r w:rsidR="00611E33">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applicant</w:t>
      </w:r>
    </w:p>
    <w:p w14:paraId="240859CB" w14:textId="77C238D4" w:rsidR="00682A54" w:rsidRDefault="00B63CBF" w:rsidP="00611E33">
      <w:pPr>
        <w:spacing w:after="0"/>
        <w:rPr>
          <w:rFonts w:ascii="Times New Roman" w:hAnsi="Times New Roman" w:cs="Times New Roman"/>
          <w:sz w:val="24"/>
          <w:szCs w:val="24"/>
          <w:lang w:val="en-US"/>
        </w:rPr>
      </w:pPr>
      <w:r w:rsidRPr="00B63CBF">
        <w:rPr>
          <w:rFonts w:ascii="Times New Roman" w:hAnsi="Times New Roman" w:cs="Times New Roman"/>
          <w:iCs/>
          <w:sz w:val="24"/>
          <w:szCs w:val="24"/>
          <w:lang w:val="en-US"/>
        </w:rPr>
        <w:t>Ms</w:t>
      </w:r>
      <w:r>
        <w:rPr>
          <w:rFonts w:ascii="Times New Roman" w:hAnsi="Times New Roman" w:cs="Times New Roman"/>
          <w:i/>
          <w:sz w:val="24"/>
          <w:szCs w:val="24"/>
          <w:lang w:val="en-US"/>
        </w:rPr>
        <w:t xml:space="preserve"> A Mupin</w:t>
      </w:r>
      <w:r w:rsidR="00682A54" w:rsidRPr="007309F1">
        <w:rPr>
          <w:rFonts w:ascii="Times New Roman" w:hAnsi="Times New Roman" w:cs="Times New Roman"/>
          <w:i/>
          <w:sz w:val="24"/>
          <w:szCs w:val="24"/>
          <w:lang w:val="en-US"/>
        </w:rPr>
        <w:t>i</w:t>
      </w:r>
      <w:r w:rsidR="00611E33">
        <w:rPr>
          <w:rFonts w:ascii="Times New Roman" w:hAnsi="Times New Roman" w:cs="Times New Roman"/>
          <w:sz w:val="24"/>
          <w:szCs w:val="24"/>
          <w:lang w:val="en-US"/>
        </w:rPr>
        <w:t xml:space="preserve">, </w:t>
      </w:r>
      <w:r w:rsidR="00682A54">
        <w:rPr>
          <w:rFonts w:ascii="Times New Roman" w:hAnsi="Times New Roman" w:cs="Times New Roman"/>
          <w:sz w:val="24"/>
          <w:szCs w:val="24"/>
          <w:lang w:val="en-US"/>
        </w:rPr>
        <w:t>for the respondent</w:t>
      </w:r>
    </w:p>
    <w:p w14:paraId="3D498CF3" w14:textId="77777777" w:rsidR="001D6BC1" w:rsidRDefault="001D6BC1">
      <w:pPr>
        <w:rPr>
          <w:rFonts w:ascii="Times New Roman" w:hAnsi="Times New Roman" w:cs="Times New Roman"/>
          <w:sz w:val="24"/>
          <w:szCs w:val="24"/>
          <w:lang w:val="en-US"/>
        </w:rPr>
      </w:pPr>
    </w:p>
    <w:p w14:paraId="47348A1A" w14:textId="5153EFCA" w:rsidR="001D6BC1" w:rsidRDefault="001D6BC1" w:rsidP="002E1BBC">
      <w:pPr>
        <w:spacing w:after="0" w:line="360" w:lineRule="auto"/>
        <w:ind w:firstLine="720"/>
        <w:jc w:val="both"/>
        <w:rPr>
          <w:rFonts w:ascii="Times New Roman" w:hAnsi="Times New Roman" w:cs="Times New Roman"/>
          <w:sz w:val="24"/>
          <w:szCs w:val="24"/>
          <w:lang w:val="en-US"/>
        </w:rPr>
      </w:pPr>
      <w:r w:rsidRPr="001D6BC1">
        <w:rPr>
          <w:rFonts w:ascii="Times New Roman" w:hAnsi="Times New Roman" w:cs="Times New Roman"/>
          <w:b/>
          <w:bCs/>
          <w:sz w:val="24"/>
          <w:szCs w:val="24"/>
          <w:lang w:val="en-US"/>
        </w:rPr>
        <w:t>MUREMBA</w:t>
      </w:r>
      <w:r w:rsidR="008C0ADF">
        <w:rPr>
          <w:rFonts w:ascii="Times New Roman" w:hAnsi="Times New Roman" w:cs="Times New Roman"/>
          <w:b/>
          <w:bCs/>
          <w:sz w:val="24"/>
          <w:szCs w:val="24"/>
          <w:lang w:val="en-US"/>
        </w:rPr>
        <w:t xml:space="preserve"> </w:t>
      </w:r>
      <w:r w:rsidRPr="001D6BC1">
        <w:rPr>
          <w:rFonts w:ascii="Times New Roman" w:hAnsi="Times New Roman" w:cs="Times New Roman"/>
          <w:b/>
          <w:bCs/>
          <w:sz w:val="24"/>
          <w:szCs w:val="24"/>
          <w:lang w:val="en-US"/>
        </w:rPr>
        <w:t>J</w:t>
      </w:r>
      <w:r>
        <w:rPr>
          <w:rFonts w:ascii="Times New Roman" w:hAnsi="Times New Roman" w:cs="Times New Roman"/>
          <w:sz w:val="24"/>
          <w:szCs w:val="24"/>
          <w:lang w:val="en-US"/>
        </w:rPr>
        <w:t>:</w:t>
      </w:r>
      <w:r w:rsidR="00165BFA">
        <w:rPr>
          <w:rFonts w:ascii="Times New Roman" w:hAnsi="Times New Roman" w:cs="Times New Roman"/>
          <w:sz w:val="24"/>
          <w:szCs w:val="24"/>
          <w:lang w:val="en-US"/>
        </w:rPr>
        <w:t xml:space="preserve"> </w:t>
      </w:r>
      <w:r w:rsidR="00611E33">
        <w:rPr>
          <w:rFonts w:ascii="Times New Roman" w:hAnsi="Times New Roman" w:cs="Times New Roman"/>
          <w:sz w:val="24"/>
          <w:szCs w:val="24"/>
          <w:lang w:val="en-US"/>
        </w:rPr>
        <w:t xml:space="preserve">  </w:t>
      </w:r>
      <w:r w:rsidR="0059740D">
        <w:rPr>
          <w:rFonts w:ascii="Times New Roman" w:hAnsi="Times New Roman" w:cs="Times New Roman"/>
          <w:sz w:val="24"/>
          <w:szCs w:val="24"/>
          <w:lang w:val="en-US"/>
        </w:rPr>
        <w:t xml:space="preserve">The applicant is facing a charge of public violence as defined </w:t>
      </w:r>
      <w:r w:rsidR="003E1999">
        <w:rPr>
          <w:rFonts w:ascii="Times New Roman" w:hAnsi="Times New Roman" w:cs="Times New Roman"/>
          <w:sz w:val="24"/>
          <w:szCs w:val="24"/>
          <w:lang w:val="en-US"/>
        </w:rPr>
        <w:t xml:space="preserve">in </w:t>
      </w:r>
      <w:r w:rsidR="003E1999" w:rsidRPr="007D7241">
        <w:rPr>
          <w:rFonts w:ascii="Times New Roman" w:hAnsi="Times New Roman" w:cs="Times New Roman"/>
          <w:sz w:val="24"/>
          <w:szCs w:val="24"/>
          <w:lang w:val="en-US"/>
        </w:rPr>
        <w:t>s</w:t>
      </w:r>
      <w:r w:rsidR="007D7241">
        <w:rPr>
          <w:rFonts w:ascii="Times New Roman" w:hAnsi="Times New Roman" w:cs="Times New Roman"/>
          <w:sz w:val="24"/>
          <w:szCs w:val="24"/>
          <w:lang w:val="en-US"/>
        </w:rPr>
        <w:t> </w:t>
      </w:r>
      <w:r w:rsidR="003E1999" w:rsidRPr="007D7241">
        <w:rPr>
          <w:rFonts w:ascii="Times New Roman" w:hAnsi="Times New Roman" w:cs="Times New Roman"/>
          <w:sz w:val="24"/>
          <w:szCs w:val="24"/>
          <w:lang w:val="en-US"/>
        </w:rPr>
        <w:t>36</w:t>
      </w:r>
      <w:r w:rsidR="003E1999">
        <w:rPr>
          <w:rFonts w:ascii="Times New Roman" w:hAnsi="Times New Roman" w:cs="Times New Roman"/>
          <w:sz w:val="24"/>
          <w:szCs w:val="24"/>
          <w:lang w:val="en-US"/>
        </w:rPr>
        <w:t xml:space="preserve">(1) (a) of the Criminal </w:t>
      </w:r>
      <w:r w:rsidR="008054AD">
        <w:rPr>
          <w:rFonts w:ascii="Times New Roman" w:hAnsi="Times New Roman" w:cs="Times New Roman"/>
          <w:sz w:val="24"/>
          <w:szCs w:val="24"/>
          <w:lang w:val="en-US"/>
        </w:rPr>
        <w:t>(</w:t>
      </w:r>
      <w:r w:rsidR="003E1999">
        <w:rPr>
          <w:rFonts w:ascii="Times New Roman" w:hAnsi="Times New Roman" w:cs="Times New Roman"/>
          <w:sz w:val="24"/>
          <w:szCs w:val="24"/>
          <w:lang w:val="en-US"/>
        </w:rPr>
        <w:t>Codification and Reform</w:t>
      </w:r>
      <w:r w:rsidR="008054AD">
        <w:rPr>
          <w:rFonts w:ascii="Times New Roman" w:hAnsi="Times New Roman" w:cs="Times New Roman"/>
          <w:sz w:val="24"/>
          <w:szCs w:val="24"/>
          <w:lang w:val="en-US"/>
        </w:rPr>
        <w:t>)</w:t>
      </w:r>
      <w:r w:rsidR="003E1999">
        <w:rPr>
          <w:rFonts w:ascii="Times New Roman" w:hAnsi="Times New Roman" w:cs="Times New Roman"/>
          <w:sz w:val="24"/>
          <w:szCs w:val="24"/>
          <w:lang w:val="en-US"/>
        </w:rPr>
        <w:t xml:space="preserve"> Act </w:t>
      </w:r>
      <w:r w:rsidR="008054AD">
        <w:rPr>
          <w:rFonts w:ascii="Times New Roman" w:hAnsi="Times New Roman" w:cs="Times New Roman"/>
          <w:sz w:val="24"/>
          <w:szCs w:val="24"/>
          <w:lang w:val="en-US"/>
        </w:rPr>
        <w:t>[</w:t>
      </w:r>
      <w:r w:rsidR="008054AD" w:rsidRPr="008054AD">
        <w:rPr>
          <w:rFonts w:ascii="Times New Roman" w:hAnsi="Times New Roman" w:cs="Times New Roman"/>
          <w:i/>
          <w:iCs/>
          <w:sz w:val="24"/>
          <w:szCs w:val="24"/>
          <w:lang w:val="en-US"/>
        </w:rPr>
        <w:t>Chapter</w:t>
      </w:r>
      <w:r w:rsidR="008054AD">
        <w:rPr>
          <w:rFonts w:ascii="Times New Roman" w:hAnsi="Times New Roman" w:cs="Times New Roman"/>
          <w:sz w:val="24"/>
          <w:szCs w:val="24"/>
          <w:lang w:val="en-US"/>
        </w:rPr>
        <w:t xml:space="preserve"> 9:23]</w:t>
      </w:r>
      <w:r w:rsidR="007D12F3">
        <w:rPr>
          <w:rFonts w:ascii="Times New Roman" w:hAnsi="Times New Roman" w:cs="Times New Roman"/>
          <w:sz w:val="24"/>
          <w:szCs w:val="24"/>
          <w:lang w:val="en-US"/>
        </w:rPr>
        <w:t xml:space="preserve">. </w:t>
      </w:r>
      <w:r w:rsidR="00CF71D8" w:rsidRPr="007309F1">
        <w:rPr>
          <w:rFonts w:ascii="Times New Roman" w:hAnsi="Times New Roman" w:cs="Times New Roman"/>
          <w:sz w:val="24"/>
          <w:szCs w:val="24"/>
          <w:lang w:val="en-US"/>
        </w:rPr>
        <w:t>The allegations as depicted in</w:t>
      </w:r>
      <w:r w:rsidR="00151A0A" w:rsidRPr="007309F1">
        <w:rPr>
          <w:rFonts w:ascii="Times New Roman" w:hAnsi="Times New Roman" w:cs="Times New Roman"/>
          <w:sz w:val="24"/>
          <w:szCs w:val="24"/>
          <w:lang w:val="en-US"/>
        </w:rPr>
        <w:t xml:space="preserve"> the Form 242 </w:t>
      </w:r>
      <w:r w:rsidR="007D12F3" w:rsidRPr="007309F1">
        <w:rPr>
          <w:rFonts w:ascii="Times New Roman" w:hAnsi="Times New Roman" w:cs="Times New Roman"/>
          <w:sz w:val="24"/>
          <w:szCs w:val="24"/>
          <w:lang w:val="en-US"/>
        </w:rPr>
        <w:t>are that on 14 June 2022</w:t>
      </w:r>
      <w:r w:rsidR="006E7102" w:rsidRPr="007309F1">
        <w:rPr>
          <w:rFonts w:ascii="Times New Roman" w:hAnsi="Times New Roman" w:cs="Times New Roman"/>
          <w:sz w:val="24"/>
          <w:szCs w:val="24"/>
          <w:lang w:val="en-US"/>
        </w:rPr>
        <w:t xml:space="preserve">, the </w:t>
      </w:r>
      <w:r w:rsidR="00D90BB3" w:rsidRPr="007309F1">
        <w:rPr>
          <w:rFonts w:ascii="Times New Roman" w:hAnsi="Times New Roman" w:cs="Times New Roman"/>
          <w:sz w:val="24"/>
          <w:szCs w:val="24"/>
          <w:lang w:val="en-US"/>
        </w:rPr>
        <w:t>applicant</w:t>
      </w:r>
      <w:r w:rsidR="006E7102" w:rsidRPr="007309F1">
        <w:rPr>
          <w:rFonts w:ascii="Times New Roman" w:hAnsi="Times New Roman" w:cs="Times New Roman"/>
          <w:sz w:val="24"/>
          <w:szCs w:val="24"/>
          <w:lang w:val="en-US"/>
        </w:rPr>
        <w:t xml:space="preserve"> in the company of accomplices, some </w:t>
      </w:r>
      <w:r w:rsidR="00CF71D8" w:rsidRPr="007309F1">
        <w:rPr>
          <w:rFonts w:ascii="Times New Roman" w:hAnsi="Times New Roman" w:cs="Times New Roman"/>
          <w:sz w:val="24"/>
          <w:szCs w:val="24"/>
          <w:lang w:val="en-US"/>
        </w:rPr>
        <w:t xml:space="preserve">of </w:t>
      </w:r>
      <w:r w:rsidR="006E7102" w:rsidRPr="007309F1">
        <w:rPr>
          <w:rFonts w:ascii="Times New Roman" w:hAnsi="Times New Roman" w:cs="Times New Roman"/>
          <w:sz w:val="24"/>
          <w:szCs w:val="24"/>
          <w:lang w:val="en-US"/>
        </w:rPr>
        <w:t>who</w:t>
      </w:r>
      <w:r w:rsidR="00CF71D8" w:rsidRPr="007309F1">
        <w:rPr>
          <w:rFonts w:ascii="Times New Roman" w:hAnsi="Times New Roman" w:cs="Times New Roman"/>
          <w:sz w:val="24"/>
          <w:szCs w:val="24"/>
          <w:lang w:val="en-US"/>
        </w:rPr>
        <w:t>m were</w:t>
      </w:r>
      <w:r w:rsidR="006E7102" w:rsidRPr="007309F1">
        <w:rPr>
          <w:rFonts w:ascii="Times New Roman" w:hAnsi="Times New Roman" w:cs="Times New Roman"/>
          <w:sz w:val="24"/>
          <w:szCs w:val="24"/>
          <w:lang w:val="en-US"/>
        </w:rPr>
        <w:t xml:space="preserve"> arrested</w:t>
      </w:r>
      <w:r w:rsidR="007733E0" w:rsidRPr="007309F1">
        <w:rPr>
          <w:rFonts w:ascii="Times New Roman" w:hAnsi="Times New Roman" w:cs="Times New Roman"/>
          <w:sz w:val="24"/>
          <w:szCs w:val="24"/>
          <w:lang w:val="en-US"/>
        </w:rPr>
        <w:t xml:space="preserve"> </w:t>
      </w:r>
      <w:r w:rsidR="00D90BB3" w:rsidRPr="007309F1">
        <w:rPr>
          <w:rFonts w:ascii="Times New Roman" w:hAnsi="Times New Roman" w:cs="Times New Roman"/>
          <w:sz w:val="24"/>
          <w:szCs w:val="24"/>
          <w:lang w:val="en-US"/>
        </w:rPr>
        <w:t xml:space="preserve">and </w:t>
      </w:r>
      <w:r w:rsidR="007733E0" w:rsidRPr="007309F1">
        <w:rPr>
          <w:rFonts w:ascii="Times New Roman" w:hAnsi="Times New Roman" w:cs="Times New Roman"/>
          <w:sz w:val="24"/>
          <w:szCs w:val="24"/>
          <w:lang w:val="en-US"/>
        </w:rPr>
        <w:t>are now on remand</w:t>
      </w:r>
      <w:r w:rsidR="00CF71D8" w:rsidRPr="007309F1">
        <w:rPr>
          <w:rFonts w:ascii="Times New Roman" w:hAnsi="Times New Roman" w:cs="Times New Roman"/>
          <w:sz w:val="24"/>
          <w:szCs w:val="24"/>
          <w:lang w:val="en-US"/>
        </w:rPr>
        <w:t xml:space="preserve"> and others</w:t>
      </w:r>
      <w:r w:rsidR="006E7102" w:rsidRPr="007309F1">
        <w:rPr>
          <w:rFonts w:ascii="Times New Roman" w:hAnsi="Times New Roman" w:cs="Times New Roman"/>
          <w:sz w:val="24"/>
          <w:szCs w:val="24"/>
          <w:lang w:val="en-US"/>
        </w:rPr>
        <w:t xml:space="preserve"> who are still at large</w:t>
      </w:r>
      <w:r w:rsidR="00547C4B" w:rsidRPr="007309F1">
        <w:rPr>
          <w:rFonts w:ascii="Times New Roman" w:hAnsi="Times New Roman" w:cs="Times New Roman"/>
          <w:sz w:val="24"/>
          <w:szCs w:val="24"/>
          <w:lang w:val="en-US"/>
        </w:rPr>
        <w:t>,</w:t>
      </w:r>
      <w:r w:rsidR="006E7102" w:rsidRPr="007309F1">
        <w:rPr>
          <w:rFonts w:ascii="Times New Roman" w:hAnsi="Times New Roman" w:cs="Times New Roman"/>
          <w:sz w:val="24"/>
          <w:szCs w:val="24"/>
          <w:lang w:val="en-US"/>
        </w:rPr>
        <w:t xml:space="preserve"> </w:t>
      </w:r>
      <w:r w:rsidR="00CF71D8" w:rsidRPr="007309F1">
        <w:rPr>
          <w:rFonts w:ascii="Times New Roman" w:hAnsi="Times New Roman" w:cs="Times New Roman"/>
          <w:sz w:val="24"/>
          <w:szCs w:val="24"/>
          <w:lang w:val="en-US"/>
        </w:rPr>
        <w:t>conspired to a</w:t>
      </w:r>
      <w:r w:rsidR="00EE240F" w:rsidRPr="007309F1">
        <w:rPr>
          <w:rFonts w:ascii="Times New Roman" w:hAnsi="Times New Roman" w:cs="Times New Roman"/>
          <w:sz w:val="24"/>
          <w:szCs w:val="24"/>
          <w:lang w:val="en-US"/>
        </w:rPr>
        <w:t>venge the murder of one Moreblessing Ali</w:t>
      </w:r>
      <w:r w:rsidR="00CD2657" w:rsidRPr="007309F1">
        <w:rPr>
          <w:rFonts w:ascii="Times New Roman" w:hAnsi="Times New Roman" w:cs="Times New Roman"/>
          <w:sz w:val="24"/>
          <w:szCs w:val="24"/>
          <w:lang w:val="en-US"/>
        </w:rPr>
        <w:t xml:space="preserve">. </w:t>
      </w:r>
      <w:r w:rsidR="00CD2657">
        <w:rPr>
          <w:rFonts w:ascii="Times New Roman" w:hAnsi="Times New Roman" w:cs="Times New Roman"/>
          <w:sz w:val="24"/>
          <w:szCs w:val="24"/>
          <w:lang w:val="en-US"/>
        </w:rPr>
        <w:t>They resultantly</w:t>
      </w:r>
      <w:r w:rsidR="00EE240F">
        <w:rPr>
          <w:rFonts w:ascii="Times New Roman" w:hAnsi="Times New Roman" w:cs="Times New Roman"/>
          <w:sz w:val="24"/>
          <w:szCs w:val="24"/>
          <w:lang w:val="en-US"/>
        </w:rPr>
        <w:t xml:space="preserve"> </w:t>
      </w:r>
      <w:r w:rsidR="001A3316">
        <w:rPr>
          <w:rFonts w:ascii="Times New Roman" w:hAnsi="Times New Roman" w:cs="Times New Roman"/>
          <w:sz w:val="24"/>
          <w:szCs w:val="24"/>
          <w:lang w:val="en-US"/>
        </w:rPr>
        <w:t xml:space="preserve">engaged in acts of </w:t>
      </w:r>
      <w:r w:rsidR="00547C4B">
        <w:rPr>
          <w:rFonts w:ascii="Times New Roman" w:hAnsi="Times New Roman" w:cs="Times New Roman"/>
          <w:sz w:val="24"/>
          <w:szCs w:val="24"/>
          <w:lang w:val="en-US"/>
        </w:rPr>
        <w:t xml:space="preserve">public </w:t>
      </w:r>
      <w:r w:rsidR="001A3316">
        <w:rPr>
          <w:rFonts w:ascii="Times New Roman" w:hAnsi="Times New Roman" w:cs="Times New Roman"/>
          <w:sz w:val="24"/>
          <w:szCs w:val="24"/>
          <w:lang w:val="en-US"/>
        </w:rPr>
        <w:t>violence</w:t>
      </w:r>
      <w:r w:rsidR="00F44F7E" w:rsidRPr="00F44F7E">
        <w:rPr>
          <w:rFonts w:ascii="Times New Roman" w:hAnsi="Times New Roman" w:cs="Times New Roman"/>
          <w:sz w:val="24"/>
          <w:szCs w:val="24"/>
          <w:lang w:val="en-US"/>
        </w:rPr>
        <w:t xml:space="preserve"> </w:t>
      </w:r>
      <w:r w:rsidR="00F44F7E">
        <w:rPr>
          <w:rFonts w:ascii="Times New Roman" w:hAnsi="Times New Roman" w:cs="Times New Roman"/>
          <w:sz w:val="24"/>
          <w:szCs w:val="24"/>
          <w:lang w:val="en-US"/>
        </w:rPr>
        <w:t>in Nyatsime area in Beatrice</w:t>
      </w:r>
      <w:r w:rsidR="00EB0FB9">
        <w:rPr>
          <w:rFonts w:ascii="Times New Roman" w:hAnsi="Times New Roman" w:cs="Times New Roman"/>
          <w:sz w:val="24"/>
          <w:szCs w:val="24"/>
          <w:lang w:val="en-US"/>
        </w:rPr>
        <w:t xml:space="preserve">. They </w:t>
      </w:r>
      <w:r w:rsidR="001A3316">
        <w:rPr>
          <w:rFonts w:ascii="Times New Roman" w:hAnsi="Times New Roman" w:cs="Times New Roman"/>
          <w:sz w:val="24"/>
          <w:szCs w:val="24"/>
          <w:lang w:val="en-US"/>
        </w:rPr>
        <w:t>burn</w:t>
      </w:r>
      <w:r w:rsidR="00EB0FB9">
        <w:rPr>
          <w:rFonts w:ascii="Times New Roman" w:hAnsi="Times New Roman" w:cs="Times New Roman"/>
          <w:sz w:val="24"/>
          <w:szCs w:val="24"/>
          <w:lang w:val="en-US"/>
        </w:rPr>
        <w:t>ed</w:t>
      </w:r>
      <w:r w:rsidR="001A3316">
        <w:rPr>
          <w:rFonts w:ascii="Times New Roman" w:hAnsi="Times New Roman" w:cs="Times New Roman"/>
          <w:sz w:val="24"/>
          <w:szCs w:val="24"/>
          <w:lang w:val="en-US"/>
        </w:rPr>
        <w:t xml:space="preserve"> down </w:t>
      </w:r>
      <w:r w:rsidR="001B6C45">
        <w:rPr>
          <w:rFonts w:ascii="Times New Roman" w:hAnsi="Times New Roman" w:cs="Times New Roman"/>
          <w:sz w:val="24"/>
          <w:szCs w:val="24"/>
          <w:lang w:val="en-US"/>
        </w:rPr>
        <w:t xml:space="preserve">the house of </w:t>
      </w:r>
      <w:r w:rsidR="00CF71D8">
        <w:rPr>
          <w:rFonts w:ascii="Times New Roman" w:hAnsi="Times New Roman" w:cs="Times New Roman"/>
          <w:sz w:val="24"/>
          <w:szCs w:val="24"/>
          <w:lang w:val="en-US"/>
        </w:rPr>
        <w:t>ZANU</w:t>
      </w:r>
      <w:r w:rsidR="001B6C45">
        <w:rPr>
          <w:rFonts w:ascii="Times New Roman" w:hAnsi="Times New Roman" w:cs="Times New Roman"/>
          <w:sz w:val="24"/>
          <w:szCs w:val="24"/>
          <w:lang w:val="en-US"/>
        </w:rPr>
        <w:t xml:space="preserve"> PF Chairperson for Nyatsime </w:t>
      </w:r>
      <w:r w:rsidR="006F2CB5">
        <w:rPr>
          <w:rFonts w:ascii="Times New Roman" w:hAnsi="Times New Roman" w:cs="Times New Roman"/>
          <w:sz w:val="24"/>
          <w:szCs w:val="24"/>
          <w:lang w:val="en-US"/>
        </w:rPr>
        <w:t>area</w:t>
      </w:r>
      <w:r w:rsidR="00015A63">
        <w:rPr>
          <w:rFonts w:ascii="Times New Roman" w:hAnsi="Times New Roman" w:cs="Times New Roman"/>
          <w:sz w:val="24"/>
          <w:szCs w:val="24"/>
          <w:lang w:val="en-US"/>
        </w:rPr>
        <w:t>,</w:t>
      </w:r>
      <w:r w:rsidR="006F2CB5">
        <w:rPr>
          <w:rFonts w:ascii="Times New Roman" w:hAnsi="Times New Roman" w:cs="Times New Roman"/>
          <w:sz w:val="24"/>
          <w:szCs w:val="24"/>
          <w:lang w:val="en-US"/>
        </w:rPr>
        <w:t xml:space="preserve"> </w:t>
      </w:r>
      <w:r w:rsidR="001B6C45">
        <w:rPr>
          <w:rFonts w:ascii="Times New Roman" w:hAnsi="Times New Roman" w:cs="Times New Roman"/>
          <w:sz w:val="24"/>
          <w:szCs w:val="24"/>
          <w:lang w:val="en-US"/>
        </w:rPr>
        <w:t xml:space="preserve">one George </w:t>
      </w:r>
      <w:r w:rsidR="00E22E70">
        <w:rPr>
          <w:rFonts w:ascii="Times New Roman" w:hAnsi="Times New Roman" w:cs="Times New Roman"/>
          <w:sz w:val="24"/>
          <w:szCs w:val="24"/>
          <w:lang w:val="en-US"/>
        </w:rPr>
        <w:t>Murambatsvina</w:t>
      </w:r>
      <w:r w:rsidR="00547C4B">
        <w:rPr>
          <w:rFonts w:ascii="Times New Roman" w:hAnsi="Times New Roman" w:cs="Times New Roman"/>
          <w:sz w:val="24"/>
          <w:szCs w:val="24"/>
          <w:lang w:val="en-US"/>
        </w:rPr>
        <w:t xml:space="preserve">. </w:t>
      </w:r>
      <w:r w:rsidR="00544498">
        <w:rPr>
          <w:rFonts w:ascii="Times New Roman" w:hAnsi="Times New Roman" w:cs="Times New Roman"/>
          <w:sz w:val="24"/>
          <w:szCs w:val="24"/>
          <w:lang w:val="en-US"/>
        </w:rPr>
        <w:t>At Chibhanguza Shopping Complex t</w:t>
      </w:r>
      <w:r w:rsidR="00547C4B">
        <w:rPr>
          <w:rFonts w:ascii="Times New Roman" w:hAnsi="Times New Roman" w:cs="Times New Roman"/>
          <w:sz w:val="24"/>
          <w:szCs w:val="24"/>
          <w:lang w:val="en-US"/>
        </w:rPr>
        <w:t>hey torched a gazebo</w:t>
      </w:r>
      <w:r w:rsidR="00005BF7">
        <w:rPr>
          <w:rFonts w:ascii="Times New Roman" w:hAnsi="Times New Roman" w:cs="Times New Roman"/>
          <w:sz w:val="24"/>
          <w:szCs w:val="24"/>
          <w:lang w:val="en-US"/>
        </w:rPr>
        <w:t xml:space="preserve"> and</w:t>
      </w:r>
      <w:r w:rsidR="00EB0FB9">
        <w:rPr>
          <w:rFonts w:ascii="Times New Roman" w:hAnsi="Times New Roman" w:cs="Times New Roman"/>
          <w:sz w:val="24"/>
          <w:szCs w:val="24"/>
          <w:lang w:val="en-US"/>
        </w:rPr>
        <w:t xml:space="preserve"> destroyed </w:t>
      </w:r>
      <w:r w:rsidR="00005BF7">
        <w:rPr>
          <w:rFonts w:ascii="Times New Roman" w:hAnsi="Times New Roman" w:cs="Times New Roman"/>
          <w:sz w:val="24"/>
          <w:szCs w:val="24"/>
          <w:lang w:val="en-US"/>
        </w:rPr>
        <w:t xml:space="preserve">windows of </w:t>
      </w:r>
      <w:r w:rsidR="00510BB8">
        <w:rPr>
          <w:rFonts w:ascii="Times New Roman" w:hAnsi="Times New Roman" w:cs="Times New Roman"/>
          <w:sz w:val="24"/>
          <w:szCs w:val="24"/>
          <w:lang w:val="en-US"/>
        </w:rPr>
        <w:t>13</w:t>
      </w:r>
      <w:r w:rsidR="00EB0FB9">
        <w:rPr>
          <w:rFonts w:ascii="Times New Roman" w:hAnsi="Times New Roman" w:cs="Times New Roman"/>
          <w:sz w:val="24"/>
          <w:szCs w:val="24"/>
          <w:lang w:val="en-US"/>
        </w:rPr>
        <w:t xml:space="preserve"> </w:t>
      </w:r>
      <w:r w:rsidR="00C466A7">
        <w:rPr>
          <w:rFonts w:ascii="Times New Roman" w:hAnsi="Times New Roman" w:cs="Times New Roman"/>
          <w:sz w:val="24"/>
          <w:szCs w:val="24"/>
          <w:lang w:val="en-US"/>
        </w:rPr>
        <w:t>shops</w:t>
      </w:r>
      <w:r w:rsidR="00510BB8">
        <w:rPr>
          <w:rFonts w:ascii="Times New Roman" w:hAnsi="Times New Roman" w:cs="Times New Roman"/>
          <w:sz w:val="24"/>
          <w:szCs w:val="24"/>
          <w:lang w:val="en-US"/>
        </w:rPr>
        <w:t xml:space="preserve"> and 4 beerhalls. They also looted groceries and electrical gadgets. </w:t>
      </w:r>
      <w:r w:rsidR="006472F7">
        <w:rPr>
          <w:rFonts w:ascii="Times New Roman" w:hAnsi="Times New Roman" w:cs="Times New Roman"/>
          <w:sz w:val="24"/>
          <w:szCs w:val="24"/>
          <w:lang w:val="en-US"/>
        </w:rPr>
        <w:t>They damaged</w:t>
      </w:r>
      <w:r w:rsidR="00C466A7">
        <w:rPr>
          <w:rFonts w:ascii="Times New Roman" w:hAnsi="Times New Roman" w:cs="Times New Roman"/>
          <w:sz w:val="24"/>
          <w:szCs w:val="24"/>
          <w:lang w:val="en-US"/>
        </w:rPr>
        <w:t xml:space="preserve"> motor vehicles </w:t>
      </w:r>
      <w:r w:rsidR="00EF064D">
        <w:rPr>
          <w:rFonts w:ascii="Times New Roman" w:hAnsi="Times New Roman" w:cs="Times New Roman"/>
          <w:sz w:val="24"/>
          <w:szCs w:val="24"/>
          <w:lang w:val="en-US"/>
        </w:rPr>
        <w:t xml:space="preserve">and houses </w:t>
      </w:r>
      <w:r w:rsidR="00DF0AAE">
        <w:rPr>
          <w:rFonts w:ascii="Times New Roman" w:hAnsi="Times New Roman" w:cs="Times New Roman"/>
          <w:sz w:val="24"/>
          <w:szCs w:val="24"/>
          <w:lang w:val="en-US"/>
        </w:rPr>
        <w:t xml:space="preserve">too. </w:t>
      </w:r>
      <w:r w:rsidR="00B8284C">
        <w:rPr>
          <w:rFonts w:ascii="Times New Roman" w:hAnsi="Times New Roman" w:cs="Times New Roman"/>
          <w:sz w:val="24"/>
          <w:szCs w:val="24"/>
          <w:lang w:val="en-US"/>
        </w:rPr>
        <w:t>Further, they</w:t>
      </w:r>
      <w:r w:rsidR="007557A1">
        <w:rPr>
          <w:rFonts w:ascii="Times New Roman" w:hAnsi="Times New Roman" w:cs="Times New Roman"/>
          <w:sz w:val="24"/>
          <w:szCs w:val="24"/>
          <w:lang w:val="en-US"/>
        </w:rPr>
        <w:t xml:space="preserve"> assaulted members of Nyatsime Community</w:t>
      </w:r>
      <w:r w:rsidR="00CD4EB7">
        <w:rPr>
          <w:rFonts w:ascii="Times New Roman" w:hAnsi="Times New Roman" w:cs="Times New Roman"/>
          <w:sz w:val="24"/>
          <w:szCs w:val="24"/>
          <w:lang w:val="en-US"/>
        </w:rPr>
        <w:t xml:space="preserve">. </w:t>
      </w:r>
      <w:r w:rsidR="00AB02C1">
        <w:rPr>
          <w:rFonts w:ascii="Times New Roman" w:hAnsi="Times New Roman" w:cs="Times New Roman"/>
          <w:sz w:val="24"/>
          <w:szCs w:val="24"/>
          <w:lang w:val="en-US"/>
        </w:rPr>
        <w:t>It is alleged that t</w:t>
      </w:r>
      <w:r w:rsidR="00CD4EB7">
        <w:rPr>
          <w:rFonts w:ascii="Times New Roman" w:hAnsi="Times New Roman" w:cs="Times New Roman"/>
          <w:sz w:val="24"/>
          <w:szCs w:val="24"/>
          <w:lang w:val="en-US"/>
        </w:rPr>
        <w:t>hey caused massive destruction of property</w:t>
      </w:r>
      <w:r w:rsidR="00E34BAA">
        <w:rPr>
          <w:rFonts w:ascii="Times New Roman" w:hAnsi="Times New Roman" w:cs="Times New Roman"/>
          <w:sz w:val="24"/>
          <w:szCs w:val="24"/>
          <w:lang w:val="en-US"/>
        </w:rPr>
        <w:t xml:space="preserve"> and inflicted serious injuries on the</w:t>
      </w:r>
      <w:r w:rsidR="003775C5">
        <w:rPr>
          <w:rFonts w:ascii="Times New Roman" w:hAnsi="Times New Roman" w:cs="Times New Roman"/>
          <w:sz w:val="24"/>
          <w:szCs w:val="24"/>
          <w:lang w:val="en-US"/>
        </w:rPr>
        <w:t xml:space="preserve"> people they assaulted</w:t>
      </w:r>
      <w:r w:rsidR="00E34BAA">
        <w:rPr>
          <w:rFonts w:ascii="Times New Roman" w:hAnsi="Times New Roman" w:cs="Times New Roman"/>
          <w:sz w:val="24"/>
          <w:szCs w:val="24"/>
          <w:lang w:val="en-US"/>
        </w:rPr>
        <w:t>.</w:t>
      </w:r>
      <w:r w:rsidR="001B6C45">
        <w:rPr>
          <w:rFonts w:ascii="Times New Roman" w:hAnsi="Times New Roman" w:cs="Times New Roman"/>
          <w:sz w:val="24"/>
          <w:szCs w:val="24"/>
          <w:lang w:val="en-US"/>
        </w:rPr>
        <w:t xml:space="preserve"> </w:t>
      </w:r>
      <w:r w:rsidR="00D90BB3">
        <w:rPr>
          <w:rFonts w:ascii="Times New Roman" w:hAnsi="Times New Roman" w:cs="Times New Roman"/>
          <w:sz w:val="24"/>
          <w:szCs w:val="24"/>
          <w:lang w:val="en-US"/>
        </w:rPr>
        <w:t xml:space="preserve">They </w:t>
      </w:r>
      <w:r w:rsidR="00E647F2">
        <w:rPr>
          <w:rFonts w:ascii="Times New Roman" w:hAnsi="Times New Roman" w:cs="Times New Roman"/>
          <w:sz w:val="24"/>
          <w:szCs w:val="24"/>
          <w:lang w:val="en-US"/>
        </w:rPr>
        <w:t>fled</w:t>
      </w:r>
      <w:r w:rsidR="00D90BB3">
        <w:rPr>
          <w:rFonts w:ascii="Times New Roman" w:hAnsi="Times New Roman" w:cs="Times New Roman"/>
          <w:sz w:val="24"/>
          <w:szCs w:val="24"/>
          <w:lang w:val="en-US"/>
        </w:rPr>
        <w:t xml:space="preserve"> from</w:t>
      </w:r>
      <w:r w:rsidR="00E647F2">
        <w:rPr>
          <w:rFonts w:ascii="Times New Roman" w:hAnsi="Times New Roman" w:cs="Times New Roman"/>
          <w:sz w:val="24"/>
          <w:szCs w:val="24"/>
          <w:lang w:val="en-US"/>
        </w:rPr>
        <w:t xml:space="preserve"> the scene </w:t>
      </w:r>
      <w:r w:rsidR="00D90BB3">
        <w:rPr>
          <w:rFonts w:ascii="Times New Roman" w:hAnsi="Times New Roman" w:cs="Times New Roman"/>
          <w:sz w:val="24"/>
          <w:szCs w:val="24"/>
          <w:lang w:val="en-US"/>
        </w:rPr>
        <w:t xml:space="preserve">when </w:t>
      </w:r>
      <w:r w:rsidR="00C132DE">
        <w:rPr>
          <w:rFonts w:ascii="Times New Roman" w:hAnsi="Times New Roman" w:cs="Times New Roman"/>
          <w:sz w:val="24"/>
          <w:szCs w:val="24"/>
          <w:lang w:val="en-US"/>
        </w:rPr>
        <w:t>the po</w:t>
      </w:r>
      <w:r w:rsidR="00374CB0">
        <w:rPr>
          <w:rFonts w:ascii="Times New Roman" w:hAnsi="Times New Roman" w:cs="Times New Roman"/>
          <w:sz w:val="24"/>
          <w:szCs w:val="24"/>
          <w:lang w:val="en-US"/>
        </w:rPr>
        <w:t>lice reaction group</w:t>
      </w:r>
      <w:r w:rsidR="00D90BB3">
        <w:rPr>
          <w:rFonts w:ascii="Times New Roman" w:hAnsi="Times New Roman" w:cs="Times New Roman"/>
          <w:sz w:val="24"/>
          <w:szCs w:val="24"/>
          <w:lang w:val="en-US"/>
        </w:rPr>
        <w:t xml:space="preserve"> arrived</w:t>
      </w:r>
      <w:r w:rsidR="00374CB0">
        <w:rPr>
          <w:rFonts w:ascii="Times New Roman" w:hAnsi="Times New Roman" w:cs="Times New Roman"/>
          <w:sz w:val="24"/>
          <w:szCs w:val="24"/>
          <w:lang w:val="en-US"/>
        </w:rPr>
        <w:t xml:space="preserve">. </w:t>
      </w:r>
    </w:p>
    <w:p w14:paraId="7C5D62B6" w14:textId="333875B3" w:rsidR="008002DE" w:rsidRDefault="008002DE" w:rsidP="002E1BB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Form 242 shows that the a</w:t>
      </w:r>
      <w:r w:rsidR="00FE5006">
        <w:rPr>
          <w:rFonts w:ascii="Times New Roman" w:hAnsi="Times New Roman" w:cs="Times New Roman"/>
          <w:sz w:val="24"/>
          <w:szCs w:val="24"/>
          <w:lang w:val="en-US"/>
        </w:rPr>
        <w:t>pplicant</w:t>
      </w:r>
      <w:r>
        <w:rPr>
          <w:rFonts w:ascii="Times New Roman" w:hAnsi="Times New Roman" w:cs="Times New Roman"/>
          <w:sz w:val="24"/>
          <w:szCs w:val="24"/>
          <w:lang w:val="en-US"/>
        </w:rPr>
        <w:t xml:space="preserve"> was arrested on 29 Septe</w:t>
      </w:r>
      <w:r w:rsidR="00087DBF">
        <w:rPr>
          <w:rFonts w:ascii="Times New Roman" w:hAnsi="Times New Roman" w:cs="Times New Roman"/>
          <w:sz w:val="24"/>
          <w:szCs w:val="24"/>
          <w:lang w:val="en-US"/>
        </w:rPr>
        <w:t>mber 2022</w:t>
      </w:r>
      <w:r w:rsidR="000B6144">
        <w:rPr>
          <w:rFonts w:ascii="Times New Roman" w:hAnsi="Times New Roman" w:cs="Times New Roman"/>
          <w:sz w:val="24"/>
          <w:szCs w:val="24"/>
          <w:lang w:val="en-US"/>
        </w:rPr>
        <w:t xml:space="preserve">. He appeared </w:t>
      </w:r>
      <w:r w:rsidR="001A1A52">
        <w:rPr>
          <w:rFonts w:ascii="Times New Roman" w:hAnsi="Times New Roman" w:cs="Times New Roman"/>
          <w:sz w:val="24"/>
          <w:szCs w:val="24"/>
          <w:lang w:val="en-US"/>
        </w:rPr>
        <w:t>at Harare</w:t>
      </w:r>
      <w:r w:rsidR="000B6144">
        <w:rPr>
          <w:rFonts w:ascii="Times New Roman" w:hAnsi="Times New Roman" w:cs="Times New Roman"/>
          <w:sz w:val="24"/>
          <w:szCs w:val="24"/>
          <w:lang w:val="en-US"/>
        </w:rPr>
        <w:t xml:space="preserve"> Magistrates Court on 1 October 2022</w:t>
      </w:r>
      <w:r w:rsidR="00955E99">
        <w:rPr>
          <w:rFonts w:ascii="Times New Roman" w:hAnsi="Times New Roman" w:cs="Times New Roman"/>
          <w:sz w:val="24"/>
          <w:szCs w:val="24"/>
          <w:lang w:val="en-US"/>
        </w:rPr>
        <w:t xml:space="preserve"> where he was placed on remand</w:t>
      </w:r>
      <w:r w:rsidR="007B6B67">
        <w:rPr>
          <w:rFonts w:ascii="Times New Roman" w:hAnsi="Times New Roman" w:cs="Times New Roman"/>
          <w:sz w:val="24"/>
          <w:szCs w:val="24"/>
          <w:lang w:val="en-US"/>
        </w:rPr>
        <w:t xml:space="preserve">. He </w:t>
      </w:r>
      <w:r w:rsidR="0093486A">
        <w:rPr>
          <w:rFonts w:ascii="Times New Roman" w:hAnsi="Times New Roman" w:cs="Times New Roman"/>
          <w:sz w:val="24"/>
          <w:szCs w:val="24"/>
          <w:lang w:val="en-US"/>
        </w:rPr>
        <w:t>was remanded</w:t>
      </w:r>
      <w:r w:rsidR="007B6B67">
        <w:rPr>
          <w:rFonts w:ascii="Times New Roman" w:hAnsi="Times New Roman" w:cs="Times New Roman"/>
          <w:sz w:val="24"/>
          <w:szCs w:val="24"/>
          <w:lang w:val="en-US"/>
        </w:rPr>
        <w:t xml:space="preserve"> in custody</w:t>
      </w:r>
      <w:r w:rsidR="0093486A">
        <w:rPr>
          <w:rFonts w:ascii="Times New Roman" w:hAnsi="Times New Roman" w:cs="Times New Roman"/>
          <w:sz w:val="24"/>
          <w:szCs w:val="24"/>
          <w:lang w:val="en-US"/>
        </w:rPr>
        <w:t xml:space="preserve"> to </w:t>
      </w:r>
      <w:r w:rsidR="007B6B67">
        <w:rPr>
          <w:rFonts w:ascii="Times New Roman" w:hAnsi="Times New Roman" w:cs="Times New Roman"/>
          <w:sz w:val="24"/>
          <w:szCs w:val="24"/>
          <w:lang w:val="en-US"/>
        </w:rPr>
        <w:t>11 October 2022</w:t>
      </w:r>
      <w:r w:rsidR="009C71F3">
        <w:rPr>
          <w:rFonts w:ascii="Times New Roman" w:hAnsi="Times New Roman" w:cs="Times New Roman"/>
          <w:sz w:val="24"/>
          <w:szCs w:val="24"/>
          <w:lang w:val="en-US"/>
        </w:rPr>
        <w:t xml:space="preserve">. </w:t>
      </w:r>
      <w:r w:rsidR="00395B40">
        <w:rPr>
          <w:rFonts w:ascii="Times New Roman" w:hAnsi="Times New Roman" w:cs="Times New Roman"/>
          <w:sz w:val="24"/>
          <w:szCs w:val="24"/>
          <w:lang w:val="en-US"/>
        </w:rPr>
        <w:t xml:space="preserve">On 5 October 2022 he filed his application for bail in this court. </w:t>
      </w:r>
      <w:r w:rsidR="004B3BDE">
        <w:rPr>
          <w:rFonts w:ascii="Times New Roman" w:hAnsi="Times New Roman" w:cs="Times New Roman"/>
          <w:sz w:val="24"/>
          <w:szCs w:val="24"/>
          <w:lang w:val="en-US"/>
        </w:rPr>
        <w:t xml:space="preserve">In response to the application </w:t>
      </w:r>
      <w:r w:rsidR="002A087B">
        <w:rPr>
          <w:rFonts w:ascii="Times New Roman" w:hAnsi="Times New Roman" w:cs="Times New Roman"/>
          <w:sz w:val="24"/>
          <w:szCs w:val="24"/>
          <w:lang w:val="en-US"/>
        </w:rPr>
        <w:t>Ms</w:t>
      </w:r>
      <w:r w:rsidR="004B3BDE">
        <w:rPr>
          <w:rFonts w:ascii="Times New Roman" w:hAnsi="Times New Roman" w:cs="Times New Roman"/>
          <w:sz w:val="24"/>
          <w:szCs w:val="24"/>
          <w:lang w:val="en-US"/>
        </w:rPr>
        <w:t xml:space="preserve"> </w:t>
      </w:r>
      <w:r w:rsidR="004B3BDE" w:rsidRPr="00DC3018">
        <w:rPr>
          <w:rFonts w:ascii="Times New Roman" w:hAnsi="Times New Roman" w:cs="Times New Roman"/>
          <w:i/>
          <w:iCs/>
          <w:sz w:val="24"/>
          <w:szCs w:val="24"/>
          <w:lang w:val="en-US"/>
        </w:rPr>
        <w:t>Mupini</w:t>
      </w:r>
      <w:r w:rsidR="004B3BDE">
        <w:rPr>
          <w:rFonts w:ascii="Times New Roman" w:hAnsi="Times New Roman" w:cs="Times New Roman"/>
          <w:sz w:val="24"/>
          <w:szCs w:val="24"/>
          <w:lang w:val="en-US"/>
        </w:rPr>
        <w:t xml:space="preserve"> for the respondent averred that </w:t>
      </w:r>
      <w:r w:rsidR="00A00361">
        <w:rPr>
          <w:rFonts w:ascii="Times New Roman" w:hAnsi="Times New Roman" w:cs="Times New Roman"/>
          <w:sz w:val="24"/>
          <w:szCs w:val="24"/>
          <w:lang w:val="en-US"/>
        </w:rPr>
        <w:t xml:space="preserve">the offence the applicant is facing is not a third schedule offence and </w:t>
      </w:r>
      <w:r w:rsidR="002A087B">
        <w:rPr>
          <w:rFonts w:ascii="Times New Roman" w:hAnsi="Times New Roman" w:cs="Times New Roman"/>
          <w:sz w:val="24"/>
          <w:szCs w:val="24"/>
          <w:lang w:val="en-US"/>
        </w:rPr>
        <w:t>as such the Magistrates Court has jurisdiction</w:t>
      </w:r>
      <w:r w:rsidR="00DC3018">
        <w:rPr>
          <w:rFonts w:ascii="Times New Roman" w:hAnsi="Times New Roman" w:cs="Times New Roman"/>
          <w:sz w:val="24"/>
          <w:szCs w:val="24"/>
          <w:lang w:val="en-US"/>
        </w:rPr>
        <w:t xml:space="preserve"> to </w:t>
      </w:r>
      <w:r w:rsidR="00FE5006">
        <w:rPr>
          <w:rFonts w:ascii="Times New Roman" w:hAnsi="Times New Roman" w:cs="Times New Roman"/>
          <w:sz w:val="24"/>
          <w:szCs w:val="24"/>
          <w:lang w:val="en-US"/>
        </w:rPr>
        <w:t>hear</w:t>
      </w:r>
      <w:r w:rsidR="00DC3018">
        <w:rPr>
          <w:rFonts w:ascii="Times New Roman" w:hAnsi="Times New Roman" w:cs="Times New Roman"/>
          <w:sz w:val="24"/>
          <w:szCs w:val="24"/>
          <w:lang w:val="en-US"/>
        </w:rPr>
        <w:t xml:space="preserve"> the bail application as a court of first instanc</w:t>
      </w:r>
      <w:r w:rsidR="00D73F44">
        <w:rPr>
          <w:rFonts w:ascii="Times New Roman" w:hAnsi="Times New Roman" w:cs="Times New Roman"/>
          <w:sz w:val="24"/>
          <w:szCs w:val="24"/>
          <w:lang w:val="en-US"/>
        </w:rPr>
        <w:t>e. She further averred that the High Court can be approached on an appeal basis shou</w:t>
      </w:r>
      <w:r w:rsidR="00A72BD9">
        <w:rPr>
          <w:rFonts w:ascii="Times New Roman" w:hAnsi="Times New Roman" w:cs="Times New Roman"/>
          <w:sz w:val="24"/>
          <w:szCs w:val="24"/>
          <w:lang w:val="en-US"/>
        </w:rPr>
        <w:t>l</w:t>
      </w:r>
      <w:r w:rsidR="00D73F44">
        <w:rPr>
          <w:rFonts w:ascii="Times New Roman" w:hAnsi="Times New Roman" w:cs="Times New Roman"/>
          <w:sz w:val="24"/>
          <w:szCs w:val="24"/>
          <w:lang w:val="en-US"/>
        </w:rPr>
        <w:t xml:space="preserve">d the </w:t>
      </w:r>
      <w:r w:rsidR="00A72BD9">
        <w:rPr>
          <w:rFonts w:ascii="Times New Roman" w:hAnsi="Times New Roman" w:cs="Times New Roman"/>
          <w:sz w:val="24"/>
          <w:szCs w:val="24"/>
          <w:lang w:val="en-US"/>
        </w:rPr>
        <w:t xml:space="preserve">application be dismissed by </w:t>
      </w:r>
      <w:r w:rsidR="00A72BD9">
        <w:rPr>
          <w:rFonts w:ascii="Times New Roman" w:hAnsi="Times New Roman" w:cs="Times New Roman"/>
          <w:sz w:val="24"/>
          <w:szCs w:val="24"/>
          <w:lang w:val="en-US"/>
        </w:rPr>
        <w:lastRenderedPageBreak/>
        <w:t>the Magistrates Court.</w:t>
      </w:r>
      <w:r w:rsidR="002A087B">
        <w:rPr>
          <w:rFonts w:ascii="Times New Roman" w:hAnsi="Times New Roman" w:cs="Times New Roman"/>
          <w:sz w:val="24"/>
          <w:szCs w:val="24"/>
          <w:lang w:val="en-US"/>
        </w:rPr>
        <w:t xml:space="preserve"> </w:t>
      </w:r>
      <w:r w:rsidR="009C71F3">
        <w:rPr>
          <w:rFonts w:ascii="Times New Roman" w:hAnsi="Times New Roman" w:cs="Times New Roman"/>
          <w:sz w:val="24"/>
          <w:szCs w:val="24"/>
          <w:lang w:val="en-US"/>
        </w:rPr>
        <w:t>I</w:t>
      </w:r>
      <w:r w:rsidR="003A7DA0">
        <w:rPr>
          <w:rFonts w:ascii="Times New Roman" w:hAnsi="Times New Roman" w:cs="Times New Roman"/>
          <w:sz w:val="24"/>
          <w:szCs w:val="24"/>
          <w:lang w:val="en-US"/>
        </w:rPr>
        <w:t>n the applicant’s ba</w:t>
      </w:r>
      <w:r w:rsidR="00272615">
        <w:rPr>
          <w:rFonts w:ascii="Times New Roman" w:hAnsi="Times New Roman" w:cs="Times New Roman"/>
          <w:sz w:val="24"/>
          <w:szCs w:val="24"/>
          <w:lang w:val="en-US"/>
        </w:rPr>
        <w:t xml:space="preserve">il </w:t>
      </w:r>
      <w:r w:rsidR="00AA13F0">
        <w:rPr>
          <w:rFonts w:ascii="Times New Roman" w:hAnsi="Times New Roman" w:cs="Times New Roman"/>
          <w:sz w:val="24"/>
          <w:szCs w:val="24"/>
          <w:lang w:val="en-US"/>
        </w:rPr>
        <w:t>statement,</w:t>
      </w:r>
      <w:r w:rsidR="00272615">
        <w:rPr>
          <w:rFonts w:ascii="Times New Roman" w:hAnsi="Times New Roman" w:cs="Times New Roman"/>
          <w:sz w:val="24"/>
          <w:szCs w:val="24"/>
          <w:lang w:val="en-US"/>
        </w:rPr>
        <w:t xml:space="preserve"> i</w:t>
      </w:r>
      <w:r w:rsidR="009C71F3">
        <w:rPr>
          <w:rFonts w:ascii="Times New Roman" w:hAnsi="Times New Roman" w:cs="Times New Roman"/>
          <w:sz w:val="24"/>
          <w:szCs w:val="24"/>
          <w:lang w:val="en-US"/>
        </w:rPr>
        <w:t xml:space="preserve">t is </w:t>
      </w:r>
      <w:r w:rsidR="003A7DA0">
        <w:rPr>
          <w:rFonts w:ascii="Times New Roman" w:hAnsi="Times New Roman" w:cs="Times New Roman"/>
          <w:sz w:val="24"/>
          <w:szCs w:val="24"/>
          <w:lang w:val="en-US"/>
        </w:rPr>
        <w:t xml:space="preserve">averred </w:t>
      </w:r>
      <w:r w:rsidR="00F956E6">
        <w:rPr>
          <w:rFonts w:ascii="Times New Roman" w:hAnsi="Times New Roman" w:cs="Times New Roman"/>
          <w:sz w:val="24"/>
          <w:szCs w:val="24"/>
          <w:lang w:val="en-US"/>
        </w:rPr>
        <w:t xml:space="preserve">that </w:t>
      </w:r>
      <w:r w:rsidR="009C71F3">
        <w:rPr>
          <w:rFonts w:ascii="Times New Roman" w:hAnsi="Times New Roman" w:cs="Times New Roman"/>
          <w:sz w:val="24"/>
          <w:szCs w:val="24"/>
          <w:lang w:val="en-US"/>
        </w:rPr>
        <w:t>the applicant</w:t>
      </w:r>
      <w:r w:rsidR="002B530A">
        <w:rPr>
          <w:rFonts w:ascii="Times New Roman" w:hAnsi="Times New Roman" w:cs="Times New Roman"/>
          <w:sz w:val="24"/>
          <w:szCs w:val="24"/>
          <w:lang w:val="en-US"/>
        </w:rPr>
        <w:t xml:space="preserve"> </w:t>
      </w:r>
      <w:bookmarkStart w:id="1" w:name="_Hlk116739150"/>
      <w:r w:rsidR="002B530A">
        <w:rPr>
          <w:rFonts w:ascii="Times New Roman" w:hAnsi="Times New Roman" w:cs="Times New Roman"/>
          <w:sz w:val="24"/>
          <w:szCs w:val="24"/>
          <w:lang w:val="en-US"/>
        </w:rPr>
        <w:t xml:space="preserve">elected to approach this court </w:t>
      </w:r>
      <w:r w:rsidR="009D3F15">
        <w:rPr>
          <w:rFonts w:ascii="Times New Roman" w:hAnsi="Times New Roman" w:cs="Times New Roman"/>
          <w:sz w:val="24"/>
          <w:szCs w:val="24"/>
          <w:lang w:val="en-US"/>
        </w:rPr>
        <w:t xml:space="preserve">for bail application because </w:t>
      </w:r>
      <w:r w:rsidR="00F956E6">
        <w:rPr>
          <w:rFonts w:ascii="Times New Roman" w:hAnsi="Times New Roman" w:cs="Times New Roman"/>
          <w:sz w:val="24"/>
          <w:szCs w:val="24"/>
          <w:lang w:val="en-US"/>
        </w:rPr>
        <w:t>during his court appearance</w:t>
      </w:r>
      <w:r w:rsidR="00C324C5">
        <w:rPr>
          <w:rFonts w:ascii="Times New Roman" w:hAnsi="Times New Roman" w:cs="Times New Roman"/>
          <w:sz w:val="24"/>
          <w:szCs w:val="24"/>
          <w:lang w:val="en-US"/>
        </w:rPr>
        <w:t xml:space="preserve"> at the Magistrates Court,</w:t>
      </w:r>
      <w:r w:rsidR="00F956E6">
        <w:rPr>
          <w:rFonts w:ascii="Times New Roman" w:hAnsi="Times New Roman" w:cs="Times New Roman"/>
          <w:sz w:val="24"/>
          <w:szCs w:val="24"/>
          <w:lang w:val="en-US"/>
        </w:rPr>
        <w:t xml:space="preserve"> several individuals wearing </w:t>
      </w:r>
      <w:r w:rsidR="004D3FF5">
        <w:rPr>
          <w:rFonts w:ascii="Times New Roman" w:hAnsi="Times New Roman" w:cs="Times New Roman"/>
          <w:sz w:val="24"/>
          <w:szCs w:val="24"/>
          <w:lang w:val="en-US"/>
        </w:rPr>
        <w:t xml:space="preserve">ZANU </w:t>
      </w:r>
      <w:r w:rsidR="00F06A8F">
        <w:rPr>
          <w:rFonts w:ascii="Times New Roman" w:hAnsi="Times New Roman" w:cs="Times New Roman"/>
          <w:sz w:val="24"/>
          <w:szCs w:val="24"/>
          <w:lang w:val="en-US"/>
        </w:rPr>
        <w:t>PF party</w:t>
      </w:r>
      <w:r w:rsidR="004D3FF5">
        <w:rPr>
          <w:rFonts w:ascii="Times New Roman" w:hAnsi="Times New Roman" w:cs="Times New Roman"/>
          <w:sz w:val="24"/>
          <w:szCs w:val="24"/>
          <w:lang w:val="en-US"/>
        </w:rPr>
        <w:t xml:space="preserve"> regalia were milling in the courtyard threatening to burn </w:t>
      </w:r>
      <w:r w:rsidR="00036DAD">
        <w:rPr>
          <w:rFonts w:ascii="Times New Roman" w:hAnsi="Times New Roman" w:cs="Times New Roman"/>
          <w:sz w:val="24"/>
          <w:szCs w:val="24"/>
          <w:lang w:val="en-US"/>
        </w:rPr>
        <w:t xml:space="preserve">down </w:t>
      </w:r>
      <w:r w:rsidR="004D3FF5">
        <w:rPr>
          <w:rFonts w:ascii="Times New Roman" w:hAnsi="Times New Roman" w:cs="Times New Roman"/>
          <w:sz w:val="24"/>
          <w:szCs w:val="24"/>
          <w:lang w:val="en-US"/>
        </w:rPr>
        <w:t>the court</w:t>
      </w:r>
      <w:r w:rsidR="000043DC">
        <w:rPr>
          <w:rFonts w:ascii="Times New Roman" w:hAnsi="Times New Roman" w:cs="Times New Roman"/>
          <w:sz w:val="24"/>
          <w:szCs w:val="24"/>
          <w:lang w:val="en-US"/>
        </w:rPr>
        <w:t>house if the applicant was granted bail.</w:t>
      </w:r>
      <w:bookmarkEnd w:id="1"/>
      <w:r w:rsidR="000043DC">
        <w:rPr>
          <w:rFonts w:ascii="Times New Roman" w:hAnsi="Times New Roman" w:cs="Times New Roman"/>
          <w:sz w:val="24"/>
          <w:szCs w:val="24"/>
          <w:lang w:val="en-US"/>
        </w:rPr>
        <w:t xml:space="preserve"> </w:t>
      </w:r>
      <w:r w:rsidR="007D54F1">
        <w:rPr>
          <w:rFonts w:ascii="Times New Roman" w:hAnsi="Times New Roman" w:cs="Times New Roman"/>
          <w:sz w:val="24"/>
          <w:szCs w:val="24"/>
          <w:lang w:val="en-US"/>
        </w:rPr>
        <w:t xml:space="preserve">Citing the case of </w:t>
      </w:r>
      <w:r w:rsidR="007D54F1" w:rsidRPr="00B23D20">
        <w:rPr>
          <w:rFonts w:ascii="Times New Roman" w:hAnsi="Times New Roman" w:cs="Times New Roman"/>
          <w:i/>
          <w:iCs/>
          <w:sz w:val="24"/>
          <w:szCs w:val="24"/>
          <w:lang w:val="en-US"/>
        </w:rPr>
        <w:t>Chauya Shopa &amp; 13 Others</w:t>
      </w:r>
      <w:r w:rsidR="00CB29F8" w:rsidRPr="00B23D20">
        <w:rPr>
          <w:rFonts w:ascii="Times New Roman" w:hAnsi="Times New Roman" w:cs="Times New Roman"/>
          <w:i/>
          <w:iCs/>
          <w:sz w:val="24"/>
          <w:szCs w:val="24"/>
          <w:lang w:val="en-US"/>
        </w:rPr>
        <w:t xml:space="preserve"> </w:t>
      </w:r>
      <w:r w:rsidR="00CB29F8" w:rsidRPr="00611E33">
        <w:rPr>
          <w:rFonts w:ascii="Times New Roman" w:hAnsi="Times New Roman" w:cs="Times New Roman"/>
          <w:sz w:val="24"/>
          <w:szCs w:val="24"/>
          <w:lang w:val="en-US"/>
        </w:rPr>
        <w:t>v</w:t>
      </w:r>
      <w:r w:rsidR="00CB29F8" w:rsidRPr="00B23D20">
        <w:rPr>
          <w:rFonts w:ascii="Times New Roman" w:hAnsi="Times New Roman" w:cs="Times New Roman"/>
          <w:i/>
          <w:iCs/>
          <w:sz w:val="24"/>
          <w:szCs w:val="24"/>
          <w:lang w:val="en-US"/>
        </w:rPr>
        <w:t xml:space="preserve"> </w:t>
      </w:r>
      <w:r w:rsidR="00B23D20">
        <w:rPr>
          <w:rFonts w:ascii="Times New Roman" w:hAnsi="Times New Roman" w:cs="Times New Roman"/>
          <w:i/>
          <w:iCs/>
          <w:sz w:val="24"/>
          <w:szCs w:val="24"/>
          <w:lang w:val="en-US"/>
        </w:rPr>
        <w:t>T</w:t>
      </w:r>
      <w:r w:rsidR="00CB29F8" w:rsidRPr="00B23D20">
        <w:rPr>
          <w:rFonts w:ascii="Times New Roman" w:hAnsi="Times New Roman" w:cs="Times New Roman"/>
          <w:i/>
          <w:iCs/>
          <w:sz w:val="24"/>
          <w:szCs w:val="24"/>
          <w:lang w:val="en-US"/>
        </w:rPr>
        <w:t xml:space="preserve">he State </w:t>
      </w:r>
      <w:r w:rsidR="00CB29F8">
        <w:rPr>
          <w:rFonts w:ascii="Times New Roman" w:hAnsi="Times New Roman" w:cs="Times New Roman"/>
          <w:sz w:val="24"/>
          <w:szCs w:val="24"/>
          <w:lang w:val="en-US"/>
        </w:rPr>
        <w:t>HH 665-22</w:t>
      </w:r>
      <w:r w:rsidR="007A3CC7">
        <w:rPr>
          <w:rFonts w:ascii="Times New Roman" w:hAnsi="Times New Roman" w:cs="Times New Roman"/>
          <w:sz w:val="24"/>
          <w:szCs w:val="24"/>
          <w:lang w:val="en-US"/>
        </w:rPr>
        <w:t>,</w:t>
      </w:r>
      <w:r w:rsidR="00CB29F8">
        <w:rPr>
          <w:rFonts w:ascii="Times New Roman" w:hAnsi="Times New Roman" w:cs="Times New Roman"/>
          <w:sz w:val="24"/>
          <w:szCs w:val="24"/>
          <w:lang w:val="en-US"/>
        </w:rPr>
        <w:t xml:space="preserve"> it was averred that this court has concurrent jurisdiction </w:t>
      </w:r>
      <w:r w:rsidR="003D3221">
        <w:rPr>
          <w:rFonts w:ascii="Times New Roman" w:hAnsi="Times New Roman" w:cs="Times New Roman"/>
          <w:sz w:val="24"/>
          <w:szCs w:val="24"/>
          <w:lang w:val="en-US"/>
        </w:rPr>
        <w:t xml:space="preserve">with the Magistrates Court to </w:t>
      </w:r>
      <w:r w:rsidR="00FE5006">
        <w:rPr>
          <w:rFonts w:ascii="Times New Roman" w:hAnsi="Times New Roman" w:cs="Times New Roman"/>
          <w:sz w:val="24"/>
          <w:szCs w:val="24"/>
          <w:lang w:val="en-US"/>
        </w:rPr>
        <w:t>hear</w:t>
      </w:r>
      <w:r w:rsidR="003D3221">
        <w:rPr>
          <w:rFonts w:ascii="Times New Roman" w:hAnsi="Times New Roman" w:cs="Times New Roman"/>
          <w:sz w:val="24"/>
          <w:szCs w:val="24"/>
          <w:lang w:val="en-US"/>
        </w:rPr>
        <w:t xml:space="preserve"> bail applications</w:t>
      </w:r>
      <w:r w:rsidR="00B23D20">
        <w:rPr>
          <w:rFonts w:ascii="Times New Roman" w:hAnsi="Times New Roman" w:cs="Times New Roman"/>
          <w:sz w:val="24"/>
          <w:szCs w:val="24"/>
          <w:lang w:val="en-US"/>
        </w:rPr>
        <w:t xml:space="preserve"> as a court of first instance. </w:t>
      </w:r>
    </w:p>
    <w:p w14:paraId="31CAC7B7" w14:textId="18081C30" w:rsidR="00671AEA" w:rsidRPr="00671AEA" w:rsidRDefault="006B53EF" w:rsidP="0070704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Ms</w:t>
      </w:r>
      <w:r w:rsidR="0070704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311B7">
        <w:rPr>
          <w:rFonts w:ascii="Times New Roman" w:hAnsi="Times New Roman" w:cs="Times New Roman"/>
          <w:i/>
          <w:iCs/>
          <w:sz w:val="24"/>
          <w:szCs w:val="24"/>
          <w:lang w:val="en-US"/>
        </w:rPr>
        <w:t>Mupini</w:t>
      </w:r>
      <w:r>
        <w:rPr>
          <w:rFonts w:ascii="Times New Roman" w:hAnsi="Times New Roman" w:cs="Times New Roman"/>
          <w:sz w:val="24"/>
          <w:szCs w:val="24"/>
          <w:lang w:val="en-US"/>
        </w:rPr>
        <w:t xml:space="preserve"> was correct in submitting that the Magistrates Court has jurisdiction </w:t>
      </w:r>
      <w:r w:rsidR="007B5CB5">
        <w:rPr>
          <w:rFonts w:ascii="Times New Roman" w:hAnsi="Times New Roman" w:cs="Times New Roman"/>
          <w:sz w:val="24"/>
          <w:szCs w:val="24"/>
          <w:lang w:val="en-US"/>
        </w:rPr>
        <w:t>to grant bail in offences of Public Violence</w:t>
      </w:r>
      <w:r w:rsidR="00F522F4">
        <w:rPr>
          <w:rFonts w:ascii="Times New Roman" w:hAnsi="Times New Roman" w:cs="Times New Roman"/>
          <w:sz w:val="24"/>
          <w:szCs w:val="24"/>
          <w:lang w:val="en-US"/>
        </w:rPr>
        <w:t>.</w:t>
      </w:r>
      <w:r w:rsidR="0077678A">
        <w:rPr>
          <w:rFonts w:ascii="Times New Roman" w:hAnsi="Times New Roman" w:cs="Times New Roman"/>
          <w:sz w:val="24"/>
          <w:szCs w:val="24"/>
          <w:lang w:val="en-US"/>
        </w:rPr>
        <w:t xml:space="preserve"> This is because </w:t>
      </w:r>
      <w:r w:rsidR="00CF71D8">
        <w:rPr>
          <w:rFonts w:ascii="Times New Roman" w:hAnsi="Times New Roman" w:cs="Times New Roman"/>
          <w:sz w:val="24"/>
          <w:szCs w:val="24"/>
          <w:lang w:val="en-US"/>
        </w:rPr>
        <w:t>generally, a magistrate</w:t>
      </w:r>
      <w:r w:rsidR="0077678A">
        <w:rPr>
          <w:rFonts w:ascii="Times New Roman" w:hAnsi="Times New Roman" w:cs="Times New Roman"/>
          <w:sz w:val="24"/>
          <w:szCs w:val="24"/>
          <w:lang w:val="en-US"/>
        </w:rPr>
        <w:t xml:space="preserve"> </w:t>
      </w:r>
      <w:r w:rsidR="00F60A40">
        <w:rPr>
          <w:rFonts w:ascii="Times New Roman" w:hAnsi="Times New Roman" w:cs="Times New Roman"/>
          <w:sz w:val="24"/>
          <w:szCs w:val="24"/>
          <w:lang w:val="en-US"/>
        </w:rPr>
        <w:t xml:space="preserve">may grant bail in </w:t>
      </w:r>
      <w:r w:rsidR="00CF71D8">
        <w:rPr>
          <w:rFonts w:ascii="Times New Roman" w:hAnsi="Times New Roman" w:cs="Times New Roman"/>
          <w:sz w:val="24"/>
          <w:szCs w:val="24"/>
          <w:lang w:val="en-US"/>
        </w:rPr>
        <w:t xml:space="preserve">respect of </w:t>
      </w:r>
      <w:r w:rsidR="00F60A40">
        <w:rPr>
          <w:rFonts w:ascii="Times New Roman" w:hAnsi="Times New Roman" w:cs="Times New Roman"/>
          <w:sz w:val="24"/>
          <w:szCs w:val="24"/>
          <w:lang w:val="en-US"/>
        </w:rPr>
        <w:t>all crim</w:t>
      </w:r>
      <w:r w:rsidR="00CF71D8">
        <w:rPr>
          <w:rFonts w:ascii="Times New Roman" w:hAnsi="Times New Roman" w:cs="Times New Roman"/>
          <w:sz w:val="24"/>
          <w:szCs w:val="24"/>
          <w:lang w:val="en-US"/>
        </w:rPr>
        <w:t>es except those which</w:t>
      </w:r>
      <w:r w:rsidR="00764312">
        <w:rPr>
          <w:rFonts w:ascii="Times New Roman" w:hAnsi="Times New Roman" w:cs="Times New Roman"/>
          <w:sz w:val="24"/>
          <w:szCs w:val="24"/>
          <w:lang w:val="en-US"/>
        </w:rPr>
        <w:t xml:space="preserve"> </w:t>
      </w:r>
      <w:r w:rsidR="00CF71D8">
        <w:rPr>
          <w:rFonts w:ascii="Times New Roman" w:hAnsi="Times New Roman" w:cs="Times New Roman"/>
          <w:sz w:val="24"/>
          <w:szCs w:val="24"/>
          <w:lang w:val="en-US"/>
        </w:rPr>
        <w:t xml:space="preserve">are specified </w:t>
      </w:r>
      <w:r w:rsidR="003B6B90">
        <w:rPr>
          <w:rFonts w:ascii="Times New Roman" w:hAnsi="Times New Roman" w:cs="Times New Roman"/>
          <w:sz w:val="24"/>
          <w:szCs w:val="24"/>
          <w:lang w:val="en-US"/>
        </w:rPr>
        <w:t>in the Third Schedule</w:t>
      </w:r>
      <w:r w:rsidR="00F60A40">
        <w:rPr>
          <w:rFonts w:ascii="Times New Roman" w:hAnsi="Times New Roman" w:cs="Times New Roman"/>
          <w:sz w:val="24"/>
          <w:szCs w:val="24"/>
          <w:lang w:val="en-US"/>
        </w:rPr>
        <w:t xml:space="preserve"> </w:t>
      </w:r>
      <w:r w:rsidR="00B0574C">
        <w:rPr>
          <w:rFonts w:ascii="Times New Roman" w:hAnsi="Times New Roman" w:cs="Times New Roman"/>
          <w:sz w:val="24"/>
          <w:szCs w:val="24"/>
          <w:lang w:val="en-US"/>
        </w:rPr>
        <w:t>of the Criminal Procedure and Evidence</w:t>
      </w:r>
      <w:r w:rsidR="00530E2C">
        <w:rPr>
          <w:rFonts w:ascii="Times New Roman" w:hAnsi="Times New Roman" w:cs="Times New Roman"/>
          <w:sz w:val="24"/>
          <w:szCs w:val="24"/>
          <w:lang w:val="en-US"/>
        </w:rPr>
        <w:t xml:space="preserve"> </w:t>
      </w:r>
      <w:r w:rsidR="00B0574C">
        <w:rPr>
          <w:rFonts w:ascii="Times New Roman" w:hAnsi="Times New Roman" w:cs="Times New Roman"/>
          <w:sz w:val="24"/>
          <w:szCs w:val="24"/>
          <w:lang w:val="en-US"/>
        </w:rPr>
        <w:t>Act [</w:t>
      </w:r>
      <w:r w:rsidR="00B0574C" w:rsidRPr="00530E2C">
        <w:rPr>
          <w:rFonts w:ascii="Times New Roman" w:hAnsi="Times New Roman" w:cs="Times New Roman"/>
          <w:i/>
          <w:iCs/>
          <w:sz w:val="24"/>
          <w:szCs w:val="24"/>
          <w:lang w:val="en-US"/>
        </w:rPr>
        <w:t xml:space="preserve">Chapter </w:t>
      </w:r>
      <w:r w:rsidR="00B0574C" w:rsidRPr="00611E33">
        <w:rPr>
          <w:rFonts w:ascii="Times New Roman" w:hAnsi="Times New Roman" w:cs="Times New Roman"/>
          <w:i/>
          <w:iCs/>
          <w:sz w:val="24"/>
          <w:szCs w:val="24"/>
          <w:lang w:val="en-US"/>
        </w:rPr>
        <w:t>9:07</w:t>
      </w:r>
      <w:r w:rsidR="00B0574C">
        <w:rPr>
          <w:rFonts w:ascii="Times New Roman" w:hAnsi="Times New Roman" w:cs="Times New Roman"/>
          <w:sz w:val="24"/>
          <w:szCs w:val="24"/>
          <w:lang w:val="en-US"/>
        </w:rPr>
        <w:t xml:space="preserve">] </w:t>
      </w:r>
      <w:r w:rsidR="00530E2C">
        <w:rPr>
          <w:rFonts w:ascii="Times New Roman" w:hAnsi="Times New Roman" w:cs="Times New Roman"/>
          <w:sz w:val="24"/>
          <w:szCs w:val="24"/>
          <w:lang w:val="en-US"/>
        </w:rPr>
        <w:t>(CPEA)</w:t>
      </w:r>
      <w:r w:rsidR="00CF71D8">
        <w:rPr>
          <w:rFonts w:ascii="Times New Roman" w:hAnsi="Times New Roman" w:cs="Times New Roman"/>
          <w:sz w:val="24"/>
          <w:szCs w:val="24"/>
          <w:lang w:val="en-US"/>
        </w:rPr>
        <w:t>. In relation to such offences</w:t>
      </w:r>
      <w:r w:rsidR="00530E2C">
        <w:rPr>
          <w:rFonts w:ascii="Times New Roman" w:hAnsi="Times New Roman" w:cs="Times New Roman"/>
          <w:sz w:val="24"/>
          <w:szCs w:val="24"/>
          <w:lang w:val="en-US"/>
        </w:rPr>
        <w:t xml:space="preserve"> </w:t>
      </w:r>
      <w:r w:rsidR="00CF71D8">
        <w:rPr>
          <w:rFonts w:ascii="Times New Roman" w:hAnsi="Times New Roman" w:cs="Times New Roman"/>
          <w:sz w:val="24"/>
          <w:szCs w:val="24"/>
          <w:lang w:val="en-US"/>
        </w:rPr>
        <w:t>specified in the Third Schedule</w:t>
      </w:r>
      <w:r w:rsidR="007A3CC7">
        <w:rPr>
          <w:rFonts w:ascii="Times New Roman" w:hAnsi="Times New Roman" w:cs="Times New Roman"/>
          <w:sz w:val="24"/>
          <w:szCs w:val="24"/>
          <w:lang w:val="en-US"/>
        </w:rPr>
        <w:t>,</w:t>
      </w:r>
      <w:r w:rsidR="00CF71D8">
        <w:rPr>
          <w:rFonts w:ascii="Times New Roman" w:hAnsi="Times New Roman" w:cs="Times New Roman"/>
          <w:sz w:val="24"/>
          <w:szCs w:val="24"/>
          <w:lang w:val="en-US"/>
        </w:rPr>
        <w:t xml:space="preserve"> </w:t>
      </w:r>
      <w:r w:rsidR="00530E2C">
        <w:rPr>
          <w:rFonts w:ascii="Times New Roman" w:hAnsi="Times New Roman" w:cs="Times New Roman"/>
          <w:sz w:val="24"/>
          <w:szCs w:val="24"/>
          <w:lang w:val="en-US"/>
        </w:rPr>
        <w:t xml:space="preserve">a magistrate may only </w:t>
      </w:r>
      <w:r w:rsidR="006E7438">
        <w:rPr>
          <w:rFonts w:ascii="Times New Roman" w:hAnsi="Times New Roman" w:cs="Times New Roman"/>
          <w:sz w:val="24"/>
          <w:szCs w:val="24"/>
          <w:lang w:val="en-US"/>
        </w:rPr>
        <w:t xml:space="preserve">grant bail </w:t>
      </w:r>
      <w:r w:rsidR="00720FF0">
        <w:rPr>
          <w:rFonts w:ascii="Times New Roman" w:hAnsi="Times New Roman" w:cs="Times New Roman"/>
          <w:sz w:val="24"/>
          <w:szCs w:val="24"/>
          <w:lang w:val="en-US"/>
        </w:rPr>
        <w:t xml:space="preserve">if the Prosecutor General has </w:t>
      </w:r>
      <w:r w:rsidR="00764312">
        <w:rPr>
          <w:rFonts w:ascii="Times New Roman" w:hAnsi="Times New Roman" w:cs="Times New Roman"/>
          <w:sz w:val="24"/>
          <w:szCs w:val="24"/>
          <w:lang w:val="en-US"/>
        </w:rPr>
        <w:t xml:space="preserve">personally </w:t>
      </w:r>
      <w:r w:rsidR="00CF71D8">
        <w:rPr>
          <w:rFonts w:ascii="Times New Roman" w:hAnsi="Times New Roman" w:cs="Times New Roman"/>
          <w:sz w:val="24"/>
          <w:szCs w:val="24"/>
          <w:lang w:val="en-US"/>
        </w:rPr>
        <w:t>consented to the m</w:t>
      </w:r>
      <w:r w:rsidR="00720FF0">
        <w:rPr>
          <w:rFonts w:ascii="Times New Roman" w:hAnsi="Times New Roman" w:cs="Times New Roman"/>
          <w:sz w:val="24"/>
          <w:szCs w:val="24"/>
          <w:lang w:val="en-US"/>
        </w:rPr>
        <w:t xml:space="preserve">agistrate granting bail </w:t>
      </w:r>
      <w:r w:rsidR="00CF71D8">
        <w:rPr>
          <w:rFonts w:ascii="Times New Roman" w:hAnsi="Times New Roman" w:cs="Times New Roman"/>
          <w:sz w:val="24"/>
          <w:szCs w:val="24"/>
          <w:lang w:val="en-US"/>
        </w:rPr>
        <w:t xml:space="preserve">or hearing an application </w:t>
      </w:r>
      <w:r w:rsidR="00720FF0">
        <w:rPr>
          <w:rFonts w:ascii="Times New Roman" w:hAnsi="Times New Roman" w:cs="Times New Roman"/>
          <w:sz w:val="24"/>
          <w:szCs w:val="24"/>
          <w:lang w:val="en-US"/>
        </w:rPr>
        <w:t xml:space="preserve">for </w:t>
      </w:r>
      <w:r w:rsidR="00CF71D8">
        <w:rPr>
          <w:rFonts w:ascii="Times New Roman" w:hAnsi="Times New Roman" w:cs="Times New Roman"/>
          <w:sz w:val="24"/>
          <w:szCs w:val="24"/>
          <w:lang w:val="en-US"/>
        </w:rPr>
        <w:t xml:space="preserve">bail for </w:t>
      </w:r>
      <w:r w:rsidR="00720FF0">
        <w:rPr>
          <w:rFonts w:ascii="Times New Roman" w:hAnsi="Times New Roman" w:cs="Times New Roman"/>
          <w:sz w:val="24"/>
          <w:szCs w:val="24"/>
          <w:lang w:val="en-US"/>
        </w:rPr>
        <w:t>such an offence.</w:t>
      </w:r>
      <w:r w:rsidR="00FE05CA">
        <w:rPr>
          <w:rFonts w:ascii="Times New Roman" w:hAnsi="Times New Roman" w:cs="Times New Roman"/>
          <w:sz w:val="24"/>
          <w:szCs w:val="24"/>
          <w:lang w:val="en-US"/>
        </w:rPr>
        <w:t xml:space="preserve"> See s 116 (b) of the CPEA.</w:t>
      </w:r>
      <w:r w:rsidR="00D93C07">
        <w:rPr>
          <w:rFonts w:ascii="Times New Roman" w:hAnsi="Times New Roman" w:cs="Times New Roman"/>
          <w:sz w:val="24"/>
          <w:szCs w:val="24"/>
          <w:lang w:val="en-US"/>
        </w:rPr>
        <w:t xml:space="preserve"> </w:t>
      </w:r>
      <w:r w:rsidR="00611E33">
        <w:rPr>
          <w:rFonts w:ascii="Times New Roman" w:hAnsi="Times New Roman" w:cs="Times New Roman"/>
          <w:sz w:val="24"/>
          <w:szCs w:val="24"/>
          <w:lang w:val="en-US"/>
        </w:rPr>
        <w:t xml:space="preserve"> </w:t>
      </w:r>
      <w:r w:rsidR="00CF71D8">
        <w:rPr>
          <w:rFonts w:ascii="Times New Roman" w:hAnsi="Times New Roman" w:cs="Times New Roman"/>
          <w:sz w:val="24"/>
          <w:szCs w:val="24"/>
          <w:lang w:val="en-US"/>
        </w:rPr>
        <w:t>Admittedly, public v</w:t>
      </w:r>
      <w:r w:rsidR="00D93C07">
        <w:rPr>
          <w:rFonts w:ascii="Times New Roman" w:hAnsi="Times New Roman" w:cs="Times New Roman"/>
          <w:sz w:val="24"/>
          <w:szCs w:val="24"/>
          <w:lang w:val="en-US"/>
        </w:rPr>
        <w:t>iolence is not listed in the Third Schedule</w:t>
      </w:r>
      <w:r w:rsidR="00EC136F">
        <w:rPr>
          <w:rFonts w:ascii="Times New Roman" w:hAnsi="Times New Roman" w:cs="Times New Roman"/>
          <w:sz w:val="24"/>
          <w:szCs w:val="24"/>
          <w:lang w:val="en-US"/>
        </w:rPr>
        <w:t xml:space="preserve"> and </w:t>
      </w:r>
      <w:r w:rsidR="00764312">
        <w:rPr>
          <w:rFonts w:ascii="Times New Roman" w:hAnsi="Times New Roman" w:cs="Times New Roman"/>
          <w:sz w:val="24"/>
          <w:szCs w:val="24"/>
          <w:lang w:val="en-US"/>
        </w:rPr>
        <w:t xml:space="preserve">as </w:t>
      </w:r>
      <w:r w:rsidR="00EC136F">
        <w:rPr>
          <w:rFonts w:ascii="Times New Roman" w:hAnsi="Times New Roman" w:cs="Times New Roman"/>
          <w:sz w:val="24"/>
          <w:szCs w:val="24"/>
          <w:lang w:val="en-US"/>
        </w:rPr>
        <w:t xml:space="preserve">such the Magistrates Court has jurisdiction to </w:t>
      </w:r>
      <w:r w:rsidR="00CF71D8">
        <w:rPr>
          <w:rFonts w:ascii="Times New Roman" w:hAnsi="Times New Roman" w:cs="Times New Roman"/>
          <w:sz w:val="24"/>
          <w:szCs w:val="24"/>
          <w:lang w:val="en-US"/>
        </w:rPr>
        <w:t xml:space="preserve">hear an application for bail by an applicant charged with public violence. What </w:t>
      </w:r>
      <w:r w:rsidR="00F51736">
        <w:rPr>
          <w:rFonts w:ascii="Times New Roman" w:hAnsi="Times New Roman" w:cs="Times New Roman"/>
          <w:sz w:val="24"/>
          <w:szCs w:val="24"/>
          <w:lang w:val="en-US"/>
        </w:rPr>
        <w:t>was i</w:t>
      </w:r>
      <w:r w:rsidR="00CF71D8">
        <w:rPr>
          <w:rFonts w:ascii="Times New Roman" w:hAnsi="Times New Roman" w:cs="Times New Roman"/>
          <w:sz w:val="24"/>
          <w:szCs w:val="24"/>
          <w:lang w:val="en-US"/>
        </w:rPr>
        <w:t>ncorrect is the submission by</w:t>
      </w:r>
      <w:r w:rsidR="00F51736">
        <w:rPr>
          <w:rFonts w:ascii="Times New Roman" w:hAnsi="Times New Roman" w:cs="Times New Roman"/>
          <w:sz w:val="24"/>
          <w:szCs w:val="24"/>
          <w:lang w:val="en-US"/>
        </w:rPr>
        <w:t xml:space="preserve"> Ms</w:t>
      </w:r>
      <w:r w:rsidR="0070704A">
        <w:rPr>
          <w:rFonts w:ascii="Times New Roman" w:hAnsi="Times New Roman" w:cs="Times New Roman"/>
          <w:sz w:val="24"/>
          <w:szCs w:val="24"/>
          <w:lang w:val="en-US"/>
        </w:rPr>
        <w:t>.</w:t>
      </w:r>
      <w:r w:rsidR="00F51736">
        <w:rPr>
          <w:rFonts w:ascii="Times New Roman" w:hAnsi="Times New Roman" w:cs="Times New Roman"/>
          <w:sz w:val="24"/>
          <w:szCs w:val="24"/>
          <w:lang w:val="en-US"/>
        </w:rPr>
        <w:t xml:space="preserve"> </w:t>
      </w:r>
      <w:r w:rsidR="00F51736" w:rsidRPr="007B03F7">
        <w:rPr>
          <w:rFonts w:ascii="Times New Roman" w:hAnsi="Times New Roman" w:cs="Times New Roman"/>
          <w:i/>
          <w:iCs/>
          <w:sz w:val="24"/>
          <w:szCs w:val="24"/>
          <w:lang w:val="en-US"/>
        </w:rPr>
        <w:t xml:space="preserve">Mupini </w:t>
      </w:r>
      <w:r w:rsidR="00F51736">
        <w:rPr>
          <w:rFonts w:ascii="Times New Roman" w:hAnsi="Times New Roman" w:cs="Times New Roman"/>
          <w:sz w:val="24"/>
          <w:szCs w:val="24"/>
          <w:lang w:val="en-US"/>
        </w:rPr>
        <w:t xml:space="preserve">that </w:t>
      </w:r>
      <w:r w:rsidR="00CF71D8">
        <w:rPr>
          <w:rFonts w:ascii="Times New Roman" w:hAnsi="Times New Roman" w:cs="Times New Roman"/>
          <w:sz w:val="24"/>
          <w:szCs w:val="24"/>
          <w:lang w:val="en-US"/>
        </w:rPr>
        <w:t xml:space="preserve">an applicant facing a charge of public violence can only approach </w:t>
      </w:r>
      <w:r w:rsidR="00B07A4D">
        <w:rPr>
          <w:rFonts w:ascii="Times New Roman" w:hAnsi="Times New Roman" w:cs="Times New Roman"/>
          <w:sz w:val="24"/>
          <w:szCs w:val="24"/>
          <w:lang w:val="en-US"/>
        </w:rPr>
        <w:t>this court</w:t>
      </w:r>
      <w:r w:rsidR="007B03F7">
        <w:rPr>
          <w:rFonts w:ascii="Times New Roman" w:hAnsi="Times New Roman" w:cs="Times New Roman"/>
          <w:sz w:val="24"/>
          <w:szCs w:val="24"/>
          <w:lang w:val="en-US"/>
        </w:rPr>
        <w:t xml:space="preserve"> (the High Court)</w:t>
      </w:r>
      <w:r w:rsidR="0096217C">
        <w:rPr>
          <w:rFonts w:ascii="Times New Roman" w:hAnsi="Times New Roman" w:cs="Times New Roman"/>
          <w:sz w:val="24"/>
          <w:szCs w:val="24"/>
          <w:lang w:val="en-US"/>
        </w:rPr>
        <w:t xml:space="preserve"> on an appeal basis. </w:t>
      </w:r>
      <w:r w:rsidR="00A723A3">
        <w:rPr>
          <w:rFonts w:ascii="Times New Roman" w:hAnsi="Times New Roman" w:cs="Times New Roman"/>
          <w:sz w:val="24"/>
          <w:szCs w:val="24"/>
          <w:lang w:val="en-US"/>
        </w:rPr>
        <w:t xml:space="preserve">I say this because </w:t>
      </w:r>
      <w:r w:rsidR="002A11EC">
        <w:rPr>
          <w:rFonts w:ascii="Times New Roman" w:hAnsi="Times New Roman" w:cs="Times New Roman"/>
          <w:sz w:val="24"/>
          <w:szCs w:val="24"/>
          <w:lang w:val="en-US"/>
        </w:rPr>
        <w:t>o</w:t>
      </w:r>
      <w:r w:rsidR="00A723A3">
        <w:rPr>
          <w:rFonts w:ascii="Times New Roman" w:hAnsi="Times New Roman" w:cs="Times New Roman"/>
          <w:sz w:val="24"/>
          <w:szCs w:val="24"/>
          <w:lang w:val="en-US"/>
        </w:rPr>
        <w:t xml:space="preserve">ur criminal justice system does not provide for a category of offences </w:t>
      </w:r>
      <w:r w:rsidR="002A11EC">
        <w:rPr>
          <w:rFonts w:ascii="Times New Roman" w:hAnsi="Times New Roman" w:cs="Times New Roman"/>
          <w:sz w:val="24"/>
          <w:szCs w:val="24"/>
          <w:lang w:val="en-US"/>
        </w:rPr>
        <w:t xml:space="preserve">where </w:t>
      </w:r>
      <w:r w:rsidR="009F5A4F">
        <w:rPr>
          <w:rFonts w:ascii="Times New Roman" w:hAnsi="Times New Roman" w:cs="Times New Roman"/>
          <w:sz w:val="24"/>
          <w:szCs w:val="24"/>
          <w:lang w:val="en-US"/>
        </w:rPr>
        <w:t xml:space="preserve">power to admit to </w:t>
      </w:r>
      <w:r w:rsidR="002A11EC">
        <w:rPr>
          <w:rFonts w:ascii="Times New Roman" w:hAnsi="Times New Roman" w:cs="Times New Roman"/>
          <w:sz w:val="24"/>
          <w:szCs w:val="24"/>
          <w:lang w:val="en-US"/>
        </w:rPr>
        <w:t>bail</w:t>
      </w:r>
      <w:r w:rsidR="00846D04">
        <w:rPr>
          <w:rFonts w:ascii="Times New Roman" w:hAnsi="Times New Roman" w:cs="Times New Roman"/>
          <w:sz w:val="24"/>
          <w:szCs w:val="24"/>
          <w:lang w:val="en-US"/>
        </w:rPr>
        <w:t xml:space="preserve"> </w:t>
      </w:r>
      <w:r w:rsidR="009F5A4F">
        <w:rPr>
          <w:rFonts w:ascii="Times New Roman" w:hAnsi="Times New Roman" w:cs="Times New Roman"/>
          <w:sz w:val="24"/>
          <w:szCs w:val="24"/>
          <w:lang w:val="en-US"/>
        </w:rPr>
        <w:t>is restricted to</w:t>
      </w:r>
      <w:r w:rsidR="00764312">
        <w:rPr>
          <w:rFonts w:ascii="Times New Roman" w:hAnsi="Times New Roman" w:cs="Times New Roman"/>
          <w:sz w:val="24"/>
          <w:szCs w:val="24"/>
          <w:lang w:val="en-US"/>
        </w:rPr>
        <w:t xml:space="preserve"> the Magistrates C</w:t>
      </w:r>
      <w:r w:rsidR="00A723A3">
        <w:rPr>
          <w:rFonts w:ascii="Times New Roman" w:hAnsi="Times New Roman" w:cs="Times New Roman"/>
          <w:sz w:val="24"/>
          <w:szCs w:val="24"/>
          <w:lang w:val="en-US"/>
        </w:rPr>
        <w:t>ourt</w:t>
      </w:r>
      <w:r w:rsidR="009F5A4F">
        <w:rPr>
          <w:rFonts w:ascii="Times New Roman" w:hAnsi="Times New Roman" w:cs="Times New Roman"/>
          <w:sz w:val="24"/>
          <w:szCs w:val="24"/>
          <w:lang w:val="en-US"/>
        </w:rPr>
        <w:t xml:space="preserve"> only</w:t>
      </w:r>
      <w:r w:rsidR="00A723A3">
        <w:rPr>
          <w:rFonts w:ascii="Times New Roman" w:hAnsi="Times New Roman" w:cs="Times New Roman"/>
          <w:sz w:val="24"/>
          <w:szCs w:val="24"/>
          <w:lang w:val="en-US"/>
        </w:rPr>
        <w:t>.</w:t>
      </w:r>
      <w:r w:rsidR="00846D04">
        <w:rPr>
          <w:rFonts w:ascii="Times New Roman" w:hAnsi="Times New Roman" w:cs="Times New Roman"/>
          <w:sz w:val="24"/>
          <w:szCs w:val="24"/>
          <w:lang w:val="en-US"/>
        </w:rPr>
        <w:t xml:space="preserve"> </w:t>
      </w:r>
      <w:r w:rsidR="0030461A">
        <w:rPr>
          <w:rFonts w:ascii="Times New Roman" w:hAnsi="Times New Roman" w:cs="Times New Roman"/>
          <w:sz w:val="24"/>
          <w:szCs w:val="24"/>
          <w:lang w:val="en-US"/>
        </w:rPr>
        <w:t xml:space="preserve">In terms of s 171 (1) </w:t>
      </w:r>
      <w:r w:rsidR="00EA5EE9">
        <w:rPr>
          <w:rFonts w:ascii="Times New Roman" w:hAnsi="Times New Roman" w:cs="Times New Roman"/>
          <w:sz w:val="24"/>
          <w:szCs w:val="24"/>
          <w:lang w:val="en-US"/>
        </w:rPr>
        <w:t xml:space="preserve">(a) </w:t>
      </w:r>
      <w:r w:rsidR="0030461A">
        <w:rPr>
          <w:rFonts w:ascii="Times New Roman" w:hAnsi="Times New Roman" w:cs="Times New Roman"/>
          <w:sz w:val="24"/>
          <w:szCs w:val="24"/>
          <w:lang w:val="en-US"/>
        </w:rPr>
        <w:t>of the Constituti</w:t>
      </w:r>
      <w:r w:rsidR="00EA5EE9">
        <w:rPr>
          <w:rFonts w:ascii="Times New Roman" w:hAnsi="Times New Roman" w:cs="Times New Roman"/>
          <w:sz w:val="24"/>
          <w:szCs w:val="24"/>
          <w:lang w:val="en-US"/>
        </w:rPr>
        <w:t xml:space="preserve">on of </w:t>
      </w:r>
      <w:r w:rsidR="00EA5EE9" w:rsidRPr="00D535B3">
        <w:rPr>
          <w:rFonts w:ascii="Times New Roman" w:hAnsi="Times New Roman" w:cs="Times New Roman"/>
          <w:sz w:val="24"/>
          <w:szCs w:val="24"/>
          <w:lang w:val="en-US"/>
        </w:rPr>
        <w:t>Zimbabwe</w:t>
      </w:r>
      <w:r w:rsidR="007E08BD" w:rsidRPr="00D535B3">
        <w:rPr>
          <w:rFonts w:ascii="Times New Roman" w:hAnsi="Times New Roman" w:cs="Times New Roman"/>
          <w:sz w:val="24"/>
          <w:szCs w:val="24"/>
          <w:lang w:val="en-US"/>
        </w:rPr>
        <w:t xml:space="preserve"> “</w:t>
      </w:r>
      <w:r w:rsidR="00611E33" w:rsidRPr="00D535B3">
        <w:rPr>
          <w:rFonts w:ascii="Times New Roman" w:hAnsi="Times New Roman" w:cs="Times New Roman"/>
          <w:i/>
          <w:iCs/>
          <w:sz w:val="24"/>
          <w:szCs w:val="24"/>
          <w:lang w:val="en-US"/>
        </w:rPr>
        <w:t>T</w:t>
      </w:r>
      <w:r w:rsidR="00EA5EE9" w:rsidRPr="00D535B3">
        <w:rPr>
          <w:rFonts w:ascii="Times New Roman" w:hAnsi="Times New Roman" w:cs="Times New Roman"/>
          <w:i/>
          <w:sz w:val="24"/>
          <w:szCs w:val="24"/>
          <w:lang w:val="en-US"/>
        </w:rPr>
        <w:t xml:space="preserve">he High Court has </w:t>
      </w:r>
      <w:r w:rsidR="00DD61A4" w:rsidRPr="00D535B3">
        <w:rPr>
          <w:rFonts w:ascii="Times New Roman" w:hAnsi="Times New Roman" w:cs="Times New Roman"/>
          <w:i/>
          <w:sz w:val="24"/>
          <w:szCs w:val="24"/>
          <w:lang w:val="en-US"/>
        </w:rPr>
        <w:t xml:space="preserve">original </w:t>
      </w:r>
      <w:r w:rsidR="001E2E52" w:rsidRPr="00D535B3">
        <w:rPr>
          <w:rFonts w:ascii="Times New Roman" w:hAnsi="Times New Roman" w:cs="Times New Roman"/>
          <w:i/>
          <w:sz w:val="24"/>
          <w:szCs w:val="24"/>
          <w:lang w:val="en-US"/>
        </w:rPr>
        <w:t>jurisdiction over all criminal</w:t>
      </w:r>
      <w:r w:rsidR="007E08BD" w:rsidRPr="00D535B3">
        <w:rPr>
          <w:rFonts w:ascii="Times New Roman" w:hAnsi="Times New Roman" w:cs="Times New Roman"/>
          <w:i/>
          <w:sz w:val="24"/>
          <w:szCs w:val="24"/>
          <w:lang w:val="en-US"/>
        </w:rPr>
        <w:t xml:space="preserve"> matters</w:t>
      </w:r>
      <w:r w:rsidR="001E2E52" w:rsidRPr="00D535B3">
        <w:rPr>
          <w:rFonts w:ascii="Times New Roman" w:hAnsi="Times New Roman" w:cs="Times New Roman"/>
          <w:i/>
          <w:sz w:val="24"/>
          <w:szCs w:val="24"/>
          <w:lang w:val="en-US"/>
        </w:rPr>
        <w:t xml:space="preserve"> </w:t>
      </w:r>
      <w:r w:rsidR="007E08BD" w:rsidRPr="00D535B3">
        <w:rPr>
          <w:rFonts w:ascii="Times New Roman" w:hAnsi="Times New Roman" w:cs="Times New Roman"/>
          <w:i/>
          <w:sz w:val="24"/>
          <w:szCs w:val="24"/>
          <w:lang w:val="en-US"/>
        </w:rPr>
        <w:t>throughout</w:t>
      </w:r>
      <w:r w:rsidR="00DD61A4" w:rsidRPr="00D535B3">
        <w:rPr>
          <w:rFonts w:ascii="Times New Roman" w:hAnsi="Times New Roman" w:cs="Times New Roman"/>
          <w:i/>
          <w:sz w:val="24"/>
          <w:szCs w:val="24"/>
          <w:lang w:val="en-US"/>
        </w:rPr>
        <w:t xml:space="preserve"> Zimbabwe</w:t>
      </w:r>
      <w:r w:rsidR="007E08BD" w:rsidRPr="00D535B3">
        <w:rPr>
          <w:rFonts w:ascii="Times New Roman" w:hAnsi="Times New Roman" w:cs="Times New Roman"/>
          <w:sz w:val="24"/>
          <w:szCs w:val="24"/>
          <w:lang w:val="en-US"/>
        </w:rPr>
        <w:t>.” S 23 o</w:t>
      </w:r>
      <w:r w:rsidR="00DF4537" w:rsidRPr="00D535B3">
        <w:rPr>
          <w:rFonts w:ascii="Times New Roman" w:hAnsi="Times New Roman" w:cs="Times New Roman"/>
          <w:sz w:val="24"/>
          <w:szCs w:val="24"/>
          <w:lang w:val="en-US"/>
        </w:rPr>
        <w:t xml:space="preserve">f the High Court Act also provides </w:t>
      </w:r>
      <w:r w:rsidR="007E08BD" w:rsidRPr="00D535B3">
        <w:rPr>
          <w:rFonts w:ascii="Times New Roman" w:hAnsi="Times New Roman" w:cs="Times New Roman"/>
          <w:sz w:val="24"/>
          <w:szCs w:val="24"/>
          <w:lang w:val="en-US"/>
        </w:rPr>
        <w:t>that “</w:t>
      </w:r>
      <w:r w:rsidR="007E08BD" w:rsidRPr="00D535B3">
        <w:rPr>
          <w:rFonts w:ascii="Times New Roman" w:hAnsi="Times New Roman" w:cs="Times New Roman"/>
          <w:i/>
          <w:sz w:val="24"/>
          <w:szCs w:val="24"/>
        </w:rPr>
        <w:t>subject to this Act and any other law, the High Court shall have full original criminal jurisdiction over all persons and over all matters in Zimbabwe</w:t>
      </w:r>
      <w:r w:rsidR="00DF4537" w:rsidRPr="00D535B3">
        <w:rPr>
          <w:rFonts w:ascii="Times New Roman" w:hAnsi="Times New Roman" w:cs="Times New Roman"/>
          <w:i/>
          <w:sz w:val="24"/>
          <w:szCs w:val="24"/>
          <w:lang w:val="en-US"/>
        </w:rPr>
        <w:t>.</w:t>
      </w:r>
      <w:r w:rsidR="007E08BD" w:rsidRPr="00D535B3">
        <w:rPr>
          <w:rFonts w:ascii="Times New Roman" w:hAnsi="Times New Roman" w:cs="Times New Roman"/>
          <w:i/>
          <w:sz w:val="24"/>
          <w:szCs w:val="24"/>
          <w:lang w:val="en-US"/>
        </w:rPr>
        <w:t>”</w:t>
      </w:r>
      <w:r w:rsidR="00DF4537">
        <w:rPr>
          <w:rFonts w:ascii="Times New Roman" w:hAnsi="Times New Roman" w:cs="Times New Roman"/>
          <w:sz w:val="24"/>
          <w:szCs w:val="24"/>
          <w:lang w:val="en-US"/>
        </w:rPr>
        <w:t xml:space="preserve"> What this means is that the </w:t>
      </w:r>
      <w:r w:rsidR="004F7DC3">
        <w:rPr>
          <w:rFonts w:ascii="Times New Roman" w:hAnsi="Times New Roman" w:cs="Times New Roman"/>
          <w:sz w:val="24"/>
          <w:szCs w:val="24"/>
          <w:lang w:val="en-US"/>
        </w:rPr>
        <w:t>High C</w:t>
      </w:r>
      <w:r w:rsidR="00DF4537">
        <w:rPr>
          <w:rFonts w:ascii="Times New Roman" w:hAnsi="Times New Roman" w:cs="Times New Roman"/>
          <w:sz w:val="24"/>
          <w:szCs w:val="24"/>
          <w:lang w:val="en-US"/>
        </w:rPr>
        <w:t xml:space="preserve">ourt can deal with any criminal </w:t>
      </w:r>
      <w:r w:rsidR="007E08BD">
        <w:rPr>
          <w:rFonts w:ascii="Times New Roman" w:hAnsi="Times New Roman" w:cs="Times New Roman"/>
          <w:sz w:val="24"/>
          <w:szCs w:val="24"/>
          <w:lang w:val="en-US"/>
        </w:rPr>
        <w:t>offence</w:t>
      </w:r>
      <w:r w:rsidR="00CD4449">
        <w:rPr>
          <w:rFonts w:ascii="Times New Roman" w:hAnsi="Times New Roman" w:cs="Times New Roman"/>
          <w:sz w:val="24"/>
          <w:szCs w:val="24"/>
          <w:lang w:val="en-US"/>
        </w:rPr>
        <w:t xml:space="preserve">, </w:t>
      </w:r>
      <w:r w:rsidR="007E08BD">
        <w:rPr>
          <w:rFonts w:ascii="Times New Roman" w:hAnsi="Times New Roman" w:cs="Times New Roman"/>
          <w:sz w:val="24"/>
          <w:szCs w:val="24"/>
          <w:lang w:val="en-US"/>
        </w:rPr>
        <w:t>third schedule and non-third schedule</w:t>
      </w:r>
      <w:r w:rsidR="00E253C3">
        <w:rPr>
          <w:rFonts w:ascii="Times New Roman" w:hAnsi="Times New Roman" w:cs="Times New Roman"/>
          <w:sz w:val="24"/>
          <w:szCs w:val="24"/>
          <w:lang w:val="en-US"/>
        </w:rPr>
        <w:t xml:space="preserve"> offences,</w:t>
      </w:r>
      <w:r w:rsidR="007E08BD">
        <w:rPr>
          <w:rFonts w:ascii="Times New Roman" w:hAnsi="Times New Roman" w:cs="Times New Roman"/>
          <w:sz w:val="24"/>
          <w:szCs w:val="24"/>
          <w:lang w:val="en-US"/>
        </w:rPr>
        <w:t xml:space="preserve"> </w:t>
      </w:r>
      <w:r w:rsidR="00A80458">
        <w:rPr>
          <w:rFonts w:ascii="Times New Roman" w:hAnsi="Times New Roman" w:cs="Times New Roman"/>
          <w:sz w:val="24"/>
          <w:szCs w:val="24"/>
          <w:lang w:val="en-US"/>
        </w:rPr>
        <w:t>as a court of first instance</w:t>
      </w:r>
      <w:r w:rsidR="000050CF">
        <w:rPr>
          <w:rFonts w:ascii="Times New Roman" w:hAnsi="Times New Roman" w:cs="Times New Roman"/>
          <w:sz w:val="24"/>
          <w:szCs w:val="24"/>
          <w:lang w:val="en-US"/>
        </w:rPr>
        <w:t xml:space="preserve"> in respect of bail applications.</w:t>
      </w:r>
      <w:r w:rsidR="00665900">
        <w:rPr>
          <w:rFonts w:ascii="Times New Roman" w:hAnsi="Times New Roman" w:cs="Times New Roman"/>
          <w:sz w:val="24"/>
          <w:szCs w:val="24"/>
          <w:lang w:val="en-US"/>
        </w:rPr>
        <w:t xml:space="preserve"> </w:t>
      </w:r>
      <w:r w:rsidR="007E08BD">
        <w:rPr>
          <w:rFonts w:ascii="Times New Roman" w:hAnsi="Times New Roman" w:cs="Times New Roman"/>
          <w:sz w:val="24"/>
          <w:szCs w:val="24"/>
          <w:lang w:val="en-US"/>
        </w:rPr>
        <w:t>S</w:t>
      </w:r>
      <w:r w:rsidR="00611E33">
        <w:rPr>
          <w:rFonts w:ascii="Times New Roman" w:hAnsi="Times New Roman" w:cs="Times New Roman"/>
          <w:sz w:val="24"/>
          <w:szCs w:val="24"/>
          <w:lang w:val="en-US"/>
        </w:rPr>
        <w:t>ection</w:t>
      </w:r>
      <w:r w:rsidR="007E08BD">
        <w:rPr>
          <w:rFonts w:ascii="Times New Roman" w:hAnsi="Times New Roman" w:cs="Times New Roman"/>
          <w:sz w:val="24"/>
          <w:szCs w:val="24"/>
          <w:lang w:val="en-US"/>
        </w:rPr>
        <w:t xml:space="preserve"> 116 (a) of the CPEA puts this position beyond doubt. </w:t>
      </w:r>
      <w:r w:rsidR="00671AEA">
        <w:rPr>
          <w:rFonts w:ascii="Times New Roman" w:hAnsi="Times New Roman" w:cs="Times New Roman"/>
          <w:sz w:val="24"/>
          <w:szCs w:val="24"/>
          <w:lang w:val="en-US"/>
        </w:rPr>
        <w:t>It reads</w:t>
      </w:r>
      <w:r w:rsidR="00611E33">
        <w:rPr>
          <w:rFonts w:ascii="Times New Roman" w:hAnsi="Times New Roman" w:cs="Times New Roman"/>
          <w:sz w:val="24"/>
          <w:szCs w:val="24"/>
          <w:lang w:val="en-US"/>
        </w:rPr>
        <w:t>:</w:t>
      </w:r>
    </w:p>
    <w:p w14:paraId="4B5C84F5" w14:textId="1B84CFBD" w:rsidR="00671AEA" w:rsidRPr="00671AEA" w:rsidRDefault="00611E33" w:rsidP="002E1BBC">
      <w:pPr>
        <w:autoSpaceDE w:val="0"/>
        <w:autoSpaceDN w:val="0"/>
        <w:adjustRightInd w:val="0"/>
        <w:spacing w:after="0" w:line="240" w:lineRule="auto"/>
        <w:ind w:firstLine="720"/>
        <w:rPr>
          <w:rFonts w:ascii="Times New Roman" w:hAnsi="Times New Roman" w:cs="Times New Roman"/>
          <w:b/>
          <w:bCs/>
        </w:rPr>
      </w:pPr>
      <w:r>
        <w:rPr>
          <w:rFonts w:ascii="Times New Roman" w:hAnsi="Times New Roman" w:cs="Times New Roman"/>
          <w:b/>
          <w:bCs/>
        </w:rPr>
        <w:t>“</w:t>
      </w:r>
      <w:r w:rsidR="00671AEA" w:rsidRPr="00671AEA">
        <w:rPr>
          <w:rFonts w:ascii="Times New Roman" w:hAnsi="Times New Roman" w:cs="Times New Roman"/>
          <w:b/>
          <w:bCs/>
        </w:rPr>
        <w:t>116 Power to admit to bail</w:t>
      </w:r>
    </w:p>
    <w:p w14:paraId="4B97F04C" w14:textId="2D9E3687" w:rsidR="00671AEA" w:rsidRPr="00671AEA" w:rsidRDefault="00671AEA" w:rsidP="002E1BBC">
      <w:pPr>
        <w:autoSpaceDE w:val="0"/>
        <w:autoSpaceDN w:val="0"/>
        <w:adjustRightInd w:val="0"/>
        <w:spacing w:after="0" w:line="240" w:lineRule="auto"/>
        <w:ind w:left="720"/>
        <w:rPr>
          <w:rFonts w:ascii="Times New Roman" w:hAnsi="Times New Roman" w:cs="Times New Roman"/>
        </w:rPr>
      </w:pPr>
      <w:r w:rsidRPr="00671AEA">
        <w:rPr>
          <w:rFonts w:ascii="Times New Roman" w:hAnsi="Times New Roman" w:cs="Times New Roman"/>
        </w:rPr>
        <w:t>Subject to this section and sections 32 and 34, a person may, upon an appli</w:t>
      </w:r>
      <w:r>
        <w:rPr>
          <w:rFonts w:ascii="Times New Roman" w:hAnsi="Times New Roman" w:cs="Times New Roman"/>
        </w:rPr>
        <w:t xml:space="preserve">cation made in terms of section </w:t>
      </w:r>
      <w:r w:rsidRPr="00671AEA">
        <w:rPr>
          <w:rFonts w:ascii="Times New Roman" w:hAnsi="Times New Roman" w:cs="Times New Roman"/>
        </w:rPr>
        <w:t>117A, be admitted to bail or have his or her conditions of bail altered—</w:t>
      </w:r>
    </w:p>
    <w:p w14:paraId="3D8CA4BD" w14:textId="75BF4937" w:rsidR="00671AEA" w:rsidRPr="00671AEA" w:rsidRDefault="00671AEA" w:rsidP="002E1BBC">
      <w:pPr>
        <w:pStyle w:val="ListParagraph"/>
        <w:numPr>
          <w:ilvl w:val="0"/>
          <w:numId w:val="2"/>
        </w:numPr>
        <w:autoSpaceDE w:val="0"/>
        <w:autoSpaceDN w:val="0"/>
        <w:adjustRightInd w:val="0"/>
        <w:spacing w:after="0" w:line="240" w:lineRule="auto"/>
        <w:rPr>
          <w:rFonts w:ascii="Times New Roman" w:hAnsi="Times New Roman" w:cs="Times New Roman"/>
        </w:rPr>
      </w:pPr>
      <w:r w:rsidRPr="00671AEA">
        <w:rPr>
          <w:rFonts w:ascii="Times New Roman" w:hAnsi="Times New Roman" w:cs="Times New Roman"/>
        </w:rPr>
        <w:t>in respect of any offence, by a judge at any time after he or she has appeared in court on a charge and before sentence is imposed</w:t>
      </w:r>
      <w:r w:rsidR="00611E33">
        <w:rPr>
          <w:rFonts w:ascii="Times New Roman" w:hAnsi="Times New Roman" w:cs="Times New Roman"/>
        </w:rPr>
        <w:t>.”</w:t>
      </w:r>
    </w:p>
    <w:p w14:paraId="5C916DA0" w14:textId="77777777" w:rsidR="00671AEA" w:rsidRPr="00671AEA" w:rsidRDefault="00671AEA" w:rsidP="002E1BBC">
      <w:pPr>
        <w:pStyle w:val="ListParagraph"/>
        <w:autoSpaceDE w:val="0"/>
        <w:autoSpaceDN w:val="0"/>
        <w:adjustRightInd w:val="0"/>
        <w:spacing w:after="0" w:line="240" w:lineRule="auto"/>
        <w:rPr>
          <w:rFonts w:ascii="Times New Roman" w:hAnsi="Times New Roman" w:cs="Times New Roman"/>
        </w:rPr>
      </w:pPr>
    </w:p>
    <w:p w14:paraId="7A056085" w14:textId="65E1AB8E" w:rsidR="006B53EF" w:rsidRPr="00767EE0" w:rsidRDefault="005115F1" w:rsidP="002E1BB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546D83">
        <w:rPr>
          <w:rFonts w:ascii="Times New Roman" w:hAnsi="Times New Roman" w:cs="Times New Roman"/>
          <w:sz w:val="24"/>
          <w:szCs w:val="24"/>
          <w:lang w:val="en-US"/>
        </w:rPr>
        <w:t>hen the High Court deals with a bail application as a court of first instance, its decision is appealable to the Supreme Court.</w:t>
      </w:r>
      <w:r w:rsidR="00D427B7">
        <w:rPr>
          <w:rFonts w:ascii="Times New Roman" w:hAnsi="Times New Roman" w:cs="Times New Roman"/>
          <w:sz w:val="24"/>
          <w:szCs w:val="24"/>
          <w:lang w:val="en-US"/>
        </w:rPr>
        <w:t xml:space="preserve"> See s 121 (2) (a) of the CPEA</w:t>
      </w:r>
      <w:r>
        <w:rPr>
          <w:rFonts w:ascii="Times New Roman" w:hAnsi="Times New Roman" w:cs="Times New Roman"/>
          <w:sz w:val="24"/>
          <w:szCs w:val="24"/>
          <w:lang w:val="en-US"/>
        </w:rPr>
        <w:t xml:space="preserve">. </w:t>
      </w:r>
      <w:r w:rsidRPr="005115F1">
        <w:rPr>
          <w:rFonts w:ascii="Times New Roman" w:hAnsi="Times New Roman" w:cs="Times New Roman"/>
          <w:sz w:val="24"/>
          <w:szCs w:val="24"/>
          <w:lang w:val="en-US"/>
        </w:rPr>
        <w:t xml:space="preserve">It should </w:t>
      </w:r>
      <w:r>
        <w:rPr>
          <w:rFonts w:ascii="Times New Roman" w:hAnsi="Times New Roman" w:cs="Times New Roman"/>
          <w:sz w:val="24"/>
          <w:szCs w:val="24"/>
          <w:lang w:val="en-US"/>
        </w:rPr>
        <w:t xml:space="preserve">however </w:t>
      </w:r>
      <w:r w:rsidRPr="005115F1">
        <w:rPr>
          <w:rFonts w:ascii="Times New Roman" w:hAnsi="Times New Roman" w:cs="Times New Roman"/>
          <w:sz w:val="24"/>
          <w:szCs w:val="24"/>
          <w:lang w:val="en-US"/>
        </w:rPr>
        <w:t xml:space="preserve">be noted </w:t>
      </w:r>
      <w:r w:rsidRPr="005115F1">
        <w:rPr>
          <w:rFonts w:ascii="Times New Roman" w:hAnsi="Times New Roman" w:cs="Times New Roman"/>
          <w:sz w:val="24"/>
          <w:szCs w:val="24"/>
          <w:lang w:val="en-US"/>
        </w:rPr>
        <w:lastRenderedPageBreak/>
        <w:t xml:space="preserve">that </w:t>
      </w:r>
      <w:r w:rsidR="004C70EA">
        <w:rPr>
          <w:rFonts w:ascii="Times New Roman" w:hAnsi="Times New Roman" w:cs="Times New Roman"/>
          <w:sz w:val="24"/>
          <w:szCs w:val="24"/>
          <w:lang w:val="en-US"/>
        </w:rPr>
        <w:t>in</w:t>
      </w:r>
      <w:r w:rsidR="00DA4226">
        <w:rPr>
          <w:rFonts w:ascii="Times New Roman" w:hAnsi="Times New Roman" w:cs="Times New Roman"/>
          <w:sz w:val="24"/>
          <w:szCs w:val="24"/>
          <w:lang w:val="en-US"/>
        </w:rPr>
        <w:t xml:space="preserve"> practice </w:t>
      </w:r>
      <w:r w:rsidR="004C70EA">
        <w:rPr>
          <w:rFonts w:ascii="Times New Roman" w:hAnsi="Times New Roman" w:cs="Times New Roman"/>
          <w:sz w:val="24"/>
          <w:szCs w:val="24"/>
          <w:lang w:val="en-US"/>
        </w:rPr>
        <w:t xml:space="preserve">the </w:t>
      </w:r>
      <w:r w:rsidR="00DA4226">
        <w:rPr>
          <w:rFonts w:ascii="Times New Roman" w:hAnsi="Times New Roman" w:cs="Times New Roman"/>
          <w:sz w:val="24"/>
          <w:szCs w:val="24"/>
          <w:lang w:val="en-US"/>
        </w:rPr>
        <w:t xml:space="preserve">High Court </w:t>
      </w:r>
      <w:r w:rsidR="006E67CF">
        <w:rPr>
          <w:rFonts w:ascii="Times New Roman" w:hAnsi="Times New Roman" w:cs="Times New Roman"/>
          <w:sz w:val="24"/>
          <w:szCs w:val="24"/>
          <w:lang w:val="en-US"/>
        </w:rPr>
        <w:t>deals with</w:t>
      </w:r>
      <w:r w:rsidR="00DA4226">
        <w:rPr>
          <w:rFonts w:ascii="Times New Roman" w:hAnsi="Times New Roman" w:cs="Times New Roman"/>
          <w:sz w:val="24"/>
          <w:szCs w:val="24"/>
          <w:lang w:val="en-US"/>
        </w:rPr>
        <w:t xml:space="preserve"> </w:t>
      </w:r>
      <w:r w:rsidR="00402072">
        <w:rPr>
          <w:rFonts w:ascii="Times New Roman" w:hAnsi="Times New Roman" w:cs="Times New Roman"/>
          <w:sz w:val="24"/>
          <w:szCs w:val="24"/>
          <w:lang w:val="en-US"/>
        </w:rPr>
        <w:t>b</w:t>
      </w:r>
      <w:r w:rsidR="00C709E7">
        <w:rPr>
          <w:rFonts w:ascii="Times New Roman" w:hAnsi="Times New Roman" w:cs="Times New Roman"/>
          <w:sz w:val="24"/>
          <w:szCs w:val="24"/>
          <w:lang w:val="en-US"/>
        </w:rPr>
        <w:t>ail a</w:t>
      </w:r>
      <w:r w:rsidR="00E724C7">
        <w:rPr>
          <w:rFonts w:ascii="Times New Roman" w:hAnsi="Times New Roman" w:cs="Times New Roman"/>
          <w:sz w:val="24"/>
          <w:szCs w:val="24"/>
          <w:lang w:val="en-US"/>
        </w:rPr>
        <w:t>pplications in respect of offences that are specified in the Third Schedule</w:t>
      </w:r>
      <w:r w:rsidR="000B4987">
        <w:rPr>
          <w:rFonts w:ascii="Times New Roman" w:hAnsi="Times New Roman" w:cs="Times New Roman"/>
          <w:sz w:val="24"/>
          <w:szCs w:val="24"/>
          <w:lang w:val="en-US"/>
        </w:rPr>
        <w:t xml:space="preserve"> of the CPEA</w:t>
      </w:r>
      <w:r w:rsidR="00707CCB">
        <w:rPr>
          <w:rFonts w:ascii="Times New Roman" w:hAnsi="Times New Roman" w:cs="Times New Roman"/>
          <w:sz w:val="24"/>
          <w:szCs w:val="24"/>
          <w:lang w:val="en-US"/>
        </w:rPr>
        <w:t xml:space="preserve"> which</w:t>
      </w:r>
      <w:r w:rsidR="00FE05CA" w:rsidRPr="00FE05CA">
        <w:rPr>
          <w:rFonts w:ascii="Times New Roman" w:hAnsi="Times New Roman" w:cs="Times New Roman"/>
          <w:sz w:val="24"/>
          <w:szCs w:val="24"/>
          <w:lang w:val="en-US"/>
        </w:rPr>
        <w:t xml:space="preserve"> offences include murder, treason, rape, aggravated indecent assault, </w:t>
      </w:r>
      <w:r w:rsidR="00FE05CA">
        <w:rPr>
          <w:rFonts w:ascii="Times New Roman" w:hAnsi="Times New Roman" w:cs="Times New Roman"/>
          <w:sz w:val="24"/>
          <w:szCs w:val="24"/>
          <w:lang w:val="en-US"/>
        </w:rPr>
        <w:t xml:space="preserve">and </w:t>
      </w:r>
      <w:r w:rsidR="00FE05CA" w:rsidRPr="00FE05CA">
        <w:rPr>
          <w:rFonts w:ascii="Times New Roman" w:hAnsi="Times New Roman" w:cs="Times New Roman"/>
          <w:sz w:val="24"/>
          <w:szCs w:val="24"/>
          <w:lang w:val="en-US"/>
        </w:rPr>
        <w:t xml:space="preserve">robbery. </w:t>
      </w:r>
      <w:r w:rsidR="00FE05CA" w:rsidRPr="00FE05CA">
        <w:rPr>
          <w:rFonts w:ascii="Times New Roman" w:hAnsi="Times New Roman" w:cs="Times New Roman"/>
          <w:sz w:val="24"/>
          <w:szCs w:val="24"/>
        </w:rPr>
        <w:t xml:space="preserve"> </w:t>
      </w:r>
      <w:r w:rsidR="00492E95">
        <w:rPr>
          <w:rFonts w:ascii="Times New Roman" w:hAnsi="Times New Roman" w:cs="Times New Roman"/>
          <w:sz w:val="24"/>
          <w:szCs w:val="24"/>
          <w:lang w:val="en-US"/>
        </w:rPr>
        <w:t xml:space="preserve">This is done purely for the practical reason of </w:t>
      </w:r>
      <w:r w:rsidR="001569C3">
        <w:rPr>
          <w:rFonts w:ascii="Times New Roman" w:hAnsi="Times New Roman" w:cs="Times New Roman"/>
          <w:sz w:val="24"/>
          <w:szCs w:val="24"/>
          <w:lang w:val="en-US"/>
        </w:rPr>
        <w:t>not overburdening the High Court</w:t>
      </w:r>
      <w:r w:rsidR="00CF71D8">
        <w:rPr>
          <w:rFonts w:ascii="Times New Roman" w:hAnsi="Times New Roman" w:cs="Times New Roman"/>
          <w:sz w:val="24"/>
          <w:szCs w:val="24"/>
          <w:lang w:val="en-US"/>
        </w:rPr>
        <w:t xml:space="preserve"> with applications which ordinarily fall within the jurisdiction of the Magistrates’ Court</w:t>
      </w:r>
      <w:r w:rsidR="002E0C59">
        <w:rPr>
          <w:rFonts w:ascii="Times New Roman" w:hAnsi="Times New Roman" w:cs="Times New Roman"/>
          <w:sz w:val="24"/>
          <w:szCs w:val="24"/>
          <w:lang w:val="en-US"/>
        </w:rPr>
        <w:t>. There are only</w:t>
      </w:r>
      <w:r w:rsidR="0070704A">
        <w:rPr>
          <w:rFonts w:ascii="Times New Roman" w:hAnsi="Times New Roman" w:cs="Times New Roman"/>
          <w:sz w:val="24"/>
          <w:szCs w:val="24"/>
          <w:lang w:val="en-US"/>
        </w:rPr>
        <w:t xml:space="preserve"> </w:t>
      </w:r>
      <w:r w:rsidR="002E0C59">
        <w:rPr>
          <w:rFonts w:ascii="Times New Roman" w:hAnsi="Times New Roman" w:cs="Times New Roman"/>
          <w:sz w:val="24"/>
          <w:szCs w:val="24"/>
          <w:lang w:val="en-US"/>
        </w:rPr>
        <w:t>5 High Court stations in this country</w:t>
      </w:r>
      <w:r w:rsidR="00767EE0">
        <w:rPr>
          <w:rFonts w:ascii="Times New Roman" w:hAnsi="Times New Roman" w:cs="Times New Roman"/>
          <w:sz w:val="24"/>
          <w:szCs w:val="24"/>
          <w:lang w:val="en-US"/>
        </w:rPr>
        <w:t xml:space="preserve"> </w:t>
      </w:r>
      <w:r w:rsidR="00767EE0" w:rsidRPr="00767EE0">
        <w:rPr>
          <w:rFonts w:ascii="Times New Roman" w:hAnsi="Times New Roman" w:cs="Times New Roman"/>
          <w:i/>
          <w:sz w:val="24"/>
          <w:szCs w:val="24"/>
          <w:lang w:val="en-US"/>
        </w:rPr>
        <w:t>viz</w:t>
      </w:r>
      <w:r w:rsidR="00767EE0">
        <w:rPr>
          <w:rFonts w:ascii="Times New Roman" w:hAnsi="Times New Roman" w:cs="Times New Roman"/>
          <w:sz w:val="24"/>
          <w:szCs w:val="24"/>
          <w:lang w:val="en-US"/>
        </w:rPr>
        <w:t xml:space="preserve">, </w:t>
      </w:r>
      <w:r w:rsidR="00767EE0" w:rsidRPr="00767EE0">
        <w:rPr>
          <w:rFonts w:ascii="Times New Roman" w:hAnsi="Times New Roman" w:cs="Times New Roman"/>
          <w:sz w:val="24"/>
          <w:szCs w:val="24"/>
          <w:lang w:val="en-US"/>
        </w:rPr>
        <w:t>Harare; Bulaw</w:t>
      </w:r>
      <w:r w:rsidR="00767EE0">
        <w:rPr>
          <w:rFonts w:ascii="Times New Roman" w:hAnsi="Times New Roman" w:cs="Times New Roman"/>
          <w:sz w:val="24"/>
          <w:szCs w:val="24"/>
          <w:lang w:val="en-US"/>
        </w:rPr>
        <w:t xml:space="preserve">ayo; Masvingo; Mutare and Chinhoyi. </w:t>
      </w:r>
      <w:r w:rsidR="008B143F">
        <w:rPr>
          <w:rFonts w:ascii="Times New Roman" w:hAnsi="Times New Roman" w:cs="Times New Roman"/>
          <w:sz w:val="24"/>
          <w:szCs w:val="24"/>
          <w:lang w:val="en-US"/>
        </w:rPr>
        <w:t xml:space="preserve">If accused </w:t>
      </w:r>
      <w:r w:rsidR="001D17AE">
        <w:rPr>
          <w:rFonts w:ascii="Times New Roman" w:hAnsi="Times New Roman" w:cs="Times New Roman"/>
          <w:sz w:val="24"/>
          <w:szCs w:val="24"/>
          <w:lang w:val="en-US"/>
        </w:rPr>
        <w:t xml:space="preserve">persons </w:t>
      </w:r>
      <w:r w:rsidR="00D568D1">
        <w:rPr>
          <w:rFonts w:ascii="Times New Roman" w:hAnsi="Times New Roman" w:cs="Times New Roman"/>
          <w:sz w:val="24"/>
          <w:szCs w:val="24"/>
          <w:lang w:val="en-US"/>
        </w:rPr>
        <w:t xml:space="preserve">facing non- third schedule offences </w:t>
      </w:r>
      <w:r w:rsidR="008B143F">
        <w:rPr>
          <w:rFonts w:ascii="Times New Roman" w:hAnsi="Times New Roman" w:cs="Times New Roman"/>
          <w:sz w:val="24"/>
          <w:szCs w:val="24"/>
          <w:lang w:val="en-US"/>
        </w:rPr>
        <w:t>were to apply for bail in the High Court</w:t>
      </w:r>
      <w:r w:rsidR="001D17AE">
        <w:rPr>
          <w:rFonts w:ascii="Times New Roman" w:hAnsi="Times New Roman" w:cs="Times New Roman"/>
          <w:sz w:val="24"/>
          <w:szCs w:val="24"/>
          <w:lang w:val="en-US"/>
        </w:rPr>
        <w:t>, the 5 High Court</w:t>
      </w:r>
      <w:r w:rsidR="00CF71D8">
        <w:rPr>
          <w:rFonts w:ascii="Times New Roman" w:hAnsi="Times New Roman" w:cs="Times New Roman"/>
          <w:sz w:val="24"/>
          <w:szCs w:val="24"/>
          <w:lang w:val="en-US"/>
        </w:rPr>
        <w:t xml:space="preserve"> stations</w:t>
      </w:r>
      <w:r w:rsidR="00D019C4">
        <w:rPr>
          <w:rFonts w:ascii="Times New Roman" w:hAnsi="Times New Roman" w:cs="Times New Roman"/>
          <w:sz w:val="24"/>
          <w:szCs w:val="24"/>
          <w:lang w:val="en-US"/>
        </w:rPr>
        <w:t xml:space="preserve"> </w:t>
      </w:r>
      <w:r w:rsidR="001D17AE">
        <w:rPr>
          <w:rFonts w:ascii="Times New Roman" w:hAnsi="Times New Roman" w:cs="Times New Roman"/>
          <w:sz w:val="24"/>
          <w:szCs w:val="24"/>
          <w:lang w:val="en-US"/>
        </w:rPr>
        <w:t xml:space="preserve">would </w:t>
      </w:r>
      <w:r w:rsidR="00CF71D8">
        <w:rPr>
          <w:rFonts w:ascii="Times New Roman" w:hAnsi="Times New Roman" w:cs="Times New Roman"/>
          <w:sz w:val="24"/>
          <w:szCs w:val="24"/>
          <w:lang w:val="en-US"/>
        </w:rPr>
        <w:t xml:space="preserve">obviously </w:t>
      </w:r>
      <w:r w:rsidR="001D17AE">
        <w:rPr>
          <w:rFonts w:ascii="Times New Roman" w:hAnsi="Times New Roman" w:cs="Times New Roman"/>
          <w:sz w:val="24"/>
          <w:szCs w:val="24"/>
          <w:lang w:val="en-US"/>
        </w:rPr>
        <w:t>not cope</w:t>
      </w:r>
      <w:r w:rsidR="008B143F">
        <w:rPr>
          <w:rFonts w:ascii="Times New Roman" w:hAnsi="Times New Roman" w:cs="Times New Roman"/>
          <w:sz w:val="24"/>
          <w:szCs w:val="24"/>
          <w:lang w:val="en-US"/>
        </w:rPr>
        <w:t xml:space="preserve"> </w:t>
      </w:r>
      <w:r w:rsidR="00D019C4">
        <w:rPr>
          <w:rFonts w:ascii="Times New Roman" w:hAnsi="Times New Roman" w:cs="Times New Roman"/>
          <w:sz w:val="24"/>
          <w:szCs w:val="24"/>
          <w:lang w:val="en-US"/>
        </w:rPr>
        <w:t>with the workload.</w:t>
      </w:r>
      <w:r w:rsidR="007C266F">
        <w:rPr>
          <w:rFonts w:ascii="Times New Roman" w:hAnsi="Times New Roman" w:cs="Times New Roman"/>
          <w:sz w:val="24"/>
          <w:szCs w:val="24"/>
          <w:lang w:val="en-US"/>
        </w:rPr>
        <w:t xml:space="preserve"> This is more so in view of the fact that </w:t>
      </w:r>
      <w:r w:rsidR="00767EE0">
        <w:rPr>
          <w:rFonts w:ascii="Times New Roman" w:hAnsi="Times New Roman" w:cs="Times New Roman"/>
          <w:sz w:val="24"/>
          <w:szCs w:val="24"/>
          <w:lang w:val="en-US"/>
        </w:rPr>
        <w:t xml:space="preserve">in terms of </w:t>
      </w:r>
      <w:r w:rsidR="00611E33">
        <w:rPr>
          <w:rFonts w:ascii="Times New Roman" w:hAnsi="Times New Roman" w:cs="Times New Roman"/>
          <w:sz w:val="24"/>
          <w:szCs w:val="24"/>
          <w:lang w:val="en-US"/>
        </w:rPr>
        <w:t>s</w:t>
      </w:r>
      <w:r w:rsidR="00767EE0" w:rsidRPr="00767EE0">
        <w:rPr>
          <w:rFonts w:ascii="Times New Roman" w:hAnsi="Times New Roman" w:cs="Times New Roman"/>
          <w:sz w:val="24"/>
          <w:szCs w:val="24"/>
          <w:lang w:val="en-US"/>
        </w:rPr>
        <w:t xml:space="preserve"> 121 (2) (b) </w:t>
      </w:r>
      <w:r w:rsidR="00767EE0">
        <w:rPr>
          <w:rFonts w:ascii="Times New Roman" w:hAnsi="Times New Roman" w:cs="Times New Roman"/>
          <w:sz w:val="24"/>
          <w:szCs w:val="24"/>
          <w:lang w:val="en-US"/>
        </w:rPr>
        <w:t xml:space="preserve">of the CPEA </w:t>
      </w:r>
      <w:r w:rsidR="007C266F">
        <w:rPr>
          <w:rFonts w:ascii="Times New Roman" w:hAnsi="Times New Roman" w:cs="Times New Roman"/>
          <w:sz w:val="24"/>
          <w:szCs w:val="24"/>
          <w:lang w:val="en-US"/>
        </w:rPr>
        <w:t>all appeals a</w:t>
      </w:r>
      <w:r w:rsidR="006946E4">
        <w:rPr>
          <w:rFonts w:ascii="Times New Roman" w:hAnsi="Times New Roman" w:cs="Times New Roman"/>
          <w:sz w:val="24"/>
          <w:szCs w:val="24"/>
          <w:lang w:val="en-US"/>
        </w:rPr>
        <w:t xml:space="preserve">gainst </w:t>
      </w:r>
      <w:r w:rsidR="004C3AC8">
        <w:rPr>
          <w:rFonts w:ascii="Times New Roman" w:hAnsi="Times New Roman" w:cs="Times New Roman"/>
          <w:sz w:val="24"/>
          <w:szCs w:val="24"/>
          <w:lang w:val="en-US"/>
        </w:rPr>
        <w:t xml:space="preserve">decisions on </w:t>
      </w:r>
      <w:r w:rsidR="000E0144">
        <w:rPr>
          <w:rFonts w:ascii="Times New Roman" w:hAnsi="Times New Roman" w:cs="Times New Roman"/>
          <w:sz w:val="24"/>
          <w:szCs w:val="24"/>
          <w:lang w:val="en-US"/>
        </w:rPr>
        <w:t>bail by</w:t>
      </w:r>
      <w:r w:rsidR="006946E4">
        <w:rPr>
          <w:rFonts w:ascii="Times New Roman" w:hAnsi="Times New Roman" w:cs="Times New Roman"/>
          <w:sz w:val="24"/>
          <w:szCs w:val="24"/>
          <w:lang w:val="en-US"/>
        </w:rPr>
        <w:t xml:space="preserve"> </w:t>
      </w:r>
      <w:r w:rsidR="000E0144">
        <w:rPr>
          <w:rFonts w:ascii="Times New Roman" w:hAnsi="Times New Roman" w:cs="Times New Roman"/>
          <w:sz w:val="24"/>
          <w:szCs w:val="24"/>
          <w:lang w:val="en-US"/>
        </w:rPr>
        <w:t>magistrates</w:t>
      </w:r>
      <w:r w:rsidR="006946E4">
        <w:rPr>
          <w:rFonts w:ascii="Times New Roman" w:hAnsi="Times New Roman" w:cs="Times New Roman"/>
          <w:sz w:val="24"/>
          <w:szCs w:val="24"/>
          <w:lang w:val="en-US"/>
        </w:rPr>
        <w:t xml:space="preserve"> are </w:t>
      </w:r>
      <w:r w:rsidR="001C7AE5">
        <w:rPr>
          <w:rFonts w:ascii="Times New Roman" w:hAnsi="Times New Roman" w:cs="Times New Roman"/>
          <w:sz w:val="24"/>
          <w:szCs w:val="24"/>
          <w:lang w:val="en-US"/>
        </w:rPr>
        <w:t>made</w:t>
      </w:r>
      <w:r w:rsidR="006946E4">
        <w:rPr>
          <w:rFonts w:ascii="Times New Roman" w:hAnsi="Times New Roman" w:cs="Times New Roman"/>
          <w:sz w:val="24"/>
          <w:szCs w:val="24"/>
          <w:lang w:val="en-US"/>
        </w:rPr>
        <w:t xml:space="preserve"> to the High Court.</w:t>
      </w:r>
      <w:r w:rsidR="00767EE0">
        <w:rPr>
          <w:rFonts w:ascii="Times New Roman" w:hAnsi="Times New Roman" w:cs="Times New Roman"/>
          <w:sz w:val="24"/>
          <w:szCs w:val="24"/>
          <w:lang w:val="en-US"/>
        </w:rPr>
        <w:t xml:space="preserve"> </w:t>
      </w:r>
      <w:r w:rsidR="00975609">
        <w:rPr>
          <w:rFonts w:ascii="Times New Roman" w:hAnsi="Times New Roman" w:cs="Times New Roman"/>
          <w:sz w:val="24"/>
          <w:szCs w:val="24"/>
          <w:lang w:val="en-US"/>
        </w:rPr>
        <w:t>The</w:t>
      </w:r>
      <w:r w:rsidR="00020DC0">
        <w:rPr>
          <w:rFonts w:ascii="Times New Roman" w:hAnsi="Times New Roman" w:cs="Times New Roman"/>
          <w:sz w:val="24"/>
          <w:szCs w:val="24"/>
          <w:lang w:val="en-US"/>
        </w:rPr>
        <w:t xml:space="preserve"> </w:t>
      </w:r>
      <w:r w:rsidR="00975609">
        <w:rPr>
          <w:rFonts w:ascii="Times New Roman" w:hAnsi="Times New Roman" w:cs="Times New Roman"/>
          <w:sz w:val="24"/>
          <w:szCs w:val="24"/>
          <w:lang w:val="en-US"/>
        </w:rPr>
        <w:t xml:space="preserve">general practice </w:t>
      </w:r>
      <w:r w:rsidR="00020DC0">
        <w:rPr>
          <w:rFonts w:ascii="Times New Roman" w:hAnsi="Times New Roman" w:cs="Times New Roman"/>
          <w:sz w:val="24"/>
          <w:szCs w:val="24"/>
          <w:lang w:val="en-US"/>
        </w:rPr>
        <w:t xml:space="preserve">therefore </w:t>
      </w:r>
      <w:r w:rsidR="00975609">
        <w:rPr>
          <w:rFonts w:ascii="Times New Roman" w:hAnsi="Times New Roman" w:cs="Times New Roman"/>
          <w:sz w:val="24"/>
          <w:szCs w:val="24"/>
          <w:lang w:val="en-US"/>
        </w:rPr>
        <w:t xml:space="preserve">is to discourage </w:t>
      </w:r>
      <w:r w:rsidR="00804BA5">
        <w:rPr>
          <w:rFonts w:ascii="Times New Roman" w:hAnsi="Times New Roman" w:cs="Times New Roman"/>
          <w:sz w:val="24"/>
          <w:szCs w:val="24"/>
          <w:lang w:val="en-US"/>
        </w:rPr>
        <w:t xml:space="preserve">accused persons </w:t>
      </w:r>
      <w:r w:rsidR="00257A76">
        <w:rPr>
          <w:rFonts w:ascii="Times New Roman" w:hAnsi="Times New Roman" w:cs="Times New Roman"/>
          <w:sz w:val="24"/>
          <w:szCs w:val="24"/>
          <w:lang w:val="en-US"/>
        </w:rPr>
        <w:t xml:space="preserve">facing </w:t>
      </w:r>
      <w:r w:rsidR="0079445E">
        <w:rPr>
          <w:rFonts w:ascii="Times New Roman" w:hAnsi="Times New Roman" w:cs="Times New Roman"/>
          <w:sz w:val="24"/>
          <w:szCs w:val="24"/>
          <w:lang w:val="en-US"/>
        </w:rPr>
        <w:t xml:space="preserve">charges other than those listed in the Third Schedule </w:t>
      </w:r>
      <w:r w:rsidR="00804BA5">
        <w:rPr>
          <w:rFonts w:ascii="Times New Roman" w:hAnsi="Times New Roman" w:cs="Times New Roman"/>
          <w:sz w:val="24"/>
          <w:szCs w:val="24"/>
          <w:lang w:val="en-US"/>
        </w:rPr>
        <w:t>from applying for bail in the High Court</w:t>
      </w:r>
      <w:r w:rsidR="0079445E">
        <w:rPr>
          <w:rFonts w:ascii="Times New Roman" w:hAnsi="Times New Roman" w:cs="Times New Roman"/>
          <w:sz w:val="24"/>
          <w:szCs w:val="24"/>
          <w:lang w:val="en-US"/>
        </w:rPr>
        <w:t>.</w:t>
      </w:r>
      <w:r w:rsidR="00C808DF">
        <w:rPr>
          <w:rFonts w:ascii="Times New Roman" w:hAnsi="Times New Roman" w:cs="Times New Roman"/>
          <w:sz w:val="24"/>
          <w:szCs w:val="24"/>
          <w:lang w:val="en-US"/>
        </w:rPr>
        <w:t xml:space="preserve"> </w:t>
      </w:r>
      <w:r w:rsidR="00B2753C">
        <w:rPr>
          <w:rFonts w:ascii="Times New Roman" w:hAnsi="Times New Roman" w:cs="Times New Roman"/>
          <w:sz w:val="24"/>
          <w:szCs w:val="24"/>
          <w:lang w:val="en-US"/>
        </w:rPr>
        <w:t>It is only in exceptional ci</w:t>
      </w:r>
      <w:r w:rsidR="00756EC8">
        <w:rPr>
          <w:rFonts w:ascii="Times New Roman" w:hAnsi="Times New Roman" w:cs="Times New Roman"/>
          <w:sz w:val="24"/>
          <w:szCs w:val="24"/>
          <w:lang w:val="en-US"/>
        </w:rPr>
        <w:t>rcumstances that the High Court a</w:t>
      </w:r>
      <w:r w:rsidR="0008281C">
        <w:rPr>
          <w:rFonts w:ascii="Times New Roman" w:hAnsi="Times New Roman" w:cs="Times New Roman"/>
          <w:sz w:val="24"/>
          <w:szCs w:val="24"/>
          <w:lang w:val="en-US"/>
        </w:rPr>
        <w:t>ccepts to deal with</w:t>
      </w:r>
      <w:r w:rsidR="00756EC8">
        <w:rPr>
          <w:rFonts w:ascii="Times New Roman" w:hAnsi="Times New Roman" w:cs="Times New Roman"/>
          <w:sz w:val="24"/>
          <w:szCs w:val="24"/>
          <w:lang w:val="en-US"/>
        </w:rPr>
        <w:t xml:space="preserve"> </w:t>
      </w:r>
      <w:r w:rsidR="005E310E">
        <w:rPr>
          <w:rFonts w:ascii="Times New Roman" w:hAnsi="Times New Roman" w:cs="Times New Roman"/>
          <w:sz w:val="24"/>
          <w:szCs w:val="24"/>
          <w:lang w:val="en-US"/>
        </w:rPr>
        <w:t>bail applications for offences other than those listed in the Third Sch</w:t>
      </w:r>
      <w:r w:rsidR="00DD08E7">
        <w:rPr>
          <w:rFonts w:ascii="Times New Roman" w:hAnsi="Times New Roman" w:cs="Times New Roman"/>
          <w:sz w:val="24"/>
          <w:szCs w:val="24"/>
          <w:lang w:val="en-US"/>
        </w:rPr>
        <w:t xml:space="preserve">edule. </w:t>
      </w:r>
      <w:r w:rsidR="0060226A">
        <w:rPr>
          <w:rFonts w:ascii="Times New Roman" w:hAnsi="Times New Roman" w:cs="Times New Roman"/>
          <w:sz w:val="24"/>
          <w:szCs w:val="24"/>
          <w:lang w:val="en-US"/>
        </w:rPr>
        <w:t>The person applying for bail therefore needs to give justifiable reason(s) for approaching the High Court instead of making his or her bail application in the Magistrates Court.</w:t>
      </w:r>
    </w:p>
    <w:p w14:paraId="1646AD93" w14:textId="1037E9AF" w:rsidR="0008281C" w:rsidRDefault="0008281C" w:rsidP="002E1BBC">
      <w:pPr>
        <w:spacing w:after="0" w:line="360" w:lineRule="auto"/>
        <w:ind w:firstLine="720"/>
        <w:jc w:val="both"/>
        <w:rPr>
          <w:rFonts w:ascii="Times New Roman" w:hAnsi="Times New Roman" w:cs="Times New Roman"/>
          <w:sz w:val="24"/>
          <w:szCs w:val="24"/>
          <w:lang w:val="en-US"/>
        </w:rPr>
      </w:pPr>
      <w:r w:rsidRPr="0070704A">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3D1E0B">
        <w:rPr>
          <w:rFonts w:ascii="Times New Roman" w:hAnsi="Times New Roman" w:cs="Times New Roman"/>
          <w:i/>
          <w:iCs/>
          <w:sz w:val="24"/>
          <w:szCs w:val="24"/>
          <w:lang w:val="en-US"/>
        </w:rPr>
        <w:t>casu</w:t>
      </w:r>
      <w:r>
        <w:rPr>
          <w:rFonts w:ascii="Times New Roman" w:hAnsi="Times New Roman" w:cs="Times New Roman"/>
          <w:sz w:val="24"/>
          <w:szCs w:val="24"/>
          <w:lang w:val="en-US"/>
        </w:rPr>
        <w:t xml:space="preserve"> it was averred </w:t>
      </w:r>
      <w:r w:rsidR="006A0856">
        <w:rPr>
          <w:rFonts w:ascii="Times New Roman" w:hAnsi="Times New Roman" w:cs="Times New Roman"/>
          <w:sz w:val="24"/>
          <w:szCs w:val="24"/>
          <w:lang w:val="en-US"/>
        </w:rPr>
        <w:t xml:space="preserve">in the applicant’s bail statement </w:t>
      </w:r>
      <w:r>
        <w:rPr>
          <w:rFonts w:ascii="Times New Roman" w:hAnsi="Times New Roman" w:cs="Times New Roman"/>
          <w:sz w:val="24"/>
          <w:szCs w:val="24"/>
          <w:lang w:val="en-US"/>
        </w:rPr>
        <w:t xml:space="preserve">that the applicant </w:t>
      </w:r>
      <w:r w:rsidR="00AE402F">
        <w:rPr>
          <w:rFonts w:ascii="Times New Roman" w:hAnsi="Times New Roman" w:cs="Times New Roman"/>
          <w:sz w:val="24"/>
          <w:szCs w:val="24"/>
          <w:lang w:val="en-US"/>
        </w:rPr>
        <w:t xml:space="preserve">elected to approach this court for bail application because during his </w:t>
      </w:r>
      <w:r w:rsidR="006A0856">
        <w:rPr>
          <w:rFonts w:ascii="Times New Roman" w:hAnsi="Times New Roman" w:cs="Times New Roman"/>
          <w:sz w:val="24"/>
          <w:szCs w:val="24"/>
          <w:lang w:val="en-US"/>
        </w:rPr>
        <w:t xml:space="preserve">first </w:t>
      </w:r>
      <w:r w:rsidR="00AE402F">
        <w:rPr>
          <w:rFonts w:ascii="Times New Roman" w:hAnsi="Times New Roman" w:cs="Times New Roman"/>
          <w:sz w:val="24"/>
          <w:szCs w:val="24"/>
          <w:lang w:val="en-US"/>
        </w:rPr>
        <w:t xml:space="preserve">court appearance at </w:t>
      </w:r>
      <w:r w:rsidR="006A0856">
        <w:rPr>
          <w:rFonts w:ascii="Times New Roman" w:hAnsi="Times New Roman" w:cs="Times New Roman"/>
          <w:sz w:val="24"/>
          <w:szCs w:val="24"/>
          <w:lang w:val="en-US"/>
        </w:rPr>
        <w:t>Harare</w:t>
      </w:r>
      <w:r w:rsidR="00AE402F">
        <w:rPr>
          <w:rFonts w:ascii="Times New Roman" w:hAnsi="Times New Roman" w:cs="Times New Roman"/>
          <w:sz w:val="24"/>
          <w:szCs w:val="24"/>
          <w:lang w:val="en-US"/>
        </w:rPr>
        <w:t xml:space="preserve"> Magistrates Court, several individuals wearing ZANU PF party regalia were milling in the courtyard threatening to burn down the courthouse if the applicant was granted bail. </w:t>
      </w:r>
      <w:r w:rsidR="00FB25F0">
        <w:rPr>
          <w:rFonts w:ascii="Times New Roman" w:hAnsi="Times New Roman" w:cs="Times New Roman"/>
          <w:sz w:val="24"/>
          <w:szCs w:val="24"/>
          <w:lang w:val="en-US"/>
        </w:rPr>
        <w:t>Ms</w:t>
      </w:r>
      <w:r w:rsidR="0070704A">
        <w:rPr>
          <w:rFonts w:ascii="Times New Roman" w:hAnsi="Times New Roman" w:cs="Times New Roman"/>
          <w:sz w:val="24"/>
          <w:szCs w:val="24"/>
          <w:lang w:val="en-US"/>
        </w:rPr>
        <w:t>.</w:t>
      </w:r>
      <w:r w:rsidR="00FB25F0">
        <w:rPr>
          <w:rFonts w:ascii="Times New Roman" w:hAnsi="Times New Roman" w:cs="Times New Roman"/>
          <w:sz w:val="24"/>
          <w:szCs w:val="24"/>
          <w:lang w:val="en-US"/>
        </w:rPr>
        <w:t xml:space="preserve"> </w:t>
      </w:r>
      <w:r w:rsidR="00FB25F0" w:rsidRPr="00FB25F0">
        <w:rPr>
          <w:rFonts w:ascii="Times New Roman" w:hAnsi="Times New Roman" w:cs="Times New Roman"/>
          <w:i/>
          <w:iCs/>
          <w:sz w:val="24"/>
          <w:szCs w:val="24"/>
          <w:lang w:val="en-US"/>
        </w:rPr>
        <w:t xml:space="preserve">Mupini </w:t>
      </w:r>
      <w:r w:rsidR="00FB25F0">
        <w:rPr>
          <w:rFonts w:ascii="Times New Roman" w:hAnsi="Times New Roman" w:cs="Times New Roman"/>
          <w:sz w:val="24"/>
          <w:szCs w:val="24"/>
          <w:lang w:val="en-US"/>
        </w:rPr>
        <w:t>made no submissions to dispute this</w:t>
      </w:r>
      <w:r w:rsidR="00EF32FD">
        <w:rPr>
          <w:rFonts w:ascii="Times New Roman" w:hAnsi="Times New Roman" w:cs="Times New Roman"/>
          <w:sz w:val="24"/>
          <w:szCs w:val="24"/>
          <w:lang w:val="en-US"/>
        </w:rPr>
        <w:t xml:space="preserve"> and I decided that the applicant had proffered a justifiable reason for approaching this court</w:t>
      </w:r>
      <w:r w:rsidR="00FB25F0">
        <w:rPr>
          <w:rFonts w:ascii="Times New Roman" w:hAnsi="Times New Roman" w:cs="Times New Roman"/>
          <w:sz w:val="24"/>
          <w:szCs w:val="24"/>
          <w:lang w:val="en-US"/>
        </w:rPr>
        <w:t xml:space="preserve">. </w:t>
      </w:r>
      <w:r w:rsidR="00EB6F71">
        <w:rPr>
          <w:rFonts w:ascii="Times New Roman" w:hAnsi="Times New Roman" w:cs="Times New Roman"/>
          <w:sz w:val="24"/>
          <w:szCs w:val="24"/>
          <w:lang w:val="en-US"/>
        </w:rPr>
        <w:t xml:space="preserve">I thus directed </w:t>
      </w:r>
      <w:r w:rsidR="00247EF4">
        <w:rPr>
          <w:rFonts w:ascii="Times New Roman" w:hAnsi="Times New Roman" w:cs="Times New Roman"/>
          <w:sz w:val="24"/>
          <w:szCs w:val="24"/>
          <w:lang w:val="en-US"/>
        </w:rPr>
        <w:t xml:space="preserve">the </w:t>
      </w:r>
      <w:r w:rsidR="00B61DA9">
        <w:rPr>
          <w:rFonts w:ascii="Times New Roman" w:hAnsi="Times New Roman" w:cs="Times New Roman"/>
          <w:sz w:val="24"/>
          <w:szCs w:val="24"/>
          <w:lang w:val="en-US"/>
        </w:rPr>
        <w:t xml:space="preserve">State to file its response to the merits of the </w:t>
      </w:r>
      <w:r w:rsidR="009A6D62">
        <w:rPr>
          <w:rFonts w:ascii="Times New Roman" w:hAnsi="Times New Roman" w:cs="Times New Roman"/>
          <w:sz w:val="24"/>
          <w:szCs w:val="24"/>
          <w:lang w:val="en-US"/>
        </w:rPr>
        <w:t xml:space="preserve">application. It raised a number of </w:t>
      </w:r>
      <w:r w:rsidR="001377C9">
        <w:rPr>
          <w:rFonts w:ascii="Times New Roman" w:hAnsi="Times New Roman" w:cs="Times New Roman"/>
          <w:sz w:val="24"/>
          <w:szCs w:val="24"/>
          <w:lang w:val="en-US"/>
        </w:rPr>
        <w:t>grounds for opposing the granting of bail to the applicant.</w:t>
      </w:r>
      <w:r w:rsidR="006B3EF6">
        <w:rPr>
          <w:rFonts w:ascii="Times New Roman" w:hAnsi="Times New Roman" w:cs="Times New Roman"/>
          <w:sz w:val="24"/>
          <w:szCs w:val="24"/>
          <w:lang w:val="en-US"/>
        </w:rPr>
        <w:t xml:space="preserve"> I deal with these grounds hereunder. </w:t>
      </w:r>
    </w:p>
    <w:p w14:paraId="43DEE102" w14:textId="77777777" w:rsidR="00AD3509" w:rsidRDefault="00AD3509" w:rsidP="007A3CC7">
      <w:pPr>
        <w:spacing w:after="0"/>
        <w:jc w:val="both"/>
        <w:rPr>
          <w:rFonts w:ascii="Times New Roman" w:hAnsi="Times New Roman" w:cs="Times New Roman"/>
          <w:sz w:val="24"/>
          <w:szCs w:val="24"/>
          <w:lang w:val="en-US"/>
        </w:rPr>
      </w:pPr>
    </w:p>
    <w:p w14:paraId="7A6D8126" w14:textId="325361E2" w:rsidR="006B3EF6" w:rsidRPr="00D535B3" w:rsidRDefault="006B3EF6" w:rsidP="007A3CC7">
      <w:pPr>
        <w:spacing w:after="0"/>
        <w:jc w:val="both"/>
        <w:rPr>
          <w:rFonts w:ascii="Times New Roman" w:hAnsi="Times New Roman" w:cs="Times New Roman"/>
          <w:i/>
          <w:iCs/>
          <w:sz w:val="26"/>
          <w:szCs w:val="26"/>
          <w:lang w:val="en-US"/>
        </w:rPr>
      </w:pPr>
      <w:r w:rsidRPr="00D535B3">
        <w:rPr>
          <w:rFonts w:ascii="Times New Roman" w:hAnsi="Times New Roman" w:cs="Times New Roman"/>
          <w:i/>
          <w:iCs/>
          <w:sz w:val="26"/>
          <w:szCs w:val="26"/>
          <w:lang w:val="en-US"/>
        </w:rPr>
        <w:t>The applicant’s co-acc</w:t>
      </w:r>
      <w:r w:rsidR="009A0525" w:rsidRPr="00D535B3">
        <w:rPr>
          <w:rFonts w:ascii="Times New Roman" w:hAnsi="Times New Roman" w:cs="Times New Roman"/>
          <w:i/>
          <w:iCs/>
          <w:sz w:val="26"/>
          <w:szCs w:val="26"/>
          <w:lang w:val="en-US"/>
        </w:rPr>
        <w:t>u</w:t>
      </w:r>
      <w:r w:rsidRPr="00D535B3">
        <w:rPr>
          <w:rFonts w:ascii="Times New Roman" w:hAnsi="Times New Roman" w:cs="Times New Roman"/>
          <w:i/>
          <w:iCs/>
          <w:sz w:val="26"/>
          <w:szCs w:val="26"/>
          <w:lang w:val="en-US"/>
        </w:rPr>
        <w:t xml:space="preserve">sed were </w:t>
      </w:r>
      <w:r w:rsidR="009A0525" w:rsidRPr="00D535B3">
        <w:rPr>
          <w:rFonts w:ascii="Times New Roman" w:hAnsi="Times New Roman" w:cs="Times New Roman"/>
          <w:i/>
          <w:iCs/>
          <w:sz w:val="26"/>
          <w:szCs w:val="26"/>
          <w:lang w:val="en-US"/>
        </w:rPr>
        <w:t>denied bail on the same charge and circumstances</w:t>
      </w:r>
    </w:p>
    <w:p w14:paraId="3504532C" w14:textId="77777777" w:rsidR="00AD3509" w:rsidRPr="00D535B3" w:rsidRDefault="00AD3509" w:rsidP="007A3CC7">
      <w:pPr>
        <w:spacing w:after="0"/>
        <w:ind w:firstLine="720"/>
        <w:jc w:val="both"/>
        <w:rPr>
          <w:rFonts w:ascii="Times New Roman" w:hAnsi="Times New Roman" w:cs="Times New Roman"/>
          <w:i/>
          <w:iCs/>
          <w:sz w:val="26"/>
          <w:szCs w:val="26"/>
          <w:lang w:val="en-US"/>
        </w:rPr>
      </w:pPr>
    </w:p>
    <w:p w14:paraId="74711E23" w14:textId="1D7F44D9" w:rsidR="004B22AC" w:rsidRPr="00611E33" w:rsidRDefault="003E0E86" w:rsidP="002E1BBC">
      <w:pPr>
        <w:spacing w:after="0" w:line="360" w:lineRule="auto"/>
        <w:ind w:firstLine="720"/>
        <w:jc w:val="both"/>
        <w:rPr>
          <w:rFonts w:ascii="Times New Roman" w:hAnsi="Times New Roman" w:cs="Times New Roman"/>
          <w:sz w:val="24"/>
          <w:szCs w:val="24"/>
          <w:lang w:val="en-US"/>
        </w:rPr>
      </w:pPr>
      <w:r w:rsidRPr="009C03CA">
        <w:rPr>
          <w:rFonts w:ascii="Times New Roman" w:hAnsi="Times New Roman" w:cs="Times New Roman"/>
          <w:sz w:val="24"/>
          <w:szCs w:val="24"/>
          <w:lang w:val="en-US"/>
        </w:rPr>
        <w:t>Ms</w:t>
      </w:r>
      <w:r w:rsidR="0070704A">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Mupini’s </w:t>
      </w:r>
      <w:r w:rsidR="00590403">
        <w:rPr>
          <w:rFonts w:ascii="Times New Roman" w:hAnsi="Times New Roman" w:cs="Times New Roman"/>
          <w:sz w:val="24"/>
          <w:szCs w:val="24"/>
          <w:lang w:val="en-US"/>
        </w:rPr>
        <w:t xml:space="preserve">averment </w:t>
      </w:r>
      <w:r w:rsidRPr="009C03CA">
        <w:rPr>
          <w:rFonts w:ascii="Times New Roman" w:hAnsi="Times New Roman" w:cs="Times New Roman"/>
          <w:sz w:val="24"/>
          <w:szCs w:val="24"/>
          <w:lang w:val="en-US"/>
        </w:rPr>
        <w:t>was that the applicant</w:t>
      </w:r>
      <w:r w:rsidR="005B7FCF" w:rsidRPr="009C03CA">
        <w:rPr>
          <w:rFonts w:ascii="Times New Roman" w:hAnsi="Times New Roman" w:cs="Times New Roman"/>
          <w:sz w:val="24"/>
          <w:szCs w:val="24"/>
          <w:lang w:val="en-US"/>
        </w:rPr>
        <w:t xml:space="preserve"> actively took part in all the violence that happened.</w:t>
      </w:r>
      <w:r w:rsidR="00281870">
        <w:rPr>
          <w:rFonts w:ascii="Times New Roman" w:hAnsi="Times New Roman" w:cs="Times New Roman"/>
          <w:sz w:val="24"/>
          <w:szCs w:val="24"/>
          <w:lang w:val="en-US"/>
        </w:rPr>
        <w:t xml:space="preserve"> She </w:t>
      </w:r>
      <w:r w:rsidR="00590403">
        <w:rPr>
          <w:rFonts w:ascii="Times New Roman" w:hAnsi="Times New Roman" w:cs="Times New Roman"/>
          <w:sz w:val="24"/>
          <w:szCs w:val="24"/>
          <w:lang w:val="en-US"/>
        </w:rPr>
        <w:t xml:space="preserve">averred </w:t>
      </w:r>
      <w:r w:rsidR="00281870">
        <w:rPr>
          <w:rFonts w:ascii="Times New Roman" w:hAnsi="Times New Roman" w:cs="Times New Roman"/>
          <w:sz w:val="24"/>
          <w:szCs w:val="24"/>
          <w:lang w:val="en-US"/>
        </w:rPr>
        <w:t>that therefore the applicant should be denied bail since his co-accused</w:t>
      </w:r>
      <w:r w:rsidR="00CF71D8">
        <w:rPr>
          <w:rFonts w:ascii="Times New Roman" w:hAnsi="Times New Roman" w:cs="Times New Roman"/>
          <w:sz w:val="24"/>
          <w:szCs w:val="24"/>
          <w:lang w:val="en-US"/>
        </w:rPr>
        <w:t>’s applications were rejected.</w:t>
      </w:r>
      <w:r w:rsidR="009C03CA">
        <w:rPr>
          <w:rFonts w:ascii="Times New Roman" w:hAnsi="Times New Roman" w:cs="Times New Roman"/>
          <w:sz w:val="24"/>
          <w:szCs w:val="24"/>
          <w:lang w:val="en-US"/>
        </w:rPr>
        <w:t xml:space="preserve"> In response Mr </w:t>
      </w:r>
      <w:r w:rsidR="009C03CA" w:rsidRPr="009A408A">
        <w:rPr>
          <w:rFonts w:ascii="Times New Roman" w:hAnsi="Times New Roman" w:cs="Times New Roman"/>
          <w:i/>
          <w:iCs/>
          <w:sz w:val="24"/>
          <w:szCs w:val="24"/>
          <w:lang w:val="en-US"/>
        </w:rPr>
        <w:t xml:space="preserve">Marange </w:t>
      </w:r>
      <w:r w:rsidR="009C03CA">
        <w:rPr>
          <w:rFonts w:ascii="Times New Roman" w:hAnsi="Times New Roman" w:cs="Times New Roman"/>
          <w:sz w:val="24"/>
          <w:szCs w:val="24"/>
          <w:lang w:val="en-US"/>
        </w:rPr>
        <w:t xml:space="preserve">argued that this is not a ground for denying an accused person bail as each accused </w:t>
      </w:r>
      <w:r w:rsidR="009A408A">
        <w:rPr>
          <w:rFonts w:ascii="Times New Roman" w:hAnsi="Times New Roman" w:cs="Times New Roman"/>
          <w:sz w:val="24"/>
          <w:szCs w:val="24"/>
          <w:lang w:val="en-US"/>
        </w:rPr>
        <w:t>ought to be treated differently.</w:t>
      </w:r>
      <w:r w:rsidR="00393E04">
        <w:rPr>
          <w:rFonts w:ascii="Times New Roman" w:hAnsi="Times New Roman" w:cs="Times New Roman"/>
          <w:sz w:val="24"/>
          <w:szCs w:val="24"/>
          <w:lang w:val="en-US"/>
        </w:rPr>
        <w:t xml:space="preserve"> Whilst the accused persons may be facing the same charge</w:t>
      </w:r>
      <w:r w:rsidR="002F4636">
        <w:rPr>
          <w:rFonts w:ascii="Times New Roman" w:hAnsi="Times New Roman" w:cs="Times New Roman"/>
          <w:sz w:val="24"/>
          <w:szCs w:val="24"/>
          <w:lang w:val="en-US"/>
        </w:rPr>
        <w:t>, their personal circumstances may differ</w:t>
      </w:r>
      <w:r w:rsidR="007E5E6B">
        <w:rPr>
          <w:rFonts w:ascii="Times New Roman" w:hAnsi="Times New Roman" w:cs="Times New Roman"/>
          <w:sz w:val="24"/>
          <w:szCs w:val="24"/>
          <w:lang w:val="en-US"/>
        </w:rPr>
        <w:t xml:space="preserve">. </w:t>
      </w:r>
      <w:r w:rsidR="009C6512">
        <w:rPr>
          <w:rFonts w:ascii="Times New Roman" w:hAnsi="Times New Roman" w:cs="Times New Roman"/>
          <w:sz w:val="24"/>
          <w:szCs w:val="24"/>
          <w:lang w:val="en-US"/>
        </w:rPr>
        <w:t xml:space="preserve">He submitted that whilst </w:t>
      </w:r>
      <w:r w:rsidR="00590403">
        <w:rPr>
          <w:rFonts w:ascii="Times New Roman" w:hAnsi="Times New Roman" w:cs="Times New Roman"/>
          <w:sz w:val="24"/>
          <w:szCs w:val="24"/>
          <w:lang w:val="en-US"/>
        </w:rPr>
        <w:t>the applicant’s</w:t>
      </w:r>
      <w:r w:rsidR="009C6512">
        <w:rPr>
          <w:rFonts w:ascii="Times New Roman" w:hAnsi="Times New Roman" w:cs="Times New Roman"/>
          <w:sz w:val="24"/>
          <w:szCs w:val="24"/>
          <w:lang w:val="en-US"/>
        </w:rPr>
        <w:t xml:space="preserve"> co-accused were arrested </w:t>
      </w:r>
      <w:r w:rsidR="00590403">
        <w:rPr>
          <w:rFonts w:ascii="Times New Roman" w:hAnsi="Times New Roman" w:cs="Times New Roman"/>
          <w:sz w:val="24"/>
          <w:szCs w:val="24"/>
          <w:lang w:val="en-US"/>
        </w:rPr>
        <w:t xml:space="preserve">soon after the public </w:t>
      </w:r>
      <w:r w:rsidR="009C6512">
        <w:rPr>
          <w:rFonts w:ascii="Times New Roman" w:hAnsi="Times New Roman" w:cs="Times New Roman"/>
          <w:sz w:val="24"/>
          <w:szCs w:val="24"/>
          <w:lang w:val="en-US"/>
        </w:rPr>
        <w:t xml:space="preserve">violence in </w:t>
      </w:r>
      <w:r w:rsidR="00B41867">
        <w:rPr>
          <w:rFonts w:ascii="Times New Roman" w:hAnsi="Times New Roman" w:cs="Times New Roman"/>
          <w:sz w:val="24"/>
          <w:szCs w:val="24"/>
          <w:lang w:val="en-US"/>
        </w:rPr>
        <w:t>June 2022</w:t>
      </w:r>
      <w:r w:rsidR="00922172">
        <w:rPr>
          <w:rFonts w:ascii="Times New Roman" w:hAnsi="Times New Roman" w:cs="Times New Roman"/>
          <w:sz w:val="24"/>
          <w:szCs w:val="24"/>
          <w:lang w:val="en-US"/>
        </w:rPr>
        <w:t>,</w:t>
      </w:r>
      <w:r w:rsidR="00B41867">
        <w:rPr>
          <w:rFonts w:ascii="Times New Roman" w:hAnsi="Times New Roman" w:cs="Times New Roman"/>
          <w:sz w:val="24"/>
          <w:szCs w:val="24"/>
          <w:lang w:val="en-US"/>
        </w:rPr>
        <w:t xml:space="preserve"> </w:t>
      </w:r>
      <w:r w:rsidR="002D04AF">
        <w:rPr>
          <w:rFonts w:ascii="Times New Roman" w:hAnsi="Times New Roman" w:cs="Times New Roman"/>
          <w:sz w:val="24"/>
          <w:szCs w:val="24"/>
          <w:lang w:val="en-US"/>
        </w:rPr>
        <w:t xml:space="preserve">the applicant </w:t>
      </w:r>
      <w:r w:rsidR="00B41867">
        <w:rPr>
          <w:rFonts w:ascii="Times New Roman" w:hAnsi="Times New Roman" w:cs="Times New Roman"/>
          <w:sz w:val="24"/>
          <w:szCs w:val="24"/>
          <w:lang w:val="en-US"/>
        </w:rPr>
        <w:t>was</w:t>
      </w:r>
      <w:r w:rsidR="00D0432D">
        <w:rPr>
          <w:rFonts w:ascii="Times New Roman" w:hAnsi="Times New Roman" w:cs="Times New Roman"/>
          <w:sz w:val="24"/>
          <w:szCs w:val="24"/>
          <w:lang w:val="en-US"/>
        </w:rPr>
        <w:t xml:space="preserve"> arrested 3 months after the offence was </w:t>
      </w:r>
      <w:r w:rsidR="005C4C87">
        <w:rPr>
          <w:rFonts w:ascii="Times New Roman" w:hAnsi="Times New Roman" w:cs="Times New Roman"/>
          <w:sz w:val="24"/>
          <w:szCs w:val="24"/>
          <w:lang w:val="en-US"/>
        </w:rPr>
        <w:t>committed. He was</w:t>
      </w:r>
      <w:r w:rsidR="00B41867">
        <w:rPr>
          <w:rFonts w:ascii="Times New Roman" w:hAnsi="Times New Roman" w:cs="Times New Roman"/>
          <w:sz w:val="24"/>
          <w:szCs w:val="24"/>
          <w:lang w:val="en-US"/>
        </w:rPr>
        <w:t xml:space="preserve"> </w:t>
      </w:r>
      <w:r w:rsidR="009B7C10">
        <w:rPr>
          <w:rFonts w:ascii="Times New Roman" w:hAnsi="Times New Roman" w:cs="Times New Roman"/>
          <w:sz w:val="24"/>
          <w:szCs w:val="24"/>
          <w:lang w:val="en-US"/>
        </w:rPr>
        <w:t>abducted</w:t>
      </w:r>
      <w:r w:rsidR="00B41867">
        <w:rPr>
          <w:rFonts w:ascii="Times New Roman" w:hAnsi="Times New Roman" w:cs="Times New Roman"/>
          <w:sz w:val="24"/>
          <w:szCs w:val="24"/>
          <w:lang w:val="en-US"/>
        </w:rPr>
        <w:t xml:space="preserve"> on 22 </w:t>
      </w:r>
      <w:r w:rsidR="009B7C10">
        <w:rPr>
          <w:rFonts w:ascii="Times New Roman" w:hAnsi="Times New Roman" w:cs="Times New Roman"/>
          <w:sz w:val="24"/>
          <w:szCs w:val="24"/>
          <w:lang w:val="en-US"/>
        </w:rPr>
        <w:lastRenderedPageBreak/>
        <w:t>September 2022</w:t>
      </w:r>
      <w:r w:rsidR="00752E91">
        <w:rPr>
          <w:rFonts w:ascii="Times New Roman" w:hAnsi="Times New Roman" w:cs="Times New Roman"/>
          <w:sz w:val="24"/>
          <w:szCs w:val="24"/>
          <w:lang w:val="en-US"/>
        </w:rPr>
        <w:t xml:space="preserve"> by members of ZANU PF</w:t>
      </w:r>
      <w:r w:rsidR="00590403">
        <w:rPr>
          <w:rFonts w:ascii="Times New Roman" w:hAnsi="Times New Roman" w:cs="Times New Roman"/>
          <w:sz w:val="24"/>
          <w:szCs w:val="24"/>
          <w:lang w:val="en-US"/>
        </w:rPr>
        <w:t xml:space="preserve"> who only </w:t>
      </w:r>
      <w:r w:rsidR="00982DFF">
        <w:rPr>
          <w:rFonts w:ascii="Times New Roman" w:hAnsi="Times New Roman" w:cs="Times New Roman"/>
          <w:sz w:val="24"/>
          <w:szCs w:val="24"/>
          <w:lang w:val="en-US"/>
        </w:rPr>
        <w:t>handed</w:t>
      </w:r>
      <w:r w:rsidR="00590403">
        <w:rPr>
          <w:rFonts w:ascii="Times New Roman" w:hAnsi="Times New Roman" w:cs="Times New Roman"/>
          <w:sz w:val="24"/>
          <w:szCs w:val="24"/>
          <w:lang w:val="en-US"/>
        </w:rPr>
        <w:t xml:space="preserve"> him</w:t>
      </w:r>
      <w:r w:rsidR="00982DFF">
        <w:rPr>
          <w:rFonts w:ascii="Times New Roman" w:hAnsi="Times New Roman" w:cs="Times New Roman"/>
          <w:sz w:val="24"/>
          <w:szCs w:val="24"/>
          <w:lang w:val="en-US"/>
        </w:rPr>
        <w:t xml:space="preserve"> over </w:t>
      </w:r>
      <w:r w:rsidR="0013686C">
        <w:rPr>
          <w:rFonts w:ascii="Times New Roman" w:hAnsi="Times New Roman" w:cs="Times New Roman"/>
          <w:sz w:val="24"/>
          <w:szCs w:val="24"/>
          <w:lang w:val="en-US"/>
        </w:rPr>
        <w:t xml:space="preserve">to the police on 29 September 2022. </w:t>
      </w:r>
      <w:r w:rsidR="00695BEB">
        <w:rPr>
          <w:rFonts w:ascii="Times New Roman" w:hAnsi="Times New Roman" w:cs="Times New Roman"/>
          <w:sz w:val="24"/>
          <w:szCs w:val="24"/>
          <w:lang w:val="en-US"/>
        </w:rPr>
        <w:t>T</w:t>
      </w:r>
      <w:r w:rsidR="00BE4516">
        <w:rPr>
          <w:rFonts w:ascii="Times New Roman" w:hAnsi="Times New Roman" w:cs="Times New Roman"/>
          <w:sz w:val="24"/>
          <w:szCs w:val="24"/>
          <w:lang w:val="en-US"/>
        </w:rPr>
        <w:t xml:space="preserve">he applicant who </w:t>
      </w:r>
      <w:r w:rsidR="00695BEB">
        <w:rPr>
          <w:rFonts w:ascii="Times New Roman" w:hAnsi="Times New Roman" w:cs="Times New Roman"/>
          <w:sz w:val="24"/>
          <w:szCs w:val="24"/>
          <w:lang w:val="en-US"/>
        </w:rPr>
        <w:t xml:space="preserve">is a builder was working in Westgate and would occasionally go </w:t>
      </w:r>
      <w:r w:rsidR="00B363A4">
        <w:rPr>
          <w:rFonts w:ascii="Times New Roman" w:hAnsi="Times New Roman" w:cs="Times New Roman"/>
          <w:sz w:val="24"/>
          <w:szCs w:val="24"/>
          <w:lang w:val="en-US"/>
        </w:rPr>
        <w:t xml:space="preserve">to see his wife and children in Nyatsime where the </w:t>
      </w:r>
      <w:r w:rsidR="009B7ECC">
        <w:rPr>
          <w:rFonts w:ascii="Times New Roman" w:hAnsi="Times New Roman" w:cs="Times New Roman"/>
          <w:sz w:val="24"/>
          <w:szCs w:val="24"/>
          <w:lang w:val="en-US"/>
        </w:rPr>
        <w:t xml:space="preserve">public violence occurred. The applicant has a house in </w:t>
      </w:r>
      <w:r w:rsidR="00BE4516">
        <w:rPr>
          <w:rFonts w:ascii="Times New Roman" w:hAnsi="Times New Roman" w:cs="Times New Roman"/>
          <w:sz w:val="24"/>
          <w:szCs w:val="24"/>
          <w:lang w:val="en-US"/>
        </w:rPr>
        <w:t>Nyatsime</w:t>
      </w:r>
      <w:r w:rsidR="00E31F95">
        <w:rPr>
          <w:rFonts w:ascii="Times New Roman" w:hAnsi="Times New Roman" w:cs="Times New Roman"/>
          <w:sz w:val="24"/>
          <w:szCs w:val="24"/>
          <w:lang w:val="en-US"/>
        </w:rPr>
        <w:t xml:space="preserve">. </w:t>
      </w:r>
      <w:r w:rsidR="00A739C8">
        <w:rPr>
          <w:rFonts w:ascii="Times New Roman" w:hAnsi="Times New Roman" w:cs="Times New Roman"/>
          <w:sz w:val="24"/>
          <w:szCs w:val="24"/>
        </w:rPr>
        <w:t>I</w:t>
      </w:r>
      <w:r w:rsidR="00032BB2">
        <w:rPr>
          <w:rFonts w:ascii="Times New Roman" w:hAnsi="Times New Roman" w:cs="Times New Roman"/>
          <w:sz w:val="24"/>
          <w:szCs w:val="24"/>
        </w:rPr>
        <w:t xml:space="preserve"> </w:t>
      </w:r>
      <w:r w:rsidR="00A739C8">
        <w:rPr>
          <w:rFonts w:ascii="Times New Roman" w:hAnsi="Times New Roman" w:cs="Times New Roman"/>
          <w:sz w:val="24"/>
          <w:szCs w:val="24"/>
        </w:rPr>
        <w:t>am in agreement w</w:t>
      </w:r>
      <w:r w:rsidR="00032BB2">
        <w:rPr>
          <w:rFonts w:ascii="Times New Roman" w:hAnsi="Times New Roman" w:cs="Times New Roman"/>
          <w:sz w:val="24"/>
          <w:szCs w:val="24"/>
        </w:rPr>
        <w:t>i</w:t>
      </w:r>
      <w:r w:rsidR="00A739C8">
        <w:rPr>
          <w:rFonts w:ascii="Times New Roman" w:hAnsi="Times New Roman" w:cs="Times New Roman"/>
          <w:sz w:val="24"/>
          <w:szCs w:val="24"/>
        </w:rPr>
        <w:t xml:space="preserve">th Mr </w:t>
      </w:r>
      <w:r w:rsidR="00A739C8" w:rsidRPr="005744DE">
        <w:rPr>
          <w:rFonts w:ascii="Times New Roman" w:hAnsi="Times New Roman" w:cs="Times New Roman"/>
          <w:i/>
          <w:iCs/>
          <w:sz w:val="24"/>
          <w:szCs w:val="24"/>
        </w:rPr>
        <w:t>Marange</w:t>
      </w:r>
      <w:r w:rsidR="00475C33">
        <w:rPr>
          <w:rFonts w:ascii="Times New Roman" w:hAnsi="Times New Roman" w:cs="Times New Roman"/>
          <w:sz w:val="24"/>
          <w:szCs w:val="24"/>
        </w:rPr>
        <w:t xml:space="preserve"> </w:t>
      </w:r>
      <w:r w:rsidR="00484812">
        <w:rPr>
          <w:rFonts w:ascii="Times New Roman" w:hAnsi="Times New Roman" w:cs="Times New Roman"/>
          <w:sz w:val="24"/>
          <w:szCs w:val="24"/>
        </w:rPr>
        <w:t xml:space="preserve">that </w:t>
      </w:r>
      <w:r w:rsidR="00475C33">
        <w:rPr>
          <w:rFonts w:ascii="Times New Roman" w:hAnsi="Times New Roman" w:cs="Times New Roman"/>
          <w:sz w:val="24"/>
          <w:szCs w:val="24"/>
        </w:rPr>
        <w:t xml:space="preserve">an accused person is not denied bail on the </w:t>
      </w:r>
      <w:r w:rsidR="005744DE">
        <w:rPr>
          <w:rFonts w:ascii="Times New Roman" w:hAnsi="Times New Roman" w:cs="Times New Roman"/>
          <w:sz w:val="24"/>
          <w:szCs w:val="24"/>
        </w:rPr>
        <w:t>ground that</w:t>
      </w:r>
      <w:r w:rsidR="00A739C8">
        <w:rPr>
          <w:rFonts w:ascii="Times New Roman" w:hAnsi="Times New Roman" w:cs="Times New Roman"/>
          <w:sz w:val="24"/>
          <w:szCs w:val="24"/>
        </w:rPr>
        <w:t xml:space="preserve"> the</w:t>
      </w:r>
      <w:r w:rsidR="00475C33">
        <w:rPr>
          <w:rFonts w:ascii="Times New Roman" w:hAnsi="Times New Roman" w:cs="Times New Roman"/>
          <w:sz w:val="24"/>
          <w:szCs w:val="24"/>
        </w:rPr>
        <w:t>ir co-</w:t>
      </w:r>
      <w:r w:rsidR="00A739C8">
        <w:rPr>
          <w:rFonts w:ascii="Times New Roman" w:hAnsi="Times New Roman" w:cs="Times New Roman"/>
          <w:sz w:val="24"/>
          <w:szCs w:val="24"/>
        </w:rPr>
        <w:t>a</w:t>
      </w:r>
      <w:r w:rsidR="00EE0D66">
        <w:rPr>
          <w:rFonts w:ascii="Times New Roman" w:hAnsi="Times New Roman" w:cs="Times New Roman"/>
          <w:sz w:val="24"/>
          <w:szCs w:val="24"/>
        </w:rPr>
        <w:t xml:space="preserve">ccused </w:t>
      </w:r>
      <w:r w:rsidR="00484812">
        <w:rPr>
          <w:rFonts w:ascii="Times New Roman" w:hAnsi="Times New Roman" w:cs="Times New Roman"/>
          <w:sz w:val="24"/>
          <w:szCs w:val="24"/>
        </w:rPr>
        <w:t>was</w:t>
      </w:r>
      <w:r w:rsidR="00EE0D66">
        <w:rPr>
          <w:rFonts w:ascii="Times New Roman" w:hAnsi="Times New Roman" w:cs="Times New Roman"/>
          <w:sz w:val="24"/>
          <w:szCs w:val="24"/>
        </w:rPr>
        <w:t xml:space="preserve"> denied bail.</w:t>
      </w:r>
      <w:r w:rsidR="003F14EE">
        <w:rPr>
          <w:rFonts w:ascii="Times New Roman" w:hAnsi="Times New Roman" w:cs="Times New Roman"/>
          <w:sz w:val="24"/>
          <w:szCs w:val="24"/>
        </w:rPr>
        <w:t xml:space="preserve"> The grounds for refusal of bail are listed </w:t>
      </w:r>
      <w:r w:rsidR="000B2A25" w:rsidRPr="0021253C">
        <w:rPr>
          <w:rFonts w:ascii="Times New Roman" w:hAnsi="Times New Roman" w:cs="Times New Roman"/>
          <w:sz w:val="24"/>
          <w:szCs w:val="24"/>
        </w:rPr>
        <w:t>in s 117</w:t>
      </w:r>
      <w:r w:rsidR="00513594" w:rsidRPr="0021253C">
        <w:rPr>
          <w:rFonts w:ascii="Times New Roman" w:hAnsi="Times New Roman" w:cs="Times New Roman"/>
          <w:sz w:val="24"/>
          <w:szCs w:val="24"/>
        </w:rPr>
        <w:t xml:space="preserve"> (2)</w:t>
      </w:r>
      <w:r w:rsidR="000B2A25" w:rsidRPr="0021253C">
        <w:rPr>
          <w:rFonts w:ascii="Times New Roman" w:hAnsi="Times New Roman" w:cs="Times New Roman"/>
          <w:sz w:val="24"/>
          <w:szCs w:val="24"/>
        </w:rPr>
        <w:t xml:space="preserve"> of the CPEA. </w:t>
      </w:r>
      <w:r w:rsidR="004B22AC" w:rsidRPr="0021253C">
        <w:rPr>
          <w:rFonts w:ascii="Times New Roman" w:eastAsia="Times New Roman" w:hAnsi="Times New Roman" w:cs="Times New Roman"/>
          <w:sz w:val="24"/>
          <w:szCs w:val="24"/>
          <w:lang w:eastAsia="en-ZW"/>
        </w:rPr>
        <w:t xml:space="preserve">They are: </w:t>
      </w:r>
    </w:p>
    <w:p w14:paraId="329E27FE" w14:textId="070B910B" w:rsidR="004B22AC" w:rsidRPr="004B22AC" w:rsidRDefault="00611E33" w:rsidP="002E1BBC">
      <w:pPr>
        <w:autoSpaceDE w:val="0"/>
        <w:autoSpaceDN w:val="0"/>
        <w:adjustRightInd w:val="0"/>
        <w:spacing w:after="0"/>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w:t>
      </w:r>
      <w:r w:rsidR="004B22AC" w:rsidRPr="004B22AC">
        <w:rPr>
          <w:rFonts w:ascii="Times New Roman" w:eastAsia="Times New Roman" w:hAnsi="Times New Roman" w:cs="Times New Roman"/>
          <w:lang w:eastAsia="en-ZW"/>
        </w:rPr>
        <w:t xml:space="preserve">The likelihood that the accused will abscond; the likelihood that the accused will interfere with the evidence or witnesses; the likelihood that the accused will commit further crimes; the likelihood that the proper functioning of the criminal justice system will be undermined; and </w:t>
      </w:r>
      <w:r w:rsidR="004B22AC" w:rsidRPr="0021253C">
        <w:rPr>
          <w:rFonts w:ascii="Times New Roman" w:eastAsia="Times New Roman" w:hAnsi="Times New Roman" w:cs="Times New Roman"/>
          <w:lang w:eastAsia="en-ZW"/>
        </w:rPr>
        <w:t xml:space="preserve">in exceptional circumstances, </w:t>
      </w:r>
      <w:r w:rsidR="004B22AC" w:rsidRPr="004B22AC">
        <w:rPr>
          <w:rFonts w:ascii="Times New Roman" w:eastAsia="Times New Roman" w:hAnsi="Times New Roman" w:cs="Times New Roman"/>
          <w:lang w:eastAsia="en-ZW"/>
        </w:rPr>
        <w:t>the likelihood that public order will be disturbed or public peace or security will be undermined if the accused is released on bail.</w:t>
      </w:r>
      <w:r>
        <w:rPr>
          <w:rFonts w:ascii="Times New Roman" w:eastAsia="Times New Roman" w:hAnsi="Times New Roman" w:cs="Times New Roman"/>
          <w:lang w:eastAsia="en-ZW"/>
        </w:rPr>
        <w:t>”</w:t>
      </w:r>
    </w:p>
    <w:p w14:paraId="67A2985F" w14:textId="4A7476FA" w:rsidR="00C9051A" w:rsidRDefault="00484812" w:rsidP="002E1BBC">
      <w:pPr>
        <w:shd w:val="clear" w:color="auto" w:fill="FFFFFF"/>
        <w:spacing w:before="100" w:beforeAutospacing="1" w:after="0" w:line="360" w:lineRule="auto"/>
        <w:ind w:firstLine="720"/>
        <w:jc w:val="both"/>
        <w:rPr>
          <w:rFonts w:ascii="Times New Roman" w:eastAsia="Times New Roman" w:hAnsi="Times New Roman" w:cs="Times New Roman"/>
          <w:bCs/>
          <w:sz w:val="24"/>
          <w:szCs w:val="24"/>
          <w:lang w:eastAsia="en-ZW"/>
        </w:rPr>
      </w:pPr>
      <w:r>
        <w:rPr>
          <w:rFonts w:ascii="Times New Roman" w:eastAsia="Times New Roman" w:hAnsi="Times New Roman" w:cs="Times New Roman"/>
          <w:sz w:val="24"/>
          <w:szCs w:val="24"/>
          <w:lang w:eastAsia="en-ZW"/>
        </w:rPr>
        <w:t>S</w:t>
      </w:r>
      <w:r w:rsidR="00611E33">
        <w:rPr>
          <w:rFonts w:ascii="Times New Roman" w:eastAsia="Times New Roman" w:hAnsi="Times New Roman" w:cs="Times New Roman"/>
          <w:sz w:val="24"/>
          <w:szCs w:val="24"/>
          <w:lang w:eastAsia="en-ZW"/>
        </w:rPr>
        <w:t>ection</w:t>
      </w:r>
      <w:r w:rsidR="00112E76">
        <w:rPr>
          <w:rFonts w:ascii="Times New Roman" w:eastAsia="Times New Roman" w:hAnsi="Times New Roman" w:cs="Times New Roman"/>
          <w:sz w:val="24"/>
          <w:szCs w:val="24"/>
          <w:lang w:eastAsia="en-ZW"/>
        </w:rPr>
        <w:t xml:space="preserve"> 117 (2) does not </w:t>
      </w:r>
      <w:r w:rsidR="00DC2427">
        <w:rPr>
          <w:rFonts w:ascii="Times New Roman" w:eastAsia="Times New Roman" w:hAnsi="Times New Roman" w:cs="Times New Roman"/>
          <w:sz w:val="24"/>
          <w:szCs w:val="24"/>
          <w:lang w:eastAsia="en-ZW"/>
        </w:rPr>
        <w:t xml:space="preserve">provide for the ground raised by Ms </w:t>
      </w:r>
      <w:r w:rsidR="00DC2427" w:rsidRPr="00DC2427">
        <w:rPr>
          <w:rFonts w:ascii="Times New Roman" w:eastAsia="Times New Roman" w:hAnsi="Times New Roman" w:cs="Times New Roman"/>
          <w:i/>
          <w:sz w:val="24"/>
          <w:szCs w:val="24"/>
          <w:lang w:eastAsia="en-ZW"/>
        </w:rPr>
        <w:t>Mupini</w:t>
      </w:r>
      <w:r w:rsidRPr="00DC2427">
        <w:rPr>
          <w:rFonts w:ascii="Times New Roman" w:eastAsia="Times New Roman" w:hAnsi="Times New Roman" w:cs="Times New Roman"/>
          <w:i/>
          <w:sz w:val="24"/>
          <w:szCs w:val="24"/>
          <w:lang w:eastAsia="en-ZW"/>
        </w:rPr>
        <w:t>.</w:t>
      </w:r>
      <w:r>
        <w:rPr>
          <w:rFonts w:ascii="Times New Roman" w:eastAsia="Times New Roman" w:hAnsi="Times New Roman" w:cs="Times New Roman"/>
          <w:sz w:val="24"/>
          <w:szCs w:val="24"/>
          <w:lang w:eastAsia="en-ZW"/>
        </w:rPr>
        <w:t xml:space="preserve"> </w:t>
      </w:r>
      <w:r w:rsidR="0021253C">
        <w:rPr>
          <w:rFonts w:ascii="Times New Roman" w:eastAsia="Times New Roman" w:hAnsi="Times New Roman" w:cs="Times New Roman"/>
          <w:sz w:val="24"/>
          <w:szCs w:val="24"/>
          <w:lang w:eastAsia="en-ZW"/>
        </w:rPr>
        <w:t>It must be borne in mind that g</w:t>
      </w:r>
      <w:r>
        <w:rPr>
          <w:rFonts w:ascii="Times New Roman" w:eastAsia="Times New Roman" w:hAnsi="Times New Roman" w:cs="Times New Roman"/>
          <w:sz w:val="24"/>
          <w:szCs w:val="24"/>
          <w:lang w:eastAsia="en-ZW"/>
        </w:rPr>
        <w:t xml:space="preserve">rounds of </w:t>
      </w:r>
      <w:r w:rsidR="0085180F">
        <w:rPr>
          <w:rFonts w:ascii="Times New Roman" w:eastAsia="Times New Roman" w:hAnsi="Times New Roman" w:cs="Times New Roman"/>
          <w:sz w:val="24"/>
          <w:szCs w:val="24"/>
          <w:lang w:eastAsia="en-ZW"/>
        </w:rPr>
        <w:t>refusal of bail</w:t>
      </w:r>
      <w:r>
        <w:rPr>
          <w:rFonts w:ascii="Times New Roman" w:eastAsia="Times New Roman" w:hAnsi="Times New Roman" w:cs="Times New Roman"/>
          <w:sz w:val="24"/>
          <w:szCs w:val="24"/>
          <w:lang w:eastAsia="en-ZW"/>
        </w:rPr>
        <w:t xml:space="preserve"> should be reasonably substantiated</w:t>
      </w:r>
      <w:r w:rsidR="0085180F">
        <w:rPr>
          <w:rFonts w:ascii="Times New Roman" w:eastAsia="Times New Roman" w:hAnsi="Times New Roman" w:cs="Times New Roman"/>
          <w:sz w:val="24"/>
          <w:szCs w:val="24"/>
          <w:lang w:eastAsia="en-ZW"/>
        </w:rPr>
        <w:t xml:space="preserve">. As was correctly submitted by Mr </w:t>
      </w:r>
      <w:r w:rsidR="0085180F" w:rsidRPr="0085180F">
        <w:rPr>
          <w:rFonts w:ascii="Times New Roman" w:eastAsia="Times New Roman" w:hAnsi="Times New Roman" w:cs="Times New Roman"/>
          <w:i/>
          <w:sz w:val="24"/>
          <w:szCs w:val="24"/>
          <w:lang w:eastAsia="en-ZW"/>
        </w:rPr>
        <w:t>Marange</w:t>
      </w:r>
      <w:r w:rsidR="00931A37">
        <w:rPr>
          <w:rFonts w:ascii="Times New Roman" w:eastAsia="Times New Roman" w:hAnsi="Times New Roman" w:cs="Times New Roman"/>
          <w:i/>
          <w:sz w:val="24"/>
          <w:szCs w:val="24"/>
          <w:lang w:eastAsia="en-ZW"/>
        </w:rPr>
        <w:t>,</w:t>
      </w:r>
      <w:r w:rsidR="0085180F">
        <w:rPr>
          <w:rFonts w:ascii="Times New Roman" w:eastAsia="Times New Roman" w:hAnsi="Times New Roman" w:cs="Times New Roman"/>
          <w:sz w:val="24"/>
          <w:szCs w:val="24"/>
          <w:lang w:eastAsia="en-ZW"/>
        </w:rPr>
        <w:t xml:space="preserve"> </w:t>
      </w:r>
      <w:r w:rsidR="0021253C">
        <w:rPr>
          <w:rFonts w:ascii="Times New Roman" w:eastAsia="Times New Roman" w:hAnsi="Times New Roman" w:cs="Times New Roman"/>
          <w:sz w:val="24"/>
          <w:szCs w:val="24"/>
          <w:lang w:eastAsia="en-ZW"/>
        </w:rPr>
        <w:t>c</w:t>
      </w:r>
      <w:r w:rsidR="0085180F">
        <w:rPr>
          <w:rFonts w:ascii="Times New Roman" w:eastAsia="Times New Roman" w:hAnsi="Times New Roman" w:cs="Times New Roman"/>
          <w:sz w:val="24"/>
          <w:szCs w:val="24"/>
          <w:lang w:eastAsia="en-ZW"/>
        </w:rPr>
        <w:t>ircumstances of accused persons differ.</w:t>
      </w:r>
      <w:r w:rsidR="0021253C">
        <w:rPr>
          <w:rFonts w:ascii="Times New Roman" w:eastAsia="Times New Roman" w:hAnsi="Times New Roman" w:cs="Times New Roman"/>
          <w:sz w:val="24"/>
          <w:szCs w:val="24"/>
          <w:lang w:eastAsia="en-ZW"/>
        </w:rPr>
        <w:t xml:space="preserve"> Whilst there may be likelihood that accused A will not stand trial if granted bail, there might not be that likelihood in respect of accused B. The same applies to all the other grounds: </w:t>
      </w:r>
      <w:r w:rsidR="0021253C" w:rsidRPr="0021253C">
        <w:rPr>
          <w:rFonts w:ascii="Times New Roman" w:eastAsia="Times New Roman" w:hAnsi="Times New Roman" w:cs="Times New Roman"/>
          <w:sz w:val="24"/>
          <w:szCs w:val="24"/>
          <w:lang w:eastAsia="en-ZW"/>
        </w:rPr>
        <w:t>the likelihood that the accused will interfere with the evidence or witnesses; the likelihood that the accused will commit further crimes; the likelihood that the proper functioning of the criminal justice system will be undermined; and</w:t>
      </w:r>
      <w:r w:rsidR="0021253C">
        <w:rPr>
          <w:rFonts w:ascii="Times New Roman" w:eastAsia="Times New Roman" w:hAnsi="Times New Roman" w:cs="Times New Roman"/>
          <w:sz w:val="24"/>
          <w:szCs w:val="24"/>
          <w:lang w:eastAsia="en-ZW"/>
        </w:rPr>
        <w:t xml:space="preserve"> </w:t>
      </w:r>
      <w:r w:rsidR="0021253C" w:rsidRPr="0021253C">
        <w:rPr>
          <w:rFonts w:ascii="Times New Roman" w:eastAsia="Times New Roman" w:hAnsi="Times New Roman" w:cs="Times New Roman"/>
          <w:sz w:val="24"/>
          <w:szCs w:val="24"/>
          <w:lang w:eastAsia="en-ZW"/>
        </w:rPr>
        <w:t>the likelihood that public order will be disturbed or public peace or security will be undermined if the accused is released on bail</w:t>
      </w:r>
      <w:r w:rsidR="0021253C">
        <w:rPr>
          <w:rFonts w:ascii="Times New Roman" w:eastAsia="Times New Roman" w:hAnsi="Times New Roman" w:cs="Times New Roman"/>
          <w:sz w:val="24"/>
          <w:szCs w:val="24"/>
          <w:lang w:eastAsia="en-ZW"/>
        </w:rPr>
        <w:t>.</w:t>
      </w:r>
      <w:r w:rsidR="00C468C8">
        <w:rPr>
          <w:rFonts w:ascii="Times New Roman" w:eastAsia="Times New Roman" w:hAnsi="Times New Roman" w:cs="Times New Roman"/>
          <w:sz w:val="24"/>
          <w:szCs w:val="24"/>
          <w:lang w:eastAsia="en-ZW"/>
        </w:rPr>
        <w:t xml:space="preserve"> S</w:t>
      </w:r>
      <w:r w:rsidR="00611E33">
        <w:rPr>
          <w:rFonts w:ascii="Times New Roman" w:eastAsia="Times New Roman" w:hAnsi="Times New Roman" w:cs="Times New Roman"/>
          <w:sz w:val="24"/>
          <w:szCs w:val="24"/>
          <w:lang w:eastAsia="en-ZW"/>
        </w:rPr>
        <w:t>ection</w:t>
      </w:r>
      <w:r w:rsidR="00C468C8">
        <w:rPr>
          <w:rFonts w:ascii="Times New Roman" w:eastAsia="Times New Roman" w:hAnsi="Times New Roman" w:cs="Times New Roman"/>
          <w:sz w:val="24"/>
          <w:szCs w:val="24"/>
          <w:lang w:eastAsia="en-ZW"/>
        </w:rPr>
        <w:t xml:space="preserve"> 117 (3) of the CPEA sets out the factors that the court should take into account in deciding whether the grounds in s</w:t>
      </w:r>
      <w:r w:rsidR="00611E33">
        <w:rPr>
          <w:rFonts w:ascii="Times New Roman" w:eastAsia="Times New Roman" w:hAnsi="Times New Roman" w:cs="Times New Roman"/>
          <w:sz w:val="24"/>
          <w:szCs w:val="24"/>
          <w:lang w:eastAsia="en-ZW"/>
        </w:rPr>
        <w:t> </w:t>
      </w:r>
      <w:r w:rsidR="00C468C8">
        <w:rPr>
          <w:rFonts w:ascii="Times New Roman" w:eastAsia="Times New Roman" w:hAnsi="Times New Roman" w:cs="Times New Roman"/>
          <w:sz w:val="24"/>
          <w:szCs w:val="24"/>
          <w:lang w:eastAsia="en-ZW"/>
        </w:rPr>
        <w:t>117(2) are present in respect of each accused person.</w:t>
      </w:r>
      <w:r w:rsidR="00CF71D8">
        <w:rPr>
          <w:rFonts w:ascii="Times New Roman" w:eastAsia="Times New Roman" w:hAnsi="Times New Roman" w:cs="Times New Roman"/>
          <w:sz w:val="24"/>
          <w:szCs w:val="24"/>
          <w:lang w:eastAsia="en-ZW"/>
        </w:rPr>
        <w:t xml:space="preserve"> For instance</w:t>
      </w:r>
      <w:r w:rsidR="005A7ABE">
        <w:rPr>
          <w:rFonts w:ascii="Times New Roman" w:eastAsia="Times New Roman" w:hAnsi="Times New Roman" w:cs="Times New Roman"/>
          <w:sz w:val="24"/>
          <w:szCs w:val="24"/>
          <w:lang w:eastAsia="en-ZW"/>
        </w:rPr>
        <w:t xml:space="preserve">, a person who has no place of abode is </w:t>
      </w:r>
      <w:r w:rsidR="00CF71D8">
        <w:rPr>
          <w:rFonts w:ascii="Times New Roman" w:eastAsia="Times New Roman" w:hAnsi="Times New Roman" w:cs="Times New Roman"/>
          <w:sz w:val="24"/>
          <w:szCs w:val="24"/>
          <w:lang w:eastAsia="en-ZW"/>
        </w:rPr>
        <w:t xml:space="preserve">more </w:t>
      </w:r>
      <w:r w:rsidR="005A7ABE">
        <w:rPr>
          <w:rFonts w:ascii="Times New Roman" w:eastAsia="Times New Roman" w:hAnsi="Times New Roman" w:cs="Times New Roman"/>
          <w:sz w:val="24"/>
          <w:szCs w:val="24"/>
          <w:lang w:eastAsia="en-ZW"/>
        </w:rPr>
        <w:t xml:space="preserve">likely not to stand trial than a person who has a fixed place of abode. The two </w:t>
      </w:r>
      <w:r w:rsidR="00931A37">
        <w:rPr>
          <w:rFonts w:ascii="Times New Roman" w:eastAsia="Times New Roman" w:hAnsi="Times New Roman" w:cs="Times New Roman"/>
          <w:sz w:val="24"/>
          <w:szCs w:val="24"/>
          <w:lang w:eastAsia="en-ZW"/>
        </w:rPr>
        <w:t xml:space="preserve">accused persons </w:t>
      </w:r>
      <w:r w:rsidR="005A7ABE">
        <w:rPr>
          <w:rFonts w:ascii="Times New Roman" w:eastAsia="Times New Roman" w:hAnsi="Times New Roman" w:cs="Times New Roman"/>
          <w:sz w:val="24"/>
          <w:szCs w:val="24"/>
          <w:lang w:eastAsia="en-ZW"/>
        </w:rPr>
        <w:t xml:space="preserve">cannot therefore be treated </w:t>
      </w:r>
      <w:r w:rsidR="00CF71D8">
        <w:rPr>
          <w:rFonts w:ascii="Times New Roman" w:eastAsia="Times New Roman" w:hAnsi="Times New Roman" w:cs="Times New Roman"/>
          <w:sz w:val="24"/>
          <w:szCs w:val="24"/>
          <w:lang w:eastAsia="en-ZW"/>
        </w:rPr>
        <w:t xml:space="preserve">in </w:t>
      </w:r>
      <w:r w:rsidR="005A7ABE">
        <w:rPr>
          <w:rFonts w:ascii="Times New Roman" w:eastAsia="Times New Roman" w:hAnsi="Times New Roman" w:cs="Times New Roman"/>
          <w:sz w:val="24"/>
          <w:szCs w:val="24"/>
          <w:lang w:eastAsia="en-ZW"/>
        </w:rPr>
        <w:t>the same</w:t>
      </w:r>
      <w:r w:rsidR="00CF71D8">
        <w:rPr>
          <w:rFonts w:ascii="Times New Roman" w:eastAsia="Times New Roman" w:hAnsi="Times New Roman" w:cs="Times New Roman"/>
          <w:sz w:val="24"/>
          <w:szCs w:val="24"/>
          <w:lang w:eastAsia="en-ZW"/>
        </w:rPr>
        <w:t xml:space="preserve"> way</w:t>
      </w:r>
      <w:r w:rsidR="00C468C8">
        <w:rPr>
          <w:rFonts w:ascii="Times New Roman" w:eastAsia="Times New Roman" w:hAnsi="Times New Roman" w:cs="Times New Roman"/>
          <w:sz w:val="24"/>
          <w:szCs w:val="24"/>
          <w:lang w:eastAsia="en-ZW"/>
        </w:rPr>
        <w:t xml:space="preserve">. </w:t>
      </w:r>
      <w:r w:rsidR="003E4F6F">
        <w:rPr>
          <w:rFonts w:ascii="Times New Roman" w:eastAsia="Times New Roman" w:hAnsi="Times New Roman" w:cs="Times New Roman"/>
          <w:sz w:val="24"/>
          <w:szCs w:val="24"/>
          <w:lang w:eastAsia="en-ZW"/>
        </w:rPr>
        <w:t xml:space="preserve">In </w:t>
      </w:r>
      <w:r w:rsidR="003E4F6F" w:rsidRPr="003E4F6F">
        <w:rPr>
          <w:rFonts w:ascii="Times New Roman" w:eastAsia="Times New Roman" w:hAnsi="Times New Roman" w:cs="Times New Roman"/>
          <w:i/>
          <w:sz w:val="24"/>
          <w:szCs w:val="24"/>
          <w:lang w:eastAsia="en-ZW"/>
        </w:rPr>
        <w:t xml:space="preserve">Mutambara &amp; others </w:t>
      </w:r>
      <w:r w:rsidR="003E4F6F" w:rsidRPr="00611E33">
        <w:rPr>
          <w:rFonts w:ascii="Times New Roman" w:eastAsia="Times New Roman" w:hAnsi="Times New Roman" w:cs="Times New Roman"/>
          <w:iCs/>
          <w:sz w:val="24"/>
          <w:szCs w:val="24"/>
          <w:lang w:eastAsia="en-ZW"/>
        </w:rPr>
        <w:t>v</w:t>
      </w:r>
      <w:r w:rsidR="003E4F6F" w:rsidRPr="003E4F6F">
        <w:rPr>
          <w:rFonts w:ascii="Times New Roman" w:eastAsia="Times New Roman" w:hAnsi="Times New Roman" w:cs="Times New Roman"/>
          <w:i/>
          <w:sz w:val="24"/>
          <w:szCs w:val="24"/>
          <w:lang w:eastAsia="en-ZW"/>
        </w:rPr>
        <w:t xml:space="preserve"> Minister of Home Affairs</w:t>
      </w:r>
      <w:r w:rsidR="003E4F6F">
        <w:rPr>
          <w:rFonts w:ascii="Times New Roman" w:eastAsia="Times New Roman" w:hAnsi="Times New Roman" w:cs="Times New Roman"/>
          <w:sz w:val="24"/>
          <w:szCs w:val="24"/>
          <w:lang w:eastAsia="en-ZW"/>
        </w:rPr>
        <w:t xml:space="preserve"> 1989 (3) ZLR 96 (H) it was held that for accused persons who are jointly charged, </w:t>
      </w:r>
      <w:r w:rsidR="00DC55E5">
        <w:rPr>
          <w:rFonts w:ascii="Times New Roman" w:eastAsia="Times New Roman" w:hAnsi="Times New Roman" w:cs="Times New Roman"/>
          <w:sz w:val="24"/>
          <w:szCs w:val="24"/>
          <w:lang w:eastAsia="en-ZW"/>
        </w:rPr>
        <w:t xml:space="preserve">there is still an obligation to consider each individual case separately as well as treating the person as part of a group. </w:t>
      </w:r>
      <w:r w:rsidR="003D18FD">
        <w:rPr>
          <w:rFonts w:ascii="Times New Roman" w:eastAsia="Times New Roman" w:hAnsi="Times New Roman" w:cs="Times New Roman"/>
          <w:sz w:val="24"/>
          <w:szCs w:val="24"/>
          <w:lang w:eastAsia="en-ZW"/>
        </w:rPr>
        <w:t xml:space="preserve">I subscribe to this assertion. </w:t>
      </w:r>
      <w:r w:rsidR="00DC55E5">
        <w:rPr>
          <w:rFonts w:ascii="Times New Roman" w:eastAsia="Times New Roman" w:hAnsi="Times New Roman" w:cs="Times New Roman"/>
          <w:sz w:val="24"/>
          <w:szCs w:val="24"/>
          <w:lang w:eastAsia="en-ZW"/>
        </w:rPr>
        <w:t xml:space="preserve">What I understand by treating an accused as part of a group is that it is vital in the administration of justice </w:t>
      </w:r>
      <w:r w:rsidR="003D18FD">
        <w:rPr>
          <w:rFonts w:ascii="Times New Roman" w:eastAsia="Times New Roman" w:hAnsi="Times New Roman" w:cs="Times New Roman"/>
          <w:sz w:val="24"/>
          <w:szCs w:val="24"/>
          <w:lang w:eastAsia="en-ZW"/>
        </w:rPr>
        <w:t xml:space="preserve">that </w:t>
      </w:r>
      <w:r w:rsidR="00DC55E5">
        <w:rPr>
          <w:rFonts w:ascii="Times New Roman" w:eastAsia="Times New Roman" w:hAnsi="Times New Roman" w:cs="Times New Roman"/>
          <w:sz w:val="24"/>
          <w:szCs w:val="24"/>
          <w:lang w:eastAsia="en-ZW"/>
        </w:rPr>
        <w:t>t</w:t>
      </w:r>
      <w:r w:rsidR="003D18FD">
        <w:rPr>
          <w:rFonts w:ascii="Times New Roman" w:eastAsia="Times New Roman" w:hAnsi="Times New Roman" w:cs="Times New Roman"/>
          <w:sz w:val="24"/>
          <w:szCs w:val="24"/>
          <w:lang w:eastAsia="en-ZW"/>
        </w:rPr>
        <w:t xml:space="preserve">here does not appear to be any form of discrimination between accused persons that are jointly charged. </w:t>
      </w:r>
      <w:r w:rsidR="009A6D10">
        <w:rPr>
          <w:rFonts w:ascii="Times New Roman" w:eastAsia="Times New Roman" w:hAnsi="Times New Roman" w:cs="Times New Roman"/>
          <w:sz w:val="24"/>
          <w:szCs w:val="24"/>
          <w:lang w:eastAsia="en-ZW"/>
        </w:rPr>
        <w:t xml:space="preserve">However, </w:t>
      </w:r>
      <w:r w:rsidR="00931A37">
        <w:rPr>
          <w:rFonts w:ascii="Times New Roman" w:eastAsia="Times New Roman" w:hAnsi="Times New Roman" w:cs="Times New Roman"/>
          <w:sz w:val="24"/>
          <w:szCs w:val="24"/>
          <w:lang w:eastAsia="en-ZW"/>
        </w:rPr>
        <w:t>the non- discrimination should not be taken to mean</w:t>
      </w:r>
      <w:r w:rsidR="009A6D10">
        <w:rPr>
          <w:rFonts w:ascii="Times New Roman" w:eastAsia="Times New Roman" w:hAnsi="Times New Roman" w:cs="Times New Roman"/>
          <w:sz w:val="24"/>
          <w:szCs w:val="24"/>
          <w:lang w:eastAsia="en-ZW"/>
        </w:rPr>
        <w:t xml:space="preserve"> that when one accused person is denied bail, then </w:t>
      </w:r>
      <w:r w:rsidR="00931A37">
        <w:rPr>
          <w:rFonts w:ascii="Times New Roman" w:eastAsia="Times New Roman" w:hAnsi="Times New Roman" w:cs="Times New Roman"/>
          <w:sz w:val="24"/>
          <w:szCs w:val="24"/>
          <w:lang w:eastAsia="en-ZW"/>
        </w:rPr>
        <w:t>his co-accused</w:t>
      </w:r>
      <w:r w:rsidR="009A6D10">
        <w:rPr>
          <w:rFonts w:ascii="Times New Roman" w:eastAsia="Times New Roman" w:hAnsi="Times New Roman" w:cs="Times New Roman"/>
          <w:sz w:val="24"/>
          <w:szCs w:val="24"/>
          <w:lang w:eastAsia="en-ZW"/>
        </w:rPr>
        <w:t xml:space="preserve"> should </w:t>
      </w:r>
      <w:r w:rsidR="00CF71D8">
        <w:rPr>
          <w:rFonts w:ascii="Times New Roman" w:eastAsia="Times New Roman" w:hAnsi="Times New Roman" w:cs="Times New Roman"/>
          <w:sz w:val="24"/>
          <w:szCs w:val="24"/>
          <w:lang w:eastAsia="en-ZW"/>
        </w:rPr>
        <w:t xml:space="preserve">equally </w:t>
      </w:r>
      <w:r w:rsidR="009A6D10">
        <w:rPr>
          <w:rFonts w:ascii="Times New Roman" w:eastAsia="Times New Roman" w:hAnsi="Times New Roman" w:cs="Times New Roman"/>
          <w:sz w:val="24"/>
          <w:szCs w:val="24"/>
          <w:lang w:eastAsia="en-ZW"/>
        </w:rPr>
        <w:t xml:space="preserve">be denied. </w:t>
      </w:r>
      <w:r w:rsidR="00C9051A">
        <w:rPr>
          <w:rFonts w:ascii="Times New Roman" w:eastAsia="Times New Roman" w:hAnsi="Times New Roman" w:cs="Times New Roman"/>
          <w:bCs/>
          <w:sz w:val="24"/>
          <w:szCs w:val="24"/>
          <w:lang w:eastAsia="en-ZW"/>
        </w:rPr>
        <w:t>Our law is such that a</w:t>
      </w:r>
      <w:r w:rsidR="00C9051A" w:rsidRPr="00C9051A">
        <w:rPr>
          <w:rFonts w:ascii="Times New Roman" w:eastAsia="Times New Roman" w:hAnsi="Times New Roman" w:cs="Times New Roman"/>
          <w:bCs/>
          <w:sz w:val="24"/>
          <w:szCs w:val="24"/>
          <w:lang w:eastAsia="en-ZW"/>
        </w:rPr>
        <w:t>n accused person is entitled to bail as a matter of right unless there are compelling reasons to deny them bail. The right is found in s 50</w:t>
      </w:r>
      <w:r w:rsidR="00C9051A">
        <w:rPr>
          <w:rFonts w:ascii="Times New Roman" w:eastAsia="Times New Roman" w:hAnsi="Times New Roman" w:cs="Times New Roman"/>
          <w:bCs/>
          <w:sz w:val="24"/>
          <w:szCs w:val="24"/>
          <w:lang w:eastAsia="en-ZW"/>
        </w:rPr>
        <w:t xml:space="preserve"> (1) (d) of the Constitution. The provision</w:t>
      </w:r>
      <w:r w:rsidR="00C9051A" w:rsidRPr="00C9051A">
        <w:rPr>
          <w:rFonts w:ascii="Times New Roman" w:eastAsia="Times New Roman" w:hAnsi="Times New Roman" w:cs="Times New Roman"/>
          <w:bCs/>
          <w:sz w:val="24"/>
          <w:szCs w:val="24"/>
          <w:lang w:eastAsia="en-ZW"/>
        </w:rPr>
        <w:t xml:space="preserve"> reads</w:t>
      </w:r>
      <w:r w:rsidR="00611E33">
        <w:rPr>
          <w:rFonts w:ascii="Times New Roman" w:eastAsia="Times New Roman" w:hAnsi="Times New Roman" w:cs="Times New Roman"/>
          <w:bCs/>
          <w:sz w:val="24"/>
          <w:szCs w:val="24"/>
          <w:lang w:eastAsia="en-ZW"/>
        </w:rPr>
        <w:t>:</w:t>
      </w:r>
    </w:p>
    <w:p w14:paraId="1A38740A" w14:textId="78E84D0F" w:rsidR="007A3CC7" w:rsidRDefault="00611E33" w:rsidP="007A3CC7">
      <w:pPr>
        <w:shd w:val="clear" w:color="auto" w:fill="FFFFFF"/>
        <w:spacing w:before="100" w:beforeAutospacing="1" w:after="0"/>
        <w:ind w:left="720"/>
        <w:jc w:val="both"/>
        <w:rPr>
          <w:rFonts w:ascii="Times New Roman" w:eastAsia="Times New Roman" w:hAnsi="Times New Roman" w:cs="Times New Roman"/>
          <w:bCs/>
          <w:lang w:eastAsia="en-ZW"/>
        </w:rPr>
      </w:pPr>
      <w:r>
        <w:rPr>
          <w:rFonts w:ascii="Times New Roman" w:eastAsia="Times New Roman" w:hAnsi="Times New Roman" w:cs="Times New Roman"/>
          <w:bCs/>
          <w:lang w:eastAsia="en-ZW"/>
        </w:rPr>
        <w:lastRenderedPageBreak/>
        <w:t>“</w:t>
      </w:r>
      <w:r w:rsidR="00C9051A" w:rsidRPr="00C9051A">
        <w:rPr>
          <w:rFonts w:ascii="Times New Roman" w:eastAsia="Times New Roman" w:hAnsi="Times New Roman" w:cs="Times New Roman"/>
          <w:bCs/>
          <w:lang w:eastAsia="en-ZW"/>
        </w:rPr>
        <w:t>Any person who is arrested must be released unconditionally or on reasonable conditions, pending a charge or trial, unless there are compelling reasons justifying their continued detention.</w:t>
      </w:r>
      <w:r>
        <w:rPr>
          <w:rFonts w:ascii="Times New Roman" w:eastAsia="Times New Roman" w:hAnsi="Times New Roman" w:cs="Times New Roman"/>
          <w:bCs/>
          <w:lang w:eastAsia="en-ZW"/>
        </w:rPr>
        <w:t>”</w:t>
      </w:r>
    </w:p>
    <w:p w14:paraId="02E1398E" w14:textId="77777777" w:rsidR="007A3CC7" w:rsidRDefault="007A3CC7" w:rsidP="007A3CC7">
      <w:pPr>
        <w:shd w:val="clear" w:color="auto" w:fill="FFFFFF"/>
        <w:spacing w:before="100" w:beforeAutospacing="1" w:after="0"/>
        <w:ind w:left="720"/>
        <w:jc w:val="both"/>
        <w:rPr>
          <w:rFonts w:ascii="Times New Roman" w:eastAsia="Times New Roman" w:hAnsi="Times New Roman" w:cs="Times New Roman"/>
          <w:bCs/>
          <w:lang w:eastAsia="en-ZW"/>
        </w:rPr>
      </w:pPr>
    </w:p>
    <w:p w14:paraId="4C0D016E" w14:textId="5F458702" w:rsidR="00BF4074" w:rsidRDefault="00957227" w:rsidP="00AD3509">
      <w:pPr>
        <w:shd w:val="clear" w:color="auto" w:fill="FFFFFF"/>
        <w:spacing w:after="0" w:line="360" w:lineRule="auto"/>
        <w:ind w:firstLine="720"/>
        <w:jc w:val="both"/>
        <w:rPr>
          <w:rFonts w:ascii="Times New Roman" w:eastAsia="Times New Roman" w:hAnsi="Times New Roman" w:cs="Times New Roman"/>
          <w:bCs/>
          <w:sz w:val="24"/>
          <w:szCs w:val="24"/>
          <w:lang w:eastAsia="en-ZW"/>
        </w:rPr>
      </w:pPr>
      <w:r w:rsidRPr="00957227">
        <w:rPr>
          <w:rFonts w:ascii="Times New Roman" w:hAnsi="Times New Roman" w:cs="Times New Roman"/>
          <w:color w:val="000000"/>
          <w:w w:val="105"/>
          <w:sz w:val="24"/>
          <w:szCs w:val="24"/>
        </w:rPr>
        <w:t>Therefore</w:t>
      </w:r>
      <w:r w:rsidR="00611E33">
        <w:rPr>
          <w:rFonts w:ascii="Times New Roman" w:hAnsi="Times New Roman" w:cs="Times New Roman"/>
          <w:color w:val="000000"/>
          <w:w w:val="105"/>
          <w:sz w:val="24"/>
          <w:szCs w:val="24"/>
        </w:rPr>
        <w:t>,</w:t>
      </w:r>
      <w:r w:rsidRPr="00957227">
        <w:rPr>
          <w:rFonts w:ascii="Times New Roman" w:hAnsi="Times New Roman" w:cs="Times New Roman"/>
          <w:color w:val="000000"/>
          <w:w w:val="105"/>
          <w:sz w:val="24"/>
          <w:szCs w:val="24"/>
        </w:rPr>
        <w:t xml:space="preserve"> the granting of bail to an accused person is the general rule and the </w:t>
      </w:r>
      <w:r w:rsidR="00721EF2">
        <w:rPr>
          <w:rFonts w:ascii="Times New Roman" w:hAnsi="Times New Roman" w:cs="Times New Roman"/>
          <w:color w:val="000000"/>
          <w:w w:val="105"/>
          <w:sz w:val="24"/>
          <w:szCs w:val="24"/>
        </w:rPr>
        <w:t xml:space="preserve">denial of bail is the exception. </w:t>
      </w:r>
      <w:r w:rsidR="007A0065" w:rsidRPr="00957227">
        <w:rPr>
          <w:rFonts w:ascii="Times New Roman" w:eastAsia="Times New Roman" w:hAnsi="Times New Roman" w:cs="Times New Roman"/>
          <w:bCs/>
          <w:sz w:val="24"/>
          <w:szCs w:val="24"/>
          <w:lang w:eastAsia="en-ZW"/>
        </w:rPr>
        <w:t xml:space="preserve">The right to bail is tied to </w:t>
      </w:r>
      <w:r w:rsidR="00321D39" w:rsidRPr="00957227">
        <w:rPr>
          <w:rFonts w:ascii="Times New Roman" w:eastAsia="Times New Roman" w:hAnsi="Times New Roman" w:cs="Times New Roman"/>
          <w:bCs/>
          <w:sz w:val="24"/>
          <w:szCs w:val="24"/>
          <w:lang w:eastAsia="en-ZW"/>
        </w:rPr>
        <w:t>the right of the accused to b</w:t>
      </w:r>
      <w:r w:rsidR="00565AB5">
        <w:rPr>
          <w:rFonts w:ascii="Times New Roman" w:eastAsia="Times New Roman" w:hAnsi="Times New Roman" w:cs="Times New Roman"/>
          <w:bCs/>
          <w:sz w:val="24"/>
          <w:szCs w:val="24"/>
          <w:lang w:eastAsia="en-ZW"/>
        </w:rPr>
        <w:t>e presumed innocent until proven</w:t>
      </w:r>
      <w:r w:rsidR="00321D39" w:rsidRPr="00957227">
        <w:rPr>
          <w:rFonts w:ascii="Times New Roman" w:eastAsia="Times New Roman" w:hAnsi="Times New Roman" w:cs="Times New Roman"/>
          <w:bCs/>
          <w:sz w:val="24"/>
          <w:szCs w:val="24"/>
          <w:lang w:eastAsia="en-ZW"/>
        </w:rPr>
        <w:t xml:space="preserve"> guilty</w:t>
      </w:r>
      <w:r w:rsidR="00DC2427" w:rsidRPr="00DC2427">
        <w:rPr>
          <w:rFonts w:ascii="Trebuchet MS" w:hAnsi="Trebuchet MS"/>
        </w:rPr>
        <w:t xml:space="preserve"> </w:t>
      </w:r>
      <w:r w:rsidR="00CD76A6">
        <w:rPr>
          <w:rFonts w:ascii="Times New Roman" w:eastAsia="Times New Roman" w:hAnsi="Times New Roman" w:cs="Times New Roman"/>
          <w:bCs/>
          <w:sz w:val="24"/>
          <w:szCs w:val="24"/>
          <w:lang w:eastAsia="en-ZW"/>
        </w:rPr>
        <w:t>that is</w:t>
      </w:r>
      <w:r w:rsidR="00DC2427">
        <w:rPr>
          <w:rFonts w:ascii="Times New Roman" w:eastAsia="Times New Roman" w:hAnsi="Times New Roman" w:cs="Times New Roman"/>
          <w:bCs/>
          <w:sz w:val="24"/>
          <w:szCs w:val="24"/>
          <w:lang w:eastAsia="en-ZW"/>
        </w:rPr>
        <w:t xml:space="preserve"> provided for in s</w:t>
      </w:r>
      <w:r w:rsidR="00DC2427" w:rsidRPr="00DC2427">
        <w:rPr>
          <w:rFonts w:ascii="Times New Roman" w:eastAsia="Times New Roman" w:hAnsi="Times New Roman" w:cs="Times New Roman"/>
          <w:bCs/>
          <w:sz w:val="24"/>
          <w:szCs w:val="24"/>
          <w:lang w:eastAsia="en-ZW"/>
        </w:rPr>
        <w:t xml:space="preserve"> 70 (1) (a) of the Constitution of Zimbabwe </w:t>
      </w:r>
      <w:r w:rsidR="00321D39">
        <w:rPr>
          <w:rFonts w:ascii="Times New Roman" w:eastAsia="Times New Roman" w:hAnsi="Times New Roman" w:cs="Times New Roman"/>
          <w:bCs/>
          <w:sz w:val="24"/>
          <w:szCs w:val="24"/>
          <w:lang w:eastAsia="en-ZW"/>
        </w:rPr>
        <w:t xml:space="preserve">and </w:t>
      </w:r>
      <w:r w:rsidR="007A0065" w:rsidRPr="00957227">
        <w:rPr>
          <w:rFonts w:ascii="Times New Roman" w:eastAsia="Times New Roman" w:hAnsi="Times New Roman" w:cs="Times New Roman"/>
          <w:bCs/>
          <w:sz w:val="24"/>
          <w:szCs w:val="24"/>
          <w:lang w:eastAsia="en-ZW"/>
        </w:rPr>
        <w:t>the right to personal liberty</w:t>
      </w:r>
      <w:r w:rsidR="00CD76A6">
        <w:rPr>
          <w:rFonts w:ascii="Times New Roman" w:eastAsia="Times New Roman" w:hAnsi="Times New Roman" w:cs="Times New Roman"/>
          <w:bCs/>
          <w:sz w:val="24"/>
          <w:szCs w:val="24"/>
          <w:lang w:eastAsia="en-ZW"/>
        </w:rPr>
        <w:t xml:space="preserve"> that is provided for in</w:t>
      </w:r>
      <w:r w:rsidR="00CD76A6" w:rsidRPr="00CD76A6">
        <w:rPr>
          <w:rFonts w:ascii="Trebuchet MS" w:hAnsi="Trebuchet MS"/>
        </w:rPr>
        <w:t xml:space="preserve"> </w:t>
      </w:r>
      <w:r w:rsidR="00CD76A6">
        <w:rPr>
          <w:rFonts w:ascii="Times New Roman" w:eastAsia="Times New Roman" w:hAnsi="Times New Roman" w:cs="Times New Roman"/>
          <w:bCs/>
          <w:sz w:val="24"/>
          <w:szCs w:val="24"/>
          <w:lang w:eastAsia="en-ZW"/>
        </w:rPr>
        <w:t xml:space="preserve">s 49 </w:t>
      </w:r>
      <w:r w:rsidR="00CD76A6" w:rsidRPr="00CD76A6">
        <w:rPr>
          <w:rFonts w:ascii="Times New Roman" w:eastAsia="Times New Roman" w:hAnsi="Times New Roman" w:cs="Times New Roman"/>
          <w:bCs/>
          <w:sz w:val="24"/>
          <w:szCs w:val="24"/>
          <w:lang w:eastAsia="en-ZW"/>
        </w:rPr>
        <w:t>of the Constitution of Zimbabwe</w:t>
      </w:r>
      <w:r w:rsidR="00661DD6">
        <w:rPr>
          <w:rFonts w:ascii="Times New Roman" w:eastAsia="Times New Roman" w:hAnsi="Times New Roman" w:cs="Times New Roman"/>
          <w:bCs/>
          <w:sz w:val="24"/>
          <w:szCs w:val="24"/>
          <w:lang w:eastAsia="en-ZW"/>
        </w:rPr>
        <w:t xml:space="preserve">. </w:t>
      </w:r>
      <w:r w:rsidR="00321D39">
        <w:rPr>
          <w:rFonts w:ascii="Times New Roman" w:eastAsia="Times New Roman" w:hAnsi="Times New Roman" w:cs="Times New Roman"/>
          <w:bCs/>
          <w:sz w:val="24"/>
          <w:szCs w:val="24"/>
          <w:lang w:eastAsia="en-ZW"/>
        </w:rPr>
        <w:t xml:space="preserve">As a result, </w:t>
      </w:r>
      <w:r w:rsidR="00C05725">
        <w:rPr>
          <w:rFonts w:ascii="Times New Roman" w:eastAsia="Times New Roman" w:hAnsi="Times New Roman" w:cs="Times New Roman"/>
          <w:bCs/>
          <w:sz w:val="24"/>
          <w:szCs w:val="24"/>
          <w:lang w:eastAsia="en-ZW"/>
        </w:rPr>
        <w:t xml:space="preserve">generally, </w:t>
      </w:r>
      <w:r w:rsidR="007A0065" w:rsidRPr="00957227">
        <w:rPr>
          <w:rFonts w:ascii="Times New Roman" w:eastAsia="Times New Roman" w:hAnsi="Times New Roman" w:cs="Times New Roman"/>
          <w:bCs/>
          <w:sz w:val="24"/>
          <w:szCs w:val="24"/>
          <w:lang w:eastAsia="en-ZW"/>
        </w:rPr>
        <w:t>it is only after the accused has been convicted that he or she should be deprived of his or her liberty.</w:t>
      </w:r>
      <w:r w:rsidR="00321D39">
        <w:rPr>
          <w:rFonts w:ascii="Times New Roman" w:eastAsia="Times New Roman" w:hAnsi="Times New Roman" w:cs="Times New Roman"/>
          <w:bCs/>
          <w:sz w:val="24"/>
          <w:szCs w:val="24"/>
          <w:lang w:eastAsia="en-ZW"/>
        </w:rPr>
        <w:t xml:space="preserve"> Every accused person is </w:t>
      </w:r>
      <w:r w:rsidR="009002EF">
        <w:rPr>
          <w:rFonts w:ascii="Times New Roman" w:eastAsia="Times New Roman" w:hAnsi="Times New Roman" w:cs="Times New Roman"/>
          <w:bCs/>
          <w:sz w:val="24"/>
          <w:szCs w:val="24"/>
          <w:lang w:eastAsia="en-ZW"/>
        </w:rPr>
        <w:t xml:space="preserve">thus </w:t>
      </w:r>
      <w:r w:rsidR="00321D39">
        <w:rPr>
          <w:rFonts w:ascii="Times New Roman" w:eastAsia="Times New Roman" w:hAnsi="Times New Roman" w:cs="Times New Roman"/>
          <w:bCs/>
          <w:sz w:val="24"/>
          <w:szCs w:val="24"/>
          <w:lang w:eastAsia="en-ZW"/>
        </w:rPr>
        <w:t xml:space="preserve">entitled to </w:t>
      </w:r>
      <w:r w:rsidR="00327877">
        <w:rPr>
          <w:rFonts w:ascii="Times New Roman" w:eastAsia="Times New Roman" w:hAnsi="Times New Roman" w:cs="Times New Roman"/>
          <w:bCs/>
          <w:sz w:val="24"/>
          <w:szCs w:val="24"/>
          <w:lang w:eastAsia="en-ZW"/>
        </w:rPr>
        <w:t>the respect, protection, promotion, and fulfilment of these</w:t>
      </w:r>
      <w:r w:rsidR="00321D39">
        <w:rPr>
          <w:rFonts w:ascii="Times New Roman" w:eastAsia="Times New Roman" w:hAnsi="Times New Roman" w:cs="Times New Roman"/>
          <w:bCs/>
          <w:sz w:val="24"/>
          <w:szCs w:val="24"/>
          <w:lang w:eastAsia="en-ZW"/>
        </w:rPr>
        <w:t xml:space="preserve"> three constitutional rights</w:t>
      </w:r>
      <w:r w:rsidR="00327877">
        <w:rPr>
          <w:rFonts w:ascii="Times New Roman" w:eastAsia="Times New Roman" w:hAnsi="Times New Roman" w:cs="Times New Roman"/>
          <w:bCs/>
          <w:sz w:val="24"/>
          <w:szCs w:val="24"/>
          <w:lang w:eastAsia="en-ZW"/>
        </w:rPr>
        <w:t xml:space="preserve"> before they are convicted</w:t>
      </w:r>
      <w:r w:rsidR="00321D39">
        <w:rPr>
          <w:rFonts w:ascii="Times New Roman" w:eastAsia="Times New Roman" w:hAnsi="Times New Roman" w:cs="Times New Roman"/>
          <w:bCs/>
          <w:sz w:val="24"/>
          <w:szCs w:val="24"/>
          <w:lang w:eastAsia="en-ZW"/>
        </w:rPr>
        <w:t>.</w:t>
      </w:r>
      <w:r w:rsidR="00661DD6" w:rsidRPr="00661DD6">
        <w:rPr>
          <w:lang w:val="en-US"/>
        </w:rPr>
        <w:t xml:space="preserve"> </w:t>
      </w:r>
      <w:r w:rsidR="00661DD6" w:rsidRPr="00661DD6">
        <w:rPr>
          <w:rFonts w:ascii="Times New Roman" w:eastAsia="Times New Roman" w:hAnsi="Times New Roman" w:cs="Times New Roman"/>
          <w:bCs/>
          <w:sz w:val="24"/>
          <w:szCs w:val="24"/>
          <w:lang w:val="en-US" w:eastAsia="en-ZW"/>
        </w:rPr>
        <w:t>S</w:t>
      </w:r>
      <w:r w:rsidR="00661DD6">
        <w:rPr>
          <w:rFonts w:ascii="Times New Roman" w:eastAsia="Times New Roman" w:hAnsi="Times New Roman" w:cs="Times New Roman"/>
          <w:bCs/>
          <w:sz w:val="24"/>
          <w:szCs w:val="24"/>
          <w:lang w:val="en-US" w:eastAsia="en-ZW"/>
        </w:rPr>
        <w:t>ee s</w:t>
      </w:r>
      <w:r w:rsidR="00611E33">
        <w:rPr>
          <w:rFonts w:ascii="Times New Roman" w:eastAsia="Times New Roman" w:hAnsi="Times New Roman" w:cs="Times New Roman"/>
          <w:bCs/>
          <w:sz w:val="24"/>
          <w:szCs w:val="24"/>
          <w:lang w:val="en-US" w:eastAsia="en-ZW"/>
        </w:rPr>
        <w:t> </w:t>
      </w:r>
      <w:r w:rsidR="00661DD6" w:rsidRPr="00661DD6">
        <w:rPr>
          <w:rFonts w:ascii="Times New Roman" w:eastAsia="Times New Roman" w:hAnsi="Times New Roman" w:cs="Times New Roman"/>
          <w:bCs/>
          <w:sz w:val="24"/>
          <w:szCs w:val="24"/>
          <w:lang w:val="en-US" w:eastAsia="en-ZW"/>
        </w:rPr>
        <w:t>44</w:t>
      </w:r>
      <w:r w:rsidR="00661DD6">
        <w:rPr>
          <w:rFonts w:ascii="Times New Roman" w:eastAsia="Times New Roman" w:hAnsi="Times New Roman" w:cs="Times New Roman"/>
          <w:bCs/>
          <w:sz w:val="24"/>
          <w:szCs w:val="24"/>
          <w:lang w:val="en-US" w:eastAsia="en-ZW"/>
        </w:rPr>
        <w:t xml:space="preserve"> of the Constitution of Zimbabwe. </w:t>
      </w:r>
      <w:r w:rsidR="00565AB5">
        <w:rPr>
          <w:rFonts w:ascii="Times New Roman" w:eastAsia="Times New Roman" w:hAnsi="Times New Roman" w:cs="Times New Roman"/>
          <w:bCs/>
          <w:sz w:val="24"/>
          <w:szCs w:val="24"/>
          <w:lang w:eastAsia="en-ZW"/>
        </w:rPr>
        <w:t>It is on that</w:t>
      </w:r>
      <w:r w:rsidR="00321D39">
        <w:rPr>
          <w:rFonts w:ascii="Times New Roman" w:eastAsia="Times New Roman" w:hAnsi="Times New Roman" w:cs="Times New Roman"/>
          <w:bCs/>
          <w:sz w:val="24"/>
          <w:szCs w:val="24"/>
          <w:lang w:eastAsia="en-ZW"/>
        </w:rPr>
        <w:t xml:space="preserve"> basis that accused persons who are jointly charged ought to be treated equally</w:t>
      </w:r>
      <w:r w:rsidR="009002EF">
        <w:rPr>
          <w:rFonts w:ascii="Times New Roman" w:eastAsia="Times New Roman" w:hAnsi="Times New Roman" w:cs="Times New Roman"/>
          <w:bCs/>
          <w:sz w:val="24"/>
          <w:szCs w:val="24"/>
          <w:lang w:eastAsia="en-ZW"/>
        </w:rPr>
        <w:t xml:space="preserve"> in respecting, protecting, promoting, and fulfilling their constitutional rights. The </w:t>
      </w:r>
      <w:r w:rsidR="00281870">
        <w:rPr>
          <w:rFonts w:ascii="Times New Roman" w:eastAsia="Times New Roman" w:hAnsi="Times New Roman" w:cs="Times New Roman"/>
          <w:bCs/>
          <w:sz w:val="24"/>
          <w:szCs w:val="24"/>
          <w:lang w:eastAsia="en-ZW"/>
        </w:rPr>
        <w:t xml:space="preserve">reverse is not applicable. Our law in s 56 of the Constitution does not provide for equal treatment of persons </w:t>
      </w:r>
      <w:r w:rsidR="004F4EDA">
        <w:rPr>
          <w:rFonts w:ascii="Times New Roman" w:eastAsia="Times New Roman" w:hAnsi="Times New Roman" w:cs="Times New Roman"/>
          <w:bCs/>
          <w:sz w:val="24"/>
          <w:szCs w:val="24"/>
          <w:lang w:eastAsia="en-ZW"/>
        </w:rPr>
        <w:t xml:space="preserve">when the end result is to </w:t>
      </w:r>
      <w:r w:rsidR="00281870">
        <w:rPr>
          <w:rFonts w:ascii="Times New Roman" w:eastAsia="Times New Roman" w:hAnsi="Times New Roman" w:cs="Times New Roman"/>
          <w:bCs/>
          <w:sz w:val="24"/>
          <w:szCs w:val="24"/>
          <w:lang w:eastAsia="en-ZW"/>
        </w:rPr>
        <w:t>disrespect and not protect, promot</w:t>
      </w:r>
      <w:r w:rsidR="004F4EDA">
        <w:rPr>
          <w:rFonts w:ascii="Times New Roman" w:eastAsia="Times New Roman" w:hAnsi="Times New Roman" w:cs="Times New Roman"/>
          <w:bCs/>
          <w:sz w:val="24"/>
          <w:szCs w:val="24"/>
          <w:lang w:eastAsia="en-ZW"/>
        </w:rPr>
        <w:t>e</w:t>
      </w:r>
      <w:r w:rsidR="00281870">
        <w:rPr>
          <w:rFonts w:ascii="Times New Roman" w:eastAsia="Times New Roman" w:hAnsi="Times New Roman" w:cs="Times New Roman"/>
          <w:bCs/>
          <w:sz w:val="24"/>
          <w:szCs w:val="24"/>
          <w:lang w:eastAsia="en-ZW"/>
        </w:rPr>
        <w:t xml:space="preserve">, and fulfil their constitutional rights. </w:t>
      </w:r>
      <w:r w:rsidR="002F209B">
        <w:rPr>
          <w:rFonts w:ascii="Times New Roman" w:eastAsia="Times New Roman" w:hAnsi="Times New Roman" w:cs="Times New Roman"/>
          <w:bCs/>
          <w:sz w:val="24"/>
          <w:szCs w:val="24"/>
          <w:lang w:eastAsia="en-ZW"/>
        </w:rPr>
        <w:t>Instead</w:t>
      </w:r>
      <w:r w:rsidR="00611E33">
        <w:rPr>
          <w:rFonts w:ascii="Times New Roman" w:eastAsia="Times New Roman" w:hAnsi="Times New Roman" w:cs="Times New Roman"/>
          <w:bCs/>
          <w:sz w:val="24"/>
          <w:szCs w:val="24"/>
          <w:lang w:eastAsia="en-ZW"/>
        </w:rPr>
        <w:t>,</w:t>
      </w:r>
      <w:r w:rsidR="002F209B">
        <w:rPr>
          <w:rFonts w:ascii="Times New Roman" w:eastAsia="Times New Roman" w:hAnsi="Times New Roman" w:cs="Times New Roman"/>
          <w:bCs/>
          <w:sz w:val="24"/>
          <w:szCs w:val="24"/>
          <w:lang w:eastAsia="en-ZW"/>
        </w:rPr>
        <w:t xml:space="preserve"> s 56 (1) provides that all persons are equal before the law and have the right to equal protection and benefit of the law. </w:t>
      </w:r>
      <w:r w:rsidR="00DB39FD">
        <w:rPr>
          <w:rFonts w:ascii="Times New Roman" w:eastAsia="Times New Roman" w:hAnsi="Times New Roman" w:cs="Times New Roman"/>
          <w:bCs/>
          <w:sz w:val="24"/>
          <w:szCs w:val="24"/>
          <w:lang w:eastAsia="en-ZW"/>
        </w:rPr>
        <w:t>This means that people are supposed to benefit from the law by having their rights</w:t>
      </w:r>
      <w:r w:rsidR="004F4EDA">
        <w:rPr>
          <w:rFonts w:ascii="Times New Roman" w:eastAsia="Times New Roman" w:hAnsi="Times New Roman" w:cs="Times New Roman"/>
          <w:bCs/>
          <w:sz w:val="24"/>
          <w:szCs w:val="24"/>
          <w:lang w:eastAsia="en-ZW"/>
        </w:rPr>
        <w:t xml:space="preserve"> respected,</w:t>
      </w:r>
      <w:r w:rsidR="00DB39FD">
        <w:rPr>
          <w:rFonts w:ascii="Times New Roman" w:eastAsia="Times New Roman" w:hAnsi="Times New Roman" w:cs="Times New Roman"/>
          <w:bCs/>
          <w:sz w:val="24"/>
          <w:szCs w:val="24"/>
          <w:lang w:eastAsia="en-ZW"/>
        </w:rPr>
        <w:t xml:space="preserve"> protected</w:t>
      </w:r>
      <w:r w:rsidR="004F4EDA">
        <w:rPr>
          <w:rFonts w:ascii="Times New Roman" w:eastAsia="Times New Roman" w:hAnsi="Times New Roman" w:cs="Times New Roman"/>
          <w:bCs/>
          <w:sz w:val="24"/>
          <w:szCs w:val="24"/>
          <w:lang w:eastAsia="en-ZW"/>
        </w:rPr>
        <w:t>, promoted and fulfilled</w:t>
      </w:r>
      <w:r w:rsidR="00DB39FD">
        <w:rPr>
          <w:rFonts w:ascii="Times New Roman" w:eastAsia="Times New Roman" w:hAnsi="Times New Roman" w:cs="Times New Roman"/>
          <w:bCs/>
          <w:sz w:val="24"/>
          <w:szCs w:val="24"/>
          <w:lang w:eastAsia="en-ZW"/>
        </w:rPr>
        <w:t>. Therefore</w:t>
      </w:r>
      <w:r w:rsidR="00611E33">
        <w:rPr>
          <w:rFonts w:ascii="Times New Roman" w:eastAsia="Times New Roman" w:hAnsi="Times New Roman" w:cs="Times New Roman"/>
          <w:bCs/>
          <w:sz w:val="24"/>
          <w:szCs w:val="24"/>
          <w:lang w:eastAsia="en-ZW"/>
        </w:rPr>
        <w:t>,</w:t>
      </w:r>
      <w:r w:rsidR="00DB39FD">
        <w:rPr>
          <w:rFonts w:ascii="Times New Roman" w:eastAsia="Times New Roman" w:hAnsi="Times New Roman" w:cs="Times New Roman"/>
          <w:bCs/>
          <w:sz w:val="24"/>
          <w:szCs w:val="24"/>
          <w:lang w:eastAsia="en-ZW"/>
        </w:rPr>
        <w:t xml:space="preserve"> d</w:t>
      </w:r>
      <w:r w:rsidR="002F209B">
        <w:rPr>
          <w:rFonts w:ascii="Times New Roman" w:eastAsia="Times New Roman" w:hAnsi="Times New Roman" w:cs="Times New Roman"/>
          <w:bCs/>
          <w:sz w:val="24"/>
          <w:szCs w:val="24"/>
          <w:lang w:eastAsia="en-ZW"/>
        </w:rPr>
        <w:t xml:space="preserve">enying a person bail on the ground that his co-accused were denied bail flies in the face of his </w:t>
      </w:r>
      <w:r w:rsidR="0091262D">
        <w:rPr>
          <w:rFonts w:ascii="Times New Roman" w:eastAsia="Times New Roman" w:hAnsi="Times New Roman" w:cs="Times New Roman"/>
          <w:bCs/>
          <w:sz w:val="24"/>
          <w:szCs w:val="24"/>
          <w:lang w:eastAsia="en-ZW"/>
        </w:rPr>
        <w:t>c</w:t>
      </w:r>
      <w:r w:rsidR="004F4EDA">
        <w:rPr>
          <w:rFonts w:ascii="Times New Roman" w:eastAsia="Times New Roman" w:hAnsi="Times New Roman" w:cs="Times New Roman"/>
          <w:bCs/>
          <w:sz w:val="24"/>
          <w:szCs w:val="24"/>
          <w:lang w:eastAsia="en-ZW"/>
        </w:rPr>
        <w:t xml:space="preserve">onstitutional </w:t>
      </w:r>
      <w:r w:rsidR="002F209B">
        <w:rPr>
          <w:rFonts w:ascii="Times New Roman" w:eastAsia="Times New Roman" w:hAnsi="Times New Roman" w:cs="Times New Roman"/>
          <w:bCs/>
          <w:sz w:val="24"/>
          <w:szCs w:val="24"/>
          <w:lang w:eastAsia="en-ZW"/>
        </w:rPr>
        <w:t>right</w:t>
      </w:r>
      <w:r w:rsidR="0091262D">
        <w:rPr>
          <w:rFonts w:ascii="Times New Roman" w:eastAsia="Times New Roman" w:hAnsi="Times New Roman" w:cs="Times New Roman"/>
          <w:bCs/>
          <w:sz w:val="24"/>
          <w:szCs w:val="24"/>
          <w:lang w:eastAsia="en-ZW"/>
        </w:rPr>
        <w:t>s</w:t>
      </w:r>
      <w:r w:rsidR="002F209B">
        <w:rPr>
          <w:rFonts w:ascii="Times New Roman" w:eastAsia="Times New Roman" w:hAnsi="Times New Roman" w:cs="Times New Roman"/>
          <w:bCs/>
          <w:sz w:val="24"/>
          <w:szCs w:val="24"/>
          <w:lang w:eastAsia="en-ZW"/>
        </w:rPr>
        <w:t xml:space="preserve"> to bail, liberty, </w:t>
      </w:r>
      <w:r w:rsidR="004F4EDA">
        <w:rPr>
          <w:rFonts w:ascii="Times New Roman" w:eastAsia="Times New Roman" w:hAnsi="Times New Roman" w:cs="Times New Roman"/>
          <w:bCs/>
          <w:sz w:val="24"/>
          <w:szCs w:val="24"/>
          <w:lang w:eastAsia="en-ZW"/>
        </w:rPr>
        <w:t>and the</w:t>
      </w:r>
      <w:r w:rsidR="002F209B">
        <w:rPr>
          <w:rFonts w:ascii="Times New Roman" w:eastAsia="Times New Roman" w:hAnsi="Times New Roman" w:cs="Times New Roman"/>
          <w:bCs/>
          <w:sz w:val="24"/>
          <w:szCs w:val="24"/>
          <w:lang w:eastAsia="en-ZW"/>
        </w:rPr>
        <w:t xml:space="preserve"> right to b</w:t>
      </w:r>
      <w:r w:rsidR="00565AB5">
        <w:rPr>
          <w:rFonts w:ascii="Times New Roman" w:eastAsia="Times New Roman" w:hAnsi="Times New Roman" w:cs="Times New Roman"/>
          <w:bCs/>
          <w:sz w:val="24"/>
          <w:szCs w:val="24"/>
          <w:lang w:eastAsia="en-ZW"/>
        </w:rPr>
        <w:t>e presumed innocent until proven</w:t>
      </w:r>
      <w:r w:rsidR="002F209B">
        <w:rPr>
          <w:rFonts w:ascii="Times New Roman" w:eastAsia="Times New Roman" w:hAnsi="Times New Roman" w:cs="Times New Roman"/>
          <w:bCs/>
          <w:sz w:val="24"/>
          <w:szCs w:val="24"/>
          <w:lang w:eastAsia="en-ZW"/>
        </w:rPr>
        <w:t xml:space="preserve"> guilty in a court of law.</w:t>
      </w:r>
      <w:r w:rsidR="00DB39FD">
        <w:rPr>
          <w:rFonts w:ascii="Times New Roman" w:eastAsia="Times New Roman" w:hAnsi="Times New Roman" w:cs="Times New Roman"/>
          <w:bCs/>
          <w:sz w:val="24"/>
          <w:szCs w:val="24"/>
          <w:lang w:eastAsia="en-ZW"/>
        </w:rPr>
        <w:t xml:space="preserve"> S</w:t>
      </w:r>
      <w:r w:rsidR="00ED4189">
        <w:rPr>
          <w:rFonts w:ascii="Times New Roman" w:eastAsia="Times New Roman" w:hAnsi="Times New Roman" w:cs="Times New Roman"/>
          <w:bCs/>
          <w:sz w:val="24"/>
          <w:szCs w:val="24"/>
          <w:lang w:eastAsia="en-ZW"/>
        </w:rPr>
        <w:t>ection</w:t>
      </w:r>
      <w:r w:rsidR="00DB39FD">
        <w:rPr>
          <w:rFonts w:ascii="Times New Roman" w:eastAsia="Times New Roman" w:hAnsi="Times New Roman" w:cs="Times New Roman"/>
          <w:bCs/>
          <w:sz w:val="24"/>
          <w:szCs w:val="24"/>
          <w:lang w:eastAsia="en-ZW"/>
        </w:rPr>
        <w:t xml:space="preserve"> 56 (1) therefore demands that when one accused is granted bail, the rest be granted bail as well, unless there are compelling reasons not to do so. </w:t>
      </w:r>
      <w:r w:rsidR="00C94751">
        <w:rPr>
          <w:rFonts w:ascii="Times New Roman" w:eastAsia="Times New Roman" w:hAnsi="Times New Roman" w:cs="Times New Roman"/>
          <w:bCs/>
          <w:sz w:val="24"/>
          <w:szCs w:val="24"/>
          <w:lang w:eastAsia="en-ZW"/>
        </w:rPr>
        <w:t>C</w:t>
      </w:r>
      <w:r w:rsidR="0032762B">
        <w:rPr>
          <w:rFonts w:ascii="Times New Roman" w:eastAsia="Times New Roman" w:hAnsi="Times New Roman" w:cs="Times New Roman"/>
          <w:bCs/>
          <w:sz w:val="24"/>
          <w:szCs w:val="24"/>
          <w:lang w:eastAsia="en-ZW"/>
        </w:rPr>
        <w:t xml:space="preserve">ompelling reasons </w:t>
      </w:r>
      <w:r w:rsidR="00C94751">
        <w:rPr>
          <w:rFonts w:ascii="Times New Roman" w:eastAsia="Times New Roman" w:hAnsi="Times New Roman" w:cs="Times New Roman"/>
          <w:bCs/>
          <w:sz w:val="24"/>
          <w:szCs w:val="24"/>
          <w:lang w:eastAsia="en-ZW"/>
        </w:rPr>
        <w:t>in such a case are</w:t>
      </w:r>
      <w:r w:rsidR="0032762B">
        <w:rPr>
          <w:rFonts w:ascii="Times New Roman" w:eastAsia="Times New Roman" w:hAnsi="Times New Roman" w:cs="Times New Roman"/>
          <w:bCs/>
          <w:sz w:val="24"/>
          <w:szCs w:val="24"/>
          <w:lang w:eastAsia="en-ZW"/>
        </w:rPr>
        <w:t xml:space="preserve"> those circumstances that are peculiar to each individual. For instance, if a person was on the run when others were arrested, he or she is likely to abscond trial. Such a person may be treated differently from the others by being denied bail.</w:t>
      </w:r>
      <w:r w:rsidR="00BF4074">
        <w:rPr>
          <w:rFonts w:ascii="Times New Roman" w:eastAsia="Times New Roman" w:hAnsi="Times New Roman" w:cs="Times New Roman"/>
          <w:bCs/>
          <w:sz w:val="24"/>
          <w:szCs w:val="24"/>
          <w:lang w:eastAsia="en-ZW"/>
        </w:rPr>
        <w:t xml:space="preserve"> </w:t>
      </w:r>
    </w:p>
    <w:p w14:paraId="1A5DC42F" w14:textId="318676EA" w:rsidR="00AD3509" w:rsidRDefault="009E2DC1" w:rsidP="00AD3509">
      <w:pPr>
        <w:shd w:val="clear" w:color="auto" w:fill="FFFFFF"/>
        <w:spacing w:after="0" w:line="360" w:lineRule="auto"/>
        <w:ind w:firstLine="720"/>
        <w:jc w:val="both"/>
        <w:rPr>
          <w:rFonts w:ascii="Times New Roman" w:hAnsi="Times New Roman" w:cs="Times New Roman"/>
          <w:iCs/>
          <w:sz w:val="24"/>
          <w:szCs w:val="24"/>
          <w:lang w:val="en-US"/>
        </w:rPr>
      </w:pPr>
      <w:r>
        <w:rPr>
          <w:rFonts w:ascii="Times New Roman" w:eastAsia="Times New Roman" w:hAnsi="Times New Roman" w:cs="Times New Roman"/>
          <w:bCs/>
          <w:sz w:val="24"/>
          <w:szCs w:val="24"/>
          <w:lang w:eastAsia="en-ZW"/>
        </w:rPr>
        <w:t>In view of the foregoing</w:t>
      </w:r>
      <w:r w:rsidR="00BF4074">
        <w:rPr>
          <w:rFonts w:ascii="Times New Roman" w:eastAsia="Times New Roman" w:hAnsi="Times New Roman" w:cs="Times New Roman"/>
          <w:bCs/>
          <w:sz w:val="24"/>
          <w:szCs w:val="24"/>
          <w:lang w:eastAsia="en-ZW"/>
        </w:rPr>
        <w:t>,</w:t>
      </w:r>
      <w:r>
        <w:rPr>
          <w:rFonts w:ascii="Times New Roman" w:eastAsia="Times New Roman" w:hAnsi="Times New Roman" w:cs="Times New Roman"/>
          <w:bCs/>
          <w:sz w:val="24"/>
          <w:szCs w:val="24"/>
          <w:lang w:eastAsia="en-ZW"/>
        </w:rPr>
        <w:t xml:space="preserve"> I will not deny the applicant bail on the ground that </w:t>
      </w:r>
      <w:r w:rsidR="009E7EF4">
        <w:rPr>
          <w:rFonts w:ascii="Times New Roman" w:hAnsi="Times New Roman" w:cs="Times New Roman"/>
          <w:iCs/>
          <w:sz w:val="24"/>
          <w:szCs w:val="24"/>
          <w:lang w:val="en-US"/>
        </w:rPr>
        <w:t>his</w:t>
      </w:r>
      <w:r w:rsidRPr="009E7EF4">
        <w:rPr>
          <w:rFonts w:ascii="Times New Roman" w:hAnsi="Times New Roman" w:cs="Times New Roman"/>
          <w:iCs/>
          <w:sz w:val="24"/>
          <w:szCs w:val="24"/>
          <w:lang w:val="en-US"/>
        </w:rPr>
        <w:t xml:space="preserve"> co-accused were denied bail on the same charge and circumstances</w:t>
      </w:r>
      <w:r w:rsidR="009E7EF4">
        <w:rPr>
          <w:rFonts w:ascii="Times New Roman" w:hAnsi="Times New Roman" w:cs="Times New Roman"/>
          <w:iCs/>
          <w:sz w:val="24"/>
          <w:szCs w:val="24"/>
          <w:lang w:val="en-US"/>
        </w:rPr>
        <w:t>.</w:t>
      </w:r>
    </w:p>
    <w:p w14:paraId="0E8CC8ED" w14:textId="77777777" w:rsidR="00AD3509" w:rsidRPr="00AD3509" w:rsidRDefault="00AD3509" w:rsidP="007A3CC7">
      <w:pPr>
        <w:shd w:val="clear" w:color="auto" w:fill="FFFFFF"/>
        <w:spacing w:after="0"/>
        <w:ind w:firstLine="720"/>
        <w:jc w:val="both"/>
        <w:rPr>
          <w:rFonts w:ascii="Times New Roman" w:hAnsi="Times New Roman" w:cs="Times New Roman"/>
          <w:iCs/>
          <w:sz w:val="24"/>
          <w:szCs w:val="24"/>
          <w:lang w:val="en-US"/>
        </w:rPr>
      </w:pPr>
    </w:p>
    <w:p w14:paraId="1266298F" w14:textId="0A94E1E1" w:rsidR="007A3CC7" w:rsidRPr="00D535B3" w:rsidRDefault="00BF4074" w:rsidP="00AD3509">
      <w:pPr>
        <w:spacing w:after="0" w:line="480" w:lineRule="auto"/>
        <w:jc w:val="both"/>
        <w:rPr>
          <w:rFonts w:ascii="Times New Roman" w:hAnsi="Times New Roman" w:cs="Times New Roman"/>
          <w:i/>
          <w:iCs/>
          <w:sz w:val="26"/>
          <w:szCs w:val="26"/>
          <w:lang w:val="en-US"/>
        </w:rPr>
      </w:pPr>
      <w:r w:rsidRPr="00D535B3">
        <w:rPr>
          <w:rFonts w:ascii="Times New Roman" w:hAnsi="Times New Roman" w:cs="Times New Roman"/>
          <w:i/>
          <w:iCs/>
          <w:sz w:val="26"/>
          <w:szCs w:val="26"/>
          <w:lang w:val="en-US"/>
        </w:rPr>
        <w:t>Likelihood of interference with witnesses</w:t>
      </w:r>
    </w:p>
    <w:p w14:paraId="2462ABC2" w14:textId="0DDC0302" w:rsidR="008B5745" w:rsidRDefault="00BF4074" w:rsidP="002E1BBC">
      <w:pPr>
        <w:spacing w:after="0" w:line="36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Ms</w:t>
      </w:r>
      <w:r w:rsidR="0070704A">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r w:rsidRPr="00AF3E43">
        <w:rPr>
          <w:rFonts w:ascii="Times New Roman" w:hAnsi="Times New Roman" w:cs="Times New Roman"/>
          <w:i/>
          <w:iCs/>
          <w:sz w:val="24"/>
          <w:szCs w:val="24"/>
          <w:lang w:val="en-US"/>
        </w:rPr>
        <w:t>Mupini</w:t>
      </w:r>
      <w:r>
        <w:rPr>
          <w:rFonts w:ascii="Times New Roman" w:hAnsi="Times New Roman" w:cs="Times New Roman"/>
          <w:iCs/>
          <w:sz w:val="24"/>
          <w:szCs w:val="24"/>
          <w:lang w:val="en-US"/>
        </w:rPr>
        <w:t xml:space="preserve"> averred that there is a huge risk of interference with witnesses if the applicant is released on bail, considering that those witnesses positively identified him </w:t>
      </w:r>
      <w:r w:rsidR="00AF3E43">
        <w:rPr>
          <w:rFonts w:ascii="Times New Roman" w:hAnsi="Times New Roman" w:cs="Times New Roman"/>
          <w:iCs/>
          <w:sz w:val="24"/>
          <w:szCs w:val="24"/>
          <w:lang w:val="en-US"/>
        </w:rPr>
        <w:t xml:space="preserve">during </w:t>
      </w:r>
      <w:r w:rsidR="00AF3E43">
        <w:rPr>
          <w:rFonts w:ascii="Times New Roman" w:hAnsi="Times New Roman" w:cs="Times New Roman"/>
          <w:iCs/>
          <w:sz w:val="24"/>
          <w:szCs w:val="24"/>
          <w:lang w:val="en-US"/>
        </w:rPr>
        <w:lastRenderedPageBreak/>
        <w:t xml:space="preserve">the commission of the offence. She further averred that the applicant and the witnesses reside in the same area. In respect </w:t>
      </w:r>
      <w:r w:rsidR="00454F43">
        <w:rPr>
          <w:rFonts w:ascii="Times New Roman" w:hAnsi="Times New Roman" w:cs="Times New Roman"/>
          <w:iCs/>
          <w:sz w:val="24"/>
          <w:szCs w:val="24"/>
          <w:lang w:val="en-US"/>
        </w:rPr>
        <w:t>of</w:t>
      </w:r>
      <w:r w:rsidR="00AF3E43">
        <w:rPr>
          <w:rFonts w:ascii="Times New Roman" w:hAnsi="Times New Roman" w:cs="Times New Roman"/>
          <w:iCs/>
          <w:sz w:val="24"/>
          <w:szCs w:val="24"/>
          <w:lang w:val="en-US"/>
        </w:rPr>
        <w:t xml:space="preserve"> this ground</w:t>
      </w:r>
      <w:r w:rsidR="00ED4189">
        <w:rPr>
          <w:rFonts w:ascii="Times New Roman" w:hAnsi="Times New Roman" w:cs="Times New Roman"/>
          <w:iCs/>
          <w:sz w:val="24"/>
          <w:szCs w:val="24"/>
          <w:lang w:val="en-US"/>
        </w:rPr>
        <w:t>,</w:t>
      </w:r>
      <w:r w:rsidR="00AF3E43">
        <w:rPr>
          <w:rFonts w:ascii="Times New Roman" w:hAnsi="Times New Roman" w:cs="Times New Roman"/>
          <w:iCs/>
          <w:sz w:val="24"/>
          <w:szCs w:val="24"/>
          <w:lang w:val="en-US"/>
        </w:rPr>
        <w:t xml:space="preserve"> it was submitted on </w:t>
      </w:r>
      <w:r w:rsidR="00B32C8F">
        <w:rPr>
          <w:rFonts w:ascii="Times New Roman" w:hAnsi="Times New Roman" w:cs="Times New Roman"/>
          <w:iCs/>
          <w:sz w:val="24"/>
          <w:szCs w:val="24"/>
          <w:lang w:val="en-US"/>
        </w:rPr>
        <w:t xml:space="preserve">behalf of the applicant that he was arrested three months after the offence was committed. </w:t>
      </w:r>
      <w:r w:rsidR="001C33A2">
        <w:rPr>
          <w:rFonts w:ascii="Times New Roman" w:hAnsi="Times New Roman" w:cs="Times New Roman"/>
          <w:iCs/>
          <w:sz w:val="24"/>
          <w:szCs w:val="24"/>
          <w:lang w:val="en-US"/>
        </w:rPr>
        <w:t>Therefore</w:t>
      </w:r>
      <w:r w:rsidR="00ED4189">
        <w:rPr>
          <w:rFonts w:ascii="Times New Roman" w:hAnsi="Times New Roman" w:cs="Times New Roman"/>
          <w:iCs/>
          <w:sz w:val="24"/>
          <w:szCs w:val="24"/>
          <w:lang w:val="en-US"/>
        </w:rPr>
        <w:t>,</w:t>
      </w:r>
      <w:r w:rsidR="001C33A2">
        <w:rPr>
          <w:rFonts w:ascii="Times New Roman" w:hAnsi="Times New Roman" w:cs="Times New Roman"/>
          <w:iCs/>
          <w:sz w:val="24"/>
          <w:szCs w:val="24"/>
          <w:lang w:val="en-US"/>
        </w:rPr>
        <w:t xml:space="preserve"> he</w:t>
      </w:r>
      <w:r w:rsidR="00B32C8F">
        <w:rPr>
          <w:rFonts w:ascii="Times New Roman" w:hAnsi="Times New Roman" w:cs="Times New Roman"/>
          <w:iCs/>
          <w:sz w:val="24"/>
          <w:szCs w:val="24"/>
          <w:lang w:val="en-US"/>
        </w:rPr>
        <w:t xml:space="preserve"> was not in </w:t>
      </w:r>
      <w:r w:rsidR="001C33A2">
        <w:rPr>
          <w:rFonts w:ascii="Times New Roman" w:hAnsi="Times New Roman" w:cs="Times New Roman"/>
          <w:iCs/>
          <w:sz w:val="24"/>
          <w:szCs w:val="24"/>
          <w:lang w:val="en-US"/>
        </w:rPr>
        <w:t>detention all along</w:t>
      </w:r>
      <w:r w:rsidR="00B32C8F">
        <w:rPr>
          <w:rFonts w:ascii="Times New Roman" w:hAnsi="Times New Roman" w:cs="Times New Roman"/>
          <w:iCs/>
          <w:sz w:val="24"/>
          <w:szCs w:val="24"/>
          <w:lang w:val="en-US"/>
        </w:rPr>
        <w:t xml:space="preserve">. The State did not tender any evidence to show that he had during that period attempted to interfere with witnesses in the matter.  </w:t>
      </w:r>
      <w:r w:rsidR="008B5745">
        <w:rPr>
          <w:rFonts w:ascii="Times New Roman" w:hAnsi="Times New Roman" w:cs="Times New Roman"/>
          <w:iCs/>
          <w:sz w:val="24"/>
          <w:szCs w:val="24"/>
          <w:lang w:val="en-US"/>
        </w:rPr>
        <w:t>In terms of s 117 (3) (c) of the CPEA, in considering whether or not the ground of the likelihood of interference with witnesses has been established, the court shall take into account</w:t>
      </w:r>
      <w:r w:rsidR="00ED4189">
        <w:rPr>
          <w:rFonts w:ascii="Times New Roman" w:hAnsi="Times New Roman" w:cs="Times New Roman"/>
          <w:iCs/>
          <w:sz w:val="24"/>
          <w:szCs w:val="24"/>
          <w:lang w:val="en-US"/>
        </w:rPr>
        <w:t>:</w:t>
      </w:r>
    </w:p>
    <w:p w14:paraId="2480AB4B" w14:textId="64C12A5F" w:rsidR="008B5745" w:rsidRDefault="00ED4189" w:rsidP="002E1BBC">
      <w:pPr>
        <w:spacing w:after="0"/>
        <w:ind w:left="720"/>
        <w:jc w:val="both"/>
        <w:rPr>
          <w:rFonts w:ascii="Times New Roman" w:hAnsi="Times New Roman" w:cs="Times New Roman"/>
          <w:iCs/>
        </w:rPr>
      </w:pPr>
      <w:r>
        <w:rPr>
          <w:rFonts w:ascii="Times New Roman" w:hAnsi="Times New Roman" w:cs="Times New Roman"/>
          <w:iCs/>
        </w:rPr>
        <w:t>“W</w:t>
      </w:r>
      <w:r w:rsidR="008B5745" w:rsidRPr="008B5745">
        <w:rPr>
          <w:rFonts w:ascii="Times New Roman" w:hAnsi="Times New Roman" w:cs="Times New Roman"/>
          <w:iCs/>
        </w:rPr>
        <w:t>hether the accused is familiar with any witness or the evidence;</w:t>
      </w:r>
      <w:r w:rsidR="008B5745" w:rsidRPr="008B5745">
        <w:rPr>
          <w:rFonts w:ascii="Times New Roman" w:hAnsi="Times New Roman" w:cs="Times New Roman"/>
          <w:iCs/>
          <w:lang w:val="en-US"/>
        </w:rPr>
        <w:t xml:space="preserve"> </w:t>
      </w:r>
      <w:r w:rsidR="008B5745" w:rsidRPr="008B5745">
        <w:rPr>
          <w:rFonts w:ascii="Times New Roman" w:hAnsi="Times New Roman" w:cs="Times New Roman"/>
          <w:iCs/>
        </w:rPr>
        <w:t>whether any witness has made a statement;</w:t>
      </w:r>
      <w:r w:rsidR="008B5745" w:rsidRPr="008B5745">
        <w:rPr>
          <w:rFonts w:ascii="Times New Roman" w:hAnsi="Times New Roman" w:cs="Times New Roman"/>
          <w:iCs/>
          <w:lang w:val="en-US"/>
        </w:rPr>
        <w:t xml:space="preserve"> </w:t>
      </w:r>
      <w:r w:rsidR="008B5745" w:rsidRPr="008B5745">
        <w:rPr>
          <w:rFonts w:ascii="Times New Roman" w:hAnsi="Times New Roman" w:cs="Times New Roman"/>
          <w:iCs/>
        </w:rPr>
        <w:t>whether the investigation is completed;</w:t>
      </w:r>
      <w:r w:rsidR="008B5745" w:rsidRPr="008B5745">
        <w:rPr>
          <w:rFonts w:ascii="Times New Roman" w:hAnsi="Times New Roman" w:cs="Times New Roman"/>
          <w:iCs/>
          <w:lang w:val="en-US"/>
        </w:rPr>
        <w:t xml:space="preserve"> </w:t>
      </w:r>
      <w:r w:rsidR="008B5745" w:rsidRPr="008B5745">
        <w:rPr>
          <w:rFonts w:ascii="Times New Roman" w:hAnsi="Times New Roman" w:cs="Times New Roman"/>
          <w:iCs/>
        </w:rPr>
        <w:t>the accused’s relationship with any witness and the extent to which the witness may be influenced</w:t>
      </w:r>
      <w:r w:rsidR="008B5745" w:rsidRPr="008B5745">
        <w:rPr>
          <w:rFonts w:ascii="Times New Roman" w:hAnsi="Times New Roman" w:cs="Times New Roman"/>
          <w:iCs/>
          <w:lang w:val="en-US"/>
        </w:rPr>
        <w:t xml:space="preserve"> </w:t>
      </w:r>
      <w:r w:rsidR="008B5745" w:rsidRPr="008B5745">
        <w:rPr>
          <w:rFonts w:ascii="Times New Roman" w:hAnsi="Times New Roman" w:cs="Times New Roman"/>
          <w:iCs/>
        </w:rPr>
        <w:t>by the accused;</w:t>
      </w:r>
      <w:r w:rsidR="008B5745" w:rsidRPr="008B5745">
        <w:rPr>
          <w:rFonts w:ascii="Times New Roman" w:hAnsi="Times New Roman" w:cs="Times New Roman"/>
          <w:iCs/>
          <w:lang w:val="en-US"/>
        </w:rPr>
        <w:t xml:space="preserve"> </w:t>
      </w:r>
      <w:r w:rsidR="008B5745" w:rsidRPr="008B5745">
        <w:rPr>
          <w:rFonts w:ascii="Times New Roman" w:hAnsi="Times New Roman" w:cs="Times New Roman"/>
          <w:iCs/>
        </w:rPr>
        <w:t>the efficacy of the amount or nature of the bail and enforceability of any bail conditions;</w:t>
      </w:r>
      <w:r w:rsidR="008B5745" w:rsidRPr="008B5745">
        <w:rPr>
          <w:rFonts w:ascii="Times New Roman" w:hAnsi="Times New Roman" w:cs="Times New Roman"/>
          <w:iCs/>
          <w:lang w:val="en-US"/>
        </w:rPr>
        <w:t xml:space="preserve"> </w:t>
      </w:r>
      <w:r w:rsidR="008B5745" w:rsidRPr="008B5745">
        <w:rPr>
          <w:rFonts w:ascii="Times New Roman" w:hAnsi="Times New Roman" w:cs="Times New Roman"/>
          <w:iCs/>
        </w:rPr>
        <w:t>the ease with which any evidence can be concealed or destroyed;</w:t>
      </w:r>
      <w:r w:rsidR="008B5745" w:rsidRPr="008B5745">
        <w:rPr>
          <w:rFonts w:ascii="Times New Roman" w:hAnsi="Times New Roman" w:cs="Times New Roman"/>
          <w:iCs/>
          <w:lang w:val="en-US"/>
        </w:rPr>
        <w:t xml:space="preserve"> any </w:t>
      </w:r>
      <w:r w:rsidR="008B5745" w:rsidRPr="008B5745">
        <w:rPr>
          <w:rFonts w:ascii="Times New Roman" w:hAnsi="Times New Roman" w:cs="Times New Roman"/>
          <w:iCs/>
        </w:rPr>
        <w:t>any other factor which in its opinion should be taken into account.</w:t>
      </w:r>
      <w:r>
        <w:rPr>
          <w:rFonts w:ascii="Times New Roman" w:hAnsi="Times New Roman" w:cs="Times New Roman"/>
          <w:iCs/>
        </w:rPr>
        <w:t>”</w:t>
      </w:r>
    </w:p>
    <w:p w14:paraId="6650F811" w14:textId="77777777" w:rsidR="00E55833" w:rsidRDefault="00E55833" w:rsidP="002E1BBC">
      <w:pPr>
        <w:spacing w:after="0"/>
        <w:ind w:left="720"/>
        <w:jc w:val="both"/>
        <w:rPr>
          <w:rFonts w:ascii="Times New Roman" w:hAnsi="Times New Roman" w:cs="Times New Roman"/>
          <w:iCs/>
        </w:rPr>
      </w:pPr>
    </w:p>
    <w:p w14:paraId="0C25B5E9" w14:textId="0C546E3B" w:rsidR="00C61C8D" w:rsidRDefault="00E55833" w:rsidP="002E1BBC">
      <w:pPr>
        <w:spacing w:after="0" w:line="360" w:lineRule="auto"/>
        <w:ind w:firstLine="720"/>
        <w:jc w:val="both"/>
        <w:rPr>
          <w:rFonts w:ascii="Times New Roman" w:eastAsia="Times New Roman" w:hAnsi="Times New Roman" w:cs="Times New Roman"/>
          <w:bCs/>
          <w:sz w:val="24"/>
          <w:szCs w:val="24"/>
          <w:lang w:eastAsia="en-ZW"/>
        </w:rPr>
      </w:pPr>
      <w:r w:rsidRPr="0070704A">
        <w:rPr>
          <w:rFonts w:ascii="Times New Roman" w:hAnsi="Times New Roman" w:cs="Times New Roman"/>
          <w:iCs/>
          <w:sz w:val="24"/>
          <w:szCs w:val="24"/>
        </w:rPr>
        <w:t xml:space="preserve">In </w:t>
      </w:r>
      <w:r w:rsidRPr="00E55833">
        <w:rPr>
          <w:rFonts w:ascii="Times New Roman" w:hAnsi="Times New Roman" w:cs="Times New Roman"/>
          <w:i/>
          <w:iCs/>
          <w:sz w:val="24"/>
          <w:szCs w:val="24"/>
        </w:rPr>
        <w:t>casu</w:t>
      </w:r>
      <w:r w:rsidRPr="00E55833">
        <w:rPr>
          <w:rFonts w:ascii="Times New Roman" w:hAnsi="Times New Roman" w:cs="Times New Roman"/>
          <w:iCs/>
          <w:sz w:val="24"/>
          <w:szCs w:val="24"/>
        </w:rPr>
        <w:t xml:space="preserve"> the</w:t>
      </w:r>
      <w:r>
        <w:rPr>
          <w:rFonts w:ascii="Times New Roman" w:hAnsi="Times New Roman" w:cs="Times New Roman"/>
          <w:iCs/>
          <w:sz w:val="24"/>
          <w:szCs w:val="24"/>
        </w:rPr>
        <w:t xml:space="preserve"> State</w:t>
      </w:r>
      <w:r w:rsidRPr="00E55833">
        <w:rPr>
          <w:rFonts w:ascii="Times New Roman" w:hAnsi="Times New Roman" w:cs="Times New Roman"/>
          <w:iCs/>
          <w:sz w:val="24"/>
          <w:szCs w:val="24"/>
        </w:rPr>
        <w:t xml:space="preserve"> </w:t>
      </w:r>
      <w:r>
        <w:rPr>
          <w:rFonts w:ascii="Times New Roman" w:hAnsi="Times New Roman" w:cs="Times New Roman"/>
          <w:iCs/>
          <w:sz w:val="24"/>
          <w:szCs w:val="24"/>
        </w:rPr>
        <w:t>did not give the identity of the witnesses</w:t>
      </w:r>
      <w:r w:rsidR="001C33A2">
        <w:rPr>
          <w:rFonts w:ascii="Times New Roman" w:hAnsi="Times New Roman" w:cs="Times New Roman"/>
          <w:iCs/>
          <w:sz w:val="24"/>
          <w:szCs w:val="24"/>
        </w:rPr>
        <w:t xml:space="preserve"> that will testify on its behalf</w:t>
      </w:r>
      <w:r>
        <w:rPr>
          <w:rFonts w:ascii="Times New Roman" w:hAnsi="Times New Roman" w:cs="Times New Roman"/>
          <w:iCs/>
          <w:sz w:val="24"/>
          <w:szCs w:val="24"/>
        </w:rPr>
        <w:t xml:space="preserve">. The investigating officer’s affidavit does not mention who the witnesses are. Ms </w:t>
      </w:r>
      <w:r w:rsidRPr="00E55833">
        <w:rPr>
          <w:rFonts w:ascii="Times New Roman" w:hAnsi="Times New Roman" w:cs="Times New Roman"/>
          <w:i/>
          <w:iCs/>
          <w:sz w:val="24"/>
          <w:szCs w:val="24"/>
        </w:rPr>
        <w:t xml:space="preserve">Mupini </w:t>
      </w:r>
      <w:r w:rsidR="001C33A2" w:rsidRPr="001C33A2">
        <w:rPr>
          <w:rFonts w:ascii="Times New Roman" w:hAnsi="Times New Roman" w:cs="Times New Roman"/>
          <w:iCs/>
          <w:sz w:val="24"/>
          <w:szCs w:val="24"/>
        </w:rPr>
        <w:t xml:space="preserve">initially </w:t>
      </w:r>
      <w:r>
        <w:rPr>
          <w:rFonts w:ascii="Times New Roman" w:hAnsi="Times New Roman" w:cs="Times New Roman"/>
          <w:iCs/>
          <w:sz w:val="24"/>
          <w:szCs w:val="24"/>
        </w:rPr>
        <w:t xml:space="preserve">submitted that </w:t>
      </w:r>
      <w:r w:rsidR="001C33A2">
        <w:rPr>
          <w:rFonts w:ascii="Times New Roman" w:hAnsi="Times New Roman" w:cs="Times New Roman"/>
          <w:iCs/>
          <w:sz w:val="24"/>
          <w:szCs w:val="24"/>
        </w:rPr>
        <w:t xml:space="preserve">she did not know the witnesses and then changed </w:t>
      </w:r>
      <w:r w:rsidR="00920557">
        <w:rPr>
          <w:rFonts w:ascii="Times New Roman" w:hAnsi="Times New Roman" w:cs="Times New Roman"/>
          <w:iCs/>
          <w:sz w:val="24"/>
          <w:szCs w:val="24"/>
        </w:rPr>
        <w:t xml:space="preserve">tact </w:t>
      </w:r>
      <w:r w:rsidR="001C33A2">
        <w:rPr>
          <w:rFonts w:ascii="Times New Roman" w:hAnsi="Times New Roman" w:cs="Times New Roman"/>
          <w:iCs/>
          <w:sz w:val="24"/>
          <w:szCs w:val="24"/>
        </w:rPr>
        <w:t xml:space="preserve">by saying that </w:t>
      </w:r>
      <w:r>
        <w:rPr>
          <w:rFonts w:ascii="Times New Roman" w:hAnsi="Times New Roman" w:cs="Times New Roman"/>
          <w:iCs/>
          <w:sz w:val="24"/>
          <w:szCs w:val="24"/>
        </w:rPr>
        <w:t xml:space="preserve">for security reasons she was not at liberty to disclose their names. </w:t>
      </w:r>
      <w:r w:rsidR="001C33A2">
        <w:rPr>
          <w:rFonts w:ascii="Times New Roman" w:hAnsi="Times New Roman" w:cs="Times New Roman"/>
          <w:iCs/>
          <w:sz w:val="24"/>
          <w:szCs w:val="24"/>
        </w:rPr>
        <w:t>This simply means that</w:t>
      </w:r>
      <w:r>
        <w:rPr>
          <w:rFonts w:ascii="Times New Roman" w:hAnsi="Times New Roman" w:cs="Times New Roman"/>
          <w:iCs/>
          <w:sz w:val="24"/>
          <w:szCs w:val="24"/>
        </w:rPr>
        <w:t xml:space="preserve"> the a</w:t>
      </w:r>
      <w:r w:rsidR="00B142A4">
        <w:rPr>
          <w:rFonts w:ascii="Times New Roman" w:hAnsi="Times New Roman" w:cs="Times New Roman"/>
          <w:iCs/>
          <w:sz w:val="24"/>
          <w:szCs w:val="24"/>
        </w:rPr>
        <w:t>pplicant does not know who the S</w:t>
      </w:r>
      <w:r>
        <w:rPr>
          <w:rFonts w:ascii="Times New Roman" w:hAnsi="Times New Roman" w:cs="Times New Roman"/>
          <w:iCs/>
          <w:sz w:val="24"/>
          <w:szCs w:val="24"/>
        </w:rPr>
        <w:t xml:space="preserve">tate witnesses are. I asked Ms </w:t>
      </w:r>
      <w:r w:rsidRPr="00220566">
        <w:rPr>
          <w:rFonts w:ascii="Times New Roman" w:hAnsi="Times New Roman" w:cs="Times New Roman"/>
          <w:i/>
          <w:iCs/>
          <w:sz w:val="24"/>
          <w:szCs w:val="24"/>
        </w:rPr>
        <w:t>Mupini</w:t>
      </w:r>
      <w:r>
        <w:rPr>
          <w:rFonts w:ascii="Times New Roman" w:hAnsi="Times New Roman" w:cs="Times New Roman"/>
          <w:iCs/>
          <w:sz w:val="24"/>
          <w:szCs w:val="24"/>
        </w:rPr>
        <w:t xml:space="preserve"> how it will be possible for the applicant to interfere with witnesses </w:t>
      </w:r>
      <w:r w:rsidR="001C33A2">
        <w:rPr>
          <w:rFonts w:ascii="Times New Roman" w:hAnsi="Times New Roman" w:cs="Times New Roman"/>
          <w:iCs/>
          <w:sz w:val="24"/>
          <w:szCs w:val="24"/>
        </w:rPr>
        <w:t xml:space="preserve">whom </w:t>
      </w:r>
      <w:r>
        <w:rPr>
          <w:rFonts w:ascii="Times New Roman" w:hAnsi="Times New Roman" w:cs="Times New Roman"/>
          <w:iCs/>
          <w:sz w:val="24"/>
          <w:szCs w:val="24"/>
        </w:rPr>
        <w:t xml:space="preserve">he does not know. She was unable to respond to the question. </w:t>
      </w:r>
      <w:r w:rsidR="00AB62C7">
        <w:rPr>
          <w:rFonts w:ascii="Times New Roman" w:hAnsi="Times New Roman" w:cs="Times New Roman"/>
          <w:iCs/>
          <w:sz w:val="24"/>
          <w:szCs w:val="24"/>
        </w:rPr>
        <w:t>Mr</w:t>
      </w:r>
      <w:r w:rsidR="00ED4189">
        <w:rPr>
          <w:rFonts w:ascii="Times New Roman" w:hAnsi="Times New Roman" w:cs="Times New Roman"/>
          <w:iCs/>
          <w:sz w:val="24"/>
          <w:szCs w:val="24"/>
        </w:rPr>
        <w:t xml:space="preserve"> </w:t>
      </w:r>
      <w:r w:rsidR="00AB62C7" w:rsidRPr="00AB62C7">
        <w:rPr>
          <w:rFonts w:ascii="Times New Roman" w:hAnsi="Times New Roman" w:cs="Times New Roman"/>
          <w:i/>
          <w:iCs/>
          <w:sz w:val="24"/>
          <w:szCs w:val="24"/>
        </w:rPr>
        <w:t xml:space="preserve">Marange </w:t>
      </w:r>
      <w:r w:rsidR="00AB62C7">
        <w:rPr>
          <w:rFonts w:ascii="Times New Roman" w:hAnsi="Times New Roman" w:cs="Times New Roman"/>
          <w:iCs/>
          <w:sz w:val="24"/>
          <w:szCs w:val="24"/>
        </w:rPr>
        <w:t xml:space="preserve">submitted that no </w:t>
      </w:r>
      <w:r w:rsidR="001C33A2">
        <w:rPr>
          <w:rFonts w:ascii="Times New Roman" w:hAnsi="Times New Roman" w:cs="Times New Roman"/>
          <w:iCs/>
          <w:sz w:val="24"/>
          <w:szCs w:val="24"/>
        </w:rPr>
        <w:t xml:space="preserve">witness </w:t>
      </w:r>
      <w:r w:rsidR="00AB62C7">
        <w:rPr>
          <w:rFonts w:ascii="Times New Roman" w:hAnsi="Times New Roman" w:cs="Times New Roman"/>
          <w:iCs/>
          <w:sz w:val="24"/>
          <w:szCs w:val="24"/>
        </w:rPr>
        <w:t>statement</w:t>
      </w:r>
      <w:r w:rsidR="001C33A2">
        <w:rPr>
          <w:rFonts w:ascii="Times New Roman" w:hAnsi="Times New Roman" w:cs="Times New Roman"/>
          <w:iCs/>
          <w:sz w:val="24"/>
          <w:szCs w:val="24"/>
        </w:rPr>
        <w:t>s</w:t>
      </w:r>
      <w:r w:rsidR="00AB62C7">
        <w:rPr>
          <w:rFonts w:ascii="Times New Roman" w:hAnsi="Times New Roman" w:cs="Times New Roman"/>
          <w:iCs/>
          <w:sz w:val="24"/>
          <w:szCs w:val="24"/>
        </w:rPr>
        <w:t xml:space="preserve"> w</w:t>
      </w:r>
      <w:r w:rsidR="001C33A2">
        <w:rPr>
          <w:rFonts w:ascii="Times New Roman" w:hAnsi="Times New Roman" w:cs="Times New Roman"/>
          <w:iCs/>
          <w:sz w:val="24"/>
          <w:szCs w:val="24"/>
        </w:rPr>
        <w:t>ere</w:t>
      </w:r>
      <w:r w:rsidR="00AB62C7">
        <w:rPr>
          <w:rFonts w:ascii="Times New Roman" w:hAnsi="Times New Roman" w:cs="Times New Roman"/>
          <w:iCs/>
          <w:sz w:val="24"/>
          <w:szCs w:val="24"/>
        </w:rPr>
        <w:t xml:space="preserve"> shared with the applicant in this matter.</w:t>
      </w:r>
      <w:r w:rsidR="00317C45">
        <w:rPr>
          <w:rFonts w:ascii="Times New Roman" w:hAnsi="Times New Roman" w:cs="Times New Roman"/>
          <w:iCs/>
          <w:sz w:val="24"/>
          <w:szCs w:val="24"/>
        </w:rPr>
        <w:t xml:space="preserve"> In </w:t>
      </w:r>
      <w:r w:rsidR="00317C45" w:rsidRPr="00317C45">
        <w:rPr>
          <w:rFonts w:ascii="Times New Roman" w:hAnsi="Times New Roman" w:cs="Times New Roman"/>
          <w:i/>
          <w:iCs/>
          <w:sz w:val="24"/>
          <w:szCs w:val="24"/>
        </w:rPr>
        <w:t xml:space="preserve">S </w:t>
      </w:r>
      <w:r w:rsidR="00317C45" w:rsidRPr="00ED4189">
        <w:rPr>
          <w:rFonts w:ascii="Times New Roman" w:hAnsi="Times New Roman" w:cs="Times New Roman"/>
          <w:sz w:val="24"/>
          <w:szCs w:val="24"/>
        </w:rPr>
        <w:t>v</w:t>
      </w:r>
      <w:r w:rsidR="00317C45" w:rsidRPr="00317C45">
        <w:rPr>
          <w:rFonts w:ascii="Times New Roman" w:hAnsi="Times New Roman" w:cs="Times New Roman"/>
          <w:i/>
          <w:iCs/>
          <w:sz w:val="24"/>
          <w:szCs w:val="24"/>
        </w:rPr>
        <w:t xml:space="preserve"> Hussey</w:t>
      </w:r>
      <w:r w:rsidR="00317C45" w:rsidRPr="00317C45">
        <w:rPr>
          <w:rFonts w:ascii="Times New Roman" w:eastAsia="Times New Roman" w:hAnsi="Times New Roman" w:cs="Times New Roman"/>
          <w:bCs/>
          <w:sz w:val="24"/>
          <w:szCs w:val="24"/>
          <w:lang w:eastAsia="en-ZW"/>
        </w:rPr>
        <w:t xml:space="preserve"> </w:t>
      </w:r>
      <w:r w:rsidR="005F5B55" w:rsidRPr="005F5B55">
        <w:rPr>
          <w:rFonts w:ascii="Times New Roman" w:eastAsia="Times New Roman" w:hAnsi="Times New Roman" w:cs="Times New Roman"/>
          <w:bCs/>
          <w:sz w:val="24"/>
          <w:szCs w:val="24"/>
          <w:lang w:val="en-US" w:eastAsia="en-ZW"/>
        </w:rPr>
        <w:t xml:space="preserve">1992 (2) ZLR 187 (S) </w:t>
      </w:r>
      <w:r w:rsidR="00317C45">
        <w:rPr>
          <w:rFonts w:ascii="Times New Roman" w:eastAsia="Times New Roman" w:hAnsi="Times New Roman" w:cs="Times New Roman"/>
          <w:bCs/>
          <w:sz w:val="24"/>
          <w:szCs w:val="24"/>
          <w:lang w:eastAsia="en-ZW"/>
        </w:rPr>
        <w:t>the Supreme Court said that more is required than simply bald assertions by the State that the accused is likely to interfere with witnesses who may be called by the State. The assertion must be well grounded and the State is obliged to place cogent reasons before the court, supported by information to justify the assertion.</w:t>
      </w:r>
      <w:r w:rsidR="004E0892">
        <w:rPr>
          <w:rFonts w:ascii="Times New Roman" w:eastAsia="Times New Roman" w:hAnsi="Times New Roman" w:cs="Times New Roman"/>
          <w:bCs/>
          <w:sz w:val="24"/>
          <w:szCs w:val="24"/>
          <w:lang w:eastAsia="en-ZW"/>
        </w:rPr>
        <w:t xml:space="preserve"> </w:t>
      </w:r>
      <w:r w:rsidR="001C33A2" w:rsidRPr="0070704A">
        <w:rPr>
          <w:rFonts w:ascii="Times New Roman" w:eastAsia="Times New Roman" w:hAnsi="Times New Roman" w:cs="Times New Roman"/>
          <w:bCs/>
          <w:sz w:val="24"/>
          <w:szCs w:val="24"/>
          <w:lang w:eastAsia="en-ZW"/>
        </w:rPr>
        <w:t>In</w:t>
      </w:r>
      <w:r w:rsidR="001C33A2" w:rsidRPr="00ED4189">
        <w:rPr>
          <w:rFonts w:ascii="Times New Roman" w:eastAsia="Times New Roman" w:hAnsi="Times New Roman" w:cs="Times New Roman"/>
          <w:bCs/>
          <w:i/>
          <w:iCs/>
          <w:sz w:val="24"/>
          <w:szCs w:val="24"/>
          <w:lang w:eastAsia="en-ZW"/>
        </w:rPr>
        <w:t xml:space="preserve"> </w:t>
      </w:r>
      <w:r w:rsidR="001C33A2" w:rsidRPr="001C33A2">
        <w:rPr>
          <w:rFonts w:ascii="Times New Roman" w:eastAsia="Times New Roman" w:hAnsi="Times New Roman" w:cs="Times New Roman"/>
          <w:bCs/>
          <w:i/>
          <w:sz w:val="24"/>
          <w:szCs w:val="24"/>
          <w:lang w:eastAsia="en-ZW"/>
        </w:rPr>
        <w:t>casu</w:t>
      </w:r>
      <w:r w:rsidR="001C33A2">
        <w:rPr>
          <w:rFonts w:ascii="Times New Roman" w:eastAsia="Times New Roman" w:hAnsi="Times New Roman" w:cs="Times New Roman"/>
          <w:bCs/>
          <w:sz w:val="24"/>
          <w:szCs w:val="24"/>
          <w:lang w:eastAsia="en-ZW"/>
        </w:rPr>
        <w:t xml:space="preserve"> t</w:t>
      </w:r>
      <w:r w:rsidR="00920557">
        <w:rPr>
          <w:rFonts w:ascii="Times New Roman" w:eastAsia="Times New Roman" w:hAnsi="Times New Roman" w:cs="Times New Roman"/>
          <w:bCs/>
          <w:sz w:val="24"/>
          <w:szCs w:val="24"/>
          <w:lang w:eastAsia="en-ZW"/>
        </w:rPr>
        <w:t>he State did not provide</w:t>
      </w:r>
      <w:r w:rsidR="00D21C11">
        <w:rPr>
          <w:rFonts w:ascii="Times New Roman" w:eastAsia="Times New Roman" w:hAnsi="Times New Roman" w:cs="Times New Roman"/>
          <w:bCs/>
          <w:sz w:val="24"/>
          <w:szCs w:val="24"/>
          <w:lang w:eastAsia="en-ZW"/>
        </w:rPr>
        <w:t xml:space="preserve"> any information to show that for the three months that the applicant was out of custody before he was arrested</w:t>
      </w:r>
      <w:r w:rsidR="001C33A2">
        <w:rPr>
          <w:rFonts w:ascii="Times New Roman" w:eastAsia="Times New Roman" w:hAnsi="Times New Roman" w:cs="Times New Roman"/>
          <w:bCs/>
          <w:sz w:val="24"/>
          <w:szCs w:val="24"/>
          <w:lang w:eastAsia="en-ZW"/>
        </w:rPr>
        <w:t>,</w:t>
      </w:r>
      <w:r w:rsidR="00D21C11">
        <w:rPr>
          <w:rFonts w:ascii="Times New Roman" w:eastAsia="Times New Roman" w:hAnsi="Times New Roman" w:cs="Times New Roman"/>
          <w:bCs/>
          <w:sz w:val="24"/>
          <w:szCs w:val="24"/>
          <w:lang w:eastAsia="en-ZW"/>
        </w:rPr>
        <w:t xml:space="preserve"> he made attempts to interfere with witnesses who may be called by the State. If</w:t>
      </w:r>
      <w:r w:rsidR="001C33A2">
        <w:rPr>
          <w:rFonts w:ascii="Times New Roman" w:eastAsia="Times New Roman" w:hAnsi="Times New Roman" w:cs="Times New Roman"/>
          <w:bCs/>
          <w:sz w:val="24"/>
          <w:szCs w:val="24"/>
          <w:lang w:eastAsia="en-ZW"/>
        </w:rPr>
        <w:t>,</w:t>
      </w:r>
      <w:r w:rsidR="00D21C11">
        <w:rPr>
          <w:rFonts w:ascii="Times New Roman" w:eastAsia="Times New Roman" w:hAnsi="Times New Roman" w:cs="Times New Roman"/>
          <w:bCs/>
          <w:sz w:val="24"/>
          <w:szCs w:val="24"/>
          <w:lang w:eastAsia="en-ZW"/>
        </w:rPr>
        <w:t xml:space="preserve"> </w:t>
      </w:r>
      <w:r w:rsidR="001C33A2">
        <w:rPr>
          <w:rFonts w:ascii="Times New Roman" w:eastAsia="Times New Roman" w:hAnsi="Times New Roman" w:cs="Times New Roman"/>
          <w:bCs/>
          <w:sz w:val="24"/>
          <w:szCs w:val="24"/>
          <w:lang w:eastAsia="en-ZW"/>
        </w:rPr>
        <w:t xml:space="preserve">for three months, </w:t>
      </w:r>
      <w:r w:rsidR="00D21C11">
        <w:rPr>
          <w:rFonts w:ascii="Times New Roman" w:eastAsia="Times New Roman" w:hAnsi="Times New Roman" w:cs="Times New Roman"/>
          <w:bCs/>
          <w:sz w:val="24"/>
          <w:szCs w:val="24"/>
          <w:lang w:eastAsia="en-ZW"/>
        </w:rPr>
        <w:t xml:space="preserve">the applicant did not do anything to show that he intended to interfere with witnesses, there is therefore no reason to believe that he will </w:t>
      </w:r>
      <w:r w:rsidR="004E5272">
        <w:rPr>
          <w:rFonts w:ascii="Times New Roman" w:eastAsia="Times New Roman" w:hAnsi="Times New Roman" w:cs="Times New Roman"/>
          <w:bCs/>
          <w:sz w:val="24"/>
          <w:szCs w:val="24"/>
          <w:lang w:eastAsia="en-ZW"/>
        </w:rPr>
        <w:t xml:space="preserve">seek to </w:t>
      </w:r>
      <w:r w:rsidR="00D21C11">
        <w:rPr>
          <w:rFonts w:ascii="Times New Roman" w:eastAsia="Times New Roman" w:hAnsi="Times New Roman" w:cs="Times New Roman"/>
          <w:bCs/>
          <w:sz w:val="24"/>
          <w:szCs w:val="24"/>
          <w:lang w:eastAsia="en-ZW"/>
        </w:rPr>
        <w:t>do so after he has been granted bail</w:t>
      </w:r>
      <w:r w:rsidR="00955DED">
        <w:rPr>
          <w:rFonts w:ascii="Times New Roman" w:eastAsia="Times New Roman" w:hAnsi="Times New Roman" w:cs="Times New Roman"/>
          <w:bCs/>
          <w:sz w:val="24"/>
          <w:szCs w:val="24"/>
          <w:lang w:eastAsia="en-ZW"/>
        </w:rPr>
        <w:t>, more so when he does not even know who the witnesses are</w:t>
      </w:r>
      <w:r w:rsidR="00D21C11">
        <w:rPr>
          <w:rFonts w:ascii="Times New Roman" w:eastAsia="Times New Roman" w:hAnsi="Times New Roman" w:cs="Times New Roman"/>
          <w:bCs/>
          <w:sz w:val="24"/>
          <w:szCs w:val="24"/>
          <w:lang w:eastAsia="en-ZW"/>
        </w:rPr>
        <w:t>.</w:t>
      </w:r>
      <w:r w:rsidR="000962A4">
        <w:rPr>
          <w:rFonts w:ascii="Times New Roman" w:eastAsia="Times New Roman" w:hAnsi="Times New Roman" w:cs="Times New Roman"/>
          <w:bCs/>
          <w:sz w:val="24"/>
          <w:szCs w:val="24"/>
          <w:lang w:eastAsia="en-ZW"/>
        </w:rPr>
        <w:t xml:space="preserve"> In any case, a bail condition </w:t>
      </w:r>
      <w:r w:rsidR="0044113F">
        <w:rPr>
          <w:rFonts w:ascii="Times New Roman" w:eastAsia="Times New Roman" w:hAnsi="Times New Roman" w:cs="Times New Roman"/>
          <w:bCs/>
          <w:sz w:val="24"/>
          <w:szCs w:val="24"/>
          <w:lang w:eastAsia="en-ZW"/>
        </w:rPr>
        <w:t xml:space="preserve">restraining him from interfering with witnesses </w:t>
      </w:r>
      <w:r w:rsidR="000962A4">
        <w:rPr>
          <w:rFonts w:ascii="Times New Roman" w:eastAsia="Times New Roman" w:hAnsi="Times New Roman" w:cs="Times New Roman"/>
          <w:bCs/>
          <w:sz w:val="24"/>
          <w:szCs w:val="24"/>
          <w:lang w:eastAsia="en-ZW"/>
        </w:rPr>
        <w:t xml:space="preserve">can be imposed against him. </w:t>
      </w:r>
      <w:r w:rsidR="00485DC8">
        <w:rPr>
          <w:rFonts w:ascii="Times New Roman" w:eastAsia="Times New Roman" w:hAnsi="Times New Roman" w:cs="Times New Roman"/>
          <w:bCs/>
          <w:sz w:val="24"/>
          <w:szCs w:val="24"/>
          <w:lang w:eastAsia="en-ZW"/>
        </w:rPr>
        <w:t>Consequently, I have no reason to uphold this ground for refusal of bail.</w:t>
      </w:r>
    </w:p>
    <w:p w14:paraId="76074B20" w14:textId="77777777" w:rsidR="00AD3509" w:rsidRDefault="00AD3509" w:rsidP="007A3CC7">
      <w:pPr>
        <w:spacing w:after="0"/>
        <w:jc w:val="both"/>
        <w:rPr>
          <w:rFonts w:ascii="Times New Roman" w:eastAsia="Times New Roman" w:hAnsi="Times New Roman" w:cs="Times New Roman"/>
          <w:bCs/>
          <w:sz w:val="24"/>
          <w:szCs w:val="24"/>
          <w:lang w:val="en-US" w:eastAsia="en-ZW"/>
        </w:rPr>
      </w:pPr>
    </w:p>
    <w:p w14:paraId="1A0B9EDA" w14:textId="0CAA24C5" w:rsidR="00540B8C" w:rsidRPr="00177A54" w:rsidRDefault="00C61C8D" w:rsidP="007A3CC7">
      <w:pPr>
        <w:spacing w:after="0"/>
        <w:jc w:val="both"/>
        <w:rPr>
          <w:rFonts w:ascii="Times New Roman" w:eastAsia="Times New Roman" w:hAnsi="Times New Roman" w:cs="Times New Roman"/>
          <w:bCs/>
          <w:i/>
          <w:sz w:val="26"/>
          <w:szCs w:val="26"/>
          <w:lang w:eastAsia="en-ZW"/>
        </w:rPr>
      </w:pPr>
      <w:r w:rsidRPr="00177A54">
        <w:rPr>
          <w:rFonts w:ascii="Times New Roman" w:eastAsia="Times New Roman" w:hAnsi="Times New Roman" w:cs="Times New Roman"/>
          <w:bCs/>
          <w:i/>
          <w:sz w:val="26"/>
          <w:szCs w:val="26"/>
          <w:lang w:eastAsia="en-ZW"/>
        </w:rPr>
        <w:lastRenderedPageBreak/>
        <w:t>The applicant may hamper police efforts to arrest his accomplices who are still at large</w:t>
      </w:r>
    </w:p>
    <w:p w14:paraId="76515D99" w14:textId="77777777" w:rsidR="007A3CC7" w:rsidRPr="00B63CBF" w:rsidRDefault="007A3CC7" w:rsidP="007A3CC7">
      <w:pPr>
        <w:spacing w:after="0"/>
        <w:jc w:val="both"/>
        <w:rPr>
          <w:rFonts w:ascii="Times New Roman" w:eastAsia="Times New Roman" w:hAnsi="Times New Roman" w:cs="Times New Roman"/>
          <w:bCs/>
          <w:i/>
          <w:sz w:val="24"/>
          <w:szCs w:val="24"/>
          <w:lang w:eastAsia="en-ZW"/>
        </w:rPr>
      </w:pPr>
    </w:p>
    <w:p w14:paraId="1C7B70E3" w14:textId="10DA12B3" w:rsidR="00561087" w:rsidRDefault="00C61C8D" w:rsidP="002E1BB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Ms</w:t>
      </w:r>
      <w:r w:rsidR="0070704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61C8D">
        <w:rPr>
          <w:rFonts w:ascii="Times New Roman" w:hAnsi="Times New Roman" w:cs="Times New Roman"/>
          <w:i/>
          <w:sz w:val="24"/>
          <w:szCs w:val="24"/>
          <w:lang w:val="en-US"/>
        </w:rPr>
        <w:t xml:space="preserve">Mupini </w:t>
      </w:r>
      <w:r>
        <w:rPr>
          <w:rFonts w:ascii="Times New Roman" w:hAnsi="Times New Roman" w:cs="Times New Roman"/>
          <w:sz w:val="24"/>
          <w:szCs w:val="24"/>
          <w:lang w:val="en-US"/>
        </w:rPr>
        <w:t>contended that the applicant’s release on bail will hamper police efforts to track down his accomplices who are still at large.</w:t>
      </w:r>
      <w:r w:rsidR="0056547A">
        <w:rPr>
          <w:rFonts w:ascii="Times New Roman" w:hAnsi="Times New Roman" w:cs="Times New Roman"/>
          <w:sz w:val="24"/>
          <w:szCs w:val="24"/>
          <w:lang w:val="en-US"/>
        </w:rPr>
        <w:t xml:space="preserve"> Mr</w:t>
      </w:r>
      <w:r w:rsidR="0070704A">
        <w:rPr>
          <w:rFonts w:ascii="Times New Roman" w:hAnsi="Times New Roman" w:cs="Times New Roman"/>
          <w:sz w:val="24"/>
          <w:szCs w:val="24"/>
          <w:lang w:val="en-US"/>
        </w:rPr>
        <w:t>.</w:t>
      </w:r>
      <w:r w:rsidR="0056547A">
        <w:rPr>
          <w:rFonts w:ascii="Times New Roman" w:hAnsi="Times New Roman" w:cs="Times New Roman"/>
          <w:sz w:val="24"/>
          <w:szCs w:val="24"/>
          <w:lang w:val="en-US"/>
        </w:rPr>
        <w:t xml:space="preserve"> </w:t>
      </w:r>
      <w:r w:rsidR="0056547A" w:rsidRPr="0056547A">
        <w:rPr>
          <w:rFonts w:ascii="Times New Roman" w:hAnsi="Times New Roman" w:cs="Times New Roman"/>
          <w:i/>
          <w:sz w:val="24"/>
          <w:szCs w:val="24"/>
          <w:lang w:val="en-US"/>
        </w:rPr>
        <w:t>Marange</w:t>
      </w:r>
      <w:r w:rsidR="0056547A">
        <w:rPr>
          <w:rFonts w:ascii="Times New Roman" w:hAnsi="Times New Roman" w:cs="Times New Roman"/>
          <w:sz w:val="24"/>
          <w:szCs w:val="24"/>
          <w:lang w:val="en-US"/>
        </w:rPr>
        <w:t xml:space="preserve"> submitted that it is not clear how the applicant will hamper police efforts to arrest the applicant’s accomplices that are not even known to him. Ms</w:t>
      </w:r>
      <w:r w:rsidR="0070704A">
        <w:rPr>
          <w:rFonts w:ascii="Times New Roman" w:hAnsi="Times New Roman" w:cs="Times New Roman"/>
          <w:sz w:val="24"/>
          <w:szCs w:val="24"/>
          <w:lang w:val="en-US"/>
        </w:rPr>
        <w:t>.</w:t>
      </w:r>
      <w:r w:rsidR="0056547A">
        <w:rPr>
          <w:rFonts w:ascii="Times New Roman" w:hAnsi="Times New Roman" w:cs="Times New Roman"/>
          <w:sz w:val="24"/>
          <w:szCs w:val="24"/>
          <w:lang w:val="en-US"/>
        </w:rPr>
        <w:t xml:space="preserve"> </w:t>
      </w:r>
      <w:r w:rsidR="0056547A" w:rsidRPr="0056547A">
        <w:rPr>
          <w:rFonts w:ascii="Times New Roman" w:hAnsi="Times New Roman" w:cs="Times New Roman"/>
          <w:i/>
          <w:sz w:val="24"/>
          <w:szCs w:val="24"/>
          <w:lang w:val="en-US"/>
        </w:rPr>
        <w:t>Mupini</w:t>
      </w:r>
      <w:r w:rsidR="0056547A">
        <w:rPr>
          <w:rFonts w:ascii="Times New Roman" w:hAnsi="Times New Roman" w:cs="Times New Roman"/>
          <w:sz w:val="24"/>
          <w:szCs w:val="24"/>
          <w:lang w:val="en-US"/>
        </w:rPr>
        <w:t xml:space="preserve"> was not able to furnish any names of th</w:t>
      </w:r>
      <w:r w:rsidR="00B60992">
        <w:rPr>
          <w:rFonts w:ascii="Times New Roman" w:hAnsi="Times New Roman" w:cs="Times New Roman"/>
          <w:sz w:val="24"/>
          <w:szCs w:val="24"/>
          <w:lang w:val="en-US"/>
        </w:rPr>
        <w:t>e</w:t>
      </w:r>
      <w:r w:rsidR="0056547A">
        <w:rPr>
          <w:rFonts w:ascii="Times New Roman" w:hAnsi="Times New Roman" w:cs="Times New Roman"/>
          <w:sz w:val="24"/>
          <w:szCs w:val="24"/>
          <w:lang w:val="en-US"/>
        </w:rPr>
        <w:t xml:space="preserve"> outstanding accomplices. </w:t>
      </w:r>
      <w:r w:rsidR="00061B59">
        <w:rPr>
          <w:rFonts w:ascii="Times New Roman" w:hAnsi="Times New Roman" w:cs="Times New Roman"/>
          <w:sz w:val="24"/>
          <w:szCs w:val="24"/>
          <w:lang w:val="en-US"/>
        </w:rPr>
        <w:t>The investigating officer’s affidavit does not say who these</w:t>
      </w:r>
      <w:r w:rsidR="00B60992">
        <w:rPr>
          <w:rFonts w:ascii="Times New Roman" w:hAnsi="Times New Roman" w:cs="Times New Roman"/>
          <w:sz w:val="24"/>
          <w:szCs w:val="24"/>
          <w:lang w:val="en-US"/>
        </w:rPr>
        <w:t xml:space="preserve"> accomplices</w:t>
      </w:r>
      <w:r w:rsidR="00061B59">
        <w:rPr>
          <w:rFonts w:ascii="Times New Roman" w:hAnsi="Times New Roman" w:cs="Times New Roman"/>
          <w:sz w:val="24"/>
          <w:szCs w:val="24"/>
          <w:lang w:val="en-US"/>
        </w:rPr>
        <w:t xml:space="preserve"> are. It also does not say how the applicant’s release on bail will dampen the police efforts to arrest them.</w:t>
      </w:r>
      <w:r w:rsidR="00576C47">
        <w:rPr>
          <w:rFonts w:ascii="Times New Roman" w:hAnsi="Times New Roman" w:cs="Times New Roman"/>
          <w:sz w:val="24"/>
          <w:szCs w:val="24"/>
          <w:lang w:val="en-US"/>
        </w:rPr>
        <w:t xml:space="preserve"> In the absence of information on how the applicant will hamper police efforts to arrest outstanding accomplices, </w:t>
      </w:r>
      <w:r w:rsidR="00384ADF">
        <w:rPr>
          <w:rFonts w:ascii="Times New Roman" w:hAnsi="Times New Roman" w:cs="Times New Roman"/>
          <w:sz w:val="24"/>
          <w:szCs w:val="24"/>
          <w:lang w:val="en-US"/>
        </w:rPr>
        <w:t>it</w:t>
      </w:r>
      <w:r w:rsidR="00576C47">
        <w:rPr>
          <w:rFonts w:ascii="Times New Roman" w:hAnsi="Times New Roman" w:cs="Times New Roman"/>
          <w:sz w:val="24"/>
          <w:szCs w:val="24"/>
          <w:lang w:val="en-US"/>
        </w:rPr>
        <w:t xml:space="preserve"> is an invalid reason for the court to refuse an accused person bail</w:t>
      </w:r>
      <w:r w:rsidR="00B60992">
        <w:rPr>
          <w:rFonts w:ascii="Times New Roman" w:hAnsi="Times New Roman" w:cs="Times New Roman"/>
          <w:sz w:val="24"/>
          <w:szCs w:val="24"/>
          <w:lang w:val="en-US"/>
        </w:rPr>
        <w:t xml:space="preserve"> merely because his or her</w:t>
      </w:r>
      <w:r w:rsidR="00384ADF">
        <w:rPr>
          <w:rFonts w:ascii="Times New Roman" w:hAnsi="Times New Roman" w:cs="Times New Roman"/>
          <w:sz w:val="24"/>
          <w:szCs w:val="24"/>
          <w:lang w:val="en-US"/>
        </w:rPr>
        <w:t xml:space="preserve"> accomplices have not been arrested</w:t>
      </w:r>
      <w:r w:rsidR="00576C47">
        <w:rPr>
          <w:rFonts w:ascii="Times New Roman" w:hAnsi="Times New Roman" w:cs="Times New Roman"/>
          <w:sz w:val="24"/>
          <w:szCs w:val="24"/>
          <w:lang w:val="en-US"/>
        </w:rPr>
        <w:t>.</w:t>
      </w:r>
      <w:r w:rsidR="00485DC8">
        <w:rPr>
          <w:rFonts w:ascii="Times New Roman" w:hAnsi="Times New Roman" w:cs="Times New Roman"/>
          <w:sz w:val="24"/>
          <w:szCs w:val="24"/>
          <w:lang w:val="en-US"/>
        </w:rPr>
        <w:t xml:space="preserve"> In view of the foregoing, I have no reason to uphold this ground in favour of the State. </w:t>
      </w:r>
    </w:p>
    <w:p w14:paraId="190C0B1C" w14:textId="77777777" w:rsidR="00AD3509" w:rsidRDefault="00AD3509" w:rsidP="007A3CC7">
      <w:pPr>
        <w:spacing w:after="0"/>
        <w:ind w:firstLine="720"/>
        <w:jc w:val="both"/>
        <w:rPr>
          <w:rFonts w:ascii="Times New Roman" w:hAnsi="Times New Roman" w:cs="Times New Roman"/>
          <w:sz w:val="24"/>
          <w:szCs w:val="24"/>
          <w:lang w:val="en-US"/>
        </w:rPr>
      </w:pPr>
    </w:p>
    <w:p w14:paraId="1837B7FA" w14:textId="7E12FFD8" w:rsidR="00561087" w:rsidRPr="00177A54" w:rsidRDefault="003C2B4E" w:rsidP="007A3CC7">
      <w:pPr>
        <w:spacing w:after="0"/>
        <w:jc w:val="both"/>
        <w:rPr>
          <w:rFonts w:ascii="Times New Roman" w:hAnsi="Times New Roman" w:cs="Times New Roman"/>
          <w:i/>
          <w:sz w:val="26"/>
          <w:szCs w:val="26"/>
          <w:lang w:val="en-US"/>
        </w:rPr>
      </w:pPr>
      <w:r w:rsidRPr="00177A54">
        <w:rPr>
          <w:rFonts w:ascii="Times New Roman" w:hAnsi="Times New Roman" w:cs="Times New Roman"/>
          <w:i/>
          <w:sz w:val="26"/>
          <w:szCs w:val="26"/>
          <w:lang w:val="en-US"/>
        </w:rPr>
        <w:t>Likelihood of absconding trial</w:t>
      </w:r>
    </w:p>
    <w:p w14:paraId="39EDF708" w14:textId="77777777" w:rsidR="00AD3509" w:rsidRPr="00AD3509" w:rsidRDefault="00AD3509" w:rsidP="00AD3509">
      <w:pPr>
        <w:spacing w:after="0" w:line="360" w:lineRule="auto"/>
        <w:jc w:val="both"/>
        <w:rPr>
          <w:rFonts w:ascii="Times New Roman" w:hAnsi="Times New Roman" w:cs="Times New Roman"/>
          <w:i/>
          <w:sz w:val="24"/>
          <w:szCs w:val="24"/>
          <w:lang w:val="en-US"/>
        </w:rPr>
      </w:pPr>
    </w:p>
    <w:p w14:paraId="3E2B2E16" w14:textId="24022C14" w:rsidR="00A85B3A" w:rsidRPr="00ED4189" w:rsidRDefault="003C2B4E" w:rsidP="002E1BB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Ms</w:t>
      </w:r>
      <w:r w:rsidR="0070704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C2B4E">
        <w:rPr>
          <w:rFonts w:ascii="Times New Roman" w:hAnsi="Times New Roman" w:cs="Times New Roman"/>
          <w:i/>
          <w:sz w:val="24"/>
          <w:szCs w:val="24"/>
          <w:lang w:val="en-US"/>
        </w:rPr>
        <w:t>Mupini</w:t>
      </w:r>
      <w:r>
        <w:rPr>
          <w:rFonts w:ascii="Times New Roman" w:hAnsi="Times New Roman" w:cs="Times New Roman"/>
          <w:sz w:val="24"/>
          <w:szCs w:val="24"/>
          <w:lang w:val="en-US"/>
        </w:rPr>
        <w:t xml:space="preserve"> averred that the offence was allegedly committed on 14 June 2022, but the applicant was only arrested on 29 September 2022 because he was on the run in between. For this she submitted that she was referring to the investigating officer’s affidavit. </w:t>
      </w:r>
      <w:r w:rsidR="004F2A65">
        <w:rPr>
          <w:rFonts w:ascii="Times New Roman" w:hAnsi="Times New Roman" w:cs="Times New Roman"/>
          <w:sz w:val="24"/>
          <w:szCs w:val="24"/>
          <w:lang w:val="en-US"/>
        </w:rPr>
        <w:t>T</w:t>
      </w:r>
      <w:r w:rsidR="00566658">
        <w:rPr>
          <w:rFonts w:ascii="Times New Roman" w:hAnsi="Times New Roman" w:cs="Times New Roman"/>
          <w:sz w:val="24"/>
          <w:szCs w:val="24"/>
          <w:lang w:val="en-US"/>
        </w:rPr>
        <w:t>he applicant’s bail statement does not deal with this issue of him having been on the run</w:t>
      </w:r>
      <w:r w:rsidR="00307241">
        <w:rPr>
          <w:rFonts w:ascii="Times New Roman" w:hAnsi="Times New Roman" w:cs="Times New Roman"/>
          <w:sz w:val="24"/>
          <w:szCs w:val="24"/>
          <w:lang w:val="en-US"/>
        </w:rPr>
        <w:t xml:space="preserve"> before his arrest</w:t>
      </w:r>
      <w:r w:rsidR="00566658">
        <w:rPr>
          <w:rFonts w:ascii="Times New Roman" w:hAnsi="Times New Roman" w:cs="Times New Roman"/>
          <w:sz w:val="24"/>
          <w:szCs w:val="24"/>
          <w:lang w:val="en-US"/>
        </w:rPr>
        <w:t>. The ap</w:t>
      </w:r>
      <w:r w:rsidR="004F2A65">
        <w:rPr>
          <w:rFonts w:ascii="Times New Roman" w:hAnsi="Times New Roman" w:cs="Times New Roman"/>
          <w:sz w:val="24"/>
          <w:szCs w:val="24"/>
          <w:lang w:val="en-US"/>
        </w:rPr>
        <w:t xml:space="preserve">plicant simply says that </w:t>
      </w:r>
      <w:r w:rsidR="00566658">
        <w:rPr>
          <w:rFonts w:ascii="Times New Roman" w:hAnsi="Times New Roman" w:cs="Times New Roman"/>
          <w:sz w:val="24"/>
          <w:szCs w:val="24"/>
          <w:lang w:val="en-US"/>
        </w:rPr>
        <w:t xml:space="preserve">no evidence </w:t>
      </w:r>
      <w:r w:rsidR="00307241">
        <w:rPr>
          <w:rFonts w:ascii="Times New Roman" w:hAnsi="Times New Roman" w:cs="Times New Roman"/>
          <w:sz w:val="24"/>
          <w:szCs w:val="24"/>
          <w:lang w:val="en-US"/>
        </w:rPr>
        <w:t>was</w:t>
      </w:r>
      <w:r w:rsidR="00566658">
        <w:rPr>
          <w:rFonts w:ascii="Times New Roman" w:hAnsi="Times New Roman" w:cs="Times New Roman"/>
          <w:sz w:val="24"/>
          <w:szCs w:val="24"/>
          <w:lang w:val="en-US"/>
        </w:rPr>
        <w:t xml:space="preserve"> tendered by the State to suggest that he may abscond if granted bail. </w:t>
      </w:r>
      <w:r w:rsidR="004F2A65">
        <w:rPr>
          <w:rFonts w:ascii="Times New Roman" w:hAnsi="Times New Roman" w:cs="Times New Roman"/>
          <w:sz w:val="24"/>
          <w:szCs w:val="24"/>
          <w:lang w:val="en-US"/>
        </w:rPr>
        <w:t xml:space="preserve">Let me hasten to point out that in preparing </w:t>
      </w:r>
      <w:r w:rsidR="00326934">
        <w:rPr>
          <w:rFonts w:ascii="Times New Roman" w:hAnsi="Times New Roman" w:cs="Times New Roman"/>
          <w:sz w:val="24"/>
          <w:szCs w:val="24"/>
          <w:lang w:val="en-US"/>
        </w:rPr>
        <w:t>his</w:t>
      </w:r>
      <w:r w:rsidR="004F2A65">
        <w:rPr>
          <w:rFonts w:ascii="Times New Roman" w:hAnsi="Times New Roman" w:cs="Times New Roman"/>
          <w:sz w:val="24"/>
          <w:szCs w:val="24"/>
          <w:lang w:val="en-US"/>
        </w:rPr>
        <w:t xml:space="preserve"> statement for bail</w:t>
      </w:r>
      <w:r w:rsidR="00307241">
        <w:rPr>
          <w:rFonts w:ascii="Times New Roman" w:hAnsi="Times New Roman" w:cs="Times New Roman"/>
          <w:sz w:val="24"/>
          <w:szCs w:val="24"/>
          <w:lang w:val="en-US"/>
        </w:rPr>
        <w:t>,</w:t>
      </w:r>
      <w:r w:rsidR="004F2A65">
        <w:rPr>
          <w:rFonts w:ascii="Times New Roman" w:hAnsi="Times New Roman" w:cs="Times New Roman"/>
          <w:sz w:val="24"/>
          <w:szCs w:val="24"/>
          <w:lang w:val="en-US"/>
        </w:rPr>
        <w:t xml:space="preserve"> the applicant </w:t>
      </w:r>
      <w:r w:rsidR="00326934">
        <w:rPr>
          <w:rFonts w:ascii="Times New Roman" w:hAnsi="Times New Roman" w:cs="Times New Roman"/>
          <w:sz w:val="24"/>
          <w:szCs w:val="24"/>
          <w:lang w:val="en-US"/>
        </w:rPr>
        <w:t>used</w:t>
      </w:r>
      <w:r w:rsidR="004F2A65">
        <w:rPr>
          <w:rFonts w:ascii="Times New Roman" w:hAnsi="Times New Roman" w:cs="Times New Roman"/>
          <w:sz w:val="24"/>
          <w:szCs w:val="24"/>
          <w:lang w:val="en-US"/>
        </w:rPr>
        <w:t xml:space="preserve"> the investigating officer’s affidavit which was commissioned on the 1</w:t>
      </w:r>
      <w:r w:rsidR="004F2A65" w:rsidRPr="004F2A65">
        <w:rPr>
          <w:rFonts w:ascii="Times New Roman" w:hAnsi="Times New Roman" w:cs="Times New Roman"/>
          <w:sz w:val="24"/>
          <w:szCs w:val="24"/>
          <w:vertAlign w:val="superscript"/>
          <w:lang w:val="en-US"/>
        </w:rPr>
        <w:t>st</w:t>
      </w:r>
      <w:r w:rsidR="004F2A65">
        <w:rPr>
          <w:rFonts w:ascii="Times New Roman" w:hAnsi="Times New Roman" w:cs="Times New Roman"/>
          <w:sz w:val="24"/>
          <w:szCs w:val="24"/>
          <w:lang w:val="en-US"/>
        </w:rPr>
        <w:t xml:space="preserve"> of October 2022 which is the date the applicant first appeared in the Magistrates Court. Th</w:t>
      </w:r>
      <w:r w:rsidR="00482E01">
        <w:rPr>
          <w:rFonts w:ascii="Times New Roman" w:hAnsi="Times New Roman" w:cs="Times New Roman"/>
          <w:sz w:val="24"/>
          <w:szCs w:val="24"/>
          <w:lang w:val="en-US"/>
        </w:rPr>
        <w:t>is</w:t>
      </w:r>
      <w:r w:rsidR="004F2A65">
        <w:rPr>
          <w:rFonts w:ascii="Times New Roman" w:hAnsi="Times New Roman" w:cs="Times New Roman"/>
          <w:sz w:val="24"/>
          <w:szCs w:val="24"/>
          <w:lang w:val="en-US"/>
        </w:rPr>
        <w:t xml:space="preserve"> affidavit outlines why the investigating officer was opposed to the applicant being granted bail. That the applicant was on the run was not one of the reasons why bail was being opposed. </w:t>
      </w:r>
      <w:r w:rsidR="00326934">
        <w:rPr>
          <w:rFonts w:ascii="Times New Roman" w:hAnsi="Times New Roman" w:cs="Times New Roman"/>
          <w:sz w:val="24"/>
          <w:szCs w:val="24"/>
          <w:lang w:val="en-US"/>
        </w:rPr>
        <w:t>In para5 the investigating officer said</w:t>
      </w:r>
      <w:r w:rsidR="00ED4189">
        <w:rPr>
          <w:rFonts w:ascii="Times New Roman" w:hAnsi="Times New Roman" w:cs="Times New Roman"/>
          <w:sz w:val="24"/>
          <w:szCs w:val="24"/>
          <w:lang w:val="en-US"/>
        </w:rPr>
        <w:t>:</w:t>
      </w:r>
    </w:p>
    <w:p w14:paraId="283FED05" w14:textId="18EB0567" w:rsidR="00326934" w:rsidRDefault="00ED4189" w:rsidP="002E1BBC">
      <w:pPr>
        <w:spacing w:after="0"/>
        <w:ind w:left="720"/>
        <w:jc w:val="both"/>
        <w:rPr>
          <w:rFonts w:ascii="Times New Roman" w:hAnsi="Times New Roman" w:cs="Times New Roman"/>
          <w:lang w:val="en-US"/>
        </w:rPr>
      </w:pPr>
      <w:r>
        <w:rPr>
          <w:rFonts w:ascii="Times New Roman" w:hAnsi="Times New Roman" w:cs="Times New Roman"/>
          <w:lang w:val="en-US"/>
        </w:rPr>
        <w:t>“</w:t>
      </w:r>
      <w:r w:rsidR="00326934" w:rsidRPr="00326934">
        <w:rPr>
          <w:rFonts w:ascii="Times New Roman" w:hAnsi="Times New Roman" w:cs="Times New Roman"/>
          <w:lang w:val="en-US"/>
        </w:rPr>
        <w:t>Accused is facing an offence which when convicted</w:t>
      </w:r>
      <w:r w:rsidR="00326934">
        <w:rPr>
          <w:rFonts w:ascii="Times New Roman" w:hAnsi="Times New Roman" w:cs="Times New Roman"/>
          <w:lang w:val="en-US"/>
        </w:rPr>
        <w:t>,</w:t>
      </w:r>
      <w:r w:rsidR="00326934" w:rsidRPr="00326934">
        <w:rPr>
          <w:rFonts w:ascii="Times New Roman" w:hAnsi="Times New Roman" w:cs="Times New Roman"/>
          <w:lang w:val="en-US"/>
        </w:rPr>
        <w:t xml:space="preserve"> calls for a lengthy custodial sentence. In view of this and coupled with the evidence the State has, may entice the accused to abscond trial.</w:t>
      </w:r>
      <w:r>
        <w:rPr>
          <w:rFonts w:ascii="Times New Roman" w:hAnsi="Times New Roman" w:cs="Times New Roman"/>
          <w:lang w:val="en-US"/>
        </w:rPr>
        <w:t>”</w:t>
      </w:r>
    </w:p>
    <w:p w14:paraId="199ACD12" w14:textId="77777777" w:rsidR="00326934" w:rsidRDefault="00326934" w:rsidP="002E1BBC">
      <w:pPr>
        <w:spacing w:after="0"/>
        <w:ind w:left="720"/>
        <w:jc w:val="both"/>
        <w:rPr>
          <w:rFonts w:ascii="Times New Roman" w:hAnsi="Times New Roman" w:cs="Times New Roman"/>
          <w:lang w:val="en-US"/>
        </w:rPr>
      </w:pPr>
    </w:p>
    <w:p w14:paraId="4B1622A0" w14:textId="12618A15" w:rsidR="003636B6" w:rsidRPr="00ED4189" w:rsidRDefault="00326934" w:rsidP="002E1BBC">
      <w:pPr>
        <w:spacing w:after="0" w:line="360" w:lineRule="auto"/>
        <w:ind w:firstLine="720"/>
        <w:jc w:val="both"/>
        <w:rPr>
          <w:rFonts w:ascii="Times New Roman" w:hAnsi="Times New Roman" w:cs="Times New Roman"/>
          <w:sz w:val="24"/>
          <w:szCs w:val="24"/>
          <w:lang w:val="en-US"/>
        </w:rPr>
      </w:pPr>
      <w:r w:rsidRPr="00326934">
        <w:rPr>
          <w:rFonts w:ascii="Times New Roman" w:hAnsi="Times New Roman" w:cs="Times New Roman"/>
          <w:sz w:val="24"/>
          <w:szCs w:val="24"/>
          <w:lang w:val="en-US"/>
        </w:rPr>
        <w:t>The investigating officer did not say that the applicant had been on the run between the 14</w:t>
      </w:r>
      <w:r w:rsidRPr="00326934">
        <w:rPr>
          <w:rFonts w:ascii="Times New Roman" w:hAnsi="Times New Roman" w:cs="Times New Roman"/>
          <w:sz w:val="24"/>
          <w:szCs w:val="24"/>
          <w:vertAlign w:val="superscript"/>
          <w:lang w:val="en-US"/>
        </w:rPr>
        <w:t>th</w:t>
      </w:r>
      <w:r w:rsidRPr="00326934">
        <w:rPr>
          <w:rFonts w:ascii="Times New Roman" w:hAnsi="Times New Roman" w:cs="Times New Roman"/>
          <w:sz w:val="24"/>
          <w:szCs w:val="24"/>
          <w:lang w:val="en-US"/>
        </w:rPr>
        <w:t xml:space="preserve"> of June 2022 </w:t>
      </w:r>
      <w:r>
        <w:rPr>
          <w:rFonts w:ascii="Times New Roman" w:hAnsi="Times New Roman" w:cs="Times New Roman"/>
          <w:sz w:val="24"/>
          <w:szCs w:val="24"/>
          <w:lang w:val="en-US"/>
        </w:rPr>
        <w:t xml:space="preserve">when the offence was allegedly committed </w:t>
      </w:r>
      <w:r w:rsidRPr="00326934">
        <w:rPr>
          <w:rFonts w:ascii="Times New Roman" w:hAnsi="Times New Roman" w:cs="Times New Roman"/>
          <w:sz w:val="24"/>
          <w:szCs w:val="24"/>
          <w:lang w:val="en-US"/>
        </w:rPr>
        <w:t>and the 29</w:t>
      </w:r>
      <w:r w:rsidRPr="00326934">
        <w:rPr>
          <w:rFonts w:ascii="Times New Roman" w:hAnsi="Times New Roman" w:cs="Times New Roman"/>
          <w:sz w:val="24"/>
          <w:szCs w:val="24"/>
          <w:vertAlign w:val="superscript"/>
          <w:lang w:val="en-US"/>
        </w:rPr>
        <w:t>th</w:t>
      </w:r>
      <w:r w:rsidRPr="00326934">
        <w:rPr>
          <w:rFonts w:ascii="Times New Roman" w:hAnsi="Times New Roman" w:cs="Times New Roman"/>
          <w:sz w:val="24"/>
          <w:szCs w:val="24"/>
          <w:lang w:val="en-US"/>
        </w:rPr>
        <w:t xml:space="preserve"> of September 2022 when he was arrested. </w:t>
      </w:r>
      <w:r w:rsidR="00482E01">
        <w:rPr>
          <w:rFonts w:ascii="Times New Roman" w:hAnsi="Times New Roman" w:cs="Times New Roman"/>
          <w:sz w:val="24"/>
          <w:szCs w:val="24"/>
          <w:lang w:val="en-US"/>
        </w:rPr>
        <w:t xml:space="preserve">However, the investigating officer went on to prepare another affidavit after I had directed the State Counsel to file a response to the merits of the applicant’s bail </w:t>
      </w:r>
      <w:r w:rsidR="00482E01">
        <w:rPr>
          <w:rFonts w:ascii="Times New Roman" w:hAnsi="Times New Roman" w:cs="Times New Roman"/>
          <w:sz w:val="24"/>
          <w:szCs w:val="24"/>
          <w:lang w:val="en-US"/>
        </w:rPr>
        <w:lastRenderedPageBreak/>
        <w:t>application. The second affidavit was commissioned on the 12</w:t>
      </w:r>
      <w:r w:rsidR="00482E01" w:rsidRPr="00482E01">
        <w:rPr>
          <w:rFonts w:ascii="Times New Roman" w:hAnsi="Times New Roman" w:cs="Times New Roman"/>
          <w:sz w:val="24"/>
          <w:szCs w:val="24"/>
          <w:vertAlign w:val="superscript"/>
          <w:lang w:val="en-US"/>
        </w:rPr>
        <w:t>th</w:t>
      </w:r>
      <w:r w:rsidR="00482E01">
        <w:rPr>
          <w:rFonts w:ascii="Times New Roman" w:hAnsi="Times New Roman" w:cs="Times New Roman"/>
          <w:sz w:val="24"/>
          <w:szCs w:val="24"/>
          <w:lang w:val="en-US"/>
        </w:rPr>
        <w:t xml:space="preserve"> of October 2022. It is similar to the first affidavit in all material respects except that it has a new paragraph 5 which reads</w:t>
      </w:r>
      <w:r w:rsidR="00ED4189">
        <w:rPr>
          <w:rFonts w:ascii="Times New Roman" w:hAnsi="Times New Roman" w:cs="Times New Roman"/>
          <w:sz w:val="24"/>
          <w:szCs w:val="24"/>
          <w:lang w:val="en-US"/>
        </w:rPr>
        <w:t>:</w:t>
      </w:r>
    </w:p>
    <w:p w14:paraId="39D1C4E7" w14:textId="5AB56FBC" w:rsidR="00482E01" w:rsidRPr="00ED4189" w:rsidRDefault="00ED4189" w:rsidP="002E1BBC">
      <w:pPr>
        <w:spacing w:after="0"/>
        <w:ind w:left="720"/>
        <w:jc w:val="both"/>
        <w:rPr>
          <w:rFonts w:ascii="Times New Roman" w:hAnsi="Times New Roman" w:cs="Times New Roman"/>
          <w:bCs/>
          <w:lang w:val="en-US"/>
        </w:rPr>
      </w:pPr>
      <w:r>
        <w:rPr>
          <w:rFonts w:ascii="Times New Roman" w:hAnsi="Times New Roman" w:cs="Times New Roman"/>
          <w:lang w:val="en-US"/>
        </w:rPr>
        <w:t>“</w:t>
      </w:r>
      <w:r w:rsidR="00482E01" w:rsidRPr="003636B6">
        <w:rPr>
          <w:rFonts w:ascii="Times New Roman" w:hAnsi="Times New Roman" w:cs="Times New Roman"/>
          <w:lang w:val="en-US"/>
        </w:rPr>
        <w:t xml:space="preserve">During the commission of the offence the accused was positively identified by witnesses whom he stays with in Nyatsime area, Beatrice. </w:t>
      </w:r>
      <w:r w:rsidR="00482E01" w:rsidRPr="00ED4189">
        <w:rPr>
          <w:rFonts w:ascii="Times New Roman" w:hAnsi="Times New Roman" w:cs="Times New Roman"/>
          <w:bCs/>
          <w:lang w:val="en-US"/>
        </w:rPr>
        <w:t>Thereafter the accused went into hiding and was only arrested on 29 September 2022 by members of the public who are also witnesses in this case.</w:t>
      </w:r>
      <w:r w:rsidRPr="00ED4189">
        <w:rPr>
          <w:rFonts w:ascii="Times New Roman" w:hAnsi="Times New Roman" w:cs="Times New Roman"/>
          <w:bCs/>
          <w:lang w:val="en-US"/>
        </w:rPr>
        <w:t>”</w:t>
      </w:r>
    </w:p>
    <w:p w14:paraId="6D12075D" w14:textId="77777777" w:rsidR="003636B6" w:rsidRPr="003636B6" w:rsidRDefault="003636B6" w:rsidP="002E1BBC">
      <w:pPr>
        <w:spacing w:after="0"/>
        <w:ind w:left="720"/>
        <w:jc w:val="both"/>
        <w:rPr>
          <w:rFonts w:ascii="Times New Roman" w:hAnsi="Times New Roman" w:cs="Times New Roman"/>
          <w:b/>
          <w:lang w:val="en-US"/>
        </w:rPr>
      </w:pPr>
    </w:p>
    <w:p w14:paraId="14EAD119" w14:textId="6247CB58" w:rsidR="008C735B" w:rsidRDefault="003636B6" w:rsidP="002E1BBC">
      <w:pPr>
        <w:spacing w:after="0" w:line="360" w:lineRule="auto"/>
        <w:ind w:firstLine="720"/>
        <w:jc w:val="both"/>
        <w:rPr>
          <w:rFonts w:ascii="Times New Roman" w:hAnsi="Times New Roman" w:cs="Times New Roman"/>
          <w:sz w:val="24"/>
          <w:szCs w:val="24"/>
          <w:lang w:val="en-US"/>
        </w:rPr>
      </w:pPr>
      <w:r w:rsidRPr="003636B6">
        <w:rPr>
          <w:rFonts w:ascii="Times New Roman" w:hAnsi="Times New Roman" w:cs="Times New Roman"/>
          <w:sz w:val="24"/>
          <w:szCs w:val="24"/>
          <w:lang w:val="en-US"/>
        </w:rPr>
        <w:t xml:space="preserve">At the hearing Mr </w:t>
      </w:r>
      <w:r w:rsidRPr="003636B6">
        <w:rPr>
          <w:rFonts w:ascii="Times New Roman" w:hAnsi="Times New Roman" w:cs="Times New Roman"/>
          <w:i/>
          <w:sz w:val="24"/>
          <w:szCs w:val="24"/>
          <w:lang w:val="en-US"/>
        </w:rPr>
        <w:t xml:space="preserve">Marange </w:t>
      </w:r>
      <w:r w:rsidRPr="003636B6">
        <w:rPr>
          <w:rFonts w:ascii="Times New Roman" w:hAnsi="Times New Roman" w:cs="Times New Roman"/>
          <w:sz w:val="24"/>
          <w:szCs w:val="24"/>
          <w:lang w:val="en-US"/>
        </w:rPr>
        <w:t xml:space="preserve">submitted that </w:t>
      </w:r>
      <w:r>
        <w:rPr>
          <w:rFonts w:ascii="Times New Roman" w:hAnsi="Times New Roman" w:cs="Times New Roman"/>
          <w:sz w:val="24"/>
          <w:szCs w:val="24"/>
          <w:lang w:val="en-US"/>
        </w:rPr>
        <w:t xml:space="preserve">the applicant was never on the run. He said that this is why the Form 242 and the initial investigating officer’s affidavit of 1 October 2022 </w:t>
      </w:r>
      <w:r w:rsidR="00307241">
        <w:rPr>
          <w:rFonts w:ascii="Times New Roman" w:hAnsi="Times New Roman" w:cs="Times New Roman"/>
          <w:sz w:val="24"/>
          <w:szCs w:val="24"/>
          <w:lang w:val="en-US"/>
        </w:rPr>
        <w:t>are</w:t>
      </w:r>
      <w:r>
        <w:rPr>
          <w:rFonts w:ascii="Times New Roman" w:hAnsi="Times New Roman" w:cs="Times New Roman"/>
          <w:sz w:val="24"/>
          <w:szCs w:val="24"/>
          <w:lang w:val="en-US"/>
        </w:rPr>
        <w:t xml:space="preserve"> silent on this issue. He submitted that it was clear that the second affidavit</w:t>
      </w:r>
      <w:r w:rsidR="00307241">
        <w:rPr>
          <w:rFonts w:ascii="Times New Roman" w:hAnsi="Times New Roman" w:cs="Times New Roman"/>
          <w:sz w:val="24"/>
          <w:szCs w:val="24"/>
          <w:lang w:val="en-US"/>
        </w:rPr>
        <w:t xml:space="preserve"> by the </w:t>
      </w:r>
      <w:r w:rsidR="007A3CC7">
        <w:rPr>
          <w:rFonts w:ascii="Times New Roman" w:hAnsi="Times New Roman" w:cs="Times New Roman"/>
          <w:sz w:val="24"/>
          <w:szCs w:val="24"/>
          <w:lang w:val="en-US"/>
        </w:rPr>
        <w:t>i</w:t>
      </w:r>
      <w:r w:rsidR="00307241">
        <w:rPr>
          <w:rFonts w:ascii="Times New Roman" w:hAnsi="Times New Roman" w:cs="Times New Roman"/>
          <w:sz w:val="24"/>
          <w:szCs w:val="24"/>
          <w:lang w:val="en-US"/>
        </w:rPr>
        <w:t xml:space="preserve">nvestigating </w:t>
      </w:r>
      <w:r w:rsidR="007A3CC7">
        <w:rPr>
          <w:rFonts w:ascii="Times New Roman" w:hAnsi="Times New Roman" w:cs="Times New Roman"/>
          <w:sz w:val="24"/>
          <w:szCs w:val="24"/>
          <w:lang w:val="en-US"/>
        </w:rPr>
        <w:t>o</w:t>
      </w:r>
      <w:r w:rsidR="00307241">
        <w:rPr>
          <w:rFonts w:ascii="Times New Roman" w:hAnsi="Times New Roman" w:cs="Times New Roman"/>
          <w:sz w:val="24"/>
          <w:szCs w:val="24"/>
          <w:lang w:val="en-US"/>
        </w:rPr>
        <w:t>fficer</w:t>
      </w:r>
      <w:r>
        <w:rPr>
          <w:rFonts w:ascii="Times New Roman" w:hAnsi="Times New Roman" w:cs="Times New Roman"/>
          <w:sz w:val="24"/>
          <w:szCs w:val="24"/>
          <w:lang w:val="en-US"/>
        </w:rPr>
        <w:t xml:space="preserve"> had been prepared to defeat the applicant’s </w:t>
      </w:r>
      <w:r w:rsidR="00307241">
        <w:rPr>
          <w:rFonts w:ascii="Times New Roman" w:hAnsi="Times New Roman" w:cs="Times New Roman"/>
          <w:sz w:val="24"/>
          <w:szCs w:val="24"/>
          <w:lang w:val="en-US"/>
        </w:rPr>
        <w:t xml:space="preserve">present </w:t>
      </w:r>
      <w:r>
        <w:rPr>
          <w:rFonts w:ascii="Times New Roman" w:hAnsi="Times New Roman" w:cs="Times New Roman"/>
          <w:sz w:val="24"/>
          <w:szCs w:val="24"/>
          <w:lang w:val="en-US"/>
        </w:rPr>
        <w:t>application for bail. He argued that if the applicant had been on the run</w:t>
      </w:r>
      <w:r w:rsidR="00307241">
        <w:rPr>
          <w:rFonts w:ascii="Times New Roman" w:hAnsi="Times New Roman" w:cs="Times New Roman"/>
          <w:sz w:val="24"/>
          <w:szCs w:val="24"/>
          <w:lang w:val="en-US"/>
        </w:rPr>
        <w:t>,</w:t>
      </w:r>
      <w:r>
        <w:rPr>
          <w:rFonts w:ascii="Times New Roman" w:hAnsi="Times New Roman" w:cs="Times New Roman"/>
          <w:sz w:val="24"/>
          <w:szCs w:val="24"/>
          <w:lang w:val="en-US"/>
        </w:rPr>
        <w:t xml:space="preserve"> there is no way the investigating officer would have omitted this crucial ground of </w:t>
      </w:r>
      <w:r w:rsidR="00307241">
        <w:rPr>
          <w:rFonts w:ascii="Times New Roman" w:hAnsi="Times New Roman" w:cs="Times New Roman"/>
          <w:sz w:val="24"/>
          <w:szCs w:val="24"/>
          <w:lang w:val="en-US"/>
        </w:rPr>
        <w:t>opposing</w:t>
      </w:r>
      <w:r>
        <w:rPr>
          <w:rFonts w:ascii="Times New Roman" w:hAnsi="Times New Roman" w:cs="Times New Roman"/>
          <w:sz w:val="24"/>
          <w:szCs w:val="24"/>
          <w:lang w:val="en-US"/>
        </w:rPr>
        <w:t xml:space="preserve"> bail both in the Form 242 and </w:t>
      </w:r>
      <w:r w:rsidR="00307241">
        <w:rPr>
          <w:rFonts w:ascii="Times New Roman" w:hAnsi="Times New Roman" w:cs="Times New Roman"/>
          <w:sz w:val="24"/>
          <w:szCs w:val="24"/>
          <w:lang w:val="en-US"/>
        </w:rPr>
        <w:t>in his</w:t>
      </w:r>
      <w:r>
        <w:rPr>
          <w:rFonts w:ascii="Times New Roman" w:hAnsi="Times New Roman" w:cs="Times New Roman"/>
          <w:sz w:val="24"/>
          <w:szCs w:val="24"/>
          <w:lang w:val="en-US"/>
        </w:rPr>
        <w:t xml:space="preserve"> initial affidavit. </w:t>
      </w:r>
      <w:r w:rsidR="0084488D">
        <w:rPr>
          <w:rFonts w:ascii="Times New Roman" w:hAnsi="Times New Roman" w:cs="Times New Roman"/>
          <w:sz w:val="24"/>
          <w:szCs w:val="24"/>
          <w:lang w:val="en-US"/>
        </w:rPr>
        <w:t xml:space="preserve">Mr </w:t>
      </w:r>
      <w:r w:rsidR="0084488D" w:rsidRPr="0084488D">
        <w:rPr>
          <w:rFonts w:ascii="Times New Roman" w:hAnsi="Times New Roman" w:cs="Times New Roman"/>
          <w:i/>
          <w:sz w:val="24"/>
          <w:szCs w:val="24"/>
          <w:lang w:val="en-US"/>
        </w:rPr>
        <w:t xml:space="preserve">Marange </w:t>
      </w:r>
      <w:r w:rsidR="0084488D">
        <w:rPr>
          <w:rFonts w:ascii="Times New Roman" w:hAnsi="Times New Roman" w:cs="Times New Roman"/>
          <w:sz w:val="24"/>
          <w:szCs w:val="24"/>
          <w:lang w:val="en-US"/>
        </w:rPr>
        <w:t>submitted that the applicant’s arrest was politically motivated as he was not arrested by members of the public but</w:t>
      </w:r>
      <w:r w:rsidR="00920557">
        <w:rPr>
          <w:rFonts w:ascii="Times New Roman" w:hAnsi="Times New Roman" w:cs="Times New Roman"/>
          <w:sz w:val="24"/>
          <w:szCs w:val="24"/>
          <w:lang w:val="en-US"/>
        </w:rPr>
        <w:t xml:space="preserve"> by members of ZANU PF who are bent on</w:t>
      </w:r>
      <w:r w:rsidR="0084488D">
        <w:rPr>
          <w:rFonts w:ascii="Times New Roman" w:hAnsi="Times New Roman" w:cs="Times New Roman"/>
          <w:sz w:val="24"/>
          <w:szCs w:val="24"/>
          <w:lang w:val="en-US"/>
        </w:rPr>
        <w:t xml:space="preserve"> get</w:t>
      </w:r>
      <w:r w:rsidR="00920557">
        <w:rPr>
          <w:rFonts w:ascii="Times New Roman" w:hAnsi="Times New Roman" w:cs="Times New Roman"/>
          <w:sz w:val="24"/>
          <w:szCs w:val="24"/>
          <w:lang w:val="en-US"/>
        </w:rPr>
        <w:t>ting</w:t>
      </w:r>
      <w:r w:rsidR="0084488D">
        <w:rPr>
          <w:rFonts w:ascii="Times New Roman" w:hAnsi="Times New Roman" w:cs="Times New Roman"/>
          <w:sz w:val="24"/>
          <w:szCs w:val="24"/>
          <w:lang w:val="en-US"/>
        </w:rPr>
        <w:t xml:space="preserve"> rid of him as he has been campaigning in the area to become a Council</w:t>
      </w:r>
      <w:r w:rsidR="00851514">
        <w:rPr>
          <w:rFonts w:ascii="Times New Roman" w:hAnsi="Times New Roman" w:cs="Times New Roman"/>
          <w:sz w:val="24"/>
          <w:szCs w:val="24"/>
          <w:lang w:val="en-US"/>
        </w:rPr>
        <w:t>l</w:t>
      </w:r>
      <w:r w:rsidR="0084488D">
        <w:rPr>
          <w:rFonts w:ascii="Times New Roman" w:hAnsi="Times New Roman" w:cs="Times New Roman"/>
          <w:sz w:val="24"/>
          <w:szCs w:val="24"/>
          <w:lang w:val="en-US"/>
        </w:rPr>
        <w:t xml:space="preserve">or for </w:t>
      </w:r>
      <w:r w:rsidR="00920557">
        <w:rPr>
          <w:rFonts w:ascii="Times New Roman" w:hAnsi="Times New Roman" w:cs="Times New Roman"/>
          <w:sz w:val="24"/>
          <w:szCs w:val="24"/>
          <w:lang w:val="en-US"/>
        </w:rPr>
        <w:t xml:space="preserve">a political party called </w:t>
      </w:r>
      <w:r w:rsidR="0084488D">
        <w:rPr>
          <w:rFonts w:ascii="Times New Roman" w:hAnsi="Times New Roman" w:cs="Times New Roman"/>
          <w:sz w:val="24"/>
          <w:szCs w:val="24"/>
          <w:lang w:val="en-US"/>
        </w:rPr>
        <w:t xml:space="preserve">CCC. It was averred that there is no way the police could have </w:t>
      </w:r>
      <w:r w:rsidR="000447A1">
        <w:rPr>
          <w:rFonts w:ascii="Times New Roman" w:hAnsi="Times New Roman" w:cs="Times New Roman"/>
          <w:sz w:val="24"/>
          <w:szCs w:val="24"/>
          <w:lang w:val="en-US"/>
        </w:rPr>
        <w:t>looked</w:t>
      </w:r>
      <w:r w:rsidR="0084488D">
        <w:rPr>
          <w:rFonts w:ascii="Times New Roman" w:hAnsi="Times New Roman" w:cs="Times New Roman"/>
          <w:sz w:val="24"/>
          <w:szCs w:val="24"/>
          <w:lang w:val="en-US"/>
        </w:rPr>
        <w:t xml:space="preserve"> for him </w:t>
      </w:r>
      <w:r w:rsidR="000447A1">
        <w:rPr>
          <w:rFonts w:ascii="Times New Roman" w:hAnsi="Times New Roman" w:cs="Times New Roman"/>
          <w:sz w:val="24"/>
          <w:szCs w:val="24"/>
          <w:lang w:val="en-US"/>
        </w:rPr>
        <w:t xml:space="preserve">for three months </w:t>
      </w:r>
      <w:r w:rsidR="0084488D">
        <w:rPr>
          <w:rFonts w:ascii="Times New Roman" w:hAnsi="Times New Roman" w:cs="Times New Roman"/>
          <w:sz w:val="24"/>
          <w:szCs w:val="24"/>
          <w:lang w:val="en-US"/>
        </w:rPr>
        <w:t>without visiting his house and leaving word with his family</w:t>
      </w:r>
      <w:r w:rsidR="000447A1">
        <w:rPr>
          <w:rFonts w:ascii="Times New Roman" w:hAnsi="Times New Roman" w:cs="Times New Roman"/>
          <w:sz w:val="24"/>
          <w:szCs w:val="24"/>
          <w:lang w:val="en-US"/>
        </w:rPr>
        <w:t>. It was submitted that the applicant was working in Westgate</w:t>
      </w:r>
      <w:r w:rsidR="008C735B">
        <w:rPr>
          <w:rFonts w:ascii="Times New Roman" w:hAnsi="Times New Roman" w:cs="Times New Roman"/>
          <w:sz w:val="24"/>
          <w:szCs w:val="24"/>
          <w:lang w:val="en-US"/>
        </w:rPr>
        <w:t xml:space="preserve"> doing construction work, but</w:t>
      </w:r>
      <w:r w:rsidR="000447A1">
        <w:rPr>
          <w:rFonts w:ascii="Times New Roman" w:hAnsi="Times New Roman" w:cs="Times New Roman"/>
          <w:sz w:val="24"/>
          <w:szCs w:val="24"/>
          <w:lang w:val="en-US"/>
        </w:rPr>
        <w:t xml:space="preserve"> would occasionally go to Nyatsime to see his family. It was disputed that he was ever in hiding. </w:t>
      </w:r>
    </w:p>
    <w:p w14:paraId="4F82FAAB" w14:textId="09A043FB" w:rsidR="008C70F2" w:rsidRDefault="000447A1" w:rsidP="002E1BB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sidRPr="00F23B6B">
        <w:rPr>
          <w:rFonts w:ascii="Times New Roman" w:hAnsi="Times New Roman" w:cs="Times New Roman"/>
          <w:i/>
          <w:sz w:val="24"/>
          <w:szCs w:val="24"/>
          <w:lang w:val="en-US"/>
        </w:rPr>
        <w:t>Mupini s</w:t>
      </w:r>
      <w:r>
        <w:rPr>
          <w:rFonts w:ascii="Times New Roman" w:hAnsi="Times New Roman" w:cs="Times New Roman"/>
          <w:sz w:val="24"/>
          <w:szCs w:val="24"/>
          <w:lang w:val="en-US"/>
        </w:rPr>
        <w:t>ubmitted that many people were involved in</w:t>
      </w:r>
      <w:r w:rsidR="00F23B6B">
        <w:rPr>
          <w:rFonts w:ascii="Times New Roman" w:hAnsi="Times New Roman" w:cs="Times New Roman"/>
          <w:sz w:val="24"/>
          <w:szCs w:val="24"/>
          <w:lang w:val="en-US"/>
        </w:rPr>
        <w:t xml:space="preserve"> the public violence of 14 June and these</w:t>
      </w:r>
      <w:r w:rsidR="008C735B">
        <w:rPr>
          <w:rFonts w:ascii="Times New Roman" w:hAnsi="Times New Roman" w:cs="Times New Roman"/>
          <w:sz w:val="24"/>
          <w:szCs w:val="24"/>
          <w:lang w:val="en-US"/>
        </w:rPr>
        <w:t xml:space="preserve"> people</w:t>
      </w:r>
      <w:r w:rsidR="00F23B6B">
        <w:rPr>
          <w:rFonts w:ascii="Times New Roman" w:hAnsi="Times New Roman" w:cs="Times New Roman"/>
          <w:sz w:val="24"/>
          <w:szCs w:val="24"/>
          <w:lang w:val="en-US"/>
        </w:rPr>
        <w:t xml:space="preserve"> were unknown to the police. Soon after the commission of the offence</w:t>
      </w:r>
      <w:r w:rsidR="008C735B">
        <w:rPr>
          <w:rFonts w:ascii="Times New Roman" w:hAnsi="Times New Roman" w:cs="Times New Roman"/>
          <w:sz w:val="24"/>
          <w:szCs w:val="24"/>
          <w:lang w:val="en-US"/>
        </w:rPr>
        <w:t>,</w:t>
      </w:r>
      <w:r w:rsidR="00F23B6B">
        <w:rPr>
          <w:rFonts w:ascii="Times New Roman" w:hAnsi="Times New Roman" w:cs="Times New Roman"/>
          <w:sz w:val="24"/>
          <w:szCs w:val="24"/>
          <w:lang w:val="en-US"/>
        </w:rPr>
        <w:t xml:space="preserve"> the applicant disappeared from the area only to resurface in September. </w:t>
      </w:r>
      <w:r w:rsidR="00015C47">
        <w:rPr>
          <w:rFonts w:ascii="Times New Roman" w:hAnsi="Times New Roman" w:cs="Times New Roman"/>
          <w:sz w:val="24"/>
          <w:szCs w:val="24"/>
          <w:lang w:val="en-US"/>
        </w:rPr>
        <w:t xml:space="preserve">Ms </w:t>
      </w:r>
      <w:r w:rsidR="00015C47" w:rsidRPr="00015C47">
        <w:rPr>
          <w:rFonts w:ascii="Times New Roman" w:hAnsi="Times New Roman" w:cs="Times New Roman"/>
          <w:i/>
          <w:sz w:val="24"/>
          <w:szCs w:val="24"/>
          <w:lang w:val="en-US"/>
        </w:rPr>
        <w:t>Mupini</w:t>
      </w:r>
      <w:r w:rsidR="00015C47">
        <w:rPr>
          <w:rFonts w:ascii="Times New Roman" w:hAnsi="Times New Roman" w:cs="Times New Roman"/>
          <w:sz w:val="24"/>
          <w:szCs w:val="24"/>
          <w:lang w:val="en-US"/>
        </w:rPr>
        <w:t xml:space="preserve"> submitted that s</w:t>
      </w:r>
      <w:r w:rsidR="00F23B6B">
        <w:rPr>
          <w:rFonts w:ascii="Times New Roman" w:hAnsi="Times New Roman" w:cs="Times New Roman"/>
          <w:sz w:val="24"/>
          <w:szCs w:val="24"/>
          <w:lang w:val="en-US"/>
        </w:rPr>
        <w:t>ince the accused was not known to the police</w:t>
      </w:r>
      <w:r w:rsidR="00015C47">
        <w:rPr>
          <w:rFonts w:ascii="Times New Roman" w:hAnsi="Times New Roman" w:cs="Times New Roman"/>
          <w:sz w:val="24"/>
          <w:szCs w:val="24"/>
          <w:lang w:val="en-US"/>
        </w:rPr>
        <w:t>,</w:t>
      </w:r>
      <w:r w:rsidR="00F23B6B">
        <w:rPr>
          <w:rFonts w:ascii="Times New Roman" w:hAnsi="Times New Roman" w:cs="Times New Roman"/>
          <w:sz w:val="24"/>
          <w:szCs w:val="24"/>
          <w:lang w:val="en-US"/>
        </w:rPr>
        <w:t xml:space="preserve"> the police had not been looking for him. It </w:t>
      </w:r>
      <w:r w:rsidR="00015C47">
        <w:rPr>
          <w:rFonts w:ascii="Times New Roman" w:hAnsi="Times New Roman" w:cs="Times New Roman"/>
          <w:sz w:val="24"/>
          <w:szCs w:val="24"/>
          <w:lang w:val="en-US"/>
        </w:rPr>
        <w:t>wa</w:t>
      </w:r>
      <w:r w:rsidR="00F23B6B">
        <w:rPr>
          <w:rFonts w:ascii="Times New Roman" w:hAnsi="Times New Roman" w:cs="Times New Roman"/>
          <w:sz w:val="24"/>
          <w:szCs w:val="24"/>
          <w:lang w:val="en-US"/>
        </w:rPr>
        <w:t xml:space="preserve">s members of the public who arrested him and took him to the police when he resurfaced. </w:t>
      </w:r>
      <w:r w:rsidR="008C735B">
        <w:rPr>
          <w:rFonts w:ascii="Times New Roman" w:hAnsi="Times New Roman" w:cs="Times New Roman"/>
          <w:sz w:val="24"/>
          <w:szCs w:val="24"/>
          <w:lang w:val="en-US"/>
        </w:rPr>
        <w:t>Ms</w:t>
      </w:r>
      <w:r w:rsidR="00ED4189">
        <w:rPr>
          <w:rFonts w:ascii="Times New Roman" w:hAnsi="Times New Roman" w:cs="Times New Roman"/>
          <w:i/>
          <w:sz w:val="24"/>
          <w:szCs w:val="24"/>
          <w:lang w:val="en-US"/>
        </w:rPr>
        <w:t> </w:t>
      </w:r>
      <w:r w:rsidR="008C735B" w:rsidRPr="008C735B">
        <w:rPr>
          <w:rFonts w:ascii="Times New Roman" w:hAnsi="Times New Roman" w:cs="Times New Roman"/>
          <w:i/>
          <w:sz w:val="24"/>
          <w:szCs w:val="24"/>
          <w:lang w:val="en-US"/>
        </w:rPr>
        <w:t>Mupini</w:t>
      </w:r>
      <w:r w:rsidR="008C735B">
        <w:rPr>
          <w:rFonts w:ascii="Times New Roman" w:hAnsi="Times New Roman" w:cs="Times New Roman"/>
          <w:sz w:val="24"/>
          <w:szCs w:val="24"/>
          <w:lang w:val="en-US"/>
        </w:rPr>
        <w:t xml:space="preserve"> submitted that members of t</w:t>
      </w:r>
      <w:r w:rsidR="00F23B6B">
        <w:rPr>
          <w:rFonts w:ascii="Times New Roman" w:hAnsi="Times New Roman" w:cs="Times New Roman"/>
          <w:sz w:val="24"/>
          <w:szCs w:val="24"/>
          <w:lang w:val="en-US"/>
        </w:rPr>
        <w:t xml:space="preserve">he public knew him as number 9. It was only at the police station that the applicant’s names became known. </w:t>
      </w:r>
      <w:r w:rsidR="00015C47">
        <w:rPr>
          <w:rFonts w:ascii="Times New Roman" w:hAnsi="Times New Roman" w:cs="Times New Roman"/>
          <w:sz w:val="24"/>
          <w:szCs w:val="24"/>
          <w:lang w:val="en-US"/>
        </w:rPr>
        <w:t xml:space="preserve">I asked Ms </w:t>
      </w:r>
      <w:r w:rsidR="00015C47" w:rsidRPr="00015C47">
        <w:rPr>
          <w:rFonts w:ascii="Times New Roman" w:hAnsi="Times New Roman" w:cs="Times New Roman"/>
          <w:i/>
          <w:sz w:val="24"/>
          <w:szCs w:val="24"/>
          <w:lang w:val="en-US"/>
        </w:rPr>
        <w:t xml:space="preserve">Mupini </w:t>
      </w:r>
      <w:r w:rsidR="00015C47">
        <w:rPr>
          <w:rFonts w:ascii="Times New Roman" w:hAnsi="Times New Roman" w:cs="Times New Roman"/>
          <w:sz w:val="24"/>
          <w:szCs w:val="24"/>
          <w:lang w:val="en-US"/>
        </w:rPr>
        <w:t xml:space="preserve">why then she was submitting that the applicant had been on the run when the police had never looked for him since they knew nothing about him until after members of the public had apprehended him and brought him to them. Ms </w:t>
      </w:r>
      <w:r w:rsidR="00015C47" w:rsidRPr="00015C47">
        <w:rPr>
          <w:rFonts w:ascii="Times New Roman" w:hAnsi="Times New Roman" w:cs="Times New Roman"/>
          <w:i/>
          <w:sz w:val="24"/>
          <w:szCs w:val="24"/>
          <w:lang w:val="en-US"/>
        </w:rPr>
        <w:t>Mupini</w:t>
      </w:r>
      <w:r w:rsidR="00015C47">
        <w:rPr>
          <w:rFonts w:ascii="Times New Roman" w:hAnsi="Times New Roman" w:cs="Times New Roman"/>
          <w:sz w:val="24"/>
          <w:szCs w:val="24"/>
          <w:lang w:val="en-US"/>
        </w:rPr>
        <w:t xml:space="preserve"> then sought to change her submission by saying that the police had also been looking for him. She was now contradicting herself. Although she was saying that she got this information from the investigating officer, the investigating officer had not said it in the Form 242 and </w:t>
      </w:r>
      <w:r w:rsidR="00492E01">
        <w:rPr>
          <w:rFonts w:ascii="Times New Roman" w:hAnsi="Times New Roman" w:cs="Times New Roman"/>
          <w:sz w:val="24"/>
          <w:szCs w:val="24"/>
          <w:lang w:val="en-US"/>
        </w:rPr>
        <w:t xml:space="preserve">in both his affidavits. Other than saying that the applicant went into </w:t>
      </w:r>
      <w:r w:rsidR="00492E01">
        <w:rPr>
          <w:rFonts w:ascii="Times New Roman" w:hAnsi="Times New Roman" w:cs="Times New Roman"/>
          <w:sz w:val="24"/>
          <w:szCs w:val="24"/>
          <w:lang w:val="en-US"/>
        </w:rPr>
        <w:lastRenderedPageBreak/>
        <w:t>hiding</w:t>
      </w:r>
      <w:r w:rsidR="003D63A6">
        <w:rPr>
          <w:rFonts w:ascii="Times New Roman" w:hAnsi="Times New Roman" w:cs="Times New Roman"/>
          <w:sz w:val="24"/>
          <w:szCs w:val="24"/>
          <w:lang w:val="en-US"/>
        </w:rPr>
        <w:t xml:space="preserve"> in his second affi</w:t>
      </w:r>
      <w:r w:rsidR="000F4400">
        <w:rPr>
          <w:rFonts w:ascii="Times New Roman" w:hAnsi="Times New Roman" w:cs="Times New Roman"/>
          <w:sz w:val="24"/>
          <w:szCs w:val="24"/>
          <w:lang w:val="en-US"/>
        </w:rPr>
        <w:t>d</w:t>
      </w:r>
      <w:r w:rsidR="003D63A6">
        <w:rPr>
          <w:rFonts w:ascii="Times New Roman" w:hAnsi="Times New Roman" w:cs="Times New Roman"/>
          <w:sz w:val="24"/>
          <w:szCs w:val="24"/>
          <w:lang w:val="en-US"/>
        </w:rPr>
        <w:t>avit</w:t>
      </w:r>
      <w:r w:rsidR="00492E01">
        <w:rPr>
          <w:rFonts w:ascii="Times New Roman" w:hAnsi="Times New Roman" w:cs="Times New Roman"/>
          <w:sz w:val="24"/>
          <w:szCs w:val="24"/>
          <w:lang w:val="en-US"/>
        </w:rPr>
        <w:t xml:space="preserve">, </w:t>
      </w:r>
      <w:r w:rsidR="005B2A0C">
        <w:rPr>
          <w:rFonts w:ascii="Times New Roman" w:hAnsi="Times New Roman" w:cs="Times New Roman"/>
          <w:sz w:val="24"/>
          <w:szCs w:val="24"/>
          <w:lang w:val="en-US"/>
        </w:rPr>
        <w:t>t</w:t>
      </w:r>
      <w:r w:rsidR="00492E01">
        <w:rPr>
          <w:rFonts w:ascii="Times New Roman" w:hAnsi="Times New Roman" w:cs="Times New Roman"/>
          <w:sz w:val="24"/>
          <w:szCs w:val="24"/>
          <w:lang w:val="en-US"/>
        </w:rPr>
        <w:t xml:space="preserve">he </w:t>
      </w:r>
      <w:r w:rsidR="005B2A0C" w:rsidRPr="005B2A0C">
        <w:rPr>
          <w:rFonts w:ascii="Times New Roman" w:hAnsi="Times New Roman" w:cs="Times New Roman"/>
          <w:sz w:val="24"/>
          <w:szCs w:val="24"/>
          <w:lang w:val="en-US"/>
        </w:rPr>
        <w:t xml:space="preserve">investigating officer </w:t>
      </w:r>
      <w:r w:rsidR="00492E01">
        <w:rPr>
          <w:rFonts w:ascii="Times New Roman" w:hAnsi="Times New Roman" w:cs="Times New Roman"/>
          <w:sz w:val="24"/>
          <w:szCs w:val="24"/>
          <w:lang w:val="en-US"/>
        </w:rPr>
        <w:t xml:space="preserve">never said that the police </w:t>
      </w:r>
      <w:r w:rsidR="000F4400">
        <w:rPr>
          <w:rFonts w:ascii="Times New Roman" w:hAnsi="Times New Roman" w:cs="Times New Roman"/>
          <w:sz w:val="24"/>
          <w:szCs w:val="24"/>
          <w:lang w:val="en-US"/>
        </w:rPr>
        <w:t xml:space="preserve">ever </w:t>
      </w:r>
      <w:r w:rsidR="00492E01">
        <w:rPr>
          <w:rFonts w:ascii="Times New Roman" w:hAnsi="Times New Roman" w:cs="Times New Roman"/>
          <w:sz w:val="24"/>
          <w:szCs w:val="24"/>
          <w:lang w:val="en-US"/>
        </w:rPr>
        <w:t>looked for the applicant.</w:t>
      </w:r>
    </w:p>
    <w:p w14:paraId="237CB4F4" w14:textId="6D96962A" w:rsidR="002C56AD" w:rsidRDefault="000D5770" w:rsidP="002E1BB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appears that the State Counsel</w:t>
      </w:r>
      <w:r w:rsidR="00851514">
        <w:rPr>
          <w:rFonts w:ascii="Times New Roman" w:hAnsi="Times New Roman" w:cs="Times New Roman"/>
          <w:sz w:val="24"/>
          <w:szCs w:val="24"/>
          <w:lang w:val="en-US"/>
        </w:rPr>
        <w:t>’s</w:t>
      </w:r>
      <w:r>
        <w:rPr>
          <w:rFonts w:ascii="Times New Roman" w:hAnsi="Times New Roman" w:cs="Times New Roman"/>
          <w:sz w:val="24"/>
          <w:szCs w:val="24"/>
          <w:lang w:val="en-US"/>
        </w:rPr>
        <w:t xml:space="preserve"> and the </w:t>
      </w:r>
      <w:r w:rsidR="007A3CC7">
        <w:rPr>
          <w:rFonts w:ascii="Times New Roman" w:hAnsi="Times New Roman" w:cs="Times New Roman"/>
          <w:sz w:val="24"/>
          <w:szCs w:val="24"/>
          <w:lang w:val="en-US"/>
        </w:rPr>
        <w:t>i</w:t>
      </w:r>
      <w:r>
        <w:rPr>
          <w:rFonts w:ascii="Times New Roman" w:hAnsi="Times New Roman" w:cs="Times New Roman"/>
          <w:sz w:val="24"/>
          <w:szCs w:val="24"/>
          <w:lang w:val="en-US"/>
        </w:rPr>
        <w:t>nvestigatin</w:t>
      </w:r>
      <w:r w:rsidR="00920557">
        <w:rPr>
          <w:rFonts w:ascii="Times New Roman" w:hAnsi="Times New Roman" w:cs="Times New Roman"/>
          <w:sz w:val="24"/>
          <w:szCs w:val="24"/>
          <w:lang w:val="en-US"/>
        </w:rPr>
        <w:t xml:space="preserve">g officer’s </w:t>
      </w:r>
      <w:r w:rsidR="00851514">
        <w:rPr>
          <w:rFonts w:ascii="Times New Roman" w:hAnsi="Times New Roman" w:cs="Times New Roman"/>
          <w:sz w:val="24"/>
          <w:szCs w:val="24"/>
          <w:lang w:val="en-US"/>
        </w:rPr>
        <w:t>averments</w:t>
      </w:r>
      <w:r w:rsidR="00920557">
        <w:rPr>
          <w:rFonts w:ascii="Times New Roman" w:hAnsi="Times New Roman" w:cs="Times New Roman"/>
          <w:sz w:val="24"/>
          <w:szCs w:val="24"/>
          <w:lang w:val="en-US"/>
        </w:rPr>
        <w:t xml:space="preserve"> that the applicant had </w:t>
      </w:r>
      <w:r>
        <w:rPr>
          <w:rFonts w:ascii="Times New Roman" w:hAnsi="Times New Roman" w:cs="Times New Roman"/>
          <w:sz w:val="24"/>
          <w:szCs w:val="24"/>
          <w:lang w:val="en-US"/>
        </w:rPr>
        <w:t>be</w:t>
      </w:r>
      <w:r w:rsidR="00920557">
        <w:rPr>
          <w:rFonts w:ascii="Times New Roman" w:hAnsi="Times New Roman" w:cs="Times New Roman"/>
          <w:sz w:val="24"/>
          <w:szCs w:val="24"/>
          <w:lang w:val="en-US"/>
        </w:rPr>
        <w:t>en on the run is a ruse</w:t>
      </w:r>
      <w:r>
        <w:rPr>
          <w:rFonts w:ascii="Times New Roman" w:hAnsi="Times New Roman" w:cs="Times New Roman"/>
          <w:sz w:val="24"/>
          <w:szCs w:val="24"/>
          <w:lang w:val="en-US"/>
        </w:rPr>
        <w:t xml:space="preserve">. Both were </w:t>
      </w:r>
      <w:r w:rsidR="00920557">
        <w:rPr>
          <w:rFonts w:ascii="Times New Roman" w:hAnsi="Times New Roman" w:cs="Times New Roman"/>
          <w:sz w:val="24"/>
          <w:szCs w:val="24"/>
          <w:lang w:val="en-US"/>
        </w:rPr>
        <w:t xml:space="preserve">apparently </w:t>
      </w:r>
      <w:r>
        <w:rPr>
          <w:rFonts w:ascii="Times New Roman" w:hAnsi="Times New Roman" w:cs="Times New Roman"/>
          <w:sz w:val="24"/>
          <w:szCs w:val="24"/>
          <w:lang w:val="en-US"/>
        </w:rPr>
        <w:t>clumsy in the wa</w:t>
      </w:r>
      <w:r w:rsidR="00920557">
        <w:rPr>
          <w:rFonts w:ascii="Times New Roman" w:hAnsi="Times New Roman" w:cs="Times New Roman"/>
          <w:sz w:val="24"/>
          <w:szCs w:val="24"/>
          <w:lang w:val="en-US"/>
        </w:rPr>
        <w:t xml:space="preserve">y they dealt with the issue. If the applicant had been on the run for three months, that fact would have been the State’s most critical ground for opposing bail. </w:t>
      </w:r>
      <w:r>
        <w:rPr>
          <w:rFonts w:ascii="Times New Roman" w:hAnsi="Times New Roman" w:cs="Times New Roman"/>
          <w:sz w:val="24"/>
          <w:szCs w:val="24"/>
          <w:lang w:val="en-US"/>
        </w:rPr>
        <w:t xml:space="preserve"> </w:t>
      </w:r>
      <w:r w:rsidR="00920557">
        <w:rPr>
          <w:rFonts w:ascii="Times New Roman" w:hAnsi="Times New Roman" w:cs="Times New Roman"/>
          <w:sz w:val="24"/>
          <w:szCs w:val="24"/>
          <w:lang w:val="en-US"/>
        </w:rPr>
        <w:t xml:space="preserve">Without a doubt, that </w:t>
      </w:r>
      <w:r w:rsidR="004F3F1D">
        <w:rPr>
          <w:rFonts w:ascii="Times New Roman" w:hAnsi="Times New Roman" w:cs="Times New Roman"/>
          <w:sz w:val="24"/>
          <w:szCs w:val="24"/>
          <w:lang w:val="en-US"/>
        </w:rPr>
        <w:t xml:space="preserve">ground </w:t>
      </w:r>
      <w:r>
        <w:rPr>
          <w:rFonts w:ascii="Times New Roman" w:hAnsi="Times New Roman" w:cs="Times New Roman"/>
          <w:sz w:val="24"/>
          <w:szCs w:val="24"/>
          <w:lang w:val="en-US"/>
        </w:rPr>
        <w:t>would have been stated in the For</w:t>
      </w:r>
      <w:r w:rsidR="00920557">
        <w:rPr>
          <w:rFonts w:ascii="Times New Roman" w:hAnsi="Times New Roman" w:cs="Times New Roman"/>
          <w:sz w:val="24"/>
          <w:szCs w:val="24"/>
          <w:lang w:val="en-US"/>
        </w:rPr>
        <w:t>m 242 in Section C which</w:t>
      </w:r>
      <w:r>
        <w:rPr>
          <w:rFonts w:ascii="Times New Roman" w:hAnsi="Times New Roman" w:cs="Times New Roman"/>
          <w:sz w:val="24"/>
          <w:szCs w:val="24"/>
          <w:lang w:val="en-US"/>
        </w:rPr>
        <w:t xml:space="preserve"> provides for the investigating officer’s grounds for </w:t>
      </w:r>
      <w:r w:rsidR="004F3F1D">
        <w:rPr>
          <w:rFonts w:ascii="Times New Roman" w:hAnsi="Times New Roman" w:cs="Times New Roman"/>
          <w:sz w:val="24"/>
          <w:szCs w:val="24"/>
          <w:lang w:val="en-US"/>
        </w:rPr>
        <w:t>opposing</w:t>
      </w:r>
      <w:r>
        <w:rPr>
          <w:rFonts w:ascii="Times New Roman" w:hAnsi="Times New Roman" w:cs="Times New Roman"/>
          <w:sz w:val="24"/>
          <w:szCs w:val="24"/>
          <w:lang w:val="en-US"/>
        </w:rPr>
        <w:t xml:space="preserve"> bail.</w:t>
      </w:r>
      <w:r w:rsidR="002C56AD">
        <w:rPr>
          <w:rFonts w:ascii="Times New Roman" w:hAnsi="Times New Roman" w:cs="Times New Roman"/>
          <w:sz w:val="24"/>
          <w:szCs w:val="24"/>
          <w:lang w:val="en-US"/>
        </w:rPr>
        <w:t xml:space="preserve"> It would have been stated in the investigating officer’s initial affidavit. The fact that these two documents are silent</w:t>
      </w:r>
      <w:r w:rsidR="00036257">
        <w:rPr>
          <w:rFonts w:ascii="Times New Roman" w:hAnsi="Times New Roman" w:cs="Times New Roman"/>
          <w:sz w:val="24"/>
          <w:szCs w:val="24"/>
          <w:lang w:val="en-US"/>
        </w:rPr>
        <w:t xml:space="preserve"> on</w:t>
      </w:r>
      <w:r w:rsidR="002C56AD">
        <w:rPr>
          <w:rFonts w:ascii="Times New Roman" w:hAnsi="Times New Roman" w:cs="Times New Roman"/>
          <w:sz w:val="24"/>
          <w:szCs w:val="24"/>
          <w:lang w:val="en-US"/>
        </w:rPr>
        <w:t xml:space="preserve"> the issue means that the accused was never on the run. The police never looked for him. </w:t>
      </w:r>
      <w:r w:rsidR="00036257">
        <w:rPr>
          <w:rFonts w:ascii="Times New Roman" w:hAnsi="Times New Roman" w:cs="Times New Roman"/>
          <w:sz w:val="24"/>
          <w:szCs w:val="24"/>
          <w:lang w:val="en-US"/>
        </w:rPr>
        <w:t xml:space="preserve">They did not know about him and his participation in the public violence. This means that nobody had implicated him or reported him to the police. </w:t>
      </w:r>
    </w:p>
    <w:p w14:paraId="09AE7EA4" w14:textId="102C5FF3" w:rsidR="000073AA" w:rsidRPr="008C70F2" w:rsidRDefault="00434B24" w:rsidP="002E1BB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s 117 </w:t>
      </w:r>
      <w:r w:rsidR="000073AA">
        <w:rPr>
          <w:rFonts w:ascii="Times New Roman" w:hAnsi="Times New Roman" w:cs="Times New Roman"/>
          <w:sz w:val="24"/>
          <w:szCs w:val="24"/>
          <w:lang w:val="en-US"/>
        </w:rPr>
        <w:t xml:space="preserve">(3) (b) of the CPEA, in considering whether the likelihood </w:t>
      </w:r>
      <w:r w:rsidR="000073AA" w:rsidRPr="000073AA">
        <w:rPr>
          <w:rFonts w:ascii="Times New Roman" w:hAnsi="Times New Roman" w:cs="Times New Roman"/>
          <w:sz w:val="24"/>
          <w:szCs w:val="24"/>
          <w:lang w:val="en-US"/>
        </w:rPr>
        <w:t>to abscond</w:t>
      </w:r>
      <w:r w:rsidR="00C8789D">
        <w:rPr>
          <w:rFonts w:ascii="Times New Roman" w:hAnsi="Times New Roman" w:cs="Times New Roman"/>
          <w:sz w:val="24"/>
          <w:szCs w:val="24"/>
          <w:lang w:val="en-US"/>
        </w:rPr>
        <w:t xml:space="preserve"> ground</w:t>
      </w:r>
      <w:r w:rsidR="000073AA" w:rsidRPr="000073AA">
        <w:rPr>
          <w:rFonts w:ascii="Times New Roman" w:hAnsi="Times New Roman" w:cs="Times New Roman"/>
          <w:sz w:val="24"/>
          <w:szCs w:val="24"/>
          <w:lang w:val="en-US"/>
        </w:rPr>
        <w:t xml:space="preserve"> </w:t>
      </w:r>
      <w:r w:rsidR="000073AA" w:rsidRPr="000073AA">
        <w:rPr>
          <w:rFonts w:ascii="Times New Roman" w:hAnsi="Times New Roman" w:cs="Times New Roman"/>
          <w:sz w:val="24"/>
          <w:szCs w:val="24"/>
        </w:rPr>
        <w:t>has been established, the court shall take into account</w:t>
      </w:r>
      <w:r w:rsidR="00ED4189">
        <w:rPr>
          <w:rFonts w:ascii="Times New Roman" w:hAnsi="Times New Roman" w:cs="Times New Roman"/>
          <w:sz w:val="24"/>
          <w:szCs w:val="24"/>
        </w:rPr>
        <w:t>:</w:t>
      </w:r>
    </w:p>
    <w:p w14:paraId="4C4AA5FE" w14:textId="7B1AA064" w:rsidR="00326934" w:rsidRDefault="00ED4189" w:rsidP="002E1BBC">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sidR="000073AA">
        <w:rPr>
          <w:rFonts w:ascii="Times New Roman" w:hAnsi="Times New Roman" w:cs="Times New Roman"/>
          <w:sz w:val="21"/>
          <w:szCs w:val="21"/>
        </w:rPr>
        <w:t>The ties of the accused to the place of trial; the existence and location of assets held by the accused; the accused’s means of travel and his or her possession of or access to travel documents; the nature and gravity of the offence or the nature and gravity of the likely penalty therefor; the strength of the case for the prosecution and the corresponding incentive of the accused to flee; the efficacy of the amount or nature of the bail and enforceability of any bail conditions; and any other factor which in its opinion should be taken into account.</w:t>
      </w:r>
      <w:r>
        <w:rPr>
          <w:rFonts w:ascii="Times New Roman" w:hAnsi="Times New Roman" w:cs="Times New Roman"/>
          <w:sz w:val="21"/>
          <w:szCs w:val="21"/>
        </w:rPr>
        <w:t>”</w:t>
      </w:r>
    </w:p>
    <w:p w14:paraId="06D38D74" w14:textId="77777777" w:rsidR="002C56AD" w:rsidRDefault="002C56AD" w:rsidP="002E1BBC">
      <w:pPr>
        <w:autoSpaceDE w:val="0"/>
        <w:autoSpaceDN w:val="0"/>
        <w:adjustRightInd w:val="0"/>
        <w:spacing w:after="0" w:line="240" w:lineRule="auto"/>
        <w:jc w:val="both"/>
        <w:rPr>
          <w:rFonts w:ascii="Times New Roman" w:hAnsi="Times New Roman" w:cs="Times New Roman"/>
          <w:sz w:val="21"/>
          <w:szCs w:val="21"/>
        </w:rPr>
      </w:pPr>
    </w:p>
    <w:p w14:paraId="0141B00C" w14:textId="0EA3B9F3" w:rsidR="00C70E67" w:rsidRDefault="002C56AD" w:rsidP="002E1BBC">
      <w:pPr>
        <w:autoSpaceDE w:val="0"/>
        <w:autoSpaceDN w:val="0"/>
        <w:adjustRightInd w:val="0"/>
        <w:spacing w:after="0" w:line="360" w:lineRule="auto"/>
        <w:ind w:firstLine="720"/>
        <w:jc w:val="both"/>
        <w:rPr>
          <w:rFonts w:ascii="Times New Roman" w:hAnsi="Times New Roman" w:cs="Times New Roman"/>
          <w:sz w:val="24"/>
          <w:szCs w:val="24"/>
        </w:rPr>
      </w:pPr>
      <w:r w:rsidRPr="00D43380">
        <w:rPr>
          <w:rFonts w:ascii="Times New Roman" w:hAnsi="Times New Roman" w:cs="Times New Roman"/>
          <w:sz w:val="24"/>
          <w:szCs w:val="24"/>
        </w:rPr>
        <w:t xml:space="preserve">Ms </w:t>
      </w:r>
      <w:r w:rsidRPr="00D43380">
        <w:rPr>
          <w:rFonts w:ascii="Times New Roman" w:hAnsi="Times New Roman" w:cs="Times New Roman"/>
          <w:i/>
          <w:sz w:val="24"/>
          <w:szCs w:val="24"/>
        </w:rPr>
        <w:t xml:space="preserve">Mupini </w:t>
      </w:r>
      <w:r w:rsidRPr="00D43380">
        <w:rPr>
          <w:rFonts w:ascii="Times New Roman" w:hAnsi="Times New Roman" w:cs="Times New Roman"/>
          <w:sz w:val="24"/>
          <w:szCs w:val="24"/>
        </w:rPr>
        <w:t xml:space="preserve">did not make any submissions about the nature and gravity of the offence or the nature and gravity of the likely penalty therefor; the strength of the case for the prosecution and the corresponding incentive of the accused to </w:t>
      </w:r>
      <w:r w:rsidR="00D43380">
        <w:rPr>
          <w:rFonts w:ascii="Times New Roman" w:hAnsi="Times New Roman" w:cs="Times New Roman"/>
          <w:sz w:val="24"/>
          <w:szCs w:val="24"/>
        </w:rPr>
        <w:t xml:space="preserve">flee although case law shows that these are the most critical factors in deciding whether there is a risk of the accused absconding. See </w:t>
      </w:r>
      <w:r w:rsidR="00D43380" w:rsidRPr="00D43380">
        <w:rPr>
          <w:rFonts w:ascii="Times New Roman" w:hAnsi="Times New Roman" w:cs="Times New Roman"/>
          <w:i/>
          <w:sz w:val="24"/>
          <w:szCs w:val="24"/>
        </w:rPr>
        <w:t xml:space="preserve">S </w:t>
      </w:r>
      <w:r w:rsidR="00D43380" w:rsidRPr="00ED4189">
        <w:rPr>
          <w:rFonts w:ascii="Times New Roman" w:hAnsi="Times New Roman" w:cs="Times New Roman"/>
          <w:iCs/>
          <w:sz w:val="24"/>
          <w:szCs w:val="24"/>
        </w:rPr>
        <w:t>v</w:t>
      </w:r>
      <w:r w:rsidR="00D43380" w:rsidRPr="00D43380">
        <w:rPr>
          <w:rFonts w:ascii="Times New Roman" w:hAnsi="Times New Roman" w:cs="Times New Roman"/>
          <w:i/>
          <w:sz w:val="24"/>
          <w:szCs w:val="24"/>
        </w:rPr>
        <w:t xml:space="preserve"> Makamba</w:t>
      </w:r>
      <w:r w:rsidR="00D43380">
        <w:rPr>
          <w:rFonts w:ascii="Times New Roman" w:hAnsi="Times New Roman" w:cs="Times New Roman"/>
          <w:sz w:val="24"/>
          <w:szCs w:val="24"/>
        </w:rPr>
        <w:t xml:space="preserve"> 2004 (3) ZLR 376 (S); </w:t>
      </w:r>
      <w:r w:rsidR="00D43380" w:rsidRPr="00D43380">
        <w:rPr>
          <w:rFonts w:ascii="Times New Roman" w:hAnsi="Times New Roman" w:cs="Times New Roman"/>
          <w:i/>
          <w:sz w:val="24"/>
          <w:szCs w:val="24"/>
        </w:rPr>
        <w:t xml:space="preserve">S </w:t>
      </w:r>
      <w:r w:rsidR="00D43380" w:rsidRPr="00ED4189">
        <w:rPr>
          <w:rFonts w:ascii="Times New Roman" w:hAnsi="Times New Roman" w:cs="Times New Roman"/>
          <w:iCs/>
          <w:sz w:val="24"/>
          <w:szCs w:val="24"/>
        </w:rPr>
        <w:t>v</w:t>
      </w:r>
      <w:r w:rsidR="00D43380" w:rsidRPr="00D43380">
        <w:rPr>
          <w:rFonts w:ascii="Times New Roman" w:hAnsi="Times New Roman" w:cs="Times New Roman"/>
          <w:i/>
          <w:sz w:val="24"/>
          <w:szCs w:val="24"/>
        </w:rPr>
        <w:t xml:space="preserve"> Jongwe</w:t>
      </w:r>
      <w:r w:rsidR="00D43380">
        <w:rPr>
          <w:rFonts w:ascii="Times New Roman" w:hAnsi="Times New Roman" w:cs="Times New Roman"/>
          <w:sz w:val="24"/>
          <w:szCs w:val="24"/>
        </w:rPr>
        <w:t xml:space="preserve"> 2002 (20 ZLR 209 (S); </w:t>
      </w:r>
      <w:r w:rsidR="00D43380" w:rsidRPr="00D43380">
        <w:rPr>
          <w:rFonts w:ascii="Times New Roman" w:hAnsi="Times New Roman" w:cs="Times New Roman"/>
          <w:i/>
          <w:sz w:val="24"/>
          <w:szCs w:val="24"/>
        </w:rPr>
        <w:t xml:space="preserve">S </w:t>
      </w:r>
      <w:r w:rsidR="00D43380" w:rsidRPr="00ED4189">
        <w:rPr>
          <w:rFonts w:ascii="Times New Roman" w:hAnsi="Times New Roman" w:cs="Times New Roman"/>
          <w:iCs/>
          <w:sz w:val="24"/>
          <w:szCs w:val="24"/>
        </w:rPr>
        <w:t>v</w:t>
      </w:r>
      <w:r w:rsidR="00D43380" w:rsidRPr="00D43380">
        <w:rPr>
          <w:rFonts w:ascii="Times New Roman" w:hAnsi="Times New Roman" w:cs="Times New Roman"/>
          <w:i/>
          <w:sz w:val="24"/>
          <w:szCs w:val="24"/>
        </w:rPr>
        <w:t xml:space="preserve"> Ndhlovu</w:t>
      </w:r>
      <w:r w:rsidR="00D43380">
        <w:rPr>
          <w:rFonts w:ascii="Times New Roman" w:hAnsi="Times New Roman" w:cs="Times New Roman"/>
          <w:sz w:val="24"/>
          <w:szCs w:val="24"/>
        </w:rPr>
        <w:t xml:space="preserve"> 2001 (2) ZLR 261 (H).</w:t>
      </w:r>
      <w:r w:rsidR="00C8789D">
        <w:rPr>
          <w:rFonts w:ascii="Times New Roman" w:hAnsi="Times New Roman" w:cs="Times New Roman"/>
          <w:sz w:val="24"/>
          <w:szCs w:val="24"/>
        </w:rPr>
        <w:t xml:space="preserve"> Despite the investigating officer raising</w:t>
      </w:r>
      <w:r w:rsidR="00884C24">
        <w:rPr>
          <w:rFonts w:ascii="Times New Roman" w:hAnsi="Times New Roman" w:cs="Times New Roman"/>
          <w:sz w:val="24"/>
          <w:szCs w:val="24"/>
        </w:rPr>
        <w:t xml:space="preserve"> these factors in his affidavits, Ms </w:t>
      </w:r>
      <w:r w:rsidR="00884C24" w:rsidRPr="00884C24">
        <w:rPr>
          <w:rFonts w:ascii="Times New Roman" w:hAnsi="Times New Roman" w:cs="Times New Roman"/>
          <w:i/>
          <w:sz w:val="24"/>
          <w:szCs w:val="24"/>
        </w:rPr>
        <w:t xml:space="preserve">Mupini </w:t>
      </w:r>
      <w:r w:rsidR="00884C24">
        <w:rPr>
          <w:rFonts w:ascii="Times New Roman" w:hAnsi="Times New Roman" w:cs="Times New Roman"/>
          <w:sz w:val="24"/>
          <w:szCs w:val="24"/>
        </w:rPr>
        <w:t xml:space="preserve">did not raise them. I would not know if the omission was deliberate or not. </w:t>
      </w:r>
      <w:r w:rsidR="00C8789D">
        <w:rPr>
          <w:rFonts w:ascii="Times New Roman" w:hAnsi="Times New Roman" w:cs="Times New Roman"/>
          <w:sz w:val="24"/>
          <w:szCs w:val="24"/>
        </w:rPr>
        <w:t>Be that as it may</w:t>
      </w:r>
      <w:r w:rsidR="00884C24">
        <w:rPr>
          <w:rFonts w:ascii="Times New Roman" w:hAnsi="Times New Roman" w:cs="Times New Roman"/>
          <w:sz w:val="24"/>
          <w:szCs w:val="24"/>
        </w:rPr>
        <w:t>, it was averred in the applicant’s bail statement that he is a family man with minor children to look after. He is the sole breadwinner of the family. He has a house</w:t>
      </w:r>
      <w:r w:rsidR="00C8789D">
        <w:rPr>
          <w:rFonts w:ascii="Times New Roman" w:hAnsi="Times New Roman" w:cs="Times New Roman"/>
          <w:sz w:val="24"/>
          <w:szCs w:val="24"/>
        </w:rPr>
        <w:t xml:space="preserve"> without title deeds</w:t>
      </w:r>
      <w:r w:rsidR="00884C24">
        <w:rPr>
          <w:rFonts w:ascii="Times New Roman" w:hAnsi="Times New Roman" w:cs="Times New Roman"/>
          <w:sz w:val="24"/>
          <w:szCs w:val="24"/>
        </w:rPr>
        <w:t xml:space="preserve"> in Nyatsime. He has no passport and does not have the financial capacity to relocate to a foreign country. </w:t>
      </w:r>
      <w:r w:rsidR="00290745">
        <w:rPr>
          <w:rFonts w:ascii="Times New Roman" w:hAnsi="Times New Roman" w:cs="Times New Roman"/>
          <w:sz w:val="24"/>
          <w:szCs w:val="24"/>
        </w:rPr>
        <w:t xml:space="preserve">All this was not disputed by the State. Further, it was averred that the </w:t>
      </w:r>
      <w:r w:rsidR="00884C24">
        <w:rPr>
          <w:rFonts w:ascii="Times New Roman" w:hAnsi="Times New Roman" w:cs="Times New Roman"/>
          <w:sz w:val="24"/>
          <w:szCs w:val="24"/>
        </w:rPr>
        <w:t xml:space="preserve">State case against </w:t>
      </w:r>
      <w:r w:rsidR="00290745">
        <w:rPr>
          <w:rFonts w:ascii="Times New Roman" w:hAnsi="Times New Roman" w:cs="Times New Roman"/>
          <w:sz w:val="24"/>
          <w:szCs w:val="24"/>
        </w:rPr>
        <w:t>the applicant</w:t>
      </w:r>
      <w:r w:rsidR="00920557">
        <w:rPr>
          <w:rFonts w:ascii="Times New Roman" w:hAnsi="Times New Roman" w:cs="Times New Roman"/>
          <w:sz w:val="24"/>
          <w:szCs w:val="24"/>
        </w:rPr>
        <w:t xml:space="preserve"> is not strong because the applicant </w:t>
      </w:r>
      <w:r w:rsidR="00884C24">
        <w:rPr>
          <w:rFonts w:ascii="Times New Roman" w:hAnsi="Times New Roman" w:cs="Times New Roman"/>
          <w:sz w:val="24"/>
          <w:szCs w:val="24"/>
        </w:rPr>
        <w:t xml:space="preserve">has an </w:t>
      </w:r>
      <w:r w:rsidR="00884C24" w:rsidRPr="00290745">
        <w:rPr>
          <w:rFonts w:ascii="Times New Roman" w:hAnsi="Times New Roman" w:cs="Times New Roman"/>
          <w:i/>
          <w:sz w:val="24"/>
          <w:szCs w:val="24"/>
        </w:rPr>
        <w:t>alibi</w:t>
      </w:r>
      <w:r w:rsidR="00884C24">
        <w:rPr>
          <w:rFonts w:ascii="Times New Roman" w:hAnsi="Times New Roman" w:cs="Times New Roman"/>
          <w:sz w:val="24"/>
          <w:szCs w:val="24"/>
        </w:rPr>
        <w:t xml:space="preserve">. On the day of </w:t>
      </w:r>
      <w:r w:rsidR="00656DE2">
        <w:rPr>
          <w:rFonts w:ascii="Times New Roman" w:hAnsi="Times New Roman" w:cs="Times New Roman"/>
          <w:sz w:val="24"/>
          <w:szCs w:val="24"/>
        </w:rPr>
        <w:t>the alleged violence he was not in Nyatsime but at work in Westgate.</w:t>
      </w:r>
      <w:r w:rsidR="006F7366">
        <w:rPr>
          <w:rFonts w:ascii="Times New Roman" w:hAnsi="Times New Roman" w:cs="Times New Roman"/>
          <w:sz w:val="24"/>
          <w:szCs w:val="24"/>
        </w:rPr>
        <w:t xml:space="preserve"> </w:t>
      </w:r>
      <w:r w:rsidR="00E700ED">
        <w:rPr>
          <w:rFonts w:ascii="Times New Roman" w:hAnsi="Times New Roman" w:cs="Times New Roman"/>
          <w:sz w:val="24"/>
          <w:szCs w:val="24"/>
        </w:rPr>
        <w:t>In the result, I find no merit in the ground that there is likelihood that the applicant will abscond trial if granted bail.</w:t>
      </w:r>
    </w:p>
    <w:p w14:paraId="7937FC50" w14:textId="77777777" w:rsidR="00AD3509" w:rsidRDefault="00AD3509" w:rsidP="007A3CC7">
      <w:pPr>
        <w:autoSpaceDE w:val="0"/>
        <w:autoSpaceDN w:val="0"/>
        <w:adjustRightInd w:val="0"/>
        <w:spacing w:after="0"/>
        <w:ind w:firstLine="720"/>
        <w:jc w:val="both"/>
        <w:rPr>
          <w:rFonts w:ascii="Times New Roman" w:hAnsi="Times New Roman" w:cs="Times New Roman"/>
          <w:sz w:val="24"/>
          <w:szCs w:val="24"/>
        </w:rPr>
      </w:pPr>
    </w:p>
    <w:p w14:paraId="292EBCCF" w14:textId="2A614051" w:rsidR="001660D9" w:rsidRPr="00A170A4" w:rsidRDefault="004703BC" w:rsidP="007A3CC7">
      <w:pPr>
        <w:autoSpaceDE w:val="0"/>
        <w:autoSpaceDN w:val="0"/>
        <w:adjustRightInd w:val="0"/>
        <w:spacing w:after="0"/>
        <w:jc w:val="both"/>
        <w:rPr>
          <w:rFonts w:ascii="Times New Roman" w:hAnsi="Times New Roman" w:cs="Times New Roman"/>
          <w:i/>
          <w:sz w:val="26"/>
          <w:szCs w:val="26"/>
        </w:rPr>
      </w:pPr>
      <w:r w:rsidRPr="00A170A4">
        <w:rPr>
          <w:rFonts w:ascii="Times New Roman" w:hAnsi="Times New Roman" w:cs="Times New Roman"/>
          <w:i/>
          <w:sz w:val="26"/>
          <w:szCs w:val="26"/>
        </w:rPr>
        <w:lastRenderedPageBreak/>
        <w:t>The proper functioning of the Criminal Justice System will be undermined</w:t>
      </w:r>
    </w:p>
    <w:p w14:paraId="6FED1C12" w14:textId="77777777" w:rsidR="00ED4189" w:rsidRPr="00ED4189" w:rsidRDefault="00ED4189" w:rsidP="007A3CC7">
      <w:pPr>
        <w:autoSpaceDE w:val="0"/>
        <w:autoSpaceDN w:val="0"/>
        <w:adjustRightInd w:val="0"/>
        <w:spacing w:after="0"/>
        <w:ind w:firstLine="720"/>
        <w:jc w:val="both"/>
        <w:rPr>
          <w:rFonts w:ascii="Times New Roman" w:hAnsi="Times New Roman" w:cs="Times New Roman"/>
          <w:b/>
          <w:bCs/>
          <w:iCs/>
          <w:sz w:val="24"/>
          <w:szCs w:val="24"/>
          <w:u w:val="single"/>
        </w:rPr>
      </w:pPr>
    </w:p>
    <w:p w14:paraId="7E97684A" w14:textId="372C46F2" w:rsidR="006C17BF" w:rsidRPr="006C17BF" w:rsidRDefault="00DB7F5B" w:rsidP="002E1BBC">
      <w:pPr>
        <w:autoSpaceDE w:val="0"/>
        <w:autoSpaceDN w:val="0"/>
        <w:adjustRightInd w:val="0"/>
        <w:spacing w:after="0" w:line="360" w:lineRule="auto"/>
        <w:ind w:firstLine="720"/>
        <w:jc w:val="both"/>
        <w:rPr>
          <w:rFonts w:ascii="Times New Roman" w:hAnsi="Times New Roman" w:cs="Times New Roman"/>
          <w:sz w:val="24"/>
          <w:szCs w:val="24"/>
        </w:rPr>
      </w:pPr>
      <w:r w:rsidRPr="00DB7F5B">
        <w:rPr>
          <w:rFonts w:ascii="Times New Roman" w:hAnsi="Times New Roman" w:cs="Times New Roman"/>
          <w:sz w:val="24"/>
          <w:szCs w:val="24"/>
        </w:rPr>
        <w:t xml:space="preserve">While Ms </w:t>
      </w:r>
      <w:r w:rsidRPr="00DB7F5B">
        <w:rPr>
          <w:rFonts w:ascii="Times New Roman" w:hAnsi="Times New Roman" w:cs="Times New Roman"/>
          <w:i/>
          <w:sz w:val="24"/>
          <w:szCs w:val="24"/>
        </w:rPr>
        <w:t>Mupini</w:t>
      </w:r>
      <w:r w:rsidRPr="00DB7F5B">
        <w:rPr>
          <w:rFonts w:ascii="Times New Roman" w:hAnsi="Times New Roman" w:cs="Times New Roman"/>
          <w:sz w:val="24"/>
          <w:szCs w:val="24"/>
        </w:rPr>
        <w:t xml:space="preserve"> averred in her response to the bail application that the release of the applicant on bail will undermine the proper functioning of the criminal justice system, she did not explain how the applicant’s release will undermine the proper functioning of the criminal justice system</w:t>
      </w:r>
      <w:r>
        <w:rPr>
          <w:rFonts w:ascii="Times New Roman" w:hAnsi="Times New Roman" w:cs="Times New Roman"/>
          <w:sz w:val="24"/>
          <w:szCs w:val="24"/>
        </w:rPr>
        <w:t>. On the other hand</w:t>
      </w:r>
      <w:r w:rsidR="007510FC">
        <w:rPr>
          <w:rFonts w:ascii="Times New Roman" w:hAnsi="Times New Roman" w:cs="Times New Roman"/>
          <w:sz w:val="24"/>
          <w:szCs w:val="24"/>
        </w:rPr>
        <w:t>,</w:t>
      </w:r>
      <w:r>
        <w:rPr>
          <w:rFonts w:ascii="Times New Roman" w:hAnsi="Times New Roman" w:cs="Times New Roman"/>
          <w:sz w:val="24"/>
          <w:szCs w:val="24"/>
        </w:rPr>
        <w:t xml:space="preserve"> the applicant did not respond to this ground. Even at the hearing none of the </w:t>
      </w:r>
      <w:r w:rsidR="007A3CC7">
        <w:rPr>
          <w:rFonts w:ascii="Times New Roman" w:hAnsi="Times New Roman" w:cs="Times New Roman"/>
          <w:sz w:val="24"/>
          <w:szCs w:val="24"/>
        </w:rPr>
        <w:t xml:space="preserve">two </w:t>
      </w:r>
      <w:r>
        <w:rPr>
          <w:rFonts w:ascii="Times New Roman" w:hAnsi="Times New Roman" w:cs="Times New Roman"/>
          <w:sz w:val="24"/>
          <w:szCs w:val="24"/>
        </w:rPr>
        <w:t xml:space="preserve">counsels </w:t>
      </w:r>
      <w:r w:rsidR="007510FC">
        <w:rPr>
          <w:rFonts w:ascii="Times New Roman" w:hAnsi="Times New Roman" w:cs="Times New Roman"/>
          <w:sz w:val="24"/>
          <w:szCs w:val="24"/>
        </w:rPr>
        <w:t xml:space="preserve">made </w:t>
      </w:r>
      <w:r>
        <w:rPr>
          <w:rFonts w:ascii="Times New Roman" w:hAnsi="Times New Roman" w:cs="Times New Roman"/>
          <w:sz w:val="24"/>
          <w:szCs w:val="24"/>
        </w:rPr>
        <w:t>submi</w:t>
      </w:r>
      <w:r w:rsidR="007510FC">
        <w:rPr>
          <w:rFonts w:ascii="Times New Roman" w:hAnsi="Times New Roman" w:cs="Times New Roman"/>
          <w:sz w:val="24"/>
          <w:szCs w:val="24"/>
        </w:rPr>
        <w:t>ssions</w:t>
      </w:r>
      <w:r>
        <w:rPr>
          <w:rFonts w:ascii="Times New Roman" w:hAnsi="Times New Roman" w:cs="Times New Roman"/>
          <w:sz w:val="24"/>
          <w:szCs w:val="24"/>
        </w:rPr>
        <w:t xml:space="preserve"> on this issue. I also overlooked </w:t>
      </w:r>
      <w:r w:rsidR="00B614FB">
        <w:rPr>
          <w:rFonts w:ascii="Times New Roman" w:hAnsi="Times New Roman" w:cs="Times New Roman"/>
          <w:sz w:val="24"/>
          <w:szCs w:val="24"/>
        </w:rPr>
        <w:t xml:space="preserve">asking </w:t>
      </w:r>
      <w:r w:rsidR="007510FC">
        <w:rPr>
          <w:rFonts w:ascii="Times New Roman" w:hAnsi="Times New Roman" w:cs="Times New Roman"/>
          <w:sz w:val="24"/>
          <w:szCs w:val="24"/>
        </w:rPr>
        <w:t xml:space="preserve">the two </w:t>
      </w:r>
      <w:r w:rsidR="00B614FB">
        <w:rPr>
          <w:rFonts w:ascii="Times New Roman" w:hAnsi="Times New Roman" w:cs="Times New Roman"/>
          <w:sz w:val="24"/>
          <w:szCs w:val="24"/>
        </w:rPr>
        <w:t xml:space="preserve">counsels to address me on the issue. </w:t>
      </w:r>
      <w:r>
        <w:rPr>
          <w:rFonts w:ascii="Times New Roman" w:hAnsi="Times New Roman" w:cs="Times New Roman"/>
          <w:sz w:val="24"/>
          <w:szCs w:val="24"/>
        </w:rPr>
        <w:t xml:space="preserve">However, it is an issue I can deal with </w:t>
      </w:r>
      <w:r w:rsidR="006C17BF">
        <w:rPr>
          <w:rFonts w:ascii="Times New Roman" w:hAnsi="Times New Roman" w:cs="Times New Roman"/>
          <w:sz w:val="24"/>
          <w:szCs w:val="24"/>
        </w:rPr>
        <w:t>taking into account what is written on the Form 242</w:t>
      </w:r>
      <w:r w:rsidR="006B4132">
        <w:rPr>
          <w:rFonts w:ascii="Times New Roman" w:hAnsi="Times New Roman" w:cs="Times New Roman"/>
          <w:sz w:val="24"/>
          <w:szCs w:val="24"/>
        </w:rPr>
        <w:t xml:space="preserve"> and the submissions that were made by both counsels when they were making submissions </w:t>
      </w:r>
      <w:r w:rsidR="007510FC">
        <w:rPr>
          <w:rFonts w:ascii="Times New Roman" w:hAnsi="Times New Roman" w:cs="Times New Roman"/>
          <w:sz w:val="24"/>
          <w:szCs w:val="24"/>
        </w:rPr>
        <w:t>in respect of</w:t>
      </w:r>
      <w:r w:rsidR="006B4132">
        <w:rPr>
          <w:rFonts w:ascii="Times New Roman" w:hAnsi="Times New Roman" w:cs="Times New Roman"/>
          <w:sz w:val="24"/>
          <w:szCs w:val="24"/>
        </w:rPr>
        <w:t xml:space="preserve"> </w:t>
      </w:r>
      <w:r w:rsidR="00B614FB">
        <w:rPr>
          <w:rFonts w:ascii="Times New Roman" w:hAnsi="Times New Roman" w:cs="Times New Roman"/>
          <w:sz w:val="24"/>
          <w:szCs w:val="24"/>
        </w:rPr>
        <w:t xml:space="preserve">the </w:t>
      </w:r>
      <w:r w:rsidR="006B4132">
        <w:rPr>
          <w:rFonts w:ascii="Times New Roman" w:hAnsi="Times New Roman" w:cs="Times New Roman"/>
          <w:sz w:val="24"/>
          <w:szCs w:val="24"/>
        </w:rPr>
        <w:t>other grounds</w:t>
      </w:r>
      <w:r w:rsidR="00B614FB">
        <w:rPr>
          <w:rFonts w:ascii="Times New Roman" w:hAnsi="Times New Roman" w:cs="Times New Roman"/>
          <w:sz w:val="24"/>
          <w:szCs w:val="24"/>
        </w:rPr>
        <w:t xml:space="preserve"> above</w:t>
      </w:r>
      <w:r w:rsidR="006C17BF">
        <w:rPr>
          <w:rFonts w:ascii="Times New Roman" w:hAnsi="Times New Roman" w:cs="Times New Roman"/>
          <w:sz w:val="24"/>
          <w:szCs w:val="24"/>
        </w:rPr>
        <w:t xml:space="preserve">. In terms of s 117 (3) (d) of the CPEA in considering whether or not this ground </w:t>
      </w:r>
      <w:r w:rsidR="006C17BF" w:rsidRPr="006C17BF">
        <w:rPr>
          <w:rFonts w:ascii="Times New Roman" w:hAnsi="Times New Roman" w:cs="Times New Roman"/>
          <w:sz w:val="24"/>
          <w:szCs w:val="24"/>
        </w:rPr>
        <w:t>has been established, the court shall take into account</w:t>
      </w:r>
      <w:r w:rsidR="00ED4189">
        <w:rPr>
          <w:rFonts w:ascii="Times New Roman" w:hAnsi="Times New Roman" w:cs="Times New Roman"/>
          <w:sz w:val="24"/>
          <w:szCs w:val="24"/>
        </w:rPr>
        <w:t>:</w:t>
      </w:r>
    </w:p>
    <w:p w14:paraId="74463CE0" w14:textId="5FE16D6D" w:rsidR="006C17BF" w:rsidRPr="006C17BF" w:rsidRDefault="00ED4189" w:rsidP="002E1BB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w:t>
      </w:r>
      <w:r w:rsidR="006C17BF">
        <w:rPr>
          <w:rFonts w:ascii="Times New Roman" w:hAnsi="Times New Roman" w:cs="Times New Roman"/>
        </w:rPr>
        <w:t>W</w:t>
      </w:r>
      <w:r w:rsidR="006C17BF" w:rsidRPr="006C17BF">
        <w:rPr>
          <w:rFonts w:ascii="Times New Roman" w:hAnsi="Times New Roman" w:cs="Times New Roman"/>
        </w:rPr>
        <w:t>hether the accused supplied false information at arrest or during bail proceedings; whether the accused is in custody on another charge or is released on licence in terms of the Prisons Act [</w:t>
      </w:r>
      <w:r w:rsidR="006C17BF" w:rsidRPr="006C17BF">
        <w:rPr>
          <w:rFonts w:ascii="Times New Roman" w:hAnsi="Times New Roman" w:cs="Times New Roman"/>
          <w:i/>
          <w:iCs/>
        </w:rPr>
        <w:t>Chapter 7:11</w:t>
      </w:r>
      <w:r w:rsidR="006C17BF" w:rsidRPr="006C17BF">
        <w:rPr>
          <w:rFonts w:ascii="Times New Roman" w:hAnsi="Times New Roman" w:cs="Times New Roman"/>
        </w:rPr>
        <w:t>]; any previous failure by the accused to comply with bail conditions; and any other factor which in its opinion should be taken into account.</w:t>
      </w:r>
      <w:r>
        <w:rPr>
          <w:rFonts w:ascii="Times New Roman" w:hAnsi="Times New Roman" w:cs="Times New Roman"/>
        </w:rPr>
        <w:t>”</w:t>
      </w:r>
    </w:p>
    <w:p w14:paraId="3D193EDD" w14:textId="77777777" w:rsidR="004703BC" w:rsidRDefault="004703BC" w:rsidP="002E1BBC">
      <w:pPr>
        <w:autoSpaceDE w:val="0"/>
        <w:autoSpaceDN w:val="0"/>
        <w:adjustRightInd w:val="0"/>
        <w:spacing w:after="0" w:line="360" w:lineRule="auto"/>
        <w:jc w:val="both"/>
        <w:rPr>
          <w:rFonts w:ascii="Times New Roman" w:hAnsi="Times New Roman" w:cs="Times New Roman"/>
          <w:i/>
        </w:rPr>
      </w:pPr>
    </w:p>
    <w:p w14:paraId="69C9AD25" w14:textId="46EEF02E" w:rsidR="00FD04F5" w:rsidRDefault="00FD04F5" w:rsidP="002E1BBC">
      <w:pPr>
        <w:autoSpaceDE w:val="0"/>
        <w:autoSpaceDN w:val="0"/>
        <w:adjustRightInd w:val="0"/>
        <w:spacing w:after="0" w:line="360" w:lineRule="auto"/>
        <w:ind w:firstLine="720"/>
        <w:jc w:val="both"/>
        <w:rPr>
          <w:rFonts w:ascii="Times New Roman" w:hAnsi="Times New Roman" w:cs="Times New Roman"/>
          <w:sz w:val="24"/>
          <w:szCs w:val="24"/>
        </w:rPr>
      </w:pPr>
      <w:r w:rsidRPr="00FD04F5">
        <w:rPr>
          <w:rFonts w:ascii="Times New Roman" w:hAnsi="Times New Roman" w:cs="Times New Roman"/>
          <w:sz w:val="24"/>
          <w:szCs w:val="24"/>
        </w:rPr>
        <w:t xml:space="preserve">Ms </w:t>
      </w:r>
      <w:r w:rsidRPr="00FD04F5">
        <w:rPr>
          <w:rFonts w:ascii="Times New Roman" w:hAnsi="Times New Roman" w:cs="Times New Roman"/>
          <w:i/>
          <w:sz w:val="24"/>
          <w:szCs w:val="24"/>
        </w:rPr>
        <w:t>Mupini</w:t>
      </w:r>
      <w:r w:rsidRPr="00FD04F5">
        <w:rPr>
          <w:rFonts w:ascii="Times New Roman" w:hAnsi="Times New Roman" w:cs="Times New Roman"/>
          <w:sz w:val="24"/>
          <w:szCs w:val="24"/>
        </w:rPr>
        <w:t xml:space="preserve"> did not make any submissions to the effect that the applicant supplied false information </w:t>
      </w:r>
      <w:r>
        <w:rPr>
          <w:rFonts w:ascii="Times New Roman" w:hAnsi="Times New Roman" w:cs="Times New Roman"/>
          <w:sz w:val="24"/>
          <w:szCs w:val="24"/>
        </w:rPr>
        <w:t xml:space="preserve">at the time of </w:t>
      </w:r>
      <w:r w:rsidR="00A05182">
        <w:rPr>
          <w:rFonts w:ascii="Times New Roman" w:hAnsi="Times New Roman" w:cs="Times New Roman"/>
          <w:sz w:val="24"/>
          <w:szCs w:val="24"/>
        </w:rPr>
        <w:t xml:space="preserve">his </w:t>
      </w:r>
      <w:r>
        <w:rPr>
          <w:rFonts w:ascii="Times New Roman" w:hAnsi="Times New Roman" w:cs="Times New Roman"/>
          <w:sz w:val="24"/>
          <w:szCs w:val="24"/>
        </w:rPr>
        <w:t xml:space="preserve">arrest. Even </w:t>
      </w:r>
      <w:r w:rsidR="007A3CC7">
        <w:rPr>
          <w:rFonts w:ascii="Times New Roman" w:hAnsi="Times New Roman" w:cs="Times New Roman"/>
          <w:sz w:val="24"/>
          <w:szCs w:val="24"/>
        </w:rPr>
        <w:t>Sec</w:t>
      </w:r>
      <w:r w:rsidR="00BD5E93">
        <w:rPr>
          <w:rFonts w:ascii="Times New Roman" w:hAnsi="Times New Roman" w:cs="Times New Roman"/>
          <w:sz w:val="24"/>
          <w:szCs w:val="24"/>
        </w:rPr>
        <w:t>tion</w:t>
      </w:r>
      <w:r w:rsidR="004C542A">
        <w:rPr>
          <w:rFonts w:ascii="Times New Roman" w:hAnsi="Times New Roman" w:cs="Times New Roman"/>
          <w:sz w:val="24"/>
          <w:szCs w:val="24"/>
        </w:rPr>
        <w:t xml:space="preserve"> C of the F</w:t>
      </w:r>
      <w:r>
        <w:rPr>
          <w:rFonts w:ascii="Times New Roman" w:hAnsi="Times New Roman" w:cs="Times New Roman"/>
          <w:sz w:val="24"/>
          <w:szCs w:val="24"/>
        </w:rPr>
        <w:t>orm 242 and the two affidavits of the investigating offi</w:t>
      </w:r>
      <w:r w:rsidR="004C542A">
        <w:rPr>
          <w:rFonts w:ascii="Times New Roman" w:hAnsi="Times New Roman" w:cs="Times New Roman"/>
          <w:sz w:val="24"/>
          <w:szCs w:val="24"/>
        </w:rPr>
        <w:t>cer are silent on this issue. Nothing also shows that the applicant supplied false information during bail proceedings.</w:t>
      </w:r>
      <w:r w:rsidRPr="00FD04F5">
        <w:rPr>
          <w:rFonts w:ascii="Times New Roman" w:hAnsi="Times New Roman" w:cs="Times New Roman"/>
          <w:sz w:val="24"/>
          <w:szCs w:val="24"/>
        </w:rPr>
        <w:t xml:space="preserve"> </w:t>
      </w:r>
      <w:r w:rsidR="004C542A">
        <w:rPr>
          <w:rFonts w:ascii="Times New Roman" w:hAnsi="Times New Roman" w:cs="Times New Roman"/>
          <w:sz w:val="24"/>
          <w:szCs w:val="24"/>
        </w:rPr>
        <w:t xml:space="preserve">Ms </w:t>
      </w:r>
      <w:r w:rsidR="004C542A" w:rsidRPr="004C542A">
        <w:rPr>
          <w:rFonts w:ascii="Times New Roman" w:hAnsi="Times New Roman" w:cs="Times New Roman"/>
          <w:i/>
          <w:sz w:val="24"/>
          <w:szCs w:val="24"/>
        </w:rPr>
        <w:t>Mupini</w:t>
      </w:r>
      <w:r w:rsidR="004C542A">
        <w:rPr>
          <w:rFonts w:ascii="Times New Roman" w:hAnsi="Times New Roman" w:cs="Times New Roman"/>
          <w:sz w:val="24"/>
          <w:szCs w:val="24"/>
        </w:rPr>
        <w:t xml:space="preserve"> did not submit that </w:t>
      </w:r>
      <w:r w:rsidRPr="00FD04F5">
        <w:rPr>
          <w:rFonts w:ascii="Times New Roman" w:hAnsi="Times New Roman" w:cs="Times New Roman"/>
          <w:sz w:val="24"/>
          <w:szCs w:val="24"/>
        </w:rPr>
        <w:t xml:space="preserve">the </w:t>
      </w:r>
      <w:r w:rsidR="004C542A">
        <w:rPr>
          <w:rFonts w:ascii="Times New Roman" w:hAnsi="Times New Roman" w:cs="Times New Roman"/>
          <w:sz w:val="24"/>
          <w:szCs w:val="24"/>
        </w:rPr>
        <w:t>applicant has pending cases and previous convictions. Even the Form 242 and the investigating officer’s affidavits are silent on the</w:t>
      </w:r>
      <w:r w:rsidR="000B0C16">
        <w:rPr>
          <w:rFonts w:ascii="Times New Roman" w:hAnsi="Times New Roman" w:cs="Times New Roman"/>
          <w:sz w:val="24"/>
          <w:szCs w:val="24"/>
        </w:rPr>
        <w:t>se</w:t>
      </w:r>
      <w:r w:rsidR="004C542A">
        <w:rPr>
          <w:rFonts w:ascii="Times New Roman" w:hAnsi="Times New Roman" w:cs="Times New Roman"/>
          <w:sz w:val="24"/>
          <w:szCs w:val="24"/>
        </w:rPr>
        <w:t xml:space="preserve"> issue</w:t>
      </w:r>
      <w:r w:rsidR="000B0C16">
        <w:rPr>
          <w:rFonts w:ascii="Times New Roman" w:hAnsi="Times New Roman" w:cs="Times New Roman"/>
          <w:sz w:val="24"/>
          <w:szCs w:val="24"/>
        </w:rPr>
        <w:t>s</w:t>
      </w:r>
      <w:r w:rsidR="004C542A">
        <w:rPr>
          <w:rFonts w:ascii="Times New Roman" w:hAnsi="Times New Roman" w:cs="Times New Roman"/>
          <w:sz w:val="24"/>
          <w:szCs w:val="24"/>
        </w:rPr>
        <w:t>. There was no submission that was made which shows that there was a</w:t>
      </w:r>
      <w:r w:rsidRPr="00FD04F5">
        <w:rPr>
          <w:rFonts w:ascii="Times New Roman" w:hAnsi="Times New Roman" w:cs="Times New Roman"/>
          <w:sz w:val="24"/>
          <w:szCs w:val="24"/>
        </w:rPr>
        <w:t xml:space="preserve"> previous failure by the </w:t>
      </w:r>
      <w:r w:rsidR="004C542A">
        <w:rPr>
          <w:rFonts w:ascii="Times New Roman" w:hAnsi="Times New Roman" w:cs="Times New Roman"/>
          <w:sz w:val="24"/>
          <w:szCs w:val="24"/>
        </w:rPr>
        <w:t>applicant</w:t>
      </w:r>
      <w:r w:rsidRPr="00FD04F5">
        <w:rPr>
          <w:rFonts w:ascii="Times New Roman" w:hAnsi="Times New Roman" w:cs="Times New Roman"/>
          <w:sz w:val="24"/>
          <w:szCs w:val="24"/>
        </w:rPr>
        <w:t xml:space="preserve"> </w:t>
      </w:r>
      <w:r w:rsidR="004C542A">
        <w:rPr>
          <w:rFonts w:ascii="Times New Roman" w:hAnsi="Times New Roman" w:cs="Times New Roman"/>
          <w:sz w:val="24"/>
          <w:szCs w:val="24"/>
        </w:rPr>
        <w:t>to comply with bail conditions.</w:t>
      </w:r>
      <w:r w:rsidRPr="00FD04F5">
        <w:rPr>
          <w:rFonts w:ascii="Times New Roman" w:hAnsi="Times New Roman" w:cs="Times New Roman"/>
          <w:sz w:val="24"/>
          <w:szCs w:val="24"/>
        </w:rPr>
        <w:t xml:space="preserve"> </w:t>
      </w:r>
      <w:r w:rsidR="001108E7">
        <w:rPr>
          <w:rFonts w:ascii="Times New Roman" w:hAnsi="Times New Roman" w:cs="Times New Roman"/>
          <w:sz w:val="24"/>
          <w:szCs w:val="24"/>
        </w:rPr>
        <w:t xml:space="preserve">It is clear that the State has no information to support this particular ground. As I have already stated elsewhere above, it is insufficient for the State merely to make bald assertions that the particular ground applies. The assertion must be well-grounded and reasonably substantiated by proper information. </w:t>
      </w:r>
      <w:r w:rsidR="000E41B5" w:rsidRPr="000E41B5">
        <w:rPr>
          <w:rFonts w:ascii="Times New Roman" w:hAnsi="Times New Roman" w:cs="Times New Roman"/>
          <w:i/>
          <w:sz w:val="24"/>
          <w:szCs w:val="24"/>
        </w:rPr>
        <w:t xml:space="preserve">S </w:t>
      </w:r>
      <w:r w:rsidR="000E41B5" w:rsidRPr="00ED4189">
        <w:rPr>
          <w:rFonts w:ascii="Times New Roman" w:hAnsi="Times New Roman" w:cs="Times New Roman"/>
          <w:iCs/>
          <w:sz w:val="24"/>
          <w:szCs w:val="24"/>
        </w:rPr>
        <w:t xml:space="preserve">v </w:t>
      </w:r>
      <w:r w:rsidR="000E41B5" w:rsidRPr="000E41B5">
        <w:rPr>
          <w:rFonts w:ascii="Times New Roman" w:hAnsi="Times New Roman" w:cs="Times New Roman"/>
          <w:i/>
          <w:sz w:val="24"/>
          <w:szCs w:val="24"/>
        </w:rPr>
        <w:t>Hussey</w:t>
      </w:r>
      <w:r w:rsidR="000E41B5">
        <w:rPr>
          <w:rFonts w:ascii="Times New Roman" w:hAnsi="Times New Roman" w:cs="Times New Roman"/>
          <w:sz w:val="24"/>
          <w:szCs w:val="24"/>
        </w:rPr>
        <w:t xml:space="preserve"> 1991 (2) ZLR 187 (S) </w:t>
      </w:r>
      <w:r w:rsidR="00ED4189">
        <w:rPr>
          <w:rFonts w:ascii="Times New Roman" w:hAnsi="Times New Roman" w:cs="Times New Roman"/>
          <w:sz w:val="24"/>
          <w:szCs w:val="24"/>
        </w:rPr>
        <w:t>and</w:t>
      </w:r>
      <w:r w:rsidR="000E41B5" w:rsidRPr="000E41B5">
        <w:rPr>
          <w:rFonts w:ascii="Times New Roman" w:hAnsi="Times New Roman" w:cs="Times New Roman"/>
          <w:sz w:val="24"/>
          <w:szCs w:val="24"/>
        </w:rPr>
        <w:t xml:space="preserve"> </w:t>
      </w:r>
      <w:r w:rsidR="000E41B5" w:rsidRPr="000E41B5">
        <w:rPr>
          <w:rFonts w:ascii="Times New Roman" w:hAnsi="Times New Roman" w:cs="Times New Roman"/>
          <w:i/>
          <w:sz w:val="24"/>
          <w:szCs w:val="24"/>
        </w:rPr>
        <w:t xml:space="preserve">S </w:t>
      </w:r>
      <w:r w:rsidR="000E41B5" w:rsidRPr="00ED4189">
        <w:rPr>
          <w:rFonts w:ascii="Times New Roman" w:hAnsi="Times New Roman" w:cs="Times New Roman"/>
          <w:iCs/>
          <w:sz w:val="24"/>
          <w:szCs w:val="24"/>
        </w:rPr>
        <w:t xml:space="preserve">v </w:t>
      </w:r>
      <w:r w:rsidR="000E41B5" w:rsidRPr="000E41B5">
        <w:rPr>
          <w:rFonts w:ascii="Times New Roman" w:hAnsi="Times New Roman" w:cs="Times New Roman"/>
          <w:i/>
          <w:sz w:val="24"/>
          <w:szCs w:val="24"/>
        </w:rPr>
        <w:t>Malumjwa</w:t>
      </w:r>
      <w:r w:rsidR="000E41B5">
        <w:rPr>
          <w:rFonts w:ascii="Times New Roman" w:hAnsi="Times New Roman" w:cs="Times New Roman"/>
          <w:sz w:val="24"/>
          <w:szCs w:val="24"/>
        </w:rPr>
        <w:t xml:space="preserve"> HB-34-03. </w:t>
      </w:r>
      <w:r w:rsidR="000B0C16">
        <w:rPr>
          <w:rFonts w:ascii="Times New Roman" w:hAnsi="Times New Roman" w:cs="Times New Roman"/>
          <w:sz w:val="24"/>
          <w:szCs w:val="24"/>
        </w:rPr>
        <w:t>There is therefore no basis for the court to uphold this ground for opposing bail by the State.</w:t>
      </w:r>
    </w:p>
    <w:p w14:paraId="14F5E8C8" w14:textId="6183E50F" w:rsidR="00AD3509" w:rsidRDefault="00AD3509" w:rsidP="00AD3509">
      <w:pPr>
        <w:autoSpaceDE w:val="0"/>
        <w:autoSpaceDN w:val="0"/>
        <w:adjustRightInd w:val="0"/>
        <w:spacing w:after="0"/>
        <w:jc w:val="both"/>
        <w:rPr>
          <w:rFonts w:ascii="Times New Roman" w:hAnsi="Times New Roman" w:cs="Times New Roman"/>
          <w:sz w:val="24"/>
          <w:szCs w:val="24"/>
        </w:rPr>
      </w:pPr>
    </w:p>
    <w:p w14:paraId="5A80D4F8" w14:textId="74C06BD6" w:rsidR="00C70E67" w:rsidRPr="00443323" w:rsidRDefault="0007372E" w:rsidP="00AD3509">
      <w:pPr>
        <w:autoSpaceDE w:val="0"/>
        <w:autoSpaceDN w:val="0"/>
        <w:adjustRightInd w:val="0"/>
        <w:spacing w:after="0"/>
        <w:jc w:val="both"/>
        <w:rPr>
          <w:rFonts w:ascii="Times New Roman" w:hAnsi="Times New Roman" w:cs="Times New Roman"/>
          <w:i/>
          <w:sz w:val="26"/>
          <w:szCs w:val="26"/>
        </w:rPr>
      </w:pPr>
      <w:r w:rsidRPr="00443323">
        <w:rPr>
          <w:rFonts w:ascii="Times New Roman" w:hAnsi="Times New Roman" w:cs="Times New Roman"/>
          <w:i/>
          <w:sz w:val="26"/>
          <w:szCs w:val="26"/>
        </w:rPr>
        <w:t>Conclus</w:t>
      </w:r>
      <w:r w:rsidR="00447CD9" w:rsidRPr="00443323">
        <w:rPr>
          <w:rFonts w:ascii="Times New Roman" w:hAnsi="Times New Roman" w:cs="Times New Roman"/>
          <w:i/>
          <w:sz w:val="26"/>
          <w:szCs w:val="26"/>
        </w:rPr>
        <w:t>ion</w:t>
      </w:r>
      <w:r w:rsidRPr="00443323">
        <w:rPr>
          <w:rFonts w:ascii="Times New Roman" w:hAnsi="Times New Roman" w:cs="Times New Roman"/>
          <w:i/>
          <w:sz w:val="26"/>
          <w:szCs w:val="26"/>
        </w:rPr>
        <w:t xml:space="preserve"> </w:t>
      </w:r>
    </w:p>
    <w:p w14:paraId="31E68B33" w14:textId="77777777" w:rsidR="00553533" w:rsidRPr="0070704A" w:rsidRDefault="00553533" w:rsidP="002E1BBC">
      <w:pPr>
        <w:autoSpaceDE w:val="0"/>
        <w:autoSpaceDN w:val="0"/>
        <w:adjustRightInd w:val="0"/>
        <w:spacing w:after="0"/>
        <w:jc w:val="both"/>
        <w:rPr>
          <w:rFonts w:ascii="Times New Roman" w:hAnsi="Times New Roman" w:cs="Times New Roman"/>
          <w:i/>
          <w:sz w:val="24"/>
          <w:szCs w:val="24"/>
        </w:rPr>
      </w:pPr>
    </w:p>
    <w:p w14:paraId="225D959F" w14:textId="7202416F" w:rsidR="002A2712" w:rsidRPr="00590EA0" w:rsidRDefault="0007372E" w:rsidP="002E1BBC">
      <w:pPr>
        <w:adjustRightInd w:val="0"/>
        <w:spacing w:after="0" w:line="360" w:lineRule="auto"/>
        <w:ind w:firstLine="720"/>
        <w:jc w:val="both"/>
        <w:rPr>
          <w:rFonts w:ascii="Times New Roman" w:hAnsi="Times New Roman" w:cs="Times New Roman"/>
          <w:color w:val="000000"/>
          <w:w w:val="105"/>
          <w:sz w:val="24"/>
          <w:szCs w:val="24"/>
          <w:lang w:val="en-US"/>
        </w:rPr>
      </w:pPr>
      <w:r>
        <w:rPr>
          <w:rFonts w:ascii="Times New Roman" w:hAnsi="Times New Roman" w:cs="Times New Roman"/>
          <w:sz w:val="24"/>
          <w:szCs w:val="24"/>
        </w:rPr>
        <w:t>When a</w:t>
      </w:r>
      <w:r w:rsidR="006455CD">
        <w:rPr>
          <w:rFonts w:ascii="Times New Roman" w:hAnsi="Times New Roman" w:cs="Times New Roman"/>
          <w:sz w:val="24"/>
          <w:szCs w:val="24"/>
        </w:rPr>
        <w:t>n accused</w:t>
      </w:r>
      <w:r>
        <w:rPr>
          <w:rFonts w:ascii="Times New Roman" w:hAnsi="Times New Roman" w:cs="Times New Roman"/>
          <w:sz w:val="24"/>
          <w:szCs w:val="24"/>
        </w:rPr>
        <w:t xml:space="preserve"> person applies for bail pending trial, he or she has not yet been tried and convicted. It is on this basis that he or she is legally presumed innocent. </w:t>
      </w:r>
      <w:r w:rsidR="00773E40">
        <w:rPr>
          <w:rFonts w:ascii="Times New Roman" w:hAnsi="Times New Roman" w:cs="Times New Roman"/>
          <w:sz w:val="24"/>
          <w:szCs w:val="24"/>
        </w:rPr>
        <w:t>In terms of s</w:t>
      </w:r>
      <w:r w:rsidR="00ED4189">
        <w:rPr>
          <w:rFonts w:ascii="Times New Roman" w:hAnsi="Times New Roman" w:cs="Times New Roman"/>
          <w:sz w:val="24"/>
          <w:szCs w:val="24"/>
        </w:rPr>
        <w:t> </w:t>
      </w:r>
      <w:r w:rsidR="00773E40">
        <w:rPr>
          <w:rFonts w:ascii="Times New Roman" w:hAnsi="Times New Roman" w:cs="Times New Roman"/>
          <w:sz w:val="24"/>
          <w:szCs w:val="24"/>
        </w:rPr>
        <w:t>50(1)</w:t>
      </w:r>
      <w:r w:rsidR="00ED4189">
        <w:rPr>
          <w:rFonts w:ascii="Times New Roman" w:hAnsi="Times New Roman" w:cs="Times New Roman"/>
          <w:sz w:val="24"/>
          <w:szCs w:val="24"/>
        </w:rPr>
        <w:t> </w:t>
      </w:r>
      <w:r w:rsidR="00773E40">
        <w:rPr>
          <w:rFonts w:ascii="Times New Roman" w:hAnsi="Times New Roman" w:cs="Times New Roman"/>
          <w:sz w:val="24"/>
          <w:szCs w:val="24"/>
        </w:rPr>
        <w:t>(d) of the Constitution it</w:t>
      </w:r>
      <w:r w:rsidR="00773E40" w:rsidRPr="00773E40">
        <w:rPr>
          <w:rFonts w:ascii="Times New Roman" w:hAnsi="Times New Roman" w:cs="Times New Roman"/>
          <w:sz w:val="24"/>
          <w:szCs w:val="24"/>
        </w:rPr>
        <w:t xml:space="preserve"> is now a fundamental human right that an accused person be </w:t>
      </w:r>
      <w:r w:rsidR="00773E40" w:rsidRPr="00773E40">
        <w:rPr>
          <w:rFonts w:ascii="Times New Roman" w:hAnsi="Times New Roman" w:cs="Times New Roman"/>
          <w:sz w:val="24"/>
          <w:szCs w:val="24"/>
        </w:rPr>
        <w:lastRenderedPageBreak/>
        <w:t xml:space="preserve">tried </w:t>
      </w:r>
      <w:r w:rsidR="00920557">
        <w:rPr>
          <w:rFonts w:ascii="Times New Roman" w:hAnsi="Times New Roman" w:cs="Times New Roman"/>
          <w:sz w:val="24"/>
          <w:szCs w:val="24"/>
        </w:rPr>
        <w:t xml:space="preserve">whilst he or she is </w:t>
      </w:r>
      <w:r w:rsidR="00773E40" w:rsidRPr="00773E40">
        <w:rPr>
          <w:rFonts w:ascii="Times New Roman" w:hAnsi="Times New Roman" w:cs="Times New Roman"/>
          <w:sz w:val="24"/>
          <w:szCs w:val="24"/>
        </w:rPr>
        <w:t xml:space="preserve">out of custody. That he or she may remain incarcerated until </w:t>
      </w:r>
      <w:r w:rsidR="00344645">
        <w:rPr>
          <w:rFonts w:ascii="Times New Roman" w:hAnsi="Times New Roman" w:cs="Times New Roman"/>
          <w:sz w:val="24"/>
          <w:szCs w:val="24"/>
        </w:rPr>
        <w:t>tried</w:t>
      </w:r>
      <w:r w:rsidR="00773E40" w:rsidRPr="00773E40">
        <w:rPr>
          <w:rFonts w:ascii="Times New Roman" w:hAnsi="Times New Roman" w:cs="Times New Roman"/>
          <w:sz w:val="24"/>
          <w:szCs w:val="24"/>
        </w:rPr>
        <w:t xml:space="preserve"> is rather the exception. There ought to be some compelling reasons justifyin</w:t>
      </w:r>
      <w:r w:rsidR="00344645">
        <w:rPr>
          <w:rFonts w:ascii="Times New Roman" w:hAnsi="Times New Roman" w:cs="Times New Roman"/>
          <w:sz w:val="24"/>
          <w:szCs w:val="24"/>
        </w:rPr>
        <w:t>g continued incarceration</w:t>
      </w:r>
      <w:r w:rsidR="00BA19DF">
        <w:rPr>
          <w:rFonts w:ascii="Times New Roman" w:hAnsi="Times New Roman" w:cs="Times New Roman"/>
          <w:sz w:val="24"/>
          <w:szCs w:val="24"/>
        </w:rPr>
        <w:t xml:space="preserve"> pending trial</w:t>
      </w:r>
      <w:r w:rsidR="00344645">
        <w:rPr>
          <w:rFonts w:ascii="Times New Roman" w:hAnsi="Times New Roman" w:cs="Times New Roman"/>
          <w:sz w:val="24"/>
          <w:szCs w:val="24"/>
        </w:rPr>
        <w:t>.</w:t>
      </w:r>
      <w:r w:rsidR="00773E40">
        <w:rPr>
          <w:rFonts w:ascii="Times New Roman" w:hAnsi="Times New Roman" w:cs="Times New Roman"/>
          <w:sz w:val="24"/>
          <w:szCs w:val="24"/>
        </w:rPr>
        <w:t xml:space="preserve"> </w:t>
      </w:r>
      <w:r w:rsidR="006455CD">
        <w:rPr>
          <w:rFonts w:ascii="Times New Roman" w:hAnsi="Times New Roman" w:cs="Times New Roman"/>
          <w:sz w:val="24"/>
          <w:szCs w:val="24"/>
        </w:rPr>
        <w:t>T</w:t>
      </w:r>
      <w:r w:rsidRPr="0007372E">
        <w:rPr>
          <w:rFonts w:ascii="Times New Roman" w:hAnsi="Times New Roman" w:cs="Times New Roman"/>
          <w:sz w:val="24"/>
          <w:szCs w:val="24"/>
        </w:rPr>
        <w:t>herefore</w:t>
      </w:r>
      <w:r w:rsidR="006455CD">
        <w:rPr>
          <w:rFonts w:ascii="Times New Roman" w:hAnsi="Times New Roman" w:cs="Times New Roman"/>
          <w:sz w:val="24"/>
          <w:szCs w:val="24"/>
        </w:rPr>
        <w:t>,</w:t>
      </w:r>
      <w:r w:rsidRPr="0007372E">
        <w:rPr>
          <w:rFonts w:ascii="Times New Roman" w:hAnsi="Times New Roman" w:cs="Times New Roman"/>
          <w:sz w:val="24"/>
          <w:szCs w:val="24"/>
        </w:rPr>
        <w:t xml:space="preserve"> a court should lean more in favour of the liberty of the accused if that can be done without jeopardising the due administration of justice</w:t>
      </w:r>
      <w:r w:rsidR="004F7A9C">
        <w:rPr>
          <w:rFonts w:ascii="Times New Roman" w:hAnsi="Times New Roman" w:cs="Times New Roman"/>
          <w:sz w:val="24"/>
          <w:szCs w:val="24"/>
        </w:rPr>
        <w:t xml:space="preserve"> which requires that the accused stands trial</w:t>
      </w:r>
      <w:r w:rsidR="00425380">
        <w:rPr>
          <w:rFonts w:ascii="Times New Roman" w:hAnsi="Times New Roman" w:cs="Times New Roman"/>
          <w:sz w:val="24"/>
          <w:szCs w:val="24"/>
        </w:rPr>
        <w:t>.</w:t>
      </w:r>
      <w:r w:rsidR="00B44EDC">
        <w:rPr>
          <w:rFonts w:ascii="Times New Roman" w:hAnsi="Times New Roman" w:cs="Times New Roman"/>
          <w:sz w:val="24"/>
          <w:szCs w:val="24"/>
        </w:rPr>
        <w:t xml:space="preserve"> See </w:t>
      </w:r>
      <w:r w:rsidR="00B44EDC" w:rsidRPr="00B44EDC">
        <w:rPr>
          <w:rFonts w:ascii="Times New Roman" w:hAnsi="Times New Roman" w:cs="Times New Roman"/>
          <w:i/>
          <w:sz w:val="24"/>
          <w:szCs w:val="24"/>
        </w:rPr>
        <w:t xml:space="preserve">Shamu </w:t>
      </w:r>
      <w:r w:rsidR="00B44EDC" w:rsidRPr="00ED4189">
        <w:rPr>
          <w:rFonts w:ascii="Times New Roman" w:hAnsi="Times New Roman" w:cs="Times New Roman"/>
          <w:iCs/>
          <w:sz w:val="24"/>
          <w:szCs w:val="24"/>
        </w:rPr>
        <w:t>v</w:t>
      </w:r>
      <w:r w:rsidR="00B44EDC" w:rsidRPr="00B44EDC">
        <w:rPr>
          <w:rFonts w:ascii="Times New Roman" w:hAnsi="Times New Roman" w:cs="Times New Roman"/>
          <w:i/>
          <w:sz w:val="24"/>
          <w:szCs w:val="24"/>
        </w:rPr>
        <w:t xml:space="preserve"> The State</w:t>
      </w:r>
      <w:r w:rsidR="00B44EDC" w:rsidRPr="00B44EDC">
        <w:rPr>
          <w:rFonts w:ascii="Times New Roman" w:hAnsi="Times New Roman" w:cs="Times New Roman"/>
          <w:sz w:val="24"/>
          <w:szCs w:val="24"/>
        </w:rPr>
        <w:t xml:space="preserve"> HMA 18-21</w:t>
      </w:r>
      <w:r w:rsidR="00B44EDC">
        <w:rPr>
          <w:rFonts w:ascii="Times New Roman" w:hAnsi="Times New Roman" w:cs="Times New Roman"/>
          <w:sz w:val="24"/>
          <w:szCs w:val="24"/>
        </w:rPr>
        <w:t xml:space="preserve">. </w:t>
      </w:r>
      <w:r w:rsidR="00677022">
        <w:rPr>
          <w:rFonts w:ascii="Times New Roman" w:hAnsi="Times New Roman" w:cs="Times New Roman"/>
          <w:color w:val="000000"/>
          <w:w w:val="105"/>
          <w:sz w:val="24"/>
          <w:szCs w:val="24"/>
        </w:rPr>
        <w:t>This approach is</w:t>
      </w:r>
      <w:r w:rsidR="004F7A9C" w:rsidRPr="00677022">
        <w:rPr>
          <w:rFonts w:ascii="Times New Roman" w:hAnsi="Times New Roman" w:cs="Times New Roman"/>
          <w:color w:val="000000"/>
          <w:w w:val="105"/>
          <w:sz w:val="24"/>
          <w:szCs w:val="24"/>
        </w:rPr>
        <w:t xml:space="preserve"> consistent with the </w:t>
      </w:r>
      <w:r w:rsidR="00677022">
        <w:rPr>
          <w:rFonts w:ascii="Times New Roman" w:hAnsi="Times New Roman" w:cs="Times New Roman"/>
          <w:color w:val="000000"/>
          <w:w w:val="105"/>
          <w:sz w:val="24"/>
          <w:szCs w:val="24"/>
        </w:rPr>
        <w:t>approach</w:t>
      </w:r>
      <w:r w:rsidR="004F7A9C" w:rsidRPr="00677022">
        <w:rPr>
          <w:rFonts w:ascii="Times New Roman" w:hAnsi="Times New Roman" w:cs="Times New Roman"/>
          <w:color w:val="000000"/>
          <w:w w:val="105"/>
          <w:sz w:val="24"/>
          <w:szCs w:val="24"/>
        </w:rPr>
        <w:t xml:space="preserve"> at international and regional level.</w:t>
      </w:r>
      <w:r w:rsidR="0050167E">
        <w:rPr>
          <w:rFonts w:ascii="Times New Roman" w:hAnsi="Times New Roman" w:cs="Times New Roman"/>
          <w:color w:val="000000"/>
          <w:w w:val="105"/>
          <w:sz w:val="24"/>
          <w:szCs w:val="24"/>
        </w:rPr>
        <w:t xml:space="preserve"> The International Covenant on Civ</w:t>
      </w:r>
      <w:r w:rsidR="00590EA0">
        <w:rPr>
          <w:rFonts w:ascii="Times New Roman" w:hAnsi="Times New Roman" w:cs="Times New Roman"/>
          <w:color w:val="000000"/>
          <w:w w:val="105"/>
          <w:sz w:val="24"/>
          <w:szCs w:val="24"/>
        </w:rPr>
        <w:t xml:space="preserve">il and Political Rights (ICCPR), 1966 </w:t>
      </w:r>
      <w:r w:rsidR="00447A37">
        <w:rPr>
          <w:rFonts w:ascii="Times New Roman" w:hAnsi="Times New Roman" w:cs="Times New Roman"/>
          <w:color w:val="000000"/>
          <w:w w:val="105"/>
          <w:sz w:val="24"/>
          <w:szCs w:val="24"/>
        </w:rPr>
        <w:t>which</w:t>
      </w:r>
      <w:r w:rsidR="00447A37" w:rsidRPr="00447A37">
        <w:rPr>
          <w:rFonts w:ascii="Trebuchet MS" w:eastAsia="Trebuchet MS" w:hAnsi="Trebuchet MS" w:cs="Trebuchet MS"/>
          <w:color w:val="000000"/>
          <w:w w:val="105"/>
          <w:sz w:val="24"/>
          <w:szCs w:val="24"/>
          <w:lang w:val="en-US"/>
        </w:rPr>
        <w:t xml:space="preserve"> </w:t>
      </w:r>
      <w:r w:rsidR="00447A37" w:rsidRPr="00447A37">
        <w:rPr>
          <w:rFonts w:ascii="Times New Roman" w:hAnsi="Times New Roman" w:cs="Times New Roman"/>
          <w:color w:val="000000"/>
          <w:w w:val="105"/>
          <w:sz w:val="24"/>
          <w:szCs w:val="24"/>
          <w:lang w:val="en-US"/>
        </w:rPr>
        <w:t>Zimbabwe ratified on 13</w:t>
      </w:r>
      <w:r w:rsidR="00447A37">
        <w:rPr>
          <w:rFonts w:ascii="Times New Roman" w:hAnsi="Times New Roman" w:cs="Times New Roman"/>
          <w:color w:val="000000"/>
          <w:w w:val="105"/>
          <w:sz w:val="24"/>
          <w:szCs w:val="24"/>
          <w:lang w:val="en-US"/>
        </w:rPr>
        <w:t xml:space="preserve"> May 1991</w:t>
      </w:r>
      <w:r w:rsidR="00590EA0">
        <w:rPr>
          <w:rFonts w:ascii="Times New Roman" w:hAnsi="Times New Roman" w:cs="Times New Roman"/>
          <w:color w:val="000000"/>
          <w:w w:val="105"/>
          <w:sz w:val="24"/>
          <w:szCs w:val="24"/>
          <w:lang w:val="en-US"/>
        </w:rPr>
        <w:t>,</w:t>
      </w:r>
      <w:r w:rsidR="00447A37">
        <w:rPr>
          <w:rFonts w:ascii="Times New Roman" w:hAnsi="Times New Roman" w:cs="Times New Roman"/>
          <w:color w:val="000000"/>
          <w:w w:val="105"/>
          <w:sz w:val="24"/>
          <w:szCs w:val="24"/>
          <w:lang w:val="en-US"/>
        </w:rPr>
        <w:t xml:space="preserve"> </w:t>
      </w:r>
      <w:r w:rsidR="0050167E" w:rsidRPr="0050167E">
        <w:rPr>
          <w:rFonts w:ascii="Times New Roman" w:hAnsi="Times New Roman" w:cs="Times New Roman"/>
          <w:color w:val="000000"/>
          <w:w w:val="105"/>
          <w:sz w:val="24"/>
          <w:szCs w:val="24"/>
          <w:lang w:val="en-US"/>
        </w:rPr>
        <w:t xml:space="preserve">provides </w:t>
      </w:r>
      <w:r w:rsidR="00590EA0">
        <w:rPr>
          <w:rFonts w:ascii="Times New Roman" w:hAnsi="Times New Roman" w:cs="Times New Roman"/>
          <w:color w:val="000000"/>
          <w:w w:val="105"/>
          <w:sz w:val="24"/>
          <w:szCs w:val="24"/>
          <w:lang w:val="en-US"/>
        </w:rPr>
        <w:t xml:space="preserve">in </w:t>
      </w:r>
      <w:r w:rsidR="00590EA0" w:rsidRPr="00590EA0">
        <w:rPr>
          <w:rFonts w:ascii="Times New Roman" w:hAnsi="Times New Roman" w:cs="Times New Roman"/>
          <w:color w:val="000000"/>
          <w:w w:val="105"/>
          <w:sz w:val="24"/>
          <w:szCs w:val="24"/>
        </w:rPr>
        <w:t xml:space="preserve">Art 14 (2) </w:t>
      </w:r>
      <w:r w:rsidR="0050167E" w:rsidRPr="0050167E">
        <w:rPr>
          <w:rFonts w:ascii="Times New Roman" w:hAnsi="Times New Roman" w:cs="Times New Roman"/>
          <w:color w:val="000000"/>
          <w:w w:val="105"/>
          <w:sz w:val="24"/>
          <w:szCs w:val="24"/>
          <w:lang w:val="en-US"/>
        </w:rPr>
        <w:t xml:space="preserve">for </w:t>
      </w:r>
      <w:r w:rsidR="00920557">
        <w:rPr>
          <w:rFonts w:ascii="Times New Roman" w:hAnsi="Times New Roman" w:cs="Times New Roman"/>
          <w:color w:val="000000"/>
          <w:w w:val="105"/>
          <w:sz w:val="24"/>
          <w:szCs w:val="24"/>
          <w:lang w:val="en-US"/>
        </w:rPr>
        <w:t xml:space="preserve">the presumption of innocence of </w:t>
      </w:r>
      <w:r w:rsidR="0050167E" w:rsidRPr="0050167E">
        <w:rPr>
          <w:rFonts w:ascii="Times New Roman" w:hAnsi="Times New Roman" w:cs="Times New Roman"/>
          <w:color w:val="000000"/>
          <w:w w:val="105"/>
          <w:sz w:val="24"/>
          <w:szCs w:val="24"/>
          <w:lang w:val="en-US"/>
        </w:rPr>
        <w:t>persons accused of committing crimes.</w:t>
      </w:r>
      <w:r w:rsidR="00590EA0">
        <w:rPr>
          <w:rFonts w:ascii="Times New Roman" w:hAnsi="Times New Roman" w:cs="Times New Roman"/>
          <w:color w:val="000000"/>
          <w:w w:val="105"/>
          <w:sz w:val="24"/>
          <w:szCs w:val="24"/>
          <w:lang w:val="en-US"/>
        </w:rPr>
        <w:t xml:space="preserve"> </w:t>
      </w:r>
      <w:r w:rsidR="0050167E">
        <w:rPr>
          <w:rFonts w:ascii="Times New Roman" w:hAnsi="Times New Roman" w:cs="Times New Roman"/>
          <w:color w:val="000000"/>
          <w:w w:val="105"/>
          <w:sz w:val="24"/>
          <w:szCs w:val="24"/>
          <w:lang w:val="en-US"/>
        </w:rPr>
        <w:t xml:space="preserve">It further </w:t>
      </w:r>
      <w:r w:rsidR="0050167E" w:rsidRPr="0050167E">
        <w:rPr>
          <w:rFonts w:ascii="Times New Roman" w:hAnsi="Times New Roman" w:cs="Times New Roman"/>
          <w:color w:val="000000"/>
          <w:w w:val="105"/>
          <w:sz w:val="24"/>
          <w:szCs w:val="24"/>
          <w:lang w:val="en-US"/>
        </w:rPr>
        <w:t>provides for the right to liberty</w:t>
      </w:r>
      <w:r w:rsidR="0050167E">
        <w:rPr>
          <w:rFonts w:ascii="Times New Roman" w:hAnsi="Times New Roman" w:cs="Times New Roman"/>
          <w:color w:val="000000"/>
          <w:w w:val="105"/>
          <w:sz w:val="24"/>
          <w:szCs w:val="24"/>
          <w:lang w:val="en-US"/>
        </w:rPr>
        <w:t xml:space="preserve"> and security of person</w:t>
      </w:r>
      <w:r w:rsidR="00590EA0" w:rsidRPr="00590EA0">
        <w:rPr>
          <w:rFonts w:ascii="Trebuchet MS" w:hAnsi="Trebuchet MS"/>
        </w:rPr>
        <w:t xml:space="preserve"> </w:t>
      </w:r>
      <w:r w:rsidR="00590EA0">
        <w:rPr>
          <w:rFonts w:ascii="Trebuchet MS" w:hAnsi="Trebuchet MS"/>
        </w:rPr>
        <w:t xml:space="preserve">in </w:t>
      </w:r>
      <w:r w:rsidR="00590EA0">
        <w:rPr>
          <w:rFonts w:ascii="Times New Roman" w:hAnsi="Times New Roman" w:cs="Times New Roman"/>
          <w:color w:val="000000"/>
          <w:w w:val="105"/>
          <w:sz w:val="24"/>
          <w:szCs w:val="24"/>
        </w:rPr>
        <w:t>Art</w:t>
      </w:r>
      <w:r w:rsidR="00ED4189">
        <w:rPr>
          <w:rFonts w:ascii="Times New Roman" w:hAnsi="Times New Roman" w:cs="Times New Roman"/>
          <w:color w:val="000000"/>
          <w:w w:val="105"/>
          <w:sz w:val="24"/>
          <w:szCs w:val="24"/>
        </w:rPr>
        <w:t> </w:t>
      </w:r>
      <w:r w:rsidR="00590EA0">
        <w:rPr>
          <w:rFonts w:ascii="Times New Roman" w:hAnsi="Times New Roman" w:cs="Times New Roman"/>
          <w:color w:val="000000"/>
          <w:w w:val="105"/>
          <w:sz w:val="24"/>
          <w:szCs w:val="24"/>
        </w:rPr>
        <w:t>9 (1).</w:t>
      </w:r>
      <w:r w:rsidR="00590EA0">
        <w:rPr>
          <w:rFonts w:ascii="Times New Roman" w:hAnsi="Times New Roman" w:cs="Times New Roman"/>
          <w:color w:val="000000"/>
          <w:w w:val="105"/>
          <w:sz w:val="24"/>
          <w:szCs w:val="24"/>
          <w:lang w:val="en-US"/>
        </w:rPr>
        <w:t xml:space="preserve"> </w:t>
      </w:r>
      <w:r w:rsidR="0050167E">
        <w:rPr>
          <w:rFonts w:ascii="Times New Roman" w:hAnsi="Times New Roman" w:cs="Times New Roman"/>
          <w:color w:val="000000"/>
          <w:w w:val="105"/>
          <w:sz w:val="24"/>
          <w:szCs w:val="24"/>
          <w:lang w:val="en-US"/>
        </w:rPr>
        <w:t>T</w:t>
      </w:r>
      <w:r w:rsidR="002A141C">
        <w:rPr>
          <w:rFonts w:ascii="Times New Roman" w:hAnsi="Times New Roman" w:cs="Times New Roman"/>
          <w:color w:val="000000"/>
          <w:w w:val="105"/>
          <w:sz w:val="24"/>
          <w:szCs w:val="24"/>
          <w:lang w:val="en-US"/>
        </w:rPr>
        <w:t>he C</w:t>
      </w:r>
      <w:r w:rsidR="0050167E">
        <w:rPr>
          <w:rFonts w:ascii="Times New Roman" w:hAnsi="Times New Roman" w:cs="Times New Roman"/>
          <w:color w:val="000000"/>
          <w:w w:val="105"/>
          <w:sz w:val="24"/>
          <w:szCs w:val="24"/>
          <w:lang w:val="en-US"/>
        </w:rPr>
        <w:t>ovenant</w:t>
      </w:r>
      <w:r w:rsidR="0050167E" w:rsidRPr="0050167E">
        <w:rPr>
          <w:rFonts w:ascii="Times New Roman" w:hAnsi="Times New Roman" w:cs="Times New Roman"/>
          <w:color w:val="000000"/>
          <w:w w:val="105"/>
          <w:sz w:val="24"/>
          <w:szCs w:val="24"/>
          <w:lang w:val="en-US"/>
        </w:rPr>
        <w:t xml:space="preserve"> expressly provides for the right to bail pending trial in </w:t>
      </w:r>
      <w:r w:rsidR="00363462">
        <w:rPr>
          <w:rFonts w:ascii="Times New Roman" w:hAnsi="Times New Roman" w:cs="Times New Roman"/>
          <w:color w:val="000000"/>
          <w:w w:val="105"/>
          <w:sz w:val="24"/>
          <w:szCs w:val="24"/>
          <w:lang w:val="en-US"/>
        </w:rPr>
        <w:t>A</w:t>
      </w:r>
      <w:r w:rsidR="0050167E" w:rsidRPr="0050167E">
        <w:rPr>
          <w:rFonts w:ascii="Times New Roman" w:hAnsi="Times New Roman" w:cs="Times New Roman"/>
          <w:color w:val="000000"/>
          <w:w w:val="105"/>
          <w:sz w:val="24"/>
          <w:szCs w:val="24"/>
          <w:lang w:val="en-US"/>
        </w:rPr>
        <w:t xml:space="preserve">rt 9 </w:t>
      </w:r>
      <w:r w:rsidR="0050167E">
        <w:rPr>
          <w:rFonts w:ascii="Times New Roman" w:hAnsi="Times New Roman" w:cs="Times New Roman"/>
          <w:color w:val="000000"/>
          <w:w w:val="105"/>
          <w:sz w:val="24"/>
          <w:szCs w:val="24"/>
          <w:lang w:val="en-US"/>
        </w:rPr>
        <w:t>(3) which</w:t>
      </w:r>
      <w:r w:rsidR="0050167E" w:rsidRPr="0050167E">
        <w:rPr>
          <w:rFonts w:ascii="Times New Roman" w:hAnsi="Times New Roman" w:cs="Times New Roman"/>
          <w:color w:val="000000"/>
          <w:w w:val="105"/>
          <w:sz w:val="24"/>
          <w:szCs w:val="24"/>
          <w:lang w:val="en-US"/>
        </w:rPr>
        <w:t xml:space="preserve"> </w:t>
      </w:r>
      <w:r w:rsidR="00363462">
        <w:rPr>
          <w:rFonts w:ascii="Times New Roman" w:hAnsi="Times New Roman" w:cs="Times New Roman"/>
          <w:color w:val="000000"/>
          <w:w w:val="105"/>
          <w:sz w:val="24"/>
          <w:szCs w:val="24"/>
          <w:lang w:val="en-US"/>
        </w:rPr>
        <w:t>reads</w:t>
      </w:r>
      <w:r w:rsidR="001D2C0C">
        <w:rPr>
          <w:rFonts w:ascii="Times New Roman" w:hAnsi="Times New Roman" w:cs="Times New Roman"/>
          <w:color w:val="000000"/>
          <w:w w:val="105"/>
          <w:sz w:val="24"/>
          <w:szCs w:val="24"/>
          <w:lang w:val="en-US"/>
        </w:rPr>
        <w:t>:</w:t>
      </w:r>
    </w:p>
    <w:p w14:paraId="6EFCA012" w14:textId="38EFF3D5" w:rsidR="0050167E" w:rsidRDefault="001D2C0C" w:rsidP="00AD3509">
      <w:pPr>
        <w:adjustRightInd w:val="0"/>
        <w:spacing w:after="0" w:line="240" w:lineRule="auto"/>
        <w:ind w:left="720"/>
        <w:jc w:val="both"/>
        <w:rPr>
          <w:rFonts w:ascii="Times New Roman" w:hAnsi="Times New Roman" w:cs="Times New Roman"/>
          <w:color w:val="000000"/>
          <w:w w:val="105"/>
          <w:lang w:val="en-US"/>
        </w:rPr>
      </w:pPr>
      <w:r w:rsidRPr="00AD3509">
        <w:rPr>
          <w:rFonts w:ascii="Times New Roman" w:hAnsi="Times New Roman" w:cs="Times New Roman"/>
          <w:color w:val="000000"/>
          <w:w w:val="105"/>
          <w:lang w:val="en-US"/>
        </w:rPr>
        <w:t>“</w:t>
      </w:r>
      <w:r w:rsidR="0050167E" w:rsidRPr="00AD3509">
        <w:rPr>
          <w:rFonts w:ascii="Times New Roman" w:hAnsi="Times New Roman" w:cs="Times New Roman"/>
          <w:color w:val="000000"/>
          <w:w w:val="105"/>
          <w:lang w:val="en-US"/>
        </w:rPr>
        <w:t>……It shall not be the general rule that persons awaiting trial shall be detained</w:t>
      </w:r>
      <w:r w:rsidR="00363462" w:rsidRPr="00AD3509">
        <w:rPr>
          <w:rFonts w:ascii="Times New Roman" w:hAnsi="Times New Roman" w:cs="Times New Roman"/>
          <w:color w:val="000000"/>
          <w:w w:val="105"/>
          <w:lang w:val="en-US"/>
        </w:rPr>
        <w:t xml:space="preserve"> </w:t>
      </w:r>
      <w:r w:rsidR="0050167E" w:rsidRPr="00AD3509">
        <w:rPr>
          <w:rFonts w:ascii="Times New Roman" w:hAnsi="Times New Roman" w:cs="Times New Roman"/>
          <w:color w:val="000000"/>
          <w:w w:val="105"/>
          <w:lang w:val="en-US"/>
        </w:rPr>
        <w:t>in custody, but release may be subject to guarantees to appear for trial, at any other stage of the judicial proceedings, and, should occasion arise, for execution of the judgment</w:t>
      </w:r>
      <w:r w:rsidR="0050167E" w:rsidRPr="00363462">
        <w:rPr>
          <w:rFonts w:ascii="Times New Roman" w:hAnsi="Times New Roman" w:cs="Times New Roman"/>
          <w:color w:val="000000"/>
          <w:w w:val="105"/>
          <w:lang w:val="en-US"/>
        </w:rPr>
        <w:t>.</w:t>
      </w:r>
      <w:r>
        <w:rPr>
          <w:rFonts w:ascii="Times New Roman" w:hAnsi="Times New Roman" w:cs="Times New Roman"/>
          <w:color w:val="000000"/>
          <w:w w:val="105"/>
          <w:lang w:val="en-US"/>
        </w:rPr>
        <w:t>”</w:t>
      </w:r>
    </w:p>
    <w:p w14:paraId="686A0E8A" w14:textId="77777777" w:rsidR="00AD3509" w:rsidRPr="002A2712" w:rsidRDefault="00AD3509" w:rsidP="002E1BBC">
      <w:pPr>
        <w:adjustRightInd w:val="0"/>
        <w:spacing w:after="0"/>
        <w:ind w:left="720"/>
        <w:jc w:val="both"/>
        <w:rPr>
          <w:rFonts w:ascii="Times New Roman" w:hAnsi="Times New Roman" w:cs="Times New Roman"/>
          <w:color w:val="000000"/>
          <w:w w:val="105"/>
          <w:sz w:val="24"/>
          <w:szCs w:val="24"/>
          <w:lang w:val="en-US"/>
        </w:rPr>
      </w:pPr>
    </w:p>
    <w:p w14:paraId="1BA77692" w14:textId="445FA997" w:rsidR="00BA19DF" w:rsidRPr="00685F8E" w:rsidRDefault="00BD1B81" w:rsidP="002E1BBC">
      <w:pPr>
        <w:adjustRightInd w:val="0"/>
        <w:spacing w:after="0" w:line="360" w:lineRule="auto"/>
        <w:ind w:firstLine="720"/>
        <w:jc w:val="both"/>
        <w:rPr>
          <w:rFonts w:ascii="Times New Roman" w:hAnsi="Times New Roman" w:cs="Times New Roman"/>
          <w:i/>
          <w:iCs/>
          <w:color w:val="000000"/>
          <w:w w:val="105"/>
          <w:sz w:val="24"/>
          <w:szCs w:val="24"/>
        </w:rPr>
      </w:pPr>
      <w:r w:rsidRPr="00BD1B81">
        <w:rPr>
          <w:rFonts w:ascii="Times New Roman" w:hAnsi="Times New Roman" w:cs="Times New Roman"/>
          <w:color w:val="000000"/>
          <w:w w:val="105"/>
          <w:sz w:val="24"/>
          <w:szCs w:val="24"/>
        </w:rPr>
        <w:t>The provision makes it clear that bail is a right that accused persons awaiting trial are entitled to</w:t>
      </w:r>
      <w:r>
        <w:rPr>
          <w:rFonts w:ascii="Times New Roman" w:hAnsi="Times New Roman" w:cs="Times New Roman"/>
          <w:color w:val="000000"/>
          <w:w w:val="105"/>
          <w:sz w:val="24"/>
          <w:szCs w:val="24"/>
        </w:rPr>
        <w:t>.</w:t>
      </w:r>
      <w:r w:rsidRPr="00BD1B81">
        <w:rPr>
          <w:rFonts w:ascii="Times New Roman" w:hAnsi="Times New Roman" w:cs="Times New Roman"/>
          <w:color w:val="000000"/>
          <w:w w:val="105"/>
          <w:sz w:val="24"/>
          <w:szCs w:val="24"/>
        </w:rPr>
        <w:t xml:space="preserve"> </w:t>
      </w:r>
      <w:r>
        <w:rPr>
          <w:rFonts w:ascii="Times New Roman" w:hAnsi="Times New Roman" w:cs="Times New Roman"/>
          <w:color w:val="000000"/>
          <w:w w:val="105"/>
          <w:sz w:val="24"/>
          <w:szCs w:val="24"/>
        </w:rPr>
        <w:t>D</w:t>
      </w:r>
      <w:r w:rsidRPr="00BD1B81">
        <w:rPr>
          <w:rFonts w:ascii="Times New Roman" w:hAnsi="Times New Roman" w:cs="Times New Roman"/>
          <w:color w:val="000000"/>
          <w:w w:val="105"/>
          <w:sz w:val="24"/>
          <w:szCs w:val="24"/>
        </w:rPr>
        <w:t xml:space="preserve">etention </w:t>
      </w:r>
      <w:r>
        <w:rPr>
          <w:rFonts w:ascii="Times New Roman" w:hAnsi="Times New Roman" w:cs="Times New Roman"/>
          <w:color w:val="000000"/>
          <w:w w:val="105"/>
          <w:sz w:val="24"/>
          <w:szCs w:val="24"/>
        </w:rPr>
        <w:t>pending trial</w:t>
      </w:r>
      <w:r w:rsidRPr="00BD1B81">
        <w:rPr>
          <w:rFonts w:ascii="Times New Roman" w:hAnsi="Times New Roman" w:cs="Times New Roman"/>
          <w:color w:val="000000"/>
          <w:w w:val="105"/>
          <w:sz w:val="24"/>
          <w:szCs w:val="24"/>
        </w:rPr>
        <w:t xml:space="preserve"> is </w:t>
      </w:r>
      <w:r>
        <w:rPr>
          <w:rFonts w:ascii="Times New Roman" w:hAnsi="Times New Roman" w:cs="Times New Roman"/>
          <w:color w:val="000000"/>
          <w:w w:val="105"/>
          <w:sz w:val="24"/>
          <w:szCs w:val="24"/>
        </w:rPr>
        <w:t>the</w:t>
      </w:r>
      <w:r w:rsidRPr="00BD1B81">
        <w:rPr>
          <w:rFonts w:ascii="Times New Roman" w:hAnsi="Times New Roman" w:cs="Times New Roman"/>
          <w:color w:val="000000"/>
          <w:w w:val="105"/>
          <w:sz w:val="24"/>
          <w:szCs w:val="24"/>
        </w:rPr>
        <w:t xml:space="preserve"> exception.</w:t>
      </w:r>
      <w:r w:rsidR="00D40048" w:rsidRPr="00D40048">
        <w:rPr>
          <w:rFonts w:ascii="Calibri" w:eastAsia="Calibri" w:hAnsi="Calibri" w:cs="Times New Roman"/>
          <w:color w:val="000000"/>
          <w:w w:val="105"/>
          <w:sz w:val="24"/>
          <w:szCs w:val="24"/>
        </w:rPr>
        <w:t xml:space="preserve"> </w:t>
      </w:r>
      <w:r w:rsidR="00D40048" w:rsidRPr="00D40048">
        <w:rPr>
          <w:rFonts w:ascii="Times New Roman" w:hAnsi="Times New Roman" w:cs="Times New Roman"/>
          <w:color w:val="000000"/>
          <w:w w:val="105"/>
          <w:sz w:val="24"/>
          <w:szCs w:val="24"/>
        </w:rPr>
        <w:t xml:space="preserve">In the landmark case of </w:t>
      </w:r>
      <w:r w:rsidR="00D40048" w:rsidRPr="00D40048">
        <w:rPr>
          <w:rFonts w:ascii="Times New Roman" w:hAnsi="Times New Roman" w:cs="Times New Roman"/>
          <w:i/>
          <w:iCs/>
          <w:color w:val="000000"/>
          <w:w w:val="105"/>
          <w:sz w:val="24"/>
          <w:szCs w:val="24"/>
        </w:rPr>
        <w:t xml:space="preserve">Hill </w:t>
      </w:r>
      <w:r w:rsidR="00D40048" w:rsidRPr="001D2C0C">
        <w:rPr>
          <w:rFonts w:ascii="Times New Roman" w:hAnsi="Times New Roman" w:cs="Times New Roman"/>
          <w:color w:val="000000"/>
          <w:w w:val="105"/>
          <w:sz w:val="24"/>
          <w:szCs w:val="24"/>
        </w:rPr>
        <w:t>v</w:t>
      </w:r>
      <w:r w:rsidR="00D40048" w:rsidRPr="00D40048">
        <w:rPr>
          <w:rFonts w:ascii="Times New Roman" w:hAnsi="Times New Roman" w:cs="Times New Roman"/>
          <w:i/>
          <w:iCs/>
          <w:color w:val="000000"/>
          <w:w w:val="105"/>
          <w:sz w:val="24"/>
          <w:szCs w:val="24"/>
        </w:rPr>
        <w:t xml:space="preserve"> Spain</w:t>
      </w:r>
      <w:r w:rsidR="00685F8E" w:rsidRPr="00685F8E">
        <w:rPr>
          <w:rFonts w:ascii="Trebuchet MS" w:hAnsi="Trebuchet MS"/>
        </w:rPr>
        <w:t xml:space="preserve"> </w:t>
      </w:r>
      <w:r w:rsidR="00685F8E" w:rsidRPr="00685F8E">
        <w:rPr>
          <w:rFonts w:ascii="Times New Roman" w:hAnsi="Times New Roman" w:cs="Times New Roman"/>
          <w:iCs/>
          <w:color w:val="000000"/>
          <w:w w:val="105"/>
          <w:sz w:val="24"/>
          <w:szCs w:val="24"/>
        </w:rPr>
        <w:t>Communication No. 526/93</w:t>
      </w:r>
      <w:r w:rsidR="00D40048" w:rsidRPr="00D40048">
        <w:rPr>
          <w:rFonts w:ascii="Times New Roman" w:hAnsi="Times New Roman" w:cs="Times New Roman"/>
          <w:color w:val="000000"/>
          <w:w w:val="105"/>
          <w:sz w:val="24"/>
          <w:szCs w:val="24"/>
        </w:rPr>
        <w:t>, the ICCPR Human Rights Committee, a body that interprets disputed provisions of the ICCPR</w:t>
      </w:r>
      <w:r w:rsidR="00D16D43">
        <w:rPr>
          <w:rFonts w:ascii="Times New Roman" w:hAnsi="Times New Roman" w:cs="Times New Roman"/>
          <w:color w:val="000000"/>
          <w:w w:val="105"/>
          <w:sz w:val="24"/>
          <w:szCs w:val="24"/>
        </w:rPr>
        <w:t xml:space="preserve"> </w:t>
      </w:r>
      <w:r w:rsidR="00DE6C09">
        <w:rPr>
          <w:rFonts w:ascii="Times New Roman" w:hAnsi="Times New Roman" w:cs="Times New Roman"/>
          <w:color w:val="000000"/>
          <w:w w:val="105"/>
          <w:sz w:val="24"/>
          <w:szCs w:val="24"/>
        </w:rPr>
        <w:t>held</w:t>
      </w:r>
      <w:r w:rsidR="00D40048" w:rsidRPr="00D40048">
        <w:rPr>
          <w:rFonts w:ascii="Times New Roman" w:hAnsi="Times New Roman" w:cs="Times New Roman"/>
          <w:color w:val="000000"/>
          <w:w w:val="105"/>
          <w:sz w:val="24"/>
          <w:szCs w:val="24"/>
        </w:rPr>
        <w:t xml:space="preserve"> that pre-trial detention should be the exception. It </w:t>
      </w:r>
      <w:r w:rsidR="00DE6C09">
        <w:rPr>
          <w:rFonts w:ascii="Times New Roman" w:hAnsi="Times New Roman" w:cs="Times New Roman"/>
          <w:color w:val="000000"/>
          <w:w w:val="105"/>
          <w:sz w:val="24"/>
          <w:szCs w:val="24"/>
        </w:rPr>
        <w:t xml:space="preserve">further </w:t>
      </w:r>
      <w:r w:rsidR="00D40048" w:rsidRPr="00D40048">
        <w:rPr>
          <w:rFonts w:ascii="Times New Roman" w:hAnsi="Times New Roman" w:cs="Times New Roman"/>
          <w:color w:val="000000"/>
          <w:w w:val="105"/>
          <w:sz w:val="24"/>
          <w:szCs w:val="24"/>
        </w:rPr>
        <w:t>held that bail should be granted, except in situations where the likelihood exists that the accused would abscond or destroy eviden</w:t>
      </w:r>
      <w:r w:rsidR="00DE6C09">
        <w:rPr>
          <w:rFonts w:ascii="Times New Roman" w:hAnsi="Times New Roman" w:cs="Times New Roman"/>
          <w:color w:val="000000"/>
          <w:w w:val="105"/>
          <w:sz w:val="24"/>
          <w:szCs w:val="24"/>
        </w:rPr>
        <w:t>ce, influence witnesses or flee</w:t>
      </w:r>
      <w:r w:rsidR="00D40048" w:rsidRPr="00D40048">
        <w:rPr>
          <w:rFonts w:ascii="Times New Roman" w:hAnsi="Times New Roman" w:cs="Times New Roman"/>
          <w:color w:val="000000"/>
          <w:w w:val="105"/>
          <w:sz w:val="24"/>
          <w:szCs w:val="24"/>
        </w:rPr>
        <w:t>.</w:t>
      </w:r>
      <w:r w:rsidR="002A2712">
        <w:rPr>
          <w:rFonts w:ascii="Times New Roman" w:hAnsi="Times New Roman" w:cs="Times New Roman"/>
          <w:color w:val="000000"/>
          <w:w w:val="105"/>
          <w:sz w:val="24"/>
          <w:szCs w:val="24"/>
        </w:rPr>
        <w:t xml:space="preserve"> </w:t>
      </w:r>
    </w:p>
    <w:p w14:paraId="78652F82" w14:textId="20298214" w:rsidR="00D16D43" w:rsidRPr="00D16D43" w:rsidRDefault="00D16D43" w:rsidP="002E1BBC">
      <w:pPr>
        <w:adjustRightInd w:val="0"/>
        <w:spacing w:after="0" w:line="360" w:lineRule="auto"/>
        <w:ind w:firstLine="720"/>
        <w:jc w:val="both"/>
        <w:rPr>
          <w:rFonts w:ascii="Times New Roman" w:hAnsi="Times New Roman" w:cs="Times New Roman"/>
          <w:color w:val="000000"/>
          <w:w w:val="105"/>
          <w:sz w:val="24"/>
          <w:szCs w:val="24"/>
          <w:lang w:val="en-US"/>
        </w:rPr>
      </w:pPr>
      <w:r w:rsidRPr="00D16D43">
        <w:rPr>
          <w:rFonts w:ascii="Times New Roman" w:hAnsi="Times New Roman" w:cs="Times New Roman"/>
          <w:color w:val="000000"/>
          <w:w w:val="105"/>
          <w:sz w:val="24"/>
          <w:szCs w:val="24"/>
          <w:lang w:val="en-US"/>
        </w:rPr>
        <w:t xml:space="preserve">Zimbabwe </w:t>
      </w:r>
      <w:r w:rsidR="00375B1B">
        <w:rPr>
          <w:rFonts w:ascii="Times New Roman" w:hAnsi="Times New Roman" w:cs="Times New Roman"/>
          <w:color w:val="000000"/>
          <w:w w:val="105"/>
          <w:sz w:val="24"/>
          <w:szCs w:val="24"/>
          <w:lang w:val="en-US"/>
        </w:rPr>
        <w:t>also</w:t>
      </w:r>
      <w:r w:rsidRPr="00D16D43">
        <w:rPr>
          <w:rFonts w:ascii="Times New Roman" w:hAnsi="Times New Roman" w:cs="Times New Roman"/>
          <w:color w:val="000000"/>
          <w:w w:val="105"/>
          <w:sz w:val="24"/>
          <w:szCs w:val="24"/>
          <w:lang w:val="en-US"/>
        </w:rPr>
        <w:t xml:space="preserve"> ratified the </w:t>
      </w:r>
      <w:r w:rsidR="00375B1B">
        <w:rPr>
          <w:rFonts w:ascii="Times New Roman" w:hAnsi="Times New Roman" w:cs="Times New Roman"/>
          <w:color w:val="000000"/>
          <w:w w:val="105"/>
          <w:sz w:val="24"/>
          <w:szCs w:val="24"/>
          <w:lang w:val="en-US"/>
        </w:rPr>
        <w:t xml:space="preserve">African </w:t>
      </w:r>
      <w:r w:rsidR="00375B1B" w:rsidRPr="00D16D43">
        <w:rPr>
          <w:rFonts w:ascii="Times New Roman" w:hAnsi="Times New Roman" w:cs="Times New Roman"/>
          <w:color w:val="000000"/>
          <w:w w:val="105"/>
          <w:sz w:val="24"/>
          <w:szCs w:val="24"/>
          <w:lang w:val="en-US"/>
        </w:rPr>
        <w:t xml:space="preserve">Charter </w:t>
      </w:r>
      <w:r w:rsidR="00375B1B">
        <w:rPr>
          <w:rFonts w:ascii="Times New Roman" w:hAnsi="Times New Roman" w:cs="Times New Roman"/>
          <w:color w:val="000000"/>
          <w:w w:val="105"/>
          <w:sz w:val="24"/>
          <w:szCs w:val="24"/>
          <w:lang w:val="en-US"/>
        </w:rPr>
        <w:t>on Human and Peoples’ Rights (</w:t>
      </w:r>
      <w:r w:rsidRPr="00D16D43">
        <w:rPr>
          <w:rFonts w:ascii="Times New Roman" w:hAnsi="Times New Roman" w:cs="Times New Roman"/>
          <w:color w:val="000000"/>
          <w:w w:val="105"/>
          <w:sz w:val="24"/>
          <w:szCs w:val="24"/>
          <w:lang w:val="en-US"/>
        </w:rPr>
        <w:t>ACHPR</w:t>
      </w:r>
      <w:r w:rsidR="00375B1B">
        <w:rPr>
          <w:rFonts w:ascii="Times New Roman" w:hAnsi="Times New Roman" w:cs="Times New Roman"/>
          <w:color w:val="000000"/>
          <w:w w:val="105"/>
          <w:sz w:val="24"/>
          <w:szCs w:val="24"/>
          <w:lang w:val="en-US"/>
        </w:rPr>
        <w:t>)</w:t>
      </w:r>
      <w:r w:rsidRPr="00D16D43">
        <w:rPr>
          <w:rFonts w:ascii="Times New Roman" w:hAnsi="Times New Roman" w:cs="Times New Roman"/>
          <w:color w:val="000000"/>
          <w:w w:val="105"/>
          <w:sz w:val="24"/>
          <w:szCs w:val="24"/>
          <w:lang w:val="en-US"/>
        </w:rPr>
        <w:t xml:space="preserve">, also known as the Banjul Charter, 1981 on 30 May 1986. The </w:t>
      </w:r>
      <w:r w:rsidR="00375B1B">
        <w:rPr>
          <w:rFonts w:ascii="Times New Roman" w:hAnsi="Times New Roman" w:cs="Times New Roman"/>
          <w:color w:val="000000"/>
          <w:w w:val="105"/>
          <w:sz w:val="24"/>
          <w:szCs w:val="24"/>
          <w:lang w:val="en-US"/>
        </w:rPr>
        <w:t xml:space="preserve">ACHPR </w:t>
      </w:r>
      <w:r w:rsidRPr="00D16D43">
        <w:rPr>
          <w:rFonts w:ascii="Times New Roman" w:hAnsi="Times New Roman" w:cs="Times New Roman"/>
          <w:color w:val="000000"/>
          <w:w w:val="105"/>
          <w:sz w:val="24"/>
          <w:szCs w:val="24"/>
          <w:lang w:val="en-US"/>
        </w:rPr>
        <w:t>is a legal instrument for the protection of human rights</w:t>
      </w:r>
      <w:r w:rsidR="00375B1B">
        <w:rPr>
          <w:rFonts w:ascii="Times New Roman" w:hAnsi="Times New Roman" w:cs="Times New Roman"/>
          <w:color w:val="000000"/>
          <w:w w:val="105"/>
          <w:sz w:val="24"/>
          <w:szCs w:val="24"/>
          <w:lang w:val="en-US"/>
        </w:rPr>
        <w:t xml:space="preserve"> in the African region</w:t>
      </w:r>
      <w:r w:rsidR="002A2712">
        <w:rPr>
          <w:rFonts w:ascii="Times New Roman" w:hAnsi="Times New Roman" w:cs="Times New Roman"/>
          <w:color w:val="000000"/>
          <w:w w:val="105"/>
          <w:sz w:val="24"/>
          <w:szCs w:val="24"/>
          <w:lang w:val="en-US"/>
        </w:rPr>
        <w:t>. It</w:t>
      </w:r>
      <w:r w:rsidR="00375B1B">
        <w:rPr>
          <w:rFonts w:ascii="Times New Roman" w:hAnsi="Times New Roman" w:cs="Times New Roman"/>
          <w:color w:val="000000"/>
          <w:w w:val="105"/>
          <w:sz w:val="24"/>
          <w:szCs w:val="24"/>
          <w:lang w:val="en-US"/>
        </w:rPr>
        <w:t xml:space="preserve"> </w:t>
      </w:r>
      <w:r w:rsidRPr="00D16D43">
        <w:rPr>
          <w:rFonts w:ascii="Times New Roman" w:hAnsi="Times New Roman" w:cs="Times New Roman"/>
          <w:color w:val="000000"/>
          <w:w w:val="105"/>
          <w:sz w:val="24"/>
          <w:szCs w:val="24"/>
          <w:lang w:val="en-US"/>
        </w:rPr>
        <w:t>does not specifically provide for the right to bail</w:t>
      </w:r>
      <w:r w:rsidR="00375B1B">
        <w:rPr>
          <w:rFonts w:ascii="Times New Roman" w:hAnsi="Times New Roman" w:cs="Times New Roman"/>
          <w:color w:val="000000"/>
          <w:w w:val="105"/>
          <w:sz w:val="24"/>
          <w:szCs w:val="24"/>
          <w:lang w:val="en-US"/>
        </w:rPr>
        <w:t>. H</w:t>
      </w:r>
      <w:r w:rsidRPr="00D16D43">
        <w:rPr>
          <w:rFonts w:ascii="Times New Roman" w:hAnsi="Times New Roman" w:cs="Times New Roman"/>
          <w:color w:val="000000"/>
          <w:w w:val="105"/>
          <w:sz w:val="24"/>
          <w:szCs w:val="24"/>
          <w:lang w:val="en-US"/>
        </w:rPr>
        <w:t xml:space="preserve">owever, just like the ICCPR, </w:t>
      </w:r>
      <w:r w:rsidR="002A2712">
        <w:rPr>
          <w:rFonts w:ascii="Times New Roman" w:hAnsi="Times New Roman" w:cs="Times New Roman"/>
          <w:color w:val="000000"/>
          <w:w w:val="105"/>
          <w:sz w:val="24"/>
          <w:szCs w:val="24"/>
          <w:lang w:val="en-US"/>
        </w:rPr>
        <w:t xml:space="preserve">it </w:t>
      </w:r>
      <w:r w:rsidRPr="00D16D43">
        <w:rPr>
          <w:rFonts w:ascii="Times New Roman" w:hAnsi="Times New Roman" w:cs="Times New Roman"/>
          <w:color w:val="000000"/>
          <w:w w:val="105"/>
          <w:sz w:val="24"/>
          <w:szCs w:val="24"/>
          <w:lang w:val="en-US"/>
        </w:rPr>
        <w:t xml:space="preserve">provides for </w:t>
      </w:r>
      <w:r w:rsidRPr="002A2712">
        <w:rPr>
          <w:rFonts w:ascii="Times New Roman" w:hAnsi="Times New Roman" w:cs="Times New Roman"/>
          <w:color w:val="000000"/>
          <w:w w:val="105"/>
          <w:sz w:val="24"/>
          <w:szCs w:val="24"/>
          <w:lang w:val="en-US"/>
        </w:rPr>
        <w:t>the right of an accused person to be presumed innocent until proven guilty by a competent court</w:t>
      </w:r>
      <w:r w:rsidR="00FC6E5C">
        <w:rPr>
          <w:rFonts w:ascii="Times New Roman" w:hAnsi="Times New Roman" w:cs="Times New Roman"/>
          <w:color w:val="000000"/>
          <w:w w:val="105"/>
          <w:sz w:val="24"/>
          <w:szCs w:val="24"/>
          <w:lang w:val="en-US"/>
        </w:rPr>
        <w:t xml:space="preserve"> in Art 7</w:t>
      </w:r>
      <w:r w:rsidRPr="00D16D43">
        <w:rPr>
          <w:rFonts w:ascii="Times New Roman" w:hAnsi="Times New Roman" w:cs="Times New Roman"/>
          <w:color w:val="000000"/>
          <w:w w:val="105"/>
          <w:sz w:val="24"/>
          <w:szCs w:val="24"/>
          <w:lang w:val="en-US"/>
        </w:rPr>
        <w:t>.</w:t>
      </w:r>
      <w:r w:rsidR="00FC6E5C" w:rsidRPr="00D16D43">
        <w:rPr>
          <w:rFonts w:ascii="Times New Roman" w:hAnsi="Times New Roman" w:cs="Times New Roman"/>
          <w:color w:val="000000"/>
          <w:w w:val="105"/>
          <w:sz w:val="24"/>
          <w:szCs w:val="24"/>
          <w:lang w:val="en-US"/>
        </w:rPr>
        <w:t xml:space="preserve"> </w:t>
      </w:r>
      <w:r w:rsidRPr="00D16D43">
        <w:rPr>
          <w:rFonts w:ascii="Times New Roman" w:hAnsi="Times New Roman" w:cs="Times New Roman"/>
          <w:color w:val="000000"/>
          <w:w w:val="105"/>
          <w:sz w:val="24"/>
          <w:szCs w:val="24"/>
          <w:lang w:val="en-US"/>
        </w:rPr>
        <w:t>I</w:t>
      </w:r>
      <w:r w:rsidR="00FC6E5C">
        <w:rPr>
          <w:rFonts w:ascii="Times New Roman" w:hAnsi="Times New Roman" w:cs="Times New Roman"/>
          <w:color w:val="000000"/>
          <w:w w:val="105"/>
          <w:sz w:val="24"/>
          <w:szCs w:val="24"/>
          <w:lang w:val="en-US"/>
        </w:rPr>
        <w:t>n Art 6 i</w:t>
      </w:r>
      <w:r w:rsidRPr="00D16D43">
        <w:rPr>
          <w:rFonts w:ascii="Times New Roman" w:hAnsi="Times New Roman" w:cs="Times New Roman"/>
          <w:color w:val="000000"/>
          <w:w w:val="105"/>
          <w:sz w:val="24"/>
          <w:szCs w:val="24"/>
          <w:lang w:val="en-US"/>
        </w:rPr>
        <w:t>t also provides for the right to liberty which reads:</w:t>
      </w:r>
    </w:p>
    <w:p w14:paraId="12B0168A" w14:textId="16F22587" w:rsidR="00D16D43" w:rsidRDefault="001D2C0C" w:rsidP="002E1BBC">
      <w:pPr>
        <w:adjustRightInd w:val="0"/>
        <w:spacing w:after="0"/>
        <w:ind w:left="720"/>
        <w:jc w:val="both"/>
        <w:rPr>
          <w:rFonts w:ascii="Times New Roman" w:hAnsi="Times New Roman" w:cs="Times New Roman"/>
          <w:color w:val="000000"/>
          <w:w w:val="105"/>
          <w:lang w:val="en-US"/>
        </w:rPr>
      </w:pPr>
      <w:r>
        <w:rPr>
          <w:rFonts w:ascii="Times New Roman" w:hAnsi="Times New Roman" w:cs="Times New Roman"/>
          <w:color w:val="000000"/>
          <w:w w:val="105"/>
          <w:lang w:val="en-US"/>
        </w:rPr>
        <w:t>“</w:t>
      </w:r>
      <w:r w:rsidR="00D16D43" w:rsidRPr="002A2712">
        <w:rPr>
          <w:rFonts w:ascii="Times New Roman" w:hAnsi="Times New Roman" w:cs="Times New Roman"/>
          <w:color w:val="000000"/>
          <w:w w:val="105"/>
          <w:lang w:val="en-US"/>
        </w:rPr>
        <w:t xml:space="preserve">Every individual shall have the right to liberty and to the security of his person. No one may be deprived of his freedom except for reasons and conditions previously laid down by law. In particular no one may be arbitrarily arrested or detained. </w:t>
      </w:r>
      <w:r>
        <w:rPr>
          <w:rFonts w:ascii="Times New Roman" w:hAnsi="Times New Roman" w:cs="Times New Roman"/>
          <w:color w:val="000000"/>
          <w:w w:val="105"/>
          <w:lang w:val="en-US"/>
        </w:rPr>
        <w:t>“</w:t>
      </w:r>
    </w:p>
    <w:p w14:paraId="62966849" w14:textId="77777777" w:rsidR="00AD3509" w:rsidRPr="002A2712" w:rsidRDefault="00AD3509" w:rsidP="002E1BBC">
      <w:pPr>
        <w:adjustRightInd w:val="0"/>
        <w:spacing w:after="0"/>
        <w:ind w:left="720"/>
        <w:jc w:val="both"/>
        <w:rPr>
          <w:rFonts w:ascii="Times New Roman" w:hAnsi="Times New Roman" w:cs="Times New Roman"/>
          <w:color w:val="000000"/>
          <w:w w:val="105"/>
          <w:lang w:val="en-US"/>
        </w:rPr>
      </w:pPr>
    </w:p>
    <w:p w14:paraId="3D0E7E30" w14:textId="1F5BAC32" w:rsidR="003262B6" w:rsidRDefault="00825CB0" w:rsidP="002E1BBC">
      <w:pPr>
        <w:adjustRightInd w:val="0"/>
        <w:spacing w:after="0" w:line="360" w:lineRule="auto"/>
        <w:ind w:firstLine="720"/>
        <w:jc w:val="both"/>
        <w:rPr>
          <w:rFonts w:ascii="Calibri" w:eastAsia="Calibri" w:hAnsi="Calibri" w:cs="Times New Roman"/>
          <w:color w:val="000000"/>
          <w:w w:val="105"/>
          <w:sz w:val="24"/>
          <w:szCs w:val="24"/>
        </w:rPr>
      </w:pPr>
      <w:r w:rsidRPr="00825CB0">
        <w:rPr>
          <w:rFonts w:ascii="Times New Roman" w:hAnsi="Times New Roman" w:cs="Times New Roman"/>
          <w:color w:val="000000"/>
          <w:w w:val="105"/>
          <w:sz w:val="24"/>
          <w:szCs w:val="24"/>
          <w:lang w:val="en-US"/>
        </w:rPr>
        <w:t xml:space="preserve">In </w:t>
      </w:r>
      <w:r w:rsidRPr="00825CB0">
        <w:rPr>
          <w:rFonts w:ascii="Times New Roman" w:hAnsi="Times New Roman" w:cs="Times New Roman"/>
          <w:i/>
          <w:color w:val="000000"/>
          <w:w w:val="105"/>
          <w:sz w:val="24"/>
          <w:szCs w:val="24"/>
          <w:lang w:val="en-US"/>
        </w:rPr>
        <w:t xml:space="preserve">African Commission (Saif al-Islam Gaddafi) </w:t>
      </w:r>
      <w:r w:rsidRPr="001D2C0C">
        <w:rPr>
          <w:rFonts w:ascii="Times New Roman" w:hAnsi="Times New Roman" w:cs="Times New Roman"/>
          <w:iCs/>
          <w:color w:val="000000"/>
          <w:w w:val="105"/>
          <w:sz w:val="24"/>
          <w:szCs w:val="24"/>
          <w:lang w:val="en-US"/>
        </w:rPr>
        <w:t>v</w:t>
      </w:r>
      <w:r w:rsidRPr="00825CB0">
        <w:rPr>
          <w:rFonts w:ascii="Times New Roman" w:hAnsi="Times New Roman" w:cs="Times New Roman"/>
          <w:i/>
          <w:color w:val="000000"/>
          <w:w w:val="105"/>
          <w:sz w:val="24"/>
          <w:szCs w:val="24"/>
          <w:lang w:val="en-US"/>
        </w:rPr>
        <w:t xml:space="preserve"> Libya</w:t>
      </w:r>
      <w:r w:rsidR="007B7707">
        <w:rPr>
          <w:rFonts w:ascii="Times New Roman" w:hAnsi="Times New Roman" w:cs="Times New Roman"/>
          <w:color w:val="000000"/>
          <w:w w:val="105"/>
          <w:sz w:val="24"/>
          <w:szCs w:val="24"/>
          <w:vertAlign w:val="superscript"/>
          <w:lang w:val="en-US"/>
        </w:rPr>
        <w:t xml:space="preserve"> </w:t>
      </w:r>
      <w:r w:rsidR="007B7707" w:rsidRPr="007B7707">
        <w:rPr>
          <w:rFonts w:ascii="Times New Roman" w:hAnsi="Times New Roman" w:cs="Times New Roman"/>
          <w:color w:val="000000"/>
          <w:w w:val="105"/>
          <w:sz w:val="24"/>
          <w:szCs w:val="24"/>
        </w:rPr>
        <w:t>Application 002/2013</w:t>
      </w:r>
      <w:r w:rsidR="007B7707">
        <w:rPr>
          <w:rFonts w:ascii="Times New Roman" w:hAnsi="Times New Roman" w:cs="Times New Roman"/>
          <w:color w:val="000000"/>
          <w:w w:val="105"/>
          <w:sz w:val="24"/>
          <w:szCs w:val="24"/>
        </w:rPr>
        <w:t xml:space="preserve"> @ para 80 </w:t>
      </w:r>
      <w:r w:rsidRPr="00825CB0">
        <w:rPr>
          <w:rFonts w:ascii="Times New Roman" w:hAnsi="Times New Roman" w:cs="Times New Roman"/>
          <w:color w:val="000000"/>
          <w:w w:val="105"/>
          <w:sz w:val="24"/>
          <w:szCs w:val="24"/>
          <w:lang w:val="en-US"/>
        </w:rPr>
        <w:t>this was interpreted to mean that deprivation of liberty</w:t>
      </w:r>
      <w:r>
        <w:rPr>
          <w:rFonts w:ascii="Times New Roman" w:hAnsi="Times New Roman" w:cs="Times New Roman"/>
          <w:color w:val="000000"/>
          <w:w w:val="105"/>
          <w:sz w:val="24"/>
          <w:szCs w:val="24"/>
          <w:lang w:val="en-US"/>
        </w:rPr>
        <w:t xml:space="preserve"> </w:t>
      </w:r>
      <w:r w:rsidRPr="00825CB0">
        <w:rPr>
          <w:rFonts w:ascii="Times New Roman" w:hAnsi="Times New Roman" w:cs="Times New Roman"/>
          <w:color w:val="000000"/>
          <w:w w:val="105"/>
          <w:sz w:val="24"/>
          <w:szCs w:val="24"/>
          <w:lang w:val="en-US"/>
        </w:rPr>
        <w:t xml:space="preserve">is permitted only </w:t>
      </w:r>
      <w:r>
        <w:rPr>
          <w:rFonts w:ascii="Times New Roman" w:hAnsi="Times New Roman" w:cs="Times New Roman"/>
          <w:color w:val="000000"/>
          <w:w w:val="105"/>
          <w:sz w:val="24"/>
          <w:szCs w:val="24"/>
          <w:lang w:val="en-US"/>
        </w:rPr>
        <w:t xml:space="preserve">when it </w:t>
      </w:r>
      <w:r>
        <w:rPr>
          <w:rFonts w:ascii="Times New Roman" w:hAnsi="Times New Roman" w:cs="Times New Roman"/>
          <w:color w:val="000000"/>
          <w:w w:val="105"/>
          <w:sz w:val="24"/>
          <w:szCs w:val="24"/>
          <w:lang w:val="en-US"/>
        </w:rPr>
        <w:lastRenderedPageBreak/>
        <w:t xml:space="preserve">is in conformity with </w:t>
      </w:r>
      <w:r w:rsidRPr="00825CB0">
        <w:rPr>
          <w:rFonts w:ascii="Times New Roman" w:hAnsi="Times New Roman" w:cs="Times New Roman"/>
          <w:color w:val="000000"/>
          <w:w w:val="105"/>
          <w:sz w:val="24"/>
          <w:szCs w:val="24"/>
          <w:lang w:val="en-US"/>
        </w:rPr>
        <w:t>procedures established by domestic legislation which itself should be consistent with inter</w:t>
      </w:r>
      <w:r>
        <w:rPr>
          <w:rFonts w:ascii="Times New Roman" w:hAnsi="Times New Roman" w:cs="Times New Roman"/>
          <w:color w:val="000000"/>
          <w:w w:val="105"/>
          <w:sz w:val="24"/>
          <w:szCs w:val="24"/>
          <w:lang w:val="en-US"/>
        </w:rPr>
        <w:t>national human rights standards.</w:t>
      </w:r>
    </w:p>
    <w:p w14:paraId="322CF00C" w14:textId="2F75DBE4" w:rsidR="00B46CF5" w:rsidRDefault="003262B6" w:rsidP="002E1BBC">
      <w:pPr>
        <w:adjustRightInd w:val="0"/>
        <w:spacing w:after="0" w:line="360" w:lineRule="auto"/>
        <w:ind w:firstLine="720"/>
        <w:jc w:val="both"/>
        <w:rPr>
          <w:rFonts w:ascii="Times New Roman" w:hAnsi="Times New Roman" w:cs="Times New Roman"/>
          <w:color w:val="000000"/>
          <w:w w:val="105"/>
          <w:sz w:val="24"/>
          <w:szCs w:val="24"/>
        </w:rPr>
      </w:pPr>
      <w:r w:rsidRPr="003262B6">
        <w:rPr>
          <w:rFonts w:ascii="Times New Roman" w:eastAsia="Calibri" w:hAnsi="Times New Roman" w:cs="Times New Roman"/>
          <w:color w:val="000000"/>
          <w:w w:val="105"/>
          <w:sz w:val="24"/>
          <w:szCs w:val="24"/>
        </w:rPr>
        <w:t xml:space="preserve">By </w:t>
      </w:r>
      <w:r>
        <w:rPr>
          <w:rFonts w:ascii="Times New Roman" w:eastAsia="Calibri" w:hAnsi="Times New Roman" w:cs="Times New Roman"/>
          <w:color w:val="000000"/>
          <w:w w:val="105"/>
          <w:sz w:val="24"/>
          <w:szCs w:val="24"/>
        </w:rPr>
        <w:t>ratifying the ICCPR and the ACHPR Zimbabw</w:t>
      </w:r>
      <w:r w:rsidR="00D11FD2">
        <w:rPr>
          <w:rFonts w:ascii="Times New Roman" w:eastAsia="Calibri" w:hAnsi="Times New Roman" w:cs="Times New Roman"/>
          <w:color w:val="000000"/>
          <w:w w:val="105"/>
          <w:sz w:val="24"/>
          <w:szCs w:val="24"/>
        </w:rPr>
        <w:t>e committed to be bound by the C</w:t>
      </w:r>
      <w:r>
        <w:rPr>
          <w:rFonts w:ascii="Times New Roman" w:eastAsia="Calibri" w:hAnsi="Times New Roman" w:cs="Times New Roman"/>
          <w:color w:val="000000"/>
          <w:w w:val="105"/>
          <w:sz w:val="24"/>
          <w:szCs w:val="24"/>
        </w:rPr>
        <w:t xml:space="preserve">onventions. </w:t>
      </w:r>
      <w:r>
        <w:rPr>
          <w:rFonts w:ascii="Times New Roman" w:hAnsi="Times New Roman" w:cs="Times New Roman"/>
          <w:color w:val="000000"/>
          <w:w w:val="105"/>
          <w:sz w:val="24"/>
          <w:szCs w:val="24"/>
        </w:rPr>
        <w:t>Therefore</w:t>
      </w:r>
      <w:r w:rsidRPr="003262B6">
        <w:rPr>
          <w:rFonts w:ascii="Times New Roman" w:hAnsi="Times New Roman" w:cs="Times New Roman"/>
          <w:color w:val="000000"/>
          <w:w w:val="105"/>
          <w:sz w:val="24"/>
          <w:szCs w:val="24"/>
        </w:rPr>
        <w:t xml:space="preserve">, when </w:t>
      </w:r>
      <w:r>
        <w:rPr>
          <w:rFonts w:ascii="Times New Roman" w:hAnsi="Times New Roman" w:cs="Times New Roman"/>
          <w:color w:val="000000"/>
          <w:w w:val="105"/>
          <w:sz w:val="24"/>
          <w:szCs w:val="24"/>
        </w:rPr>
        <w:t>Zimbabwe</w:t>
      </w:r>
      <w:r w:rsidR="00920557">
        <w:rPr>
          <w:rFonts w:ascii="Times New Roman" w:hAnsi="Times New Roman" w:cs="Times New Roman"/>
          <w:color w:val="000000"/>
          <w:w w:val="105"/>
          <w:sz w:val="24"/>
          <w:szCs w:val="24"/>
        </w:rPr>
        <w:t>an</w:t>
      </w:r>
      <w:r>
        <w:rPr>
          <w:rFonts w:ascii="Times New Roman" w:hAnsi="Times New Roman" w:cs="Times New Roman"/>
          <w:color w:val="000000"/>
          <w:w w:val="105"/>
          <w:sz w:val="24"/>
          <w:szCs w:val="24"/>
        </w:rPr>
        <w:t xml:space="preserve"> </w:t>
      </w:r>
      <w:r w:rsidRPr="003262B6">
        <w:rPr>
          <w:rFonts w:ascii="Times New Roman" w:hAnsi="Times New Roman" w:cs="Times New Roman"/>
          <w:color w:val="000000"/>
          <w:w w:val="105"/>
          <w:sz w:val="24"/>
          <w:szCs w:val="24"/>
        </w:rPr>
        <w:t xml:space="preserve">courts and tribunals are interpreting the right to bail, </w:t>
      </w:r>
      <w:r w:rsidR="005D7B7A">
        <w:rPr>
          <w:rFonts w:ascii="Times New Roman" w:hAnsi="Times New Roman" w:cs="Times New Roman"/>
          <w:color w:val="000000"/>
          <w:w w:val="105"/>
          <w:sz w:val="24"/>
          <w:szCs w:val="24"/>
        </w:rPr>
        <w:t xml:space="preserve">the </w:t>
      </w:r>
      <w:r w:rsidRPr="003262B6">
        <w:rPr>
          <w:rFonts w:ascii="Times New Roman" w:hAnsi="Times New Roman" w:cs="Times New Roman"/>
          <w:color w:val="000000"/>
          <w:w w:val="105"/>
          <w:sz w:val="24"/>
          <w:szCs w:val="24"/>
        </w:rPr>
        <w:t>right to be presumed innocent until proved guilty and the right to liberty as provided for in the Declaration of Rights, they must take into account the interpretation</w:t>
      </w:r>
      <w:r w:rsidR="005D7B7A">
        <w:rPr>
          <w:rFonts w:ascii="Times New Roman" w:hAnsi="Times New Roman" w:cs="Times New Roman"/>
          <w:color w:val="000000"/>
          <w:w w:val="105"/>
          <w:sz w:val="24"/>
          <w:szCs w:val="24"/>
        </w:rPr>
        <w:t>s</w:t>
      </w:r>
      <w:r w:rsidRPr="003262B6">
        <w:rPr>
          <w:rFonts w:ascii="Times New Roman" w:hAnsi="Times New Roman" w:cs="Times New Roman"/>
          <w:color w:val="000000"/>
          <w:w w:val="105"/>
          <w:sz w:val="24"/>
          <w:szCs w:val="24"/>
        </w:rPr>
        <w:t xml:space="preserve"> </w:t>
      </w:r>
      <w:r w:rsidR="005D7B7A">
        <w:rPr>
          <w:rFonts w:ascii="Times New Roman" w:hAnsi="Times New Roman" w:cs="Times New Roman"/>
          <w:color w:val="000000"/>
          <w:w w:val="105"/>
          <w:sz w:val="24"/>
          <w:szCs w:val="24"/>
        </w:rPr>
        <w:t>that have</w:t>
      </w:r>
      <w:r w:rsidR="00920557">
        <w:rPr>
          <w:rFonts w:ascii="Times New Roman" w:hAnsi="Times New Roman" w:cs="Times New Roman"/>
          <w:color w:val="000000"/>
          <w:w w:val="105"/>
          <w:sz w:val="24"/>
          <w:szCs w:val="24"/>
        </w:rPr>
        <w:t xml:space="preserve"> been given to these</w:t>
      </w:r>
      <w:r w:rsidRPr="003262B6">
        <w:rPr>
          <w:rFonts w:ascii="Times New Roman" w:hAnsi="Times New Roman" w:cs="Times New Roman"/>
          <w:color w:val="000000"/>
          <w:w w:val="105"/>
          <w:sz w:val="24"/>
          <w:szCs w:val="24"/>
        </w:rPr>
        <w:t xml:space="preserve"> rights under the</w:t>
      </w:r>
      <w:r w:rsidR="005D7B7A">
        <w:rPr>
          <w:rFonts w:ascii="Times New Roman" w:hAnsi="Times New Roman" w:cs="Times New Roman"/>
          <w:color w:val="000000"/>
          <w:w w:val="105"/>
          <w:sz w:val="24"/>
          <w:szCs w:val="24"/>
        </w:rPr>
        <w:t>se C</w:t>
      </w:r>
      <w:r>
        <w:rPr>
          <w:rFonts w:ascii="Times New Roman" w:hAnsi="Times New Roman" w:cs="Times New Roman"/>
          <w:color w:val="000000"/>
          <w:w w:val="105"/>
          <w:sz w:val="24"/>
          <w:szCs w:val="24"/>
        </w:rPr>
        <w:t>onventions</w:t>
      </w:r>
      <w:r w:rsidRPr="003262B6">
        <w:rPr>
          <w:rFonts w:ascii="Times New Roman" w:hAnsi="Times New Roman" w:cs="Times New Roman"/>
          <w:color w:val="000000"/>
          <w:w w:val="105"/>
          <w:sz w:val="24"/>
          <w:szCs w:val="24"/>
        </w:rPr>
        <w:t>.</w:t>
      </w:r>
      <w:r w:rsidR="000F1236" w:rsidRPr="000F1236">
        <w:rPr>
          <w:rFonts w:ascii="Calibri" w:eastAsia="Calibri" w:hAnsi="Calibri" w:cs="Times New Roman"/>
          <w:color w:val="000000"/>
          <w:w w:val="105"/>
          <w:sz w:val="24"/>
          <w:szCs w:val="24"/>
        </w:rPr>
        <w:t xml:space="preserve"> </w:t>
      </w:r>
      <w:r w:rsidR="000F1236">
        <w:rPr>
          <w:rFonts w:ascii="Times New Roman" w:hAnsi="Times New Roman" w:cs="Times New Roman"/>
          <w:color w:val="000000"/>
          <w:w w:val="105"/>
          <w:sz w:val="24"/>
          <w:szCs w:val="24"/>
        </w:rPr>
        <w:t>Basically</w:t>
      </w:r>
      <w:r w:rsidR="000F1236" w:rsidRPr="000F1236">
        <w:rPr>
          <w:rFonts w:ascii="Times New Roman" w:hAnsi="Times New Roman" w:cs="Times New Roman"/>
          <w:color w:val="000000"/>
          <w:w w:val="105"/>
          <w:sz w:val="24"/>
          <w:szCs w:val="24"/>
        </w:rPr>
        <w:t xml:space="preserve">, </w:t>
      </w:r>
      <w:r w:rsidR="005D7B7A">
        <w:rPr>
          <w:rFonts w:ascii="Times New Roman" w:hAnsi="Times New Roman" w:cs="Times New Roman"/>
          <w:color w:val="000000"/>
          <w:w w:val="105"/>
          <w:sz w:val="24"/>
          <w:szCs w:val="24"/>
        </w:rPr>
        <w:t>the C</w:t>
      </w:r>
      <w:r w:rsidR="00BA19DF">
        <w:rPr>
          <w:rFonts w:ascii="Times New Roman" w:hAnsi="Times New Roman" w:cs="Times New Roman"/>
          <w:color w:val="000000"/>
          <w:w w:val="105"/>
          <w:sz w:val="24"/>
          <w:szCs w:val="24"/>
        </w:rPr>
        <w:t>onventions</w:t>
      </w:r>
      <w:r w:rsidR="000F1236">
        <w:rPr>
          <w:rFonts w:ascii="Times New Roman" w:hAnsi="Times New Roman" w:cs="Times New Roman"/>
          <w:color w:val="000000"/>
          <w:w w:val="105"/>
          <w:sz w:val="24"/>
          <w:szCs w:val="24"/>
        </w:rPr>
        <w:t xml:space="preserve"> provide that </w:t>
      </w:r>
      <w:r w:rsidR="000F1236" w:rsidRPr="000F1236">
        <w:rPr>
          <w:rFonts w:ascii="Times New Roman" w:hAnsi="Times New Roman" w:cs="Times New Roman"/>
          <w:color w:val="000000"/>
          <w:w w:val="105"/>
          <w:sz w:val="24"/>
          <w:szCs w:val="24"/>
        </w:rPr>
        <w:t>the granting of bail to an accused person is the general rule and the denial of bail is the exception.</w:t>
      </w:r>
      <w:r w:rsidR="009478E6">
        <w:rPr>
          <w:rFonts w:ascii="Times New Roman" w:hAnsi="Times New Roman" w:cs="Times New Roman"/>
          <w:color w:val="000000"/>
          <w:w w:val="105"/>
          <w:sz w:val="24"/>
          <w:szCs w:val="24"/>
        </w:rPr>
        <w:t xml:space="preserve"> </w:t>
      </w:r>
      <w:r w:rsidR="009478E6" w:rsidRPr="00AD3509">
        <w:rPr>
          <w:rFonts w:ascii="Times New Roman" w:hAnsi="Times New Roman" w:cs="Times New Roman"/>
          <w:color w:val="000000"/>
          <w:w w:val="105"/>
          <w:sz w:val="24"/>
          <w:szCs w:val="24"/>
        </w:rPr>
        <w:t>In</w:t>
      </w:r>
      <w:r w:rsidR="009478E6">
        <w:rPr>
          <w:rFonts w:ascii="Times New Roman" w:hAnsi="Times New Roman" w:cs="Times New Roman"/>
          <w:color w:val="000000"/>
          <w:w w:val="105"/>
          <w:sz w:val="24"/>
          <w:szCs w:val="24"/>
        </w:rPr>
        <w:t xml:space="preserve"> </w:t>
      </w:r>
      <w:r w:rsidR="009478E6" w:rsidRPr="009478E6">
        <w:rPr>
          <w:rFonts w:ascii="Times New Roman" w:hAnsi="Times New Roman" w:cs="Times New Roman"/>
          <w:i/>
          <w:color w:val="000000"/>
          <w:w w:val="105"/>
          <w:sz w:val="24"/>
          <w:szCs w:val="24"/>
        </w:rPr>
        <w:t>casu</w:t>
      </w:r>
      <w:r w:rsidR="009478E6">
        <w:rPr>
          <w:rFonts w:ascii="Times New Roman" w:hAnsi="Times New Roman" w:cs="Times New Roman"/>
          <w:i/>
          <w:color w:val="000000"/>
          <w:w w:val="105"/>
          <w:sz w:val="24"/>
          <w:szCs w:val="24"/>
        </w:rPr>
        <w:t xml:space="preserve"> </w:t>
      </w:r>
      <w:r w:rsidR="009478E6" w:rsidRPr="009478E6">
        <w:rPr>
          <w:rFonts w:ascii="Times New Roman" w:hAnsi="Times New Roman" w:cs="Times New Roman"/>
          <w:color w:val="000000"/>
          <w:w w:val="105"/>
          <w:sz w:val="24"/>
          <w:szCs w:val="24"/>
        </w:rPr>
        <w:t xml:space="preserve">the </w:t>
      </w:r>
      <w:r w:rsidR="009478E6">
        <w:rPr>
          <w:rFonts w:ascii="Times New Roman" w:hAnsi="Times New Roman" w:cs="Times New Roman"/>
          <w:color w:val="000000"/>
          <w:w w:val="105"/>
          <w:sz w:val="24"/>
          <w:szCs w:val="24"/>
        </w:rPr>
        <w:t>State failed to show that there are compelling reasons to deny the applicant bail.</w:t>
      </w:r>
      <w:r w:rsidR="00AB5416">
        <w:rPr>
          <w:rFonts w:ascii="Times New Roman" w:hAnsi="Times New Roman" w:cs="Times New Roman"/>
          <w:color w:val="000000"/>
          <w:w w:val="105"/>
          <w:sz w:val="24"/>
          <w:szCs w:val="24"/>
        </w:rPr>
        <w:t xml:space="preserve"> Other than making bald assertions</w:t>
      </w:r>
      <w:r w:rsidR="00BA19DF">
        <w:rPr>
          <w:rFonts w:ascii="Times New Roman" w:hAnsi="Times New Roman" w:cs="Times New Roman"/>
          <w:color w:val="000000"/>
          <w:w w:val="105"/>
          <w:sz w:val="24"/>
          <w:szCs w:val="24"/>
        </w:rPr>
        <w:t>,</w:t>
      </w:r>
      <w:r w:rsidR="00AB5416">
        <w:rPr>
          <w:rFonts w:ascii="Times New Roman" w:hAnsi="Times New Roman" w:cs="Times New Roman"/>
          <w:color w:val="000000"/>
          <w:w w:val="105"/>
          <w:sz w:val="24"/>
          <w:szCs w:val="24"/>
        </w:rPr>
        <w:t xml:space="preserve"> it failed to show that t</w:t>
      </w:r>
      <w:r w:rsidR="00AB5416" w:rsidRPr="00AB5416">
        <w:rPr>
          <w:rFonts w:ascii="Times New Roman" w:hAnsi="Times New Roman" w:cs="Times New Roman"/>
          <w:color w:val="000000"/>
          <w:w w:val="105"/>
          <w:sz w:val="24"/>
          <w:szCs w:val="24"/>
        </w:rPr>
        <w:t>he</w:t>
      </w:r>
      <w:r w:rsidR="00AB5416">
        <w:rPr>
          <w:rFonts w:ascii="Times New Roman" w:hAnsi="Times New Roman" w:cs="Times New Roman"/>
          <w:color w:val="000000"/>
          <w:w w:val="105"/>
          <w:sz w:val="24"/>
          <w:szCs w:val="24"/>
        </w:rPr>
        <w:t>re is</w:t>
      </w:r>
      <w:r w:rsidR="00AB5416" w:rsidRPr="00AB5416">
        <w:rPr>
          <w:rFonts w:ascii="Times New Roman" w:hAnsi="Times New Roman" w:cs="Times New Roman"/>
          <w:color w:val="000000"/>
          <w:w w:val="105"/>
          <w:sz w:val="24"/>
          <w:szCs w:val="24"/>
        </w:rPr>
        <w:t xml:space="preserve"> likelihood that the </w:t>
      </w:r>
      <w:r w:rsidR="00AB5416">
        <w:rPr>
          <w:rFonts w:ascii="Times New Roman" w:hAnsi="Times New Roman" w:cs="Times New Roman"/>
          <w:color w:val="000000"/>
          <w:w w:val="105"/>
          <w:sz w:val="24"/>
          <w:szCs w:val="24"/>
        </w:rPr>
        <w:t>applicant</w:t>
      </w:r>
      <w:r w:rsidR="00AB5416" w:rsidRPr="00AB5416">
        <w:rPr>
          <w:rFonts w:ascii="Times New Roman" w:hAnsi="Times New Roman" w:cs="Times New Roman"/>
          <w:color w:val="000000"/>
          <w:w w:val="105"/>
          <w:sz w:val="24"/>
          <w:szCs w:val="24"/>
        </w:rPr>
        <w:t xml:space="preserve"> will </w:t>
      </w:r>
      <w:r w:rsidR="00AB5416">
        <w:rPr>
          <w:rFonts w:ascii="Times New Roman" w:hAnsi="Times New Roman" w:cs="Times New Roman"/>
          <w:color w:val="000000"/>
          <w:w w:val="105"/>
          <w:sz w:val="24"/>
          <w:szCs w:val="24"/>
        </w:rPr>
        <w:t>not stand trial</w:t>
      </w:r>
      <w:r w:rsidR="00AB5416" w:rsidRPr="00AB5416">
        <w:rPr>
          <w:rFonts w:ascii="Times New Roman" w:hAnsi="Times New Roman" w:cs="Times New Roman"/>
          <w:color w:val="000000"/>
          <w:w w:val="105"/>
          <w:sz w:val="24"/>
          <w:szCs w:val="24"/>
        </w:rPr>
        <w:t xml:space="preserve">; interfere with witnesses; </w:t>
      </w:r>
      <w:r w:rsidR="00AB5416">
        <w:rPr>
          <w:rFonts w:ascii="Times New Roman" w:hAnsi="Times New Roman" w:cs="Times New Roman"/>
          <w:color w:val="000000"/>
          <w:w w:val="105"/>
          <w:sz w:val="24"/>
          <w:szCs w:val="24"/>
        </w:rPr>
        <w:t xml:space="preserve">and </w:t>
      </w:r>
      <w:r w:rsidR="00AB5416" w:rsidRPr="00AB5416">
        <w:rPr>
          <w:rFonts w:ascii="Times New Roman" w:hAnsi="Times New Roman" w:cs="Times New Roman"/>
          <w:bCs/>
          <w:color w:val="000000"/>
          <w:w w:val="105"/>
          <w:sz w:val="24"/>
          <w:szCs w:val="24"/>
        </w:rPr>
        <w:t>hamper police efforts to arrest his accomplices who are still at large</w:t>
      </w:r>
      <w:r w:rsidR="00AB5416">
        <w:rPr>
          <w:rFonts w:ascii="Times New Roman" w:hAnsi="Times New Roman" w:cs="Times New Roman"/>
          <w:bCs/>
          <w:color w:val="000000"/>
          <w:w w:val="105"/>
          <w:sz w:val="24"/>
          <w:szCs w:val="24"/>
        </w:rPr>
        <w:t xml:space="preserve"> if granted bail. </w:t>
      </w:r>
      <w:r w:rsidR="00AB5416" w:rsidRPr="00AB5416">
        <w:rPr>
          <w:rFonts w:ascii="Times New Roman" w:hAnsi="Times New Roman" w:cs="Times New Roman"/>
          <w:color w:val="000000"/>
          <w:w w:val="105"/>
          <w:sz w:val="24"/>
          <w:szCs w:val="24"/>
        </w:rPr>
        <w:t>The</w:t>
      </w:r>
      <w:r w:rsidR="00AB5416">
        <w:rPr>
          <w:rFonts w:ascii="Times New Roman" w:hAnsi="Times New Roman" w:cs="Times New Roman"/>
          <w:color w:val="000000"/>
          <w:w w:val="105"/>
          <w:sz w:val="24"/>
          <w:szCs w:val="24"/>
        </w:rPr>
        <w:t xml:space="preserve"> State further failed to show that there is</w:t>
      </w:r>
      <w:r w:rsidR="00AB5416" w:rsidRPr="00AB5416">
        <w:rPr>
          <w:rFonts w:ascii="Times New Roman" w:hAnsi="Times New Roman" w:cs="Times New Roman"/>
          <w:color w:val="000000"/>
          <w:w w:val="105"/>
          <w:sz w:val="24"/>
          <w:szCs w:val="24"/>
        </w:rPr>
        <w:t xml:space="preserve"> likelihood that the proper functioning of the criminal jus</w:t>
      </w:r>
      <w:r w:rsidR="00AB5416">
        <w:rPr>
          <w:rFonts w:ascii="Times New Roman" w:hAnsi="Times New Roman" w:cs="Times New Roman"/>
          <w:color w:val="000000"/>
          <w:w w:val="105"/>
          <w:sz w:val="24"/>
          <w:szCs w:val="24"/>
        </w:rPr>
        <w:t xml:space="preserve">tice system will be undermined </w:t>
      </w:r>
      <w:r w:rsidR="00AB5416" w:rsidRPr="00AB5416">
        <w:rPr>
          <w:rFonts w:ascii="Times New Roman" w:hAnsi="Times New Roman" w:cs="Times New Roman"/>
          <w:color w:val="000000"/>
          <w:w w:val="105"/>
          <w:sz w:val="24"/>
          <w:szCs w:val="24"/>
        </w:rPr>
        <w:t xml:space="preserve">if the </w:t>
      </w:r>
      <w:r w:rsidR="00AB5416">
        <w:rPr>
          <w:rFonts w:ascii="Times New Roman" w:hAnsi="Times New Roman" w:cs="Times New Roman"/>
          <w:color w:val="000000"/>
          <w:w w:val="105"/>
          <w:sz w:val="24"/>
          <w:szCs w:val="24"/>
        </w:rPr>
        <w:t>applicant</w:t>
      </w:r>
      <w:r w:rsidR="00AB5416" w:rsidRPr="00AB5416">
        <w:rPr>
          <w:rFonts w:ascii="Times New Roman" w:hAnsi="Times New Roman" w:cs="Times New Roman"/>
          <w:color w:val="000000"/>
          <w:w w:val="105"/>
          <w:sz w:val="24"/>
          <w:szCs w:val="24"/>
        </w:rPr>
        <w:t xml:space="preserve"> is released on bail</w:t>
      </w:r>
      <w:r w:rsidR="00AB5416">
        <w:rPr>
          <w:rFonts w:ascii="Times New Roman" w:hAnsi="Times New Roman" w:cs="Times New Roman"/>
          <w:color w:val="000000"/>
          <w:w w:val="105"/>
          <w:sz w:val="24"/>
          <w:szCs w:val="24"/>
        </w:rPr>
        <w:t xml:space="preserve">. </w:t>
      </w:r>
      <w:r w:rsidR="00A74128">
        <w:rPr>
          <w:rFonts w:ascii="Times New Roman" w:hAnsi="Times New Roman" w:cs="Times New Roman"/>
          <w:color w:val="000000"/>
          <w:w w:val="105"/>
          <w:sz w:val="24"/>
          <w:szCs w:val="24"/>
        </w:rPr>
        <w:t>It is therefore appropriate in the circumstances of this case to apply the general</w:t>
      </w:r>
      <w:r w:rsidR="00BA19DF">
        <w:rPr>
          <w:rFonts w:ascii="Times New Roman" w:hAnsi="Times New Roman" w:cs="Times New Roman"/>
          <w:color w:val="000000"/>
          <w:w w:val="105"/>
          <w:sz w:val="24"/>
          <w:szCs w:val="24"/>
        </w:rPr>
        <w:t xml:space="preserve"> rule</w:t>
      </w:r>
      <w:r w:rsidR="00920557">
        <w:rPr>
          <w:rFonts w:ascii="Times New Roman" w:hAnsi="Times New Roman" w:cs="Times New Roman"/>
          <w:color w:val="000000"/>
          <w:w w:val="105"/>
          <w:sz w:val="24"/>
          <w:szCs w:val="24"/>
        </w:rPr>
        <w:t xml:space="preserve"> by </w:t>
      </w:r>
      <w:r w:rsidR="00A74128">
        <w:rPr>
          <w:rFonts w:ascii="Times New Roman" w:hAnsi="Times New Roman" w:cs="Times New Roman"/>
          <w:color w:val="000000"/>
          <w:w w:val="105"/>
          <w:sz w:val="24"/>
          <w:szCs w:val="24"/>
        </w:rPr>
        <w:t>granting bail to the applicant as the</w:t>
      </w:r>
      <w:r w:rsidR="00B46CF5">
        <w:rPr>
          <w:rFonts w:ascii="Times New Roman" w:hAnsi="Times New Roman" w:cs="Times New Roman"/>
          <w:color w:val="000000"/>
          <w:w w:val="105"/>
          <w:sz w:val="24"/>
          <w:szCs w:val="24"/>
        </w:rPr>
        <w:t xml:space="preserve">re is no likelihood that </w:t>
      </w:r>
      <w:r w:rsidR="00A74128">
        <w:rPr>
          <w:rFonts w:ascii="Times New Roman" w:hAnsi="Times New Roman" w:cs="Times New Roman"/>
          <w:color w:val="000000"/>
          <w:w w:val="105"/>
          <w:sz w:val="24"/>
          <w:szCs w:val="24"/>
        </w:rPr>
        <w:t>the interests of justice will b</w:t>
      </w:r>
      <w:r w:rsidR="00920557">
        <w:rPr>
          <w:rFonts w:ascii="Times New Roman" w:hAnsi="Times New Roman" w:cs="Times New Roman"/>
          <w:color w:val="000000"/>
          <w:w w:val="105"/>
          <w:sz w:val="24"/>
          <w:szCs w:val="24"/>
        </w:rPr>
        <w:t>e jeopardised by his</w:t>
      </w:r>
      <w:r w:rsidR="00A74128">
        <w:rPr>
          <w:rFonts w:ascii="Times New Roman" w:hAnsi="Times New Roman" w:cs="Times New Roman"/>
          <w:color w:val="000000"/>
          <w:w w:val="105"/>
          <w:sz w:val="24"/>
          <w:szCs w:val="24"/>
        </w:rPr>
        <w:t xml:space="preserve"> release</w:t>
      </w:r>
      <w:r w:rsidR="006C4071">
        <w:rPr>
          <w:rFonts w:ascii="Times New Roman" w:hAnsi="Times New Roman" w:cs="Times New Roman"/>
          <w:color w:val="000000"/>
          <w:w w:val="105"/>
          <w:sz w:val="24"/>
          <w:szCs w:val="24"/>
        </w:rPr>
        <w:t xml:space="preserve"> from custody pending his trial</w:t>
      </w:r>
      <w:r w:rsidR="00A74128">
        <w:rPr>
          <w:rFonts w:ascii="Times New Roman" w:hAnsi="Times New Roman" w:cs="Times New Roman"/>
          <w:color w:val="000000"/>
          <w:w w:val="105"/>
          <w:sz w:val="24"/>
          <w:szCs w:val="24"/>
        </w:rPr>
        <w:t>.</w:t>
      </w:r>
    </w:p>
    <w:p w14:paraId="519AFB07" w14:textId="12F701FC" w:rsidR="00825CB0" w:rsidRDefault="00B46CF5" w:rsidP="002E1BBC">
      <w:pPr>
        <w:adjustRightInd w:val="0"/>
        <w:spacing w:after="0" w:line="360" w:lineRule="auto"/>
        <w:ind w:firstLine="720"/>
        <w:jc w:val="both"/>
        <w:rPr>
          <w:rFonts w:ascii="Times New Roman" w:hAnsi="Times New Roman" w:cs="Times New Roman"/>
          <w:color w:val="000000"/>
          <w:w w:val="105"/>
          <w:sz w:val="24"/>
          <w:szCs w:val="24"/>
        </w:rPr>
      </w:pPr>
      <w:r>
        <w:rPr>
          <w:rFonts w:ascii="Times New Roman" w:hAnsi="Times New Roman" w:cs="Times New Roman"/>
          <w:color w:val="000000"/>
          <w:w w:val="105"/>
          <w:sz w:val="24"/>
          <w:szCs w:val="24"/>
        </w:rPr>
        <w:t>In the result, the application for bail</w:t>
      </w:r>
      <w:r w:rsidR="007A3CC7">
        <w:rPr>
          <w:rFonts w:ascii="Times New Roman" w:hAnsi="Times New Roman" w:cs="Times New Roman"/>
          <w:color w:val="000000"/>
          <w:w w:val="105"/>
          <w:sz w:val="24"/>
          <w:szCs w:val="24"/>
        </w:rPr>
        <w:t xml:space="preserve"> pending trial</w:t>
      </w:r>
      <w:r>
        <w:rPr>
          <w:rFonts w:ascii="Times New Roman" w:hAnsi="Times New Roman" w:cs="Times New Roman"/>
          <w:color w:val="000000"/>
          <w:w w:val="105"/>
          <w:sz w:val="24"/>
          <w:szCs w:val="24"/>
        </w:rPr>
        <w:t xml:space="preserve"> is granted</w:t>
      </w:r>
      <w:r w:rsidR="007A3CC7">
        <w:rPr>
          <w:rFonts w:ascii="Times New Roman" w:hAnsi="Times New Roman" w:cs="Times New Roman"/>
          <w:color w:val="000000"/>
          <w:w w:val="105"/>
          <w:sz w:val="24"/>
          <w:szCs w:val="24"/>
        </w:rPr>
        <w:t>.</w:t>
      </w:r>
    </w:p>
    <w:p w14:paraId="45753AB1" w14:textId="7B2AA059" w:rsidR="00296FD5" w:rsidRPr="0070704A" w:rsidRDefault="0070704A" w:rsidP="002E1BBC">
      <w:pPr>
        <w:adjustRightInd w:val="0"/>
        <w:spacing w:after="0" w:line="360" w:lineRule="auto"/>
        <w:ind w:firstLine="720"/>
        <w:jc w:val="both"/>
        <w:rPr>
          <w:rFonts w:ascii="Times New Roman" w:hAnsi="Times New Roman" w:cs="Times New Roman"/>
          <w:color w:val="000000"/>
          <w:w w:val="105"/>
          <w:sz w:val="24"/>
          <w:szCs w:val="24"/>
        </w:rPr>
      </w:pPr>
      <w:r w:rsidRPr="00443323">
        <w:rPr>
          <w:rFonts w:ascii="Times New Roman" w:hAnsi="Times New Roman" w:cs="Times New Roman"/>
          <w:b/>
          <w:bCs/>
          <w:color w:val="000000"/>
          <w:w w:val="105"/>
          <w:sz w:val="24"/>
          <w:szCs w:val="24"/>
        </w:rPr>
        <w:t>It is ordered that</w:t>
      </w:r>
      <w:r w:rsidR="00296FD5" w:rsidRPr="0070704A">
        <w:rPr>
          <w:rFonts w:ascii="Times New Roman" w:hAnsi="Times New Roman" w:cs="Times New Roman"/>
          <w:color w:val="000000"/>
          <w:w w:val="105"/>
          <w:sz w:val="24"/>
          <w:szCs w:val="24"/>
        </w:rPr>
        <w:t>:</w:t>
      </w:r>
    </w:p>
    <w:p w14:paraId="657A9397" w14:textId="3C5238D0" w:rsidR="00296FD5" w:rsidRDefault="00296FD5" w:rsidP="002E1BBC">
      <w:pPr>
        <w:pStyle w:val="ListParagraph"/>
        <w:numPr>
          <w:ilvl w:val="0"/>
          <w:numId w:val="3"/>
        </w:numPr>
        <w:adjustRightInd w:val="0"/>
        <w:spacing w:after="0" w:line="360" w:lineRule="auto"/>
        <w:jc w:val="both"/>
        <w:rPr>
          <w:rFonts w:ascii="Times New Roman" w:hAnsi="Times New Roman" w:cs="Times New Roman"/>
          <w:color w:val="000000"/>
          <w:w w:val="105"/>
          <w:sz w:val="24"/>
          <w:szCs w:val="24"/>
        </w:rPr>
      </w:pPr>
      <w:r>
        <w:rPr>
          <w:rFonts w:ascii="Times New Roman" w:hAnsi="Times New Roman" w:cs="Times New Roman"/>
          <w:color w:val="000000"/>
          <w:w w:val="105"/>
          <w:sz w:val="24"/>
          <w:szCs w:val="24"/>
        </w:rPr>
        <w:t>T</w:t>
      </w:r>
      <w:r w:rsidRPr="00296FD5">
        <w:rPr>
          <w:rFonts w:ascii="Times New Roman" w:hAnsi="Times New Roman" w:cs="Times New Roman"/>
          <w:color w:val="000000"/>
          <w:w w:val="105"/>
          <w:sz w:val="24"/>
          <w:szCs w:val="24"/>
        </w:rPr>
        <w:t>he app</w:t>
      </w:r>
      <w:r>
        <w:rPr>
          <w:rFonts w:ascii="Times New Roman" w:hAnsi="Times New Roman" w:cs="Times New Roman"/>
          <w:color w:val="000000"/>
          <w:w w:val="105"/>
          <w:sz w:val="24"/>
          <w:szCs w:val="24"/>
        </w:rPr>
        <w:t>licant deposit</w:t>
      </w:r>
      <w:r w:rsidR="007A3CC7">
        <w:rPr>
          <w:rFonts w:ascii="Times New Roman" w:hAnsi="Times New Roman" w:cs="Times New Roman"/>
          <w:color w:val="000000"/>
          <w:w w:val="105"/>
          <w:sz w:val="24"/>
          <w:szCs w:val="24"/>
        </w:rPr>
        <w:t>s</w:t>
      </w:r>
      <w:r>
        <w:rPr>
          <w:rFonts w:ascii="Times New Roman" w:hAnsi="Times New Roman" w:cs="Times New Roman"/>
          <w:color w:val="000000"/>
          <w:w w:val="105"/>
          <w:sz w:val="24"/>
          <w:szCs w:val="24"/>
        </w:rPr>
        <w:t xml:space="preserve"> with the Clerk of Court at Harare Magistrates Court</w:t>
      </w:r>
      <w:r w:rsidR="000554AF">
        <w:rPr>
          <w:rFonts w:ascii="Times New Roman" w:hAnsi="Times New Roman" w:cs="Times New Roman"/>
          <w:color w:val="000000"/>
          <w:w w:val="105"/>
          <w:sz w:val="24"/>
          <w:szCs w:val="24"/>
        </w:rPr>
        <w:t xml:space="preserve"> the sum of $20 000.00</w:t>
      </w:r>
      <w:r>
        <w:rPr>
          <w:rFonts w:ascii="Times New Roman" w:hAnsi="Times New Roman" w:cs="Times New Roman"/>
          <w:color w:val="000000"/>
          <w:w w:val="105"/>
          <w:sz w:val="24"/>
          <w:szCs w:val="24"/>
        </w:rPr>
        <w:t>.</w:t>
      </w:r>
    </w:p>
    <w:p w14:paraId="5C771135" w14:textId="72CA72A0" w:rsidR="00296FD5" w:rsidRDefault="00296FD5" w:rsidP="002E1BBC">
      <w:pPr>
        <w:pStyle w:val="ListParagraph"/>
        <w:numPr>
          <w:ilvl w:val="0"/>
          <w:numId w:val="3"/>
        </w:numPr>
        <w:adjustRightInd w:val="0"/>
        <w:spacing w:after="0" w:line="360" w:lineRule="auto"/>
        <w:jc w:val="both"/>
        <w:rPr>
          <w:rFonts w:ascii="Times New Roman" w:hAnsi="Times New Roman" w:cs="Times New Roman"/>
          <w:color w:val="000000"/>
          <w:w w:val="105"/>
          <w:sz w:val="24"/>
          <w:szCs w:val="24"/>
        </w:rPr>
      </w:pPr>
      <w:r>
        <w:rPr>
          <w:rFonts w:ascii="Times New Roman" w:hAnsi="Times New Roman" w:cs="Times New Roman"/>
          <w:color w:val="000000"/>
          <w:w w:val="105"/>
          <w:sz w:val="24"/>
          <w:szCs w:val="24"/>
        </w:rPr>
        <w:t>The applicant shall reside at House number 707, 29 St Kuwadzana1, Harare until the matter is finalised.</w:t>
      </w:r>
    </w:p>
    <w:p w14:paraId="0AB8E8DF" w14:textId="64DDF399" w:rsidR="00296FD5" w:rsidRDefault="00296FD5" w:rsidP="002E1BBC">
      <w:pPr>
        <w:pStyle w:val="ListParagraph"/>
        <w:numPr>
          <w:ilvl w:val="0"/>
          <w:numId w:val="3"/>
        </w:numPr>
        <w:adjustRightInd w:val="0"/>
        <w:spacing w:after="0" w:line="360" w:lineRule="auto"/>
        <w:jc w:val="both"/>
        <w:rPr>
          <w:rFonts w:ascii="Times New Roman" w:hAnsi="Times New Roman" w:cs="Times New Roman"/>
          <w:color w:val="000000"/>
          <w:w w:val="105"/>
          <w:sz w:val="24"/>
          <w:szCs w:val="24"/>
        </w:rPr>
      </w:pPr>
      <w:r>
        <w:rPr>
          <w:rFonts w:ascii="Times New Roman" w:hAnsi="Times New Roman" w:cs="Times New Roman"/>
          <w:color w:val="000000"/>
          <w:w w:val="105"/>
          <w:sz w:val="24"/>
          <w:szCs w:val="24"/>
        </w:rPr>
        <w:t>The applicant shall not interfere with investigations and witnesses</w:t>
      </w:r>
      <w:r w:rsidR="000554AF">
        <w:rPr>
          <w:rFonts w:ascii="Times New Roman" w:hAnsi="Times New Roman" w:cs="Times New Roman"/>
          <w:color w:val="000000"/>
          <w:w w:val="105"/>
          <w:sz w:val="24"/>
          <w:szCs w:val="24"/>
        </w:rPr>
        <w:t xml:space="preserve"> that may at any future date be identified by the State as being witnesses against him</w:t>
      </w:r>
      <w:r>
        <w:rPr>
          <w:rFonts w:ascii="Times New Roman" w:hAnsi="Times New Roman" w:cs="Times New Roman"/>
          <w:color w:val="000000"/>
          <w:w w:val="105"/>
          <w:sz w:val="24"/>
          <w:szCs w:val="24"/>
        </w:rPr>
        <w:t>.</w:t>
      </w:r>
    </w:p>
    <w:p w14:paraId="6ADD6FF1" w14:textId="7306637A" w:rsidR="00296FD5" w:rsidRPr="00296FD5" w:rsidRDefault="00296FD5" w:rsidP="002E1BBC">
      <w:pPr>
        <w:pStyle w:val="ListParagraph"/>
        <w:numPr>
          <w:ilvl w:val="0"/>
          <w:numId w:val="3"/>
        </w:numPr>
        <w:adjustRightInd w:val="0"/>
        <w:spacing w:after="0" w:line="360" w:lineRule="auto"/>
        <w:jc w:val="both"/>
        <w:rPr>
          <w:rFonts w:ascii="Times New Roman" w:hAnsi="Times New Roman" w:cs="Times New Roman"/>
          <w:color w:val="000000"/>
          <w:w w:val="105"/>
          <w:sz w:val="24"/>
          <w:szCs w:val="24"/>
        </w:rPr>
      </w:pPr>
      <w:r>
        <w:rPr>
          <w:rFonts w:ascii="Times New Roman" w:hAnsi="Times New Roman" w:cs="Times New Roman"/>
          <w:color w:val="000000"/>
          <w:w w:val="105"/>
          <w:sz w:val="24"/>
          <w:szCs w:val="24"/>
        </w:rPr>
        <w:t xml:space="preserve">The applicant shall report to CID Law and Order </w:t>
      </w:r>
      <w:r w:rsidR="000554AF">
        <w:rPr>
          <w:rFonts w:ascii="Times New Roman" w:hAnsi="Times New Roman" w:cs="Times New Roman"/>
          <w:color w:val="000000"/>
          <w:w w:val="105"/>
          <w:sz w:val="24"/>
          <w:szCs w:val="24"/>
        </w:rPr>
        <w:t xml:space="preserve">once every week </w:t>
      </w:r>
      <w:r>
        <w:rPr>
          <w:rFonts w:ascii="Times New Roman" w:hAnsi="Times New Roman" w:cs="Times New Roman"/>
          <w:color w:val="000000"/>
          <w:w w:val="105"/>
          <w:sz w:val="24"/>
          <w:szCs w:val="24"/>
        </w:rPr>
        <w:t>on Fridays between 6am and 6pm</w:t>
      </w:r>
      <w:r w:rsidR="000554AF">
        <w:rPr>
          <w:rFonts w:ascii="Times New Roman" w:hAnsi="Times New Roman" w:cs="Times New Roman"/>
          <w:color w:val="000000"/>
          <w:w w:val="105"/>
          <w:sz w:val="24"/>
          <w:szCs w:val="24"/>
        </w:rPr>
        <w:t>.</w:t>
      </w:r>
    </w:p>
    <w:p w14:paraId="0B7A405B" w14:textId="790C9BEB" w:rsidR="00B774BB" w:rsidRDefault="00B774BB" w:rsidP="002E1BBC">
      <w:pPr>
        <w:adjustRightInd w:val="0"/>
        <w:spacing w:after="0" w:line="360" w:lineRule="auto"/>
        <w:jc w:val="both"/>
        <w:rPr>
          <w:rFonts w:ascii="Times New Roman" w:hAnsi="Times New Roman" w:cs="Times New Roman"/>
          <w:color w:val="000000"/>
          <w:w w:val="105"/>
          <w:sz w:val="24"/>
          <w:szCs w:val="24"/>
        </w:rPr>
      </w:pPr>
    </w:p>
    <w:p w14:paraId="6C039E2D" w14:textId="228742C1" w:rsidR="00B774BB" w:rsidRDefault="00B774BB" w:rsidP="002E1BBC">
      <w:pPr>
        <w:adjustRightInd w:val="0"/>
        <w:spacing w:after="0" w:line="360" w:lineRule="auto"/>
        <w:jc w:val="both"/>
        <w:rPr>
          <w:rFonts w:ascii="Times New Roman" w:hAnsi="Times New Roman" w:cs="Times New Roman"/>
          <w:color w:val="000000"/>
          <w:w w:val="105"/>
          <w:sz w:val="24"/>
          <w:szCs w:val="24"/>
        </w:rPr>
      </w:pPr>
    </w:p>
    <w:p w14:paraId="3A18AD85" w14:textId="77777777" w:rsidR="002E1BBC" w:rsidRDefault="002E1BBC" w:rsidP="002E1BBC">
      <w:pPr>
        <w:adjustRightInd w:val="0"/>
        <w:spacing w:after="0" w:line="360" w:lineRule="auto"/>
        <w:jc w:val="both"/>
        <w:rPr>
          <w:rFonts w:ascii="Times New Roman" w:hAnsi="Times New Roman" w:cs="Times New Roman"/>
          <w:color w:val="000000"/>
          <w:w w:val="105"/>
          <w:sz w:val="24"/>
          <w:szCs w:val="24"/>
        </w:rPr>
      </w:pPr>
    </w:p>
    <w:p w14:paraId="61D80A40" w14:textId="7ECC2F49" w:rsidR="00B774BB" w:rsidRDefault="00B774BB" w:rsidP="002E1BBC">
      <w:pPr>
        <w:adjustRightInd w:val="0"/>
        <w:spacing w:after="0" w:line="240" w:lineRule="auto"/>
        <w:jc w:val="both"/>
        <w:rPr>
          <w:rFonts w:ascii="Times New Roman" w:hAnsi="Times New Roman" w:cs="Times New Roman"/>
          <w:color w:val="000000"/>
          <w:w w:val="105"/>
          <w:sz w:val="24"/>
          <w:szCs w:val="24"/>
        </w:rPr>
      </w:pPr>
      <w:r w:rsidRPr="00B774BB">
        <w:rPr>
          <w:rFonts w:ascii="Times New Roman" w:hAnsi="Times New Roman" w:cs="Times New Roman"/>
          <w:i/>
          <w:color w:val="000000"/>
          <w:w w:val="105"/>
          <w:sz w:val="24"/>
          <w:szCs w:val="24"/>
        </w:rPr>
        <w:t>Zimbabwe Human Rights NGO Forum</w:t>
      </w:r>
      <w:r>
        <w:rPr>
          <w:rFonts w:ascii="Times New Roman" w:hAnsi="Times New Roman" w:cs="Times New Roman"/>
          <w:color w:val="000000"/>
          <w:w w:val="105"/>
          <w:sz w:val="24"/>
          <w:szCs w:val="24"/>
        </w:rPr>
        <w:t>, applicant’s legal practitioners</w:t>
      </w:r>
    </w:p>
    <w:p w14:paraId="04F777D6" w14:textId="6D7DADC5" w:rsidR="00B774BB" w:rsidRPr="00AB5416" w:rsidRDefault="00B774BB" w:rsidP="002E1BBC">
      <w:pPr>
        <w:adjustRightInd w:val="0"/>
        <w:spacing w:after="0" w:line="240" w:lineRule="auto"/>
        <w:jc w:val="both"/>
        <w:rPr>
          <w:rFonts w:ascii="Times New Roman" w:hAnsi="Times New Roman" w:cs="Times New Roman"/>
          <w:bCs/>
          <w:color w:val="000000"/>
          <w:w w:val="105"/>
          <w:sz w:val="24"/>
          <w:szCs w:val="24"/>
        </w:rPr>
      </w:pPr>
      <w:r w:rsidRPr="00B774BB">
        <w:rPr>
          <w:rFonts w:ascii="Times New Roman" w:hAnsi="Times New Roman" w:cs="Times New Roman"/>
          <w:i/>
          <w:color w:val="000000"/>
          <w:w w:val="105"/>
          <w:sz w:val="24"/>
          <w:szCs w:val="24"/>
        </w:rPr>
        <w:t>National Prosecuting Authority</w:t>
      </w:r>
      <w:r>
        <w:rPr>
          <w:rFonts w:ascii="Times New Roman" w:hAnsi="Times New Roman" w:cs="Times New Roman"/>
          <w:color w:val="000000"/>
          <w:w w:val="105"/>
          <w:sz w:val="24"/>
          <w:szCs w:val="24"/>
        </w:rPr>
        <w:t>, respondent’s legal practitioners</w:t>
      </w:r>
    </w:p>
    <w:sectPr w:rsidR="00B774BB" w:rsidRPr="00AB541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289EB" w14:textId="77777777" w:rsidR="00E62A4C" w:rsidRDefault="00E62A4C" w:rsidP="007755E0">
      <w:pPr>
        <w:spacing w:after="0" w:line="240" w:lineRule="auto"/>
      </w:pPr>
      <w:r>
        <w:separator/>
      </w:r>
    </w:p>
  </w:endnote>
  <w:endnote w:type="continuationSeparator" w:id="0">
    <w:p w14:paraId="409BA52A" w14:textId="77777777" w:rsidR="00E62A4C" w:rsidRDefault="00E62A4C" w:rsidP="0077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40D1" w14:textId="694AD28B" w:rsidR="009C33C4" w:rsidRDefault="009C33C4">
    <w:pPr>
      <w:pStyle w:val="Footer"/>
      <w:jc w:val="right"/>
    </w:pPr>
  </w:p>
  <w:p w14:paraId="278D5181" w14:textId="77777777" w:rsidR="009C33C4" w:rsidRDefault="009C33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6C16C" w14:textId="77777777" w:rsidR="00E62A4C" w:rsidRDefault="00E62A4C" w:rsidP="007755E0">
      <w:pPr>
        <w:spacing w:after="0" w:line="240" w:lineRule="auto"/>
      </w:pPr>
      <w:r>
        <w:separator/>
      </w:r>
    </w:p>
  </w:footnote>
  <w:footnote w:type="continuationSeparator" w:id="0">
    <w:p w14:paraId="5492BF19" w14:textId="77777777" w:rsidR="00E62A4C" w:rsidRDefault="00E62A4C" w:rsidP="0077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651674"/>
      <w:docPartObj>
        <w:docPartGallery w:val="Page Numbers (Top of Page)"/>
        <w:docPartUnique/>
      </w:docPartObj>
    </w:sdtPr>
    <w:sdtEndPr>
      <w:rPr>
        <w:rFonts w:ascii="Times New Roman" w:hAnsi="Times New Roman" w:cs="Times New Roman"/>
        <w:noProof/>
        <w:sz w:val="24"/>
        <w:szCs w:val="24"/>
      </w:rPr>
    </w:sdtEndPr>
    <w:sdtContent>
      <w:p w14:paraId="57550A56" w14:textId="56BE722C" w:rsidR="009C33C4" w:rsidRDefault="009C33C4">
        <w:pPr>
          <w:pStyle w:val="Header"/>
          <w:jc w:val="right"/>
          <w:rPr>
            <w:rFonts w:ascii="Times New Roman" w:hAnsi="Times New Roman" w:cs="Times New Roman"/>
            <w:noProof/>
            <w:sz w:val="24"/>
            <w:szCs w:val="24"/>
          </w:rPr>
        </w:pPr>
        <w:r w:rsidRPr="009C33C4">
          <w:rPr>
            <w:rFonts w:ascii="Times New Roman" w:hAnsi="Times New Roman" w:cs="Times New Roman"/>
            <w:sz w:val="24"/>
            <w:szCs w:val="24"/>
          </w:rPr>
          <w:fldChar w:fldCharType="begin"/>
        </w:r>
        <w:r w:rsidRPr="009C33C4">
          <w:rPr>
            <w:rFonts w:ascii="Times New Roman" w:hAnsi="Times New Roman" w:cs="Times New Roman"/>
            <w:sz w:val="24"/>
            <w:szCs w:val="24"/>
          </w:rPr>
          <w:instrText xml:space="preserve"> PAGE   \* MERGEFORMAT </w:instrText>
        </w:r>
        <w:r w:rsidRPr="009C33C4">
          <w:rPr>
            <w:rFonts w:ascii="Times New Roman" w:hAnsi="Times New Roman" w:cs="Times New Roman"/>
            <w:sz w:val="24"/>
            <w:szCs w:val="24"/>
          </w:rPr>
          <w:fldChar w:fldCharType="separate"/>
        </w:r>
        <w:r w:rsidR="00416CB6">
          <w:rPr>
            <w:rFonts w:ascii="Times New Roman" w:hAnsi="Times New Roman" w:cs="Times New Roman"/>
            <w:noProof/>
            <w:sz w:val="24"/>
            <w:szCs w:val="24"/>
          </w:rPr>
          <w:t>1</w:t>
        </w:r>
        <w:r w:rsidRPr="009C33C4">
          <w:rPr>
            <w:rFonts w:ascii="Times New Roman" w:hAnsi="Times New Roman" w:cs="Times New Roman"/>
            <w:noProof/>
            <w:sz w:val="24"/>
            <w:szCs w:val="24"/>
          </w:rPr>
          <w:fldChar w:fldCharType="end"/>
        </w:r>
      </w:p>
      <w:p w14:paraId="7B9C0F54" w14:textId="2F9C18F9" w:rsidR="00F82B93" w:rsidRPr="009C33C4" w:rsidRDefault="00F82B93">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722-22</w:t>
        </w:r>
      </w:p>
      <w:p w14:paraId="7DDBBD27" w14:textId="77777777" w:rsidR="009C33C4" w:rsidRPr="009C33C4" w:rsidRDefault="009C33C4">
        <w:pPr>
          <w:pStyle w:val="Header"/>
          <w:jc w:val="right"/>
          <w:rPr>
            <w:rFonts w:ascii="Times New Roman" w:hAnsi="Times New Roman" w:cs="Times New Roman"/>
            <w:noProof/>
            <w:sz w:val="24"/>
            <w:szCs w:val="24"/>
          </w:rPr>
        </w:pPr>
        <w:r w:rsidRPr="009C33C4">
          <w:rPr>
            <w:rFonts w:ascii="Times New Roman" w:hAnsi="Times New Roman" w:cs="Times New Roman"/>
            <w:noProof/>
            <w:sz w:val="24"/>
            <w:szCs w:val="24"/>
          </w:rPr>
          <w:t>Case no. B 1270/22</w:t>
        </w:r>
      </w:p>
      <w:p w14:paraId="3D72EFC1" w14:textId="0331D806" w:rsidR="009C33C4" w:rsidRPr="009C33C4" w:rsidRDefault="009C33C4">
        <w:pPr>
          <w:pStyle w:val="Header"/>
          <w:jc w:val="right"/>
          <w:rPr>
            <w:rFonts w:ascii="Times New Roman" w:hAnsi="Times New Roman" w:cs="Times New Roman"/>
            <w:sz w:val="24"/>
            <w:szCs w:val="24"/>
          </w:rPr>
        </w:pPr>
        <w:r w:rsidRPr="009C33C4">
          <w:rPr>
            <w:rFonts w:ascii="Times New Roman" w:hAnsi="Times New Roman" w:cs="Times New Roman"/>
            <w:noProof/>
            <w:sz w:val="24"/>
            <w:szCs w:val="24"/>
          </w:rPr>
          <w:t>Ref Case No. CRB 10252/22</w:t>
        </w:r>
      </w:p>
    </w:sdtContent>
  </w:sdt>
  <w:p w14:paraId="02526A0C" w14:textId="77777777" w:rsidR="009C33C4" w:rsidRDefault="009C33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67073"/>
    <w:multiLevelType w:val="multilevel"/>
    <w:tmpl w:val="7D0E07C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359D7C09"/>
    <w:multiLevelType w:val="hybridMultilevel"/>
    <w:tmpl w:val="8ED4FF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05465BA"/>
    <w:multiLevelType w:val="hybridMultilevel"/>
    <w:tmpl w:val="06F68346"/>
    <w:lvl w:ilvl="0" w:tplc="93A6CD42">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44"/>
    <w:rsid w:val="00000FBC"/>
    <w:rsid w:val="000043DC"/>
    <w:rsid w:val="000050CF"/>
    <w:rsid w:val="00005BF7"/>
    <w:rsid w:val="000073AA"/>
    <w:rsid w:val="00015A63"/>
    <w:rsid w:val="00015C47"/>
    <w:rsid w:val="00020DC0"/>
    <w:rsid w:val="00020FEC"/>
    <w:rsid w:val="0002582B"/>
    <w:rsid w:val="00032BB2"/>
    <w:rsid w:val="00036257"/>
    <w:rsid w:val="00036DAD"/>
    <w:rsid w:val="000447A1"/>
    <w:rsid w:val="000554AF"/>
    <w:rsid w:val="00061B59"/>
    <w:rsid w:val="0007372E"/>
    <w:rsid w:val="0008281C"/>
    <w:rsid w:val="00087DBF"/>
    <w:rsid w:val="000962A4"/>
    <w:rsid w:val="000A1668"/>
    <w:rsid w:val="000A6A4C"/>
    <w:rsid w:val="000B0C16"/>
    <w:rsid w:val="000B2A25"/>
    <w:rsid w:val="000B4987"/>
    <w:rsid w:val="000B6144"/>
    <w:rsid w:val="000C3D34"/>
    <w:rsid w:val="000D15F9"/>
    <w:rsid w:val="000D5770"/>
    <w:rsid w:val="000E0144"/>
    <w:rsid w:val="000E41B5"/>
    <w:rsid w:val="000F1236"/>
    <w:rsid w:val="000F4400"/>
    <w:rsid w:val="000F692F"/>
    <w:rsid w:val="001108E7"/>
    <w:rsid w:val="00112E76"/>
    <w:rsid w:val="0013686C"/>
    <w:rsid w:val="001377C9"/>
    <w:rsid w:val="00151A0A"/>
    <w:rsid w:val="00151DB5"/>
    <w:rsid w:val="001569C3"/>
    <w:rsid w:val="00165BFA"/>
    <w:rsid w:val="001660D9"/>
    <w:rsid w:val="00172430"/>
    <w:rsid w:val="00177A54"/>
    <w:rsid w:val="0018304F"/>
    <w:rsid w:val="001A1A52"/>
    <w:rsid w:val="001A3316"/>
    <w:rsid w:val="001B6C45"/>
    <w:rsid w:val="001B70F5"/>
    <w:rsid w:val="001C33A2"/>
    <w:rsid w:val="001C7AE5"/>
    <w:rsid w:val="001D17AE"/>
    <w:rsid w:val="001D2C0C"/>
    <w:rsid w:val="001D6BC1"/>
    <w:rsid w:val="001E2E52"/>
    <w:rsid w:val="001F6D51"/>
    <w:rsid w:val="0021253C"/>
    <w:rsid w:val="0022032F"/>
    <w:rsid w:val="00220566"/>
    <w:rsid w:val="002208FE"/>
    <w:rsid w:val="00240501"/>
    <w:rsid w:val="00247EF4"/>
    <w:rsid w:val="00257A76"/>
    <w:rsid w:val="00272615"/>
    <w:rsid w:val="00273FAF"/>
    <w:rsid w:val="00281870"/>
    <w:rsid w:val="002865EE"/>
    <w:rsid w:val="00290745"/>
    <w:rsid w:val="00296FD5"/>
    <w:rsid w:val="002A087B"/>
    <w:rsid w:val="002A11EC"/>
    <w:rsid w:val="002A141C"/>
    <w:rsid w:val="002A2712"/>
    <w:rsid w:val="002B530A"/>
    <w:rsid w:val="002C56AD"/>
    <w:rsid w:val="002D04AF"/>
    <w:rsid w:val="002D09E4"/>
    <w:rsid w:val="002E0C59"/>
    <w:rsid w:val="002E1BBC"/>
    <w:rsid w:val="002F1F15"/>
    <w:rsid w:val="002F209B"/>
    <w:rsid w:val="002F4636"/>
    <w:rsid w:val="0030461A"/>
    <w:rsid w:val="00307241"/>
    <w:rsid w:val="00317C45"/>
    <w:rsid w:val="00321D39"/>
    <w:rsid w:val="003262B6"/>
    <w:rsid w:val="00326934"/>
    <w:rsid w:val="0032762B"/>
    <w:rsid w:val="00327877"/>
    <w:rsid w:val="00344645"/>
    <w:rsid w:val="003607AD"/>
    <w:rsid w:val="00363462"/>
    <w:rsid w:val="003636B6"/>
    <w:rsid w:val="00374CB0"/>
    <w:rsid w:val="00375B1B"/>
    <w:rsid w:val="003775C5"/>
    <w:rsid w:val="00384ADF"/>
    <w:rsid w:val="00393E04"/>
    <w:rsid w:val="00395B40"/>
    <w:rsid w:val="003A7DA0"/>
    <w:rsid w:val="003B6B90"/>
    <w:rsid w:val="003C20DC"/>
    <w:rsid w:val="003C2B4E"/>
    <w:rsid w:val="003D18FD"/>
    <w:rsid w:val="003D1E0B"/>
    <w:rsid w:val="003D3221"/>
    <w:rsid w:val="003D6386"/>
    <w:rsid w:val="003D63A6"/>
    <w:rsid w:val="003E0E86"/>
    <w:rsid w:val="003E1999"/>
    <w:rsid w:val="003E4723"/>
    <w:rsid w:val="003E4F6F"/>
    <w:rsid w:val="003F14EE"/>
    <w:rsid w:val="003F3EE7"/>
    <w:rsid w:val="00402072"/>
    <w:rsid w:val="00416CB6"/>
    <w:rsid w:val="00425380"/>
    <w:rsid w:val="0042683C"/>
    <w:rsid w:val="00434B24"/>
    <w:rsid w:val="0044113F"/>
    <w:rsid w:val="00443323"/>
    <w:rsid w:val="00447A37"/>
    <w:rsid w:val="00447CD9"/>
    <w:rsid w:val="00454F43"/>
    <w:rsid w:val="004703BC"/>
    <w:rsid w:val="00475C33"/>
    <w:rsid w:val="00482E01"/>
    <w:rsid w:val="00484812"/>
    <w:rsid w:val="00485DC8"/>
    <w:rsid w:val="004870E5"/>
    <w:rsid w:val="00492E01"/>
    <w:rsid w:val="00492E95"/>
    <w:rsid w:val="004A1AFC"/>
    <w:rsid w:val="004A60FD"/>
    <w:rsid w:val="004B0B7D"/>
    <w:rsid w:val="004B22AC"/>
    <w:rsid w:val="004B3BDE"/>
    <w:rsid w:val="004C3AC8"/>
    <w:rsid w:val="004C5394"/>
    <w:rsid w:val="004C542A"/>
    <w:rsid w:val="004C70EA"/>
    <w:rsid w:val="004D09DA"/>
    <w:rsid w:val="004D3FF5"/>
    <w:rsid w:val="004E0892"/>
    <w:rsid w:val="004E28F3"/>
    <w:rsid w:val="004E5272"/>
    <w:rsid w:val="004F1719"/>
    <w:rsid w:val="004F2A65"/>
    <w:rsid w:val="004F3F1D"/>
    <w:rsid w:val="004F4EDA"/>
    <w:rsid w:val="004F5DEA"/>
    <w:rsid w:val="004F7A9C"/>
    <w:rsid w:val="004F7DC3"/>
    <w:rsid w:val="0050167E"/>
    <w:rsid w:val="00510BB8"/>
    <w:rsid w:val="005115F1"/>
    <w:rsid w:val="00513594"/>
    <w:rsid w:val="00516C22"/>
    <w:rsid w:val="00520467"/>
    <w:rsid w:val="00523027"/>
    <w:rsid w:val="00530E2C"/>
    <w:rsid w:val="00540B8C"/>
    <w:rsid w:val="00544498"/>
    <w:rsid w:val="00546D83"/>
    <w:rsid w:val="00547C4B"/>
    <w:rsid w:val="00553533"/>
    <w:rsid w:val="00561087"/>
    <w:rsid w:val="0056547A"/>
    <w:rsid w:val="00565AB5"/>
    <w:rsid w:val="00566658"/>
    <w:rsid w:val="005744DE"/>
    <w:rsid w:val="00576C47"/>
    <w:rsid w:val="00585393"/>
    <w:rsid w:val="00590403"/>
    <w:rsid w:val="00590EA0"/>
    <w:rsid w:val="0059740D"/>
    <w:rsid w:val="005A7ABE"/>
    <w:rsid w:val="005B2A0C"/>
    <w:rsid w:val="005B3F0B"/>
    <w:rsid w:val="005B7FCF"/>
    <w:rsid w:val="005C36F9"/>
    <w:rsid w:val="005C4C87"/>
    <w:rsid w:val="005C53DE"/>
    <w:rsid w:val="005D7B7A"/>
    <w:rsid w:val="005E310E"/>
    <w:rsid w:val="005F5B55"/>
    <w:rsid w:val="0060226A"/>
    <w:rsid w:val="006046CC"/>
    <w:rsid w:val="00611CEA"/>
    <w:rsid w:val="00611E33"/>
    <w:rsid w:val="0062683B"/>
    <w:rsid w:val="006378C8"/>
    <w:rsid w:val="006455CD"/>
    <w:rsid w:val="006472F7"/>
    <w:rsid w:val="00651FDF"/>
    <w:rsid w:val="00656DE2"/>
    <w:rsid w:val="00661DD6"/>
    <w:rsid w:val="00665900"/>
    <w:rsid w:val="00671AEA"/>
    <w:rsid w:val="006767CD"/>
    <w:rsid w:val="00677022"/>
    <w:rsid w:val="00682A54"/>
    <w:rsid w:val="00682D18"/>
    <w:rsid w:val="00685F8E"/>
    <w:rsid w:val="006908AA"/>
    <w:rsid w:val="006946E4"/>
    <w:rsid w:val="00695BEB"/>
    <w:rsid w:val="006A0856"/>
    <w:rsid w:val="006B3EF6"/>
    <w:rsid w:val="006B4132"/>
    <w:rsid w:val="006B53EF"/>
    <w:rsid w:val="006C17BF"/>
    <w:rsid w:val="006C4071"/>
    <w:rsid w:val="006E0994"/>
    <w:rsid w:val="006E67CF"/>
    <w:rsid w:val="006E7102"/>
    <w:rsid w:val="006E7438"/>
    <w:rsid w:val="006F2CB5"/>
    <w:rsid w:val="006F7366"/>
    <w:rsid w:val="00700281"/>
    <w:rsid w:val="00701AD0"/>
    <w:rsid w:val="0070704A"/>
    <w:rsid w:val="00707CCB"/>
    <w:rsid w:val="00714D2E"/>
    <w:rsid w:val="00720FF0"/>
    <w:rsid w:val="00721EF2"/>
    <w:rsid w:val="007309F1"/>
    <w:rsid w:val="00747834"/>
    <w:rsid w:val="007510FC"/>
    <w:rsid w:val="00752E91"/>
    <w:rsid w:val="007557A1"/>
    <w:rsid w:val="00756134"/>
    <w:rsid w:val="00756EC8"/>
    <w:rsid w:val="00764312"/>
    <w:rsid w:val="00767EE0"/>
    <w:rsid w:val="007733E0"/>
    <w:rsid w:val="00773E40"/>
    <w:rsid w:val="007755E0"/>
    <w:rsid w:val="0077650E"/>
    <w:rsid w:val="0077678A"/>
    <w:rsid w:val="0079445E"/>
    <w:rsid w:val="007A0065"/>
    <w:rsid w:val="007A3CC7"/>
    <w:rsid w:val="007B03F7"/>
    <w:rsid w:val="007B5CB5"/>
    <w:rsid w:val="007B6B67"/>
    <w:rsid w:val="007B7707"/>
    <w:rsid w:val="007C266F"/>
    <w:rsid w:val="007D12F3"/>
    <w:rsid w:val="007D54F1"/>
    <w:rsid w:val="007D6248"/>
    <w:rsid w:val="007D7241"/>
    <w:rsid w:val="007E08BD"/>
    <w:rsid w:val="007E5E6B"/>
    <w:rsid w:val="007F1ACA"/>
    <w:rsid w:val="007F48E4"/>
    <w:rsid w:val="007F767D"/>
    <w:rsid w:val="008002DE"/>
    <w:rsid w:val="00804BA5"/>
    <w:rsid w:val="008054AD"/>
    <w:rsid w:val="00825CB0"/>
    <w:rsid w:val="00832C75"/>
    <w:rsid w:val="0084071C"/>
    <w:rsid w:val="0084488D"/>
    <w:rsid w:val="00846D04"/>
    <w:rsid w:val="00851514"/>
    <w:rsid w:val="0085180F"/>
    <w:rsid w:val="00881AFC"/>
    <w:rsid w:val="00884C24"/>
    <w:rsid w:val="008920A1"/>
    <w:rsid w:val="008A72D4"/>
    <w:rsid w:val="008B143F"/>
    <w:rsid w:val="008B5745"/>
    <w:rsid w:val="008C0ADF"/>
    <w:rsid w:val="008C70F2"/>
    <w:rsid w:val="008C735B"/>
    <w:rsid w:val="008D3CCB"/>
    <w:rsid w:val="008D770E"/>
    <w:rsid w:val="009002EF"/>
    <w:rsid w:val="00902156"/>
    <w:rsid w:val="0091262D"/>
    <w:rsid w:val="00920557"/>
    <w:rsid w:val="00922172"/>
    <w:rsid w:val="00931933"/>
    <w:rsid w:val="00931A37"/>
    <w:rsid w:val="0093486A"/>
    <w:rsid w:val="009478E6"/>
    <w:rsid w:val="00955DED"/>
    <w:rsid w:val="00955E99"/>
    <w:rsid w:val="00957227"/>
    <w:rsid w:val="0096217C"/>
    <w:rsid w:val="00975609"/>
    <w:rsid w:val="00982DFF"/>
    <w:rsid w:val="0098492A"/>
    <w:rsid w:val="009A0525"/>
    <w:rsid w:val="009A408A"/>
    <w:rsid w:val="009A6D10"/>
    <w:rsid w:val="009A6D62"/>
    <w:rsid w:val="009B317E"/>
    <w:rsid w:val="009B62BD"/>
    <w:rsid w:val="009B7C10"/>
    <w:rsid w:val="009B7ECC"/>
    <w:rsid w:val="009C03CA"/>
    <w:rsid w:val="009C33C4"/>
    <w:rsid w:val="009C6512"/>
    <w:rsid w:val="009C71F3"/>
    <w:rsid w:val="009D3F15"/>
    <w:rsid w:val="009E2DC1"/>
    <w:rsid w:val="009E7EF4"/>
    <w:rsid w:val="009F3F62"/>
    <w:rsid w:val="009F5A4F"/>
    <w:rsid w:val="00A00361"/>
    <w:rsid w:val="00A05182"/>
    <w:rsid w:val="00A170A4"/>
    <w:rsid w:val="00A55430"/>
    <w:rsid w:val="00A723A3"/>
    <w:rsid w:val="00A72BD9"/>
    <w:rsid w:val="00A739C8"/>
    <w:rsid w:val="00A74128"/>
    <w:rsid w:val="00A80458"/>
    <w:rsid w:val="00A85B3A"/>
    <w:rsid w:val="00A92A65"/>
    <w:rsid w:val="00AA13F0"/>
    <w:rsid w:val="00AA7D9E"/>
    <w:rsid w:val="00AB02C1"/>
    <w:rsid w:val="00AB5416"/>
    <w:rsid w:val="00AB62C7"/>
    <w:rsid w:val="00AD3509"/>
    <w:rsid w:val="00AE402F"/>
    <w:rsid w:val="00AF3E43"/>
    <w:rsid w:val="00B0574C"/>
    <w:rsid w:val="00B07A4D"/>
    <w:rsid w:val="00B07E58"/>
    <w:rsid w:val="00B1259D"/>
    <w:rsid w:val="00B142A4"/>
    <w:rsid w:val="00B149F6"/>
    <w:rsid w:val="00B14D75"/>
    <w:rsid w:val="00B23D20"/>
    <w:rsid w:val="00B2753C"/>
    <w:rsid w:val="00B311B7"/>
    <w:rsid w:val="00B32C8F"/>
    <w:rsid w:val="00B363A4"/>
    <w:rsid w:val="00B41867"/>
    <w:rsid w:val="00B44EDC"/>
    <w:rsid w:val="00B46CF5"/>
    <w:rsid w:val="00B60992"/>
    <w:rsid w:val="00B614FB"/>
    <w:rsid w:val="00B61DA9"/>
    <w:rsid w:val="00B639DF"/>
    <w:rsid w:val="00B63CBF"/>
    <w:rsid w:val="00B774BB"/>
    <w:rsid w:val="00B8284C"/>
    <w:rsid w:val="00B93593"/>
    <w:rsid w:val="00BA19DF"/>
    <w:rsid w:val="00BA4566"/>
    <w:rsid w:val="00BB7D44"/>
    <w:rsid w:val="00BD1B81"/>
    <w:rsid w:val="00BD5E93"/>
    <w:rsid w:val="00BE4516"/>
    <w:rsid w:val="00BF20A9"/>
    <w:rsid w:val="00BF4074"/>
    <w:rsid w:val="00C05725"/>
    <w:rsid w:val="00C07AB1"/>
    <w:rsid w:val="00C132DE"/>
    <w:rsid w:val="00C16CE3"/>
    <w:rsid w:val="00C324C5"/>
    <w:rsid w:val="00C447B8"/>
    <w:rsid w:val="00C466A7"/>
    <w:rsid w:val="00C468C8"/>
    <w:rsid w:val="00C61C8D"/>
    <w:rsid w:val="00C709E7"/>
    <w:rsid w:val="00C70E67"/>
    <w:rsid w:val="00C808DF"/>
    <w:rsid w:val="00C8789D"/>
    <w:rsid w:val="00C9051A"/>
    <w:rsid w:val="00C90EE3"/>
    <w:rsid w:val="00C94751"/>
    <w:rsid w:val="00CA3801"/>
    <w:rsid w:val="00CB29F8"/>
    <w:rsid w:val="00CD2657"/>
    <w:rsid w:val="00CD4449"/>
    <w:rsid w:val="00CD4EB7"/>
    <w:rsid w:val="00CD76A6"/>
    <w:rsid w:val="00CF71D8"/>
    <w:rsid w:val="00D019C4"/>
    <w:rsid w:val="00D0348A"/>
    <w:rsid w:val="00D0432D"/>
    <w:rsid w:val="00D11FD2"/>
    <w:rsid w:val="00D16CA9"/>
    <w:rsid w:val="00D16D43"/>
    <w:rsid w:val="00D21C11"/>
    <w:rsid w:val="00D27889"/>
    <w:rsid w:val="00D40048"/>
    <w:rsid w:val="00D427B7"/>
    <w:rsid w:val="00D43380"/>
    <w:rsid w:val="00D437CC"/>
    <w:rsid w:val="00D51FF7"/>
    <w:rsid w:val="00D535B3"/>
    <w:rsid w:val="00D568D1"/>
    <w:rsid w:val="00D73F44"/>
    <w:rsid w:val="00D90BB3"/>
    <w:rsid w:val="00D92E6E"/>
    <w:rsid w:val="00D93C07"/>
    <w:rsid w:val="00DA4082"/>
    <w:rsid w:val="00DA4226"/>
    <w:rsid w:val="00DB39FD"/>
    <w:rsid w:val="00DB4EC5"/>
    <w:rsid w:val="00DB7EA5"/>
    <w:rsid w:val="00DB7F5B"/>
    <w:rsid w:val="00DC0AA8"/>
    <w:rsid w:val="00DC2427"/>
    <w:rsid w:val="00DC3018"/>
    <w:rsid w:val="00DC55E5"/>
    <w:rsid w:val="00DD08E7"/>
    <w:rsid w:val="00DD61A4"/>
    <w:rsid w:val="00DE2F81"/>
    <w:rsid w:val="00DE6C09"/>
    <w:rsid w:val="00DF0AAE"/>
    <w:rsid w:val="00DF4537"/>
    <w:rsid w:val="00DF4E88"/>
    <w:rsid w:val="00DF594C"/>
    <w:rsid w:val="00DF7E2F"/>
    <w:rsid w:val="00E02BB2"/>
    <w:rsid w:val="00E22E70"/>
    <w:rsid w:val="00E253C3"/>
    <w:rsid w:val="00E31F95"/>
    <w:rsid w:val="00E3460A"/>
    <w:rsid w:val="00E34BAA"/>
    <w:rsid w:val="00E45CB8"/>
    <w:rsid w:val="00E55833"/>
    <w:rsid w:val="00E62A4C"/>
    <w:rsid w:val="00E647F2"/>
    <w:rsid w:val="00E700ED"/>
    <w:rsid w:val="00E71CFF"/>
    <w:rsid w:val="00E724C7"/>
    <w:rsid w:val="00E866F6"/>
    <w:rsid w:val="00E911B9"/>
    <w:rsid w:val="00E9428F"/>
    <w:rsid w:val="00EA5EE9"/>
    <w:rsid w:val="00EB0FB9"/>
    <w:rsid w:val="00EB6F71"/>
    <w:rsid w:val="00EB6FB4"/>
    <w:rsid w:val="00EC136F"/>
    <w:rsid w:val="00ED4189"/>
    <w:rsid w:val="00EE0D66"/>
    <w:rsid w:val="00EE240F"/>
    <w:rsid w:val="00EE4462"/>
    <w:rsid w:val="00EF064D"/>
    <w:rsid w:val="00EF32FD"/>
    <w:rsid w:val="00F06A8F"/>
    <w:rsid w:val="00F14BEB"/>
    <w:rsid w:val="00F15926"/>
    <w:rsid w:val="00F23B6B"/>
    <w:rsid w:val="00F431A8"/>
    <w:rsid w:val="00F44F7E"/>
    <w:rsid w:val="00F51736"/>
    <w:rsid w:val="00F522F4"/>
    <w:rsid w:val="00F60A40"/>
    <w:rsid w:val="00F82B93"/>
    <w:rsid w:val="00F956E6"/>
    <w:rsid w:val="00FB25F0"/>
    <w:rsid w:val="00FC6E5C"/>
    <w:rsid w:val="00FD04F5"/>
    <w:rsid w:val="00FE05CA"/>
    <w:rsid w:val="00FE0702"/>
    <w:rsid w:val="00FE5006"/>
    <w:rsid w:val="00FF5A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2A56"/>
  <w15:docId w15:val="{7E933775-4B85-435B-96FF-8A0D41D9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5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5E0"/>
    <w:rPr>
      <w:sz w:val="20"/>
      <w:szCs w:val="20"/>
    </w:rPr>
  </w:style>
  <w:style w:type="character" w:styleId="FootnoteReference">
    <w:name w:val="footnote reference"/>
    <w:basedOn w:val="DefaultParagraphFont"/>
    <w:uiPriority w:val="99"/>
    <w:semiHidden/>
    <w:unhideWhenUsed/>
    <w:rsid w:val="007755E0"/>
    <w:rPr>
      <w:vertAlign w:val="superscript"/>
    </w:rPr>
  </w:style>
  <w:style w:type="paragraph" w:styleId="BodyText">
    <w:name w:val="Body Text"/>
    <w:basedOn w:val="Normal"/>
    <w:link w:val="BodyTextChar"/>
    <w:uiPriority w:val="1"/>
    <w:unhideWhenUsed/>
    <w:qFormat/>
    <w:rsid w:val="00701AD0"/>
    <w:pPr>
      <w:widowControl w:val="0"/>
      <w:autoSpaceDE w:val="0"/>
      <w:autoSpaceDN w:val="0"/>
      <w:spacing w:after="0" w:line="240" w:lineRule="auto"/>
    </w:pPr>
    <w:rPr>
      <w:rFonts w:ascii="Trebuchet MS" w:eastAsia="Trebuchet MS" w:hAnsi="Trebuchet MS" w:cs="Trebuchet MS"/>
      <w:sz w:val="6"/>
      <w:szCs w:val="6"/>
      <w:lang w:val="en-US"/>
    </w:rPr>
  </w:style>
  <w:style w:type="character" w:customStyle="1" w:styleId="BodyTextChar">
    <w:name w:val="Body Text Char"/>
    <w:basedOn w:val="DefaultParagraphFont"/>
    <w:link w:val="BodyText"/>
    <w:uiPriority w:val="1"/>
    <w:semiHidden/>
    <w:rsid w:val="00701AD0"/>
    <w:rPr>
      <w:rFonts w:ascii="Trebuchet MS" w:eastAsia="Trebuchet MS" w:hAnsi="Trebuchet MS" w:cs="Trebuchet MS"/>
      <w:sz w:val="6"/>
      <w:szCs w:val="6"/>
      <w:lang w:val="en-US"/>
    </w:rPr>
  </w:style>
  <w:style w:type="character" w:styleId="Hyperlink">
    <w:name w:val="Hyperlink"/>
    <w:uiPriority w:val="99"/>
    <w:unhideWhenUsed/>
    <w:rsid w:val="00447A37"/>
    <w:rPr>
      <w:color w:val="0000FF"/>
      <w:u w:val="single"/>
    </w:rPr>
  </w:style>
  <w:style w:type="paragraph" w:styleId="ListParagraph">
    <w:name w:val="List Paragraph"/>
    <w:basedOn w:val="Normal"/>
    <w:uiPriority w:val="34"/>
    <w:qFormat/>
    <w:rsid w:val="00671AEA"/>
    <w:pPr>
      <w:ind w:left="720"/>
      <w:contextualSpacing/>
    </w:pPr>
  </w:style>
  <w:style w:type="paragraph" w:styleId="Header">
    <w:name w:val="header"/>
    <w:basedOn w:val="Normal"/>
    <w:link w:val="HeaderChar"/>
    <w:uiPriority w:val="99"/>
    <w:unhideWhenUsed/>
    <w:rsid w:val="009C3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3C4"/>
  </w:style>
  <w:style w:type="paragraph" w:styleId="Footer">
    <w:name w:val="footer"/>
    <w:basedOn w:val="Normal"/>
    <w:link w:val="FooterChar"/>
    <w:uiPriority w:val="99"/>
    <w:unhideWhenUsed/>
    <w:rsid w:val="009C3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4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A3DF-027D-4A5E-9B7C-D0933095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4724</Words>
  <Characters>26929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Muremba</dc:creator>
  <cp:keywords/>
  <dc:description/>
  <cp:lastModifiedBy>JSC</cp:lastModifiedBy>
  <cp:revision>2</cp:revision>
  <dcterms:created xsi:type="dcterms:W3CDTF">2022-10-28T09:02:00Z</dcterms:created>
  <dcterms:modified xsi:type="dcterms:W3CDTF">2022-10-28T09:02:00Z</dcterms:modified>
</cp:coreProperties>
</file>