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014B1" w14:textId="77777777" w:rsidR="002204A6" w:rsidRDefault="002204A6" w:rsidP="002E607B">
      <w:pPr>
        <w:spacing w:after="0" w:line="240" w:lineRule="auto"/>
        <w:jc w:val="both"/>
        <w:rPr>
          <w:rFonts w:ascii="Times New Roman" w:hAnsi="Times New Roman" w:cs="Times New Roman"/>
          <w:sz w:val="24"/>
          <w:szCs w:val="24"/>
          <w:lang w:val="en-US"/>
        </w:rPr>
      </w:pPr>
      <w:bookmarkStart w:id="0" w:name="_GoBack"/>
      <w:bookmarkEnd w:id="0"/>
    </w:p>
    <w:p w14:paraId="7269CB38" w14:textId="73F3478F" w:rsidR="009F3B57" w:rsidRPr="003F3D48" w:rsidRDefault="009F3B57" w:rsidP="002E607B">
      <w:pPr>
        <w:spacing w:after="0" w:line="240" w:lineRule="auto"/>
        <w:jc w:val="both"/>
        <w:rPr>
          <w:rFonts w:ascii="Times New Roman" w:hAnsi="Times New Roman" w:cs="Times New Roman"/>
          <w:sz w:val="24"/>
          <w:szCs w:val="24"/>
          <w:lang w:val="en-US"/>
        </w:rPr>
      </w:pPr>
      <w:r w:rsidRPr="003F3D48">
        <w:rPr>
          <w:rFonts w:ascii="Times New Roman" w:hAnsi="Times New Roman" w:cs="Times New Roman"/>
          <w:sz w:val="24"/>
          <w:szCs w:val="24"/>
          <w:lang w:val="en-US"/>
        </w:rPr>
        <w:t xml:space="preserve">FELISTUS </w:t>
      </w:r>
      <w:r w:rsidR="00B049E9" w:rsidRPr="003F3D48">
        <w:rPr>
          <w:rFonts w:ascii="Times New Roman" w:hAnsi="Times New Roman" w:cs="Times New Roman"/>
          <w:sz w:val="24"/>
          <w:szCs w:val="24"/>
          <w:lang w:val="en-US"/>
        </w:rPr>
        <w:t>V</w:t>
      </w:r>
      <w:r w:rsidRPr="003F3D48">
        <w:rPr>
          <w:rFonts w:ascii="Times New Roman" w:hAnsi="Times New Roman" w:cs="Times New Roman"/>
          <w:sz w:val="24"/>
          <w:szCs w:val="24"/>
          <w:lang w:val="en-US"/>
        </w:rPr>
        <w:t>URAYAYI</w:t>
      </w:r>
    </w:p>
    <w:p w14:paraId="71A1A06F" w14:textId="50E1FF3B" w:rsidR="009F3B57" w:rsidRPr="003F3D48" w:rsidRDefault="002E607B" w:rsidP="002E60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9F3B57" w:rsidRPr="003F3D48">
        <w:rPr>
          <w:rFonts w:ascii="Times New Roman" w:hAnsi="Times New Roman" w:cs="Times New Roman"/>
          <w:sz w:val="24"/>
          <w:szCs w:val="24"/>
          <w:lang w:val="en-US"/>
        </w:rPr>
        <w:t>ersus</w:t>
      </w:r>
    </w:p>
    <w:p w14:paraId="71A5ADA0" w14:textId="0EE45B55" w:rsidR="009F3B57" w:rsidRPr="003F3D48" w:rsidRDefault="009F3B57" w:rsidP="002E607B">
      <w:pPr>
        <w:spacing w:after="0" w:line="240" w:lineRule="auto"/>
        <w:jc w:val="both"/>
        <w:rPr>
          <w:rFonts w:ascii="Times New Roman" w:hAnsi="Times New Roman" w:cs="Times New Roman"/>
          <w:sz w:val="24"/>
          <w:szCs w:val="24"/>
          <w:lang w:val="en-US"/>
        </w:rPr>
      </w:pPr>
      <w:r w:rsidRPr="003F3D48">
        <w:rPr>
          <w:rFonts w:ascii="Times New Roman" w:hAnsi="Times New Roman" w:cs="Times New Roman"/>
          <w:sz w:val="24"/>
          <w:szCs w:val="24"/>
          <w:lang w:val="en-US"/>
        </w:rPr>
        <w:t>LETISIA NGWENYA</w:t>
      </w:r>
    </w:p>
    <w:p w14:paraId="66BAA001" w14:textId="493D0D35" w:rsidR="009F3B57" w:rsidRPr="003F3D48" w:rsidRDefault="002E607B" w:rsidP="002E607B">
      <w:pPr>
        <w:spacing w:after="0" w:line="240" w:lineRule="auto"/>
        <w:jc w:val="both"/>
        <w:rPr>
          <w:rFonts w:ascii="Times New Roman" w:hAnsi="Times New Roman" w:cs="Times New Roman"/>
          <w:sz w:val="24"/>
          <w:szCs w:val="24"/>
          <w:lang w:val="en-US"/>
        </w:rPr>
      </w:pPr>
      <w:r w:rsidRPr="003F3D48">
        <w:rPr>
          <w:rFonts w:ascii="Times New Roman" w:hAnsi="Times New Roman" w:cs="Times New Roman"/>
          <w:sz w:val="24"/>
          <w:szCs w:val="24"/>
          <w:lang w:val="en-US"/>
        </w:rPr>
        <w:t>and</w:t>
      </w:r>
    </w:p>
    <w:p w14:paraId="4B805E66" w14:textId="3EC36D57" w:rsidR="009F3B57" w:rsidRPr="003F3D48" w:rsidRDefault="009F3B57" w:rsidP="002E607B">
      <w:pPr>
        <w:spacing w:after="0" w:line="240" w:lineRule="auto"/>
        <w:jc w:val="both"/>
        <w:rPr>
          <w:rFonts w:ascii="Times New Roman" w:hAnsi="Times New Roman" w:cs="Times New Roman"/>
          <w:sz w:val="24"/>
          <w:szCs w:val="24"/>
          <w:lang w:val="en-US"/>
        </w:rPr>
      </w:pPr>
      <w:r w:rsidRPr="003F3D48">
        <w:rPr>
          <w:rFonts w:ascii="Times New Roman" w:hAnsi="Times New Roman" w:cs="Times New Roman"/>
          <w:sz w:val="24"/>
          <w:szCs w:val="24"/>
          <w:lang w:val="en-US"/>
        </w:rPr>
        <w:t>THE REGISTRAR OF MARRIAGES N.O.</w:t>
      </w:r>
    </w:p>
    <w:p w14:paraId="2EB920B9" w14:textId="513C5C61" w:rsidR="009F3B57" w:rsidRPr="003F3D48" w:rsidRDefault="002E607B" w:rsidP="002E607B">
      <w:pPr>
        <w:spacing w:after="0" w:line="240" w:lineRule="auto"/>
        <w:jc w:val="both"/>
        <w:rPr>
          <w:rFonts w:ascii="Times New Roman" w:hAnsi="Times New Roman" w:cs="Times New Roman"/>
          <w:sz w:val="24"/>
          <w:szCs w:val="24"/>
          <w:lang w:val="en-US"/>
        </w:rPr>
      </w:pPr>
      <w:r w:rsidRPr="003F3D48">
        <w:rPr>
          <w:rFonts w:ascii="Times New Roman" w:hAnsi="Times New Roman" w:cs="Times New Roman"/>
          <w:sz w:val="24"/>
          <w:szCs w:val="24"/>
          <w:lang w:val="en-US"/>
        </w:rPr>
        <w:t>and</w:t>
      </w:r>
    </w:p>
    <w:p w14:paraId="168E6550" w14:textId="69F004BC" w:rsidR="009F3B57" w:rsidRPr="003F3D48" w:rsidRDefault="009F3B57" w:rsidP="002E607B">
      <w:pPr>
        <w:spacing w:after="0" w:line="240" w:lineRule="auto"/>
        <w:jc w:val="both"/>
        <w:rPr>
          <w:rFonts w:ascii="Times New Roman" w:hAnsi="Times New Roman" w:cs="Times New Roman"/>
          <w:sz w:val="24"/>
          <w:szCs w:val="24"/>
          <w:lang w:val="en-US"/>
        </w:rPr>
      </w:pPr>
      <w:r w:rsidRPr="003F3D48">
        <w:rPr>
          <w:rFonts w:ascii="Times New Roman" w:hAnsi="Times New Roman" w:cs="Times New Roman"/>
          <w:sz w:val="24"/>
          <w:szCs w:val="24"/>
          <w:lang w:val="en-US"/>
        </w:rPr>
        <w:t>POLKA EXECUTOR SERVICES (PRIVATE) LIMITED</w:t>
      </w:r>
    </w:p>
    <w:p w14:paraId="70144684" w14:textId="7F80F565" w:rsidR="009F3B57" w:rsidRPr="003F3D48" w:rsidRDefault="002E607B" w:rsidP="002E607B">
      <w:pPr>
        <w:spacing w:after="0" w:line="240" w:lineRule="auto"/>
        <w:jc w:val="both"/>
        <w:rPr>
          <w:rFonts w:ascii="Times New Roman" w:hAnsi="Times New Roman" w:cs="Times New Roman"/>
          <w:sz w:val="24"/>
          <w:szCs w:val="24"/>
          <w:lang w:val="en-US"/>
        </w:rPr>
      </w:pPr>
      <w:r w:rsidRPr="003F3D48">
        <w:rPr>
          <w:rFonts w:ascii="Times New Roman" w:hAnsi="Times New Roman" w:cs="Times New Roman"/>
          <w:sz w:val="24"/>
          <w:szCs w:val="24"/>
          <w:lang w:val="en-US"/>
        </w:rPr>
        <w:t>and</w:t>
      </w:r>
    </w:p>
    <w:p w14:paraId="03EC2671" w14:textId="61F18F42" w:rsidR="009F3B57" w:rsidRPr="003F3D48" w:rsidRDefault="009F3B57" w:rsidP="002E607B">
      <w:pPr>
        <w:spacing w:after="0" w:line="240" w:lineRule="auto"/>
        <w:jc w:val="both"/>
        <w:rPr>
          <w:rFonts w:ascii="Times New Roman" w:hAnsi="Times New Roman" w:cs="Times New Roman"/>
          <w:sz w:val="24"/>
          <w:szCs w:val="24"/>
          <w:lang w:val="en-US"/>
        </w:rPr>
      </w:pPr>
      <w:r w:rsidRPr="003F3D48">
        <w:rPr>
          <w:rFonts w:ascii="Times New Roman" w:hAnsi="Times New Roman" w:cs="Times New Roman"/>
          <w:sz w:val="24"/>
          <w:szCs w:val="24"/>
          <w:lang w:val="en-US"/>
        </w:rPr>
        <w:t>THE MASTER OF THE HIGH COURT</w:t>
      </w:r>
    </w:p>
    <w:p w14:paraId="6729F2B0" w14:textId="3AA69BC5" w:rsidR="009F3B57" w:rsidRPr="003F3D48" w:rsidRDefault="002E607B" w:rsidP="002E607B">
      <w:pPr>
        <w:spacing w:after="0" w:line="240" w:lineRule="auto"/>
        <w:jc w:val="both"/>
        <w:rPr>
          <w:rFonts w:ascii="Times New Roman" w:hAnsi="Times New Roman" w:cs="Times New Roman"/>
          <w:sz w:val="24"/>
          <w:szCs w:val="24"/>
          <w:lang w:val="en-US"/>
        </w:rPr>
      </w:pPr>
      <w:r w:rsidRPr="003F3D48">
        <w:rPr>
          <w:rFonts w:ascii="Times New Roman" w:hAnsi="Times New Roman" w:cs="Times New Roman"/>
          <w:sz w:val="24"/>
          <w:szCs w:val="24"/>
          <w:lang w:val="en-US"/>
        </w:rPr>
        <w:t>and</w:t>
      </w:r>
    </w:p>
    <w:p w14:paraId="58B938FF" w14:textId="36C55D31" w:rsidR="00DE23E9" w:rsidRDefault="009F3B57" w:rsidP="002E607B">
      <w:pPr>
        <w:spacing w:after="0" w:line="240" w:lineRule="auto"/>
        <w:jc w:val="both"/>
        <w:rPr>
          <w:rFonts w:ascii="Times New Roman" w:hAnsi="Times New Roman" w:cs="Times New Roman"/>
          <w:sz w:val="24"/>
          <w:szCs w:val="24"/>
          <w:lang w:val="en-US"/>
        </w:rPr>
      </w:pPr>
      <w:r w:rsidRPr="003F3D48">
        <w:rPr>
          <w:rFonts w:ascii="Times New Roman" w:hAnsi="Times New Roman" w:cs="Times New Roman"/>
          <w:sz w:val="24"/>
          <w:szCs w:val="24"/>
          <w:lang w:val="en-US"/>
        </w:rPr>
        <w:t>THE REGISTRAR OF DEEDS</w:t>
      </w:r>
    </w:p>
    <w:p w14:paraId="4BC6B4F7" w14:textId="77777777" w:rsidR="00AD337D" w:rsidRPr="003F3D48" w:rsidRDefault="00AD337D" w:rsidP="002E607B">
      <w:pPr>
        <w:spacing w:after="0" w:line="240" w:lineRule="auto"/>
        <w:jc w:val="both"/>
        <w:rPr>
          <w:rFonts w:ascii="Times New Roman" w:hAnsi="Times New Roman" w:cs="Times New Roman"/>
          <w:sz w:val="24"/>
          <w:szCs w:val="24"/>
          <w:lang w:val="en-US"/>
        </w:rPr>
      </w:pPr>
    </w:p>
    <w:p w14:paraId="24B296F4" w14:textId="77777777" w:rsidR="002E607B" w:rsidRDefault="002E607B" w:rsidP="002E607B">
      <w:pPr>
        <w:spacing w:after="0" w:line="240" w:lineRule="auto"/>
        <w:jc w:val="both"/>
        <w:rPr>
          <w:rFonts w:ascii="Times New Roman" w:hAnsi="Times New Roman" w:cs="Times New Roman"/>
          <w:kern w:val="0"/>
          <w:sz w:val="24"/>
          <w:szCs w:val="24"/>
          <w:lang w:val="en-US"/>
          <w14:ligatures w14:val="none"/>
        </w:rPr>
      </w:pPr>
    </w:p>
    <w:p w14:paraId="0C4898DD" w14:textId="77777777" w:rsidR="00DE23E9" w:rsidRPr="003F3D48" w:rsidRDefault="00DE23E9" w:rsidP="002E607B">
      <w:pPr>
        <w:spacing w:after="0" w:line="240" w:lineRule="auto"/>
        <w:jc w:val="both"/>
        <w:rPr>
          <w:rFonts w:ascii="Times New Roman" w:hAnsi="Times New Roman" w:cs="Times New Roman"/>
          <w:kern w:val="0"/>
          <w:sz w:val="24"/>
          <w:szCs w:val="24"/>
          <w:lang w:val="en-US"/>
          <w14:ligatures w14:val="none"/>
        </w:rPr>
      </w:pPr>
      <w:r w:rsidRPr="003F3D48">
        <w:rPr>
          <w:rFonts w:ascii="Times New Roman" w:hAnsi="Times New Roman" w:cs="Times New Roman"/>
          <w:kern w:val="0"/>
          <w:sz w:val="24"/>
          <w:szCs w:val="24"/>
          <w:lang w:val="en-US"/>
          <w14:ligatures w14:val="none"/>
        </w:rPr>
        <w:t>HIGH COURT OF ZIMBABWE</w:t>
      </w:r>
    </w:p>
    <w:p w14:paraId="581CFF7F" w14:textId="77777777" w:rsidR="00DE23E9" w:rsidRPr="00A002F9" w:rsidRDefault="00DE23E9" w:rsidP="002E607B">
      <w:pPr>
        <w:spacing w:after="0" w:line="240" w:lineRule="auto"/>
        <w:jc w:val="both"/>
        <w:rPr>
          <w:rFonts w:ascii="Times New Roman" w:hAnsi="Times New Roman" w:cs="Times New Roman"/>
          <w:bCs/>
          <w:kern w:val="0"/>
          <w:sz w:val="24"/>
          <w:szCs w:val="24"/>
          <w:lang w:val="en-US"/>
          <w14:ligatures w14:val="none"/>
        </w:rPr>
      </w:pPr>
      <w:r w:rsidRPr="00A002F9">
        <w:rPr>
          <w:rFonts w:ascii="Times New Roman" w:hAnsi="Times New Roman" w:cs="Times New Roman"/>
          <w:bCs/>
          <w:kern w:val="0"/>
          <w:sz w:val="24"/>
          <w:szCs w:val="24"/>
          <w:lang w:val="en-US"/>
          <w14:ligatures w14:val="none"/>
        </w:rPr>
        <w:t>MAXWELL J</w:t>
      </w:r>
    </w:p>
    <w:p w14:paraId="6B82813A" w14:textId="5DCE747B" w:rsidR="00DE23E9" w:rsidRPr="003F3D48" w:rsidRDefault="00DE23E9" w:rsidP="002E607B">
      <w:pPr>
        <w:spacing w:after="0" w:line="240" w:lineRule="auto"/>
        <w:jc w:val="both"/>
        <w:rPr>
          <w:rFonts w:ascii="Times New Roman" w:hAnsi="Times New Roman" w:cs="Times New Roman"/>
          <w:kern w:val="0"/>
          <w:sz w:val="24"/>
          <w:szCs w:val="24"/>
          <w:lang w:val="en-US"/>
          <w14:ligatures w14:val="none"/>
        </w:rPr>
      </w:pPr>
      <w:r w:rsidRPr="003F3D48">
        <w:rPr>
          <w:rFonts w:ascii="Times New Roman" w:hAnsi="Times New Roman" w:cs="Times New Roman"/>
          <w:kern w:val="0"/>
          <w:sz w:val="24"/>
          <w:szCs w:val="24"/>
          <w:lang w:val="en-US"/>
          <w14:ligatures w14:val="none"/>
        </w:rPr>
        <w:t>HARARE</w:t>
      </w:r>
      <w:r w:rsidR="003F3D48" w:rsidRPr="003F3D48">
        <w:rPr>
          <w:rFonts w:ascii="Times New Roman" w:hAnsi="Times New Roman" w:cs="Times New Roman"/>
          <w:kern w:val="0"/>
          <w:sz w:val="24"/>
          <w:szCs w:val="24"/>
          <w:lang w:val="en-US"/>
          <w14:ligatures w14:val="none"/>
        </w:rPr>
        <w:t>, 22</w:t>
      </w:r>
      <w:r w:rsidR="00664D5F" w:rsidRPr="003F3D48">
        <w:rPr>
          <w:rFonts w:ascii="Times New Roman" w:hAnsi="Times New Roman" w:cs="Times New Roman"/>
          <w:kern w:val="0"/>
          <w:sz w:val="24"/>
          <w:szCs w:val="24"/>
          <w:lang w:val="en-US"/>
          <w14:ligatures w14:val="none"/>
        </w:rPr>
        <w:t xml:space="preserve"> M</w:t>
      </w:r>
      <w:r w:rsidR="00D45C15" w:rsidRPr="003F3D48">
        <w:rPr>
          <w:rFonts w:ascii="Times New Roman" w:hAnsi="Times New Roman" w:cs="Times New Roman"/>
          <w:kern w:val="0"/>
          <w:sz w:val="24"/>
          <w:szCs w:val="24"/>
          <w:lang w:val="en-US"/>
          <w14:ligatures w14:val="none"/>
        </w:rPr>
        <w:t>ay</w:t>
      </w:r>
      <w:r w:rsidR="00D45C15">
        <w:rPr>
          <w:rFonts w:ascii="Times New Roman" w:hAnsi="Times New Roman" w:cs="Times New Roman"/>
          <w:kern w:val="0"/>
          <w:sz w:val="24"/>
          <w:szCs w:val="24"/>
          <w:lang w:val="en-US"/>
          <w14:ligatures w14:val="none"/>
        </w:rPr>
        <w:t xml:space="preserve"> </w:t>
      </w:r>
      <w:r w:rsidR="00A002F9">
        <w:rPr>
          <w:rFonts w:ascii="Times New Roman" w:hAnsi="Times New Roman" w:cs="Times New Roman"/>
          <w:kern w:val="0"/>
          <w:sz w:val="24"/>
          <w:szCs w:val="24"/>
          <w:lang w:val="en-US"/>
          <w14:ligatures w14:val="none"/>
        </w:rPr>
        <w:t>&amp; 27 September 2023</w:t>
      </w:r>
    </w:p>
    <w:p w14:paraId="7255E5EE" w14:textId="77777777" w:rsidR="002E607B" w:rsidRDefault="002E607B" w:rsidP="002E607B">
      <w:pPr>
        <w:spacing w:after="0" w:line="240" w:lineRule="auto"/>
        <w:jc w:val="both"/>
        <w:rPr>
          <w:rFonts w:ascii="Times New Roman" w:hAnsi="Times New Roman" w:cs="Times New Roman"/>
          <w:b/>
          <w:bCs/>
          <w:kern w:val="0"/>
          <w:sz w:val="24"/>
          <w:szCs w:val="24"/>
          <w:lang w:val="en-US"/>
          <w14:ligatures w14:val="none"/>
        </w:rPr>
      </w:pPr>
    </w:p>
    <w:p w14:paraId="6462CCC0" w14:textId="77777777" w:rsidR="002E607B" w:rsidRDefault="002E607B" w:rsidP="002E607B">
      <w:pPr>
        <w:spacing w:after="0" w:line="240" w:lineRule="auto"/>
        <w:jc w:val="both"/>
        <w:rPr>
          <w:rFonts w:ascii="Times New Roman" w:hAnsi="Times New Roman" w:cs="Times New Roman"/>
          <w:b/>
          <w:bCs/>
          <w:kern w:val="0"/>
          <w:sz w:val="24"/>
          <w:szCs w:val="24"/>
          <w:lang w:val="en-US"/>
          <w14:ligatures w14:val="none"/>
        </w:rPr>
      </w:pPr>
    </w:p>
    <w:p w14:paraId="08A482F6" w14:textId="77F0BF8E" w:rsidR="00DE23E9" w:rsidRPr="003F3D48" w:rsidRDefault="00130C16" w:rsidP="002E607B">
      <w:pPr>
        <w:spacing w:after="0" w:line="240" w:lineRule="auto"/>
        <w:jc w:val="both"/>
        <w:rPr>
          <w:rFonts w:ascii="Times New Roman" w:hAnsi="Times New Roman" w:cs="Times New Roman"/>
          <w:b/>
          <w:bCs/>
          <w:kern w:val="0"/>
          <w:sz w:val="24"/>
          <w:szCs w:val="24"/>
          <w:lang w:val="en-US"/>
          <w14:ligatures w14:val="none"/>
        </w:rPr>
      </w:pPr>
      <w:r w:rsidRPr="003F3D48">
        <w:rPr>
          <w:rFonts w:ascii="Times New Roman" w:hAnsi="Times New Roman" w:cs="Times New Roman"/>
          <w:b/>
          <w:bCs/>
          <w:kern w:val="0"/>
          <w:sz w:val="24"/>
          <w:szCs w:val="24"/>
          <w:lang w:val="en-US"/>
          <w14:ligatures w14:val="none"/>
        </w:rPr>
        <w:t>Opposed Matter-Special Plea</w:t>
      </w:r>
    </w:p>
    <w:p w14:paraId="3D55D42A" w14:textId="77777777" w:rsidR="002E607B" w:rsidRDefault="002E607B" w:rsidP="002E607B">
      <w:pPr>
        <w:spacing w:after="0" w:line="240" w:lineRule="auto"/>
        <w:jc w:val="both"/>
        <w:rPr>
          <w:rFonts w:ascii="Times New Roman" w:hAnsi="Times New Roman" w:cs="Times New Roman"/>
          <w:i/>
          <w:iCs/>
          <w:kern w:val="0"/>
          <w:sz w:val="24"/>
          <w:szCs w:val="24"/>
          <w:lang w:val="en-US"/>
          <w14:ligatures w14:val="none"/>
        </w:rPr>
      </w:pPr>
    </w:p>
    <w:p w14:paraId="20B9371C" w14:textId="77777777" w:rsidR="002E607B" w:rsidRDefault="002E607B" w:rsidP="002E607B">
      <w:pPr>
        <w:spacing w:after="0" w:line="240" w:lineRule="auto"/>
        <w:jc w:val="both"/>
        <w:rPr>
          <w:rFonts w:ascii="Times New Roman" w:hAnsi="Times New Roman" w:cs="Times New Roman"/>
          <w:i/>
          <w:iCs/>
          <w:kern w:val="0"/>
          <w:sz w:val="24"/>
          <w:szCs w:val="24"/>
          <w:lang w:val="en-US"/>
          <w14:ligatures w14:val="none"/>
        </w:rPr>
      </w:pPr>
    </w:p>
    <w:p w14:paraId="09319FBD" w14:textId="4DA91C86" w:rsidR="00473F0F" w:rsidRPr="003F3D48" w:rsidRDefault="00473F0F" w:rsidP="002E607B">
      <w:pPr>
        <w:spacing w:after="0" w:line="240" w:lineRule="auto"/>
        <w:jc w:val="both"/>
        <w:rPr>
          <w:rFonts w:ascii="Times New Roman" w:hAnsi="Times New Roman" w:cs="Times New Roman"/>
          <w:kern w:val="0"/>
          <w:sz w:val="24"/>
          <w:szCs w:val="24"/>
          <w:lang w:val="en-US"/>
          <w14:ligatures w14:val="none"/>
        </w:rPr>
      </w:pPr>
      <w:r w:rsidRPr="003F3D48">
        <w:rPr>
          <w:rFonts w:ascii="Times New Roman" w:hAnsi="Times New Roman" w:cs="Times New Roman"/>
          <w:i/>
          <w:iCs/>
          <w:kern w:val="0"/>
          <w:sz w:val="24"/>
          <w:szCs w:val="24"/>
          <w:lang w:val="en-US"/>
          <w14:ligatures w14:val="none"/>
        </w:rPr>
        <w:t>H Marava,</w:t>
      </w:r>
      <w:r w:rsidRPr="003F3D48">
        <w:rPr>
          <w:rFonts w:ascii="Times New Roman" w:hAnsi="Times New Roman" w:cs="Times New Roman"/>
          <w:kern w:val="0"/>
          <w:sz w:val="24"/>
          <w:szCs w:val="24"/>
          <w:lang w:val="en-US"/>
          <w14:ligatures w14:val="none"/>
        </w:rPr>
        <w:t xml:space="preserve"> for the </w:t>
      </w:r>
      <w:r w:rsidR="002E607B">
        <w:rPr>
          <w:rFonts w:ascii="Times New Roman" w:hAnsi="Times New Roman" w:cs="Times New Roman"/>
          <w:kern w:val="0"/>
          <w:sz w:val="24"/>
          <w:szCs w:val="24"/>
          <w:lang w:val="en-US"/>
          <w14:ligatures w14:val="none"/>
        </w:rPr>
        <w:t>p</w:t>
      </w:r>
      <w:r w:rsidRPr="003F3D48">
        <w:rPr>
          <w:rFonts w:ascii="Times New Roman" w:hAnsi="Times New Roman" w:cs="Times New Roman"/>
          <w:kern w:val="0"/>
          <w:sz w:val="24"/>
          <w:szCs w:val="24"/>
          <w:lang w:val="en-US"/>
          <w14:ligatures w14:val="none"/>
        </w:rPr>
        <w:t>laintiff</w:t>
      </w:r>
    </w:p>
    <w:p w14:paraId="2A39645A" w14:textId="120EE448" w:rsidR="00DE23E9" w:rsidRPr="003F3D48" w:rsidRDefault="00737944" w:rsidP="002E607B">
      <w:pPr>
        <w:spacing w:after="0" w:line="240" w:lineRule="auto"/>
        <w:jc w:val="both"/>
        <w:rPr>
          <w:rFonts w:ascii="Times New Roman" w:hAnsi="Times New Roman" w:cs="Times New Roman"/>
          <w:kern w:val="0"/>
          <w:sz w:val="24"/>
          <w:szCs w:val="24"/>
          <w:lang w:val="en-US"/>
          <w14:ligatures w14:val="none"/>
        </w:rPr>
      </w:pPr>
      <w:r w:rsidRPr="003F3D48">
        <w:rPr>
          <w:rFonts w:ascii="Times New Roman" w:hAnsi="Times New Roman" w:cs="Times New Roman"/>
          <w:i/>
          <w:iCs/>
          <w:kern w:val="0"/>
          <w:sz w:val="24"/>
          <w:szCs w:val="24"/>
          <w:lang w:val="en-US"/>
          <w14:ligatures w14:val="none"/>
        </w:rPr>
        <w:t>J</w:t>
      </w:r>
      <w:r w:rsidR="002E607B">
        <w:rPr>
          <w:rFonts w:ascii="Times New Roman" w:hAnsi="Times New Roman" w:cs="Times New Roman"/>
          <w:i/>
          <w:iCs/>
          <w:kern w:val="0"/>
          <w:sz w:val="24"/>
          <w:szCs w:val="24"/>
          <w:lang w:val="en-US"/>
          <w14:ligatures w14:val="none"/>
        </w:rPr>
        <w:t xml:space="preserve"> </w:t>
      </w:r>
      <w:r w:rsidRPr="003F3D48">
        <w:rPr>
          <w:rFonts w:ascii="Times New Roman" w:hAnsi="Times New Roman" w:cs="Times New Roman"/>
          <w:i/>
          <w:iCs/>
          <w:kern w:val="0"/>
          <w:sz w:val="24"/>
          <w:szCs w:val="24"/>
          <w:lang w:val="en-US"/>
          <w14:ligatures w14:val="none"/>
        </w:rPr>
        <w:t>Dondo</w:t>
      </w:r>
      <w:r w:rsidR="00DE23E9" w:rsidRPr="003F3D48">
        <w:rPr>
          <w:rFonts w:ascii="Times New Roman" w:hAnsi="Times New Roman" w:cs="Times New Roman"/>
          <w:kern w:val="0"/>
          <w:sz w:val="24"/>
          <w:szCs w:val="24"/>
          <w:lang w:val="en-US"/>
          <w14:ligatures w14:val="none"/>
        </w:rPr>
        <w:t xml:space="preserve">, for </w:t>
      </w:r>
      <w:r w:rsidRPr="003F3D48">
        <w:rPr>
          <w:rFonts w:ascii="Times New Roman" w:hAnsi="Times New Roman" w:cs="Times New Roman"/>
          <w:kern w:val="0"/>
          <w:sz w:val="24"/>
          <w:szCs w:val="24"/>
          <w:lang w:val="en-US"/>
          <w14:ligatures w14:val="none"/>
        </w:rPr>
        <w:t>1</w:t>
      </w:r>
      <w:r w:rsidRPr="003F3D48">
        <w:rPr>
          <w:rFonts w:ascii="Times New Roman" w:hAnsi="Times New Roman" w:cs="Times New Roman"/>
          <w:kern w:val="0"/>
          <w:sz w:val="24"/>
          <w:szCs w:val="24"/>
          <w:vertAlign w:val="superscript"/>
          <w:lang w:val="en-US"/>
          <w14:ligatures w14:val="none"/>
        </w:rPr>
        <w:t>st</w:t>
      </w:r>
      <w:r w:rsidRPr="003F3D48">
        <w:rPr>
          <w:rFonts w:ascii="Times New Roman" w:hAnsi="Times New Roman" w:cs="Times New Roman"/>
          <w:kern w:val="0"/>
          <w:sz w:val="24"/>
          <w:szCs w:val="24"/>
          <w:lang w:val="en-US"/>
          <w14:ligatures w14:val="none"/>
        </w:rPr>
        <w:t xml:space="preserve"> and 3</w:t>
      </w:r>
      <w:r w:rsidRPr="003F3D48">
        <w:rPr>
          <w:rFonts w:ascii="Times New Roman" w:hAnsi="Times New Roman" w:cs="Times New Roman"/>
          <w:kern w:val="0"/>
          <w:sz w:val="24"/>
          <w:szCs w:val="24"/>
          <w:vertAlign w:val="superscript"/>
          <w:lang w:val="en-US"/>
          <w14:ligatures w14:val="none"/>
        </w:rPr>
        <w:t>rd</w:t>
      </w:r>
      <w:r w:rsidRPr="003F3D48">
        <w:rPr>
          <w:rFonts w:ascii="Times New Roman" w:hAnsi="Times New Roman" w:cs="Times New Roman"/>
          <w:kern w:val="0"/>
          <w:sz w:val="24"/>
          <w:szCs w:val="24"/>
          <w:lang w:val="en-US"/>
          <w14:ligatures w14:val="none"/>
        </w:rPr>
        <w:t xml:space="preserve"> </w:t>
      </w:r>
      <w:r w:rsidR="002E607B">
        <w:rPr>
          <w:rFonts w:ascii="Times New Roman" w:hAnsi="Times New Roman" w:cs="Times New Roman"/>
          <w:kern w:val="0"/>
          <w:sz w:val="24"/>
          <w:szCs w:val="24"/>
          <w:lang w:val="en-US"/>
          <w14:ligatures w14:val="none"/>
        </w:rPr>
        <w:t>d</w:t>
      </w:r>
      <w:r w:rsidR="00990B85" w:rsidRPr="003F3D48">
        <w:rPr>
          <w:rFonts w:ascii="Times New Roman" w:hAnsi="Times New Roman" w:cs="Times New Roman"/>
          <w:kern w:val="0"/>
          <w:sz w:val="24"/>
          <w:szCs w:val="24"/>
          <w:lang w:val="en-US"/>
          <w14:ligatures w14:val="none"/>
        </w:rPr>
        <w:t>efenda</w:t>
      </w:r>
      <w:r w:rsidR="00196221" w:rsidRPr="003F3D48">
        <w:rPr>
          <w:rFonts w:ascii="Times New Roman" w:hAnsi="Times New Roman" w:cs="Times New Roman"/>
          <w:kern w:val="0"/>
          <w:sz w:val="24"/>
          <w:szCs w:val="24"/>
          <w:lang w:val="en-US"/>
          <w14:ligatures w14:val="none"/>
        </w:rPr>
        <w:t>nts</w:t>
      </w:r>
    </w:p>
    <w:p w14:paraId="605868B5" w14:textId="77777777" w:rsidR="002E607B" w:rsidRDefault="002E607B" w:rsidP="002E607B">
      <w:pPr>
        <w:spacing w:after="0" w:line="240" w:lineRule="auto"/>
        <w:jc w:val="both"/>
        <w:rPr>
          <w:rFonts w:ascii="Times New Roman" w:hAnsi="Times New Roman" w:cs="Times New Roman"/>
          <w:kern w:val="0"/>
          <w:sz w:val="24"/>
          <w:szCs w:val="24"/>
          <w:lang w:val="en-US"/>
          <w14:ligatures w14:val="none"/>
        </w:rPr>
      </w:pPr>
    </w:p>
    <w:p w14:paraId="3AB5DDB1" w14:textId="77777777" w:rsidR="002E607B" w:rsidRDefault="002E607B" w:rsidP="002E607B">
      <w:pPr>
        <w:spacing w:after="0" w:line="240" w:lineRule="auto"/>
        <w:jc w:val="both"/>
        <w:rPr>
          <w:rFonts w:ascii="Times New Roman" w:hAnsi="Times New Roman" w:cs="Times New Roman"/>
          <w:kern w:val="0"/>
          <w:sz w:val="24"/>
          <w:szCs w:val="24"/>
          <w:lang w:val="en-US"/>
          <w14:ligatures w14:val="none"/>
        </w:rPr>
      </w:pPr>
    </w:p>
    <w:p w14:paraId="6E06A564" w14:textId="77777777" w:rsidR="002E607B" w:rsidRDefault="002E607B" w:rsidP="00A002F9">
      <w:pPr>
        <w:spacing w:after="0" w:line="240" w:lineRule="auto"/>
        <w:jc w:val="both"/>
        <w:rPr>
          <w:rFonts w:ascii="Times New Roman" w:hAnsi="Times New Roman" w:cs="Times New Roman"/>
          <w:kern w:val="0"/>
          <w:sz w:val="24"/>
          <w:szCs w:val="24"/>
          <w:lang w:val="en-US"/>
          <w14:ligatures w14:val="none"/>
        </w:rPr>
      </w:pPr>
    </w:p>
    <w:p w14:paraId="76CB9720" w14:textId="77777777" w:rsidR="00DE23E9" w:rsidRPr="00B46FAB" w:rsidRDefault="00DE23E9" w:rsidP="00A002F9">
      <w:pPr>
        <w:spacing w:after="0" w:line="240" w:lineRule="auto"/>
        <w:jc w:val="both"/>
        <w:rPr>
          <w:rFonts w:ascii="Times New Roman" w:hAnsi="Times New Roman" w:cs="Times New Roman"/>
          <w:b/>
          <w:kern w:val="0"/>
          <w:sz w:val="24"/>
          <w:szCs w:val="24"/>
          <w:lang w:val="en-US"/>
          <w14:ligatures w14:val="none"/>
        </w:rPr>
      </w:pPr>
      <w:r w:rsidRPr="00B46FAB">
        <w:rPr>
          <w:rFonts w:ascii="Times New Roman" w:hAnsi="Times New Roman" w:cs="Times New Roman"/>
          <w:b/>
          <w:kern w:val="0"/>
          <w:sz w:val="24"/>
          <w:szCs w:val="24"/>
          <w:lang w:val="en-US"/>
          <w14:ligatures w14:val="none"/>
        </w:rPr>
        <w:t>MAXWELL J</w:t>
      </w:r>
    </w:p>
    <w:p w14:paraId="7071A92B" w14:textId="77777777" w:rsidR="00A002F9" w:rsidRDefault="00A002F9" w:rsidP="00A002F9">
      <w:pPr>
        <w:spacing w:line="240" w:lineRule="auto"/>
        <w:jc w:val="both"/>
        <w:rPr>
          <w:rFonts w:ascii="Times New Roman" w:hAnsi="Times New Roman" w:cs="Times New Roman"/>
          <w:b/>
          <w:kern w:val="0"/>
          <w:sz w:val="24"/>
          <w:szCs w:val="24"/>
          <w:lang w:val="en-US"/>
          <w14:ligatures w14:val="none"/>
        </w:rPr>
      </w:pPr>
    </w:p>
    <w:p w14:paraId="7B719CEF" w14:textId="77777777" w:rsidR="00DE23E9" w:rsidRPr="003F3D48" w:rsidRDefault="00DE23E9" w:rsidP="00A002F9">
      <w:pPr>
        <w:spacing w:line="240" w:lineRule="auto"/>
        <w:jc w:val="both"/>
        <w:rPr>
          <w:rFonts w:ascii="Times New Roman" w:hAnsi="Times New Roman" w:cs="Times New Roman"/>
          <w:b/>
          <w:kern w:val="0"/>
          <w:sz w:val="24"/>
          <w:szCs w:val="24"/>
          <w:lang w:val="en-US"/>
          <w14:ligatures w14:val="none"/>
        </w:rPr>
      </w:pPr>
      <w:r w:rsidRPr="003F3D48">
        <w:rPr>
          <w:rFonts w:ascii="Times New Roman" w:hAnsi="Times New Roman" w:cs="Times New Roman"/>
          <w:b/>
          <w:kern w:val="0"/>
          <w:sz w:val="24"/>
          <w:szCs w:val="24"/>
          <w:lang w:val="en-US"/>
          <w14:ligatures w14:val="none"/>
        </w:rPr>
        <w:t>BACKGROUND</w:t>
      </w:r>
    </w:p>
    <w:p w14:paraId="6C2E9F6E" w14:textId="2E5C1C30" w:rsidR="00FA60ED" w:rsidRDefault="00DA1945" w:rsidP="002E607B">
      <w:pPr>
        <w:spacing w:line="360" w:lineRule="auto"/>
        <w:ind w:firstLine="720"/>
        <w:jc w:val="both"/>
        <w:rPr>
          <w:rFonts w:ascii="Times New Roman" w:hAnsi="Times New Roman" w:cs="Times New Roman"/>
          <w:bCs/>
          <w:kern w:val="0"/>
          <w:sz w:val="24"/>
          <w:szCs w:val="24"/>
          <w:lang w:val="en-US"/>
          <w14:ligatures w14:val="none"/>
        </w:rPr>
      </w:pPr>
      <w:r w:rsidRPr="003F3D48">
        <w:rPr>
          <w:rFonts w:ascii="Times New Roman" w:hAnsi="Times New Roman" w:cs="Times New Roman"/>
          <w:bCs/>
          <w:kern w:val="0"/>
          <w:sz w:val="24"/>
          <w:szCs w:val="24"/>
          <w:lang w:val="en-US"/>
          <w14:ligatures w14:val="none"/>
        </w:rPr>
        <w:t xml:space="preserve">On 22 November </w:t>
      </w:r>
      <w:r w:rsidR="003E7A63" w:rsidRPr="003F3D48">
        <w:rPr>
          <w:rFonts w:ascii="Times New Roman" w:hAnsi="Times New Roman" w:cs="Times New Roman"/>
          <w:bCs/>
          <w:kern w:val="0"/>
          <w:sz w:val="24"/>
          <w:szCs w:val="24"/>
          <w:lang w:val="en-US"/>
          <w14:ligatures w14:val="none"/>
        </w:rPr>
        <w:t xml:space="preserve">2022 </w:t>
      </w:r>
      <w:r w:rsidR="005E4FC2">
        <w:rPr>
          <w:rFonts w:ascii="Times New Roman" w:hAnsi="Times New Roman" w:cs="Times New Roman"/>
          <w:bCs/>
          <w:kern w:val="0"/>
          <w:sz w:val="24"/>
          <w:szCs w:val="24"/>
          <w:lang w:val="en-US"/>
          <w14:ligatures w14:val="none"/>
        </w:rPr>
        <w:t>p</w:t>
      </w:r>
      <w:r w:rsidR="003E7A63" w:rsidRPr="003F3D48">
        <w:rPr>
          <w:rFonts w:ascii="Times New Roman" w:hAnsi="Times New Roman" w:cs="Times New Roman"/>
          <w:bCs/>
          <w:kern w:val="0"/>
          <w:sz w:val="24"/>
          <w:szCs w:val="24"/>
          <w:lang w:val="en-US"/>
          <w14:ligatures w14:val="none"/>
        </w:rPr>
        <w:t>laintiff issued out summons</w:t>
      </w:r>
      <w:r w:rsidR="00D63BF7" w:rsidRPr="003F3D48">
        <w:rPr>
          <w:rFonts w:ascii="Times New Roman" w:hAnsi="Times New Roman" w:cs="Times New Roman"/>
          <w:bCs/>
          <w:kern w:val="0"/>
          <w:sz w:val="24"/>
          <w:szCs w:val="24"/>
          <w:lang w:val="en-US"/>
          <w14:ligatures w14:val="none"/>
        </w:rPr>
        <w:t xml:space="preserve"> claiming the following</w:t>
      </w:r>
      <w:r w:rsidR="00585DCE" w:rsidRPr="003F3D48">
        <w:rPr>
          <w:rFonts w:ascii="Times New Roman" w:hAnsi="Times New Roman" w:cs="Times New Roman"/>
          <w:bCs/>
          <w:kern w:val="0"/>
          <w:sz w:val="24"/>
          <w:szCs w:val="24"/>
          <w:lang w:val="en-US"/>
          <w14:ligatures w14:val="none"/>
        </w:rPr>
        <w:t>,</w:t>
      </w:r>
    </w:p>
    <w:p w14:paraId="58806C3E" w14:textId="5B986DA6" w:rsidR="00585DCE" w:rsidRPr="002E607B" w:rsidRDefault="00AD337D" w:rsidP="002E607B">
      <w:pPr>
        <w:spacing w:line="240" w:lineRule="auto"/>
        <w:ind w:left="720"/>
        <w:jc w:val="both"/>
        <w:rPr>
          <w:rFonts w:ascii="Times New Roman" w:hAnsi="Times New Roman" w:cs="Times New Roman"/>
          <w:bCs/>
          <w:kern w:val="0"/>
          <w:lang w:val="en-US"/>
          <w14:ligatures w14:val="none"/>
        </w:rPr>
      </w:pPr>
      <w:r w:rsidRPr="002E607B">
        <w:rPr>
          <w:rFonts w:ascii="Times New Roman" w:hAnsi="Times New Roman" w:cs="Times New Roman"/>
          <w:bCs/>
          <w:kern w:val="0"/>
          <w:lang w:val="en-US"/>
          <w14:ligatures w14:val="none"/>
        </w:rPr>
        <w:t>“</w:t>
      </w:r>
      <w:r w:rsidR="00041579" w:rsidRPr="002E607B">
        <w:rPr>
          <w:rFonts w:ascii="Times New Roman" w:hAnsi="Times New Roman" w:cs="Times New Roman"/>
          <w:bCs/>
          <w:kern w:val="0"/>
          <w:lang w:val="en-US"/>
          <w14:ligatures w14:val="none"/>
        </w:rPr>
        <w:t xml:space="preserve"> An order declaring the marriage Certificate No</w:t>
      </w:r>
      <w:r w:rsidR="00171C18" w:rsidRPr="002E607B">
        <w:rPr>
          <w:rFonts w:ascii="Times New Roman" w:hAnsi="Times New Roman" w:cs="Times New Roman"/>
          <w:bCs/>
          <w:kern w:val="0"/>
          <w:lang w:val="en-US"/>
          <w14:ligatures w14:val="none"/>
        </w:rPr>
        <w:t xml:space="preserve">,113/1992 between the </w:t>
      </w:r>
      <w:bookmarkStart w:id="1" w:name="_Hlk144897880"/>
      <w:r w:rsidR="00171C18" w:rsidRPr="002E607B">
        <w:rPr>
          <w:rFonts w:ascii="Times New Roman" w:hAnsi="Times New Roman" w:cs="Times New Roman"/>
          <w:bCs/>
          <w:kern w:val="0"/>
          <w:lang w:val="en-US"/>
          <w14:ligatures w14:val="none"/>
        </w:rPr>
        <w:t xml:space="preserve">late Flaviano Vitalis </w:t>
      </w:r>
      <w:r w:rsidR="00E859E8" w:rsidRPr="002E607B">
        <w:rPr>
          <w:rFonts w:ascii="Times New Roman" w:hAnsi="Times New Roman" w:cs="Times New Roman"/>
          <w:bCs/>
          <w:kern w:val="0"/>
          <w:lang w:val="en-US"/>
          <w14:ligatures w14:val="none"/>
        </w:rPr>
        <w:t xml:space="preserve">Mahangate </w:t>
      </w:r>
      <w:bookmarkEnd w:id="1"/>
      <w:r w:rsidR="00E859E8" w:rsidRPr="002E607B">
        <w:rPr>
          <w:rFonts w:ascii="Times New Roman" w:hAnsi="Times New Roman" w:cs="Times New Roman"/>
          <w:bCs/>
          <w:kern w:val="0"/>
          <w:lang w:val="en-US"/>
          <w14:ligatures w14:val="none"/>
        </w:rPr>
        <w:t>and the 1</w:t>
      </w:r>
      <w:r w:rsidR="00E859E8" w:rsidRPr="002E607B">
        <w:rPr>
          <w:rFonts w:ascii="Times New Roman" w:hAnsi="Times New Roman" w:cs="Times New Roman"/>
          <w:bCs/>
          <w:kern w:val="0"/>
          <w:vertAlign w:val="superscript"/>
          <w:lang w:val="en-US"/>
          <w14:ligatures w14:val="none"/>
        </w:rPr>
        <w:t>st</w:t>
      </w:r>
      <w:r w:rsidR="00E859E8" w:rsidRPr="002E607B">
        <w:rPr>
          <w:rFonts w:ascii="Times New Roman" w:hAnsi="Times New Roman" w:cs="Times New Roman"/>
          <w:bCs/>
          <w:kern w:val="0"/>
          <w:lang w:val="en-US"/>
          <w14:ligatures w14:val="none"/>
        </w:rPr>
        <w:t xml:space="preserve"> Defendant solemnized on 22</w:t>
      </w:r>
      <w:r w:rsidR="00C64892" w:rsidRPr="002E607B">
        <w:rPr>
          <w:rFonts w:ascii="Times New Roman" w:hAnsi="Times New Roman" w:cs="Times New Roman"/>
          <w:bCs/>
          <w:kern w:val="0"/>
          <w:vertAlign w:val="superscript"/>
          <w:lang w:val="en-US"/>
          <w14:ligatures w14:val="none"/>
        </w:rPr>
        <w:t>nd</w:t>
      </w:r>
      <w:r w:rsidR="00C64892" w:rsidRPr="002E607B">
        <w:rPr>
          <w:rFonts w:ascii="Times New Roman" w:hAnsi="Times New Roman" w:cs="Times New Roman"/>
          <w:bCs/>
          <w:kern w:val="0"/>
          <w:lang w:val="en-US"/>
          <w14:ligatures w14:val="none"/>
        </w:rPr>
        <w:t xml:space="preserve"> of July 1992 null and void as it was </w:t>
      </w:r>
      <w:r w:rsidR="009200E2" w:rsidRPr="002E607B">
        <w:rPr>
          <w:rFonts w:ascii="Times New Roman" w:hAnsi="Times New Roman" w:cs="Times New Roman"/>
          <w:bCs/>
          <w:kern w:val="0"/>
          <w:lang w:val="en-US"/>
          <w14:ligatures w14:val="none"/>
        </w:rPr>
        <w:t>solemnized through fraud in that the late  Flaviano Vitalis Mahangate</w:t>
      </w:r>
      <w:r w:rsidR="00B03FA2" w:rsidRPr="002E607B">
        <w:rPr>
          <w:rFonts w:ascii="Times New Roman" w:hAnsi="Times New Roman" w:cs="Times New Roman"/>
          <w:bCs/>
          <w:kern w:val="0"/>
          <w:lang w:val="en-US"/>
          <w14:ligatures w14:val="none"/>
        </w:rPr>
        <w:t xml:space="preserve"> and 1</w:t>
      </w:r>
      <w:r w:rsidR="00B03FA2" w:rsidRPr="002E607B">
        <w:rPr>
          <w:rFonts w:ascii="Times New Roman" w:hAnsi="Times New Roman" w:cs="Times New Roman"/>
          <w:bCs/>
          <w:kern w:val="0"/>
          <w:vertAlign w:val="superscript"/>
          <w:lang w:val="en-US"/>
          <w14:ligatures w14:val="none"/>
        </w:rPr>
        <w:t>st</w:t>
      </w:r>
      <w:r w:rsidR="00B03FA2" w:rsidRPr="002E607B">
        <w:rPr>
          <w:rFonts w:ascii="Times New Roman" w:hAnsi="Times New Roman" w:cs="Times New Roman"/>
          <w:bCs/>
          <w:kern w:val="0"/>
          <w:lang w:val="en-US"/>
          <w14:ligatures w14:val="none"/>
        </w:rPr>
        <w:t xml:space="preserve"> Defendant misrepresented to the 2</w:t>
      </w:r>
      <w:r w:rsidR="00B03FA2" w:rsidRPr="002E607B">
        <w:rPr>
          <w:rFonts w:ascii="Times New Roman" w:hAnsi="Times New Roman" w:cs="Times New Roman"/>
          <w:bCs/>
          <w:kern w:val="0"/>
          <w:vertAlign w:val="superscript"/>
          <w:lang w:val="en-US"/>
          <w14:ligatures w14:val="none"/>
        </w:rPr>
        <w:t>nd</w:t>
      </w:r>
      <w:r w:rsidR="00B03FA2" w:rsidRPr="002E607B">
        <w:rPr>
          <w:rFonts w:ascii="Times New Roman" w:hAnsi="Times New Roman" w:cs="Times New Roman"/>
          <w:bCs/>
          <w:kern w:val="0"/>
          <w:lang w:val="en-US"/>
          <w14:ligatures w14:val="none"/>
        </w:rPr>
        <w:t xml:space="preserve"> Defendant</w:t>
      </w:r>
      <w:r w:rsidR="008C6EAC" w:rsidRPr="002E607B">
        <w:rPr>
          <w:rFonts w:ascii="Times New Roman" w:hAnsi="Times New Roman" w:cs="Times New Roman"/>
          <w:bCs/>
          <w:kern w:val="0"/>
          <w:lang w:val="en-US"/>
          <w14:ligatures w14:val="none"/>
        </w:rPr>
        <w:t xml:space="preserve"> to the effect that the late Flaviano Vitalis Mahangate was 33 years old when in fact</w:t>
      </w:r>
      <w:r w:rsidR="00C26346" w:rsidRPr="002E607B">
        <w:rPr>
          <w:rFonts w:ascii="Times New Roman" w:hAnsi="Times New Roman" w:cs="Times New Roman"/>
          <w:bCs/>
          <w:kern w:val="0"/>
          <w:lang w:val="en-US"/>
          <w14:ligatures w14:val="none"/>
        </w:rPr>
        <w:t xml:space="preserve"> he was 37 years on the date of marriage and that the late Flaviano Vitalis Mahangate</w:t>
      </w:r>
      <w:r w:rsidR="00AC1112" w:rsidRPr="002E607B">
        <w:rPr>
          <w:rFonts w:ascii="Times New Roman" w:hAnsi="Times New Roman" w:cs="Times New Roman"/>
          <w:bCs/>
          <w:kern w:val="0"/>
          <w:lang w:val="en-US"/>
          <w14:ligatures w14:val="none"/>
        </w:rPr>
        <w:t xml:space="preserve"> was a bachelor when in fact the </w:t>
      </w:r>
      <w:r w:rsidR="00C26346" w:rsidRPr="002E607B">
        <w:rPr>
          <w:rFonts w:ascii="Times New Roman" w:hAnsi="Times New Roman" w:cs="Times New Roman"/>
          <w:bCs/>
          <w:kern w:val="0"/>
          <w:lang w:val="en-US"/>
          <w14:ligatures w14:val="none"/>
        </w:rPr>
        <w:t xml:space="preserve"> </w:t>
      </w:r>
      <w:r w:rsidR="008C6EAC" w:rsidRPr="002E607B">
        <w:rPr>
          <w:rFonts w:ascii="Times New Roman" w:hAnsi="Times New Roman" w:cs="Times New Roman"/>
          <w:bCs/>
          <w:kern w:val="0"/>
          <w:lang w:val="en-US"/>
          <w14:ligatures w14:val="none"/>
        </w:rPr>
        <w:t xml:space="preserve"> </w:t>
      </w:r>
      <w:r w:rsidR="00AC1112" w:rsidRPr="002E607B">
        <w:rPr>
          <w:rFonts w:ascii="Times New Roman" w:hAnsi="Times New Roman" w:cs="Times New Roman"/>
          <w:bCs/>
          <w:kern w:val="0"/>
          <w:lang w:val="en-US"/>
          <w14:ligatures w14:val="none"/>
        </w:rPr>
        <w:t>late Flaviano Vitalis Mahangate</w:t>
      </w:r>
      <w:r w:rsidR="005915C0" w:rsidRPr="002E607B">
        <w:rPr>
          <w:rFonts w:ascii="Times New Roman" w:hAnsi="Times New Roman" w:cs="Times New Roman"/>
          <w:bCs/>
          <w:kern w:val="0"/>
          <w:lang w:val="en-US"/>
          <w14:ligatures w14:val="none"/>
        </w:rPr>
        <w:t xml:space="preserve"> was customarily married</w:t>
      </w:r>
      <w:r w:rsidR="00EF0589" w:rsidRPr="002E607B">
        <w:rPr>
          <w:rFonts w:ascii="Times New Roman" w:hAnsi="Times New Roman" w:cs="Times New Roman"/>
          <w:bCs/>
          <w:kern w:val="0"/>
          <w:lang w:val="en-US"/>
          <w14:ligatures w14:val="none"/>
        </w:rPr>
        <w:t xml:space="preserve"> [</w:t>
      </w:r>
      <w:r w:rsidR="005915C0" w:rsidRPr="002E607B">
        <w:rPr>
          <w:rFonts w:ascii="Times New Roman" w:hAnsi="Times New Roman" w:cs="Times New Roman"/>
          <w:bCs/>
          <w:kern w:val="0"/>
          <w:lang w:val="en-US"/>
          <w14:ligatures w14:val="none"/>
        </w:rPr>
        <w:t xml:space="preserve"> to </w:t>
      </w:r>
      <w:r w:rsidR="00EF0589" w:rsidRPr="002E607B">
        <w:rPr>
          <w:rFonts w:ascii="Times New Roman" w:hAnsi="Times New Roman" w:cs="Times New Roman"/>
          <w:bCs/>
          <w:kern w:val="0"/>
          <w:lang w:val="en-US"/>
          <w14:ligatures w14:val="none"/>
        </w:rPr>
        <w:t>] the Plaintiff with 6 children.</w:t>
      </w:r>
    </w:p>
    <w:p w14:paraId="2B530483" w14:textId="6B896C71" w:rsidR="00C91A3E" w:rsidRPr="002E607B" w:rsidRDefault="002D0DEB" w:rsidP="002E607B">
      <w:pPr>
        <w:pStyle w:val="ListParagraph"/>
        <w:numPr>
          <w:ilvl w:val="0"/>
          <w:numId w:val="1"/>
        </w:numPr>
        <w:spacing w:line="240" w:lineRule="auto"/>
        <w:jc w:val="both"/>
        <w:rPr>
          <w:rFonts w:ascii="Times New Roman" w:hAnsi="Times New Roman" w:cs="Times New Roman"/>
          <w:bCs/>
          <w:kern w:val="0"/>
          <w:lang w:val="en-US"/>
          <w14:ligatures w14:val="none"/>
        </w:rPr>
      </w:pPr>
      <w:r w:rsidRPr="002E607B">
        <w:rPr>
          <w:rFonts w:ascii="Times New Roman" w:hAnsi="Times New Roman" w:cs="Times New Roman"/>
          <w:bCs/>
          <w:kern w:val="0"/>
          <w:lang w:val="en-US"/>
          <w14:ligatures w14:val="none"/>
        </w:rPr>
        <w:t>An order declaring that the late Flaviano Vitalis Mahangate was a polygamist</w:t>
      </w:r>
      <w:r w:rsidR="00010783" w:rsidRPr="002E607B">
        <w:rPr>
          <w:rFonts w:ascii="Times New Roman" w:hAnsi="Times New Roman" w:cs="Times New Roman"/>
          <w:bCs/>
          <w:kern w:val="0"/>
          <w:lang w:val="en-US"/>
          <w14:ligatures w14:val="none"/>
        </w:rPr>
        <w:t xml:space="preserve"> who was customarily married to the Plaintiff and the 1</w:t>
      </w:r>
      <w:r w:rsidR="00010783" w:rsidRPr="002E607B">
        <w:rPr>
          <w:rFonts w:ascii="Times New Roman" w:hAnsi="Times New Roman" w:cs="Times New Roman"/>
          <w:bCs/>
          <w:kern w:val="0"/>
          <w:vertAlign w:val="superscript"/>
          <w:lang w:val="en-US"/>
          <w14:ligatures w14:val="none"/>
        </w:rPr>
        <w:t>st</w:t>
      </w:r>
      <w:r w:rsidR="00010783" w:rsidRPr="002E607B">
        <w:rPr>
          <w:rFonts w:ascii="Times New Roman" w:hAnsi="Times New Roman" w:cs="Times New Roman"/>
          <w:bCs/>
          <w:kern w:val="0"/>
          <w:lang w:val="en-US"/>
          <w14:ligatures w14:val="none"/>
        </w:rPr>
        <w:t xml:space="preserve"> Defendant</w:t>
      </w:r>
      <w:r w:rsidR="00C00B34" w:rsidRPr="002E607B">
        <w:rPr>
          <w:rFonts w:ascii="Times New Roman" w:hAnsi="Times New Roman" w:cs="Times New Roman"/>
          <w:bCs/>
          <w:kern w:val="0"/>
          <w:lang w:val="en-US"/>
          <w14:ligatures w14:val="none"/>
        </w:rPr>
        <w:t>.</w:t>
      </w:r>
    </w:p>
    <w:p w14:paraId="5D6895EA" w14:textId="5E597235" w:rsidR="00C00B34" w:rsidRPr="002E607B" w:rsidRDefault="00C00B34" w:rsidP="002E607B">
      <w:pPr>
        <w:pStyle w:val="ListParagraph"/>
        <w:numPr>
          <w:ilvl w:val="0"/>
          <w:numId w:val="1"/>
        </w:numPr>
        <w:spacing w:line="240" w:lineRule="auto"/>
        <w:jc w:val="both"/>
        <w:rPr>
          <w:rFonts w:ascii="Times New Roman" w:hAnsi="Times New Roman" w:cs="Times New Roman"/>
          <w:bCs/>
          <w:kern w:val="0"/>
          <w:lang w:val="en-US"/>
          <w14:ligatures w14:val="none"/>
        </w:rPr>
      </w:pPr>
      <w:r w:rsidRPr="002E607B">
        <w:rPr>
          <w:rFonts w:ascii="Times New Roman" w:hAnsi="Times New Roman" w:cs="Times New Roman"/>
          <w:bCs/>
          <w:kern w:val="0"/>
          <w:lang w:val="en-US"/>
          <w14:ligatures w14:val="none"/>
        </w:rPr>
        <w:t>An order declaring the approval</w:t>
      </w:r>
      <w:r w:rsidR="00BD7CEB" w:rsidRPr="002E607B">
        <w:rPr>
          <w:rFonts w:ascii="Times New Roman" w:hAnsi="Times New Roman" w:cs="Times New Roman"/>
          <w:bCs/>
          <w:kern w:val="0"/>
          <w:lang w:val="en-US"/>
          <w14:ligatures w14:val="none"/>
        </w:rPr>
        <w:t xml:space="preserve"> of a distribution plan under DR 211</w:t>
      </w:r>
      <w:r w:rsidR="00202996" w:rsidRPr="002E607B">
        <w:rPr>
          <w:rFonts w:ascii="Times New Roman" w:hAnsi="Times New Roman" w:cs="Times New Roman"/>
          <w:bCs/>
          <w:kern w:val="0"/>
          <w:lang w:val="en-US"/>
          <w14:ligatures w14:val="none"/>
        </w:rPr>
        <w:t>7/98 which exclude the Plaintiff by the 3</w:t>
      </w:r>
      <w:r w:rsidR="00202996" w:rsidRPr="002E607B">
        <w:rPr>
          <w:rFonts w:ascii="Times New Roman" w:hAnsi="Times New Roman" w:cs="Times New Roman"/>
          <w:bCs/>
          <w:kern w:val="0"/>
          <w:vertAlign w:val="superscript"/>
          <w:lang w:val="en-US"/>
          <w14:ligatures w14:val="none"/>
        </w:rPr>
        <w:t>rd</w:t>
      </w:r>
      <w:r w:rsidR="00202996" w:rsidRPr="002E607B">
        <w:rPr>
          <w:rFonts w:ascii="Times New Roman" w:hAnsi="Times New Roman" w:cs="Times New Roman"/>
          <w:bCs/>
          <w:kern w:val="0"/>
          <w:lang w:val="en-US"/>
          <w14:ligatures w14:val="none"/>
        </w:rPr>
        <w:t xml:space="preserve"> Defendant null and void.</w:t>
      </w:r>
    </w:p>
    <w:p w14:paraId="38071322" w14:textId="380CEC1A" w:rsidR="00202996" w:rsidRPr="002E607B" w:rsidRDefault="00910A1C" w:rsidP="002E607B">
      <w:pPr>
        <w:pStyle w:val="ListParagraph"/>
        <w:numPr>
          <w:ilvl w:val="0"/>
          <w:numId w:val="1"/>
        </w:numPr>
        <w:spacing w:line="240" w:lineRule="auto"/>
        <w:jc w:val="both"/>
        <w:rPr>
          <w:rFonts w:ascii="Times New Roman" w:hAnsi="Times New Roman" w:cs="Times New Roman"/>
          <w:bCs/>
          <w:kern w:val="0"/>
          <w:lang w:val="en-US"/>
          <w14:ligatures w14:val="none"/>
        </w:rPr>
      </w:pPr>
      <w:r w:rsidRPr="002E607B">
        <w:rPr>
          <w:rFonts w:ascii="Times New Roman" w:hAnsi="Times New Roman" w:cs="Times New Roman"/>
          <w:bCs/>
          <w:kern w:val="0"/>
          <w:lang w:val="en-US"/>
          <w14:ligatures w14:val="none"/>
        </w:rPr>
        <w:t>An order setting aside the transfer of Stand Number 24</w:t>
      </w:r>
      <w:r w:rsidR="00D951D7" w:rsidRPr="002E607B">
        <w:rPr>
          <w:rFonts w:ascii="Times New Roman" w:hAnsi="Times New Roman" w:cs="Times New Roman"/>
          <w:bCs/>
          <w:kern w:val="0"/>
          <w:lang w:val="en-US"/>
          <w14:ligatures w14:val="none"/>
        </w:rPr>
        <w:t>72, 32</w:t>
      </w:r>
      <w:r w:rsidR="00D951D7" w:rsidRPr="002E607B">
        <w:rPr>
          <w:rFonts w:ascii="Times New Roman" w:hAnsi="Times New Roman" w:cs="Times New Roman"/>
          <w:bCs/>
          <w:kern w:val="0"/>
          <w:vertAlign w:val="superscript"/>
          <w:lang w:val="en-US"/>
          <w14:ligatures w14:val="none"/>
        </w:rPr>
        <w:t>nd</w:t>
      </w:r>
      <w:r w:rsidR="00D951D7" w:rsidRPr="002E607B">
        <w:rPr>
          <w:rFonts w:ascii="Times New Roman" w:hAnsi="Times New Roman" w:cs="Times New Roman"/>
          <w:bCs/>
          <w:kern w:val="0"/>
          <w:lang w:val="en-US"/>
          <w14:ligatures w14:val="none"/>
        </w:rPr>
        <w:t xml:space="preserve"> Close, Glenview</w:t>
      </w:r>
      <w:r w:rsidR="00C0756E" w:rsidRPr="002E607B">
        <w:rPr>
          <w:rFonts w:ascii="Times New Roman" w:hAnsi="Times New Roman" w:cs="Times New Roman"/>
          <w:bCs/>
          <w:kern w:val="0"/>
          <w:lang w:val="en-US"/>
          <w14:ligatures w14:val="none"/>
        </w:rPr>
        <w:t xml:space="preserve"> and Stand ME93 Section 2 Mbizo</w:t>
      </w:r>
      <w:r w:rsidR="00397EE7" w:rsidRPr="002E607B">
        <w:rPr>
          <w:rFonts w:ascii="Times New Roman" w:hAnsi="Times New Roman" w:cs="Times New Roman"/>
          <w:bCs/>
          <w:kern w:val="0"/>
          <w:lang w:val="en-US"/>
          <w14:ligatures w14:val="none"/>
        </w:rPr>
        <w:t>, Kwekwe to the 1</w:t>
      </w:r>
      <w:r w:rsidR="00397EE7" w:rsidRPr="002E607B">
        <w:rPr>
          <w:rFonts w:ascii="Times New Roman" w:hAnsi="Times New Roman" w:cs="Times New Roman"/>
          <w:bCs/>
          <w:kern w:val="0"/>
          <w:vertAlign w:val="superscript"/>
          <w:lang w:val="en-US"/>
          <w14:ligatures w14:val="none"/>
        </w:rPr>
        <w:t>st</w:t>
      </w:r>
      <w:r w:rsidR="00AD337D" w:rsidRPr="002E607B">
        <w:rPr>
          <w:rFonts w:ascii="Times New Roman" w:hAnsi="Times New Roman" w:cs="Times New Roman"/>
          <w:bCs/>
          <w:kern w:val="0"/>
          <w:lang w:val="en-US"/>
          <w14:ligatures w14:val="none"/>
        </w:rPr>
        <w:t xml:space="preserve"> Defendant.</w:t>
      </w:r>
    </w:p>
    <w:p w14:paraId="772605D1" w14:textId="209228C5" w:rsidR="00397EE7" w:rsidRPr="002E607B" w:rsidRDefault="00CE06BE" w:rsidP="002E607B">
      <w:pPr>
        <w:pStyle w:val="ListParagraph"/>
        <w:numPr>
          <w:ilvl w:val="0"/>
          <w:numId w:val="1"/>
        </w:numPr>
        <w:spacing w:line="240" w:lineRule="auto"/>
        <w:jc w:val="both"/>
        <w:rPr>
          <w:rFonts w:ascii="Times New Roman" w:hAnsi="Times New Roman" w:cs="Times New Roman"/>
          <w:bCs/>
          <w:kern w:val="0"/>
          <w:lang w:val="en-US"/>
          <w14:ligatures w14:val="none"/>
        </w:rPr>
      </w:pPr>
      <w:r w:rsidRPr="002E607B">
        <w:rPr>
          <w:rFonts w:ascii="Times New Roman" w:hAnsi="Times New Roman" w:cs="Times New Roman"/>
          <w:bCs/>
          <w:kern w:val="0"/>
          <w:lang w:val="en-US"/>
          <w14:ligatures w14:val="none"/>
        </w:rPr>
        <w:t>Costs of suit</w:t>
      </w:r>
      <w:r w:rsidR="003F3D48" w:rsidRPr="002E607B">
        <w:rPr>
          <w:rFonts w:ascii="Times New Roman" w:hAnsi="Times New Roman" w:cs="Times New Roman"/>
          <w:bCs/>
          <w:kern w:val="0"/>
          <w:lang w:val="en-US"/>
          <w14:ligatures w14:val="none"/>
        </w:rPr>
        <w:t>”</w:t>
      </w:r>
    </w:p>
    <w:p w14:paraId="5134A592" w14:textId="210563C9" w:rsidR="002C2318" w:rsidRPr="003F3D48" w:rsidRDefault="002C2318" w:rsidP="002E607B">
      <w:pPr>
        <w:spacing w:line="360" w:lineRule="auto"/>
        <w:ind w:firstLine="720"/>
        <w:jc w:val="both"/>
        <w:rPr>
          <w:rFonts w:ascii="Times New Roman" w:hAnsi="Times New Roman" w:cs="Times New Roman"/>
          <w:bCs/>
          <w:kern w:val="0"/>
          <w:sz w:val="24"/>
          <w:szCs w:val="24"/>
          <w:lang w:val="en-US"/>
          <w14:ligatures w14:val="none"/>
        </w:rPr>
      </w:pPr>
      <w:r w:rsidRPr="003F3D48">
        <w:rPr>
          <w:rFonts w:ascii="Times New Roman" w:hAnsi="Times New Roman" w:cs="Times New Roman"/>
          <w:bCs/>
          <w:kern w:val="0"/>
          <w:sz w:val="24"/>
          <w:szCs w:val="24"/>
          <w:lang w:val="en-US"/>
          <w14:ligatures w14:val="none"/>
        </w:rPr>
        <w:lastRenderedPageBreak/>
        <w:t>In her declaration</w:t>
      </w:r>
      <w:r w:rsidR="00FC263E" w:rsidRPr="003F3D48">
        <w:rPr>
          <w:rFonts w:ascii="Times New Roman" w:hAnsi="Times New Roman" w:cs="Times New Roman"/>
          <w:bCs/>
          <w:kern w:val="0"/>
          <w:sz w:val="24"/>
          <w:szCs w:val="24"/>
          <w:lang w:val="en-US"/>
          <w14:ligatures w14:val="none"/>
        </w:rPr>
        <w:t xml:space="preserve">, </w:t>
      </w:r>
      <w:r w:rsidR="002E607B">
        <w:rPr>
          <w:rFonts w:ascii="Times New Roman" w:hAnsi="Times New Roman" w:cs="Times New Roman"/>
          <w:bCs/>
          <w:kern w:val="0"/>
          <w:sz w:val="24"/>
          <w:szCs w:val="24"/>
          <w:lang w:val="en-US"/>
          <w14:ligatures w14:val="none"/>
        </w:rPr>
        <w:t>p</w:t>
      </w:r>
      <w:r w:rsidR="00987D3D" w:rsidRPr="003F3D48">
        <w:rPr>
          <w:rFonts w:ascii="Times New Roman" w:hAnsi="Times New Roman" w:cs="Times New Roman"/>
          <w:bCs/>
          <w:kern w:val="0"/>
          <w:sz w:val="24"/>
          <w:szCs w:val="24"/>
          <w:lang w:val="en-US"/>
          <w14:ligatures w14:val="none"/>
        </w:rPr>
        <w:t>laintiff stated</w:t>
      </w:r>
      <w:r w:rsidR="00FC263E" w:rsidRPr="003F3D48">
        <w:rPr>
          <w:rFonts w:ascii="Times New Roman" w:hAnsi="Times New Roman" w:cs="Times New Roman"/>
          <w:bCs/>
          <w:kern w:val="0"/>
          <w:sz w:val="24"/>
          <w:szCs w:val="24"/>
          <w:lang w:val="en-US"/>
          <w14:ligatures w14:val="none"/>
        </w:rPr>
        <w:t xml:space="preserve"> that she was customarily married to the late Flaviano Vitalis Mahangate</w:t>
      </w:r>
      <w:r w:rsidR="004C71F3" w:rsidRPr="003F3D48">
        <w:rPr>
          <w:rFonts w:ascii="Times New Roman" w:hAnsi="Times New Roman" w:cs="Times New Roman"/>
          <w:bCs/>
          <w:kern w:val="0"/>
          <w:sz w:val="24"/>
          <w:szCs w:val="24"/>
          <w:lang w:val="en-US"/>
          <w14:ligatures w14:val="none"/>
        </w:rPr>
        <w:t xml:space="preserve"> who duly paid lobola to her parents</w:t>
      </w:r>
      <w:r w:rsidR="003F3D48">
        <w:rPr>
          <w:rFonts w:ascii="Times New Roman" w:hAnsi="Times New Roman" w:cs="Times New Roman"/>
          <w:bCs/>
          <w:kern w:val="0"/>
          <w:sz w:val="24"/>
          <w:szCs w:val="24"/>
          <w:lang w:val="en-US"/>
          <w14:ligatures w14:val="none"/>
        </w:rPr>
        <w:t>.</w:t>
      </w:r>
      <w:r w:rsidR="00506BFC" w:rsidRPr="003F3D48">
        <w:rPr>
          <w:rFonts w:ascii="Times New Roman" w:hAnsi="Times New Roman" w:cs="Times New Roman"/>
          <w:bCs/>
          <w:kern w:val="0"/>
          <w:sz w:val="24"/>
          <w:szCs w:val="24"/>
          <w:lang w:val="en-US"/>
          <w14:ligatures w14:val="none"/>
        </w:rPr>
        <w:t xml:space="preserve"> The customary law union was blessed with six children</w:t>
      </w:r>
      <w:r w:rsidR="006650B4" w:rsidRPr="003F3D48">
        <w:rPr>
          <w:rFonts w:ascii="Times New Roman" w:hAnsi="Times New Roman" w:cs="Times New Roman"/>
          <w:bCs/>
          <w:kern w:val="0"/>
          <w:sz w:val="24"/>
          <w:szCs w:val="24"/>
          <w:lang w:val="en-US"/>
          <w14:ligatures w14:val="none"/>
        </w:rPr>
        <w:t>. Around 1988</w:t>
      </w:r>
      <w:r w:rsidR="009D4E83" w:rsidRPr="003F3D48">
        <w:rPr>
          <w:rFonts w:ascii="Times New Roman" w:hAnsi="Times New Roman" w:cs="Times New Roman"/>
          <w:bCs/>
          <w:kern w:val="0"/>
          <w:sz w:val="24"/>
          <w:szCs w:val="24"/>
          <w:lang w:val="en-US"/>
          <w14:ligatures w14:val="none"/>
        </w:rPr>
        <w:t xml:space="preserve"> the late Flaviano Vitalis Mahangate customarily married the </w:t>
      </w:r>
      <w:r w:rsidR="002E607B">
        <w:rPr>
          <w:rFonts w:ascii="Times New Roman" w:hAnsi="Times New Roman" w:cs="Times New Roman"/>
          <w:bCs/>
          <w:kern w:val="0"/>
          <w:sz w:val="24"/>
          <w:szCs w:val="24"/>
          <w:lang w:val="en-US"/>
          <w14:ligatures w14:val="none"/>
        </w:rPr>
        <w:t>first d</w:t>
      </w:r>
      <w:r w:rsidR="009D4E83" w:rsidRPr="003F3D48">
        <w:rPr>
          <w:rFonts w:ascii="Times New Roman" w:hAnsi="Times New Roman" w:cs="Times New Roman"/>
          <w:bCs/>
          <w:kern w:val="0"/>
          <w:sz w:val="24"/>
          <w:szCs w:val="24"/>
          <w:lang w:val="en-US"/>
          <w14:ligatures w14:val="none"/>
        </w:rPr>
        <w:t>efendant</w:t>
      </w:r>
      <w:r w:rsidR="00D81625" w:rsidRPr="003F3D48">
        <w:rPr>
          <w:rFonts w:ascii="Times New Roman" w:hAnsi="Times New Roman" w:cs="Times New Roman"/>
          <w:bCs/>
          <w:kern w:val="0"/>
          <w:sz w:val="24"/>
          <w:szCs w:val="24"/>
          <w:lang w:val="en-US"/>
          <w14:ligatures w14:val="none"/>
        </w:rPr>
        <w:t xml:space="preserve"> who gave birth to a son</w:t>
      </w:r>
      <w:r w:rsidR="00987D3D" w:rsidRPr="003F3D48">
        <w:rPr>
          <w:rFonts w:ascii="Times New Roman" w:hAnsi="Times New Roman" w:cs="Times New Roman"/>
          <w:bCs/>
          <w:kern w:val="0"/>
          <w:sz w:val="24"/>
          <w:szCs w:val="24"/>
          <w:lang w:val="en-US"/>
          <w14:ligatures w14:val="none"/>
        </w:rPr>
        <w:t xml:space="preserve"> in</w:t>
      </w:r>
      <w:r w:rsidR="00D81625" w:rsidRPr="003F3D48">
        <w:rPr>
          <w:rFonts w:ascii="Times New Roman" w:hAnsi="Times New Roman" w:cs="Times New Roman"/>
          <w:bCs/>
          <w:kern w:val="0"/>
          <w:sz w:val="24"/>
          <w:szCs w:val="24"/>
          <w:lang w:val="en-US"/>
          <w14:ligatures w14:val="none"/>
        </w:rPr>
        <w:t xml:space="preserve"> 1989</w:t>
      </w:r>
      <w:r w:rsidR="0067747B" w:rsidRPr="003F3D48">
        <w:rPr>
          <w:rFonts w:ascii="Times New Roman" w:hAnsi="Times New Roman" w:cs="Times New Roman"/>
          <w:bCs/>
          <w:kern w:val="0"/>
          <w:sz w:val="24"/>
          <w:szCs w:val="24"/>
          <w:lang w:val="en-US"/>
          <w14:ligatures w14:val="none"/>
        </w:rPr>
        <w:t xml:space="preserve">. In 1992 </w:t>
      </w:r>
      <w:r w:rsidR="00854852" w:rsidRPr="003F3D48">
        <w:rPr>
          <w:rFonts w:ascii="Times New Roman" w:hAnsi="Times New Roman" w:cs="Times New Roman"/>
          <w:bCs/>
          <w:kern w:val="0"/>
          <w:sz w:val="24"/>
          <w:szCs w:val="24"/>
          <w:lang w:val="en-US"/>
          <w14:ligatures w14:val="none"/>
        </w:rPr>
        <w:t xml:space="preserve">the late Flaviano Vitalis Mahangate and the </w:t>
      </w:r>
      <w:r w:rsidR="002E607B">
        <w:rPr>
          <w:rFonts w:ascii="Times New Roman" w:hAnsi="Times New Roman" w:cs="Times New Roman"/>
          <w:bCs/>
          <w:kern w:val="0"/>
          <w:sz w:val="24"/>
          <w:szCs w:val="24"/>
          <w:lang w:val="en-US"/>
          <w14:ligatures w14:val="none"/>
        </w:rPr>
        <w:t>first d</w:t>
      </w:r>
      <w:r w:rsidR="00854852" w:rsidRPr="003F3D48">
        <w:rPr>
          <w:rFonts w:ascii="Times New Roman" w:hAnsi="Times New Roman" w:cs="Times New Roman"/>
          <w:bCs/>
          <w:kern w:val="0"/>
          <w:sz w:val="24"/>
          <w:szCs w:val="24"/>
          <w:lang w:val="en-US"/>
          <w14:ligatures w14:val="none"/>
        </w:rPr>
        <w:t>efendant</w:t>
      </w:r>
      <w:r w:rsidR="005135DF" w:rsidRPr="003F3D48">
        <w:rPr>
          <w:rFonts w:ascii="Times New Roman" w:hAnsi="Times New Roman" w:cs="Times New Roman"/>
          <w:bCs/>
          <w:kern w:val="0"/>
          <w:sz w:val="24"/>
          <w:szCs w:val="24"/>
          <w:lang w:val="en-US"/>
          <w14:ligatures w14:val="none"/>
        </w:rPr>
        <w:t xml:space="preserve"> decided to solemnize their </w:t>
      </w:r>
      <w:r w:rsidR="00814777" w:rsidRPr="003F3D48">
        <w:rPr>
          <w:rFonts w:ascii="Times New Roman" w:hAnsi="Times New Roman" w:cs="Times New Roman"/>
          <w:bCs/>
          <w:kern w:val="0"/>
          <w:sz w:val="24"/>
          <w:szCs w:val="24"/>
          <w:lang w:val="en-US"/>
          <w14:ligatures w14:val="none"/>
        </w:rPr>
        <w:t>marriage under the then Marriage Act [</w:t>
      </w:r>
      <w:r w:rsidR="00814777" w:rsidRPr="002E607B">
        <w:rPr>
          <w:rFonts w:ascii="Times New Roman" w:hAnsi="Times New Roman" w:cs="Times New Roman"/>
          <w:bCs/>
          <w:i/>
          <w:kern w:val="0"/>
          <w:sz w:val="24"/>
          <w:szCs w:val="24"/>
          <w:lang w:val="en-US"/>
          <w14:ligatures w14:val="none"/>
        </w:rPr>
        <w:t>Chapter 37</w:t>
      </w:r>
      <w:r w:rsidR="00814777" w:rsidRPr="003F3D48">
        <w:rPr>
          <w:rFonts w:ascii="Times New Roman" w:hAnsi="Times New Roman" w:cs="Times New Roman"/>
          <w:bCs/>
          <w:kern w:val="0"/>
          <w:sz w:val="24"/>
          <w:szCs w:val="24"/>
          <w:lang w:val="en-US"/>
          <w14:ligatures w14:val="none"/>
        </w:rPr>
        <w:t>]</w:t>
      </w:r>
      <w:r w:rsidR="002457BC" w:rsidRPr="003F3D48">
        <w:rPr>
          <w:rFonts w:ascii="Times New Roman" w:hAnsi="Times New Roman" w:cs="Times New Roman"/>
          <w:bCs/>
          <w:kern w:val="0"/>
          <w:sz w:val="24"/>
          <w:szCs w:val="24"/>
          <w:lang w:val="en-US"/>
          <w14:ligatures w14:val="none"/>
        </w:rPr>
        <w:t xml:space="preserve">. They misrepresented </w:t>
      </w:r>
      <w:r w:rsidR="004E3A5E" w:rsidRPr="003F3D48">
        <w:rPr>
          <w:rFonts w:ascii="Times New Roman" w:hAnsi="Times New Roman" w:cs="Times New Roman"/>
          <w:bCs/>
          <w:kern w:val="0"/>
          <w:sz w:val="24"/>
          <w:szCs w:val="24"/>
          <w:lang w:val="en-US"/>
          <w14:ligatures w14:val="none"/>
        </w:rPr>
        <w:t>the following facts to the Marriage Officer for him to solemnize their marriage</w:t>
      </w:r>
      <w:r w:rsidR="00DB7F96" w:rsidRPr="003F3D48">
        <w:rPr>
          <w:rFonts w:ascii="Times New Roman" w:hAnsi="Times New Roman" w:cs="Times New Roman"/>
          <w:bCs/>
          <w:kern w:val="0"/>
          <w:sz w:val="24"/>
          <w:szCs w:val="24"/>
          <w:lang w:val="en-US"/>
          <w14:ligatures w14:val="none"/>
        </w:rPr>
        <w:t xml:space="preserve">, </w:t>
      </w:r>
    </w:p>
    <w:p w14:paraId="13E70AC9" w14:textId="0E476B11" w:rsidR="00890653" w:rsidRPr="003F3D48" w:rsidRDefault="00DB7F96" w:rsidP="003F3D48">
      <w:pPr>
        <w:pStyle w:val="ListParagraph"/>
        <w:numPr>
          <w:ilvl w:val="0"/>
          <w:numId w:val="2"/>
        </w:numPr>
        <w:spacing w:line="360" w:lineRule="auto"/>
        <w:jc w:val="both"/>
        <w:rPr>
          <w:rFonts w:ascii="Times New Roman" w:hAnsi="Times New Roman" w:cs="Times New Roman"/>
          <w:bCs/>
          <w:kern w:val="0"/>
          <w:sz w:val="24"/>
          <w:szCs w:val="24"/>
          <w:lang w:val="en-US"/>
          <w14:ligatures w14:val="none"/>
        </w:rPr>
      </w:pPr>
      <w:r w:rsidRPr="003F3D48">
        <w:rPr>
          <w:rFonts w:ascii="Times New Roman" w:hAnsi="Times New Roman" w:cs="Times New Roman"/>
          <w:bCs/>
          <w:kern w:val="0"/>
          <w:sz w:val="24"/>
          <w:szCs w:val="24"/>
          <w:lang w:val="en-US"/>
          <w14:ligatures w14:val="none"/>
        </w:rPr>
        <w:t>That the late Flaviano Vitalis Mahangate had no other</w:t>
      </w:r>
      <w:r w:rsidR="00717796" w:rsidRPr="003F3D48">
        <w:rPr>
          <w:rFonts w:ascii="Times New Roman" w:hAnsi="Times New Roman" w:cs="Times New Roman"/>
          <w:bCs/>
          <w:kern w:val="0"/>
          <w:sz w:val="24"/>
          <w:szCs w:val="24"/>
          <w:lang w:val="en-US"/>
          <w14:ligatures w14:val="none"/>
        </w:rPr>
        <w:t xml:space="preserve"> marriage when in fact both the late Flaviano Vitalis Mahangate </w:t>
      </w:r>
      <w:r w:rsidR="002D7998" w:rsidRPr="003F3D48">
        <w:rPr>
          <w:rFonts w:ascii="Times New Roman" w:hAnsi="Times New Roman" w:cs="Times New Roman"/>
          <w:bCs/>
          <w:kern w:val="0"/>
          <w:sz w:val="24"/>
          <w:szCs w:val="24"/>
          <w:lang w:val="en-US"/>
          <w14:ligatures w14:val="none"/>
        </w:rPr>
        <w:t xml:space="preserve">and the </w:t>
      </w:r>
      <w:r w:rsidR="0047245C">
        <w:rPr>
          <w:rFonts w:ascii="Times New Roman" w:hAnsi="Times New Roman" w:cs="Times New Roman"/>
          <w:bCs/>
          <w:kern w:val="0"/>
          <w:sz w:val="24"/>
          <w:szCs w:val="24"/>
          <w:lang w:val="en-US"/>
          <w14:ligatures w14:val="none"/>
        </w:rPr>
        <w:t>first</w:t>
      </w:r>
      <w:r w:rsidR="002D7998" w:rsidRPr="003F3D48">
        <w:rPr>
          <w:rFonts w:ascii="Times New Roman" w:hAnsi="Times New Roman" w:cs="Times New Roman"/>
          <w:bCs/>
          <w:kern w:val="0"/>
          <w:sz w:val="24"/>
          <w:szCs w:val="24"/>
          <w:lang w:val="en-US"/>
          <w14:ligatures w14:val="none"/>
        </w:rPr>
        <w:t xml:space="preserve"> </w:t>
      </w:r>
      <w:r w:rsidR="0047245C">
        <w:rPr>
          <w:rFonts w:ascii="Times New Roman" w:hAnsi="Times New Roman" w:cs="Times New Roman"/>
          <w:bCs/>
          <w:kern w:val="0"/>
          <w:sz w:val="24"/>
          <w:szCs w:val="24"/>
          <w:lang w:val="en-US"/>
          <w14:ligatures w14:val="none"/>
        </w:rPr>
        <w:t>d</w:t>
      </w:r>
      <w:r w:rsidR="002D7998" w:rsidRPr="003F3D48">
        <w:rPr>
          <w:rFonts w:ascii="Times New Roman" w:hAnsi="Times New Roman" w:cs="Times New Roman"/>
          <w:bCs/>
          <w:kern w:val="0"/>
          <w:sz w:val="24"/>
          <w:szCs w:val="24"/>
          <w:lang w:val="en-US"/>
          <w14:ligatures w14:val="none"/>
        </w:rPr>
        <w:t xml:space="preserve">efendant were very aware that by that time the said </w:t>
      </w:r>
      <w:r w:rsidR="00851E06" w:rsidRPr="003F3D48">
        <w:rPr>
          <w:rFonts w:ascii="Times New Roman" w:hAnsi="Times New Roman" w:cs="Times New Roman"/>
          <w:bCs/>
          <w:kern w:val="0"/>
          <w:sz w:val="24"/>
          <w:szCs w:val="24"/>
          <w:lang w:val="en-US"/>
          <w14:ligatures w14:val="none"/>
        </w:rPr>
        <w:t xml:space="preserve">marriage was solemnized the late Flaviano Vitalis Mahangate was customarily married </w:t>
      </w:r>
      <w:r w:rsidR="00890653" w:rsidRPr="003F3D48">
        <w:rPr>
          <w:rFonts w:ascii="Times New Roman" w:hAnsi="Times New Roman" w:cs="Times New Roman"/>
          <w:bCs/>
          <w:kern w:val="0"/>
          <w:sz w:val="24"/>
          <w:szCs w:val="24"/>
          <w:lang w:val="en-US"/>
          <w14:ligatures w14:val="none"/>
        </w:rPr>
        <w:t xml:space="preserve">to the </w:t>
      </w:r>
      <w:r w:rsidR="0047245C">
        <w:rPr>
          <w:rFonts w:ascii="Times New Roman" w:hAnsi="Times New Roman" w:cs="Times New Roman"/>
          <w:bCs/>
          <w:kern w:val="0"/>
          <w:sz w:val="24"/>
          <w:szCs w:val="24"/>
          <w:lang w:val="en-US"/>
          <w14:ligatures w14:val="none"/>
        </w:rPr>
        <w:t>p</w:t>
      </w:r>
      <w:r w:rsidR="00890653" w:rsidRPr="003F3D48">
        <w:rPr>
          <w:rFonts w:ascii="Times New Roman" w:hAnsi="Times New Roman" w:cs="Times New Roman"/>
          <w:bCs/>
          <w:kern w:val="0"/>
          <w:sz w:val="24"/>
          <w:szCs w:val="24"/>
          <w:lang w:val="en-US"/>
          <w14:ligatures w14:val="none"/>
        </w:rPr>
        <w:t>laintiff with five children.</w:t>
      </w:r>
    </w:p>
    <w:p w14:paraId="6E426544" w14:textId="2B41B421" w:rsidR="00EC579B" w:rsidRPr="003F3D48" w:rsidRDefault="00EC579B" w:rsidP="003F3D48">
      <w:pPr>
        <w:pStyle w:val="ListParagraph"/>
        <w:numPr>
          <w:ilvl w:val="0"/>
          <w:numId w:val="2"/>
        </w:numPr>
        <w:spacing w:line="360" w:lineRule="auto"/>
        <w:jc w:val="both"/>
        <w:rPr>
          <w:rFonts w:ascii="Times New Roman" w:hAnsi="Times New Roman" w:cs="Times New Roman"/>
          <w:bCs/>
          <w:kern w:val="0"/>
          <w:sz w:val="24"/>
          <w:szCs w:val="24"/>
          <w:lang w:val="en-US"/>
          <w14:ligatures w14:val="none"/>
        </w:rPr>
      </w:pPr>
      <w:r w:rsidRPr="003F3D48">
        <w:rPr>
          <w:rFonts w:ascii="Times New Roman" w:hAnsi="Times New Roman" w:cs="Times New Roman"/>
          <w:bCs/>
          <w:kern w:val="0"/>
          <w:sz w:val="24"/>
          <w:szCs w:val="24"/>
          <w:lang w:val="en-US"/>
          <w14:ligatures w14:val="none"/>
        </w:rPr>
        <w:t xml:space="preserve">That </w:t>
      </w:r>
      <w:r w:rsidR="00987D3D" w:rsidRPr="003F3D48">
        <w:rPr>
          <w:rFonts w:ascii="Times New Roman" w:hAnsi="Times New Roman" w:cs="Times New Roman"/>
          <w:bCs/>
          <w:kern w:val="0"/>
          <w:sz w:val="24"/>
          <w:szCs w:val="24"/>
          <w:lang w:val="en-US"/>
          <w14:ligatures w14:val="none"/>
        </w:rPr>
        <w:t>the late</w:t>
      </w:r>
      <w:r w:rsidRPr="003F3D48">
        <w:rPr>
          <w:rFonts w:ascii="Times New Roman" w:hAnsi="Times New Roman" w:cs="Times New Roman"/>
          <w:bCs/>
          <w:kern w:val="0"/>
          <w:sz w:val="24"/>
          <w:szCs w:val="24"/>
          <w:lang w:val="en-US"/>
          <w14:ligatures w14:val="none"/>
        </w:rPr>
        <w:t xml:space="preserve"> Flaviano Vitalis Mahangate</w:t>
      </w:r>
      <w:r w:rsidR="00497E17" w:rsidRPr="003F3D48">
        <w:rPr>
          <w:rFonts w:ascii="Times New Roman" w:hAnsi="Times New Roman" w:cs="Times New Roman"/>
          <w:bCs/>
          <w:kern w:val="0"/>
          <w:sz w:val="24"/>
          <w:szCs w:val="24"/>
          <w:lang w:val="en-US"/>
          <w14:ligatures w14:val="none"/>
        </w:rPr>
        <w:t xml:space="preserve"> was </w:t>
      </w:r>
      <w:r w:rsidR="00987D3D" w:rsidRPr="003F3D48">
        <w:rPr>
          <w:rFonts w:ascii="Times New Roman" w:hAnsi="Times New Roman" w:cs="Times New Roman"/>
          <w:bCs/>
          <w:kern w:val="0"/>
          <w:sz w:val="24"/>
          <w:szCs w:val="24"/>
          <w:lang w:val="en-US"/>
          <w14:ligatures w14:val="none"/>
        </w:rPr>
        <w:t>thirty-three</w:t>
      </w:r>
      <w:r w:rsidR="00497E17" w:rsidRPr="003F3D48">
        <w:rPr>
          <w:rFonts w:ascii="Times New Roman" w:hAnsi="Times New Roman" w:cs="Times New Roman"/>
          <w:bCs/>
          <w:kern w:val="0"/>
          <w:sz w:val="24"/>
          <w:szCs w:val="24"/>
          <w:lang w:val="en-US"/>
          <w14:ligatures w14:val="none"/>
        </w:rPr>
        <w:t xml:space="preserve"> (33) years old on the date when </w:t>
      </w:r>
      <w:r w:rsidR="00CD008C" w:rsidRPr="003F3D48">
        <w:rPr>
          <w:rFonts w:ascii="Times New Roman" w:hAnsi="Times New Roman" w:cs="Times New Roman"/>
          <w:bCs/>
          <w:kern w:val="0"/>
          <w:sz w:val="24"/>
          <w:szCs w:val="24"/>
          <w:lang w:val="en-US"/>
          <w14:ligatures w14:val="none"/>
        </w:rPr>
        <w:t>the marriage was solemnized when in actual fact, the late Flaviano Vitalis Mahangate</w:t>
      </w:r>
      <w:r w:rsidR="000F5A16" w:rsidRPr="003F3D48">
        <w:rPr>
          <w:rFonts w:ascii="Times New Roman" w:hAnsi="Times New Roman" w:cs="Times New Roman"/>
          <w:bCs/>
          <w:kern w:val="0"/>
          <w:sz w:val="24"/>
          <w:szCs w:val="24"/>
          <w:lang w:val="en-US"/>
          <w14:ligatures w14:val="none"/>
        </w:rPr>
        <w:t xml:space="preserve"> was 37 years old.</w:t>
      </w:r>
    </w:p>
    <w:p w14:paraId="26D4A55F" w14:textId="77BCE29B" w:rsidR="000F5A16" w:rsidRPr="003F3D48" w:rsidRDefault="000F5A16" w:rsidP="003F3D48">
      <w:pPr>
        <w:pStyle w:val="ListParagraph"/>
        <w:numPr>
          <w:ilvl w:val="0"/>
          <w:numId w:val="2"/>
        </w:numPr>
        <w:spacing w:line="360" w:lineRule="auto"/>
        <w:jc w:val="both"/>
        <w:rPr>
          <w:rFonts w:ascii="Times New Roman" w:hAnsi="Times New Roman" w:cs="Times New Roman"/>
          <w:bCs/>
          <w:kern w:val="0"/>
          <w:sz w:val="24"/>
          <w:szCs w:val="24"/>
          <w:lang w:val="en-US"/>
          <w14:ligatures w14:val="none"/>
        </w:rPr>
      </w:pPr>
      <w:r w:rsidRPr="003F3D48">
        <w:rPr>
          <w:rFonts w:ascii="Times New Roman" w:hAnsi="Times New Roman" w:cs="Times New Roman"/>
          <w:bCs/>
          <w:kern w:val="0"/>
          <w:sz w:val="24"/>
          <w:szCs w:val="24"/>
          <w:lang w:val="en-US"/>
          <w14:ligatures w14:val="none"/>
        </w:rPr>
        <w:t>That the late Flaviano Vitalis Mahangate was a bachelor</w:t>
      </w:r>
      <w:r w:rsidR="002B5424" w:rsidRPr="003F3D48">
        <w:rPr>
          <w:rFonts w:ascii="Times New Roman" w:hAnsi="Times New Roman" w:cs="Times New Roman"/>
          <w:bCs/>
          <w:kern w:val="0"/>
          <w:sz w:val="24"/>
          <w:szCs w:val="24"/>
          <w:lang w:val="en-US"/>
          <w14:ligatures w14:val="none"/>
        </w:rPr>
        <w:t xml:space="preserve"> at the time when the marriage was solemnized when in fact the late Flaviano Vitalis Mahangate was customarily married </w:t>
      </w:r>
      <w:r w:rsidR="001E1B3C" w:rsidRPr="003F3D48">
        <w:rPr>
          <w:rFonts w:ascii="Times New Roman" w:hAnsi="Times New Roman" w:cs="Times New Roman"/>
          <w:bCs/>
          <w:kern w:val="0"/>
          <w:sz w:val="24"/>
          <w:szCs w:val="24"/>
          <w:lang w:val="en-US"/>
          <w14:ligatures w14:val="none"/>
        </w:rPr>
        <w:t xml:space="preserve">to the </w:t>
      </w:r>
      <w:r w:rsidR="0047245C">
        <w:rPr>
          <w:rFonts w:ascii="Times New Roman" w:hAnsi="Times New Roman" w:cs="Times New Roman"/>
          <w:bCs/>
          <w:kern w:val="0"/>
          <w:sz w:val="24"/>
          <w:szCs w:val="24"/>
          <w:lang w:val="en-US"/>
          <w14:ligatures w14:val="none"/>
        </w:rPr>
        <w:t>p</w:t>
      </w:r>
      <w:r w:rsidR="001E1B3C" w:rsidRPr="003F3D48">
        <w:rPr>
          <w:rFonts w:ascii="Times New Roman" w:hAnsi="Times New Roman" w:cs="Times New Roman"/>
          <w:bCs/>
          <w:kern w:val="0"/>
          <w:sz w:val="24"/>
          <w:szCs w:val="24"/>
          <w:lang w:val="en-US"/>
          <w14:ligatures w14:val="none"/>
        </w:rPr>
        <w:t>laintiff with five children at the material time.</w:t>
      </w:r>
    </w:p>
    <w:p w14:paraId="3818B1B9" w14:textId="4B7569E7" w:rsidR="00523DA8" w:rsidRPr="003F3D48" w:rsidRDefault="00523DA8" w:rsidP="00A01ED2">
      <w:pPr>
        <w:spacing w:after="0" w:line="360" w:lineRule="auto"/>
        <w:ind w:firstLine="720"/>
        <w:jc w:val="both"/>
        <w:rPr>
          <w:rFonts w:ascii="Times New Roman" w:hAnsi="Times New Roman" w:cs="Times New Roman"/>
          <w:bCs/>
          <w:kern w:val="0"/>
          <w:sz w:val="24"/>
          <w:szCs w:val="24"/>
          <w:lang w:val="en-US"/>
          <w14:ligatures w14:val="none"/>
        </w:rPr>
      </w:pPr>
      <w:r w:rsidRPr="003F3D48">
        <w:rPr>
          <w:rFonts w:ascii="Times New Roman" w:hAnsi="Times New Roman" w:cs="Times New Roman"/>
          <w:bCs/>
          <w:kern w:val="0"/>
          <w:sz w:val="24"/>
          <w:szCs w:val="24"/>
          <w:lang w:val="en-US"/>
          <w14:ligatures w14:val="none"/>
        </w:rPr>
        <w:t xml:space="preserve">As a result, of the misrepresentation, </w:t>
      </w:r>
      <w:r w:rsidR="006A52AA" w:rsidRPr="003F3D48">
        <w:rPr>
          <w:rFonts w:ascii="Times New Roman" w:hAnsi="Times New Roman" w:cs="Times New Roman"/>
          <w:bCs/>
          <w:kern w:val="0"/>
          <w:sz w:val="24"/>
          <w:szCs w:val="24"/>
          <w:lang w:val="en-US"/>
          <w14:ligatures w14:val="none"/>
        </w:rPr>
        <w:t xml:space="preserve">on 22 </w:t>
      </w:r>
      <w:r w:rsidR="00437E93" w:rsidRPr="003F3D48">
        <w:rPr>
          <w:rFonts w:ascii="Times New Roman" w:hAnsi="Times New Roman" w:cs="Times New Roman"/>
          <w:bCs/>
          <w:kern w:val="0"/>
          <w:sz w:val="24"/>
          <w:szCs w:val="24"/>
          <w:lang w:val="en-US"/>
          <w14:ligatures w14:val="none"/>
        </w:rPr>
        <w:t>July 1992,</w:t>
      </w:r>
      <w:r w:rsidR="005C49CE" w:rsidRPr="003F3D48">
        <w:rPr>
          <w:rFonts w:ascii="Times New Roman" w:hAnsi="Times New Roman" w:cs="Times New Roman"/>
          <w:bCs/>
          <w:kern w:val="0"/>
          <w:sz w:val="24"/>
          <w:szCs w:val="24"/>
          <w:lang w:val="en-US"/>
          <w14:ligatures w14:val="none"/>
        </w:rPr>
        <w:t xml:space="preserve"> the marriage was </w:t>
      </w:r>
      <w:r w:rsidR="00987D3D" w:rsidRPr="003F3D48">
        <w:rPr>
          <w:rFonts w:ascii="Times New Roman" w:hAnsi="Times New Roman" w:cs="Times New Roman"/>
          <w:bCs/>
          <w:kern w:val="0"/>
          <w:sz w:val="24"/>
          <w:szCs w:val="24"/>
          <w:lang w:val="en-US"/>
          <w14:ligatures w14:val="none"/>
        </w:rPr>
        <w:t>solemnized,</w:t>
      </w:r>
      <w:r w:rsidR="005C49CE" w:rsidRPr="003F3D48">
        <w:rPr>
          <w:rFonts w:ascii="Times New Roman" w:hAnsi="Times New Roman" w:cs="Times New Roman"/>
          <w:bCs/>
          <w:kern w:val="0"/>
          <w:sz w:val="24"/>
          <w:szCs w:val="24"/>
          <w:lang w:val="en-US"/>
          <w14:ligatures w14:val="none"/>
        </w:rPr>
        <w:t xml:space="preserve"> and marriage certificate nu</w:t>
      </w:r>
      <w:r w:rsidR="00A80880" w:rsidRPr="003F3D48">
        <w:rPr>
          <w:rFonts w:ascii="Times New Roman" w:hAnsi="Times New Roman" w:cs="Times New Roman"/>
          <w:bCs/>
          <w:kern w:val="0"/>
          <w:sz w:val="24"/>
          <w:szCs w:val="24"/>
          <w:lang w:val="en-US"/>
          <w14:ligatures w14:val="none"/>
        </w:rPr>
        <w:t xml:space="preserve">mber 113/1992 was issued. The late Flaviano Vitalis Mahangate met his death </w:t>
      </w:r>
      <w:r w:rsidR="003C5812" w:rsidRPr="003F3D48">
        <w:rPr>
          <w:rFonts w:ascii="Times New Roman" w:hAnsi="Times New Roman" w:cs="Times New Roman"/>
          <w:bCs/>
          <w:kern w:val="0"/>
          <w:sz w:val="24"/>
          <w:szCs w:val="24"/>
          <w:lang w:val="en-US"/>
          <w14:ligatures w14:val="none"/>
        </w:rPr>
        <w:t xml:space="preserve">on 8 May 1998. </w:t>
      </w:r>
      <w:r w:rsidR="002E607B">
        <w:rPr>
          <w:rFonts w:ascii="Times New Roman" w:hAnsi="Times New Roman" w:cs="Times New Roman"/>
          <w:bCs/>
          <w:kern w:val="0"/>
          <w:sz w:val="24"/>
          <w:szCs w:val="24"/>
          <w:lang w:val="en-US"/>
          <w14:ligatures w14:val="none"/>
        </w:rPr>
        <w:t>First d</w:t>
      </w:r>
      <w:r w:rsidR="002E607B" w:rsidRPr="003F3D48">
        <w:rPr>
          <w:rFonts w:ascii="Times New Roman" w:hAnsi="Times New Roman" w:cs="Times New Roman"/>
          <w:bCs/>
          <w:kern w:val="0"/>
          <w:sz w:val="24"/>
          <w:szCs w:val="24"/>
          <w:lang w:val="en-US"/>
          <w14:ligatures w14:val="none"/>
        </w:rPr>
        <w:t>efendant</w:t>
      </w:r>
      <w:r w:rsidR="003C5812" w:rsidRPr="003F3D48">
        <w:rPr>
          <w:rFonts w:ascii="Times New Roman" w:hAnsi="Times New Roman" w:cs="Times New Roman"/>
          <w:bCs/>
          <w:kern w:val="0"/>
          <w:sz w:val="24"/>
          <w:szCs w:val="24"/>
          <w:lang w:val="en-US"/>
          <w14:ligatures w14:val="none"/>
        </w:rPr>
        <w:t xml:space="preserve"> obtained a death certificate and registered </w:t>
      </w:r>
      <w:r w:rsidR="00BB63F4" w:rsidRPr="003F3D48">
        <w:rPr>
          <w:rFonts w:ascii="Times New Roman" w:hAnsi="Times New Roman" w:cs="Times New Roman"/>
          <w:bCs/>
          <w:kern w:val="0"/>
          <w:sz w:val="24"/>
          <w:szCs w:val="24"/>
          <w:lang w:val="en-US"/>
          <w14:ligatures w14:val="none"/>
        </w:rPr>
        <w:t xml:space="preserve">the estate with the </w:t>
      </w:r>
      <w:r w:rsidR="002E607B">
        <w:rPr>
          <w:rFonts w:ascii="Times New Roman" w:hAnsi="Times New Roman" w:cs="Times New Roman"/>
          <w:bCs/>
          <w:kern w:val="0"/>
          <w:sz w:val="24"/>
          <w:szCs w:val="24"/>
          <w:lang w:val="en-US"/>
          <w14:ligatures w14:val="none"/>
        </w:rPr>
        <w:t>fourth d</w:t>
      </w:r>
      <w:r w:rsidR="00BB63F4" w:rsidRPr="003F3D48">
        <w:rPr>
          <w:rFonts w:ascii="Times New Roman" w:hAnsi="Times New Roman" w:cs="Times New Roman"/>
          <w:bCs/>
          <w:kern w:val="0"/>
          <w:sz w:val="24"/>
          <w:szCs w:val="24"/>
          <w:lang w:val="en-US"/>
          <w14:ligatures w14:val="none"/>
        </w:rPr>
        <w:t>efendant</w:t>
      </w:r>
      <w:r w:rsidR="00843519" w:rsidRPr="003F3D48">
        <w:rPr>
          <w:rFonts w:ascii="Times New Roman" w:hAnsi="Times New Roman" w:cs="Times New Roman"/>
          <w:bCs/>
          <w:kern w:val="0"/>
          <w:sz w:val="24"/>
          <w:szCs w:val="24"/>
          <w:lang w:val="en-US"/>
          <w14:ligatures w14:val="none"/>
        </w:rPr>
        <w:t xml:space="preserve">. The </w:t>
      </w:r>
      <w:r w:rsidR="002E607B">
        <w:rPr>
          <w:rFonts w:ascii="Times New Roman" w:hAnsi="Times New Roman" w:cs="Times New Roman"/>
          <w:bCs/>
          <w:kern w:val="0"/>
          <w:sz w:val="24"/>
          <w:szCs w:val="24"/>
          <w:lang w:val="en-US"/>
          <w14:ligatures w14:val="none"/>
        </w:rPr>
        <w:t>third</w:t>
      </w:r>
      <w:r w:rsidR="00843519" w:rsidRPr="003F3D48">
        <w:rPr>
          <w:rFonts w:ascii="Times New Roman" w:hAnsi="Times New Roman" w:cs="Times New Roman"/>
          <w:bCs/>
          <w:kern w:val="0"/>
          <w:sz w:val="24"/>
          <w:szCs w:val="24"/>
          <w:lang w:val="en-US"/>
          <w14:ligatures w14:val="none"/>
        </w:rPr>
        <w:t xml:space="preserve"> </w:t>
      </w:r>
      <w:r w:rsidR="002E607B">
        <w:rPr>
          <w:rFonts w:ascii="Times New Roman" w:hAnsi="Times New Roman" w:cs="Times New Roman"/>
          <w:bCs/>
          <w:kern w:val="0"/>
          <w:sz w:val="24"/>
          <w:szCs w:val="24"/>
          <w:lang w:val="en-US"/>
          <w14:ligatures w14:val="none"/>
        </w:rPr>
        <w:t>d</w:t>
      </w:r>
      <w:r w:rsidR="00843519" w:rsidRPr="003F3D48">
        <w:rPr>
          <w:rFonts w:ascii="Times New Roman" w:hAnsi="Times New Roman" w:cs="Times New Roman"/>
          <w:bCs/>
          <w:kern w:val="0"/>
          <w:sz w:val="24"/>
          <w:szCs w:val="24"/>
          <w:lang w:val="en-US"/>
          <w14:ligatures w14:val="none"/>
        </w:rPr>
        <w:t>efendant was appointed</w:t>
      </w:r>
      <w:r w:rsidR="00C403A1" w:rsidRPr="003F3D48">
        <w:rPr>
          <w:rFonts w:ascii="Times New Roman" w:hAnsi="Times New Roman" w:cs="Times New Roman"/>
          <w:bCs/>
          <w:kern w:val="0"/>
          <w:sz w:val="24"/>
          <w:szCs w:val="24"/>
          <w:lang w:val="en-US"/>
          <w14:ligatures w14:val="none"/>
        </w:rPr>
        <w:t xml:space="preserve"> </w:t>
      </w:r>
      <w:r w:rsidR="00987D3D" w:rsidRPr="003F3D48">
        <w:rPr>
          <w:rFonts w:ascii="Times New Roman" w:hAnsi="Times New Roman" w:cs="Times New Roman"/>
          <w:bCs/>
          <w:kern w:val="0"/>
          <w:sz w:val="24"/>
          <w:szCs w:val="24"/>
          <w:lang w:val="en-US"/>
          <w14:ligatures w14:val="none"/>
        </w:rPr>
        <w:t>the executor</w:t>
      </w:r>
      <w:r w:rsidR="00C403A1" w:rsidRPr="003F3D48">
        <w:rPr>
          <w:rFonts w:ascii="Times New Roman" w:hAnsi="Times New Roman" w:cs="Times New Roman"/>
          <w:bCs/>
          <w:kern w:val="0"/>
          <w:sz w:val="24"/>
          <w:szCs w:val="24"/>
          <w:lang w:val="en-US"/>
          <w14:ligatures w14:val="none"/>
        </w:rPr>
        <w:t xml:space="preserve"> in the estate under DR 2117/</w:t>
      </w:r>
      <w:r w:rsidR="00D56E29" w:rsidRPr="003F3D48">
        <w:rPr>
          <w:rFonts w:ascii="Times New Roman" w:hAnsi="Times New Roman" w:cs="Times New Roman"/>
          <w:bCs/>
          <w:kern w:val="0"/>
          <w:sz w:val="24"/>
          <w:szCs w:val="24"/>
          <w:lang w:val="en-US"/>
          <w14:ligatures w14:val="none"/>
        </w:rPr>
        <w:t xml:space="preserve">98. The </w:t>
      </w:r>
      <w:r w:rsidR="00A01ED2">
        <w:rPr>
          <w:rFonts w:ascii="Times New Roman" w:hAnsi="Times New Roman" w:cs="Times New Roman"/>
          <w:bCs/>
          <w:kern w:val="0"/>
          <w:sz w:val="24"/>
          <w:szCs w:val="24"/>
          <w:lang w:val="en-US"/>
          <w14:ligatures w14:val="none"/>
        </w:rPr>
        <w:t xml:space="preserve">third </w:t>
      </w:r>
      <w:r w:rsidR="00D56E29" w:rsidRPr="003F3D48">
        <w:rPr>
          <w:rFonts w:ascii="Times New Roman" w:hAnsi="Times New Roman" w:cs="Times New Roman"/>
          <w:bCs/>
          <w:kern w:val="0"/>
          <w:sz w:val="24"/>
          <w:szCs w:val="24"/>
          <w:lang w:val="en-US"/>
          <w14:ligatures w14:val="none"/>
        </w:rPr>
        <w:t xml:space="preserve">and </w:t>
      </w:r>
      <w:r w:rsidR="00A01ED2">
        <w:rPr>
          <w:rFonts w:ascii="Times New Roman" w:hAnsi="Times New Roman" w:cs="Times New Roman"/>
          <w:bCs/>
          <w:kern w:val="0"/>
          <w:sz w:val="24"/>
          <w:szCs w:val="24"/>
          <w:lang w:val="en-US"/>
          <w14:ligatures w14:val="none"/>
        </w:rPr>
        <w:t>fourth</w:t>
      </w:r>
      <w:r w:rsidR="00D56E29" w:rsidRPr="003F3D48">
        <w:rPr>
          <w:rFonts w:ascii="Times New Roman" w:hAnsi="Times New Roman" w:cs="Times New Roman"/>
          <w:bCs/>
          <w:kern w:val="0"/>
          <w:sz w:val="24"/>
          <w:szCs w:val="24"/>
          <w:lang w:val="en-US"/>
          <w14:ligatures w14:val="none"/>
        </w:rPr>
        <w:t xml:space="preserve"> </w:t>
      </w:r>
      <w:r w:rsidR="00A01ED2">
        <w:rPr>
          <w:rFonts w:ascii="Times New Roman" w:hAnsi="Times New Roman" w:cs="Times New Roman"/>
          <w:bCs/>
          <w:kern w:val="0"/>
          <w:sz w:val="24"/>
          <w:szCs w:val="24"/>
          <w:lang w:val="en-US"/>
          <w14:ligatures w14:val="none"/>
        </w:rPr>
        <w:t>d</w:t>
      </w:r>
      <w:r w:rsidR="00D56E29" w:rsidRPr="003F3D48">
        <w:rPr>
          <w:rFonts w:ascii="Times New Roman" w:hAnsi="Times New Roman" w:cs="Times New Roman"/>
          <w:bCs/>
          <w:kern w:val="0"/>
          <w:sz w:val="24"/>
          <w:szCs w:val="24"/>
          <w:lang w:val="en-US"/>
          <w14:ligatures w14:val="none"/>
        </w:rPr>
        <w:t>efendants</w:t>
      </w:r>
      <w:r w:rsidR="002B24BB" w:rsidRPr="003F3D48">
        <w:rPr>
          <w:rFonts w:ascii="Times New Roman" w:hAnsi="Times New Roman" w:cs="Times New Roman"/>
          <w:bCs/>
          <w:kern w:val="0"/>
          <w:sz w:val="24"/>
          <w:szCs w:val="24"/>
          <w:lang w:val="en-US"/>
          <w14:ligatures w14:val="none"/>
        </w:rPr>
        <w:t xml:space="preserve"> approved a distribution plan solely relying on the marriage certificate</w:t>
      </w:r>
      <w:r w:rsidR="00593872" w:rsidRPr="003F3D48">
        <w:rPr>
          <w:rFonts w:ascii="Times New Roman" w:hAnsi="Times New Roman" w:cs="Times New Roman"/>
          <w:bCs/>
          <w:kern w:val="0"/>
          <w:sz w:val="24"/>
          <w:szCs w:val="24"/>
          <w:lang w:val="en-US"/>
          <w14:ligatures w14:val="none"/>
        </w:rPr>
        <w:t xml:space="preserve"> which was presented to them by the </w:t>
      </w:r>
      <w:r w:rsidR="00A01ED2">
        <w:rPr>
          <w:rFonts w:ascii="Times New Roman" w:hAnsi="Times New Roman" w:cs="Times New Roman"/>
          <w:bCs/>
          <w:kern w:val="0"/>
          <w:sz w:val="24"/>
          <w:szCs w:val="24"/>
          <w:lang w:val="en-US"/>
          <w14:ligatures w14:val="none"/>
        </w:rPr>
        <w:t>first</w:t>
      </w:r>
      <w:r w:rsidR="00593872" w:rsidRPr="003F3D48">
        <w:rPr>
          <w:rFonts w:ascii="Times New Roman" w:hAnsi="Times New Roman" w:cs="Times New Roman"/>
          <w:bCs/>
          <w:kern w:val="0"/>
          <w:sz w:val="24"/>
          <w:szCs w:val="24"/>
          <w:lang w:val="en-US"/>
          <w14:ligatures w14:val="none"/>
        </w:rPr>
        <w:t xml:space="preserve"> </w:t>
      </w:r>
      <w:r w:rsidR="00A01ED2">
        <w:rPr>
          <w:rFonts w:ascii="Times New Roman" w:hAnsi="Times New Roman" w:cs="Times New Roman"/>
          <w:bCs/>
          <w:kern w:val="0"/>
          <w:sz w:val="24"/>
          <w:szCs w:val="24"/>
          <w:lang w:val="en-US"/>
          <w14:ligatures w14:val="none"/>
        </w:rPr>
        <w:t>d</w:t>
      </w:r>
      <w:r w:rsidR="00593872" w:rsidRPr="003F3D48">
        <w:rPr>
          <w:rFonts w:ascii="Times New Roman" w:hAnsi="Times New Roman" w:cs="Times New Roman"/>
          <w:bCs/>
          <w:kern w:val="0"/>
          <w:sz w:val="24"/>
          <w:szCs w:val="24"/>
          <w:lang w:val="en-US"/>
          <w14:ligatures w14:val="none"/>
        </w:rPr>
        <w:t>efendant</w:t>
      </w:r>
      <w:r w:rsidR="00EC50E6" w:rsidRPr="003F3D48">
        <w:rPr>
          <w:rFonts w:ascii="Times New Roman" w:hAnsi="Times New Roman" w:cs="Times New Roman"/>
          <w:bCs/>
          <w:kern w:val="0"/>
          <w:sz w:val="24"/>
          <w:szCs w:val="24"/>
          <w:lang w:val="en-US"/>
          <w14:ligatures w14:val="none"/>
        </w:rPr>
        <w:t>. Sometime in 2010</w:t>
      </w:r>
      <w:r w:rsidR="00CE58F2" w:rsidRPr="003F3D48">
        <w:rPr>
          <w:rFonts w:ascii="Times New Roman" w:hAnsi="Times New Roman" w:cs="Times New Roman"/>
          <w:bCs/>
          <w:kern w:val="0"/>
          <w:sz w:val="24"/>
          <w:szCs w:val="24"/>
          <w:lang w:val="en-US"/>
          <w14:ligatures w14:val="none"/>
        </w:rPr>
        <w:t xml:space="preserve"> the matrimonial property</w:t>
      </w:r>
      <w:r w:rsidR="00AD337D">
        <w:rPr>
          <w:rFonts w:ascii="Times New Roman" w:hAnsi="Times New Roman" w:cs="Times New Roman"/>
          <w:bCs/>
          <w:kern w:val="0"/>
          <w:sz w:val="24"/>
          <w:szCs w:val="24"/>
          <w:lang w:val="en-US"/>
          <w14:ligatures w14:val="none"/>
        </w:rPr>
        <w:t>,</w:t>
      </w:r>
      <w:r w:rsidR="00173EA1" w:rsidRPr="003F3D48">
        <w:rPr>
          <w:rFonts w:ascii="Times New Roman" w:hAnsi="Times New Roman" w:cs="Times New Roman"/>
          <w:bCs/>
          <w:kern w:val="0"/>
          <w:sz w:val="24"/>
          <w:szCs w:val="24"/>
          <w:lang w:val="en-US"/>
          <w14:ligatures w14:val="none"/>
        </w:rPr>
        <w:t xml:space="preserve"> Stand number 2472 32</w:t>
      </w:r>
      <w:r w:rsidR="00173EA1" w:rsidRPr="003F3D48">
        <w:rPr>
          <w:rFonts w:ascii="Times New Roman" w:hAnsi="Times New Roman" w:cs="Times New Roman"/>
          <w:bCs/>
          <w:kern w:val="0"/>
          <w:sz w:val="24"/>
          <w:szCs w:val="24"/>
          <w:vertAlign w:val="superscript"/>
          <w:lang w:val="en-US"/>
          <w14:ligatures w14:val="none"/>
        </w:rPr>
        <w:t>nd</w:t>
      </w:r>
      <w:r w:rsidR="00173EA1" w:rsidRPr="003F3D48">
        <w:rPr>
          <w:rFonts w:ascii="Times New Roman" w:hAnsi="Times New Roman" w:cs="Times New Roman"/>
          <w:bCs/>
          <w:kern w:val="0"/>
          <w:sz w:val="24"/>
          <w:szCs w:val="24"/>
          <w:lang w:val="en-US"/>
          <w14:ligatures w14:val="none"/>
        </w:rPr>
        <w:t xml:space="preserve"> Close, Glenview</w:t>
      </w:r>
      <w:r w:rsidR="00775A86" w:rsidRPr="003F3D48">
        <w:rPr>
          <w:rFonts w:ascii="Times New Roman" w:hAnsi="Times New Roman" w:cs="Times New Roman"/>
          <w:bCs/>
          <w:kern w:val="0"/>
          <w:sz w:val="24"/>
          <w:szCs w:val="24"/>
          <w:lang w:val="en-US"/>
          <w14:ligatures w14:val="none"/>
        </w:rPr>
        <w:t xml:space="preserve"> 1 Harare was transferred to </w:t>
      </w:r>
      <w:r w:rsidR="00A01ED2">
        <w:rPr>
          <w:rFonts w:ascii="Times New Roman" w:hAnsi="Times New Roman" w:cs="Times New Roman"/>
          <w:bCs/>
          <w:kern w:val="0"/>
          <w:sz w:val="24"/>
          <w:szCs w:val="24"/>
          <w:lang w:val="en-US"/>
          <w14:ligatures w14:val="none"/>
        </w:rPr>
        <w:t>first</w:t>
      </w:r>
      <w:r w:rsidR="00775A86" w:rsidRPr="003F3D48">
        <w:rPr>
          <w:rFonts w:ascii="Times New Roman" w:hAnsi="Times New Roman" w:cs="Times New Roman"/>
          <w:bCs/>
          <w:kern w:val="0"/>
          <w:sz w:val="24"/>
          <w:szCs w:val="24"/>
          <w:lang w:val="en-US"/>
          <w14:ligatures w14:val="none"/>
        </w:rPr>
        <w:t xml:space="preserve"> </w:t>
      </w:r>
      <w:r w:rsidR="00A01ED2">
        <w:rPr>
          <w:rFonts w:ascii="Times New Roman" w:hAnsi="Times New Roman" w:cs="Times New Roman"/>
          <w:bCs/>
          <w:kern w:val="0"/>
          <w:sz w:val="24"/>
          <w:szCs w:val="24"/>
          <w:lang w:val="en-US"/>
          <w14:ligatures w14:val="none"/>
        </w:rPr>
        <w:t>d</w:t>
      </w:r>
      <w:r w:rsidR="00775A86" w:rsidRPr="003F3D48">
        <w:rPr>
          <w:rFonts w:ascii="Times New Roman" w:hAnsi="Times New Roman" w:cs="Times New Roman"/>
          <w:bCs/>
          <w:kern w:val="0"/>
          <w:sz w:val="24"/>
          <w:szCs w:val="24"/>
          <w:lang w:val="en-US"/>
          <w14:ligatures w14:val="none"/>
        </w:rPr>
        <w:t>efendant</w:t>
      </w:r>
      <w:r w:rsidR="009F5CB5" w:rsidRPr="003F3D48">
        <w:rPr>
          <w:rFonts w:ascii="Times New Roman" w:hAnsi="Times New Roman" w:cs="Times New Roman"/>
          <w:bCs/>
          <w:kern w:val="0"/>
          <w:sz w:val="24"/>
          <w:szCs w:val="24"/>
          <w:lang w:val="en-US"/>
          <w14:ligatures w14:val="none"/>
        </w:rPr>
        <w:t xml:space="preserve"> despite a court order </w:t>
      </w:r>
      <w:r w:rsidR="001D77D1" w:rsidRPr="003F3D48">
        <w:rPr>
          <w:rFonts w:ascii="Times New Roman" w:hAnsi="Times New Roman" w:cs="Times New Roman"/>
          <w:bCs/>
          <w:kern w:val="0"/>
          <w:sz w:val="24"/>
          <w:szCs w:val="24"/>
          <w:lang w:val="en-US"/>
          <w14:ligatures w14:val="none"/>
        </w:rPr>
        <w:t>in HC</w:t>
      </w:r>
      <w:r w:rsidR="00A01ED2">
        <w:rPr>
          <w:rFonts w:ascii="Times New Roman" w:hAnsi="Times New Roman" w:cs="Times New Roman"/>
          <w:bCs/>
          <w:kern w:val="0"/>
          <w:sz w:val="24"/>
          <w:szCs w:val="24"/>
          <w:lang w:val="en-US"/>
          <w14:ligatures w14:val="none"/>
        </w:rPr>
        <w:t xml:space="preserve"> </w:t>
      </w:r>
      <w:r w:rsidR="001D77D1" w:rsidRPr="003F3D48">
        <w:rPr>
          <w:rFonts w:ascii="Times New Roman" w:hAnsi="Times New Roman" w:cs="Times New Roman"/>
          <w:bCs/>
          <w:kern w:val="0"/>
          <w:sz w:val="24"/>
          <w:szCs w:val="24"/>
          <w:lang w:val="en-US"/>
          <w14:ligatures w14:val="none"/>
        </w:rPr>
        <w:t>9357/2002</w:t>
      </w:r>
      <w:r w:rsidR="0082574B" w:rsidRPr="003F3D48">
        <w:rPr>
          <w:rFonts w:ascii="Times New Roman" w:hAnsi="Times New Roman" w:cs="Times New Roman"/>
          <w:bCs/>
          <w:kern w:val="0"/>
          <w:sz w:val="24"/>
          <w:szCs w:val="24"/>
          <w:lang w:val="en-US"/>
          <w14:ligatures w14:val="none"/>
        </w:rPr>
        <w:t xml:space="preserve"> </w:t>
      </w:r>
      <w:r w:rsidR="009F5CB5" w:rsidRPr="003F3D48">
        <w:rPr>
          <w:rFonts w:ascii="Times New Roman" w:hAnsi="Times New Roman" w:cs="Times New Roman"/>
          <w:bCs/>
          <w:kern w:val="0"/>
          <w:sz w:val="24"/>
          <w:szCs w:val="24"/>
          <w:lang w:val="en-US"/>
          <w14:ligatures w14:val="none"/>
        </w:rPr>
        <w:t>which prohibited the transfer of the property</w:t>
      </w:r>
      <w:r w:rsidR="001D77D1" w:rsidRPr="003F3D48">
        <w:rPr>
          <w:rFonts w:ascii="Times New Roman" w:hAnsi="Times New Roman" w:cs="Times New Roman"/>
          <w:bCs/>
          <w:kern w:val="0"/>
          <w:sz w:val="24"/>
          <w:szCs w:val="24"/>
          <w:lang w:val="en-US"/>
          <w14:ligatures w14:val="none"/>
        </w:rPr>
        <w:t>.</w:t>
      </w:r>
      <w:r w:rsidR="00C41A51" w:rsidRPr="003F3D48">
        <w:rPr>
          <w:rFonts w:ascii="Times New Roman" w:hAnsi="Times New Roman" w:cs="Times New Roman"/>
          <w:bCs/>
          <w:kern w:val="0"/>
          <w:sz w:val="24"/>
          <w:szCs w:val="24"/>
          <w:lang w:val="en-US"/>
          <w14:ligatures w14:val="none"/>
        </w:rPr>
        <w:t xml:space="preserve"> Plaintiff submitted that her rights and interest in the </w:t>
      </w:r>
      <w:r w:rsidR="009026AA" w:rsidRPr="003F3D48">
        <w:rPr>
          <w:rFonts w:ascii="Times New Roman" w:hAnsi="Times New Roman" w:cs="Times New Roman"/>
          <w:bCs/>
          <w:kern w:val="0"/>
          <w:sz w:val="24"/>
          <w:szCs w:val="24"/>
          <w:lang w:val="en-US"/>
          <w14:ligatures w14:val="none"/>
        </w:rPr>
        <w:t>late Flaviano Vitalis Mahangate</w:t>
      </w:r>
      <w:r w:rsidR="003F20DE" w:rsidRPr="003F3D48">
        <w:rPr>
          <w:rFonts w:ascii="Times New Roman" w:hAnsi="Times New Roman" w:cs="Times New Roman"/>
          <w:bCs/>
          <w:kern w:val="0"/>
          <w:sz w:val="24"/>
          <w:szCs w:val="24"/>
          <w:lang w:val="en-US"/>
          <w14:ligatures w14:val="none"/>
        </w:rPr>
        <w:t xml:space="preserve">’s properties based upon her </w:t>
      </w:r>
      <w:r w:rsidR="001639DA" w:rsidRPr="003F3D48">
        <w:rPr>
          <w:rFonts w:ascii="Times New Roman" w:hAnsi="Times New Roman" w:cs="Times New Roman"/>
          <w:bCs/>
          <w:kern w:val="0"/>
          <w:sz w:val="24"/>
          <w:szCs w:val="24"/>
          <w:lang w:val="en-US"/>
          <w14:ligatures w14:val="none"/>
        </w:rPr>
        <w:t xml:space="preserve">customary law union with the </w:t>
      </w:r>
      <w:r w:rsidR="00FB0F9D" w:rsidRPr="003F3D48">
        <w:rPr>
          <w:rFonts w:ascii="Times New Roman" w:hAnsi="Times New Roman" w:cs="Times New Roman"/>
          <w:bCs/>
          <w:kern w:val="0"/>
          <w:sz w:val="24"/>
          <w:szCs w:val="24"/>
          <w:lang w:val="en-US"/>
          <w14:ligatures w14:val="none"/>
        </w:rPr>
        <w:t xml:space="preserve">late Flaviano Vitalis Mahangate were thrown away by the </w:t>
      </w:r>
      <w:r w:rsidR="00A01ED2">
        <w:rPr>
          <w:rFonts w:ascii="Times New Roman" w:hAnsi="Times New Roman" w:cs="Times New Roman"/>
          <w:bCs/>
          <w:kern w:val="0"/>
          <w:sz w:val="24"/>
          <w:szCs w:val="24"/>
          <w:lang w:val="en-US"/>
          <w14:ligatures w14:val="none"/>
        </w:rPr>
        <w:t>first</w:t>
      </w:r>
      <w:r w:rsidR="00E23959" w:rsidRPr="003F3D48">
        <w:rPr>
          <w:rFonts w:ascii="Times New Roman" w:hAnsi="Times New Roman" w:cs="Times New Roman"/>
          <w:bCs/>
          <w:kern w:val="0"/>
          <w:sz w:val="24"/>
          <w:szCs w:val="24"/>
          <w:lang w:val="en-US"/>
          <w14:ligatures w14:val="none"/>
        </w:rPr>
        <w:t xml:space="preserve">, </w:t>
      </w:r>
      <w:r w:rsidR="00A01ED2">
        <w:rPr>
          <w:rFonts w:ascii="Times New Roman" w:hAnsi="Times New Roman" w:cs="Times New Roman"/>
          <w:bCs/>
          <w:kern w:val="0"/>
          <w:sz w:val="24"/>
          <w:szCs w:val="24"/>
          <w:lang w:val="en-US"/>
          <w14:ligatures w14:val="none"/>
        </w:rPr>
        <w:t>third</w:t>
      </w:r>
      <w:r w:rsidR="00E23959" w:rsidRPr="003F3D48">
        <w:rPr>
          <w:rFonts w:ascii="Times New Roman" w:hAnsi="Times New Roman" w:cs="Times New Roman"/>
          <w:bCs/>
          <w:kern w:val="0"/>
          <w:sz w:val="24"/>
          <w:szCs w:val="24"/>
          <w:lang w:val="en-US"/>
          <w14:ligatures w14:val="none"/>
        </w:rPr>
        <w:t xml:space="preserve"> and </w:t>
      </w:r>
      <w:r w:rsidR="00A01ED2">
        <w:rPr>
          <w:rFonts w:ascii="Times New Roman" w:hAnsi="Times New Roman" w:cs="Times New Roman"/>
          <w:bCs/>
          <w:kern w:val="0"/>
          <w:sz w:val="24"/>
          <w:szCs w:val="24"/>
          <w:lang w:val="en-US"/>
          <w14:ligatures w14:val="none"/>
        </w:rPr>
        <w:t>fourth</w:t>
      </w:r>
      <w:r w:rsidR="00E23959" w:rsidRPr="003F3D48">
        <w:rPr>
          <w:rFonts w:ascii="Times New Roman" w:hAnsi="Times New Roman" w:cs="Times New Roman"/>
          <w:bCs/>
          <w:kern w:val="0"/>
          <w:sz w:val="24"/>
          <w:szCs w:val="24"/>
          <w:lang w:val="en-US"/>
          <w14:ligatures w14:val="none"/>
        </w:rPr>
        <w:t xml:space="preserve"> </w:t>
      </w:r>
      <w:r w:rsidR="00A01ED2">
        <w:rPr>
          <w:rFonts w:ascii="Times New Roman" w:hAnsi="Times New Roman" w:cs="Times New Roman"/>
          <w:bCs/>
          <w:kern w:val="0"/>
          <w:sz w:val="24"/>
          <w:szCs w:val="24"/>
          <w:lang w:val="en-US"/>
          <w14:ligatures w14:val="none"/>
        </w:rPr>
        <w:t>d</w:t>
      </w:r>
      <w:r w:rsidR="00E23959" w:rsidRPr="003F3D48">
        <w:rPr>
          <w:rFonts w:ascii="Times New Roman" w:hAnsi="Times New Roman" w:cs="Times New Roman"/>
          <w:bCs/>
          <w:kern w:val="0"/>
          <w:sz w:val="24"/>
          <w:szCs w:val="24"/>
          <w:lang w:val="en-US"/>
          <w14:ligatures w14:val="none"/>
        </w:rPr>
        <w:t>efendants.</w:t>
      </w:r>
      <w:r w:rsidR="00245889" w:rsidRPr="003F3D48">
        <w:rPr>
          <w:rFonts w:ascii="Times New Roman" w:hAnsi="Times New Roman" w:cs="Times New Roman"/>
          <w:bCs/>
          <w:kern w:val="0"/>
          <w:sz w:val="24"/>
          <w:szCs w:val="24"/>
          <w:lang w:val="en-US"/>
          <w14:ligatures w14:val="none"/>
        </w:rPr>
        <w:t xml:space="preserve"> She therefore seeks a declaration</w:t>
      </w:r>
      <w:r w:rsidR="008A1F1D" w:rsidRPr="003F3D48">
        <w:rPr>
          <w:rFonts w:ascii="Times New Roman" w:hAnsi="Times New Roman" w:cs="Times New Roman"/>
          <w:bCs/>
          <w:kern w:val="0"/>
          <w:sz w:val="24"/>
          <w:szCs w:val="24"/>
          <w:lang w:val="en-US"/>
          <w14:ligatures w14:val="none"/>
        </w:rPr>
        <w:t xml:space="preserve"> of her legal status and the </w:t>
      </w:r>
      <w:r w:rsidR="00A01ED2">
        <w:rPr>
          <w:rFonts w:ascii="Times New Roman" w:hAnsi="Times New Roman" w:cs="Times New Roman"/>
          <w:bCs/>
          <w:kern w:val="0"/>
          <w:sz w:val="24"/>
          <w:szCs w:val="24"/>
          <w:lang w:val="en-US"/>
          <w14:ligatures w14:val="none"/>
        </w:rPr>
        <w:t>first d</w:t>
      </w:r>
      <w:r w:rsidR="008A1F1D" w:rsidRPr="003F3D48">
        <w:rPr>
          <w:rFonts w:ascii="Times New Roman" w:hAnsi="Times New Roman" w:cs="Times New Roman"/>
          <w:bCs/>
          <w:kern w:val="0"/>
          <w:sz w:val="24"/>
          <w:szCs w:val="24"/>
          <w:lang w:val="en-US"/>
          <w14:ligatures w14:val="none"/>
        </w:rPr>
        <w:t>efendant’s marriage st</w:t>
      </w:r>
      <w:r w:rsidR="00346D35" w:rsidRPr="003F3D48">
        <w:rPr>
          <w:rFonts w:ascii="Times New Roman" w:hAnsi="Times New Roman" w:cs="Times New Roman"/>
          <w:bCs/>
          <w:kern w:val="0"/>
          <w:sz w:val="24"/>
          <w:szCs w:val="24"/>
          <w:lang w:val="en-US"/>
          <w14:ligatures w14:val="none"/>
        </w:rPr>
        <w:t>atus</w:t>
      </w:r>
      <w:r w:rsidR="00512FA2" w:rsidRPr="003F3D48">
        <w:rPr>
          <w:rFonts w:ascii="Times New Roman" w:hAnsi="Times New Roman" w:cs="Times New Roman"/>
          <w:bCs/>
          <w:kern w:val="0"/>
          <w:sz w:val="24"/>
          <w:szCs w:val="24"/>
          <w:lang w:val="en-US"/>
          <w14:ligatures w14:val="none"/>
        </w:rPr>
        <w:t xml:space="preserve"> which not only affects her </w:t>
      </w:r>
      <w:r w:rsidR="00813BE6" w:rsidRPr="003F3D48">
        <w:rPr>
          <w:rFonts w:ascii="Times New Roman" w:hAnsi="Times New Roman" w:cs="Times New Roman"/>
          <w:bCs/>
          <w:kern w:val="0"/>
          <w:sz w:val="24"/>
          <w:szCs w:val="24"/>
          <w:lang w:val="en-US"/>
          <w14:ligatures w14:val="none"/>
        </w:rPr>
        <w:t>property rights but also her inheritance rights</w:t>
      </w:r>
      <w:r w:rsidR="007A72F6" w:rsidRPr="003F3D48">
        <w:rPr>
          <w:rFonts w:ascii="Times New Roman" w:hAnsi="Times New Roman" w:cs="Times New Roman"/>
          <w:bCs/>
          <w:kern w:val="0"/>
          <w:sz w:val="24"/>
          <w:szCs w:val="24"/>
          <w:lang w:val="en-US"/>
          <w14:ligatures w14:val="none"/>
        </w:rPr>
        <w:t>. She sought costs of suit on an attorney and client scale.</w:t>
      </w:r>
    </w:p>
    <w:p w14:paraId="6C443D65" w14:textId="5E7BF53C" w:rsidR="00AC07EB" w:rsidRPr="003F3D48" w:rsidRDefault="00FE4B65" w:rsidP="00A01ED2">
      <w:pPr>
        <w:spacing w:after="0" w:line="360" w:lineRule="auto"/>
        <w:ind w:firstLine="720"/>
        <w:jc w:val="both"/>
        <w:rPr>
          <w:rFonts w:ascii="Times New Roman" w:hAnsi="Times New Roman" w:cs="Times New Roman"/>
          <w:bCs/>
          <w:kern w:val="0"/>
          <w:sz w:val="24"/>
          <w:szCs w:val="24"/>
          <w:lang w:val="en-US"/>
          <w14:ligatures w14:val="none"/>
        </w:rPr>
      </w:pPr>
      <w:r w:rsidRPr="003F3D48">
        <w:rPr>
          <w:rFonts w:ascii="Times New Roman" w:hAnsi="Times New Roman" w:cs="Times New Roman"/>
          <w:bCs/>
          <w:kern w:val="0"/>
          <w:sz w:val="24"/>
          <w:szCs w:val="24"/>
          <w:lang w:val="en-US"/>
          <w14:ligatures w14:val="none"/>
        </w:rPr>
        <w:lastRenderedPageBreak/>
        <w:t xml:space="preserve">The </w:t>
      </w:r>
      <w:r w:rsidR="00A01ED2">
        <w:rPr>
          <w:rFonts w:ascii="Times New Roman" w:hAnsi="Times New Roman" w:cs="Times New Roman"/>
          <w:bCs/>
          <w:kern w:val="0"/>
          <w:sz w:val="24"/>
          <w:szCs w:val="24"/>
          <w:lang w:val="en-US"/>
          <w14:ligatures w14:val="none"/>
        </w:rPr>
        <w:t>first</w:t>
      </w:r>
      <w:r w:rsidRPr="003F3D48">
        <w:rPr>
          <w:rFonts w:ascii="Times New Roman" w:hAnsi="Times New Roman" w:cs="Times New Roman"/>
          <w:bCs/>
          <w:kern w:val="0"/>
          <w:sz w:val="24"/>
          <w:szCs w:val="24"/>
          <w:lang w:val="en-US"/>
          <w14:ligatures w14:val="none"/>
        </w:rPr>
        <w:t xml:space="preserve"> and </w:t>
      </w:r>
      <w:r w:rsidR="00A01ED2">
        <w:rPr>
          <w:rFonts w:ascii="Times New Roman" w:hAnsi="Times New Roman" w:cs="Times New Roman"/>
          <w:bCs/>
          <w:kern w:val="0"/>
          <w:sz w:val="24"/>
          <w:szCs w:val="24"/>
          <w:lang w:val="en-US"/>
          <w14:ligatures w14:val="none"/>
        </w:rPr>
        <w:t>third d</w:t>
      </w:r>
      <w:r w:rsidRPr="003F3D48">
        <w:rPr>
          <w:rFonts w:ascii="Times New Roman" w:hAnsi="Times New Roman" w:cs="Times New Roman"/>
          <w:bCs/>
          <w:kern w:val="0"/>
          <w:sz w:val="24"/>
          <w:szCs w:val="24"/>
          <w:lang w:val="en-US"/>
          <w14:ligatures w14:val="none"/>
        </w:rPr>
        <w:t xml:space="preserve">efendants gave notice </w:t>
      </w:r>
      <w:r w:rsidR="00E71C9F" w:rsidRPr="003F3D48">
        <w:rPr>
          <w:rFonts w:ascii="Times New Roman" w:hAnsi="Times New Roman" w:cs="Times New Roman"/>
          <w:bCs/>
          <w:kern w:val="0"/>
          <w:sz w:val="24"/>
          <w:szCs w:val="24"/>
          <w:lang w:val="en-US"/>
          <w14:ligatures w14:val="none"/>
        </w:rPr>
        <w:t>of</w:t>
      </w:r>
      <w:r w:rsidR="00AD337D">
        <w:rPr>
          <w:rFonts w:ascii="Times New Roman" w:hAnsi="Times New Roman" w:cs="Times New Roman"/>
          <w:bCs/>
          <w:kern w:val="0"/>
          <w:sz w:val="24"/>
          <w:szCs w:val="24"/>
          <w:lang w:val="en-US"/>
          <w14:ligatures w14:val="none"/>
        </w:rPr>
        <w:t xml:space="preserve"> appearance to defend on 30 Nov</w:t>
      </w:r>
      <w:r w:rsidR="00E71C9F" w:rsidRPr="003F3D48">
        <w:rPr>
          <w:rFonts w:ascii="Times New Roman" w:hAnsi="Times New Roman" w:cs="Times New Roman"/>
          <w:bCs/>
          <w:kern w:val="0"/>
          <w:sz w:val="24"/>
          <w:szCs w:val="24"/>
          <w:lang w:val="en-US"/>
          <w14:ligatures w14:val="none"/>
        </w:rPr>
        <w:t>ember 2022.</w:t>
      </w:r>
      <w:r w:rsidR="00951E81" w:rsidRPr="003F3D48">
        <w:rPr>
          <w:rFonts w:ascii="Times New Roman" w:hAnsi="Times New Roman" w:cs="Times New Roman"/>
          <w:bCs/>
          <w:kern w:val="0"/>
          <w:sz w:val="24"/>
          <w:szCs w:val="24"/>
          <w:lang w:val="en-US"/>
          <w14:ligatures w14:val="none"/>
        </w:rPr>
        <w:t xml:space="preserve"> On </w:t>
      </w:r>
      <w:r w:rsidR="00373A53" w:rsidRPr="003F3D48">
        <w:rPr>
          <w:rFonts w:ascii="Times New Roman" w:hAnsi="Times New Roman" w:cs="Times New Roman"/>
          <w:bCs/>
          <w:kern w:val="0"/>
          <w:sz w:val="24"/>
          <w:szCs w:val="24"/>
          <w:lang w:val="en-US"/>
          <w14:ligatures w14:val="none"/>
        </w:rPr>
        <w:t xml:space="preserve">16 December 2022 they filed </w:t>
      </w:r>
      <w:r w:rsidR="00A30592" w:rsidRPr="003F3D48">
        <w:rPr>
          <w:rFonts w:ascii="Times New Roman" w:hAnsi="Times New Roman" w:cs="Times New Roman"/>
          <w:bCs/>
          <w:kern w:val="0"/>
          <w:sz w:val="24"/>
          <w:szCs w:val="24"/>
          <w:lang w:val="en-US"/>
          <w14:ligatures w14:val="none"/>
        </w:rPr>
        <w:t xml:space="preserve">a special </w:t>
      </w:r>
      <w:r w:rsidR="00987D3D" w:rsidRPr="003F3D48">
        <w:rPr>
          <w:rFonts w:ascii="Times New Roman" w:hAnsi="Times New Roman" w:cs="Times New Roman"/>
          <w:bCs/>
          <w:kern w:val="0"/>
          <w:sz w:val="24"/>
          <w:szCs w:val="24"/>
          <w:lang w:val="en-US"/>
          <w14:ligatures w14:val="none"/>
        </w:rPr>
        <w:t>plea that</w:t>
      </w:r>
      <w:r w:rsidR="00157E7F" w:rsidRPr="003F3D48">
        <w:rPr>
          <w:rFonts w:ascii="Times New Roman" w:hAnsi="Times New Roman" w:cs="Times New Roman"/>
          <w:bCs/>
          <w:kern w:val="0"/>
          <w:sz w:val="24"/>
          <w:szCs w:val="24"/>
          <w:lang w:val="en-US"/>
          <w14:ligatures w14:val="none"/>
        </w:rPr>
        <w:t xml:space="preserve"> </w:t>
      </w:r>
      <w:r w:rsidR="00367C3A" w:rsidRPr="003F3D48">
        <w:rPr>
          <w:rFonts w:ascii="Times New Roman" w:hAnsi="Times New Roman" w:cs="Times New Roman"/>
          <w:bCs/>
          <w:kern w:val="0"/>
          <w:sz w:val="24"/>
          <w:szCs w:val="24"/>
          <w:lang w:val="en-US"/>
          <w14:ligatures w14:val="none"/>
        </w:rPr>
        <w:t xml:space="preserve">all of </w:t>
      </w:r>
      <w:r w:rsidR="00A01ED2">
        <w:rPr>
          <w:rFonts w:ascii="Times New Roman" w:hAnsi="Times New Roman" w:cs="Times New Roman"/>
          <w:bCs/>
          <w:kern w:val="0"/>
          <w:sz w:val="24"/>
          <w:szCs w:val="24"/>
          <w:lang w:val="en-US"/>
          <w14:ligatures w14:val="none"/>
        </w:rPr>
        <w:t>p</w:t>
      </w:r>
      <w:r w:rsidR="00367C3A" w:rsidRPr="003F3D48">
        <w:rPr>
          <w:rFonts w:ascii="Times New Roman" w:hAnsi="Times New Roman" w:cs="Times New Roman"/>
          <w:bCs/>
          <w:kern w:val="0"/>
          <w:sz w:val="24"/>
          <w:szCs w:val="24"/>
          <w:lang w:val="en-US"/>
          <w14:ligatures w14:val="none"/>
        </w:rPr>
        <w:t>laintiff’s claims had prescribed and expired by eff</w:t>
      </w:r>
      <w:r w:rsidR="00B145C1" w:rsidRPr="003F3D48">
        <w:rPr>
          <w:rFonts w:ascii="Times New Roman" w:hAnsi="Times New Roman" w:cs="Times New Roman"/>
          <w:bCs/>
          <w:kern w:val="0"/>
          <w:sz w:val="24"/>
          <w:szCs w:val="24"/>
          <w:lang w:val="en-US"/>
          <w14:ligatures w14:val="none"/>
        </w:rPr>
        <w:t>luxion of time.</w:t>
      </w:r>
      <w:r w:rsidR="00404036" w:rsidRPr="003F3D48">
        <w:rPr>
          <w:rFonts w:ascii="Times New Roman" w:hAnsi="Times New Roman" w:cs="Times New Roman"/>
          <w:bCs/>
          <w:kern w:val="0"/>
          <w:sz w:val="24"/>
          <w:szCs w:val="24"/>
          <w:lang w:val="en-US"/>
          <w14:ligatures w14:val="none"/>
        </w:rPr>
        <w:t xml:space="preserve"> On </w:t>
      </w:r>
      <w:r w:rsidR="00C1048B" w:rsidRPr="003F3D48">
        <w:rPr>
          <w:rFonts w:ascii="Times New Roman" w:hAnsi="Times New Roman" w:cs="Times New Roman"/>
          <w:bCs/>
          <w:kern w:val="0"/>
          <w:sz w:val="24"/>
          <w:szCs w:val="24"/>
          <w:lang w:val="en-US"/>
          <w14:ligatures w14:val="none"/>
        </w:rPr>
        <w:t>30 December 2022</w:t>
      </w:r>
      <w:r w:rsidR="00AD337D">
        <w:rPr>
          <w:rFonts w:ascii="Times New Roman" w:hAnsi="Times New Roman" w:cs="Times New Roman"/>
          <w:bCs/>
          <w:kern w:val="0"/>
          <w:sz w:val="24"/>
          <w:szCs w:val="24"/>
          <w:lang w:val="en-US"/>
          <w14:ligatures w14:val="none"/>
        </w:rPr>
        <w:t>,</w:t>
      </w:r>
      <w:r w:rsidR="00C1048B" w:rsidRPr="003F3D48">
        <w:rPr>
          <w:rFonts w:ascii="Times New Roman" w:hAnsi="Times New Roman" w:cs="Times New Roman"/>
          <w:bCs/>
          <w:kern w:val="0"/>
          <w:sz w:val="24"/>
          <w:szCs w:val="24"/>
          <w:lang w:val="en-US"/>
          <w14:ligatures w14:val="none"/>
        </w:rPr>
        <w:t xml:space="preserve"> </w:t>
      </w:r>
      <w:r w:rsidR="00A01ED2">
        <w:rPr>
          <w:rFonts w:ascii="Times New Roman" w:hAnsi="Times New Roman" w:cs="Times New Roman"/>
          <w:bCs/>
          <w:kern w:val="0"/>
          <w:sz w:val="24"/>
          <w:szCs w:val="24"/>
          <w:lang w:val="en-US"/>
          <w14:ligatures w14:val="none"/>
        </w:rPr>
        <w:t>second d</w:t>
      </w:r>
      <w:r w:rsidR="00C1048B" w:rsidRPr="003F3D48">
        <w:rPr>
          <w:rFonts w:ascii="Times New Roman" w:hAnsi="Times New Roman" w:cs="Times New Roman"/>
          <w:bCs/>
          <w:kern w:val="0"/>
          <w:sz w:val="24"/>
          <w:szCs w:val="24"/>
          <w:lang w:val="en-US"/>
          <w14:ligatures w14:val="none"/>
        </w:rPr>
        <w:t xml:space="preserve">efendant gave notice that </w:t>
      </w:r>
      <w:r w:rsidR="00F2056B" w:rsidRPr="003F3D48">
        <w:rPr>
          <w:rFonts w:ascii="Times New Roman" w:hAnsi="Times New Roman" w:cs="Times New Roman"/>
          <w:bCs/>
          <w:kern w:val="0"/>
          <w:sz w:val="24"/>
          <w:szCs w:val="24"/>
          <w:lang w:val="en-US"/>
          <w14:ligatures w14:val="none"/>
        </w:rPr>
        <w:t xml:space="preserve">he is not opposed </w:t>
      </w:r>
      <w:r w:rsidR="007020B8" w:rsidRPr="003F3D48">
        <w:rPr>
          <w:rFonts w:ascii="Times New Roman" w:hAnsi="Times New Roman" w:cs="Times New Roman"/>
          <w:bCs/>
          <w:kern w:val="0"/>
          <w:sz w:val="24"/>
          <w:szCs w:val="24"/>
          <w:lang w:val="en-US"/>
          <w14:ligatures w14:val="none"/>
        </w:rPr>
        <w:t xml:space="preserve">to </w:t>
      </w:r>
      <w:r w:rsidR="00C1048B" w:rsidRPr="003F3D48">
        <w:rPr>
          <w:rFonts w:ascii="Times New Roman" w:hAnsi="Times New Roman" w:cs="Times New Roman"/>
          <w:bCs/>
          <w:kern w:val="0"/>
          <w:sz w:val="24"/>
          <w:szCs w:val="24"/>
          <w:lang w:val="en-US"/>
          <w14:ligatures w14:val="none"/>
        </w:rPr>
        <w:t xml:space="preserve">the </w:t>
      </w:r>
      <w:r w:rsidR="00F2056B" w:rsidRPr="003F3D48">
        <w:rPr>
          <w:rFonts w:ascii="Times New Roman" w:hAnsi="Times New Roman" w:cs="Times New Roman"/>
          <w:bCs/>
          <w:kern w:val="0"/>
          <w:sz w:val="24"/>
          <w:szCs w:val="24"/>
          <w:lang w:val="en-US"/>
          <w14:ligatures w14:val="none"/>
        </w:rPr>
        <w:t>relief sought in the matter</w:t>
      </w:r>
      <w:r w:rsidR="007020B8" w:rsidRPr="003F3D48">
        <w:rPr>
          <w:rFonts w:ascii="Times New Roman" w:hAnsi="Times New Roman" w:cs="Times New Roman"/>
          <w:bCs/>
          <w:kern w:val="0"/>
          <w:sz w:val="24"/>
          <w:szCs w:val="24"/>
          <w:lang w:val="en-US"/>
          <w14:ligatures w14:val="none"/>
        </w:rPr>
        <w:t>.</w:t>
      </w:r>
      <w:r w:rsidR="00F2056B" w:rsidRPr="003F3D48">
        <w:rPr>
          <w:rFonts w:ascii="Times New Roman" w:hAnsi="Times New Roman" w:cs="Times New Roman"/>
          <w:bCs/>
          <w:kern w:val="0"/>
          <w:sz w:val="24"/>
          <w:szCs w:val="24"/>
          <w:lang w:val="en-US"/>
          <w14:ligatures w14:val="none"/>
        </w:rPr>
        <w:t xml:space="preserve"> </w:t>
      </w:r>
      <w:r w:rsidR="00373A53" w:rsidRPr="003F3D48">
        <w:rPr>
          <w:rFonts w:ascii="Times New Roman" w:hAnsi="Times New Roman" w:cs="Times New Roman"/>
          <w:bCs/>
          <w:kern w:val="0"/>
          <w:sz w:val="24"/>
          <w:szCs w:val="24"/>
          <w:lang w:val="en-US"/>
          <w14:ligatures w14:val="none"/>
        </w:rPr>
        <w:t xml:space="preserve">       </w:t>
      </w:r>
    </w:p>
    <w:p w14:paraId="7F9710E1" w14:textId="77777777" w:rsidR="00953FF2" w:rsidRPr="005E4FC2" w:rsidRDefault="00953FF2" w:rsidP="003F3D48">
      <w:pPr>
        <w:spacing w:line="360" w:lineRule="auto"/>
        <w:jc w:val="both"/>
        <w:rPr>
          <w:rFonts w:ascii="Times New Roman" w:hAnsi="Times New Roman" w:cs="Times New Roman"/>
          <w:b/>
          <w:bCs/>
          <w:kern w:val="0"/>
          <w:sz w:val="24"/>
          <w:szCs w:val="24"/>
          <w:u w:val="single"/>
          <w:lang w:val="en-US"/>
          <w14:ligatures w14:val="none"/>
        </w:rPr>
      </w:pPr>
      <w:r w:rsidRPr="005E4FC2">
        <w:rPr>
          <w:rFonts w:ascii="Times New Roman" w:hAnsi="Times New Roman" w:cs="Times New Roman"/>
          <w:b/>
          <w:bCs/>
          <w:kern w:val="0"/>
          <w:sz w:val="24"/>
          <w:szCs w:val="24"/>
          <w:u w:val="single"/>
          <w:lang w:val="en-US"/>
          <w14:ligatures w14:val="none"/>
        </w:rPr>
        <w:t>SUBMISSIONS BY THE PARTIES</w:t>
      </w:r>
    </w:p>
    <w:p w14:paraId="158BAF24" w14:textId="46BFBAB3" w:rsidR="00AE5D9C" w:rsidRPr="003F3D48" w:rsidRDefault="00A01ED2" w:rsidP="00474F0E">
      <w:pPr>
        <w:spacing w:after="0" w:line="360" w:lineRule="auto"/>
        <w:ind w:firstLine="720"/>
        <w:jc w:val="both"/>
        <w:rPr>
          <w:rFonts w:ascii="Times New Roman" w:hAnsi="Times New Roman" w:cs="Times New Roman"/>
          <w:bCs/>
          <w:kern w:val="0"/>
          <w:sz w:val="24"/>
          <w:szCs w:val="24"/>
          <w:lang w:val="en-US"/>
          <w14:ligatures w14:val="none"/>
        </w:rPr>
      </w:pPr>
      <w:r>
        <w:rPr>
          <w:rFonts w:ascii="Times New Roman" w:hAnsi="Times New Roman" w:cs="Times New Roman"/>
          <w:bCs/>
          <w:kern w:val="0"/>
          <w:sz w:val="24"/>
          <w:szCs w:val="24"/>
          <w:lang w:val="en-US"/>
          <w14:ligatures w14:val="none"/>
        </w:rPr>
        <w:t>First</w:t>
      </w:r>
      <w:r w:rsidR="00953FF2" w:rsidRPr="003F3D48">
        <w:rPr>
          <w:rFonts w:ascii="Times New Roman" w:hAnsi="Times New Roman" w:cs="Times New Roman"/>
          <w:bCs/>
          <w:kern w:val="0"/>
          <w:sz w:val="24"/>
          <w:szCs w:val="24"/>
          <w:lang w:val="en-US"/>
          <w14:ligatures w14:val="none"/>
        </w:rPr>
        <w:t xml:space="preserve"> and </w:t>
      </w:r>
      <w:r>
        <w:rPr>
          <w:rFonts w:ascii="Times New Roman" w:hAnsi="Times New Roman" w:cs="Times New Roman"/>
          <w:bCs/>
          <w:kern w:val="0"/>
          <w:sz w:val="24"/>
          <w:szCs w:val="24"/>
          <w:lang w:val="en-US"/>
          <w14:ligatures w14:val="none"/>
        </w:rPr>
        <w:t>third</w:t>
      </w:r>
      <w:r w:rsidR="00953FF2" w:rsidRPr="003F3D48">
        <w:rPr>
          <w:rFonts w:ascii="Times New Roman" w:hAnsi="Times New Roman" w:cs="Times New Roman"/>
          <w:bCs/>
          <w:kern w:val="0"/>
          <w:sz w:val="24"/>
          <w:szCs w:val="24"/>
          <w:lang w:val="en-US"/>
          <w14:ligatures w14:val="none"/>
        </w:rPr>
        <w:t xml:space="preserve"> </w:t>
      </w:r>
      <w:r>
        <w:rPr>
          <w:rFonts w:ascii="Times New Roman" w:hAnsi="Times New Roman" w:cs="Times New Roman"/>
          <w:bCs/>
          <w:kern w:val="0"/>
          <w:sz w:val="24"/>
          <w:szCs w:val="24"/>
          <w:lang w:val="en-US"/>
          <w14:ligatures w14:val="none"/>
        </w:rPr>
        <w:t>d</w:t>
      </w:r>
      <w:r w:rsidR="00953FF2" w:rsidRPr="003F3D48">
        <w:rPr>
          <w:rFonts w:ascii="Times New Roman" w:hAnsi="Times New Roman" w:cs="Times New Roman"/>
          <w:bCs/>
          <w:kern w:val="0"/>
          <w:sz w:val="24"/>
          <w:szCs w:val="24"/>
          <w:lang w:val="en-US"/>
          <w14:ligatures w14:val="none"/>
        </w:rPr>
        <w:t xml:space="preserve">efendants </w:t>
      </w:r>
      <w:r w:rsidR="00536146" w:rsidRPr="003F3D48">
        <w:rPr>
          <w:rFonts w:ascii="Times New Roman" w:hAnsi="Times New Roman" w:cs="Times New Roman"/>
          <w:bCs/>
          <w:kern w:val="0"/>
          <w:sz w:val="24"/>
          <w:szCs w:val="24"/>
          <w:lang w:val="en-US"/>
          <w14:ligatures w14:val="none"/>
        </w:rPr>
        <w:t xml:space="preserve">submitted that </w:t>
      </w:r>
      <w:r>
        <w:rPr>
          <w:rFonts w:ascii="Times New Roman" w:hAnsi="Times New Roman" w:cs="Times New Roman"/>
          <w:bCs/>
          <w:kern w:val="0"/>
          <w:sz w:val="24"/>
          <w:szCs w:val="24"/>
          <w:lang w:val="en-US"/>
          <w14:ligatures w14:val="none"/>
        </w:rPr>
        <w:t>p</w:t>
      </w:r>
      <w:r w:rsidR="00536146" w:rsidRPr="003F3D48">
        <w:rPr>
          <w:rFonts w:ascii="Times New Roman" w:hAnsi="Times New Roman" w:cs="Times New Roman"/>
          <w:bCs/>
          <w:kern w:val="0"/>
          <w:sz w:val="24"/>
          <w:szCs w:val="24"/>
          <w:lang w:val="en-US"/>
          <w14:ligatures w14:val="none"/>
        </w:rPr>
        <w:t xml:space="preserve">laintiff’s claims relate to events which occurred </w:t>
      </w:r>
      <w:r w:rsidR="00E02672" w:rsidRPr="003F3D48">
        <w:rPr>
          <w:rFonts w:ascii="Times New Roman" w:hAnsi="Times New Roman" w:cs="Times New Roman"/>
          <w:bCs/>
          <w:kern w:val="0"/>
          <w:sz w:val="24"/>
          <w:szCs w:val="24"/>
          <w:lang w:val="en-US"/>
          <w14:ligatures w14:val="none"/>
        </w:rPr>
        <w:t>between 1992 and 2010. Summons were issued out</w:t>
      </w:r>
      <w:r w:rsidR="00FA23D8" w:rsidRPr="003F3D48">
        <w:rPr>
          <w:rFonts w:ascii="Times New Roman" w:hAnsi="Times New Roman" w:cs="Times New Roman"/>
          <w:bCs/>
          <w:kern w:val="0"/>
          <w:sz w:val="24"/>
          <w:szCs w:val="24"/>
          <w:lang w:val="en-US"/>
          <w14:ligatures w14:val="none"/>
        </w:rPr>
        <w:t xml:space="preserve"> on 22 </w:t>
      </w:r>
      <w:r w:rsidR="00987D3D" w:rsidRPr="003F3D48">
        <w:rPr>
          <w:rFonts w:ascii="Times New Roman" w:hAnsi="Times New Roman" w:cs="Times New Roman"/>
          <w:bCs/>
          <w:kern w:val="0"/>
          <w:sz w:val="24"/>
          <w:szCs w:val="24"/>
          <w:lang w:val="en-US"/>
          <w14:ligatures w14:val="none"/>
        </w:rPr>
        <w:t>November</w:t>
      </w:r>
      <w:r w:rsidR="00FA23D8" w:rsidRPr="003F3D48">
        <w:rPr>
          <w:rFonts w:ascii="Times New Roman" w:hAnsi="Times New Roman" w:cs="Times New Roman"/>
          <w:bCs/>
          <w:kern w:val="0"/>
          <w:sz w:val="24"/>
          <w:szCs w:val="24"/>
          <w:lang w:val="en-US"/>
          <w14:ligatures w14:val="none"/>
        </w:rPr>
        <w:t xml:space="preserve"> 2022, a period in excess of between twelve years and twenty</w:t>
      </w:r>
      <w:r w:rsidR="001237D0" w:rsidRPr="003F3D48">
        <w:rPr>
          <w:rFonts w:ascii="Times New Roman" w:hAnsi="Times New Roman" w:cs="Times New Roman"/>
          <w:bCs/>
          <w:kern w:val="0"/>
          <w:sz w:val="24"/>
          <w:szCs w:val="24"/>
          <w:lang w:val="en-US"/>
          <w14:ligatures w14:val="none"/>
        </w:rPr>
        <w:t>-four years depending on the individual claims.</w:t>
      </w:r>
      <w:r w:rsidR="00373A53" w:rsidRPr="003F3D48">
        <w:rPr>
          <w:rFonts w:ascii="Times New Roman" w:hAnsi="Times New Roman" w:cs="Times New Roman"/>
          <w:bCs/>
          <w:kern w:val="0"/>
          <w:sz w:val="24"/>
          <w:szCs w:val="24"/>
          <w:lang w:val="en-US"/>
          <w14:ligatures w14:val="none"/>
        </w:rPr>
        <w:t xml:space="preserve">  </w:t>
      </w:r>
      <w:r w:rsidR="00B738B2" w:rsidRPr="003F3D48">
        <w:rPr>
          <w:rFonts w:ascii="Times New Roman" w:hAnsi="Times New Roman" w:cs="Times New Roman"/>
          <w:bCs/>
          <w:kern w:val="0"/>
          <w:sz w:val="24"/>
          <w:szCs w:val="24"/>
          <w:lang w:val="en-US"/>
          <w14:ligatures w14:val="none"/>
        </w:rPr>
        <w:t xml:space="preserve">They referred to ss </w:t>
      </w:r>
      <w:r w:rsidR="008D7459" w:rsidRPr="003F3D48">
        <w:rPr>
          <w:rFonts w:ascii="Times New Roman" w:hAnsi="Times New Roman" w:cs="Times New Roman"/>
          <w:bCs/>
          <w:kern w:val="0"/>
          <w:sz w:val="24"/>
          <w:szCs w:val="24"/>
          <w:lang w:val="en-US"/>
          <w14:ligatures w14:val="none"/>
        </w:rPr>
        <w:t>15(d) and 16(1) of the Prescripti</w:t>
      </w:r>
      <w:r w:rsidR="00FD25DA" w:rsidRPr="003F3D48">
        <w:rPr>
          <w:rFonts w:ascii="Times New Roman" w:hAnsi="Times New Roman" w:cs="Times New Roman"/>
          <w:bCs/>
          <w:kern w:val="0"/>
          <w:sz w:val="24"/>
          <w:szCs w:val="24"/>
          <w:lang w:val="en-US"/>
          <w14:ligatures w14:val="none"/>
        </w:rPr>
        <w:t>on Act [</w:t>
      </w:r>
      <w:r w:rsidR="00FD25DA" w:rsidRPr="00A01ED2">
        <w:rPr>
          <w:rFonts w:ascii="Times New Roman" w:hAnsi="Times New Roman" w:cs="Times New Roman"/>
          <w:bCs/>
          <w:i/>
          <w:kern w:val="0"/>
          <w:sz w:val="24"/>
          <w:szCs w:val="24"/>
          <w:lang w:val="en-US"/>
          <w14:ligatures w14:val="none"/>
        </w:rPr>
        <w:t>Chapter 8;11</w:t>
      </w:r>
      <w:r w:rsidR="00FD25DA" w:rsidRPr="003F3D48">
        <w:rPr>
          <w:rFonts w:ascii="Times New Roman" w:hAnsi="Times New Roman" w:cs="Times New Roman"/>
          <w:bCs/>
          <w:kern w:val="0"/>
          <w:sz w:val="24"/>
          <w:szCs w:val="24"/>
          <w:lang w:val="en-US"/>
          <w14:ligatures w14:val="none"/>
        </w:rPr>
        <w:t>] (the Act)</w:t>
      </w:r>
      <w:r w:rsidR="00AF196A" w:rsidRPr="003F3D48">
        <w:rPr>
          <w:rFonts w:ascii="Times New Roman" w:hAnsi="Times New Roman" w:cs="Times New Roman"/>
          <w:bCs/>
          <w:kern w:val="0"/>
          <w:sz w:val="24"/>
          <w:szCs w:val="24"/>
          <w:lang w:val="en-US"/>
          <w14:ligatures w14:val="none"/>
        </w:rPr>
        <w:t>. They pointed out that the cause of action in the first clai</w:t>
      </w:r>
      <w:r w:rsidR="00654D2A" w:rsidRPr="003F3D48">
        <w:rPr>
          <w:rFonts w:ascii="Times New Roman" w:hAnsi="Times New Roman" w:cs="Times New Roman"/>
          <w:bCs/>
          <w:kern w:val="0"/>
          <w:sz w:val="24"/>
          <w:szCs w:val="24"/>
          <w:lang w:val="en-US"/>
          <w14:ligatures w14:val="none"/>
        </w:rPr>
        <w:t>m</w:t>
      </w:r>
      <w:r w:rsidR="00AF196A" w:rsidRPr="003F3D48">
        <w:rPr>
          <w:rFonts w:ascii="Times New Roman" w:hAnsi="Times New Roman" w:cs="Times New Roman"/>
          <w:bCs/>
          <w:kern w:val="0"/>
          <w:sz w:val="24"/>
          <w:szCs w:val="24"/>
          <w:lang w:val="en-US"/>
          <w14:ligatures w14:val="none"/>
        </w:rPr>
        <w:t xml:space="preserve"> arose in July </w:t>
      </w:r>
      <w:r w:rsidR="00654D2A" w:rsidRPr="003F3D48">
        <w:rPr>
          <w:rFonts w:ascii="Times New Roman" w:hAnsi="Times New Roman" w:cs="Times New Roman"/>
          <w:bCs/>
          <w:kern w:val="0"/>
          <w:sz w:val="24"/>
          <w:szCs w:val="24"/>
          <w:lang w:val="en-US"/>
          <w14:ligatures w14:val="none"/>
        </w:rPr>
        <w:t xml:space="preserve">1992 and Plaintiff became aware of the solemnization of the marriage </w:t>
      </w:r>
      <w:r w:rsidR="00E56F95" w:rsidRPr="003F3D48">
        <w:rPr>
          <w:rFonts w:ascii="Times New Roman" w:hAnsi="Times New Roman" w:cs="Times New Roman"/>
          <w:bCs/>
          <w:kern w:val="0"/>
          <w:sz w:val="24"/>
          <w:szCs w:val="24"/>
          <w:lang w:val="en-US"/>
          <w14:ligatures w14:val="none"/>
        </w:rPr>
        <w:t xml:space="preserve">at latest </w:t>
      </w:r>
      <w:r w:rsidR="00AD337D">
        <w:rPr>
          <w:rFonts w:ascii="Times New Roman" w:hAnsi="Times New Roman" w:cs="Times New Roman"/>
          <w:bCs/>
          <w:kern w:val="0"/>
          <w:sz w:val="24"/>
          <w:szCs w:val="24"/>
          <w:lang w:val="en-US"/>
          <w14:ligatures w14:val="none"/>
        </w:rPr>
        <w:t xml:space="preserve">in the year </w:t>
      </w:r>
      <w:r w:rsidR="00E56F95" w:rsidRPr="003F3D48">
        <w:rPr>
          <w:rFonts w:ascii="Times New Roman" w:hAnsi="Times New Roman" w:cs="Times New Roman"/>
          <w:bCs/>
          <w:kern w:val="0"/>
          <w:sz w:val="24"/>
          <w:szCs w:val="24"/>
          <w:lang w:val="en-US"/>
          <w14:ligatures w14:val="none"/>
        </w:rPr>
        <w:t>2000 when she instituted proceedings</w:t>
      </w:r>
      <w:r w:rsidR="001120FB" w:rsidRPr="003F3D48">
        <w:rPr>
          <w:rFonts w:ascii="Times New Roman" w:hAnsi="Times New Roman" w:cs="Times New Roman"/>
          <w:bCs/>
          <w:kern w:val="0"/>
          <w:sz w:val="24"/>
          <w:szCs w:val="24"/>
          <w:lang w:val="en-US"/>
          <w14:ligatures w14:val="none"/>
        </w:rPr>
        <w:t xml:space="preserve"> in case number HC</w:t>
      </w:r>
      <w:r>
        <w:rPr>
          <w:rFonts w:ascii="Times New Roman" w:hAnsi="Times New Roman" w:cs="Times New Roman"/>
          <w:bCs/>
          <w:kern w:val="0"/>
          <w:sz w:val="24"/>
          <w:szCs w:val="24"/>
          <w:lang w:val="en-US"/>
          <w14:ligatures w14:val="none"/>
        </w:rPr>
        <w:t xml:space="preserve"> </w:t>
      </w:r>
      <w:r w:rsidR="001120FB" w:rsidRPr="003F3D48">
        <w:rPr>
          <w:rFonts w:ascii="Times New Roman" w:hAnsi="Times New Roman" w:cs="Times New Roman"/>
          <w:bCs/>
          <w:kern w:val="0"/>
          <w:sz w:val="24"/>
          <w:szCs w:val="24"/>
          <w:lang w:val="en-US"/>
          <w14:ligatures w14:val="none"/>
        </w:rPr>
        <w:t>7710/2000.</w:t>
      </w:r>
      <w:r w:rsidR="00BF62AE" w:rsidRPr="003F3D48">
        <w:rPr>
          <w:rFonts w:ascii="Times New Roman" w:hAnsi="Times New Roman" w:cs="Times New Roman"/>
          <w:bCs/>
          <w:kern w:val="0"/>
          <w:sz w:val="24"/>
          <w:szCs w:val="24"/>
          <w14:ligatures w14:val="none"/>
        </w:rPr>
        <w:t xml:space="preserve"> Further that the</w:t>
      </w:r>
      <w:r w:rsidR="000A0B64" w:rsidRPr="003F3D48">
        <w:rPr>
          <w:rFonts w:ascii="Times New Roman" w:hAnsi="Times New Roman" w:cs="Times New Roman"/>
          <w:bCs/>
          <w:kern w:val="0"/>
          <w:sz w:val="24"/>
          <w:szCs w:val="24"/>
          <w14:ligatures w14:val="none"/>
        </w:rPr>
        <w:t xml:space="preserve"> cause of action for the second claim</w:t>
      </w:r>
      <w:r w:rsidR="0031371B" w:rsidRPr="003F3D48">
        <w:rPr>
          <w:rFonts w:ascii="Times New Roman" w:hAnsi="Times New Roman" w:cs="Times New Roman"/>
          <w:bCs/>
          <w:kern w:val="0"/>
          <w:sz w:val="24"/>
          <w:szCs w:val="24"/>
          <w14:ligatures w14:val="none"/>
        </w:rPr>
        <w:t xml:space="preserve"> arose in 1998</w:t>
      </w:r>
      <w:r w:rsidR="00F12EAA" w:rsidRPr="003F3D48">
        <w:rPr>
          <w:rFonts w:ascii="Times New Roman" w:hAnsi="Times New Roman" w:cs="Times New Roman"/>
          <w:bCs/>
          <w:kern w:val="0"/>
          <w:sz w:val="24"/>
          <w:szCs w:val="24"/>
          <w14:ligatures w14:val="none"/>
        </w:rPr>
        <w:t xml:space="preserve"> when the estate of the </w:t>
      </w:r>
      <w:r w:rsidR="00F12EAA" w:rsidRPr="003F3D48">
        <w:rPr>
          <w:rFonts w:ascii="Times New Roman" w:hAnsi="Times New Roman" w:cs="Times New Roman"/>
          <w:bCs/>
          <w:kern w:val="0"/>
          <w:sz w:val="24"/>
          <w:szCs w:val="24"/>
          <w:lang w:val="en-US"/>
          <w14:ligatures w14:val="none"/>
        </w:rPr>
        <w:t>late Flaviano Vitalis Mahangate</w:t>
      </w:r>
      <w:r w:rsidR="00742910" w:rsidRPr="003F3D48">
        <w:rPr>
          <w:rFonts w:ascii="Times New Roman" w:hAnsi="Times New Roman" w:cs="Times New Roman"/>
          <w:bCs/>
          <w:kern w:val="0"/>
          <w:sz w:val="24"/>
          <w:szCs w:val="24"/>
          <w:lang w:val="en-US"/>
          <w14:ligatures w14:val="none"/>
        </w:rPr>
        <w:t xml:space="preserve"> was registered with the </w:t>
      </w:r>
      <w:r>
        <w:rPr>
          <w:rFonts w:ascii="Times New Roman" w:hAnsi="Times New Roman" w:cs="Times New Roman"/>
          <w:bCs/>
          <w:kern w:val="0"/>
          <w:sz w:val="24"/>
          <w:szCs w:val="24"/>
          <w:lang w:val="en-US"/>
          <w14:ligatures w14:val="none"/>
        </w:rPr>
        <w:t>fourth d</w:t>
      </w:r>
      <w:r w:rsidR="00742910" w:rsidRPr="003F3D48">
        <w:rPr>
          <w:rFonts w:ascii="Times New Roman" w:hAnsi="Times New Roman" w:cs="Times New Roman"/>
          <w:bCs/>
          <w:kern w:val="0"/>
          <w:sz w:val="24"/>
          <w:szCs w:val="24"/>
          <w:lang w:val="en-US"/>
          <w14:ligatures w14:val="none"/>
        </w:rPr>
        <w:t>efendant</w:t>
      </w:r>
      <w:r w:rsidR="009F2138" w:rsidRPr="003F3D48">
        <w:rPr>
          <w:rFonts w:ascii="Times New Roman" w:hAnsi="Times New Roman" w:cs="Times New Roman"/>
          <w:bCs/>
          <w:kern w:val="0"/>
          <w:sz w:val="24"/>
          <w:szCs w:val="24"/>
          <w:lang w:val="en-US"/>
          <w14:ligatures w14:val="none"/>
        </w:rPr>
        <w:t xml:space="preserve"> and </w:t>
      </w:r>
      <w:r>
        <w:rPr>
          <w:rFonts w:ascii="Times New Roman" w:hAnsi="Times New Roman" w:cs="Times New Roman"/>
          <w:bCs/>
          <w:kern w:val="0"/>
          <w:sz w:val="24"/>
          <w:szCs w:val="24"/>
          <w:lang w:val="en-US"/>
          <w14:ligatures w14:val="none"/>
        </w:rPr>
        <w:t>p</w:t>
      </w:r>
      <w:r w:rsidR="009F2138" w:rsidRPr="003F3D48">
        <w:rPr>
          <w:rFonts w:ascii="Times New Roman" w:hAnsi="Times New Roman" w:cs="Times New Roman"/>
          <w:bCs/>
          <w:kern w:val="0"/>
          <w:sz w:val="24"/>
          <w:szCs w:val="24"/>
          <w:lang w:val="en-US"/>
          <w14:ligatures w14:val="none"/>
        </w:rPr>
        <w:t xml:space="preserve">laintiff knew that </w:t>
      </w:r>
      <w:r>
        <w:rPr>
          <w:rFonts w:ascii="Times New Roman" w:hAnsi="Times New Roman" w:cs="Times New Roman"/>
          <w:bCs/>
          <w:kern w:val="0"/>
          <w:sz w:val="24"/>
          <w:szCs w:val="24"/>
          <w:lang w:val="en-US"/>
          <w14:ligatures w14:val="none"/>
        </w:rPr>
        <w:t>fourth d</w:t>
      </w:r>
      <w:r w:rsidR="009F2138" w:rsidRPr="003F3D48">
        <w:rPr>
          <w:rFonts w:ascii="Times New Roman" w:hAnsi="Times New Roman" w:cs="Times New Roman"/>
          <w:bCs/>
          <w:kern w:val="0"/>
          <w:sz w:val="24"/>
          <w:szCs w:val="24"/>
          <w:lang w:val="en-US"/>
          <w14:ligatures w14:val="none"/>
        </w:rPr>
        <w:t xml:space="preserve">efendant had </w:t>
      </w:r>
      <w:r w:rsidR="00EF0D89" w:rsidRPr="003F3D48">
        <w:rPr>
          <w:rFonts w:ascii="Times New Roman" w:hAnsi="Times New Roman" w:cs="Times New Roman"/>
          <w:bCs/>
          <w:kern w:val="0"/>
          <w:sz w:val="24"/>
          <w:szCs w:val="24"/>
          <w:lang w:val="en-US"/>
          <w14:ligatures w14:val="none"/>
        </w:rPr>
        <w:t xml:space="preserve">only recognized </w:t>
      </w:r>
      <w:r>
        <w:rPr>
          <w:rFonts w:ascii="Times New Roman" w:hAnsi="Times New Roman" w:cs="Times New Roman"/>
          <w:bCs/>
          <w:kern w:val="0"/>
          <w:sz w:val="24"/>
          <w:szCs w:val="24"/>
          <w:lang w:val="en-US"/>
          <w14:ligatures w14:val="none"/>
        </w:rPr>
        <w:t>first d</w:t>
      </w:r>
      <w:r w:rsidR="00EF0D89" w:rsidRPr="003F3D48">
        <w:rPr>
          <w:rFonts w:ascii="Times New Roman" w:hAnsi="Times New Roman" w:cs="Times New Roman"/>
          <w:bCs/>
          <w:kern w:val="0"/>
          <w:sz w:val="24"/>
          <w:szCs w:val="24"/>
          <w:lang w:val="en-US"/>
          <w14:ligatures w14:val="none"/>
        </w:rPr>
        <w:t>efendant as the sole surviving spouse</w:t>
      </w:r>
      <w:r w:rsidR="000A7C79" w:rsidRPr="003F3D48">
        <w:rPr>
          <w:rFonts w:ascii="Times New Roman" w:hAnsi="Times New Roman" w:cs="Times New Roman"/>
          <w:bCs/>
          <w:kern w:val="0"/>
          <w:sz w:val="24"/>
          <w:szCs w:val="24"/>
          <w:lang w:val="en-US"/>
          <w14:ligatures w14:val="none"/>
        </w:rPr>
        <w:t xml:space="preserve"> of the deceased and that she had been excluded</w:t>
      </w:r>
      <w:r w:rsidR="00FE67C1" w:rsidRPr="003F3D48">
        <w:rPr>
          <w:rFonts w:ascii="Times New Roman" w:hAnsi="Times New Roman" w:cs="Times New Roman"/>
          <w:bCs/>
          <w:kern w:val="0"/>
          <w:sz w:val="24"/>
          <w:szCs w:val="24"/>
          <w:lang w:val="en-US"/>
          <w14:ligatures w14:val="none"/>
        </w:rPr>
        <w:t xml:space="preserve"> despite her claims that she also had been customarily married to the </w:t>
      </w:r>
      <w:r w:rsidR="00987D3D" w:rsidRPr="003F3D48">
        <w:rPr>
          <w:rFonts w:ascii="Times New Roman" w:hAnsi="Times New Roman" w:cs="Times New Roman"/>
          <w:bCs/>
          <w:kern w:val="0"/>
          <w:sz w:val="24"/>
          <w:szCs w:val="24"/>
          <w:lang w:val="en-US"/>
          <w14:ligatures w14:val="none"/>
        </w:rPr>
        <w:t>deceased</w:t>
      </w:r>
      <w:r w:rsidR="00A02A63" w:rsidRPr="003F3D48">
        <w:rPr>
          <w:rFonts w:ascii="Times New Roman" w:hAnsi="Times New Roman" w:cs="Times New Roman"/>
          <w:bCs/>
          <w:kern w:val="0"/>
          <w:sz w:val="24"/>
          <w:szCs w:val="24"/>
          <w:lang w:val="en-US"/>
          <w14:ligatures w14:val="none"/>
        </w:rPr>
        <w:t xml:space="preserve">. They stated that </w:t>
      </w:r>
      <w:r>
        <w:rPr>
          <w:rFonts w:ascii="Times New Roman" w:hAnsi="Times New Roman" w:cs="Times New Roman"/>
          <w:bCs/>
          <w:kern w:val="0"/>
          <w:sz w:val="24"/>
          <w:szCs w:val="24"/>
          <w:lang w:val="en-US"/>
          <w14:ligatures w14:val="none"/>
        </w:rPr>
        <w:t>p</w:t>
      </w:r>
      <w:r w:rsidR="00A02A63" w:rsidRPr="003F3D48">
        <w:rPr>
          <w:rFonts w:ascii="Times New Roman" w:hAnsi="Times New Roman" w:cs="Times New Roman"/>
          <w:bCs/>
          <w:kern w:val="0"/>
          <w:sz w:val="24"/>
          <w:szCs w:val="24"/>
          <w:lang w:val="en-US"/>
          <w14:ligatures w14:val="none"/>
        </w:rPr>
        <w:t xml:space="preserve">laintiff instituted proceedings </w:t>
      </w:r>
      <w:r w:rsidR="00543074" w:rsidRPr="003F3D48">
        <w:rPr>
          <w:rFonts w:ascii="Times New Roman" w:hAnsi="Times New Roman" w:cs="Times New Roman"/>
          <w:bCs/>
          <w:kern w:val="0"/>
          <w:sz w:val="24"/>
          <w:szCs w:val="24"/>
          <w:lang w:val="en-US"/>
          <w14:ligatures w14:val="none"/>
        </w:rPr>
        <w:t xml:space="preserve">after a period in excess of </w:t>
      </w:r>
      <w:r w:rsidR="00987D3D" w:rsidRPr="003F3D48">
        <w:rPr>
          <w:rFonts w:ascii="Times New Roman" w:hAnsi="Times New Roman" w:cs="Times New Roman"/>
          <w:bCs/>
          <w:kern w:val="0"/>
          <w:sz w:val="24"/>
          <w:szCs w:val="24"/>
          <w:lang w:val="en-US"/>
          <w14:ligatures w14:val="none"/>
        </w:rPr>
        <w:t>twenty-four</w:t>
      </w:r>
      <w:r w:rsidR="00543074" w:rsidRPr="003F3D48">
        <w:rPr>
          <w:rFonts w:ascii="Times New Roman" w:hAnsi="Times New Roman" w:cs="Times New Roman"/>
          <w:bCs/>
          <w:kern w:val="0"/>
          <w:sz w:val="24"/>
          <w:szCs w:val="24"/>
          <w:lang w:val="en-US"/>
          <w14:ligatures w14:val="none"/>
        </w:rPr>
        <w:t xml:space="preserve"> years from the date the cause of action arose.</w:t>
      </w:r>
      <w:r w:rsidR="00533EAE" w:rsidRPr="003F3D48">
        <w:rPr>
          <w:rFonts w:ascii="Times New Roman" w:hAnsi="Times New Roman" w:cs="Times New Roman"/>
          <w:bCs/>
          <w:kern w:val="0"/>
          <w:sz w:val="24"/>
          <w:szCs w:val="24"/>
          <w:lang w:val="en-US"/>
          <w14:ligatures w14:val="none"/>
        </w:rPr>
        <w:t xml:space="preserve"> </w:t>
      </w:r>
      <w:r>
        <w:rPr>
          <w:rFonts w:ascii="Times New Roman" w:hAnsi="Times New Roman" w:cs="Times New Roman"/>
          <w:bCs/>
          <w:kern w:val="0"/>
          <w:sz w:val="24"/>
          <w:szCs w:val="24"/>
          <w:lang w:val="en-US"/>
          <w14:ligatures w14:val="none"/>
        </w:rPr>
        <w:t>First</w:t>
      </w:r>
      <w:r w:rsidR="00533EAE" w:rsidRPr="003F3D48">
        <w:rPr>
          <w:rFonts w:ascii="Times New Roman" w:hAnsi="Times New Roman" w:cs="Times New Roman"/>
          <w:bCs/>
          <w:kern w:val="0"/>
          <w:sz w:val="24"/>
          <w:szCs w:val="24"/>
          <w:lang w:val="en-US"/>
          <w14:ligatures w14:val="none"/>
        </w:rPr>
        <w:t xml:space="preserve"> and </w:t>
      </w:r>
      <w:r>
        <w:rPr>
          <w:rFonts w:ascii="Times New Roman" w:hAnsi="Times New Roman" w:cs="Times New Roman"/>
          <w:bCs/>
          <w:kern w:val="0"/>
          <w:sz w:val="24"/>
          <w:szCs w:val="24"/>
          <w:lang w:val="en-US"/>
          <w14:ligatures w14:val="none"/>
        </w:rPr>
        <w:t>third</w:t>
      </w:r>
      <w:r w:rsidR="00533EAE" w:rsidRPr="003F3D48">
        <w:rPr>
          <w:rFonts w:ascii="Times New Roman" w:hAnsi="Times New Roman" w:cs="Times New Roman"/>
          <w:bCs/>
          <w:kern w:val="0"/>
          <w:sz w:val="24"/>
          <w:szCs w:val="24"/>
          <w:lang w:val="en-US"/>
          <w14:ligatures w14:val="none"/>
        </w:rPr>
        <w:t xml:space="preserve"> </w:t>
      </w:r>
      <w:r>
        <w:rPr>
          <w:rFonts w:ascii="Times New Roman" w:hAnsi="Times New Roman" w:cs="Times New Roman"/>
          <w:bCs/>
          <w:kern w:val="0"/>
          <w:sz w:val="24"/>
          <w:szCs w:val="24"/>
          <w:lang w:val="en-US"/>
          <w14:ligatures w14:val="none"/>
        </w:rPr>
        <w:t>d</w:t>
      </w:r>
      <w:r w:rsidR="00533EAE" w:rsidRPr="003F3D48">
        <w:rPr>
          <w:rFonts w:ascii="Times New Roman" w:hAnsi="Times New Roman" w:cs="Times New Roman"/>
          <w:bCs/>
          <w:kern w:val="0"/>
          <w:sz w:val="24"/>
          <w:szCs w:val="24"/>
          <w:lang w:val="en-US"/>
          <w14:ligatures w14:val="none"/>
        </w:rPr>
        <w:t>efe</w:t>
      </w:r>
      <w:r w:rsidR="00A45BBC" w:rsidRPr="003F3D48">
        <w:rPr>
          <w:rFonts w:ascii="Times New Roman" w:hAnsi="Times New Roman" w:cs="Times New Roman"/>
          <w:bCs/>
          <w:kern w:val="0"/>
          <w:sz w:val="24"/>
          <w:szCs w:val="24"/>
          <w:lang w:val="en-US"/>
          <w14:ligatures w14:val="none"/>
        </w:rPr>
        <w:t xml:space="preserve">ndants pointed out that </w:t>
      </w:r>
      <w:r>
        <w:rPr>
          <w:rFonts w:ascii="Times New Roman" w:hAnsi="Times New Roman" w:cs="Times New Roman"/>
          <w:bCs/>
          <w:kern w:val="0"/>
          <w:sz w:val="24"/>
          <w:szCs w:val="24"/>
          <w:lang w:val="en-US"/>
          <w14:ligatures w14:val="none"/>
        </w:rPr>
        <w:t>p</w:t>
      </w:r>
      <w:r w:rsidR="00A45BBC" w:rsidRPr="003F3D48">
        <w:rPr>
          <w:rFonts w:ascii="Times New Roman" w:hAnsi="Times New Roman" w:cs="Times New Roman"/>
          <w:bCs/>
          <w:kern w:val="0"/>
          <w:sz w:val="24"/>
          <w:szCs w:val="24"/>
          <w:lang w:val="en-US"/>
          <w14:ligatures w14:val="none"/>
        </w:rPr>
        <w:t xml:space="preserve">laintiff knew of the Distribution Plan approved by the </w:t>
      </w:r>
      <w:r>
        <w:rPr>
          <w:rFonts w:ascii="Times New Roman" w:hAnsi="Times New Roman" w:cs="Times New Roman"/>
          <w:bCs/>
          <w:kern w:val="0"/>
          <w:sz w:val="24"/>
          <w:szCs w:val="24"/>
          <w:lang w:val="en-US"/>
          <w14:ligatures w14:val="none"/>
        </w:rPr>
        <w:t>fourth</w:t>
      </w:r>
      <w:r w:rsidR="00A45BBC" w:rsidRPr="003F3D48">
        <w:rPr>
          <w:rFonts w:ascii="Times New Roman" w:hAnsi="Times New Roman" w:cs="Times New Roman"/>
          <w:bCs/>
          <w:kern w:val="0"/>
          <w:sz w:val="24"/>
          <w:szCs w:val="24"/>
          <w:lang w:val="en-US"/>
          <w14:ligatures w14:val="none"/>
        </w:rPr>
        <w:t xml:space="preserve"> </w:t>
      </w:r>
      <w:r>
        <w:rPr>
          <w:rFonts w:ascii="Times New Roman" w:hAnsi="Times New Roman" w:cs="Times New Roman"/>
          <w:bCs/>
          <w:kern w:val="0"/>
          <w:sz w:val="24"/>
          <w:szCs w:val="24"/>
          <w:lang w:val="en-US"/>
          <w14:ligatures w14:val="none"/>
        </w:rPr>
        <w:t>d</w:t>
      </w:r>
      <w:r w:rsidR="00A45BBC" w:rsidRPr="003F3D48">
        <w:rPr>
          <w:rFonts w:ascii="Times New Roman" w:hAnsi="Times New Roman" w:cs="Times New Roman"/>
          <w:bCs/>
          <w:kern w:val="0"/>
          <w:sz w:val="24"/>
          <w:szCs w:val="24"/>
          <w:lang w:val="en-US"/>
          <w14:ligatures w14:val="none"/>
        </w:rPr>
        <w:t>efendant</w:t>
      </w:r>
      <w:r w:rsidR="00993DFA" w:rsidRPr="003F3D48">
        <w:rPr>
          <w:rFonts w:ascii="Times New Roman" w:hAnsi="Times New Roman" w:cs="Times New Roman"/>
          <w:bCs/>
          <w:kern w:val="0"/>
          <w:sz w:val="24"/>
          <w:szCs w:val="24"/>
          <w:lang w:val="en-US"/>
          <w14:ligatures w14:val="none"/>
        </w:rPr>
        <w:t xml:space="preserve"> under DR 2117/98 latest by July 2000 when she instituted proceedings</w:t>
      </w:r>
      <w:r w:rsidR="00A93687" w:rsidRPr="003F3D48">
        <w:rPr>
          <w:rFonts w:ascii="Times New Roman" w:hAnsi="Times New Roman" w:cs="Times New Roman"/>
          <w:bCs/>
          <w:kern w:val="0"/>
          <w:sz w:val="24"/>
          <w:szCs w:val="24"/>
          <w:lang w:val="en-US"/>
          <w14:ligatures w14:val="none"/>
        </w:rPr>
        <w:t xml:space="preserve"> in HC 7710/2000. She did not institute proceedings to challenge the Distribution Plan</w:t>
      </w:r>
      <w:r w:rsidR="00D10BC4" w:rsidRPr="003F3D48">
        <w:rPr>
          <w:rFonts w:ascii="Times New Roman" w:hAnsi="Times New Roman" w:cs="Times New Roman"/>
          <w:bCs/>
          <w:kern w:val="0"/>
          <w:sz w:val="24"/>
          <w:szCs w:val="24"/>
          <w:lang w:val="en-US"/>
          <w14:ligatures w14:val="none"/>
        </w:rPr>
        <w:t xml:space="preserve"> and cannot do so now after a period in excess of twenty</w:t>
      </w:r>
      <w:r w:rsidR="00987D3D" w:rsidRPr="003F3D48">
        <w:rPr>
          <w:rFonts w:ascii="Times New Roman" w:hAnsi="Times New Roman" w:cs="Times New Roman"/>
          <w:bCs/>
          <w:kern w:val="0"/>
          <w:sz w:val="24"/>
          <w:szCs w:val="24"/>
          <w:lang w:val="en-US"/>
          <w14:ligatures w14:val="none"/>
        </w:rPr>
        <w:t>-</w:t>
      </w:r>
      <w:r w:rsidR="00D10BC4" w:rsidRPr="003F3D48">
        <w:rPr>
          <w:rFonts w:ascii="Times New Roman" w:hAnsi="Times New Roman" w:cs="Times New Roman"/>
          <w:bCs/>
          <w:kern w:val="0"/>
          <w:sz w:val="24"/>
          <w:szCs w:val="24"/>
          <w:lang w:val="en-US"/>
          <w14:ligatures w14:val="none"/>
        </w:rPr>
        <w:t>two years</w:t>
      </w:r>
      <w:r w:rsidR="002979CE" w:rsidRPr="003F3D48">
        <w:rPr>
          <w:rFonts w:ascii="Times New Roman" w:hAnsi="Times New Roman" w:cs="Times New Roman"/>
          <w:bCs/>
          <w:kern w:val="0"/>
          <w:sz w:val="24"/>
          <w:szCs w:val="24"/>
          <w:lang w:val="en-US"/>
          <w14:ligatures w14:val="none"/>
        </w:rPr>
        <w:t xml:space="preserve">.  Lastly, </w:t>
      </w:r>
      <w:r>
        <w:rPr>
          <w:rFonts w:ascii="Times New Roman" w:hAnsi="Times New Roman" w:cs="Times New Roman"/>
          <w:bCs/>
          <w:kern w:val="0"/>
          <w:sz w:val="24"/>
          <w:szCs w:val="24"/>
          <w:lang w:val="en-US"/>
          <w14:ligatures w14:val="none"/>
        </w:rPr>
        <w:t>p</w:t>
      </w:r>
      <w:r w:rsidR="002979CE" w:rsidRPr="003F3D48">
        <w:rPr>
          <w:rFonts w:ascii="Times New Roman" w:hAnsi="Times New Roman" w:cs="Times New Roman"/>
          <w:bCs/>
          <w:kern w:val="0"/>
          <w:sz w:val="24"/>
          <w:szCs w:val="24"/>
          <w:lang w:val="en-US"/>
          <w14:ligatures w14:val="none"/>
        </w:rPr>
        <w:t>laintiff sued for the setting aside of the Deed of Transfer</w:t>
      </w:r>
      <w:r w:rsidR="00166158" w:rsidRPr="003F3D48">
        <w:rPr>
          <w:rFonts w:ascii="Times New Roman" w:hAnsi="Times New Roman" w:cs="Times New Roman"/>
          <w:bCs/>
          <w:kern w:val="0"/>
          <w:sz w:val="24"/>
          <w:szCs w:val="24"/>
          <w:lang w:val="en-US"/>
          <w14:ligatures w14:val="none"/>
        </w:rPr>
        <w:t xml:space="preserve"> 000930/2010 which transferred the property in dispute </w:t>
      </w:r>
      <w:r w:rsidR="003E1746" w:rsidRPr="003F3D48">
        <w:rPr>
          <w:rFonts w:ascii="Times New Roman" w:hAnsi="Times New Roman" w:cs="Times New Roman"/>
          <w:bCs/>
          <w:kern w:val="0"/>
          <w:sz w:val="24"/>
          <w:szCs w:val="24"/>
          <w:lang w:val="en-US"/>
          <w14:ligatures w14:val="none"/>
        </w:rPr>
        <w:t xml:space="preserve">to </w:t>
      </w:r>
      <w:r>
        <w:rPr>
          <w:rFonts w:ascii="Times New Roman" w:hAnsi="Times New Roman" w:cs="Times New Roman"/>
          <w:bCs/>
          <w:kern w:val="0"/>
          <w:sz w:val="24"/>
          <w:szCs w:val="24"/>
          <w:lang w:val="en-US"/>
          <w14:ligatures w14:val="none"/>
        </w:rPr>
        <w:t>first</w:t>
      </w:r>
      <w:r w:rsidR="003E1746" w:rsidRPr="003F3D48">
        <w:rPr>
          <w:rFonts w:ascii="Times New Roman" w:hAnsi="Times New Roman" w:cs="Times New Roman"/>
          <w:bCs/>
          <w:kern w:val="0"/>
          <w:sz w:val="24"/>
          <w:szCs w:val="24"/>
          <w:lang w:val="en-US"/>
          <w14:ligatures w14:val="none"/>
        </w:rPr>
        <w:t xml:space="preserve"> </w:t>
      </w:r>
      <w:r>
        <w:rPr>
          <w:rFonts w:ascii="Times New Roman" w:hAnsi="Times New Roman" w:cs="Times New Roman"/>
          <w:bCs/>
          <w:kern w:val="0"/>
          <w:sz w:val="24"/>
          <w:szCs w:val="24"/>
          <w:lang w:val="en-US"/>
          <w14:ligatures w14:val="none"/>
        </w:rPr>
        <w:t>d</w:t>
      </w:r>
      <w:r w:rsidR="003E1746" w:rsidRPr="003F3D48">
        <w:rPr>
          <w:rFonts w:ascii="Times New Roman" w:hAnsi="Times New Roman" w:cs="Times New Roman"/>
          <w:bCs/>
          <w:kern w:val="0"/>
          <w:sz w:val="24"/>
          <w:szCs w:val="24"/>
          <w:lang w:val="en-US"/>
          <w14:ligatures w14:val="none"/>
        </w:rPr>
        <w:t>efendant on 12 March 2010</w:t>
      </w:r>
      <w:r w:rsidR="008B0B5D" w:rsidRPr="003F3D48">
        <w:rPr>
          <w:rFonts w:ascii="Times New Roman" w:hAnsi="Times New Roman" w:cs="Times New Roman"/>
          <w:bCs/>
          <w:kern w:val="0"/>
          <w:sz w:val="24"/>
          <w:szCs w:val="24"/>
          <w:lang w:val="en-US"/>
          <w14:ligatures w14:val="none"/>
        </w:rPr>
        <w:t xml:space="preserve">. </w:t>
      </w:r>
      <w:r>
        <w:rPr>
          <w:rFonts w:ascii="Times New Roman" w:hAnsi="Times New Roman" w:cs="Times New Roman"/>
          <w:bCs/>
          <w:kern w:val="0"/>
          <w:sz w:val="24"/>
          <w:szCs w:val="24"/>
          <w:lang w:val="en-US"/>
          <w14:ligatures w14:val="none"/>
        </w:rPr>
        <w:t>First</w:t>
      </w:r>
      <w:r w:rsidR="008B0B5D" w:rsidRPr="003F3D48">
        <w:rPr>
          <w:rFonts w:ascii="Times New Roman" w:hAnsi="Times New Roman" w:cs="Times New Roman"/>
          <w:bCs/>
          <w:kern w:val="0"/>
          <w:sz w:val="24"/>
          <w:szCs w:val="24"/>
          <w:lang w:val="en-US"/>
          <w14:ligatures w14:val="none"/>
        </w:rPr>
        <w:t xml:space="preserve"> and </w:t>
      </w:r>
      <w:r>
        <w:rPr>
          <w:rFonts w:ascii="Times New Roman" w:hAnsi="Times New Roman" w:cs="Times New Roman"/>
          <w:bCs/>
          <w:kern w:val="0"/>
          <w:sz w:val="24"/>
          <w:szCs w:val="24"/>
          <w:lang w:val="en-US"/>
          <w14:ligatures w14:val="none"/>
        </w:rPr>
        <w:t>third</w:t>
      </w:r>
      <w:r w:rsidR="008B0B5D" w:rsidRPr="003F3D48">
        <w:rPr>
          <w:rFonts w:ascii="Times New Roman" w:hAnsi="Times New Roman" w:cs="Times New Roman"/>
          <w:bCs/>
          <w:kern w:val="0"/>
          <w:sz w:val="24"/>
          <w:szCs w:val="24"/>
          <w:lang w:val="en-US"/>
          <w14:ligatures w14:val="none"/>
        </w:rPr>
        <w:t xml:space="preserve"> </w:t>
      </w:r>
      <w:r>
        <w:rPr>
          <w:rFonts w:ascii="Times New Roman" w:hAnsi="Times New Roman" w:cs="Times New Roman"/>
          <w:bCs/>
          <w:kern w:val="0"/>
          <w:sz w:val="24"/>
          <w:szCs w:val="24"/>
          <w:lang w:val="en-US"/>
          <w14:ligatures w14:val="none"/>
        </w:rPr>
        <w:t>d</w:t>
      </w:r>
      <w:r w:rsidR="008B0B5D" w:rsidRPr="003F3D48">
        <w:rPr>
          <w:rFonts w:ascii="Times New Roman" w:hAnsi="Times New Roman" w:cs="Times New Roman"/>
          <w:bCs/>
          <w:kern w:val="0"/>
          <w:sz w:val="24"/>
          <w:szCs w:val="24"/>
          <w:lang w:val="en-US"/>
          <w14:ligatures w14:val="none"/>
        </w:rPr>
        <w:t>efendants pointed out that in June 2000</w:t>
      </w:r>
      <w:r w:rsidR="00DD58CE" w:rsidRPr="003F3D48">
        <w:rPr>
          <w:rFonts w:ascii="Times New Roman" w:hAnsi="Times New Roman" w:cs="Times New Roman"/>
          <w:bCs/>
          <w:kern w:val="0"/>
          <w:sz w:val="24"/>
          <w:szCs w:val="24"/>
          <w:lang w:val="en-US"/>
          <w14:ligatures w14:val="none"/>
        </w:rPr>
        <w:t xml:space="preserve"> Plaintiff was aware that rights, </w:t>
      </w:r>
      <w:r w:rsidR="00987D3D" w:rsidRPr="003F3D48">
        <w:rPr>
          <w:rFonts w:ascii="Times New Roman" w:hAnsi="Times New Roman" w:cs="Times New Roman"/>
          <w:bCs/>
          <w:kern w:val="0"/>
          <w:sz w:val="24"/>
          <w:szCs w:val="24"/>
          <w:lang w:val="en-US"/>
          <w14:ligatures w14:val="none"/>
        </w:rPr>
        <w:t>title,</w:t>
      </w:r>
      <w:r w:rsidR="00DD58CE" w:rsidRPr="003F3D48">
        <w:rPr>
          <w:rFonts w:ascii="Times New Roman" w:hAnsi="Times New Roman" w:cs="Times New Roman"/>
          <w:bCs/>
          <w:kern w:val="0"/>
          <w:sz w:val="24"/>
          <w:szCs w:val="24"/>
          <w:lang w:val="en-US"/>
          <w14:ligatures w14:val="none"/>
        </w:rPr>
        <w:t xml:space="preserve"> and interests</w:t>
      </w:r>
      <w:r w:rsidR="00F152B8" w:rsidRPr="003F3D48">
        <w:rPr>
          <w:rFonts w:ascii="Times New Roman" w:hAnsi="Times New Roman" w:cs="Times New Roman"/>
          <w:bCs/>
          <w:kern w:val="0"/>
          <w:sz w:val="24"/>
          <w:szCs w:val="24"/>
          <w:lang w:val="en-US"/>
          <w14:ligatures w14:val="none"/>
        </w:rPr>
        <w:t xml:space="preserve"> within the property in dispute were ceded and/or transferred by City of Harare</w:t>
      </w:r>
      <w:r w:rsidR="00474D7A" w:rsidRPr="003F3D48">
        <w:rPr>
          <w:rFonts w:ascii="Times New Roman" w:hAnsi="Times New Roman" w:cs="Times New Roman"/>
          <w:bCs/>
          <w:kern w:val="0"/>
          <w:sz w:val="24"/>
          <w:szCs w:val="24"/>
          <w:lang w:val="en-US"/>
          <w14:ligatures w14:val="none"/>
        </w:rPr>
        <w:t xml:space="preserve"> to </w:t>
      </w:r>
      <w:r>
        <w:rPr>
          <w:rFonts w:ascii="Times New Roman" w:hAnsi="Times New Roman" w:cs="Times New Roman"/>
          <w:bCs/>
          <w:kern w:val="0"/>
          <w:sz w:val="24"/>
          <w:szCs w:val="24"/>
          <w:lang w:val="en-US"/>
          <w14:ligatures w14:val="none"/>
        </w:rPr>
        <w:t>first</w:t>
      </w:r>
      <w:r w:rsidR="00474D7A" w:rsidRPr="003F3D48">
        <w:rPr>
          <w:rFonts w:ascii="Times New Roman" w:hAnsi="Times New Roman" w:cs="Times New Roman"/>
          <w:bCs/>
          <w:kern w:val="0"/>
          <w:sz w:val="24"/>
          <w:szCs w:val="24"/>
          <w:lang w:val="en-US"/>
          <w14:ligatures w14:val="none"/>
        </w:rPr>
        <w:t xml:space="preserve"> </w:t>
      </w:r>
      <w:r>
        <w:rPr>
          <w:rFonts w:ascii="Times New Roman" w:hAnsi="Times New Roman" w:cs="Times New Roman"/>
          <w:bCs/>
          <w:kern w:val="0"/>
          <w:sz w:val="24"/>
          <w:szCs w:val="24"/>
          <w:lang w:val="en-US"/>
          <w14:ligatures w14:val="none"/>
        </w:rPr>
        <w:t>d</w:t>
      </w:r>
      <w:r w:rsidR="00474D7A" w:rsidRPr="003F3D48">
        <w:rPr>
          <w:rFonts w:ascii="Times New Roman" w:hAnsi="Times New Roman" w:cs="Times New Roman"/>
          <w:bCs/>
          <w:kern w:val="0"/>
          <w:sz w:val="24"/>
          <w:szCs w:val="24"/>
          <w:lang w:val="en-US"/>
          <w14:ligatures w14:val="none"/>
        </w:rPr>
        <w:t xml:space="preserve">efendant and she did not take any legal action to </w:t>
      </w:r>
      <w:r w:rsidR="0033614E" w:rsidRPr="003F3D48">
        <w:rPr>
          <w:rFonts w:ascii="Times New Roman" w:hAnsi="Times New Roman" w:cs="Times New Roman"/>
          <w:bCs/>
          <w:kern w:val="0"/>
          <w:sz w:val="24"/>
          <w:szCs w:val="24"/>
          <w:lang w:val="en-US"/>
          <w14:ligatures w14:val="none"/>
        </w:rPr>
        <w:t>have the cession set aside.</w:t>
      </w:r>
    </w:p>
    <w:p w14:paraId="2982429D" w14:textId="36953696" w:rsidR="00FE4B65" w:rsidRPr="003F3D48" w:rsidRDefault="00A01ED2" w:rsidP="00474F0E">
      <w:pPr>
        <w:spacing w:after="0" w:line="360" w:lineRule="auto"/>
        <w:ind w:firstLine="720"/>
        <w:jc w:val="both"/>
        <w:rPr>
          <w:rFonts w:ascii="Times New Roman" w:hAnsi="Times New Roman" w:cs="Times New Roman"/>
          <w:bCs/>
          <w:kern w:val="0"/>
          <w:sz w:val="24"/>
          <w:szCs w:val="24"/>
          <w:lang w:val="en-US"/>
          <w14:ligatures w14:val="none"/>
        </w:rPr>
      </w:pPr>
      <w:r>
        <w:rPr>
          <w:rFonts w:ascii="Times New Roman" w:hAnsi="Times New Roman" w:cs="Times New Roman"/>
          <w:bCs/>
          <w:kern w:val="0"/>
          <w:sz w:val="24"/>
          <w:szCs w:val="24"/>
          <w:lang w:val="en-US"/>
          <w14:ligatures w14:val="none"/>
        </w:rPr>
        <w:t>First</w:t>
      </w:r>
      <w:r w:rsidR="00AE5D9C" w:rsidRPr="003F3D48">
        <w:rPr>
          <w:rFonts w:ascii="Times New Roman" w:hAnsi="Times New Roman" w:cs="Times New Roman"/>
          <w:bCs/>
          <w:kern w:val="0"/>
          <w:sz w:val="24"/>
          <w:szCs w:val="24"/>
          <w:lang w:val="en-US"/>
          <w14:ligatures w14:val="none"/>
        </w:rPr>
        <w:t xml:space="preserve"> and </w:t>
      </w:r>
      <w:r>
        <w:rPr>
          <w:rFonts w:ascii="Times New Roman" w:hAnsi="Times New Roman" w:cs="Times New Roman"/>
          <w:bCs/>
          <w:kern w:val="0"/>
          <w:sz w:val="24"/>
          <w:szCs w:val="24"/>
          <w:lang w:val="en-US"/>
          <w14:ligatures w14:val="none"/>
        </w:rPr>
        <w:t>third d</w:t>
      </w:r>
      <w:r w:rsidR="00AE5D9C" w:rsidRPr="003F3D48">
        <w:rPr>
          <w:rFonts w:ascii="Times New Roman" w:hAnsi="Times New Roman" w:cs="Times New Roman"/>
          <w:bCs/>
          <w:kern w:val="0"/>
          <w:sz w:val="24"/>
          <w:szCs w:val="24"/>
          <w:lang w:val="en-US"/>
          <w14:ligatures w14:val="none"/>
        </w:rPr>
        <w:t xml:space="preserve">efendants referred to </w:t>
      </w:r>
      <w:r w:rsidR="00292F6C" w:rsidRPr="00A01ED2">
        <w:rPr>
          <w:rFonts w:ascii="Times New Roman" w:hAnsi="Times New Roman" w:cs="Times New Roman"/>
          <w:i/>
          <w:kern w:val="0"/>
          <w:sz w:val="24"/>
          <w:szCs w:val="24"/>
          <w:lang w:val="en-US"/>
          <w14:ligatures w14:val="none"/>
        </w:rPr>
        <w:t xml:space="preserve">Ndlovu </w:t>
      </w:r>
      <w:r w:rsidR="00292F6C" w:rsidRPr="00A01ED2">
        <w:rPr>
          <w:rFonts w:ascii="Times New Roman" w:hAnsi="Times New Roman" w:cs="Times New Roman"/>
          <w:kern w:val="0"/>
          <w:sz w:val="24"/>
          <w:szCs w:val="24"/>
          <w:lang w:val="en-US"/>
          <w14:ligatures w14:val="none"/>
        </w:rPr>
        <w:t>v</w:t>
      </w:r>
      <w:r w:rsidR="00292F6C" w:rsidRPr="00A01ED2">
        <w:rPr>
          <w:rFonts w:ascii="Times New Roman" w:hAnsi="Times New Roman" w:cs="Times New Roman"/>
          <w:i/>
          <w:kern w:val="0"/>
          <w:sz w:val="24"/>
          <w:szCs w:val="24"/>
          <w:lang w:val="en-US"/>
          <w14:ligatures w14:val="none"/>
        </w:rPr>
        <w:t xml:space="preserve"> Post &amp; TeleCommunications Corporation</w:t>
      </w:r>
      <w:r w:rsidR="00E6445B" w:rsidRPr="003F3D48">
        <w:rPr>
          <w:rFonts w:ascii="Times New Roman" w:hAnsi="Times New Roman" w:cs="Times New Roman"/>
          <w:bCs/>
          <w:kern w:val="0"/>
          <w:sz w:val="24"/>
          <w:szCs w:val="24"/>
          <w:lang w:val="en-US"/>
          <w14:ligatures w14:val="none"/>
        </w:rPr>
        <w:t xml:space="preserve"> 1998 (2) ZLR 334 in which </w:t>
      </w:r>
      <w:r w:rsidR="00375A75" w:rsidRPr="003F3D48">
        <w:rPr>
          <w:rFonts w:ascii="Times New Roman" w:hAnsi="Times New Roman" w:cs="Times New Roman"/>
          <w:bCs/>
          <w:kern w:val="0"/>
          <w:sz w:val="24"/>
          <w:szCs w:val="24"/>
          <w:lang w:val="en-US"/>
          <w14:ligatures w14:val="none"/>
        </w:rPr>
        <w:t>circumstances when a debt becomes due are illustrated. These inc</w:t>
      </w:r>
      <w:r w:rsidR="003728DF" w:rsidRPr="003F3D48">
        <w:rPr>
          <w:rFonts w:ascii="Times New Roman" w:hAnsi="Times New Roman" w:cs="Times New Roman"/>
          <w:bCs/>
          <w:kern w:val="0"/>
          <w:sz w:val="24"/>
          <w:szCs w:val="24"/>
          <w:lang w:val="en-US"/>
          <w14:ligatures w14:val="none"/>
        </w:rPr>
        <w:t>lude when it is “owing and payable’</w:t>
      </w:r>
      <w:r w:rsidR="00D2696A" w:rsidRPr="003F3D48">
        <w:rPr>
          <w:rFonts w:ascii="Times New Roman" w:hAnsi="Times New Roman" w:cs="Times New Roman"/>
          <w:bCs/>
          <w:kern w:val="0"/>
          <w:sz w:val="24"/>
          <w:szCs w:val="24"/>
          <w:lang w:val="en-US"/>
          <w14:ligatures w14:val="none"/>
        </w:rPr>
        <w:t xml:space="preserve">, or “immediately </w:t>
      </w:r>
      <w:r w:rsidR="00BD350B" w:rsidRPr="003F3D48">
        <w:rPr>
          <w:rFonts w:ascii="Times New Roman" w:hAnsi="Times New Roman" w:cs="Times New Roman"/>
          <w:bCs/>
          <w:kern w:val="0"/>
          <w:sz w:val="24"/>
          <w:szCs w:val="24"/>
          <w:lang w:val="en-US"/>
          <w14:ligatures w14:val="none"/>
        </w:rPr>
        <w:t xml:space="preserve">claimable”, or “immediately extinguishable </w:t>
      </w:r>
      <w:r w:rsidR="00782AD6" w:rsidRPr="003F3D48">
        <w:rPr>
          <w:rFonts w:ascii="Times New Roman" w:hAnsi="Times New Roman" w:cs="Times New Roman"/>
          <w:bCs/>
          <w:kern w:val="0"/>
          <w:sz w:val="24"/>
          <w:szCs w:val="24"/>
          <w:lang w:val="en-US"/>
          <w14:ligatures w14:val="none"/>
        </w:rPr>
        <w:t xml:space="preserve">at the will of the creditor”. See </w:t>
      </w:r>
      <w:r w:rsidR="00DC39F7" w:rsidRPr="00A01ED2">
        <w:rPr>
          <w:rFonts w:ascii="Times New Roman" w:hAnsi="Times New Roman" w:cs="Times New Roman"/>
          <w:i/>
          <w:kern w:val="0"/>
          <w:sz w:val="24"/>
          <w:szCs w:val="24"/>
          <w:lang w:val="en-US"/>
          <w14:ligatures w14:val="none"/>
        </w:rPr>
        <w:t>Es</w:t>
      </w:r>
      <w:r w:rsidR="00EA33CE" w:rsidRPr="00A01ED2">
        <w:rPr>
          <w:rFonts w:ascii="Times New Roman" w:hAnsi="Times New Roman" w:cs="Times New Roman"/>
          <w:i/>
          <w:kern w:val="0"/>
          <w:sz w:val="24"/>
          <w:szCs w:val="24"/>
          <w:lang w:val="en-US"/>
          <w14:ligatures w14:val="none"/>
        </w:rPr>
        <w:t>c</w:t>
      </w:r>
      <w:r w:rsidR="00DC39F7" w:rsidRPr="00A01ED2">
        <w:rPr>
          <w:rFonts w:ascii="Times New Roman" w:hAnsi="Times New Roman" w:cs="Times New Roman"/>
          <w:i/>
          <w:kern w:val="0"/>
          <w:sz w:val="24"/>
          <w:szCs w:val="24"/>
          <w:lang w:val="en-US"/>
          <w14:ligatures w14:val="none"/>
        </w:rPr>
        <w:t>om</w:t>
      </w:r>
      <w:r w:rsidR="00B5276F" w:rsidRPr="00A01ED2">
        <w:rPr>
          <w:rFonts w:ascii="Times New Roman" w:hAnsi="Times New Roman" w:cs="Times New Roman"/>
          <w:i/>
          <w:kern w:val="0"/>
          <w:sz w:val="24"/>
          <w:szCs w:val="24"/>
          <w:lang w:val="en-US"/>
          <w14:ligatures w14:val="none"/>
        </w:rPr>
        <w:t xml:space="preserve"> </w:t>
      </w:r>
      <w:r w:rsidR="00B5276F" w:rsidRPr="00A01ED2">
        <w:rPr>
          <w:rFonts w:ascii="Times New Roman" w:hAnsi="Times New Roman" w:cs="Times New Roman"/>
          <w:kern w:val="0"/>
          <w:sz w:val="24"/>
          <w:szCs w:val="24"/>
          <w:lang w:val="en-US"/>
          <w14:ligatures w14:val="none"/>
        </w:rPr>
        <w:t>v</w:t>
      </w:r>
      <w:r w:rsidR="00B5276F" w:rsidRPr="00A01ED2">
        <w:rPr>
          <w:rFonts w:ascii="Times New Roman" w:hAnsi="Times New Roman" w:cs="Times New Roman"/>
          <w:i/>
          <w:kern w:val="0"/>
          <w:sz w:val="24"/>
          <w:szCs w:val="24"/>
          <w:lang w:val="en-US"/>
          <w14:ligatures w14:val="none"/>
        </w:rPr>
        <w:t xml:space="preserve"> Stewarts &amp; Lloyds</w:t>
      </w:r>
      <w:r w:rsidR="006320DB" w:rsidRPr="00A01ED2">
        <w:rPr>
          <w:rFonts w:ascii="Times New Roman" w:hAnsi="Times New Roman" w:cs="Times New Roman"/>
          <w:i/>
          <w:kern w:val="0"/>
          <w:sz w:val="24"/>
          <w:szCs w:val="24"/>
          <w:lang w:val="en-US"/>
          <w14:ligatures w14:val="none"/>
        </w:rPr>
        <w:t xml:space="preserve"> SA (Pty) Ltd</w:t>
      </w:r>
      <w:r w:rsidR="006320DB" w:rsidRPr="003F3D48">
        <w:rPr>
          <w:rFonts w:ascii="Times New Roman" w:hAnsi="Times New Roman" w:cs="Times New Roman"/>
          <w:bCs/>
          <w:kern w:val="0"/>
          <w:sz w:val="24"/>
          <w:szCs w:val="24"/>
          <w:lang w:val="en-US"/>
          <w14:ligatures w14:val="none"/>
        </w:rPr>
        <w:t xml:space="preserve"> 1979 (4) SA </w:t>
      </w:r>
      <w:r w:rsidR="00987D3D" w:rsidRPr="003F3D48">
        <w:rPr>
          <w:rFonts w:ascii="Times New Roman" w:hAnsi="Times New Roman" w:cs="Times New Roman"/>
          <w:bCs/>
          <w:kern w:val="0"/>
          <w:sz w:val="24"/>
          <w:szCs w:val="24"/>
          <w:lang w:val="en-US"/>
          <w14:ligatures w14:val="none"/>
        </w:rPr>
        <w:t>905,</w:t>
      </w:r>
      <w:r w:rsidR="00782AD6" w:rsidRPr="003F3D48">
        <w:rPr>
          <w:rFonts w:ascii="Times New Roman" w:hAnsi="Times New Roman" w:cs="Times New Roman"/>
          <w:bCs/>
          <w:kern w:val="0"/>
          <w:sz w:val="24"/>
          <w:szCs w:val="24"/>
          <w:lang w:val="en-US"/>
          <w14:ligatures w14:val="none"/>
        </w:rPr>
        <w:t xml:space="preserve"> </w:t>
      </w:r>
      <w:r w:rsidR="00432E0E" w:rsidRPr="00A01ED2">
        <w:rPr>
          <w:rFonts w:ascii="Times New Roman" w:hAnsi="Times New Roman" w:cs="Times New Roman"/>
          <w:i/>
          <w:kern w:val="0"/>
          <w:sz w:val="24"/>
          <w:szCs w:val="24"/>
          <w:lang w:val="en-US"/>
          <w14:ligatures w14:val="none"/>
        </w:rPr>
        <w:t>Del</w:t>
      </w:r>
      <w:r w:rsidR="006E3EA5" w:rsidRPr="00A01ED2">
        <w:rPr>
          <w:rFonts w:ascii="Times New Roman" w:hAnsi="Times New Roman" w:cs="Times New Roman"/>
          <w:i/>
          <w:kern w:val="0"/>
          <w:sz w:val="24"/>
          <w:szCs w:val="24"/>
          <w:lang w:val="en-US"/>
          <w14:ligatures w14:val="none"/>
        </w:rPr>
        <w:t xml:space="preserve">oitee Haskins &amp; Sells Consultants (Pty) Ltd </w:t>
      </w:r>
      <w:r w:rsidR="006E3EA5" w:rsidRPr="00A01ED2">
        <w:rPr>
          <w:rFonts w:ascii="Times New Roman" w:hAnsi="Times New Roman" w:cs="Times New Roman"/>
          <w:kern w:val="0"/>
          <w:sz w:val="24"/>
          <w:szCs w:val="24"/>
          <w:lang w:val="en-US"/>
          <w14:ligatures w14:val="none"/>
        </w:rPr>
        <w:t xml:space="preserve">v </w:t>
      </w:r>
      <w:r w:rsidR="00415A5C" w:rsidRPr="00A01ED2">
        <w:rPr>
          <w:rFonts w:ascii="Times New Roman" w:hAnsi="Times New Roman" w:cs="Times New Roman"/>
          <w:i/>
          <w:kern w:val="0"/>
          <w:sz w:val="24"/>
          <w:szCs w:val="24"/>
          <w:lang w:val="en-US"/>
          <w14:ligatures w14:val="none"/>
        </w:rPr>
        <w:t>Bowthorpe Hellerman Deu</w:t>
      </w:r>
      <w:r w:rsidR="009E4FA5" w:rsidRPr="00A01ED2">
        <w:rPr>
          <w:rFonts w:ascii="Times New Roman" w:hAnsi="Times New Roman" w:cs="Times New Roman"/>
          <w:i/>
          <w:kern w:val="0"/>
          <w:sz w:val="24"/>
          <w:szCs w:val="24"/>
          <w:lang w:val="en-US"/>
          <w14:ligatures w14:val="none"/>
        </w:rPr>
        <w:t>stch (Pty)</w:t>
      </w:r>
      <w:r w:rsidR="009E4FA5" w:rsidRPr="003F3D48">
        <w:rPr>
          <w:rFonts w:ascii="Times New Roman" w:hAnsi="Times New Roman" w:cs="Times New Roman"/>
          <w:b/>
          <w:kern w:val="0"/>
          <w:sz w:val="24"/>
          <w:szCs w:val="24"/>
          <w:lang w:val="en-US"/>
          <w14:ligatures w14:val="none"/>
        </w:rPr>
        <w:t xml:space="preserve"> </w:t>
      </w:r>
      <w:r w:rsidR="009E4FA5" w:rsidRPr="00A01ED2">
        <w:rPr>
          <w:rFonts w:ascii="Times New Roman" w:hAnsi="Times New Roman" w:cs="Times New Roman"/>
          <w:i/>
          <w:kern w:val="0"/>
          <w:sz w:val="24"/>
          <w:szCs w:val="24"/>
          <w:lang w:val="en-US"/>
          <w14:ligatures w14:val="none"/>
        </w:rPr>
        <w:t>Ltd</w:t>
      </w:r>
      <w:r w:rsidR="009E4FA5" w:rsidRPr="00A01ED2">
        <w:rPr>
          <w:rFonts w:ascii="Times New Roman" w:hAnsi="Times New Roman" w:cs="Times New Roman"/>
          <w:bCs/>
          <w:i/>
          <w:kern w:val="0"/>
          <w:sz w:val="24"/>
          <w:szCs w:val="24"/>
          <w:lang w:val="en-US"/>
          <w14:ligatures w14:val="none"/>
        </w:rPr>
        <w:t xml:space="preserve"> </w:t>
      </w:r>
      <w:r w:rsidR="009E4FA5" w:rsidRPr="00A01ED2">
        <w:rPr>
          <w:rFonts w:ascii="Times New Roman" w:hAnsi="Times New Roman" w:cs="Times New Roman"/>
          <w:bCs/>
          <w:kern w:val="0"/>
          <w:sz w:val="24"/>
          <w:szCs w:val="24"/>
          <w:lang w:val="en-US"/>
          <w14:ligatures w14:val="none"/>
        </w:rPr>
        <w:t>1991 (1)</w:t>
      </w:r>
      <w:r w:rsidR="003F3D48" w:rsidRPr="00A01ED2">
        <w:rPr>
          <w:rFonts w:ascii="Times New Roman" w:hAnsi="Times New Roman" w:cs="Times New Roman"/>
          <w:bCs/>
          <w:kern w:val="0"/>
          <w:sz w:val="24"/>
          <w:szCs w:val="24"/>
          <w:lang w:val="en-US"/>
          <w14:ligatures w14:val="none"/>
        </w:rPr>
        <w:t xml:space="preserve"> </w:t>
      </w:r>
      <w:r w:rsidR="009E4FA5" w:rsidRPr="00A01ED2">
        <w:rPr>
          <w:rFonts w:ascii="Times New Roman" w:hAnsi="Times New Roman" w:cs="Times New Roman"/>
          <w:bCs/>
          <w:kern w:val="0"/>
          <w:sz w:val="24"/>
          <w:szCs w:val="24"/>
          <w:lang w:val="en-US"/>
          <w14:ligatures w14:val="none"/>
        </w:rPr>
        <w:t>SA 525 and</w:t>
      </w:r>
      <w:r w:rsidR="009E4FA5" w:rsidRPr="00A01ED2">
        <w:rPr>
          <w:rFonts w:ascii="Times New Roman" w:hAnsi="Times New Roman" w:cs="Times New Roman"/>
          <w:bCs/>
          <w:i/>
          <w:kern w:val="0"/>
          <w:sz w:val="24"/>
          <w:szCs w:val="24"/>
          <w:lang w:val="en-US"/>
          <w14:ligatures w14:val="none"/>
        </w:rPr>
        <w:t xml:space="preserve"> </w:t>
      </w:r>
      <w:r w:rsidR="003315B8" w:rsidRPr="00A01ED2">
        <w:rPr>
          <w:rFonts w:ascii="Times New Roman" w:hAnsi="Times New Roman" w:cs="Times New Roman"/>
          <w:i/>
          <w:kern w:val="0"/>
          <w:sz w:val="24"/>
          <w:szCs w:val="24"/>
          <w:lang w:val="en-US"/>
          <w14:ligatures w14:val="none"/>
        </w:rPr>
        <w:t xml:space="preserve">Benson &amp; Anor </w:t>
      </w:r>
      <w:r w:rsidR="003315B8" w:rsidRPr="00A01ED2">
        <w:rPr>
          <w:rFonts w:ascii="Times New Roman" w:hAnsi="Times New Roman" w:cs="Times New Roman"/>
          <w:kern w:val="0"/>
          <w:sz w:val="24"/>
          <w:szCs w:val="24"/>
          <w:lang w:val="en-US"/>
          <w14:ligatures w14:val="none"/>
        </w:rPr>
        <w:t>v</w:t>
      </w:r>
      <w:r w:rsidR="003315B8" w:rsidRPr="00A01ED2">
        <w:rPr>
          <w:rFonts w:ascii="Times New Roman" w:hAnsi="Times New Roman" w:cs="Times New Roman"/>
          <w:i/>
          <w:kern w:val="0"/>
          <w:sz w:val="24"/>
          <w:szCs w:val="24"/>
          <w:lang w:val="en-US"/>
          <w14:ligatures w14:val="none"/>
        </w:rPr>
        <w:t xml:space="preserve"> Walters </w:t>
      </w:r>
      <w:r w:rsidR="00A85342" w:rsidRPr="00A01ED2">
        <w:rPr>
          <w:rFonts w:ascii="Times New Roman" w:hAnsi="Times New Roman" w:cs="Times New Roman"/>
          <w:i/>
          <w:kern w:val="0"/>
          <w:sz w:val="24"/>
          <w:szCs w:val="24"/>
          <w:lang w:val="en-US"/>
          <w14:ligatures w14:val="none"/>
        </w:rPr>
        <w:t>&amp;</w:t>
      </w:r>
      <w:r w:rsidR="003315B8" w:rsidRPr="00A01ED2">
        <w:rPr>
          <w:rFonts w:ascii="Times New Roman" w:hAnsi="Times New Roman" w:cs="Times New Roman"/>
          <w:bCs/>
          <w:i/>
          <w:kern w:val="0"/>
          <w:sz w:val="24"/>
          <w:szCs w:val="24"/>
          <w:lang w:val="en-US"/>
          <w14:ligatures w14:val="none"/>
        </w:rPr>
        <w:t xml:space="preserve"> </w:t>
      </w:r>
      <w:r w:rsidR="003315B8" w:rsidRPr="00A01ED2">
        <w:rPr>
          <w:rFonts w:ascii="Times New Roman" w:hAnsi="Times New Roman" w:cs="Times New Roman"/>
          <w:i/>
          <w:kern w:val="0"/>
          <w:sz w:val="24"/>
          <w:szCs w:val="24"/>
          <w:lang w:val="en-US"/>
          <w14:ligatures w14:val="none"/>
        </w:rPr>
        <w:t>Or</w:t>
      </w:r>
      <w:r w:rsidR="003315B8" w:rsidRPr="003F3D48">
        <w:rPr>
          <w:rFonts w:ascii="Times New Roman" w:hAnsi="Times New Roman" w:cs="Times New Roman"/>
          <w:b/>
          <w:kern w:val="0"/>
          <w:sz w:val="24"/>
          <w:szCs w:val="24"/>
          <w:lang w:val="en-US"/>
          <w14:ligatures w14:val="none"/>
        </w:rPr>
        <w:t>s</w:t>
      </w:r>
      <w:r w:rsidR="003315B8" w:rsidRPr="003F3D48">
        <w:rPr>
          <w:rFonts w:ascii="Times New Roman" w:hAnsi="Times New Roman" w:cs="Times New Roman"/>
          <w:bCs/>
          <w:kern w:val="0"/>
          <w:sz w:val="24"/>
          <w:szCs w:val="24"/>
          <w:lang w:val="en-US"/>
          <w14:ligatures w14:val="none"/>
        </w:rPr>
        <w:t xml:space="preserve"> 1984 (1) </w:t>
      </w:r>
      <w:r w:rsidR="00BF198E" w:rsidRPr="003F3D48">
        <w:rPr>
          <w:rFonts w:ascii="Times New Roman" w:hAnsi="Times New Roman" w:cs="Times New Roman"/>
          <w:bCs/>
          <w:kern w:val="0"/>
          <w:sz w:val="24"/>
          <w:szCs w:val="24"/>
          <w:lang w:val="en-US"/>
          <w14:ligatures w14:val="none"/>
        </w:rPr>
        <w:lastRenderedPageBreak/>
        <w:t>SA</w:t>
      </w:r>
      <w:r w:rsidR="003315B8" w:rsidRPr="003F3D48">
        <w:rPr>
          <w:rFonts w:ascii="Times New Roman" w:hAnsi="Times New Roman" w:cs="Times New Roman"/>
          <w:bCs/>
          <w:kern w:val="0"/>
          <w:sz w:val="24"/>
          <w:szCs w:val="24"/>
          <w:lang w:val="en-US"/>
          <w14:ligatures w14:val="none"/>
        </w:rPr>
        <w:t xml:space="preserve"> 73</w:t>
      </w:r>
      <w:r w:rsidR="00A85342" w:rsidRPr="003F3D48">
        <w:rPr>
          <w:rFonts w:ascii="Times New Roman" w:hAnsi="Times New Roman" w:cs="Times New Roman"/>
          <w:bCs/>
          <w:kern w:val="0"/>
          <w:sz w:val="24"/>
          <w:szCs w:val="24"/>
          <w:lang w:val="en-US"/>
          <w14:ligatures w14:val="none"/>
        </w:rPr>
        <w:t>.</w:t>
      </w:r>
      <w:r w:rsidR="00A012BB" w:rsidRPr="003F3D48">
        <w:rPr>
          <w:rFonts w:ascii="Times New Roman" w:hAnsi="Times New Roman" w:cs="Times New Roman"/>
          <w:bCs/>
          <w:kern w:val="0"/>
          <w:sz w:val="24"/>
          <w:szCs w:val="24"/>
          <w:lang w:val="en-US"/>
          <w14:ligatures w14:val="none"/>
        </w:rPr>
        <w:t xml:space="preserve"> They also refe</w:t>
      </w:r>
      <w:r w:rsidR="00914EF2" w:rsidRPr="003F3D48">
        <w:rPr>
          <w:rFonts w:ascii="Times New Roman" w:hAnsi="Times New Roman" w:cs="Times New Roman"/>
          <w:bCs/>
          <w:kern w:val="0"/>
          <w:sz w:val="24"/>
          <w:szCs w:val="24"/>
          <w:lang w:val="en-US"/>
          <w14:ligatures w14:val="none"/>
        </w:rPr>
        <w:t>rred to cases in which “cause of action</w:t>
      </w:r>
      <w:r w:rsidR="003432CC" w:rsidRPr="003F3D48">
        <w:rPr>
          <w:rFonts w:ascii="Times New Roman" w:hAnsi="Times New Roman" w:cs="Times New Roman"/>
          <w:bCs/>
          <w:kern w:val="0"/>
          <w:sz w:val="24"/>
          <w:szCs w:val="24"/>
          <w:lang w:val="en-US"/>
          <w14:ligatures w14:val="none"/>
        </w:rPr>
        <w:t xml:space="preserve">” in relation to a claim was defined as </w:t>
      </w:r>
      <w:r w:rsidR="00C0119C" w:rsidRPr="003F3D48">
        <w:rPr>
          <w:rFonts w:ascii="Times New Roman" w:hAnsi="Times New Roman" w:cs="Times New Roman"/>
          <w:bCs/>
          <w:kern w:val="0"/>
          <w:sz w:val="24"/>
          <w:szCs w:val="24"/>
          <w:lang w:val="en-US"/>
          <w14:ligatures w14:val="none"/>
        </w:rPr>
        <w:t>“the entire set of fact which give rise</w:t>
      </w:r>
      <w:r w:rsidR="000B4B0B" w:rsidRPr="003F3D48">
        <w:rPr>
          <w:rFonts w:ascii="Times New Roman" w:hAnsi="Times New Roman" w:cs="Times New Roman"/>
          <w:bCs/>
          <w:kern w:val="0"/>
          <w:sz w:val="24"/>
          <w:szCs w:val="24"/>
          <w:lang w:val="en-US"/>
          <w14:ligatures w14:val="none"/>
        </w:rPr>
        <w:t xml:space="preserve"> to an enforceable claim and includes</w:t>
      </w:r>
      <w:r w:rsidR="00E329C2" w:rsidRPr="003F3D48">
        <w:rPr>
          <w:rFonts w:ascii="Times New Roman" w:hAnsi="Times New Roman" w:cs="Times New Roman"/>
          <w:bCs/>
          <w:kern w:val="0"/>
          <w:sz w:val="24"/>
          <w:szCs w:val="24"/>
          <w:lang w:val="en-US"/>
          <w14:ligatures w14:val="none"/>
        </w:rPr>
        <w:t xml:space="preserve"> every fact which is material to be proved to entitle a Plaintiff to succeed in his claim</w:t>
      </w:r>
      <w:r w:rsidR="003F3D48" w:rsidRPr="003F3D48">
        <w:rPr>
          <w:rFonts w:ascii="Times New Roman" w:hAnsi="Times New Roman" w:cs="Times New Roman"/>
          <w:bCs/>
          <w:kern w:val="0"/>
          <w:sz w:val="24"/>
          <w:szCs w:val="24"/>
          <w:lang w:val="en-US"/>
          <w14:ligatures w14:val="none"/>
        </w:rPr>
        <w:t>” or</w:t>
      </w:r>
      <w:r w:rsidR="000075F2" w:rsidRPr="003F3D48">
        <w:rPr>
          <w:rFonts w:ascii="Times New Roman" w:hAnsi="Times New Roman" w:cs="Times New Roman"/>
          <w:bCs/>
          <w:kern w:val="0"/>
          <w:sz w:val="24"/>
          <w:szCs w:val="24"/>
          <w:lang w:val="en-US"/>
          <w14:ligatures w14:val="none"/>
        </w:rPr>
        <w:t xml:space="preserve"> </w:t>
      </w:r>
      <w:r w:rsidR="003F3D48" w:rsidRPr="003F3D48">
        <w:rPr>
          <w:rFonts w:ascii="Times New Roman" w:hAnsi="Times New Roman" w:cs="Times New Roman"/>
          <w:bCs/>
          <w:kern w:val="0"/>
          <w:sz w:val="24"/>
          <w:szCs w:val="24"/>
          <w:lang w:val="en-US"/>
          <w14:ligatures w14:val="none"/>
        </w:rPr>
        <w:t>“every</w:t>
      </w:r>
      <w:r w:rsidR="000075F2" w:rsidRPr="003F3D48">
        <w:rPr>
          <w:rFonts w:ascii="Times New Roman" w:hAnsi="Times New Roman" w:cs="Times New Roman"/>
          <w:bCs/>
          <w:kern w:val="0"/>
          <w:sz w:val="24"/>
          <w:szCs w:val="24"/>
          <w:lang w:val="en-US"/>
          <w14:ligatures w14:val="none"/>
        </w:rPr>
        <w:t xml:space="preserve"> fact which it would be necessary for the Plaintiff to prove if </w:t>
      </w:r>
      <w:r w:rsidR="003F3D48" w:rsidRPr="003F3D48">
        <w:rPr>
          <w:rFonts w:ascii="Times New Roman" w:hAnsi="Times New Roman" w:cs="Times New Roman"/>
          <w:bCs/>
          <w:kern w:val="0"/>
          <w:sz w:val="24"/>
          <w:szCs w:val="24"/>
          <w:lang w:val="en-US"/>
          <w14:ligatures w14:val="none"/>
        </w:rPr>
        <w:t>traversed,</w:t>
      </w:r>
      <w:r w:rsidR="000E2FAB" w:rsidRPr="003F3D48">
        <w:rPr>
          <w:rFonts w:ascii="Times New Roman" w:hAnsi="Times New Roman" w:cs="Times New Roman"/>
          <w:bCs/>
          <w:kern w:val="0"/>
          <w:sz w:val="24"/>
          <w:szCs w:val="24"/>
          <w:lang w:val="en-US"/>
          <w14:ligatures w14:val="none"/>
        </w:rPr>
        <w:t xml:space="preserve"> in order to support his right to the judgment of the Court</w:t>
      </w:r>
      <w:r w:rsidR="005A36D4" w:rsidRPr="003F3D48">
        <w:rPr>
          <w:rFonts w:ascii="Times New Roman" w:hAnsi="Times New Roman" w:cs="Times New Roman"/>
          <w:bCs/>
          <w:kern w:val="0"/>
          <w:sz w:val="24"/>
          <w:szCs w:val="24"/>
          <w:lang w:val="en-US"/>
          <w14:ligatures w14:val="none"/>
        </w:rPr>
        <w:t xml:space="preserve">.” </w:t>
      </w:r>
      <w:r w:rsidR="002C7FB6" w:rsidRPr="003F3D48">
        <w:rPr>
          <w:rFonts w:ascii="Times New Roman" w:hAnsi="Times New Roman" w:cs="Times New Roman"/>
          <w:bCs/>
          <w:kern w:val="0"/>
          <w:sz w:val="24"/>
          <w:szCs w:val="24"/>
          <w:lang w:val="en-US"/>
          <w14:ligatures w14:val="none"/>
        </w:rPr>
        <w:t>It is also “the combination of facts that are material for the Plaintiff to prove inorder to succeed in his action</w:t>
      </w:r>
      <w:r w:rsidR="00D654A0" w:rsidRPr="003F3D48">
        <w:rPr>
          <w:rFonts w:ascii="Times New Roman" w:hAnsi="Times New Roman" w:cs="Times New Roman"/>
          <w:bCs/>
          <w:kern w:val="0"/>
          <w:sz w:val="24"/>
          <w:szCs w:val="24"/>
          <w:lang w:val="en-US"/>
          <w14:ligatures w14:val="none"/>
        </w:rPr>
        <w:t>. S</w:t>
      </w:r>
      <w:r w:rsidR="003114A6" w:rsidRPr="003F3D48">
        <w:rPr>
          <w:rFonts w:ascii="Times New Roman" w:hAnsi="Times New Roman" w:cs="Times New Roman"/>
          <w:bCs/>
          <w:kern w:val="0"/>
          <w:sz w:val="24"/>
          <w:szCs w:val="24"/>
          <w:lang w:val="en-US"/>
          <w14:ligatures w14:val="none"/>
        </w:rPr>
        <w:t xml:space="preserve">ee </w:t>
      </w:r>
      <w:r w:rsidR="00580093" w:rsidRPr="00A01ED2">
        <w:rPr>
          <w:rFonts w:ascii="Times New Roman" w:hAnsi="Times New Roman" w:cs="Times New Roman"/>
          <w:i/>
          <w:kern w:val="0"/>
          <w:sz w:val="24"/>
          <w:szCs w:val="24"/>
          <w:lang w:val="en-US"/>
          <w14:ligatures w14:val="none"/>
        </w:rPr>
        <w:t>Abrahamse &amp; Sons</w:t>
      </w:r>
      <w:r w:rsidR="00580093" w:rsidRPr="00A01ED2">
        <w:rPr>
          <w:rFonts w:ascii="Times New Roman" w:hAnsi="Times New Roman" w:cs="Times New Roman"/>
          <w:kern w:val="0"/>
          <w:sz w:val="24"/>
          <w:szCs w:val="24"/>
          <w:lang w:val="en-US"/>
          <w14:ligatures w14:val="none"/>
        </w:rPr>
        <w:t xml:space="preserve"> v</w:t>
      </w:r>
      <w:r w:rsidR="00580093" w:rsidRPr="00A01ED2">
        <w:rPr>
          <w:rFonts w:ascii="Times New Roman" w:hAnsi="Times New Roman" w:cs="Times New Roman"/>
          <w:i/>
          <w:kern w:val="0"/>
          <w:sz w:val="24"/>
          <w:szCs w:val="24"/>
          <w:lang w:val="en-US"/>
          <w14:ligatures w14:val="none"/>
        </w:rPr>
        <w:t xml:space="preserve"> SA Railways and Harbours</w:t>
      </w:r>
      <w:r w:rsidR="00580093" w:rsidRPr="003F3D48">
        <w:rPr>
          <w:rFonts w:ascii="Times New Roman" w:hAnsi="Times New Roman" w:cs="Times New Roman"/>
          <w:b/>
          <w:kern w:val="0"/>
          <w:sz w:val="24"/>
          <w:szCs w:val="24"/>
          <w:lang w:val="en-US"/>
          <w14:ligatures w14:val="none"/>
        </w:rPr>
        <w:t xml:space="preserve"> </w:t>
      </w:r>
      <w:r w:rsidR="00CC732A" w:rsidRPr="003F3D48">
        <w:rPr>
          <w:rFonts w:ascii="Times New Roman" w:hAnsi="Times New Roman" w:cs="Times New Roman"/>
          <w:bCs/>
          <w:kern w:val="0"/>
          <w:sz w:val="24"/>
          <w:szCs w:val="24"/>
          <w:lang w:val="en-US"/>
          <w14:ligatures w14:val="none"/>
        </w:rPr>
        <w:t>1933 CPD 626</w:t>
      </w:r>
      <w:r w:rsidR="00197877" w:rsidRPr="003F3D48">
        <w:rPr>
          <w:rFonts w:ascii="Times New Roman" w:hAnsi="Times New Roman" w:cs="Times New Roman"/>
          <w:bCs/>
          <w:kern w:val="0"/>
          <w:sz w:val="24"/>
          <w:szCs w:val="24"/>
          <w:lang w:val="en-US"/>
          <w14:ligatures w14:val="none"/>
        </w:rPr>
        <w:t xml:space="preserve">, </w:t>
      </w:r>
      <w:r w:rsidR="00197877" w:rsidRPr="00A01ED2">
        <w:rPr>
          <w:rFonts w:ascii="Times New Roman" w:hAnsi="Times New Roman" w:cs="Times New Roman"/>
          <w:i/>
          <w:kern w:val="0"/>
          <w:sz w:val="24"/>
          <w:szCs w:val="24"/>
          <w:lang w:val="en-US"/>
          <w14:ligatures w14:val="none"/>
        </w:rPr>
        <w:t xml:space="preserve">Patel </w:t>
      </w:r>
      <w:r w:rsidR="00197877" w:rsidRPr="00A01ED2">
        <w:rPr>
          <w:rFonts w:ascii="Times New Roman" w:hAnsi="Times New Roman" w:cs="Times New Roman"/>
          <w:kern w:val="0"/>
          <w:sz w:val="24"/>
          <w:szCs w:val="24"/>
          <w:lang w:val="en-US"/>
          <w14:ligatures w14:val="none"/>
        </w:rPr>
        <w:t xml:space="preserve">v </w:t>
      </w:r>
      <w:r w:rsidR="00197877" w:rsidRPr="00A01ED2">
        <w:rPr>
          <w:rFonts w:ascii="Times New Roman" w:hAnsi="Times New Roman" w:cs="Times New Roman"/>
          <w:i/>
          <w:kern w:val="0"/>
          <w:sz w:val="24"/>
          <w:szCs w:val="24"/>
          <w:lang w:val="en-US"/>
          <w14:ligatures w14:val="none"/>
        </w:rPr>
        <w:t>Controller of Customs and Excise</w:t>
      </w:r>
      <w:r w:rsidR="000A7F2F" w:rsidRPr="00A01ED2">
        <w:rPr>
          <w:rFonts w:ascii="Times New Roman" w:hAnsi="Times New Roman" w:cs="Times New Roman"/>
          <w:i/>
          <w:kern w:val="0"/>
          <w:sz w:val="24"/>
          <w:szCs w:val="24"/>
          <w:lang w:val="en-US"/>
          <w14:ligatures w14:val="none"/>
        </w:rPr>
        <w:t xml:space="preserve"> </w:t>
      </w:r>
      <w:r w:rsidR="000A7F2F" w:rsidRPr="00A01ED2">
        <w:rPr>
          <w:rFonts w:ascii="Times New Roman" w:hAnsi="Times New Roman" w:cs="Times New Roman"/>
          <w:bCs/>
          <w:kern w:val="0"/>
          <w:sz w:val="24"/>
          <w:szCs w:val="24"/>
          <w:lang w:val="en-US"/>
          <w14:ligatures w14:val="none"/>
        </w:rPr>
        <w:t>1982 (2) ZLR 82</w:t>
      </w:r>
      <w:r w:rsidR="00F12F4D" w:rsidRPr="00A01ED2">
        <w:rPr>
          <w:rFonts w:ascii="Times New Roman" w:hAnsi="Times New Roman" w:cs="Times New Roman"/>
          <w:bCs/>
          <w:kern w:val="0"/>
          <w:sz w:val="24"/>
          <w:szCs w:val="24"/>
          <w:lang w:val="en-US"/>
          <w14:ligatures w14:val="none"/>
        </w:rPr>
        <w:t>,</w:t>
      </w:r>
      <w:r w:rsidR="00F12F4D" w:rsidRPr="00A01ED2">
        <w:rPr>
          <w:rFonts w:ascii="Times New Roman" w:hAnsi="Times New Roman" w:cs="Times New Roman"/>
          <w:bCs/>
          <w:i/>
          <w:kern w:val="0"/>
          <w:sz w:val="24"/>
          <w:szCs w:val="24"/>
          <w:lang w:val="en-US"/>
          <w14:ligatures w14:val="none"/>
        </w:rPr>
        <w:t xml:space="preserve"> </w:t>
      </w:r>
      <w:r w:rsidR="00F12F4D" w:rsidRPr="00A01ED2">
        <w:rPr>
          <w:rFonts w:ascii="Times New Roman" w:hAnsi="Times New Roman" w:cs="Times New Roman"/>
          <w:i/>
          <w:kern w:val="0"/>
          <w:sz w:val="24"/>
          <w:szCs w:val="24"/>
          <w:lang w:val="en-US"/>
          <w14:ligatures w14:val="none"/>
        </w:rPr>
        <w:t xml:space="preserve">Controller of Customs </w:t>
      </w:r>
      <w:r w:rsidR="00F12F4D" w:rsidRPr="00A01ED2">
        <w:rPr>
          <w:rFonts w:ascii="Times New Roman" w:hAnsi="Times New Roman" w:cs="Times New Roman"/>
          <w:kern w:val="0"/>
          <w:sz w:val="24"/>
          <w:szCs w:val="24"/>
          <w:lang w:val="en-US"/>
          <w14:ligatures w14:val="none"/>
        </w:rPr>
        <w:t>v</w:t>
      </w:r>
      <w:r w:rsidR="00F12F4D" w:rsidRPr="00A01ED2">
        <w:rPr>
          <w:rFonts w:ascii="Times New Roman" w:hAnsi="Times New Roman" w:cs="Times New Roman"/>
          <w:i/>
          <w:kern w:val="0"/>
          <w:sz w:val="24"/>
          <w:szCs w:val="24"/>
          <w:lang w:val="en-US"/>
          <w14:ligatures w14:val="none"/>
        </w:rPr>
        <w:t xml:space="preserve"> </w:t>
      </w:r>
      <w:r w:rsidR="00F65B24" w:rsidRPr="00A01ED2">
        <w:rPr>
          <w:rFonts w:ascii="Times New Roman" w:hAnsi="Times New Roman" w:cs="Times New Roman"/>
          <w:i/>
          <w:kern w:val="0"/>
          <w:sz w:val="24"/>
          <w:szCs w:val="24"/>
          <w:lang w:val="en-US"/>
          <w14:ligatures w14:val="none"/>
        </w:rPr>
        <w:t>Guiffre</w:t>
      </w:r>
      <w:r w:rsidR="00F65B24" w:rsidRPr="003F3D48">
        <w:rPr>
          <w:rFonts w:ascii="Times New Roman" w:hAnsi="Times New Roman" w:cs="Times New Roman"/>
          <w:b/>
          <w:kern w:val="0"/>
          <w:sz w:val="24"/>
          <w:szCs w:val="24"/>
          <w:lang w:val="en-US"/>
          <w14:ligatures w14:val="none"/>
        </w:rPr>
        <w:t xml:space="preserve"> </w:t>
      </w:r>
      <w:r w:rsidR="00F65B24" w:rsidRPr="003F3D48">
        <w:rPr>
          <w:rFonts w:ascii="Times New Roman" w:hAnsi="Times New Roman" w:cs="Times New Roman"/>
          <w:bCs/>
          <w:kern w:val="0"/>
          <w:sz w:val="24"/>
          <w:szCs w:val="24"/>
          <w:lang w:val="en-US"/>
          <w14:ligatures w14:val="none"/>
        </w:rPr>
        <w:t xml:space="preserve">1971 (1) </w:t>
      </w:r>
      <w:r w:rsidR="00F65B24" w:rsidRPr="00A01ED2">
        <w:rPr>
          <w:rFonts w:ascii="Times New Roman" w:hAnsi="Times New Roman" w:cs="Times New Roman"/>
          <w:bCs/>
          <w:i/>
          <w:kern w:val="0"/>
          <w:sz w:val="24"/>
          <w:szCs w:val="24"/>
          <w:lang w:val="en-US"/>
          <w14:ligatures w14:val="none"/>
        </w:rPr>
        <w:t>RLR 91</w:t>
      </w:r>
      <w:r w:rsidR="003F3D48" w:rsidRPr="00A01ED2">
        <w:rPr>
          <w:rFonts w:ascii="Times New Roman" w:hAnsi="Times New Roman" w:cs="Times New Roman"/>
          <w:bCs/>
          <w:i/>
          <w:kern w:val="0"/>
          <w:sz w:val="24"/>
          <w:szCs w:val="24"/>
          <w:lang w:val="en-US"/>
          <w14:ligatures w14:val="none"/>
        </w:rPr>
        <w:t>, Read</w:t>
      </w:r>
      <w:r w:rsidR="001551DE" w:rsidRPr="003F3D48">
        <w:rPr>
          <w:rFonts w:ascii="Times New Roman" w:hAnsi="Times New Roman" w:cs="Times New Roman"/>
          <w:b/>
          <w:kern w:val="0"/>
          <w:sz w:val="24"/>
          <w:szCs w:val="24"/>
          <w:lang w:val="en-US"/>
          <w14:ligatures w14:val="none"/>
        </w:rPr>
        <w:t xml:space="preserve"> </w:t>
      </w:r>
      <w:r w:rsidR="001551DE" w:rsidRPr="00A01ED2">
        <w:rPr>
          <w:rFonts w:ascii="Times New Roman" w:hAnsi="Times New Roman" w:cs="Times New Roman"/>
          <w:kern w:val="0"/>
          <w:sz w:val="24"/>
          <w:szCs w:val="24"/>
          <w:lang w:val="en-US"/>
          <w14:ligatures w14:val="none"/>
        </w:rPr>
        <w:t>v</w:t>
      </w:r>
      <w:r w:rsidR="001551DE" w:rsidRPr="003F3D48">
        <w:rPr>
          <w:rFonts w:ascii="Times New Roman" w:hAnsi="Times New Roman" w:cs="Times New Roman"/>
          <w:b/>
          <w:kern w:val="0"/>
          <w:sz w:val="24"/>
          <w:szCs w:val="24"/>
          <w:lang w:val="en-US"/>
          <w14:ligatures w14:val="none"/>
        </w:rPr>
        <w:t xml:space="preserve"> </w:t>
      </w:r>
      <w:r w:rsidR="001551DE" w:rsidRPr="00A01ED2">
        <w:rPr>
          <w:rFonts w:ascii="Times New Roman" w:hAnsi="Times New Roman" w:cs="Times New Roman"/>
          <w:i/>
          <w:kern w:val="0"/>
          <w:sz w:val="24"/>
          <w:szCs w:val="24"/>
          <w:lang w:val="en-US"/>
          <w14:ligatures w14:val="none"/>
        </w:rPr>
        <w:t>Brown</w:t>
      </w:r>
      <w:r w:rsidR="001551DE" w:rsidRPr="003F3D48">
        <w:rPr>
          <w:rFonts w:ascii="Times New Roman" w:hAnsi="Times New Roman" w:cs="Times New Roman"/>
          <w:b/>
          <w:kern w:val="0"/>
          <w:sz w:val="24"/>
          <w:szCs w:val="24"/>
          <w:lang w:val="en-US"/>
          <w14:ligatures w14:val="none"/>
        </w:rPr>
        <w:t xml:space="preserve"> </w:t>
      </w:r>
      <w:r w:rsidR="001551DE" w:rsidRPr="003F3D48">
        <w:rPr>
          <w:rFonts w:ascii="Times New Roman" w:hAnsi="Times New Roman" w:cs="Times New Roman"/>
          <w:bCs/>
          <w:kern w:val="0"/>
          <w:sz w:val="24"/>
          <w:szCs w:val="24"/>
          <w:lang w:val="en-US"/>
          <w14:ligatures w14:val="none"/>
        </w:rPr>
        <w:t>(1888) 22 QBD</w:t>
      </w:r>
      <w:r w:rsidR="00BD338D" w:rsidRPr="003F3D48">
        <w:rPr>
          <w:rFonts w:ascii="Times New Roman" w:hAnsi="Times New Roman" w:cs="Times New Roman"/>
          <w:bCs/>
          <w:kern w:val="0"/>
          <w:sz w:val="24"/>
          <w:szCs w:val="24"/>
          <w:lang w:val="en-US"/>
          <w14:ligatures w14:val="none"/>
        </w:rPr>
        <w:t xml:space="preserve"> 131</w:t>
      </w:r>
      <w:r w:rsidR="00D654A0" w:rsidRPr="003F3D48">
        <w:rPr>
          <w:rFonts w:ascii="Times New Roman" w:hAnsi="Times New Roman" w:cs="Times New Roman"/>
          <w:bCs/>
          <w:kern w:val="0"/>
          <w:sz w:val="24"/>
          <w:szCs w:val="24"/>
          <w:lang w:val="en-US"/>
          <w14:ligatures w14:val="none"/>
        </w:rPr>
        <w:t xml:space="preserve">, </w:t>
      </w:r>
      <w:r w:rsidR="00C04688" w:rsidRPr="00A01ED2">
        <w:rPr>
          <w:rFonts w:ascii="Times New Roman" w:hAnsi="Times New Roman" w:cs="Times New Roman"/>
          <w:i/>
          <w:kern w:val="0"/>
          <w:sz w:val="24"/>
          <w:szCs w:val="24"/>
          <w:lang w:val="en-US"/>
          <w14:ligatures w14:val="none"/>
        </w:rPr>
        <w:t xml:space="preserve">Dube </w:t>
      </w:r>
      <w:r w:rsidR="00C04688" w:rsidRPr="00A01ED2">
        <w:rPr>
          <w:rFonts w:ascii="Times New Roman" w:hAnsi="Times New Roman" w:cs="Times New Roman"/>
          <w:kern w:val="0"/>
          <w:sz w:val="24"/>
          <w:szCs w:val="24"/>
          <w:lang w:val="en-US"/>
          <w14:ligatures w14:val="none"/>
        </w:rPr>
        <w:t>v</w:t>
      </w:r>
      <w:r w:rsidR="00C04688" w:rsidRPr="00A01ED2">
        <w:rPr>
          <w:rFonts w:ascii="Times New Roman" w:hAnsi="Times New Roman" w:cs="Times New Roman"/>
          <w:i/>
          <w:kern w:val="0"/>
          <w:sz w:val="24"/>
          <w:szCs w:val="24"/>
          <w:lang w:val="en-US"/>
          <w14:ligatures w14:val="none"/>
        </w:rPr>
        <w:t xml:space="preserve"> Banana</w:t>
      </w:r>
      <w:r w:rsidR="00C04688" w:rsidRPr="003F3D48">
        <w:rPr>
          <w:rFonts w:ascii="Times New Roman" w:hAnsi="Times New Roman" w:cs="Times New Roman"/>
          <w:b/>
          <w:kern w:val="0"/>
          <w:sz w:val="24"/>
          <w:szCs w:val="24"/>
          <w:lang w:val="en-US"/>
          <w14:ligatures w14:val="none"/>
        </w:rPr>
        <w:t xml:space="preserve"> </w:t>
      </w:r>
      <w:r w:rsidR="00C04688" w:rsidRPr="003F3D48">
        <w:rPr>
          <w:rFonts w:ascii="Times New Roman" w:hAnsi="Times New Roman" w:cs="Times New Roman"/>
          <w:bCs/>
          <w:kern w:val="0"/>
          <w:sz w:val="24"/>
          <w:szCs w:val="24"/>
          <w:lang w:val="en-US"/>
          <w14:ligatures w14:val="none"/>
        </w:rPr>
        <w:t>1998 (2) ZLR 92</w:t>
      </w:r>
      <w:r w:rsidR="003F096C" w:rsidRPr="003F3D48">
        <w:rPr>
          <w:rFonts w:ascii="Times New Roman" w:hAnsi="Times New Roman" w:cs="Times New Roman"/>
          <w:bCs/>
          <w:kern w:val="0"/>
          <w:sz w:val="24"/>
          <w:szCs w:val="24"/>
          <w:lang w:val="en-US"/>
          <w14:ligatures w14:val="none"/>
        </w:rPr>
        <w:t xml:space="preserve">, </w:t>
      </w:r>
      <w:r w:rsidR="003F096C" w:rsidRPr="00A01ED2">
        <w:rPr>
          <w:rFonts w:ascii="Times New Roman" w:hAnsi="Times New Roman" w:cs="Times New Roman"/>
          <w:i/>
          <w:kern w:val="0"/>
          <w:sz w:val="24"/>
          <w:szCs w:val="24"/>
          <w:lang w:val="en-US"/>
          <w14:ligatures w14:val="none"/>
        </w:rPr>
        <w:t xml:space="preserve">Peebles </w:t>
      </w:r>
      <w:r w:rsidR="003F096C" w:rsidRPr="00A01ED2">
        <w:rPr>
          <w:rFonts w:ascii="Times New Roman" w:hAnsi="Times New Roman" w:cs="Times New Roman"/>
          <w:kern w:val="0"/>
          <w:sz w:val="24"/>
          <w:szCs w:val="24"/>
          <w:lang w:val="en-US"/>
          <w14:ligatures w14:val="none"/>
        </w:rPr>
        <w:t xml:space="preserve">v </w:t>
      </w:r>
      <w:r w:rsidR="003F096C" w:rsidRPr="00A01ED2">
        <w:rPr>
          <w:rFonts w:ascii="Times New Roman" w:hAnsi="Times New Roman" w:cs="Times New Roman"/>
          <w:i/>
          <w:kern w:val="0"/>
          <w:sz w:val="24"/>
          <w:szCs w:val="24"/>
          <w:lang w:val="en-US"/>
          <w14:ligatures w14:val="none"/>
        </w:rPr>
        <w:t>Dairyboard Zimbabwe (Pvt) Ltd</w:t>
      </w:r>
      <w:r w:rsidR="003F096C" w:rsidRPr="003F3D48">
        <w:rPr>
          <w:rFonts w:ascii="Times New Roman" w:hAnsi="Times New Roman" w:cs="Times New Roman"/>
          <w:b/>
          <w:kern w:val="0"/>
          <w:sz w:val="24"/>
          <w:szCs w:val="24"/>
          <w:lang w:val="en-US"/>
          <w14:ligatures w14:val="none"/>
        </w:rPr>
        <w:t xml:space="preserve"> </w:t>
      </w:r>
      <w:r w:rsidR="003F096C" w:rsidRPr="003F3D48">
        <w:rPr>
          <w:rFonts w:ascii="Times New Roman" w:hAnsi="Times New Roman" w:cs="Times New Roman"/>
          <w:bCs/>
          <w:kern w:val="0"/>
          <w:sz w:val="24"/>
          <w:szCs w:val="24"/>
          <w:lang w:val="en-US"/>
          <w14:ligatures w14:val="none"/>
        </w:rPr>
        <w:t>1999</w:t>
      </w:r>
      <w:r w:rsidR="00D472FA" w:rsidRPr="003F3D48">
        <w:rPr>
          <w:rFonts w:ascii="Times New Roman" w:hAnsi="Times New Roman" w:cs="Times New Roman"/>
          <w:bCs/>
          <w:kern w:val="0"/>
          <w:sz w:val="24"/>
          <w:szCs w:val="24"/>
          <w:lang w:val="en-US"/>
          <w14:ligatures w14:val="none"/>
        </w:rPr>
        <w:t xml:space="preserve"> (1) ZLR 41 and </w:t>
      </w:r>
      <w:r w:rsidR="00D472FA" w:rsidRPr="00A01ED2">
        <w:rPr>
          <w:rFonts w:ascii="Times New Roman" w:hAnsi="Times New Roman" w:cs="Times New Roman"/>
          <w:i/>
          <w:kern w:val="0"/>
          <w:sz w:val="24"/>
          <w:szCs w:val="24"/>
          <w:lang w:val="en-US"/>
          <w14:ligatures w14:val="none"/>
        </w:rPr>
        <w:t xml:space="preserve">Mukahlera </w:t>
      </w:r>
      <w:r w:rsidR="00D472FA" w:rsidRPr="00A01ED2">
        <w:rPr>
          <w:rFonts w:ascii="Times New Roman" w:hAnsi="Times New Roman" w:cs="Times New Roman"/>
          <w:kern w:val="0"/>
          <w:sz w:val="24"/>
          <w:szCs w:val="24"/>
          <w:lang w:val="en-US"/>
          <w14:ligatures w14:val="none"/>
        </w:rPr>
        <w:t>v</w:t>
      </w:r>
      <w:r w:rsidR="00D472FA" w:rsidRPr="00A01ED2">
        <w:rPr>
          <w:rFonts w:ascii="Times New Roman" w:hAnsi="Times New Roman" w:cs="Times New Roman"/>
          <w:i/>
          <w:kern w:val="0"/>
          <w:sz w:val="24"/>
          <w:szCs w:val="24"/>
          <w:lang w:val="en-US"/>
          <w14:ligatures w14:val="none"/>
        </w:rPr>
        <w:t xml:space="preserve"> Clerk </w:t>
      </w:r>
      <w:r w:rsidR="000B671E" w:rsidRPr="00A01ED2">
        <w:rPr>
          <w:rFonts w:ascii="Times New Roman" w:hAnsi="Times New Roman" w:cs="Times New Roman"/>
          <w:i/>
          <w:kern w:val="0"/>
          <w:sz w:val="24"/>
          <w:szCs w:val="24"/>
          <w:lang w:val="en-US"/>
          <w14:ligatures w14:val="none"/>
        </w:rPr>
        <w:t>of Parliament &amp;</w:t>
      </w:r>
      <w:r w:rsidR="000B671E" w:rsidRPr="003F3D48">
        <w:rPr>
          <w:rFonts w:ascii="Times New Roman" w:hAnsi="Times New Roman" w:cs="Times New Roman"/>
          <w:b/>
          <w:kern w:val="0"/>
          <w:sz w:val="24"/>
          <w:szCs w:val="24"/>
          <w:lang w:val="en-US"/>
          <w14:ligatures w14:val="none"/>
        </w:rPr>
        <w:t xml:space="preserve"> </w:t>
      </w:r>
      <w:r w:rsidR="000B671E" w:rsidRPr="00A01ED2">
        <w:rPr>
          <w:rFonts w:ascii="Times New Roman" w:hAnsi="Times New Roman" w:cs="Times New Roman"/>
          <w:i/>
          <w:kern w:val="0"/>
          <w:sz w:val="24"/>
          <w:szCs w:val="24"/>
          <w:lang w:val="en-US"/>
          <w14:ligatures w14:val="none"/>
        </w:rPr>
        <w:t>Others</w:t>
      </w:r>
      <w:r w:rsidR="000B671E" w:rsidRPr="003F3D48">
        <w:rPr>
          <w:rFonts w:ascii="Times New Roman" w:hAnsi="Times New Roman" w:cs="Times New Roman"/>
          <w:b/>
          <w:kern w:val="0"/>
          <w:sz w:val="24"/>
          <w:szCs w:val="24"/>
          <w:lang w:val="en-US"/>
          <w14:ligatures w14:val="none"/>
        </w:rPr>
        <w:t xml:space="preserve"> </w:t>
      </w:r>
      <w:r w:rsidR="000B671E" w:rsidRPr="003F3D48">
        <w:rPr>
          <w:rFonts w:ascii="Times New Roman" w:hAnsi="Times New Roman" w:cs="Times New Roman"/>
          <w:bCs/>
          <w:kern w:val="0"/>
          <w:sz w:val="24"/>
          <w:szCs w:val="24"/>
          <w:lang w:val="en-US"/>
          <w14:ligatures w14:val="none"/>
        </w:rPr>
        <w:t xml:space="preserve">2005 (2) ZLR </w:t>
      </w:r>
      <w:r w:rsidR="00584885" w:rsidRPr="003F3D48">
        <w:rPr>
          <w:rFonts w:ascii="Times New Roman" w:hAnsi="Times New Roman" w:cs="Times New Roman"/>
          <w:bCs/>
          <w:kern w:val="0"/>
          <w:sz w:val="24"/>
          <w:szCs w:val="24"/>
          <w:lang w:val="en-US"/>
          <w14:ligatures w14:val="none"/>
        </w:rPr>
        <w:t xml:space="preserve">365. </w:t>
      </w:r>
      <w:r>
        <w:rPr>
          <w:rFonts w:ascii="Times New Roman" w:hAnsi="Times New Roman" w:cs="Times New Roman"/>
          <w:bCs/>
          <w:kern w:val="0"/>
          <w:sz w:val="24"/>
          <w:szCs w:val="24"/>
          <w:lang w:val="en-US"/>
          <w14:ligatures w14:val="none"/>
        </w:rPr>
        <w:t xml:space="preserve">First </w:t>
      </w:r>
      <w:r w:rsidR="00584885" w:rsidRPr="003F3D48">
        <w:rPr>
          <w:rFonts w:ascii="Times New Roman" w:hAnsi="Times New Roman" w:cs="Times New Roman"/>
          <w:bCs/>
          <w:kern w:val="0"/>
          <w:sz w:val="24"/>
          <w:szCs w:val="24"/>
          <w:lang w:val="en-US"/>
          <w14:ligatures w14:val="none"/>
        </w:rPr>
        <w:t xml:space="preserve">and </w:t>
      </w:r>
      <w:r>
        <w:rPr>
          <w:rFonts w:ascii="Times New Roman" w:hAnsi="Times New Roman" w:cs="Times New Roman"/>
          <w:bCs/>
          <w:kern w:val="0"/>
          <w:sz w:val="24"/>
          <w:szCs w:val="24"/>
          <w:lang w:val="en-US"/>
          <w14:ligatures w14:val="none"/>
        </w:rPr>
        <w:t>third</w:t>
      </w:r>
      <w:r w:rsidR="00584885" w:rsidRPr="003F3D48">
        <w:rPr>
          <w:rFonts w:ascii="Times New Roman" w:hAnsi="Times New Roman" w:cs="Times New Roman"/>
          <w:bCs/>
          <w:kern w:val="0"/>
          <w:sz w:val="24"/>
          <w:szCs w:val="24"/>
          <w:lang w:val="en-US"/>
          <w14:ligatures w14:val="none"/>
        </w:rPr>
        <w:t xml:space="preserve"> </w:t>
      </w:r>
      <w:r>
        <w:rPr>
          <w:rFonts w:ascii="Times New Roman" w:hAnsi="Times New Roman" w:cs="Times New Roman"/>
          <w:bCs/>
          <w:kern w:val="0"/>
          <w:sz w:val="24"/>
          <w:szCs w:val="24"/>
          <w:lang w:val="en-US"/>
          <w14:ligatures w14:val="none"/>
        </w:rPr>
        <w:t>d</w:t>
      </w:r>
      <w:r w:rsidR="00584885" w:rsidRPr="003F3D48">
        <w:rPr>
          <w:rFonts w:ascii="Times New Roman" w:hAnsi="Times New Roman" w:cs="Times New Roman"/>
          <w:bCs/>
          <w:kern w:val="0"/>
          <w:sz w:val="24"/>
          <w:szCs w:val="24"/>
          <w:lang w:val="en-US"/>
          <w14:ligatures w14:val="none"/>
        </w:rPr>
        <w:t>efendants prayed for the upholding of the Special Plea</w:t>
      </w:r>
      <w:r w:rsidR="00245BE9">
        <w:rPr>
          <w:rFonts w:ascii="Times New Roman" w:hAnsi="Times New Roman" w:cs="Times New Roman"/>
          <w:bCs/>
          <w:kern w:val="0"/>
          <w:sz w:val="24"/>
          <w:szCs w:val="24"/>
          <w:lang w:val="en-US"/>
          <w14:ligatures w14:val="none"/>
        </w:rPr>
        <w:t xml:space="preserve"> with costs on an attorney and client scale</w:t>
      </w:r>
      <w:r w:rsidR="00AB4B89" w:rsidRPr="003F3D48">
        <w:rPr>
          <w:rFonts w:ascii="Times New Roman" w:hAnsi="Times New Roman" w:cs="Times New Roman"/>
          <w:bCs/>
          <w:kern w:val="0"/>
          <w:sz w:val="24"/>
          <w:szCs w:val="24"/>
          <w:lang w:val="en-US"/>
          <w14:ligatures w14:val="none"/>
        </w:rPr>
        <w:t>.</w:t>
      </w:r>
    </w:p>
    <w:p w14:paraId="33047E0C" w14:textId="1C9754F2" w:rsidR="00987D3D" w:rsidRPr="003F3D48" w:rsidRDefault="00987D3D" w:rsidP="00A01ED2">
      <w:pPr>
        <w:spacing w:after="0" w:line="360" w:lineRule="auto"/>
        <w:ind w:firstLine="720"/>
        <w:jc w:val="both"/>
        <w:rPr>
          <w:rFonts w:ascii="Times New Roman" w:hAnsi="Times New Roman" w:cs="Times New Roman"/>
          <w:bCs/>
          <w:kern w:val="0"/>
          <w:sz w:val="24"/>
          <w:szCs w:val="24"/>
          <w:lang w:val="en-US"/>
          <w14:ligatures w14:val="none"/>
        </w:rPr>
      </w:pPr>
      <w:r w:rsidRPr="003F3D48">
        <w:rPr>
          <w:rFonts w:ascii="Times New Roman" w:hAnsi="Times New Roman" w:cs="Times New Roman"/>
          <w:bCs/>
          <w:kern w:val="0"/>
          <w:sz w:val="24"/>
          <w:szCs w:val="24"/>
          <w:lang w:val="en-US"/>
          <w14:ligatures w14:val="none"/>
        </w:rPr>
        <w:t>Plaintiff in her heads of argument reiterated that she is calling upon</w:t>
      </w:r>
      <w:r w:rsidR="00245BE9">
        <w:rPr>
          <w:rFonts w:ascii="Times New Roman" w:hAnsi="Times New Roman" w:cs="Times New Roman"/>
          <w:bCs/>
          <w:kern w:val="0"/>
          <w:sz w:val="24"/>
          <w:szCs w:val="24"/>
          <w:lang w:val="en-US"/>
          <w14:ligatures w14:val="none"/>
        </w:rPr>
        <w:t xml:space="preserve"> this court to issue a declaratu</w:t>
      </w:r>
      <w:r w:rsidRPr="003F3D48">
        <w:rPr>
          <w:rFonts w:ascii="Times New Roman" w:hAnsi="Times New Roman" w:cs="Times New Roman"/>
          <w:bCs/>
          <w:kern w:val="0"/>
          <w:sz w:val="24"/>
          <w:szCs w:val="24"/>
          <w:lang w:val="en-US"/>
          <w14:ligatures w14:val="none"/>
        </w:rPr>
        <w:t xml:space="preserve">r on the basis that </w:t>
      </w:r>
      <w:r w:rsidR="00A01ED2">
        <w:rPr>
          <w:rFonts w:ascii="Times New Roman" w:hAnsi="Times New Roman" w:cs="Times New Roman"/>
          <w:bCs/>
          <w:kern w:val="0"/>
          <w:sz w:val="24"/>
          <w:szCs w:val="24"/>
          <w:lang w:val="en-US"/>
          <w14:ligatures w14:val="none"/>
        </w:rPr>
        <w:t>d</w:t>
      </w:r>
      <w:r w:rsidRPr="003F3D48">
        <w:rPr>
          <w:rFonts w:ascii="Times New Roman" w:hAnsi="Times New Roman" w:cs="Times New Roman"/>
          <w:bCs/>
          <w:kern w:val="0"/>
          <w:sz w:val="24"/>
          <w:szCs w:val="24"/>
          <w:lang w:val="en-US"/>
          <w14:ligatures w14:val="none"/>
        </w:rPr>
        <w:t>efendants cannot obtain rights out of an illegality</w:t>
      </w:r>
      <w:r w:rsidR="00EE5FBA" w:rsidRPr="003F3D48">
        <w:rPr>
          <w:rFonts w:ascii="Times New Roman" w:hAnsi="Times New Roman" w:cs="Times New Roman"/>
          <w:bCs/>
          <w:kern w:val="0"/>
          <w:sz w:val="24"/>
          <w:szCs w:val="24"/>
          <w:lang w:val="en-US"/>
          <w14:ligatures w14:val="none"/>
        </w:rPr>
        <w:t xml:space="preserve">. She pointed out that this is a matter which involves an estate where the Attorney General was not opposed </w:t>
      </w:r>
      <w:r w:rsidR="00245BE9">
        <w:rPr>
          <w:rFonts w:ascii="Times New Roman" w:hAnsi="Times New Roman" w:cs="Times New Roman"/>
          <w:bCs/>
          <w:kern w:val="0"/>
          <w:sz w:val="24"/>
          <w:szCs w:val="24"/>
          <w:lang w:val="en-US"/>
          <w14:ligatures w14:val="none"/>
        </w:rPr>
        <w:t>to the granting of the declaratu</w:t>
      </w:r>
      <w:r w:rsidR="00EE5FBA" w:rsidRPr="003F3D48">
        <w:rPr>
          <w:rFonts w:ascii="Times New Roman" w:hAnsi="Times New Roman" w:cs="Times New Roman"/>
          <w:bCs/>
          <w:kern w:val="0"/>
          <w:sz w:val="24"/>
          <w:szCs w:val="24"/>
          <w:lang w:val="en-US"/>
          <w14:ligatures w14:val="none"/>
        </w:rPr>
        <w:t xml:space="preserve">r. She submitted that the clause Defendants rely on relates to debts and not a claim of this nature. </w:t>
      </w:r>
    </w:p>
    <w:p w14:paraId="4817D716" w14:textId="48CA1AB3" w:rsidR="00EE5FBA" w:rsidRPr="005E4FC2" w:rsidRDefault="00EE5FBA" w:rsidP="003F3D48">
      <w:pPr>
        <w:spacing w:line="360" w:lineRule="auto"/>
        <w:jc w:val="both"/>
        <w:rPr>
          <w:rFonts w:ascii="Times New Roman" w:hAnsi="Times New Roman" w:cs="Times New Roman"/>
          <w:b/>
          <w:bCs/>
          <w:kern w:val="0"/>
          <w:sz w:val="24"/>
          <w:szCs w:val="24"/>
          <w:u w:val="single"/>
          <w:lang w:val="en-US"/>
          <w14:ligatures w14:val="none"/>
        </w:rPr>
      </w:pPr>
      <w:r w:rsidRPr="005E4FC2">
        <w:rPr>
          <w:rFonts w:ascii="Times New Roman" w:hAnsi="Times New Roman" w:cs="Times New Roman"/>
          <w:b/>
          <w:bCs/>
          <w:kern w:val="0"/>
          <w:sz w:val="24"/>
          <w:szCs w:val="24"/>
          <w:u w:val="single"/>
          <w:lang w:val="en-US"/>
          <w14:ligatures w14:val="none"/>
        </w:rPr>
        <w:t>ANALYSIS</w:t>
      </w:r>
    </w:p>
    <w:p w14:paraId="6E9F4DC1" w14:textId="08AF83C1" w:rsidR="00967BC1" w:rsidRPr="003F3D48" w:rsidRDefault="00EE5FBA" w:rsidP="00A01ED2">
      <w:pPr>
        <w:spacing w:after="0" w:line="360" w:lineRule="auto"/>
        <w:ind w:firstLine="720"/>
        <w:jc w:val="both"/>
        <w:rPr>
          <w:rFonts w:ascii="Times New Roman" w:eastAsia="Calibri" w:hAnsi="Times New Roman" w:cs="Times New Roman"/>
          <w:kern w:val="0"/>
          <w:sz w:val="24"/>
          <w:szCs w:val="24"/>
          <w:lang w:val="en-US"/>
          <w14:ligatures w14:val="none"/>
        </w:rPr>
      </w:pPr>
      <w:r w:rsidRPr="003F3D48">
        <w:rPr>
          <w:rFonts w:ascii="Times New Roman" w:hAnsi="Times New Roman" w:cs="Times New Roman"/>
          <w:bCs/>
          <w:kern w:val="0"/>
          <w:sz w:val="24"/>
          <w:szCs w:val="24"/>
          <w:lang w:val="en-US"/>
          <w14:ligatures w14:val="none"/>
        </w:rPr>
        <w:t>Where declaratory relief is sought, the court stated in</w:t>
      </w:r>
      <w:r w:rsidRPr="003F3D48">
        <w:rPr>
          <w:rFonts w:ascii="Times New Roman" w:eastAsia="Calibri" w:hAnsi="Times New Roman" w:cs="Times New Roman"/>
          <w:kern w:val="0"/>
          <w:sz w:val="24"/>
          <w:szCs w:val="24"/>
          <w:lang w:val="en-US"/>
          <w14:ligatures w14:val="none"/>
        </w:rPr>
        <w:t xml:space="preserve"> </w:t>
      </w:r>
      <w:r w:rsidR="00967BC1" w:rsidRPr="00A01ED2">
        <w:rPr>
          <w:rFonts w:ascii="Times New Roman" w:eastAsia="Calibri" w:hAnsi="Times New Roman" w:cs="Times New Roman"/>
          <w:i/>
          <w:iCs/>
          <w:kern w:val="0"/>
          <w:sz w:val="24"/>
          <w:szCs w:val="24"/>
          <w:lang w:val="en-US"/>
          <w14:ligatures w14:val="none"/>
        </w:rPr>
        <w:t>Johnsen</w:t>
      </w:r>
      <w:r w:rsidR="00967BC1" w:rsidRPr="00A01ED2">
        <w:rPr>
          <w:rFonts w:ascii="Times New Roman" w:eastAsia="Calibri" w:hAnsi="Times New Roman" w:cs="Times New Roman"/>
          <w:iCs/>
          <w:kern w:val="0"/>
          <w:sz w:val="24"/>
          <w:szCs w:val="24"/>
          <w:lang w:val="en-US"/>
          <w14:ligatures w14:val="none"/>
        </w:rPr>
        <w:t xml:space="preserve"> v</w:t>
      </w:r>
      <w:r w:rsidR="00967BC1" w:rsidRPr="00A01ED2">
        <w:rPr>
          <w:rFonts w:ascii="Times New Roman" w:eastAsia="Calibri" w:hAnsi="Times New Roman" w:cs="Times New Roman"/>
          <w:i/>
          <w:iCs/>
          <w:kern w:val="0"/>
          <w:sz w:val="24"/>
          <w:szCs w:val="24"/>
          <w:lang w:val="en-US"/>
          <w14:ligatures w14:val="none"/>
        </w:rPr>
        <w:t xml:space="preserve"> Agricultural Finance Corporation</w:t>
      </w:r>
      <w:r w:rsidRPr="003F3D48">
        <w:rPr>
          <w:rFonts w:ascii="Times New Roman" w:eastAsia="Calibri" w:hAnsi="Times New Roman" w:cs="Times New Roman"/>
          <w:bCs/>
          <w:iCs/>
          <w:kern w:val="0"/>
          <w:sz w:val="24"/>
          <w:szCs w:val="24"/>
          <w:lang w:val="en-US"/>
          <w14:ligatures w14:val="none"/>
        </w:rPr>
        <w:t xml:space="preserve"> 1995 (1) ZLR 65 (S) at 72</w:t>
      </w:r>
      <w:r w:rsidR="00967BC1" w:rsidRPr="003F3D48">
        <w:rPr>
          <w:rFonts w:ascii="Times New Roman" w:eastAsia="Calibri" w:hAnsi="Times New Roman" w:cs="Times New Roman"/>
          <w:kern w:val="0"/>
          <w:sz w:val="24"/>
          <w:szCs w:val="24"/>
          <w:lang w:val="en-US"/>
          <w14:ligatures w14:val="none"/>
        </w:rPr>
        <w:t xml:space="preserve"> that:</w:t>
      </w:r>
    </w:p>
    <w:p w14:paraId="7076DF18" w14:textId="13370643" w:rsidR="00967BC1" w:rsidRPr="00A01ED2" w:rsidRDefault="00967BC1" w:rsidP="003F3D48">
      <w:pPr>
        <w:spacing w:after="0" w:line="240" w:lineRule="auto"/>
        <w:ind w:left="720"/>
        <w:jc w:val="both"/>
        <w:rPr>
          <w:rFonts w:ascii="Times New Roman" w:eastAsia="Calibri" w:hAnsi="Times New Roman" w:cs="Times New Roman"/>
          <w:i/>
          <w:kern w:val="0"/>
          <w:lang w:val="en-US"/>
          <w14:ligatures w14:val="none"/>
        </w:rPr>
      </w:pPr>
      <w:r w:rsidRPr="00A01ED2">
        <w:rPr>
          <w:rFonts w:ascii="Times New Roman" w:eastAsia="Calibri" w:hAnsi="Times New Roman" w:cs="Times New Roman"/>
          <w:kern w:val="0"/>
          <w:lang w:val="en-US"/>
          <w14:ligatures w14:val="none"/>
        </w:rPr>
        <w:t xml:space="preserve">“The condition precedent of the grant of a declaratory order under s14 of the </w:t>
      </w:r>
      <w:r w:rsidRPr="00A01ED2">
        <w:rPr>
          <w:rFonts w:ascii="Times New Roman" w:eastAsia="Calibri" w:hAnsi="Times New Roman" w:cs="Times New Roman"/>
          <w:i/>
          <w:kern w:val="0"/>
          <w:lang w:val="en-US"/>
          <w14:ligatures w14:val="none"/>
        </w:rPr>
        <w:t>High court of Zimbabwe Act 1981</w:t>
      </w:r>
      <w:r w:rsidRPr="00A01ED2">
        <w:rPr>
          <w:rFonts w:ascii="Times New Roman" w:eastAsia="Calibri" w:hAnsi="Times New Roman" w:cs="Times New Roman"/>
          <w:kern w:val="0"/>
          <w:lang w:val="en-US"/>
          <w14:ligatures w14:val="none"/>
        </w:rPr>
        <w:t xml:space="preserve"> is that the applicant must be an ‘interested person’, in the sense of having a direct and substantial interest in the subject matter of the suit which could be prejudicially affected by the judgment of the court. The interest must concern an existing, </w:t>
      </w:r>
      <w:r w:rsidR="00EE5FBA" w:rsidRPr="00A01ED2">
        <w:rPr>
          <w:rFonts w:ascii="Times New Roman" w:eastAsia="Calibri" w:hAnsi="Times New Roman" w:cs="Times New Roman"/>
          <w:kern w:val="0"/>
          <w:lang w:val="en-US"/>
          <w14:ligatures w14:val="none"/>
        </w:rPr>
        <w:t>future,</w:t>
      </w:r>
      <w:r w:rsidRPr="00A01ED2">
        <w:rPr>
          <w:rFonts w:ascii="Times New Roman" w:eastAsia="Calibri" w:hAnsi="Times New Roman" w:cs="Times New Roman"/>
          <w:kern w:val="0"/>
          <w:lang w:val="en-US"/>
          <w14:ligatures w14:val="none"/>
        </w:rPr>
        <w:t xml:space="preserve"> or contingent right. The court will not decide abstract, </w:t>
      </w:r>
      <w:r w:rsidR="00EE5FBA" w:rsidRPr="00A01ED2">
        <w:rPr>
          <w:rFonts w:ascii="Times New Roman" w:eastAsia="Calibri" w:hAnsi="Times New Roman" w:cs="Times New Roman"/>
          <w:kern w:val="0"/>
          <w:lang w:val="en-US"/>
          <w14:ligatures w14:val="none"/>
        </w:rPr>
        <w:t>academic,</w:t>
      </w:r>
      <w:r w:rsidRPr="00A01ED2">
        <w:rPr>
          <w:rFonts w:ascii="Times New Roman" w:eastAsia="Calibri" w:hAnsi="Times New Roman" w:cs="Times New Roman"/>
          <w:kern w:val="0"/>
          <w:lang w:val="en-US"/>
          <w14:ligatures w14:val="none"/>
        </w:rPr>
        <w:t xml:space="preserve"> or hypothetical questions unrelated thereto. But the presence of an actual dispute or controversy between the parties interested is not a prerequisite to the exercise of jurisdiction. See </w:t>
      </w:r>
      <w:r w:rsidRPr="00A01ED2">
        <w:rPr>
          <w:rFonts w:ascii="Times New Roman" w:eastAsia="Calibri" w:hAnsi="Times New Roman" w:cs="Times New Roman"/>
          <w:i/>
          <w:kern w:val="0"/>
          <w:lang w:val="en-US"/>
          <w14:ligatures w14:val="none"/>
        </w:rPr>
        <w:t xml:space="preserve">Ex p Chief Immigration Officer </w:t>
      </w:r>
      <w:r w:rsidRPr="00A01ED2">
        <w:rPr>
          <w:rFonts w:ascii="Times New Roman" w:eastAsia="Calibri" w:hAnsi="Times New Roman" w:cs="Times New Roman"/>
          <w:kern w:val="0"/>
          <w:lang w:val="en-US"/>
          <w14:ligatures w14:val="none"/>
        </w:rPr>
        <w:t>1993 (1) ZLR 122 (S) @ 129F-g,</w:t>
      </w:r>
      <w:r w:rsidRPr="00A01ED2">
        <w:rPr>
          <w:rFonts w:ascii="Times New Roman" w:eastAsia="Calibri" w:hAnsi="Times New Roman" w:cs="Times New Roman"/>
          <w:i/>
          <w:kern w:val="0"/>
          <w:lang w:val="en-US"/>
          <w14:ligatures w14:val="none"/>
        </w:rPr>
        <w:t xml:space="preserve"> Munn Publishing (Pvt) Ltd </w:t>
      </w:r>
      <w:r w:rsidRPr="00A01ED2">
        <w:rPr>
          <w:rFonts w:ascii="Times New Roman" w:eastAsia="Calibri" w:hAnsi="Times New Roman" w:cs="Times New Roman"/>
          <w:kern w:val="0"/>
          <w:lang w:val="en-US"/>
          <w14:ligatures w14:val="none"/>
        </w:rPr>
        <w:t xml:space="preserve">v </w:t>
      </w:r>
      <w:r w:rsidRPr="00A01ED2">
        <w:rPr>
          <w:rFonts w:ascii="Times New Roman" w:eastAsia="Calibri" w:hAnsi="Times New Roman" w:cs="Times New Roman"/>
          <w:i/>
          <w:kern w:val="0"/>
          <w:lang w:val="en-US"/>
          <w14:ligatures w14:val="none"/>
        </w:rPr>
        <w:t xml:space="preserve">ZBC </w:t>
      </w:r>
      <w:r w:rsidRPr="00A01ED2">
        <w:rPr>
          <w:rFonts w:ascii="Times New Roman" w:eastAsia="Calibri" w:hAnsi="Times New Roman" w:cs="Times New Roman"/>
          <w:kern w:val="0"/>
          <w:lang w:val="en-US"/>
          <w14:ligatures w14:val="none"/>
        </w:rPr>
        <w:t>1994 (1) ZLR 337 (S)”</w:t>
      </w:r>
    </w:p>
    <w:p w14:paraId="1B5990D6" w14:textId="77777777" w:rsidR="00967BC1" w:rsidRPr="003F3D48" w:rsidRDefault="00967BC1" w:rsidP="003F3D48">
      <w:pPr>
        <w:spacing w:after="0" w:line="360" w:lineRule="auto"/>
        <w:ind w:left="720"/>
        <w:jc w:val="both"/>
        <w:rPr>
          <w:rFonts w:ascii="Times New Roman" w:eastAsia="Calibri" w:hAnsi="Times New Roman" w:cs="Times New Roman"/>
          <w:i/>
          <w:kern w:val="0"/>
          <w:sz w:val="24"/>
          <w:szCs w:val="24"/>
          <w:lang w:val="en-US"/>
          <w14:ligatures w14:val="none"/>
        </w:rPr>
      </w:pPr>
    </w:p>
    <w:p w14:paraId="479E14D8" w14:textId="7355A9BD" w:rsidR="004C5FD0" w:rsidRPr="003F3D48" w:rsidRDefault="00EE5FBA" w:rsidP="00A01ED2">
      <w:pPr>
        <w:spacing w:after="0" w:line="360" w:lineRule="auto"/>
        <w:ind w:firstLine="720"/>
        <w:jc w:val="both"/>
        <w:rPr>
          <w:rFonts w:ascii="Times New Roman" w:eastAsia="Calibri" w:hAnsi="Times New Roman" w:cs="Times New Roman"/>
          <w:bCs/>
          <w:iCs/>
          <w:kern w:val="0"/>
          <w:sz w:val="24"/>
          <w:szCs w:val="24"/>
          <w:lang w:val="en-US"/>
          <w14:ligatures w14:val="none"/>
        </w:rPr>
      </w:pPr>
      <w:r w:rsidRPr="003F3D48">
        <w:rPr>
          <w:rFonts w:ascii="Times New Roman" w:eastAsia="Calibri" w:hAnsi="Times New Roman" w:cs="Times New Roman"/>
          <w:kern w:val="0"/>
          <w:sz w:val="24"/>
          <w:szCs w:val="24"/>
          <w:lang w:val="en-US"/>
          <w14:ligatures w14:val="none"/>
        </w:rPr>
        <w:t>It is trite that t</w:t>
      </w:r>
      <w:r w:rsidR="00967BC1" w:rsidRPr="003F3D48">
        <w:rPr>
          <w:rFonts w:ascii="Times New Roman" w:eastAsia="Calibri" w:hAnsi="Times New Roman" w:cs="Times New Roman"/>
          <w:kern w:val="0"/>
          <w:sz w:val="24"/>
          <w:szCs w:val="24"/>
          <w:lang w:val="en-US"/>
          <w14:ligatures w14:val="none"/>
        </w:rPr>
        <w:t>he grant of declaratory relief is discretionar</w:t>
      </w:r>
      <w:r w:rsidRPr="003F3D48">
        <w:rPr>
          <w:rFonts w:ascii="Times New Roman" w:eastAsia="Calibri" w:hAnsi="Times New Roman" w:cs="Times New Roman"/>
          <w:kern w:val="0"/>
          <w:sz w:val="24"/>
          <w:szCs w:val="24"/>
          <w:lang w:val="en-US"/>
          <w14:ligatures w14:val="none"/>
        </w:rPr>
        <w:t xml:space="preserve">y. </w:t>
      </w:r>
      <w:r w:rsidR="00967BC1" w:rsidRPr="003F3D48">
        <w:rPr>
          <w:rFonts w:ascii="Times New Roman" w:eastAsia="Calibri" w:hAnsi="Times New Roman" w:cs="Times New Roman"/>
          <w:kern w:val="0"/>
          <w:sz w:val="24"/>
          <w:szCs w:val="24"/>
          <w:lang w:val="en-US"/>
          <w14:ligatures w14:val="none"/>
        </w:rPr>
        <w:t>The courts will use the power to issue a declaratur sparingly, and with utmost caution</w:t>
      </w:r>
      <w:r w:rsidR="00D353E3" w:rsidRPr="003F3D48">
        <w:rPr>
          <w:rFonts w:ascii="Times New Roman" w:eastAsia="Calibri" w:hAnsi="Times New Roman" w:cs="Times New Roman"/>
          <w:kern w:val="0"/>
          <w:sz w:val="24"/>
          <w:szCs w:val="24"/>
          <w:lang w:val="en-US"/>
          <w14:ligatures w14:val="none"/>
        </w:rPr>
        <w:t>.</w:t>
      </w:r>
      <w:r w:rsidRPr="003F3D48">
        <w:rPr>
          <w:rFonts w:ascii="Times New Roman" w:eastAsia="Calibri" w:hAnsi="Times New Roman" w:cs="Times New Roman"/>
          <w:kern w:val="0"/>
          <w:sz w:val="24"/>
          <w:szCs w:val="24"/>
          <w:lang w:val="en-US"/>
          <w14:ligatures w14:val="none"/>
        </w:rPr>
        <w:t xml:space="preserve"> </w:t>
      </w:r>
      <w:r w:rsidR="00967BC1" w:rsidRPr="003F3D48">
        <w:rPr>
          <w:rFonts w:ascii="Times New Roman" w:eastAsia="Calibri" w:hAnsi="Times New Roman" w:cs="Times New Roman"/>
          <w:kern w:val="0"/>
          <w:sz w:val="24"/>
          <w:szCs w:val="24"/>
          <w:lang w:val="en-US"/>
          <w14:ligatures w14:val="none"/>
        </w:rPr>
        <w:t xml:space="preserve">It is a power that will only be exercised when there is a good reason for doing so in suitable circumstances. See </w:t>
      </w:r>
      <w:r w:rsidR="00967BC1" w:rsidRPr="00A01ED2">
        <w:rPr>
          <w:rFonts w:ascii="Times New Roman" w:eastAsia="Calibri" w:hAnsi="Times New Roman" w:cs="Times New Roman"/>
          <w:i/>
          <w:iCs/>
          <w:kern w:val="0"/>
          <w:sz w:val="24"/>
          <w:szCs w:val="24"/>
          <w:lang w:val="en-US"/>
          <w14:ligatures w14:val="none"/>
        </w:rPr>
        <w:t>Ex p</w:t>
      </w:r>
      <w:r w:rsidR="006865BE" w:rsidRPr="00A01ED2">
        <w:rPr>
          <w:rFonts w:ascii="Times New Roman" w:eastAsia="Calibri" w:hAnsi="Times New Roman" w:cs="Times New Roman"/>
          <w:i/>
          <w:iCs/>
          <w:kern w:val="0"/>
          <w:sz w:val="24"/>
          <w:szCs w:val="24"/>
          <w:lang w:val="en-US"/>
          <w14:ligatures w14:val="none"/>
        </w:rPr>
        <w:t>arte</w:t>
      </w:r>
      <w:r w:rsidR="00967BC1" w:rsidRPr="00A01ED2">
        <w:rPr>
          <w:rFonts w:ascii="Times New Roman" w:eastAsia="Calibri" w:hAnsi="Times New Roman" w:cs="Times New Roman"/>
          <w:i/>
          <w:iCs/>
          <w:kern w:val="0"/>
          <w:sz w:val="24"/>
          <w:szCs w:val="24"/>
          <w:lang w:val="en-US"/>
          <w14:ligatures w14:val="none"/>
        </w:rPr>
        <w:t xml:space="preserve"> Chief Immigration Office</w:t>
      </w:r>
      <w:r w:rsidR="00D353E3" w:rsidRPr="00A01ED2">
        <w:rPr>
          <w:rFonts w:ascii="Times New Roman" w:eastAsia="Calibri" w:hAnsi="Times New Roman" w:cs="Times New Roman"/>
          <w:i/>
          <w:iCs/>
          <w:kern w:val="0"/>
          <w:sz w:val="24"/>
          <w:szCs w:val="24"/>
          <w:lang w:val="en-US"/>
          <w14:ligatures w14:val="none"/>
        </w:rPr>
        <w:t xml:space="preserve">r </w:t>
      </w:r>
      <w:r w:rsidR="00D353E3" w:rsidRPr="00A01ED2">
        <w:rPr>
          <w:rFonts w:ascii="Times New Roman" w:eastAsia="Calibri" w:hAnsi="Times New Roman" w:cs="Times New Roman"/>
          <w:bCs/>
          <w:iCs/>
          <w:kern w:val="0"/>
          <w:sz w:val="24"/>
          <w:szCs w:val="24"/>
          <w:lang w:val="en-US"/>
          <w14:ligatures w14:val="none"/>
        </w:rPr>
        <w:t>1993 (1) ZLR 122.</w:t>
      </w:r>
      <w:r w:rsidR="000E6D61" w:rsidRPr="00A01ED2">
        <w:rPr>
          <w:rFonts w:ascii="Times New Roman" w:eastAsia="Calibri" w:hAnsi="Times New Roman" w:cs="Times New Roman"/>
          <w:bCs/>
          <w:i/>
          <w:iCs/>
          <w:kern w:val="0"/>
          <w:sz w:val="24"/>
          <w:szCs w:val="24"/>
          <w:lang w:val="en-US"/>
          <w14:ligatures w14:val="none"/>
        </w:rPr>
        <w:t xml:space="preserve"> </w:t>
      </w:r>
      <w:r w:rsidR="003F3D48" w:rsidRPr="00A01ED2">
        <w:rPr>
          <w:rFonts w:ascii="Times New Roman" w:eastAsia="Calibri" w:hAnsi="Times New Roman" w:cs="Times New Roman"/>
          <w:bCs/>
          <w:i/>
          <w:iCs/>
          <w:kern w:val="0"/>
          <w:sz w:val="24"/>
          <w:szCs w:val="24"/>
          <w:lang w:val="en-US"/>
          <w14:ligatures w14:val="none"/>
        </w:rPr>
        <w:t>Some</w:t>
      </w:r>
      <w:r w:rsidR="00D353E3" w:rsidRPr="00A01ED2">
        <w:rPr>
          <w:rFonts w:ascii="Times New Roman" w:eastAsia="Calibri" w:hAnsi="Times New Roman" w:cs="Times New Roman"/>
          <w:bCs/>
          <w:i/>
          <w:iCs/>
          <w:kern w:val="0"/>
          <w:sz w:val="24"/>
          <w:szCs w:val="24"/>
          <w:lang w:val="en-US"/>
          <w14:ligatures w14:val="none"/>
        </w:rPr>
        <w:t xml:space="preserve"> litigants file</w:t>
      </w:r>
      <w:r w:rsidR="00D353E3" w:rsidRPr="00A01ED2">
        <w:rPr>
          <w:rFonts w:ascii="Times New Roman" w:eastAsia="Calibri" w:hAnsi="Times New Roman" w:cs="Times New Roman"/>
          <w:i/>
          <w:iCs/>
          <w:kern w:val="0"/>
          <w:sz w:val="24"/>
          <w:szCs w:val="24"/>
          <w:lang w:val="en-US"/>
          <w14:ligatures w14:val="none"/>
        </w:rPr>
        <w:t xml:space="preserve"> </w:t>
      </w:r>
      <w:r w:rsidR="004C5FD0" w:rsidRPr="00A01ED2">
        <w:rPr>
          <w:rFonts w:ascii="Times New Roman" w:hAnsi="Times New Roman" w:cs="Times New Roman"/>
          <w:i/>
          <w:sz w:val="24"/>
          <w:szCs w:val="24"/>
        </w:rPr>
        <w:t>applications that appear as</w:t>
      </w:r>
      <w:r w:rsidR="004C5FD0" w:rsidRPr="003F3D48">
        <w:rPr>
          <w:rFonts w:ascii="Times New Roman" w:hAnsi="Times New Roman" w:cs="Times New Roman"/>
          <w:sz w:val="24"/>
          <w:szCs w:val="24"/>
        </w:rPr>
        <w:t xml:space="preserve"> seeking declaratory </w:t>
      </w:r>
      <w:r w:rsidR="000E6D61" w:rsidRPr="003F3D48">
        <w:rPr>
          <w:rFonts w:ascii="Times New Roman" w:hAnsi="Times New Roman" w:cs="Times New Roman"/>
          <w:sz w:val="24"/>
          <w:szCs w:val="24"/>
        </w:rPr>
        <w:t>relief</w:t>
      </w:r>
      <w:r w:rsidR="004C5FD0" w:rsidRPr="003F3D48">
        <w:rPr>
          <w:rFonts w:ascii="Times New Roman" w:hAnsi="Times New Roman" w:cs="Times New Roman"/>
          <w:sz w:val="24"/>
          <w:szCs w:val="24"/>
        </w:rPr>
        <w:t xml:space="preserve"> when in fact review proceedings would be appropriate in the circumstances. </w:t>
      </w:r>
      <w:r w:rsidR="00D353E3" w:rsidRPr="003F3D48">
        <w:rPr>
          <w:rFonts w:ascii="Times New Roman" w:hAnsi="Times New Roman" w:cs="Times New Roman"/>
          <w:sz w:val="24"/>
          <w:szCs w:val="24"/>
        </w:rPr>
        <w:t xml:space="preserve">To deal with that, the Supreme Court </w:t>
      </w:r>
      <w:r w:rsidR="004C5FD0" w:rsidRPr="003F3D48">
        <w:rPr>
          <w:rFonts w:ascii="Times New Roman" w:hAnsi="Times New Roman" w:cs="Times New Roman"/>
          <w:sz w:val="24"/>
          <w:szCs w:val="24"/>
        </w:rPr>
        <w:t xml:space="preserve">pointed </w:t>
      </w:r>
      <w:r w:rsidR="00D353E3" w:rsidRPr="003F3D48">
        <w:rPr>
          <w:rFonts w:ascii="Times New Roman" w:hAnsi="Times New Roman" w:cs="Times New Roman"/>
          <w:sz w:val="24"/>
          <w:szCs w:val="24"/>
        </w:rPr>
        <w:t xml:space="preserve">out </w:t>
      </w:r>
      <w:r w:rsidR="004C5FD0" w:rsidRPr="003F3D48">
        <w:rPr>
          <w:rFonts w:ascii="Times New Roman" w:hAnsi="Times New Roman" w:cs="Times New Roman"/>
          <w:sz w:val="24"/>
          <w:szCs w:val="24"/>
        </w:rPr>
        <w:t>in</w:t>
      </w:r>
      <w:r w:rsidR="004C5FD0" w:rsidRPr="003F3D48">
        <w:rPr>
          <w:rFonts w:ascii="Times New Roman" w:hAnsi="Times New Roman" w:cs="Times New Roman"/>
          <w:i/>
          <w:sz w:val="24"/>
          <w:szCs w:val="24"/>
        </w:rPr>
        <w:t xml:space="preserve"> </w:t>
      </w:r>
      <w:r w:rsidR="004C5FD0" w:rsidRPr="00A01ED2">
        <w:rPr>
          <w:rFonts w:ascii="Times New Roman" w:hAnsi="Times New Roman" w:cs="Times New Roman"/>
          <w:bCs/>
          <w:i/>
          <w:iCs/>
          <w:sz w:val="24"/>
          <w:szCs w:val="24"/>
        </w:rPr>
        <w:t xml:space="preserve">Geddes </w:t>
      </w:r>
      <w:r w:rsidR="004C5FD0" w:rsidRPr="00A01ED2">
        <w:rPr>
          <w:rFonts w:ascii="Times New Roman" w:hAnsi="Times New Roman" w:cs="Times New Roman"/>
          <w:bCs/>
          <w:iCs/>
          <w:sz w:val="24"/>
          <w:szCs w:val="24"/>
        </w:rPr>
        <w:t>v</w:t>
      </w:r>
      <w:r w:rsidR="004C5FD0" w:rsidRPr="00A01ED2">
        <w:rPr>
          <w:rFonts w:ascii="Times New Roman" w:hAnsi="Times New Roman" w:cs="Times New Roman"/>
          <w:bCs/>
          <w:i/>
          <w:iCs/>
          <w:sz w:val="24"/>
          <w:szCs w:val="24"/>
        </w:rPr>
        <w:t xml:space="preserve"> Tawonezvi</w:t>
      </w:r>
      <w:r w:rsidR="004C5FD0" w:rsidRPr="003F3D48">
        <w:rPr>
          <w:rFonts w:ascii="Times New Roman" w:hAnsi="Times New Roman" w:cs="Times New Roman"/>
          <w:i/>
          <w:sz w:val="24"/>
          <w:szCs w:val="24"/>
        </w:rPr>
        <w:t xml:space="preserve"> </w:t>
      </w:r>
      <w:r w:rsidR="00D353E3" w:rsidRPr="003F3D48">
        <w:rPr>
          <w:rFonts w:ascii="Times New Roman" w:hAnsi="Times New Roman" w:cs="Times New Roman"/>
          <w:iCs/>
          <w:sz w:val="24"/>
          <w:szCs w:val="24"/>
        </w:rPr>
        <w:t xml:space="preserve">2002 (1) ZLR 479 </w:t>
      </w:r>
      <w:r w:rsidR="004C5FD0" w:rsidRPr="003F3D48">
        <w:rPr>
          <w:rFonts w:ascii="Times New Roman" w:hAnsi="Times New Roman" w:cs="Times New Roman"/>
          <w:sz w:val="24"/>
          <w:szCs w:val="24"/>
        </w:rPr>
        <w:t xml:space="preserve">that: </w:t>
      </w:r>
    </w:p>
    <w:p w14:paraId="16927365" w14:textId="385DBB63" w:rsidR="004C5FD0" w:rsidRPr="00A01ED2" w:rsidRDefault="004C5FD0" w:rsidP="003F3D48">
      <w:pPr>
        <w:autoSpaceDE w:val="0"/>
        <w:autoSpaceDN w:val="0"/>
        <w:adjustRightInd w:val="0"/>
        <w:spacing w:after="0" w:line="240" w:lineRule="auto"/>
        <w:ind w:left="720"/>
        <w:jc w:val="both"/>
        <w:rPr>
          <w:rFonts w:ascii="Times New Roman" w:hAnsi="Times New Roman" w:cs="Times New Roman"/>
        </w:rPr>
      </w:pPr>
      <w:r w:rsidRPr="00A01ED2">
        <w:rPr>
          <w:rFonts w:ascii="Times New Roman" w:hAnsi="Times New Roman" w:cs="Times New Roman"/>
        </w:rPr>
        <w:lastRenderedPageBreak/>
        <w:t>“In deciding whether an application is for a declaration or review, the court has to look at the grounds of the application and the evidence produced in support of them. The fact that an application seeks a declaratory relief is not in itself proof that the application is not for review. The court should look at the grounds on which the application is based rather</w:t>
      </w:r>
      <w:r w:rsidR="006865BE" w:rsidRPr="00A01ED2">
        <w:rPr>
          <w:rFonts w:ascii="Times New Roman" w:hAnsi="Times New Roman" w:cs="Times New Roman"/>
        </w:rPr>
        <w:t xml:space="preserve"> than</w:t>
      </w:r>
      <w:r w:rsidRPr="00A01ED2">
        <w:rPr>
          <w:rFonts w:ascii="Times New Roman" w:hAnsi="Times New Roman" w:cs="Times New Roman"/>
        </w:rPr>
        <w:t xml:space="preserve"> the order sought…”</w:t>
      </w:r>
    </w:p>
    <w:p w14:paraId="0B61A3C4" w14:textId="5DE025C5" w:rsidR="004C5FD0" w:rsidRPr="00A01ED2" w:rsidRDefault="004C5FD0" w:rsidP="003F3D48">
      <w:pPr>
        <w:autoSpaceDE w:val="0"/>
        <w:autoSpaceDN w:val="0"/>
        <w:adjustRightInd w:val="0"/>
        <w:spacing w:after="0" w:line="360" w:lineRule="auto"/>
        <w:jc w:val="both"/>
        <w:rPr>
          <w:rFonts w:ascii="Times New Roman" w:hAnsi="Times New Roman" w:cs="Times New Roman"/>
        </w:rPr>
      </w:pPr>
    </w:p>
    <w:p w14:paraId="08C1108C" w14:textId="3E3E3D8C" w:rsidR="004C5FD0" w:rsidRPr="003F3D48" w:rsidRDefault="00D353E3" w:rsidP="00A01ED2">
      <w:pPr>
        <w:autoSpaceDE w:val="0"/>
        <w:autoSpaceDN w:val="0"/>
        <w:adjustRightInd w:val="0"/>
        <w:spacing w:after="0" w:line="360" w:lineRule="auto"/>
        <w:ind w:firstLine="720"/>
        <w:jc w:val="both"/>
        <w:rPr>
          <w:rFonts w:ascii="Times New Roman" w:hAnsi="Times New Roman" w:cs="Times New Roman"/>
          <w:sz w:val="24"/>
          <w:szCs w:val="24"/>
        </w:rPr>
      </w:pPr>
      <w:r w:rsidRPr="003F3D48">
        <w:rPr>
          <w:rFonts w:ascii="Times New Roman" w:hAnsi="Times New Roman" w:cs="Times New Roman"/>
          <w:sz w:val="24"/>
          <w:szCs w:val="24"/>
        </w:rPr>
        <w:t>A consideration of the grounds on which the application is based leads to the inevitable conclusion that</w:t>
      </w:r>
      <w:r w:rsidR="004C5FD0" w:rsidRPr="003F3D48">
        <w:rPr>
          <w:rFonts w:ascii="Times New Roman" w:hAnsi="Times New Roman" w:cs="Times New Roman"/>
          <w:sz w:val="24"/>
          <w:szCs w:val="24"/>
        </w:rPr>
        <w:t xml:space="preserve"> this is a review disguised as an application for a </w:t>
      </w:r>
      <w:r w:rsidRPr="003F3D48">
        <w:rPr>
          <w:rFonts w:ascii="Times New Roman" w:hAnsi="Times New Roman" w:cs="Times New Roman"/>
          <w:sz w:val="24"/>
          <w:szCs w:val="24"/>
        </w:rPr>
        <w:t xml:space="preserve">declarator. </w:t>
      </w:r>
      <w:r w:rsidR="006865BE">
        <w:rPr>
          <w:rFonts w:ascii="Times New Roman" w:hAnsi="Times New Roman" w:cs="Times New Roman"/>
          <w:sz w:val="24"/>
          <w:szCs w:val="24"/>
        </w:rPr>
        <w:t xml:space="preserve">This </w:t>
      </w:r>
      <w:r w:rsidR="004C5FD0" w:rsidRPr="003F3D48">
        <w:rPr>
          <w:rFonts w:ascii="Times New Roman" w:hAnsi="Times New Roman" w:cs="Times New Roman"/>
          <w:sz w:val="24"/>
          <w:szCs w:val="24"/>
        </w:rPr>
        <w:t>is evident from the submissions by the plaintiff.</w:t>
      </w:r>
      <w:r w:rsidR="006031DB" w:rsidRPr="003F3D48">
        <w:rPr>
          <w:rFonts w:ascii="Times New Roman" w:hAnsi="Times New Roman" w:cs="Times New Roman"/>
          <w:sz w:val="24"/>
          <w:szCs w:val="24"/>
        </w:rPr>
        <w:t xml:space="preserve"> In para 13 of the Founding affidavit she stated that; -</w:t>
      </w:r>
    </w:p>
    <w:p w14:paraId="41950AB2" w14:textId="469CD1C9" w:rsidR="006031DB" w:rsidRPr="00A01ED2" w:rsidRDefault="006031DB" w:rsidP="003F3D48">
      <w:pPr>
        <w:spacing w:line="240" w:lineRule="auto"/>
        <w:ind w:left="720"/>
        <w:jc w:val="both"/>
        <w:rPr>
          <w:rFonts w:ascii="Times New Roman" w:hAnsi="Times New Roman" w:cs="Times New Roman"/>
        </w:rPr>
      </w:pPr>
      <w:r w:rsidRPr="00A01ED2">
        <w:rPr>
          <w:rFonts w:ascii="Times New Roman" w:hAnsi="Times New Roman" w:cs="Times New Roman"/>
        </w:rPr>
        <w:t>“</w:t>
      </w:r>
      <w:r w:rsidR="003F3D48" w:rsidRPr="00A01ED2">
        <w:rPr>
          <w:rFonts w:ascii="Times New Roman" w:hAnsi="Times New Roman" w:cs="Times New Roman"/>
        </w:rPr>
        <w:t>The</w:t>
      </w:r>
      <w:r w:rsidRPr="00A01ED2">
        <w:rPr>
          <w:rFonts w:ascii="Times New Roman" w:hAnsi="Times New Roman" w:cs="Times New Roman"/>
        </w:rPr>
        <w:t xml:space="preserve"> 3</w:t>
      </w:r>
      <w:r w:rsidRPr="00A01ED2">
        <w:rPr>
          <w:rFonts w:ascii="Times New Roman" w:hAnsi="Times New Roman" w:cs="Times New Roman"/>
          <w:vertAlign w:val="superscript"/>
        </w:rPr>
        <w:t>rd</w:t>
      </w:r>
      <w:r w:rsidRPr="00A01ED2">
        <w:rPr>
          <w:rFonts w:ascii="Times New Roman" w:hAnsi="Times New Roman" w:cs="Times New Roman"/>
        </w:rPr>
        <w:t xml:space="preserve"> Defendant and the 4</w:t>
      </w:r>
      <w:r w:rsidRPr="00A01ED2">
        <w:rPr>
          <w:rFonts w:ascii="Times New Roman" w:hAnsi="Times New Roman" w:cs="Times New Roman"/>
          <w:vertAlign w:val="superscript"/>
        </w:rPr>
        <w:t>th</w:t>
      </w:r>
      <w:r w:rsidRPr="00A01ED2">
        <w:rPr>
          <w:rFonts w:ascii="Times New Roman" w:hAnsi="Times New Roman" w:cs="Times New Roman"/>
        </w:rPr>
        <w:t xml:space="preserve"> Defendant approved a distribution plan solely relying on the Marriage Certificate which was presented to them by the 1</w:t>
      </w:r>
      <w:r w:rsidRPr="00A01ED2">
        <w:rPr>
          <w:rFonts w:ascii="Times New Roman" w:hAnsi="Times New Roman" w:cs="Times New Roman"/>
          <w:vertAlign w:val="superscript"/>
        </w:rPr>
        <w:t>st</w:t>
      </w:r>
      <w:r w:rsidRPr="00A01ED2">
        <w:rPr>
          <w:rFonts w:ascii="Times New Roman" w:hAnsi="Times New Roman" w:cs="Times New Roman"/>
        </w:rPr>
        <w:t xml:space="preserve"> Defendant despite the fact that the same marriage certificate was obtained through fraudulent means by the late Flaviano Vitalis Mahangate and the 1</w:t>
      </w:r>
      <w:r w:rsidRPr="00A01ED2">
        <w:rPr>
          <w:rFonts w:ascii="Times New Roman" w:hAnsi="Times New Roman" w:cs="Times New Roman"/>
          <w:vertAlign w:val="superscript"/>
        </w:rPr>
        <w:t>st</w:t>
      </w:r>
      <w:r w:rsidRPr="00A01ED2">
        <w:rPr>
          <w:rFonts w:ascii="Times New Roman" w:hAnsi="Times New Roman" w:cs="Times New Roman"/>
        </w:rPr>
        <w:t xml:space="preserve"> Defendant”</w:t>
      </w:r>
    </w:p>
    <w:p w14:paraId="335E1DFD" w14:textId="616D6EBD" w:rsidR="006031DB" w:rsidRPr="003F3D48" w:rsidRDefault="006031DB" w:rsidP="003F3D48">
      <w:pPr>
        <w:spacing w:line="360" w:lineRule="auto"/>
        <w:jc w:val="both"/>
        <w:rPr>
          <w:rFonts w:ascii="Times New Roman" w:hAnsi="Times New Roman" w:cs="Times New Roman"/>
          <w:sz w:val="24"/>
          <w:szCs w:val="24"/>
        </w:rPr>
      </w:pPr>
      <w:r w:rsidRPr="003F3D48">
        <w:rPr>
          <w:rFonts w:ascii="Times New Roman" w:hAnsi="Times New Roman" w:cs="Times New Roman"/>
          <w:sz w:val="24"/>
          <w:szCs w:val="24"/>
        </w:rPr>
        <w:t>She also stated in para 15 that; -</w:t>
      </w:r>
    </w:p>
    <w:p w14:paraId="4ECF879A" w14:textId="45A3C336" w:rsidR="006031DB" w:rsidRPr="00A01ED2" w:rsidRDefault="006031DB" w:rsidP="00A01ED2">
      <w:pPr>
        <w:spacing w:line="240" w:lineRule="auto"/>
        <w:ind w:left="720"/>
        <w:jc w:val="both"/>
        <w:rPr>
          <w:rFonts w:ascii="Times New Roman" w:hAnsi="Times New Roman" w:cs="Times New Roman"/>
        </w:rPr>
      </w:pPr>
      <w:r w:rsidRPr="00A01ED2">
        <w:rPr>
          <w:rFonts w:ascii="Times New Roman" w:hAnsi="Times New Roman" w:cs="Times New Roman"/>
        </w:rPr>
        <w:t>“</w:t>
      </w:r>
      <w:r w:rsidR="003F3D48" w:rsidRPr="00A01ED2">
        <w:rPr>
          <w:rFonts w:ascii="Times New Roman" w:hAnsi="Times New Roman" w:cs="Times New Roman"/>
        </w:rPr>
        <w:t>The</w:t>
      </w:r>
      <w:r w:rsidRPr="00A01ED2">
        <w:rPr>
          <w:rFonts w:ascii="Times New Roman" w:hAnsi="Times New Roman" w:cs="Times New Roman"/>
        </w:rPr>
        <w:t xml:space="preserve"> Plaintiff’s rights and interest on the Late Flaviano Vitalis Mahangate’s properties based upon her customary law union with the Late Flaviano Vitalis Mahangate were thrown away by the 1</w:t>
      </w:r>
      <w:r w:rsidRPr="00A01ED2">
        <w:rPr>
          <w:rFonts w:ascii="Times New Roman" w:hAnsi="Times New Roman" w:cs="Times New Roman"/>
          <w:vertAlign w:val="superscript"/>
        </w:rPr>
        <w:t>st</w:t>
      </w:r>
      <w:r w:rsidRPr="00A01ED2">
        <w:rPr>
          <w:rFonts w:ascii="Times New Roman" w:hAnsi="Times New Roman" w:cs="Times New Roman"/>
        </w:rPr>
        <w:t>, 3</w:t>
      </w:r>
      <w:r w:rsidRPr="00A01ED2">
        <w:rPr>
          <w:rFonts w:ascii="Times New Roman" w:hAnsi="Times New Roman" w:cs="Times New Roman"/>
          <w:vertAlign w:val="superscript"/>
        </w:rPr>
        <w:t>rd</w:t>
      </w:r>
      <w:r w:rsidRPr="00A01ED2">
        <w:rPr>
          <w:rFonts w:ascii="Times New Roman" w:hAnsi="Times New Roman" w:cs="Times New Roman"/>
        </w:rPr>
        <w:t xml:space="preserve"> and 4</w:t>
      </w:r>
      <w:r w:rsidRPr="00A01ED2">
        <w:rPr>
          <w:rFonts w:ascii="Times New Roman" w:hAnsi="Times New Roman" w:cs="Times New Roman"/>
          <w:vertAlign w:val="superscript"/>
        </w:rPr>
        <w:t>th</w:t>
      </w:r>
      <w:r w:rsidRPr="00A01ED2">
        <w:rPr>
          <w:rFonts w:ascii="Times New Roman" w:hAnsi="Times New Roman" w:cs="Times New Roman"/>
        </w:rPr>
        <w:t xml:space="preserve"> </w:t>
      </w:r>
      <w:r w:rsidR="003F3D48" w:rsidRPr="00A01ED2">
        <w:rPr>
          <w:rFonts w:ascii="Times New Roman" w:hAnsi="Times New Roman" w:cs="Times New Roman"/>
        </w:rPr>
        <w:t>Defendant (</w:t>
      </w:r>
      <w:r w:rsidRPr="00A01ED2">
        <w:rPr>
          <w:rFonts w:ascii="Times New Roman" w:hAnsi="Times New Roman" w:cs="Times New Roman"/>
        </w:rPr>
        <w:t>sic).”</w:t>
      </w:r>
    </w:p>
    <w:p w14:paraId="4906ED28" w14:textId="74CC0B7B" w:rsidR="000E6D61" w:rsidRPr="003F3D48" w:rsidRDefault="006031DB" w:rsidP="00474F0E">
      <w:pPr>
        <w:spacing w:after="0" w:line="360" w:lineRule="auto"/>
        <w:ind w:firstLine="720"/>
        <w:jc w:val="both"/>
        <w:rPr>
          <w:rFonts w:ascii="Times New Roman" w:hAnsi="Times New Roman" w:cs="Times New Roman"/>
          <w:sz w:val="24"/>
          <w:szCs w:val="24"/>
        </w:rPr>
      </w:pPr>
      <w:r w:rsidRPr="003F3D48">
        <w:rPr>
          <w:rFonts w:ascii="Times New Roman" w:hAnsi="Times New Roman" w:cs="Times New Roman"/>
          <w:sz w:val="24"/>
          <w:szCs w:val="24"/>
        </w:rPr>
        <w:t>Clearly she is complaining of</w:t>
      </w:r>
      <w:r w:rsidR="006F35DF" w:rsidRPr="003F3D48">
        <w:rPr>
          <w:rFonts w:ascii="Times New Roman" w:hAnsi="Times New Roman" w:cs="Times New Roman"/>
          <w:sz w:val="24"/>
          <w:szCs w:val="24"/>
        </w:rPr>
        <w:t xml:space="preserve"> an irregularity in the manner </w:t>
      </w:r>
      <w:r w:rsidR="00B049E9" w:rsidRPr="003F3D48">
        <w:rPr>
          <w:rFonts w:ascii="Times New Roman" w:hAnsi="Times New Roman" w:cs="Times New Roman"/>
          <w:sz w:val="24"/>
          <w:szCs w:val="24"/>
        </w:rPr>
        <w:t xml:space="preserve">the </w:t>
      </w:r>
      <w:r w:rsidRPr="003F3D48">
        <w:rPr>
          <w:rFonts w:ascii="Times New Roman" w:hAnsi="Times New Roman" w:cs="Times New Roman"/>
          <w:sz w:val="24"/>
          <w:szCs w:val="24"/>
        </w:rPr>
        <w:t xml:space="preserve">estate of the Late Flaviano Vitalis Mahangate was handled by the Executor and </w:t>
      </w:r>
      <w:r w:rsidR="006F35DF" w:rsidRPr="003F3D48">
        <w:rPr>
          <w:rFonts w:ascii="Times New Roman" w:hAnsi="Times New Roman" w:cs="Times New Roman"/>
          <w:sz w:val="24"/>
          <w:szCs w:val="24"/>
        </w:rPr>
        <w:t xml:space="preserve">the Master. </w:t>
      </w:r>
      <w:r w:rsidR="00DE71FE" w:rsidRPr="003F3D48">
        <w:rPr>
          <w:rFonts w:ascii="Times New Roman" w:eastAsia="Arial Unicode MS" w:hAnsi="Times New Roman" w:cs="Times New Roman"/>
          <w:sz w:val="24"/>
          <w:szCs w:val="24"/>
        </w:rPr>
        <w:t xml:space="preserve"> </w:t>
      </w:r>
      <w:r w:rsidR="00FE0C0D" w:rsidRPr="003F3D48">
        <w:rPr>
          <w:rFonts w:ascii="Times New Roman" w:eastAsia="Arial Unicode MS" w:hAnsi="Times New Roman" w:cs="Times New Roman"/>
          <w:sz w:val="24"/>
          <w:szCs w:val="24"/>
        </w:rPr>
        <w:t>Irregularity in the proceedings or decision is one of the grounds fo</w:t>
      </w:r>
      <w:r w:rsidR="00A01ED2">
        <w:rPr>
          <w:rFonts w:ascii="Times New Roman" w:eastAsia="Arial Unicode MS" w:hAnsi="Times New Roman" w:cs="Times New Roman"/>
          <w:sz w:val="24"/>
          <w:szCs w:val="24"/>
        </w:rPr>
        <w:t>r review in terms of s 27(1)</w:t>
      </w:r>
      <w:r w:rsidR="00FE0C0D" w:rsidRPr="003F3D48">
        <w:rPr>
          <w:rFonts w:ascii="Times New Roman" w:eastAsia="Arial Unicode MS" w:hAnsi="Times New Roman" w:cs="Times New Roman"/>
          <w:sz w:val="24"/>
          <w:szCs w:val="24"/>
        </w:rPr>
        <w:t>(c) of the High Court Act [</w:t>
      </w:r>
      <w:r w:rsidR="00FE0C0D" w:rsidRPr="00A01ED2">
        <w:rPr>
          <w:rFonts w:ascii="Times New Roman" w:eastAsia="Arial Unicode MS" w:hAnsi="Times New Roman" w:cs="Times New Roman"/>
          <w:i/>
          <w:sz w:val="24"/>
          <w:szCs w:val="24"/>
        </w:rPr>
        <w:t>Chapter 7:06</w:t>
      </w:r>
      <w:r w:rsidR="00FE0C0D" w:rsidRPr="003F3D48">
        <w:rPr>
          <w:rFonts w:ascii="Times New Roman" w:eastAsia="Arial Unicode MS" w:hAnsi="Times New Roman" w:cs="Times New Roman"/>
          <w:sz w:val="24"/>
          <w:szCs w:val="24"/>
        </w:rPr>
        <w:t xml:space="preserve">]. In any event </w:t>
      </w:r>
      <w:r w:rsidR="00DE71FE" w:rsidRPr="003F3D48">
        <w:rPr>
          <w:rFonts w:ascii="Times New Roman" w:eastAsia="Arial Unicode MS" w:hAnsi="Times New Roman" w:cs="Times New Roman"/>
          <w:sz w:val="24"/>
          <w:szCs w:val="24"/>
        </w:rPr>
        <w:t>Plaintiff ought to have proceeded in terms of the Administration of Estates Act [</w:t>
      </w:r>
      <w:r w:rsidR="00DE71FE" w:rsidRPr="00A01ED2">
        <w:rPr>
          <w:rFonts w:ascii="Times New Roman" w:eastAsia="Arial Unicode MS" w:hAnsi="Times New Roman" w:cs="Times New Roman"/>
          <w:i/>
          <w:sz w:val="24"/>
          <w:szCs w:val="24"/>
        </w:rPr>
        <w:t>Chapter 6:01</w:t>
      </w:r>
      <w:r w:rsidR="00DE71FE" w:rsidRPr="003F3D48">
        <w:rPr>
          <w:rFonts w:ascii="Times New Roman" w:eastAsia="Arial Unicode MS" w:hAnsi="Times New Roman" w:cs="Times New Roman"/>
          <w:sz w:val="24"/>
          <w:szCs w:val="24"/>
        </w:rPr>
        <w:t xml:space="preserve">]. She could have either objected when the </w:t>
      </w:r>
      <w:r w:rsidR="00C51172" w:rsidRPr="003F3D48">
        <w:rPr>
          <w:rFonts w:ascii="Times New Roman" w:eastAsia="Arial Unicode MS" w:hAnsi="Times New Roman" w:cs="Times New Roman"/>
          <w:sz w:val="24"/>
          <w:szCs w:val="24"/>
        </w:rPr>
        <w:t xml:space="preserve">estate’s </w:t>
      </w:r>
      <w:r w:rsidR="00DE71FE" w:rsidRPr="003F3D48">
        <w:rPr>
          <w:rFonts w:ascii="Times New Roman" w:eastAsia="Arial Unicode MS" w:hAnsi="Times New Roman" w:cs="Times New Roman"/>
          <w:sz w:val="24"/>
          <w:szCs w:val="24"/>
        </w:rPr>
        <w:t xml:space="preserve">account lay for inspection or </w:t>
      </w:r>
      <w:r w:rsidR="000E54F8" w:rsidRPr="003F3D48">
        <w:rPr>
          <w:rFonts w:ascii="Times New Roman" w:eastAsia="Arial Unicode MS" w:hAnsi="Times New Roman" w:cs="Times New Roman"/>
          <w:sz w:val="24"/>
          <w:szCs w:val="24"/>
        </w:rPr>
        <w:t>if the issue related to the final distribution account, she was obliged to approach the court through</w:t>
      </w:r>
      <w:r w:rsidR="003161A7" w:rsidRPr="003F3D48">
        <w:rPr>
          <w:rFonts w:ascii="Times New Roman" w:eastAsia="Arial Unicode MS" w:hAnsi="Times New Roman" w:cs="Times New Roman"/>
          <w:sz w:val="24"/>
          <w:szCs w:val="24"/>
        </w:rPr>
        <w:t xml:space="preserve"> motion </w:t>
      </w:r>
      <w:r w:rsidR="000E54F8" w:rsidRPr="003F3D48">
        <w:rPr>
          <w:rFonts w:ascii="Times New Roman" w:eastAsia="Arial Unicode MS" w:hAnsi="Times New Roman" w:cs="Times New Roman"/>
          <w:sz w:val="24"/>
          <w:szCs w:val="24"/>
        </w:rPr>
        <w:t>proceedings</w:t>
      </w:r>
      <w:r w:rsidR="003161A7" w:rsidRPr="003F3D48">
        <w:rPr>
          <w:rFonts w:ascii="Times New Roman" w:eastAsia="Arial Unicode MS" w:hAnsi="Times New Roman" w:cs="Times New Roman"/>
          <w:sz w:val="24"/>
          <w:szCs w:val="24"/>
        </w:rPr>
        <w:t xml:space="preserve"> for an order setting aside the Master’s direction</w:t>
      </w:r>
      <w:r w:rsidR="000E54F8" w:rsidRPr="003F3D48">
        <w:rPr>
          <w:rFonts w:ascii="Times New Roman" w:eastAsia="Arial Unicode MS" w:hAnsi="Times New Roman" w:cs="Times New Roman"/>
          <w:sz w:val="24"/>
          <w:szCs w:val="24"/>
        </w:rPr>
        <w:t xml:space="preserve"> within 30 days thereof</w:t>
      </w:r>
      <w:r w:rsidR="003161A7" w:rsidRPr="003F3D48">
        <w:rPr>
          <w:rFonts w:ascii="Times New Roman" w:eastAsia="Arial Unicode MS" w:hAnsi="Times New Roman" w:cs="Times New Roman"/>
          <w:sz w:val="24"/>
          <w:szCs w:val="24"/>
        </w:rPr>
        <w:t xml:space="preserve">. Both actions are time specific, and Plaintiff did not act within any of the prescribed times. </w:t>
      </w:r>
      <w:r w:rsidR="003161A7" w:rsidRPr="003F3D48">
        <w:rPr>
          <w:rFonts w:ascii="Times New Roman" w:hAnsi="Times New Roman" w:cs="Times New Roman"/>
          <w:sz w:val="24"/>
          <w:szCs w:val="24"/>
        </w:rPr>
        <w:t xml:space="preserve">In my </w:t>
      </w:r>
      <w:r w:rsidR="000E6D61" w:rsidRPr="003F3D48">
        <w:rPr>
          <w:rFonts w:ascii="Times New Roman" w:hAnsi="Times New Roman" w:cs="Times New Roman"/>
          <w:sz w:val="24"/>
          <w:szCs w:val="24"/>
        </w:rPr>
        <w:t>view the</w:t>
      </w:r>
      <w:r w:rsidR="006F35DF" w:rsidRPr="003F3D48">
        <w:rPr>
          <w:rFonts w:ascii="Times New Roman" w:hAnsi="Times New Roman" w:cs="Times New Roman"/>
          <w:sz w:val="24"/>
          <w:szCs w:val="24"/>
        </w:rPr>
        <w:t xml:space="preserve"> plaintiff deliberately disguised the application as a declaratur to evade the consequences of having failed to comply with the provisions of s</w:t>
      </w:r>
      <w:r w:rsidR="00474F0E">
        <w:rPr>
          <w:rFonts w:ascii="Times New Roman" w:hAnsi="Times New Roman" w:cs="Times New Roman"/>
          <w:sz w:val="24"/>
          <w:szCs w:val="24"/>
        </w:rPr>
        <w:t xml:space="preserve"> 52</w:t>
      </w:r>
      <w:r w:rsidR="00C51172" w:rsidRPr="003F3D48">
        <w:rPr>
          <w:rFonts w:ascii="Times New Roman" w:hAnsi="Times New Roman" w:cs="Times New Roman"/>
          <w:sz w:val="24"/>
          <w:szCs w:val="24"/>
        </w:rPr>
        <w:t>(8),</w:t>
      </w:r>
      <w:r w:rsidR="006F35DF" w:rsidRPr="003F3D48">
        <w:rPr>
          <w:rFonts w:ascii="Times New Roman" w:hAnsi="Times New Roman" w:cs="Times New Roman"/>
          <w:sz w:val="24"/>
          <w:szCs w:val="24"/>
        </w:rPr>
        <w:t xml:space="preserve"> (9) </w:t>
      </w:r>
      <w:r w:rsidR="000E6D61" w:rsidRPr="003F3D48">
        <w:rPr>
          <w:rFonts w:ascii="Times New Roman" w:hAnsi="Times New Roman" w:cs="Times New Roman"/>
          <w:sz w:val="24"/>
          <w:szCs w:val="24"/>
        </w:rPr>
        <w:t xml:space="preserve">and s 68F (1) </w:t>
      </w:r>
      <w:r w:rsidR="006F35DF" w:rsidRPr="003F3D48">
        <w:rPr>
          <w:rFonts w:ascii="Times New Roman" w:hAnsi="Times New Roman" w:cs="Times New Roman"/>
          <w:sz w:val="24"/>
          <w:szCs w:val="24"/>
        </w:rPr>
        <w:t>of the Administration of Estates Act</w:t>
      </w:r>
      <w:r w:rsidR="000E6D61" w:rsidRPr="003F3D48">
        <w:rPr>
          <w:rFonts w:ascii="Times New Roman" w:hAnsi="Times New Roman" w:cs="Times New Roman"/>
          <w:sz w:val="24"/>
          <w:szCs w:val="24"/>
        </w:rPr>
        <w:t xml:space="preserve"> [</w:t>
      </w:r>
      <w:r w:rsidR="000E6D61" w:rsidRPr="00474F0E">
        <w:rPr>
          <w:rFonts w:ascii="Times New Roman" w:hAnsi="Times New Roman" w:cs="Times New Roman"/>
          <w:i/>
          <w:sz w:val="24"/>
          <w:szCs w:val="24"/>
        </w:rPr>
        <w:t>Chapter 6:01</w:t>
      </w:r>
      <w:r w:rsidR="000E6D61" w:rsidRPr="003F3D48">
        <w:rPr>
          <w:rFonts w:ascii="Times New Roman" w:hAnsi="Times New Roman" w:cs="Times New Roman"/>
          <w:sz w:val="24"/>
          <w:szCs w:val="24"/>
        </w:rPr>
        <w:t>]</w:t>
      </w:r>
      <w:r w:rsidR="006F35DF" w:rsidRPr="003F3D48">
        <w:rPr>
          <w:rFonts w:ascii="Times New Roman" w:hAnsi="Times New Roman" w:cs="Times New Roman"/>
          <w:sz w:val="24"/>
          <w:szCs w:val="24"/>
        </w:rPr>
        <w:t xml:space="preserve">. </w:t>
      </w:r>
    </w:p>
    <w:p w14:paraId="5E7CB5BA" w14:textId="60A19C27" w:rsidR="00C51172" w:rsidRPr="003F3D48" w:rsidRDefault="00C51172" w:rsidP="00474F0E">
      <w:pPr>
        <w:spacing w:after="0" w:line="360" w:lineRule="auto"/>
        <w:ind w:firstLine="720"/>
        <w:jc w:val="both"/>
        <w:rPr>
          <w:rFonts w:ascii="Times New Roman" w:hAnsi="Times New Roman" w:cs="Times New Roman"/>
          <w:sz w:val="24"/>
          <w:szCs w:val="24"/>
        </w:rPr>
      </w:pPr>
      <w:r w:rsidRPr="003F3D48">
        <w:rPr>
          <w:rFonts w:ascii="Times New Roman" w:hAnsi="Times New Roman" w:cs="Times New Roman"/>
          <w:sz w:val="24"/>
          <w:szCs w:val="24"/>
        </w:rPr>
        <w:t>Plaintiff’s argument that the clause relied on by</w:t>
      </w:r>
      <w:r w:rsidR="000E54F8" w:rsidRPr="003F3D48">
        <w:rPr>
          <w:rFonts w:ascii="Times New Roman" w:hAnsi="Times New Roman" w:cs="Times New Roman"/>
          <w:sz w:val="24"/>
          <w:szCs w:val="24"/>
        </w:rPr>
        <w:t xml:space="preserve"> </w:t>
      </w:r>
      <w:r w:rsidR="00474F0E">
        <w:rPr>
          <w:rFonts w:ascii="Times New Roman" w:hAnsi="Times New Roman" w:cs="Times New Roman"/>
          <w:sz w:val="24"/>
          <w:szCs w:val="24"/>
        </w:rPr>
        <w:t>first</w:t>
      </w:r>
      <w:r w:rsidR="000E54F8" w:rsidRPr="003F3D48">
        <w:rPr>
          <w:rFonts w:ascii="Times New Roman" w:hAnsi="Times New Roman" w:cs="Times New Roman"/>
          <w:sz w:val="24"/>
          <w:szCs w:val="24"/>
        </w:rPr>
        <w:t xml:space="preserve"> and </w:t>
      </w:r>
      <w:r w:rsidR="00474F0E">
        <w:rPr>
          <w:rFonts w:ascii="Times New Roman" w:hAnsi="Times New Roman" w:cs="Times New Roman"/>
          <w:sz w:val="24"/>
          <w:szCs w:val="24"/>
        </w:rPr>
        <w:t>third d</w:t>
      </w:r>
      <w:r w:rsidR="000E54F8" w:rsidRPr="003F3D48">
        <w:rPr>
          <w:rFonts w:ascii="Times New Roman" w:hAnsi="Times New Roman" w:cs="Times New Roman"/>
          <w:sz w:val="24"/>
          <w:szCs w:val="24"/>
        </w:rPr>
        <w:t>efendants</w:t>
      </w:r>
      <w:r w:rsidRPr="003F3D48">
        <w:rPr>
          <w:rFonts w:ascii="Times New Roman" w:hAnsi="Times New Roman" w:cs="Times New Roman"/>
          <w:sz w:val="24"/>
          <w:szCs w:val="24"/>
        </w:rPr>
        <w:t xml:space="preserve"> does not relate to claims of this nature was not supported by any authorities. Neither were there any authorities cited giving a position contrary to the authorities cited by </w:t>
      </w:r>
      <w:r w:rsidR="00474F0E">
        <w:rPr>
          <w:rFonts w:ascii="Times New Roman" w:hAnsi="Times New Roman" w:cs="Times New Roman"/>
          <w:sz w:val="24"/>
          <w:szCs w:val="24"/>
        </w:rPr>
        <w:t xml:space="preserve">first </w:t>
      </w:r>
      <w:r w:rsidRPr="003F3D48">
        <w:rPr>
          <w:rFonts w:ascii="Times New Roman" w:hAnsi="Times New Roman" w:cs="Times New Roman"/>
          <w:sz w:val="24"/>
          <w:szCs w:val="24"/>
        </w:rPr>
        <w:t xml:space="preserve">and </w:t>
      </w:r>
      <w:r w:rsidR="00474F0E">
        <w:rPr>
          <w:rFonts w:ascii="Times New Roman" w:hAnsi="Times New Roman" w:cs="Times New Roman"/>
          <w:sz w:val="24"/>
          <w:szCs w:val="24"/>
        </w:rPr>
        <w:t>third</w:t>
      </w:r>
      <w:r w:rsidRPr="003F3D48">
        <w:rPr>
          <w:rFonts w:ascii="Times New Roman" w:hAnsi="Times New Roman" w:cs="Times New Roman"/>
          <w:sz w:val="24"/>
          <w:szCs w:val="24"/>
        </w:rPr>
        <w:t xml:space="preserve"> </w:t>
      </w:r>
      <w:r w:rsidR="00474F0E">
        <w:rPr>
          <w:rFonts w:ascii="Times New Roman" w:hAnsi="Times New Roman" w:cs="Times New Roman"/>
          <w:sz w:val="24"/>
          <w:szCs w:val="24"/>
        </w:rPr>
        <w:t>d</w:t>
      </w:r>
      <w:r w:rsidRPr="003F3D48">
        <w:rPr>
          <w:rFonts w:ascii="Times New Roman" w:hAnsi="Times New Roman" w:cs="Times New Roman"/>
          <w:sz w:val="24"/>
          <w:szCs w:val="24"/>
        </w:rPr>
        <w:t>efendants. That the Attorney General has not opposed the matter is neither here nor there as the Attorney General represents an official who has no interest in the matter.</w:t>
      </w:r>
    </w:p>
    <w:p w14:paraId="3C88F08E" w14:textId="7489D0BA" w:rsidR="000E54F8" w:rsidRPr="003F3D48" w:rsidRDefault="000E54F8" w:rsidP="003F3D48">
      <w:pPr>
        <w:spacing w:line="360" w:lineRule="auto"/>
        <w:jc w:val="both"/>
        <w:rPr>
          <w:rFonts w:ascii="Times New Roman" w:hAnsi="Times New Roman" w:cs="Times New Roman"/>
          <w:sz w:val="24"/>
          <w:szCs w:val="24"/>
        </w:rPr>
      </w:pPr>
      <w:r w:rsidRPr="003F3D48">
        <w:rPr>
          <w:rFonts w:ascii="Times New Roman" w:hAnsi="Times New Roman" w:cs="Times New Roman"/>
          <w:sz w:val="24"/>
          <w:szCs w:val="24"/>
        </w:rPr>
        <w:t xml:space="preserve">For the above reasons, I find favour with the position taken by </w:t>
      </w:r>
      <w:r w:rsidR="00474F0E">
        <w:rPr>
          <w:rFonts w:ascii="Times New Roman" w:hAnsi="Times New Roman" w:cs="Times New Roman"/>
          <w:sz w:val="24"/>
          <w:szCs w:val="24"/>
        </w:rPr>
        <w:t>first</w:t>
      </w:r>
      <w:r w:rsidRPr="003F3D48">
        <w:rPr>
          <w:rFonts w:ascii="Times New Roman" w:hAnsi="Times New Roman" w:cs="Times New Roman"/>
          <w:sz w:val="24"/>
          <w:szCs w:val="24"/>
        </w:rPr>
        <w:t xml:space="preserve"> and</w:t>
      </w:r>
      <w:r w:rsidR="00474F0E">
        <w:rPr>
          <w:rFonts w:ascii="Times New Roman" w:hAnsi="Times New Roman" w:cs="Times New Roman"/>
          <w:sz w:val="24"/>
          <w:szCs w:val="24"/>
        </w:rPr>
        <w:t xml:space="preserve"> third</w:t>
      </w:r>
      <w:r w:rsidRPr="003F3D48">
        <w:rPr>
          <w:rFonts w:ascii="Times New Roman" w:hAnsi="Times New Roman" w:cs="Times New Roman"/>
          <w:sz w:val="24"/>
          <w:szCs w:val="24"/>
        </w:rPr>
        <w:t xml:space="preserve"> </w:t>
      </w:r>
      <w:r w:rsidR="00474F0E">
        <w:rPr>
          <w:rFonts w:ascii="Times New Roman" w:hAnsi="Times New Roman" w:cs="Times New Roman"/>
          <w:sz w:val="24"/>
          <w:szCs w:val="24"/>
        </w:rPr>
        <w:t>d</w:t>
      </w:r>
      <w:r w:rsidRPr="003F3D48">
        <w:rPr>
          <w:rFonts w:ascii="Times New Roman" w:hAnsi="Times New Roman" w:cs="Times New Roman"/>
          <w:sz w:val="24"/>
          <w:szCs w:val="24"/>
        </w:rPr>
        <w:t xml:space="preserve">efendants that the Plaintiff’s claim </w:t>
      </w:r>
      <w:r w:rsidR="00D52F7B" w:rsidRPr="003F3D48">
        <w:rPr>
          <w:rFonts w:ascii="Times New Roman" w:hAnsi="Times New Roman" w:cs="Times New Roman"/>
          <w:sz w:val="24"/>
          <w:szCs w:val="24"/>
        </w:rPr>
        <w:t>prescribed</w:t>
      </w:r>
    </w:p>
    <w:p w14:paraId="5A6CE921" w14:textId="77777777" w:rsidR="00D2294E" w:rsidRDefault="00D2294E" w:rsidP="003F3D48">
      <w:pPr>
        <w:spacing w:line="360" w:lineRule="auto"/>
        <w:jc w:val="both"/>
        <w:rPr>
          <w:rFonts w:ascii="Times New Roman" w:hAnsi="Times New Roman" w:cs="Times New Roman"/>
          <w:b/>
          <w:sz w:val="24"/>
          <w:szCs w:val="24"/>
        </w:rPr>
      </w:pPr>
    </w:p>
    <w:p w14:paraId="2E454511" w14:textId="4B30EF95" w:rsidR="00D52F7B" w:rsidRPr="005E4FC2" w:rsidRDefault="00D52F7B" w:rsidP="003F3D48">
      <w:pPr>
        <w:spacing w:line="360" w:lineRule="auto"/>
        <w:jc w:val="both"/>
        <w:rPr>
          <w:rFonts w:ascii="Times New Roman" w:hAnsi="Times New Roman" w:cs="Times New Roman"/>
          <w:b/>
          <w:sz w:val="24"/>
          <w:szCs w:val="24"/>
          <w:u w:val="single"/>
        </w:rPr>
      </w:pPr>
      <w:r w:rsidRPr="005E4FC2">
        <w:rPr>
          <w:rFonts w:ascii="Times New Roman" w:hAnsi="Times New Roman" w:cs="Times New Roman"/>
          <w:b/>
          <w:sz w:val="24"/>
          <w:szCs w:val="24"/>
          <w:u w:val="single"/>
        </w:rPr>
        <w:lastRenderedPageBreak/>
        <w:t>COSTS</w:t>
      </w:r>
    </w:p>
    <w:p w14:paraId="4514D4B5" w14:textId="1133D473" w:rsidR="00D52F7B" w:rsidRPr="003F3D48" w:rsidRDefault="00474F0E" w:rsidP="00474F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and third</w:t>
      </w:r>
      <w:r w:rsidR="00D52F7B" w:rsidRPr="003F3D48">
        <w:rPr>
          <w:rFonts w:ascii="Times New Roman" w:hAnsi="Times New Roman" w:cs="Times New Roman"/>
          <w:sz w:val="24"/>
          <w:szCs w:val="24"/>
        </w:rPr>
        <w:t xml:space="preserve"> </w:t>
      </w:r>
      <w:r>
        <w:rPr>
          <w:rFonts w:ascii="Times New Roman" w:hAnsi="Times New Roman" w:cs="Times New Roman"/>
          <w:sz w:val="24"/>
          <w:szCs w:val="24"/>
        </w:rPr>
        <w:t>d</w:t>
      </w:r>
      <w:r w:rsidR="00D52F7B" w:rsidRPr="003F3D48">
        <w:rPr>
          <w:rFonts w:ascii="Times New Roman" w:hAnsi="Times New Roman" w:cs="Times New Roman"/>
          <w:sz w:val="24"/>
          <w:szCs w:val="24"/>
        </w:rPr>
        <w:t xml:space="preserve">efendants prayed for costs on a legal practitioner and client scale on the basis that the claims amount to a clear abuse of Court process. The prayer was made in their plea in abatement dated 15 December 2022 as well as in their heads of argument dated 19 December 2022. On 22 May 2023 heads of argument for the plaintiff were filed. Only one paragraph is an elaboration of the plaintiff’s position. That paragraph has no single authority cited, and is not responsive to what the </w:t>
      </w:r>
      <w:r>
        <w:rPr>
          <w:rFonts w:ascii="Times New Roman" w:hAnsi="Times New Roman" w:cs="Times New Roman"/>
          <w:sz w:val="24"/>
          <w:szCs w:val="24"/>
        </w:rPr>
        <w:t>first and third d</w:t>
      </w:r>
      <w:r w:rsidR="00D52F7B" w:rsidRPr="003F3D48">
        <w:rPr>
          <w:rFonts w:ascii="Times New Roman" w:hAnsi="Times New Roman" w:cs="Times New Roman"/>
          <w:sz w:val="24"/>
          <w:szCs w:val="24"/>
        </w:rPr>
        <w:t xml:space="preserve">efendants submitted. Clearly, </w:t>
      </w:r>
      <w:r>
        <w:rPr>
          <w:rFonts w:ascii="Times New Roman" w:hAnsi="Times New Roman" w:cs="Times New Roman"/>
          <w:sz w:val="24"/>
          <w:szCs w:val="24"/>
        </w:rPr>
        <w:t>p</w:t>
      </w:r>
      <w:r w:rsidR="00D52F7B" w:rsidRPr="003F3D48">
        <w:rPr>
          <w:rFonts w:ascii="Times New Roman" w:hAnsi="Times New Roman" w:cs="Times New Roman"/>
          <w:sz w:val="24"/>
          <w:szCs w:val="24"/>
        </w:rPr>
        <w:t xml:space="preserve">laintiff had nothing meaningful in response to the submissions by </w:t>
      </w:r>
      <w:r>
        <w:rPr>
          <w:rFonts w:ascii="Times New Roman" w:hAnsi="Times New Roman" w:cs="Times New Roman"/>
          <w:sz w:val="24"/>
          <w:szCs w:val="24"/>
        </w:rPr>
        <w:t>first</w:t>
      </w:r>
      <w:r w:rsidR="00D52F7B" w:rsidRPr="003F3D48">
        <w:rPr>
          <w:rFonts w:ascii="Times New Roman" w:hAnsi="Times New Roman" w:cs="Times New Roman"/>
          <w:sz w:val="24"/>
          <w:szCs w:val="24"/>
        </w:rPr>
        <w:t xml:space="preserve"> and </w:t>
      </w:r>
      <w:r>
        <w:rPr>
          <w:rFonts w:ascii="Times New Roman" w:hAnsi="Times New Roman" w:cs="Times New Roman"/>
          <w:sz w:val="24"/>
          <w:szCs w:val="24"/>
        </w:rPr>
        <w:t>third d</w:t>
      </w:r>
      <w:r w:rsidR="00D52F7B" w:rsidRPr="003F3D48">
        <w:rPr>
          <w:rFonts w:ascii="Times New Roman" w:hAnsi="Times New Roman" w:cs="Times New Roman"/>
          <w:sz w:val="24"/>
          <w:szCs w:val="24"/>
        </w:rPr>
        <w:t xml:space="preserve">efendants. Rather than concede and save time and costs, Plaintiff chose to </w:t>
      </w:r>
      <w:r w:rsidR="00DD62F6" w:rsidRPr="003F3D48">
        <w:rPr>
          <w:rFonts w:ascii="Times New Roman" w:hAnsi="Times New Roman" w:cs="Times New Roman"/>
          <w:sz w:val="24"/>
          <w:szCs w:val="24"/>
        </w:rPr>
        <w:t>persist and have the matter argued. Such conduct amounts to an abuse of court process and deserves censure</w:t>
      </w:r>
      <w:r w:rsidR="009E76BC" w:rsidRPr="003F3D48">
        <w:rPr>
          <w:rFonts w:ascii="Times New Roman" w:hAnsi="Times New Roman" w:cs="Times New Roman"/>
          <w:sz w:val="24"/>
          <w:szCs w:val="24"/>
        </w:rPr>
        <w:t xml:space="preserve">. In </w:t>
      </w:r>
      <w:r w:rsidR="009E76BC" w:rsidRPr="00474F0E">
        <w:rPr>
          <w:rFonts w:ascii="Times New Roman" w:hAnsi="Times New Roman" w:cs="Times New Roman"/>
          <w:i/>
          <w:sz w:val="24"/>
          <w:szCs w:val="24"/>
        </w:rPr>
        <w:t xml:space="preserve">Mudzimu </w:t>
      </w:r>
      <w:r w:rsidR="009E76BC" w:rsidRPr="00474F0E">
        <w:rPr>
          <w:rFonts w:ascii="Times New Roman" w:hAnsi="Times New Roman" w:cs="Times New Roman"/>
          <w:sz w:val="24"/>
          <w:szCs w:val="24"/>
        </w:rPr>
        <w:t>v</w:t>
      </w:r>
      <w:r w:rsidR="009E76BC" w:rsidRPr="00474F0E">
        <w:rPr>
          <w:rFonts w:ascii="Times New Roman" w:hAnsi="Times New Roman" w:cs="Times New Roman"/>
          <w:i/>
          <w:sz w:val="24"/>
          <w:szCs w:val="24"/>
        </w:rPr>
        <w:t xml:space="preserve"> Municipality of Chinhoyi &amp; Another </w:t>
      </w:r>
      <w:r w:rsidR="009E76BC" w:rsidRPr="003F3D48">
        <w:rPr>
          <w:rFonts w:ascii="Times New Roman" w:hAnsi="Times New Roman" w:cs="Times New Roman"/>
          <w:sz w:val="24"/>
          <w:szCs w:val="24"/>
        </w:rPr>
        <w:t>1986 (1) ZLR 12, it was held that the basis of an award of costs on a legal practitioner and client scale is that the litigant’s conduct has amounted to an abuse of the Court process and his actions have thereby brought about additional and unwarranted expense to the other party. Plaintiff’s conduct falls justifies such an award.</w:t>
      </w:r>
    </w:p>
    <w:p w14:paraId="216025FB" w14:textId="3E358A82" w:rsidR="009E76BC" w:rsidRPr="00474F0E" w:rsidRDefault="009E76BC" w:rsidP="003F3D48">
      <w:pPr>
        <w:spacing w:line="360" w:lineRule="auto"/>
        <w:jc w:val="both"/>
        <w:rPr>
          <w:rFonts w:ascii="Times New Roman" w:hAnsi="Times New Roman" w:cs="Times New Roman"/>
          <w:b/>
          <w:sz w:val="24"/>
          <w:szCs w:val="24"/>
        </w:rPr>
      </w:pPr>
      <w:r w:rsidRPr="00474F0E">
        <w:rPr>
          <w:rFonts w:ascii="Times New Roman" w:hAnsi="Times New Roman" w:cs="Times New Roman"/>
          <w:b/>
          <w:sz w:val="24"/>
          <w:szCs w:val="24"/>
        </w:rPr>
        <w:t>DISPOSITION</w:t>
      </w:r>
    </w:p>
    <w:p w14:paraId="09FFC707" w14:textId="2B2D03BF" w:rsidR="009E76BC" w:rsidRPr="003F3D48" w:rsidRDefault="009E76BC" w:rsidP="003F3D48">
      <w:pPr>
        <w:pStyle w:val="ListParagraph"/>
        <w:numPr>
          <w:ilvl w:val="0"/>
          <w:numId w:val="5"/>
        </w:numPr>
        <w:spacing w:after="0" w:line="360" w:lineRule="auto"/>
        <w:jc w:val="both"/>
        <w:rPr>
          <w:rFonts w:ascii="Times New Roman" w:hAnsi="Times New Roman" w:cs="Times New Roman"/>
          <w:sz w:val="24"/>
          <w:szCs w:val="24"/>
        </w:rPr>
      </w:pPr>
      <w:r w:rsidRPr="003F3D48">
        <w:rPr>
          <w:rFonts w:ascii="Times New Roman" w:hAnsi="Times New Roman" w:cs="Times New Roman"/>
          <w:sz w:val="24"/>
          <w:szCs w:val="24"/>
        </w:rPr>
        <w:t xml:space="preserve">The Special Plea taken by the </w:t>
      </w:r>
      <w:r w:rsidR="00474F0E">
        <w:rPr>
          <w:rFonts w:ascii="Times New Roman" w:hAnsi="Times New Roman" w:cs="Times New Roman"/>
          <w:sz w:val="24"/>
          <w:szCs w:val="24"/>
        </w:rPr>
        <w:t>first</w:t>
      </w:r>
      <w:r w:rsidRPr="003F3D48">
        <w:rPr>
          <w:rFonts w:ascii="Times New Roman" w:hAnsi="Times New Roman" w:cs="Times New Roman"/>
          <w:sz w:val="24"/>
          <w:szCs w:val="24"/>
        </w:rPr>
        <w:t xml:space="preserve"> and </w:t>
      </w:r>
      <w:r w:rsidR="00474F0E">
        <w:rPr>
          <w:rFonts w:ascii="Times New Roman" w:hAnsi="Times New Roman" w:cs="Times New Roman"/>
          <w:sz w:val="24"/>
          <w:szCs w:val="24"/>
        </w:rPr>
        <w:t>third</w:t>
      </w:r>
      <w:r w:rsidRPr="003F3D48">
        <w:rPr>
          <w:rFonts w:ascii="Times New Roman" w:hAnsi="Times New Roman" w:cs="Times New Roman"/>
          <w:sz w:val="24"/>
          <w:szCs w:val="24"/>
        </w:rPr>
        <w:t xml:space="preserve"> </w:t>
      </w:r>
      <w:r w:rsidR="00474F0E">
        <w:rPr>
          <w:rFonts w:ascii="Times New Roman" w:hAnsi="Times New Roman" w:cs="Times New Roman"/>
          <w:sz w:val="24"/>
          <w:szCs w:val="24"/>
        </w:rPr>
        <w:t>d</w:t>
      </w:r>
      <w:r w:rsidRPr="003F3D48">
        <w:rPr>
          <w:rFonts w:ascii="Times New Roman" w:hAnsi="Times New Roman" w:cs="Times New Roman"/>
          <w:sz w:val="24"/>
          <w:szCs w:val="24"/>
        </w:rPr>
        <w:t>efendants of Prescription be and is hereby upheld.</w:t>
      </w:r>
    </w:p>
    <w:p w14:paraId="73043418" w14:textId="6287E8CC" w:rsidR="009E76BC" w:rsidRPr="003F3D48" w:rsidRDefault="009E76BC" w:rsidP="003F3D48">
      <w:pPr>
        <w:pStyle w:val="ListParagraph"/>
        <w:numPr>
          <w:ilvl w:val="0"/>
          <w:numId w:val="5"/>
        </w:numPr>
        <w:spacing w:after="0" w:line="360" w:lineRule="auto"/>
        <w:jc w:val="both"/>
        <w:rPr>
          <w:rFonts w:ascii="Times New Roman" w:hAnsi="Times New Roman" w:cs="Times New Roman"/>
          <w:sz w:val="24"/>
          <w:szCs w:val="24"/>
        </w:rPr>
      </w:pPr>
      <w:r w:rsidRPr="003F3D48">
        <w:rPr>
          <w:rFonts w:ascii="Times New Roman" w:hAnsi="Times New Roman" w:cs="Times New Roman"/>
          <w:sz w:val="24"/>
          <w:szCs w:val="24"/>
        </w:rPr>
        <w:t>The plaintiff’s claim is dismissed with costs on an attorney and client scale.</w:t>
      </w:r>
    </w:p>
    <w:p w14:paraId="12FAC376" w14:textId="77777777" w:rsidR="009E76BC" w:rsidRPr="003F3D48" w:rsidRDefault="009E76BC" w:rsidP="003F3D48">
      <w:pPr>
        <w:spacing w:after="0" w:line="360" w:lineRule="auto"/>
        <w:jc w:val="both"/>
        <w:rPr>
          <w:rFonts w:ascii="Times New Roman" w:hAnsi="Times New Roman" w:cs="Times New Roman"/>
          <w:sz w:val="24"/>
          <w:szCs w:val="24"/>
        </w:rPr>
      </w:pPr>
    </w:p>
    <w:p w14:paraId="4DD3B4B6" w14:textId="77777777" w:rsidR="009E76BC" w:rsidRPr="003F3D48" w:rsidRDefault="009E76BC" w:rsidP="003F3D48">
      <w:pPr>
        <w:spacing w:after="0" w:line="360" w:lineRule="auto"/>
        <w:jc w:val="both"/>
        <w:rPr>
          <w:rFonts w:ascii="Times New Roman" w:hAnsi="Times New Roman" w:cs="Times New Roman"/>
          <w:sz w:val="24"/>
          <w:szCs w:val="24"/>
        </w:rPr>
      </w:pPr>
    </w:p>
    <w:p w14:paraId="1F387B05" w14:textId="77777777" w:rsidR="00D2294E" w:rsidRDefault="00D2294E" w:rsidP="00474F0E">
      <w:pPr>
        <w:spacing w:after="0" w:line="240" w:lineRule="auto"/>
        <w:jc w:val="both"/>
        <w:rPr>
          <w:rFonts w:ascii="Times New Roman" w:hAnsi="Times New Roman" w:cs="Times New Roman"/>
          <w:i/>
          <w:sz w:val="24"/>
          <w:szCs w:val="24"/>
        </w:rPr>
      </w:pPr>
    </w:p>
    <w:p w14:paraId="54D43519" w14:textId="77777777" w:rsidR="00D2294E" w:rsidRDefault="00D2294E" w:rsidP="00474F0E">
      <w:pPr>
        <w:spacing w:after="0" w:line="240" w:lineRule="auto"/>
        <w:jc w:val="both"/>
        <w:rPr>
          <w:rFonts w:ascii="Times New Roman" w:hAnsi="Times New Roman" w:cs="Times New Roman"/>
          <w:i/>
          <w:sz w:val="24"/>
          <w:szCs w:val="24"/>
        </w:rPr>
      </w:pPr>
    </w:p>
    <w:p w14:paraId="6C05E874" w14:textId="77777777" w:rsidR="00D2294E" w:rsidRDefault="00D2294E" w:rsidP="00474F0E">
      <w:pPr>
        <w:spacing w:after="0" w:line="240" w:lineRule="auto"/>
        <w:jc w:val="both"/>
        <w:rPr>
          <w:rFonts w:ascii="Times New Roman" w:hAnsi="Times New Roman" w:cs="Times New Roman"/>
          <w:i/>
          <w:sz w:val="24"/>
          <w:szCs w:val="24"/>
        </w:rPr>
      </w:pPr>
    </w:p>
    <w:p w14:paraId="284F8890" w14:textId="77777777" w:rsidR="00860DE1" w:rsidRDefault="00860DE1" w:rsidP="00474F0E">
      <w:pPr>
        <w:spacing w:after="0" w:line="240" w:lineRule="auto"/>
        <w:jc w:val="both"/>
        <w:rPr>
          <w:rFonts w:ascii="Times New Roman" w:hAnsi="Times New Roman" w:cs="Times New Roman"/>
          <w:i/>
          <w:sz w:val="24"/>
          <w:szCs w:val="24"/>
        </w:rPr>
      </w:pPr>
    </w:p>
    <w:p w14:paraId="0E36D34F" w14:textId="77777777" w:rsidR="00860DE1" w:rsidRDefault="00860DE1" w:rsidP="00474F0E">
      <w:pPr>
        <w:spacing w:after="0" w:line="240" w:lineRule="auto"/>
        <w:jc w:val="both"/>
        <w:rPr>
          <w:rFonts w:ascii="Times New Roman" w:hAnsi="Times New Roman" w:cs="Times New Roman"/>
          <w:i/>
          <w:sz w:val="24"/>
          <w:szCs w:val="24"/>
        </w:rPr>
      </w:pPr>
    </w:p>
    <w:p w14:paraId="4DC87A84" w14:textId="34A76937" w:rsidR="009E76BC" w:rsidRPr="003F3D48" w:rsidRDefault="009E76BC" w:rsidP="00474F0E">
      <w:pPr>
        <w:spacing w:after="0" w:line="240" w:lineRule="auto"/>
        <w:jc w:val="both"/>
        <w:rPr>
          <w:rFonts w:ascii="Times New Roman" w:hAnsi="Times New Roman" w:cs="Times New Roman"/>
          <w:sz w:val="24"/>
          <w:szCs w:val="24"/>
        </w:rPr>
      </w:pPr>
      <w:r w:rsidRPr="003F3D48">
        <w:rPr>
          <w:rFonts w:ascii="Times New Roman" w:hAnsi="Times New Roman" w:cs="Times New Roman"/>
          <w:i/>
          <w:sz w:val="24"/>
          <w:szCs w:val="24"/>
        </w:rPr>
        <w:t xml:space="preserve">Rosi Chavi Law Office, </w:t>
      </w:r>
      <w:r w:rsidR="00474F0E">
        <w:rPr>
          <w:rFonts w:ascii="Times New Roman" w:hAnsi="Times New Roman" w:cs="Times New Roman"/>
          <w:sz w:val="24"/>
          <w:szCs w:val="24"/>
        </w:rPr>
        <w:t>p</w:t>
      </w:r>
      <w:r w:rsidRPr="003F3D48">
        <w:rPr>
          <w:rFonts w:ascii="Times New Roman" w:hAnsi="Times New Roman" w:cs="Times New Roman"/>
          <w:sz w:val="24"/>
          <w:szCs w:val="24"/>
        </w:rPr>
        <w:t>laintiff</w:t>
      </w:r>
      <w:r w:rsidR="003F3D48" w:rsidRPr="003F3D48">
        <w:rPr>
          <w:rFonts w:ascii="Times New Roman" w:hAnsi="Times New Roman" w:cs="Times New Roman"/>
          <w:sz w:val="24"/>
          <w:szCs w:val="24"/>
        </w:rPr>
        <w:t xml:space="preserve">’s </w:t>
      </w:r>
      <w:r w:rsidR="00474F0E">
        <w:rPr>
          <w:rFonts w:ascii="Times New Roman" w:hAnsi="Times New Roman" w:cs="Times New Roman"/>
          <w:sz w:val="24"/>
          <w:szCs w:val="24"/>
        </w:rPr>
        <w:t>l</w:t>
      </w:r>
      <w:r w:rsidR="003F3D48" w:rsidRPr="003F3D48">
        <w:rPr>
          <w:rFonts w:ascii="Times New Roman" w:hAnsi="Times New Roman" w:cs="Times New Roman"/>
          <w:sz w:val="24"/>
          <w:szCs w:val="24"/>
        </w:rPr>
        <w:t xml:space="preserve">egal </w:t>
      </w:r>
      <w:r w:rsidR="00474F0E">
        <w:rPr>
          <w:rFonts w:ascii="Times New Roman" w:hAnsi="Times New Roman" w:cs="Times New Roman"/>
          <w:sz w:val="24"/>
          <w:szCs w:val="24"/>
        </w:rPr>
        <w:t>p</w:t>
      </w:r>
      <w:r w:rsidR="003F3D48" w:rsidRPr="003F3D48">
        <w:rPr>
          <w:rFonts w:ascii="Times New Roman" w:hAnsi="Times New Roman" w:cs="Times New Roman"/>
          <w:sz w:val="24"/>
          <w:szCs w:val="24"/>
        </w:rPr>
        <w:t>ractitioners.</w:t>
      </w:r>
    </w:p>
    <w:p w14:paraId="63B05724" w14:textId="3A1F64DE" w:rsidR="003F3D48" w:rsidRPr="003F3D48" w:rsidRDefault="003F3D48" w:rsidP="00474F0E">
      <w:pPr>
        <w:spacing w:after="0" w:line="240" w:lineRule="auto"/>
        <w:jc w:val="both"/>
        <w:rPr>
          <w:rFonts w:ascii="Times New Roman" w:hAnsi="Times New Roman" w:cs="Times New Roman"/>
          <w:sz w:val="24"/>
          <w:szCs w:val="24"/>
        </w:rPr>
      </w:pPr>
      <w:r w:rsidRPr="003F3D48">
        <w:rPr>
          <w:rFonts w:ascii="Times New Roman" w:hAnsi="Times New Roman" w:cs="Times New Roman"/>
          <w:i/>
          <w:sz w:val="24"/>
          <w:szCs w:val="24"/>
        </w:rPr>
        <w:t xml:space="preserve">Dondo &amp; Partners, </w:t>
      </w:r>
      <w:r w:rsidR="00474F0E">
        <w:rPr>
          <w:rFonts w:ascii="Times New Roman" w:hAnsi="Times New Roman" w:cs="Times New Roman"/>
          <w:sz w:val="24"/>
          <w:szCs w:val="24"/>
        </w:rPr>
        <w:t xml:space="preserve">first </w:t>
      </w:r>
      <w:r w:rsidRPr="003F3D48">
        <w:rPr>
          <w:rFonts w:ascii="Times New Roman" w:hAnsi="Times New Roman" w:cs="Times New Roman"/>
          <w:sz w:val="24"/>
          <w:szCs w:val="24"/>
        </w:rPr>
        <w:t xml:space="preserve">and </w:t>
      </w:r>
      <w:r w:rsidR="00474F0E">
        <w:rPr>
          <w:rFonts w:ascii="Times New Roman" w:hAnsi="Times New Roman" w:cs="Times New Roman"/>
          <w:sz w:val="24"/>
          <w:szCs w:val="24"/>
        </w:rPr>
        <w:t>third</w:t>
      </w:r>
      <w:r w:rsidRPr="003F3D48">
        <w:rPr>
          <w:rFonts w:ascii="Times New Roman" w:hAnsi="Times New Roman" w:cs="Times New Roman"/>
          <w:sz w:val="24"/>
          <w:szCs w:val="24"/>
        </w:rPr>
        <w:t xml:space="preserve"> </w:t>
      </w:r>
      <w:r w:rsidR="00474F0E">
        <w:rPr>
          <w:rFonts w:ascii="Times New Roman" w:hAnsi="Times New Roman" w:cs="Times New Roman"/>
          <w:sz w:val="24"/>
          <w:szCs w:val="24"/>
        </w:rPr>
        <w:t>d</w:t>
      </w:r>
      <w:r w:rsidRPr="003F3D48">
        <w:rPr>
          <w:rFonts w:ascii="Times New Roman" w:hAnsi="Times New Roman" w:cs="Times New Roman"/>
          <w:sz w:val="24"/>
          <w:szCs w:val="24"/>
        </w:rPr>
        <w:t xml:space="preserve">efendants’ </w:t>
      </w:r>
      <w:r w:rsidR="00474F0E">
        <w:rPr>
          <w:rFonts w:ascii="Times New Roman" w:hAnsi="Times New Roman" w:cs="Times New Roman"/>
          <w:sz w:val="24"/>
          <w:szCs w:val="24"/>
        </w:rPr>
        <w:t>l</w:t>
      </w:r>
      <w:r w:rsidRPr="003F3D48">
        <w:rPr>
          <w:rFonts w:ascii="Times New Roman" w:hAnsi="Times New Roman" w:cs="Times New Roman"/>
          <w:sz w:val="24"/>
          <w:szCs w:val="24"/>
        </w:rPr>
        <w:t xml:space="preserve">egal </w:t>
      </w:r>
      <w:r w:rsidR="00474F0E">
        <w:rPr>
          <w:rFonts w:ascii="Times New Roman" w:hAnsi="Times New Roman" w:cs="Times New Roman"/>
          <w:sz w:val="24"/>
          <w:szCs w:val="24"/>
        </w:rPr>
        <w:t>p</w:t>
      </w:r>
      <w:r w:rsidRPr="003F3D48">
        <w:rPr>
          <w:rFonts w:ascii="Times New Roman" w:hAnsi="Times New Roman" w:cs="Times New Roman"/>
          <w:sz w:val="24"/>
          <w:szCs w:val="24"/>
        </w:rPr>
        <w:t>ractitioners</w:t>
      </w:r>
    </w:p>
    <w:p w14:paraId="03894A78" w14:textId="57283923" w:rsidR="003F3D48" w:rsidRPr="003F3D48" w:rsidRDefault="003F3D48" w:rsidP="00474F0E">
      <w:pPr>
        <w:spacing w:after="0" w:line="240" w:lineRule="auto"/>
        <w:jc w:val="both"/>
        <w:rPr>
          <w:rFonts w:ascii="Times New Roman" w:hAnsi="Times New Roman" w:cs="Times New Roman"/>
          <w:sz w:val="24"/>
          <w:szCs w:val="24"/>
        </w:rPr>
      </w:pPr>
      <w:r w:rsidRPr="003F3D48">
        <w:rPr>
          <w:rFonts w:ascii="Times New Roman" w:hAnsi="Times New Roman" w:cs="Times New Roman"/>
          <w:i/>
          <w:sz w:val="24"/>
          <w:szCs w:val="24"/>
        </w:rPr>
        <w:t xml:space="preserve">Civil Division of the Attorney General’s Office, </w:t>
      </w:r>
      <w:r w:rsidR="00474F0E">
        <w:rPr>
          <w:rFonts w:ascii="Times New Roman" w:hAnsi="Times New Roman" w:cs="Times New Roman"/>
          <w:sz w:val="24"/>
          <w:szCs w:val="24"/>
        </w:rPr>
        <w:t>second</w:t>
      </w:r>
      <w:r w:rsidRPr="003F3D48">
        <w:rPr>
          <w:rFonts w:ascii="Times New Roman" w:hAnsi="Times New Roman" w:cs="Times New Roman"/>
          <w:sz w:val="24"/>
          <w:szCs w:val="24"/>
        </w:rPr>
        <w:t xml:space="preserve"> </w:t>
      </w:r>
      <w:r w:rsidR="00474F0E">
        <w:rPr>
          <w:rFonts w:ascii="Times New Roman" w:hAnsi="Times New Roman" w:cs="Times New Roman"/>
          <w:sz w:val="24"/>
          <w:szCs w:val="24"/>
        </w:rPr>
        <w:t>d</w:t>
      </w:r>
      <w:r w:rsidRPr="003F3D48">
        <w:rPr>
          <w:rFonts w:ascii="Times New Roman" w:hAnsi="Times New Roman" w:cs="Times New Roman"/>
          <w:sz w:val="24"/>
          <w:szCs w:val="24"/>
        </w:rPr>
        <w:t xml:space="preserve">efendant’s </w:t>
      </w:r>
      <w:r w:rsidR="00474F0E">
        <w:rPr>
          <w:rFonts w:ascii="Times New Roman" w:hAnsi="Times New Roman" w:cs="Times New Roman"/>
          <w:sz w:val="24"/>
          <w:szCs w:val="24"/>
        </w:rPr>
        <w:t>l</w:t>
      </w:r>
      <w:r w:rsidRPr="003F3D48">
        <w:rPr>
          <w:rFonts w:ascii="Times New Roman" w:hAnsi="Times New Roman" w:cs="Times New Roman"/>
          <w:sz w:val="24"/>
          <w:szCs w:val="24"/>
        </w:rPr>
        <w:t xml:space="preserve">egal </w:t>
      </w:r>
      <w:r w:rsidR="00474F0E">
        <w:rPr>
          <w:rFonts w:ascii="Times New Roman" w:hAnsi="Times New Roman" w:cs="Times New Roman"/>
          <w:sz w:val="24"/>
          <w:szCs w:val="24"/>
        </w:rPr>
        <w:t>p</w:t>
      </w:r>
      <w:r w:rsidRPr="003F3D48">
        <w:rPr>
          <w:rFonts w:ascii="Times New Roman" w:hAnsi="Times New Roman" w:cs="Times New Roman"/>
          <w:sz w:val="24"/>
          <w:szCs w:val="24"/>
        </w:rPr>
        <w:t>ractitioners.</w:t>
      </w:r>
    </w:p>
    <w:p w14:paraId="4459A5AC" w14:textId="77777777" w:rsidR="009E76BC" w:rsidRPr="003F3D48" w:rsidRDefault="009E76BC" w:rsidP="00474F0E">
      <w:pPr>
        <w:spacing w:line="240" w:lineRule="auto"/>
        <w:jc w:val="both"/>
        <w:rPr>
          <w:rFonts w:ascii="Times New Roman" w:hAnsi="Times New Roman" w:cs="Times New Roman"/>
          <w:sz w:val="24"/>
          <w:szCs w:val="24"/>
        </w:rPr>
      </w:pPr>
    </w:p>
    <w:p w14:paraId="04D10B27" w14:textId="77777777" w:rsidR="000E6D61" w:rsidRPr="003F3D48" w:rsidRDefault="000E6D61" w:rsidP="00474F0E">
      <w:pPr>
        <w:spacing w:line="240" w:lineRule="auto"/>
        <w:jc w:val="both"/>
        <w:rPr>
          <w:rFonts w:ascii="Times New Roman" w:hAnsi="Times New Roman" w:cs="Times New Roman"/>
          <w:sz w:val="24"/>
          <w:szCs w:val="24"/>
        </w:rPr>
      </w:pPr>
    </w:p>
    <w:p w14:paraId="48A925B8" w14:textId="77777777" w:rsidR="006F35DF" w:rsidRPr="003F3D48" w:rsidRDefault="006F35DF" w:rsidP="003F3D48">
      <w:pPr>
        <w:spacing w:line="360" w:lineRule="auto"/>
        <w:jc w:val="both"/>
        <w:rPr>
          <w:rFonts w:ascii="Times New Roman" w:hAnsi="Times New Roman" w:cs="Times New Roman"/>
          <w:bCs/>
          <w:kern w:val="0"/>
          <w:sz w:val="24"/>
          <w:szCs w:val="24"/>
          <w14:ligatures w14:val="none"/>
        </w:rPr>
      </w:pPr>
    </w:p>
    <w:p w14:paraId="5670A156" w14:textId="77777777" w:rsidR="00EF0589" w:rsidRPr="003F3D48" w:rsidRDefault="00EF0589" w:rsidP="003F3D48">
      <w:pPr>
        <w:spacing w:line="360" w:lineRule="auto"/>
        <w:jc w:val="both"/>
        <w:rPr>
          <w:rFonts w:ascii="Times New Roman" w:hAnsi="Times New Roman" w:cs="Times New Roman"/>
          <w:bCs/>
          <w:kern w:val="0"/>
          <w:sz w:val="24"/>
          <w:szCs w:val="24"/>
          <w:lang w:val="en-US"/>
          <w14:ligatures w14:val="none"/>
        </w:rPr>
      </w:pPr>
    </w:p>
    <w:p w14:paraId="4382C2F4" w14:textId="77777777" w:rsidR="00DE23E9" w:rsidRPr="003F3D48" w:rsidRDefault="00DE23E9" w:rsidP="003F3D48">
      <w:pPr>
        <w:spacing w:line="360" w:lineRule="auto"/>
        <w:jc w:val="both"/>
        <w:rPr>
          <w:rFonts w:ascii="Times New Roman" w:hAnsi="Times New Roman" w:cs="Times New Roman"/>
          <w:sz w:val="24"/>
          <w:szCs w:val="24"/>
          <w:lang w:val="en-US"/>
        </w:rPr>
      </w:pPr>
    </w:p>
    <w:sectPr w:rsidR="00DE23E9" w:rsidRPr="003F3D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B2084" w14:textId="77777777" w:rsidR="00956D4F" w:rsidRDefault="00956D4F" w:rsidP="004C5FD0">
      <w:pPr>
        <w:spacing w:after="0" w:line="240" w:lineRule="auto"/>
      </w:pPr>
      <w:r>
        <w:separator/>
      </w:r>
    </w:p>
  </w:endnote>
  <w:endnote w:type="continuationSeparator" w:id="0">
    <w:p w14:paraId="6E3B2C43" w14:textId="77777777" w:rsidR="00956D4F" w:rsidRDefault="00956D4F" w:rsidP="004C5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C17F5" w14:textId="77777777" w:rsidR="00956D4F" w:rsidRDefault="00956D4F" w:rsidP="004C5FD0">
      <w:pPr>
        <w:spacing w:after="0" w:line="240" w:lineRule="auto"/>
      </w:pPr>
      <w:r>
        <w:separator/>
      </w:r>
    </w:p>
  </w:footnote>
  <w:footnote w:type="continuationSeparator" w:id="0">
    <w:p w14:paraId="57AB5D5E" w14:textId="77777777" w:rsidR="00956D4F" w:rsidRDefault="00956D4F" w:rsidP="004C5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755223"/>
      <w:docPartObj>
        <w:docPartGallery w:val="Page Numbers (Top of Page)"/>
        <w:docPartUnique/>
      </w:docPartObj>
    </w:sdtPr>
    <w:sdtEndPr>
      <w:rPr>
        <w:noProof/>
      </w:rPr>
    </w:sdtEndPr>
    <w:sdtContent>
      <w:p w14:paraId="733827CD" w14:textId="146A25F7" w:rsidR="002E607B" w:rsidRDefault="003F3D48">
        <w:pPr>
          <w:pStyle w:val="Header"/>
          <w:jc w:val="right"/>
          <w:rPr>
            <w:noProof/>
          </w:rPr>
        </w:pPr>
        <w:r>
          <w:fldChar w:fldCharType="begin"/>
        </w:r>
        <w:r>
          <w:instrText xml:space="preserve"> PAGE   \* MERGEFORMAT </w:instrText>
        </w:r>
        <w:r>
          <w:fldChar w:fldCharType="separate"/>
        </w:r>
        <w:r w:rsidR="00EA3E17">
          <w:rPr>
            <w:noProof/>
          </w:rPr>
          <w:t>1</w:t>
        </w:r>
        <w:r>
          <w:rPr>
            <w:noProof/>
          </w:rPr>
          <w:fldChar w:fldCharType="end"/>
        </w:r>
      </w:p>
      <w:p w14:paraId="1EBA1AC5" w14:textId="7F9A5CA9" w:rsidR="002E607B" w:rsidRDefault="002E607B">
        <w:pPr>
          <w:pStyle w:val="Header"/>
          <w:jc w:val="right"/>
          <w:rPr>
            <w:noProof/>
          </w:rPr>
        </w:pPr>
        <w:r>
          <w:rPr>
            <w:noProof/>
          </w:rPr>
          <w:t>HH</w:t>
        </w:r>
        <w:r w:rsidR="00EC0347">
          <w:rPr>
            <w:noProof/>
          </w:rPr>
          <w:t xml:space="preserve"> 534-23</w:t>
        </w:r>
      </w:p>
      <w:p w14:paraId="3A2BCFCE" w14:textId="29E5343C" w:rsidR="003F3D48" w:rsidRDefault="002E607B">
        <w:pPr>
          <w:pStyle w:val="Header"/>
          <w:jc w:val="right"/>
        </w:pPr>
        <w:r>
          <w:rPr>
            <w:noProof/>
          </w:rPr>
          <w:t>HC 7897</w:t>
        </w:r>
        <w:r w:rsidR="00EC0347">
          <w:rPr>
            <w:noProof/>
          </w:rPr>
          <w:t>/22</w:t>
        </w:r>
      </w:p>
    </w:sdtContent>
  </w:sdt>
  <w:p w14:paraId="26FFAEDA" w14:textId="77777777" w:rsidR="003F3D48" w:rsidRDefault="003F3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E27"/>
    <w:multiLevelType w:val="hybridMultilevel"/>
    <w:tmpl w:val="B82E6BB4"/>
    <w:lvl w:ilvl="0" w:tplc="43BCFEA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F665E7"/>
    <w:multiLevelType w:val="hybridMultilevel"/>
    <w:tmpl w:val="A03A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C26AC"/>
    <w:multiLevelType w:val="hybridMultilevel"/>
    <w:tmpl w:val="251CED3C"/>
    <w:lvl w:ilvl="0" w:tplc="ACCA5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28F4673"/>
    <w:multiLevelType w:val="hybridMultilevel"/>
    <w:tmpl w:val="752A477E"/>
    <w:lvl w:ilvl="0" w:tplc="B6A20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B531F2"/>
    <w:multiLevelType w:val="hybridMultilevel"/>
    <w:tmpl w:val="9698EE2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57"/>
    <w:rsid w:val="000075F2"/>
    <w:rsid w:val="00010783"/>
    <w:rsid w:val="00032A71"/>
    <w:rsid w:val="00041579"/>
    <w:rsid w:val="000A0B64"/>
    <w:rsid w:val="000A7C79"/>
    <w:rsid w:val="000A7F2F"/>
    <w:rsid w:val="000B4B0B"/>
    <w:rsid w:val="000B671E"/>
    <w:rsid w:val="000E2FAB"/>
    <w:rsid w:val="000E54F8"/>
    <w:rsid w:val="000E6D61"/>
    <w:rsid w:val="000F5A16"/>
    <w:rsid w:val="001120FB"/>
    <w:rsid w:val="001237D0"/>
    <w:rsid w:val="00130C16"/>
    <w:rsid w:val="001551DE"/>
    <w:rsid w:val="00157E7F"/>
    <w:rsid w:val="001639DA"/>
    <w:rsid w:val="00166158"/>
    <w:rsid w:val="00171C18"/>
    <w:rsid w:val="00173EA1"/>
    <w:rsid w:val="00196221"/>
    <w:rsid w:val="00197877"/>
    <w:rsid w:val="001D77D1"/>
    <w:rsid w:val="001E1B3C"/>
    <w:rsid w:val="00202996"/>
    <w:rsid w:val="002204A6"/>
    <w:rsid w:val="002457BC"/>
    <w:rsid w:val="00245889"/>
    <w:rsid w:val="00245BE9"/>
    <w:rsid w:val="00292F6C"/>
    <w:rsid w:val="002979CE"/>
    <w:rsid w:val="002B24BB"/>
    <w:rsid w:val="002B5424"/>
    <w:rsid w:val="002C2318"/>
    <w:rsid w:val="002C7FB6"/>
    <w:rsid w:val="002D0DEB"/>
    <w:rsid w:val="002D7998"/>
    <w:rsid w:val="002E607B"/>
    <w:rsid w:val="003114A6"/>
    <w:rsid w:val="0031371B"/>
    <w:rsid w:val="003161A7"/>
    <w:rsid w:val="003315B8"/>
    <w:rsid w:val="0033614E"/>
    <w:rsid w:val="003432CC"/>
    <w:rsid w:val="00346D35"/>
    <w:rsid w:val="00367C3A"/>
    <w:rsid w:val="003728DF"/>
    <w:rsid w:val="00373A53"/>
    <w:rsid w:val="00375A75"/>
    <w:rsid w:val="00397EE7"/>
    <w:rsid w:val="003A1E71"/>
    <w:rsid w:val="003C5812"/>
    <w:rsid w:val="003E1746"/>
    <w:rsid w:val="003E7A63"/>
    <w:rsid w:val="003F096C"/>
    <w:rsid w:val="003F20DE"/>
    <w:rsid w:val="003F3D48"/>
    <w:rsid w:val="00404036"/>
    <w:rsid w:val="00415A5C"/>
    <w:rsid w:val="00432E0E"/>
    <w:rsid w:val="00437E93"/>
    <w:rsid w:val="0047245C"/>
    <w:rsid w:val="00473F0F"/>
    <w:rsid w:val="00474D7A"/>
    <w:rsid w:val="00474F0E"/>
    <w:rsid w:val="00497E17"/>
    <w:rsid w:val="004B52EF"/>
    <w:rsid w:val="004C5FD0"/>
    <w:rsid w:val="004C71F3"/>
    <w:rsid w:val="004E3A5E"/>
    <w:rsid w:val="00506BFC"/>
    <w:rsid w:val="0051204C"/>
    <w:rsid w:val="00512FA2"/>
    <w:rsid w:val="005135DF"/>
    <w:rsid w:val="00523DA8"/>
    <w:rsid w:val="00533EAE"/>
    <w:rsid w:val="00536146"/>
    <w:rsid w:val="00543074"/>
    <w:rsid w:val="00561B75"/>
    <w:rsid w:val="00580093"/>
    <w:rsid w:val="00584885"/>
    <w:rsid w:val="00585DCE"/>
    <w:rsid w:val="005915C0"/>
    <w:rsid w:val="00593872"/>
    <w:rsid w:val="005A35E3"/>
    <w:rsid w:val="005A36D4"/>
    <w:rsid w:val="005C49CE"/>
    <w:rsid w:val="005E4FC2"/>
    <w:rsid w:val="006031DB"/>
    <w:rsid w:val="00627A11"/>
    <w:rsid w:val="006320DB"/>
    <w:rsid w:val="00652AF6"/>
    <w:rsid w:val="00654D2A"/>
    <w:rsid w:val="0066410B"/>
    <w:rsid w:val="00664D5F"/>
    <w:rsid w:val="006650B4"/>
    <w:rsid w:val="0067747B"/>
    <w:rsid w:val="006865BE"/>
    <w:rsid w:val="006A52AA"/>
    <w:rsid w:val="006E3EA5"/>
    <w:rsid w:val="006F35DF"/>
    <w:rsid w:val="007020B8"/>
    <w:rsid w:val="00717796"/>
    <w:rsid w:val="00737944"/>
    <w:rsid w:val="00742910"/>
    <w:rsid w:val="007447CA"/>
    <w:rsid w:val="00775A86"/>
    <w:rsid w:val="00782AD6"/>
    <w:rsid w:val="007A72F6"/>
    <w:rsid w:val="00813BE6"/>
    <w:rsid w:val="00814777"/>
    <w:rsid w:val="0082574B"/>
    <w:rsid w:val="00843519"/>
    <w:rsid w:val="00844AEC"/>
    <w:rsid w:val="00851E06"/>
    <w:rsid w:val="00854852"/>
    <w:rsid w:val="00860DE1"/>
    <w:rsid w:val="008862BE"/>
    <w:rsid w:val="00890653"/>
    <w:rsid w:val="008A1F1D"/>
    <w:rsid w:val="008B0B5D"/>
    <w:rsid w:val="008B1B09"/>
    <w:rsid w:val="008C6EAC"/>
    <w:rsid w:val="008D7459"/>
    <w:rsid w:val="009026AA"/>
    <w:rsid w:val="00910A1C"/>
    <w:rsid w:val="00914EF2"/>
    <w:rsid w:val="009200E2"/>
    <w:rsid w:val="00951E81"/>
    <w:rsid w:val="00953FF2"/>
    <w:rsid w:val="00956D4F"/>
    <w:rsid w:val="00967BC1"/>
    <w:rsid w:val="00987D3D"/>
    <w:rsid w:val="00990B85"/>
    <w:rsid w:val="00993DFA"/>
    <w:rsid w:val="009D4E83"/>
    <w:rsid w:val="009E4FA5"/>
    <w:rsid w:val="009E76BC"/>
    <w:rsid w:val="009F2138"/>
    <w:rsid w:val="009F3B57"/>
    <w:rsid w:val="009F5CB5"/>
    <w:rsid w:val="00A002F9"/>
    <w:rsid w:val="00A012BB"/>
    <w:rsid w:val="00A01ED2"/>
    <w:rsid w:val="00A02A63"/>
    <w:rsid w:val="00A30592"/>
    <w:rsid w:val="00A45BBC"/>
    <w:rsid w:val="00A80880"/>
    <w:rsid w:val="00A85342"/>
    <w:rsid w:val="00A93687"/>
    <w:rsid w:val="00AB4B89"/>
    <w:rsid w:val="00AC07EB"/>
    <w:rsid w:val="00AC1112"/>
    <w:rsid w:val="00AD337D"/>
    <w:rsid w:val="00AE5D9C"/>
    <w:rsid w:val="00AF196A"/>
    <w:rsid w:val="00B03FA2"/>
    <w:rsid w:val="00B049E9"/>
    <w:rsid w:val="00B145C1"/>
    <w:rsid w:val="00B46FAB"/>
    <w:rsid w:val="00B5276F"/>
    <w:rsid w:val="00B606CA"/>
    <w:rsid w:val="00B738B2"/>
    <w:rsid w:val="00B82434"/>
    <w:rsid w:val="00B97574"/>
    <w:rsid w:val="00BB63F4"/>
    <w:rsid w:val="00BC2593"/>
    <w:rsid w:val="00BD338D"/>
    <w:rsid w:val="00BD350B"/>
    <w:rsid w:val="00BD7CEB"/>
    <w:rsid w:val="00BF198E"/>
    <w:rsid w:val="00BF62AE"/>
    <w:rsid w:val="00C00B34"/>
    <w:rsid w:val="00C0119C"/>
    <w:rsid w:val="00C04688"/>
    <w:rsid w:val="00C0756E"/>
    <w:rsid w:val="00C1048B"/>
    <w:rsid w:val="00C26346"/>
    <w:rsid w:val="00C403A1"/>
    <w:rsid w:val="00C41A51"/>
    <w:rsid w:val="00C51172"/>
    <w:rsid w:val="00C64892"/>
    <w:rsid w:val="00C65182"/>
    <w:rsid w:val="00C91A3E"/>
    <w:rsid w:val="00CC732A"/>
    <w:rsid w:val="00CD008C"/>
    <w:rsid w:val="00CE06BE"/>
    <w:rsid w:val="00CE58F2"/>
    <w:rsid w:val="00CF4162"/>
    <w:rsid w:val="00D10BC4"/>
    <w:rsid w:val="00D2294E"/>
    <w:rsid w:val="00D23861"/>
    <w:rsid w:val="00D2696A"/>
    <w:rsid w:val="00D353E3"/>
    <w:rsid w:val="00D45C15"/>
    <w:rsid w:val="00D472FA"/>
    <w:rsid w:val="00D52F7B"/>
    <w:rsid w:val="00D56E29"/>
    <w:rsid w:val="00D63BF7"/>
    <w:rsid w:val="00D654A0"/>
    <w:rsid w:val="00D81625"/>
    <w:rsid w:val="00D951D7"/>
    <w:rsid w:val="00DA1945"/>
    <w:rsid w:val="00DB7F96"/>
    <w:rsid w:val="00DC39F7"/>
    <w:rsid w:val="00DD58CE"/>
    <w:rsid w:val="00DD62F6"/>
    <w:rsid w:val="00DE23E9"/>
    <w:rsid w:val="00DE71FE"/>
    <w:rsid w:val="00DF474A"/>
    <w:rsid w:val="00E02672"/>
    <w:rsid w:val="00E23959"/>
    <w:rsid w:val="00E27270"/>
    <w:rsid w:val="00E329C2"/>
    <w:rsid w:val="00E56F95"/>
    <w:rsid w:val="00E6445B"/>
    <w:rsid w:val="00E71C9F"/>
    <w:rsid w:val="00E859E8"/>
    <w:rsid w:val="00EA33CE"/>
    <w:rsid w:val="00EA3E17"/>
    <w:rsid w:val="00EC0347"/>
    <w:rsid w:val="00EC50E6"/>
    <w:rsid w:val="00EC579B"/>
    <w:rsid w:val="00EE5FBA"/>
    <w:rsid w:val="00EF0589"/>
    <w:rsid w:val="00EF0D89"/>
    <w:rsid w:val="00F12EAA"/>
    <w:rsid w:val="00F12F4D"/>
    <w:rsid w:val="00F152B8"/>
    <w:rsid w:val="00F2056B"/>
    <w:rsid w:val="00F65B24"/>
    <w:rsid w:val="00FA23D8"/>
    <w:rsid w:val="00FA60ED"/>
    <w:rsid w:val="00FB0F9D"/>
    <w:rsid w:val="00FC263E"/>
    <w:rsid w:val="00FD25DA"/>
    <w:rsid w:val="00FE0C0D"/>
    <w:rsid w:val="00FE4B65"/>
    <w:rsid w:val="00FE4CB4"/>
    <w:rsid w:val="00FE67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2C1F"/>
  <w15:chartTrackingRefBased/>
  <w15:docId w15:val="{27B48416-9CA9-4C3F-A75D-D702C7B5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A3E"/>
    <w:pPr>
      <w:ind w:left="720"/>
      <w:contextualSpacing/>
    </w:pPr>
  </w:style>
  <w:style w:type="paragraph" w:styleId="FootnoteText">
    <w:name w:val="footnote text"/>
    <w:basedOn w:val="Normal"/>
    <w:link w:val="FootnoteTextChar"/>
    <w:uiPriority w:val="99"/>
    <w:semiHidden/>
    <w:unhideWhenUsed/>
    <w:rsid w:val="004C5FD0"/>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4C5FD0"/>
    <w:rPr>
      <w:kern w:val="0"/>
      <w:sz w:val="20"/>
      <w:szCs w:val="20"/>
      <w:lang w:val="en-US"/>
      <w14:ligatures w14:val="none"/>
    </w:rPr>
  </w:style>
  <w:style w:type="character" w:styleId="FootnoteReference">
    <w:name w:val="footnote reference"/>
    <w:basedOn w:val="DefaultParagraphFont"/>
    <w:uiPriority w:val="99"/>
    <w:semiHidden/>
    <w:unhideWhenUsed/>
    <w:rsid w:val="004C5FD0"/>
    <w:rPr>
      <w:vertAlign w:val="superscript"/>
    </w:rPr>
  </w:style>
  <w:style w:type="paragraph" w:styleId="Header">
    <w:name w:val="header"/>
    <w:basedOn w:val="Normal"/>
    <w:link w:val="HeaderChar"/>
    <w:uiPriority w:val="99"/>
    <w:unhideWhenUsed/>
    <w:rsid w:val="003F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D48"/>
  </w:style>
  <w:style w:type="paragraph" w:styleId="Footer">
    <w:name w:val="footer"/>
    <w:basedOn w:val="Normal"/>
    <w:link w:val="FooterChar"/>
    <w:uiPriority w:val="99"/>
    <w:unhideWhenUsed/>
    <w:rsid w:val="003F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D48"/>
  </w:style>
  <w:style w:type="paragraph" w:styleId="BalloonText">
    <w:name w:val="Balloon Text"/>
    <w:basedOn w:val="Normal"/>
    <w:link w:val="BalloonTextChar"/>
    <w:uiPriority w:val="99"/>
    <w:semiHidden/>
    <w:unhideWhenUsed/>
    <w:rsid w:val="003F3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2023-09-21T10:18:00Z</cp:lastPrinted>
  <dcterms:created xsi:type="dcterms:W3CDTF">2023-10-18T14:12:00Z</dcterms:created>
  <dcterms:modified xsi:type="dcterms:W3CDTF">2023-10-18T14:12:00Z</dcterms:modified>
</cp:coreProperties>
</file>