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68032" w14:textId="77777777" w:rsidR="009E6A55" w:rsidRPr="00893568" w:rsidRDefault="009E6A55" w:rsidP="00142965">
      <w:pPr>
        <w:spacing w:after="0" w:line="240" w:lineRule="auto"/>
        <w:jc w:val="both"/>
        <w:rPr>
          <w:rFonts w:ascii="Times New Roman" w:hAnsi="Times New Roman" w:cs="Times New Roman"/>
          <w:sz w:val="24"/>
          <w:szCs w:val="24"/>
        </w:rPr>
      </w:pPr>
      <w:bookmarkStart w:id="0" w:name="_GoBack"/>
      <w:bookmarkEnd w:id="0"/>
      <w:r w:rsidRPr="00893568">
        <w:rPr>
          <w:rFonts w:ascii="Times New Roman" w:hAnsi="Times New Roman" w:cs="Times New Roman"/>
          <w:sz w:val="24"/>
          <w:szCs w:val="24"/>
        </w:rPr>
        <w:t>FELICITY MAINGENI MATAKA</w:t>
      </w:r>
    </w:p>
    <w:p w14:paraId="5990CF63" w14:textId="18FD2D82" w:rsidR="009E6A55" w:rsidRPr="00893568" w:rsidRDefault="004413E0" w:rsidP="00142965">
      <w:pPr>
        <w:spacing w:after="0" w:line="240" w:lineRule="auto"/>
        <w:jc w:val="both"/>
        <w:rPr>
          <w:rFonts w:ascii="Times New Roman" w:hAnsi="Times New Roman" w:cs="Times New Roman"/>
          <w:sz w:val="24"/>
          <w:szCs w:val="24"/>
        </w:rPr>
      </w:pPr>
      <w:r w:rsidRPr="00893568">
        <w:rPr>
          <w:rFonts w:ascii="Times New Roman" w:hAnsi="Times New Roman" w:cs="Times New Roman"/>
          <w:sz w:val="24"/>
          <w:szCs w:val="24"/>
        </w:rPr>
        <w:t>and</w:t>
      </w:r>
    </w:p>
    <w:p w14:paraId="2370DEE9" w14:textId="77777777" w:rsidR="009E6A55" w:rsidRPr="00893568" w:rsidRDefault="009E6A55" w:rsidP="00142965">
      <w:pPr>
        <w:spacing w:after="0" w:line="240" w:lineRule="auto"/>
        <w:jc w:val="both"/>
        <w:rPr>
          <w:rFonts w:ascii="Times New Roman" w:hAnsi="Times New Roman" w:cs="Times New Roman"/>
          <w:sz w:val="24"/>
          <w:szCs w:val="24"/>
        </w:rPr>
      </w:pPr>
      <w:r w:rsidRPr="00893568">
        <w:rPr>
          <w:rFonts w:ascii="Times New Roman" w:hAnsi="Times New Roman" w:cs="Times New Roman"/>
          <w:sz w:val="24"/>
          <w:szCs w:val="24"/>
        </w:rPr>
        <w:t>TINOTENDA ISAAC MATAKA</w:t>
      </w:r>
    </w:p>
    <w:p w14:paraId="3C24513C" w14:textId="5CE6A56F" w:rsidR="009E6A55" w:rsidRPr="00893568" w:rsidRDefault="004413E0" w:rsidP="00142965">
      <w:pPr>
        <w:spacing w:after="0" w:line="240" w:lineRule="auto"/>
        <w:jc w:val="both"/>
        <w:rPr>
          <w:rFonts w:ascii="Times New Roman" w:hAnsi="Times New Roman" w:cs="Times New Roman"/>
          <w:sz w:val="24"/>
          <w:szCs w:val="24"/>
        </w:rPr>
      </w:pPr>
      <w:r w:rsidRPr="00893568">
        <w:rPr>
          <w:rFonts w:ascii="Times New Roman" w:hAnsi="Times New Roman" w:cs="Times New Roman"/>
          <w:sz w:val="24"/>
          <w:szCs w:val="24"/>
        </w:rPr>
        <w:t>and</w:t>
      </w:r>
    </w:p>
    <w:p w14:paraId="584D344D" w14:textId="77777777" w:rsidR="009E6A55" w:rsidRPr="00893568" w:rsidRDefault="009E6A55" w:rsidP="00142965">
      <w:pPr>
        <w:spacing w:after="0" w:line="240" w:lineRule="auto"/>
        <w:jc w:val="both"/>
        <w:rPr>
          <w:rFonts w:ascii="Times New Roman" w:hAnsi="Times New Roman" w:cs="Times New Roman"/>
          <w:sz w:val="24"/>
          <w:szCs w:val="24"/>
        </w:rPr>
      </w:pPr>
      <w:r w:rsidRPr="00893568">
        <w:rPr>
          <w:rFonts w:ascii="Times New Roman" w:hAnsi="Times New Roman" w:cs="Times New Roman"/>
          <w:sz w:val="24"/>
          <w:szCs w:val="24"/>
        </w:rPr>
        <w:t>TADIWANASHE IVY MATAKA</w:t>
      </w:r>
    </w:p>
    <w:p w14:paraId="24DC4F15" w14:textId="4020C458" w:rsidR="009E6A55" w:rsidRPr="00893568" w:rsidRDefault="004413E0" w:rsidP="00142965">
      <w:pPr>
        <w:spacing w:after="0" w:line="240" w:lineRule="auto"/>
        <w:jc w:val="both"/>
        <w:rPr>
          <w:rFonts w:ascii="Times New Roman" w:hAnsi="Times New Roman" w:cs="Times New Roman"/>
          <w:sz w:val="24"/>
          <w:szCs w:val="24"/>
        </w:rPr>
      </w:pPr>
      <w:r w:rsidRPr="00893568">
        <w:rPr>
          <w:rFonts w:ascii="Times New Roman" w:hAnsi="Times New Roman" w:cs="Times New Roman"/>
          <w:sz w:val="24"/>
          <w:szCs w:val="24"/>
        </w:rPr>
        <w:t>versus</w:t>
      </w:r>
    </w:p>
    <w:p w14:paraId="32D29BB1" w14:textId="77777777" w:rsidR="009E6A55" w:rsidRPr="00893568" w:rsidRDefault="009E6A55" w:rsidP="00142965">
      <w:pPr>
        <w:spacing w:after="0" w:line="240" w:lineRule="auto"/>
        <w:jc w:val="both"/>
        <w:rPr>
          <w:rFonts w:ascii="Times New Roman" w:hAnsi="Times New Roman" w:cs="Times New Roman"/>
          <w:sz w:val="24"/>
          <w:szCs w:val="24"/>
        </w:rPr>
      </w:pPr>
      <w:r w:rsidRPr="00893568">
        <w:rPr>
          <w:rFonts w:ascii="Times New Roman" w:hAnsi="Times New Roman" w:cs="Times New Roman"/>
          <w:sz w:val="24"/>
          <w:szCs w:val="24"/>
        </w:rPr>
        <w:t>REUBEN MATAKA</w:t>
      </w:r>
    </w:p>
    <w:p w14:paraId="54AB9E94" w14:textId="2C894E5C" w:rsidR="009E6A55" w:rsidRPr="00893568" w:rsidRDefault="004413E0" w:rsidP="00142965">
      <w:pPr>
        <w:spacing w:after="0" w:line="240" w:lineRule="auto"/>
        <w:jc w:val="both"/>
        <w:rPr>
          <w:rFonts w:ascii="Times New Roman" w:hAnsi="Times New Roman" w:cs="Times New Roman"/>
          <w:sz w:val="24"/>
          <w:szCs w:val="24"/>
        </w:rPr>
      </w:pPr>
      <w:r w:rsidRPr="00893568">
        <w:rPr>
          <w:rFonts w:ascii="Times New Roman" w:hAnsi="Times New Roman" w:cs="Times New Roman"/>
          <w:sz w:val="24"/>
          <w:szCs w:val="24"/>
        </w:rPr>
        <w:t xml:space="preserve">and </w:t>
      </w:r>
    </w:p>
    <w:p w14:paraId="56EF8654" w14:textId="77777777" w:rsidR="009E6A55" w:rsidRPr="00893568" w:rsidRDefault="009E6A55" w:rsidP="00142965">
      <w:pPr>
        <w:spacing w:after="0" w:line="240" w:lineRule="auto"/>
        <w:jc w:val="both"/>
        <w:rPr>
          <w:rFonts w:ascii="Times New Roman" w:hAnsi="Times New Roman" w:cs="Times New Roman"/>
          <w:sz w:val="24"/>
          <w:szCs w:val="24"/>
        </w:rPr>
      </w:pPr>
      <w:r w:rsidRPr="00893568">
        <w:rPr>
          <w:rFonts w:ascii="Times New Roman" w:hAnsi="Times New Roman" w:cs="Times New Roman"/>
          <w:sz w:val="24"/>
          <w:szCs w:val="24"/>
        </w:rPr>
        <w:t>SIKHUMBUZO MPOFU N.O</w:t>
      </w:r>
    </w:p>
    <w:p w14:paraId="3E013A4E" w14:textId="6B470B77" w:rsidR="009E6A55" w:rsidRPr="00893568" w:rsidRDefault="004413E0" w:rsidP="00142965">
      <w:pPr>
        <w:spacing w:after="0" w:line="240" w:lineRule="auto"/>
        <w:jc w:val="both"/>
        <w:rPr>
          <w:rFonts w:ascii="Times New Roman" w:hAnsi="Times New Roman" w:cs="Times New Roman"/>
          <w:sz w:val="24"/>
          <w:szCs w:val="24"/>
        </w:rPr>
      </w:pPr>
      <w:r w:rsidRPr="00893568">
        <w:rPr>
          <w:rFonts w:ascii="Times New Roman" w:hAnsi="Times New Roman" w:cs="Times New Roman"/>
          <w:sz w:val="24"/>
          <w:szCs w:val="24"/>
        </w:rPr>
        <w:t>and</w:t>
      </w:r>
    </w:p>
    <w:p w14:paraId="50268A7E" w14:textId="77777777" w:rsidR="009E6A55" w:rsidRPr="00893568" w:rsidRDefault="009E6A55" w:rsidP="00142965">
      <w:pPr>
        <w:spacing w:after="0" w:line="240" w:lineRule="auto"/>
        <w:jc w:val="both"/>
        <w:rPr>
          <w:rFonts w:ascii="Times New Roman" w:hAnsi="Times New Roman" w:cs="Times New Roman"/>
          <w:sz w:val="24"/>
          <w:szCs w:val="24"/>
        </w:rPr>
      </w:pPr>
      <w:r w:rsidRPr="00893568">
        <w:rPr>
          <w:rFonts w:ascii="Times New Roman" w:hAnsi="Times New Roman" w:cs="Times New Roman"/>
          <w:sz w:val="24"/>
          <w:szCs w:val="24"/>
        </w:rPr>
        <w:t>MASTER OF THE HIGH COURT</w:t>
      </w:r>
    </w:p>
    <w:p w14:paraId="719BDA8A" w14:textId="77777777" w:rsidR="009E6A55" w:rsidRDefault="009E6A55" w:rsidP="00142965">
      <w:pPr>
        <w:spacing w:after="0" w:line="240" w:lineRule="auto"/>
        <w:jc w:val="both"/>
        <w:rPr>
          <w:rFonts w:ascii="Times New Roman" w:hAnsi="Times New Roman" w:cs="Times New Roman"/>
          <w:sz w:val="24"/>
          <w:szCs w:val="24"/>
        </w:rPr>
      </w:pPr>
    </w:p>
    <w:p w14:paraId="1F8FC2E7" w14:textId="77777777" w:rsidR="004413E0" w:rsidRPr="00893568" w:rsidRDefault="004413E0" w:rsidP="004413E0">
      <w:pPr>
        <w:spacing w:after="0" w:line="240" w:lineRule="auto"/>
        <w:jc w:val="both"/>
        <w:rPr>
          <w:rFonts w:ascii="Times New Roman" w:hAnsi="Times New Roman" w:cs="Times New Roman"/>
          <w:sz w:val="24"/>
          <w:szCs w:val="24"/>
        </w:rPr>
      </w:pPr>
    </w:p>
    <w:p w14:paraId="031BC703" w14:textId="77777777" w:rsidR="009E6A55" w:rsidRPr="00893568" w:rsidRDefault="009E6A55" w:rsidP="004413E0">
      <w:pPr>
        <w:spacing w:after="0"/>
        <w:jc w:val="both"/>
        <w:rPr>
          <w:rFonts w:ascii="Times New Roman" w:hAnsi="Times New Roman" w:cs="Times New Roman"/>
          <w:sz w:val="24"/>
          <w:szCs w:val="24"/>
        </w:rPr>
      </w:pPr>
      <w:r w:rsidRPr="00893568">
        <w:rPr>
          <w:rFonts w:ascii="Times New Roman" w:hAnsi="Times New Roman" w:cs="Times New Roman"/>
          <w:sz w:val="24"/>
          <w:szCs w:val="24"/>
        </w:rPr>
        <w:t>HIGH COURT OF ZIMBABWE</w:t>
      </w:r>
    </w:p>
    <w:p w14:paraId="5BAE80B3" w14:textId="77777777" w:rsidR="009E6A55" w:rsidRPr="004413E0" w:rsidRDefault="009E6A55" w:rsidP="004413E0">
      <w:pPr>
        <w:spacing w:after="0"/>
        <w:jc w:val="both"/>
        <w:rPr>
          <w:rFonts w:ascii="Times New Roman" w:hAnsi="Times New Roman" w:cs="Times New Roman"/>
          <w:b/>
          <w:sz w:val="24"/>
          <w:szCs w:val="24"/>
        </w:rPr>
      </w:pPr>
      <w:r w:rsidRPr="004413E0">
        <w:rPr>
          <w:rFonts w:ascii="Times New Roman" w:hAnsi="Times New Roman" w:cs="Times New Roman"/>
          <w:b/>
          <w:sz w:val="24"/>
          <w:szCs w:val="24"/>
        </w:rPr>
        <w:t>ZHOU J</w:t>
      </w:r>
    </w:p>
    <w:p w14:paraId="508C3F3A" w14:textId="257086C2" w:rsidR="009E6A55" w:rsidRPr="00893568" w:rsidRDefault="00240D11" w:rsidP="004413E0">
      <w:pPr>
        <w:spacing w:after="0"/>
        <w:jc w:val="both"/>
        <w:rPr>
          <w:rFonts w:ascii="Times New Roman" w:hAnsi="Times New Roman" w:cs="Times New Roman"/>
          <w:sz w:val="24"/>
          <w:szCs w:val="24"/>
        </w:rPr>
      </w:pPr>
      <w:r>
        <w:rPr>
          <w:rFonts w:ascii="Times New Roman" w:hAnsi="Times New Roman" w:cs="Times New Roman"/>
          <w:sz w:val="24"/>
          <w:szCs w:val="24"/>
        </w:rPr>
        <w:t>HARARE; 21 March &amp; 27</w:t>
      </w:r>
      <w:r w:rsidR="001D4D5A">
        <w:rPr>
          <w:rFonts w:ascii="Times New Roman" w:hAnsi="Times New Roman" w:cs="Times New Roman"/>
          <w:sz w:val="24"/>
          <w:szCs w:val="24"/>
        </w:rPr>
        <w:t xml:space="preserve"> November </w:t>
      </w:r>
      <w:r w:rsidR="009E6A55" w:rsidRPr="00893568">
        <w:rPr>
          <w:rFonts w:ascii="Times New Roman" w:hAnsi="Times New Roman" w:cs="Times New Roman"/>
          <w:sz w:val="24"/>
          <w:szCs w:val="24"/>
        </w:rPr>
        <w:t>2024</w:t>
      </w:r>
    </w:p>
    <w:p w14:paraId="2F6269A4" w14:textId="77777777" w:rsidR="009E6A55" w:rsidRDefault="009E6A55" w:rsidP="004413E0">
      <w:pPr>
        <w:spacing w:after="0" w:line="240" w:lineRule="auto"/>
        <w:jc w:val="both"/>
        <w:rPr>
          <w:rFonts w:ascii="Times New Roman" w:hAnsi="Times New Roman" w:cs="Times New Roman"/>
          <w:sz w:val="24"/>
          <w:szCs w:val="24"/>
        </w:rPr>
      </w:pPr>
    </w:p>
    <w:p w14:paraId="6961E986" w14:textId="77777777" w:rsidR="004413E0" w:rsidRPr="00893568" w:rsidRDefault="004413E0" w:rsidP="004413E0">
      <w:pPr>
        <w:spacing w:after="0" w:line="240" w:lineRule="auto"/>
        <w:jc w:val="both"/>
        <w:rPr>
          <w:rFonts w:ascii="Times New Roman" w:hAnsi="Times New Roman" w:cs="Times New Roman"/>
          <w:sz w:val="24"/>
          <w:szCs w:val="24"/>
        </w:rPr>
      </w:pPr>
    </w:p>
    <w:p w14:paraId="356B4A0C" w14:textId="21E32E2F" w:rsidR="009E6A55" w:rsidRPr="00E202B8" w:rsidRDefault="004413E0" w:rsidP="004413E0">
      <w:pPr>
        <w:spacing w:after="0"/>
        <w:jc w:val="both"/>
        <w:rPr>
          <w:rFonts w:ascii="Times New Roman" w:hAnsi="Times New Roman" w:cs="Times New Roman"/>
          <w:b/>
          <w:bCs/>
          <w:sz w:val="24"/>
          <w:szCs w:val="24"/>
        </w:rPr>
      </w:pPr>
      <w:r w:rsidRPr="00E202B8">
        <w:rPr>
          <w:rFonts w:ascii="Times New Roman" w:hAnsi="Times New Roman" w:cs="Times New Roman"/>
          <w:b/>
          <w:bCs/>
          <w:sz w:val="24"/>
          <w:szCs w:val="24"/>
        </w:rPr>
        <w:t>Court application to dispose of</w:t>
      </w:r>
      <w:r w:rsidR="009E6A55" w:rsidRPr="00E202B8">
        <w:rPr>
          <w:rFonts w:ascii="Times New Roman" w:hAnsi="Times New Roman" w:cs="Times New Roman"/>
          <w:b/>
          <w:bCs/>
          <w:sz w:val="24"/>
          <w:szCs w:val="24"/>
        </w:rPr>
        <w:t xml:space="preserve"> a minor’s property</w:t>
      </w:r>
    </w:p>
    <w:p w14:paraId="496091F3" w14:textId="77777777" w:rsidR="004413E0" w:rsidRDefault="004413E0" w:rsidP="004413E0">
      <w:pPr>
        <w:spacing w:after="0"/>
        <w:jc w:val="both"/>
        <w:rPr>
          <w:rFonts w:ascii="Times New Roman" w:hAnsi="Times New Roman" w:cs="Times New Roman"/>
          <w:b/>
          <w:bCs/>
          <w:i/>
          <w:sz w:val="24"/>
          <w:szCs w:val="24"/>
        </w:rPr>
      </w:pPr>
    </w:p>
    <w:p w14:paraId="18CBFBD5" w14:textId="77777777" w:rsidR="004413E0" w:rsidRPr="004413E0" w:rsidRDefault="004413E0" w:rsidP="004413E0">
      <w:pPr>
        <w:spacing w:after="0"/>
        <w:jc w:val="both"/>
        <w:rPr>
          <w:rFonts w:ascii="Times New Roman" w:hAnsi="Times New Roman" w:cs="Times New Roman"/>
          <w:b/>
          <w:bCs/>
          <w:i/>
          <w:sz w:val="24"/>
          <w:szCs w:val="24"/>
        </w:rPr>
      </w:pPr>
    </w:p>
    <w:p w14:paraId="70048D97" w14:textId="08C27546" w:rsidR="009E6A55" w:rsidRPr="00893568" w:rsidRDefault="009E6A55" w:rsidP="004413E0">
      <w:pPr>
        <w:spacing w:after="0"/>
        <w:jc w:val="both"/>
        <w:rPr>
          <w:rFonts w:ascii="Times New Roman" w:hAnsi="Times New Roman" w:cs="Times New Roman"/>
          <w:sz w:val="24"/>
          <w:szCs w:val="24"/>
        </w:rPr>
      </w:pPr>
      <w:r w:rsidRPr="00893568">
        <w:rPr>
          <w:rFonts w:ascii="Times New Roman" w:hAnsi="Times New Roman" w:cs="Times New Roman"/>
          <w:i/>
          <w:iCs/>
          <w:sz w:val="24"/>
          <w:szCs w:val="24"/>
        </w:rPr>
        <w:t>R Mabwe</w:t>
      </w:r>
      <w:r w:rsidR="004413E0" w:rsidRPr="004413E0">
        <w:rPr>
          <w:rFonts w:ascii="Times New Roman" w:hAnsi="Times New Roman" w:cs="Times New Roman"/>
          <w:iCs/>
          <w:sz w:val="24"/>
          <w:szCs w:val="24"/>
        </w:rPr>
        <w:t>,</w:t>
      </w:r>
      <w:r w:rsidRPr="00893568">
        <w:rPr>
          <w:rFonts w:ascii="Times New Roman" w:hAnsi="Times New Roman" w:cs="Times New Roman"/>
          <w:sz w:val="24"/>
          <w:szCs w:val="24"/>
        </w:rPr>
        <w:t xml:space="preserve"> for the applicants</w:t>
      </w:r>
    </w:p>
    <w:p w14:paraId="79B8D4E2" w14:textId="1ABC222D" w:rsidR="009E6A55" w:rsidRPr="00893568" w:rsidRDefault="009E6A55" w:rsidP="004413E0">
      <w:pPr>
        <w:spacing w:after="0"/>
        <w:jc w:val="both"/>
        <w:rPr>
          <w:rFonts w:ascii="Times New Roman" w:hAnsi="Times New Roman" w:cs="Times New Roman"/>
          <w:sz w:val="24"/>
          <w:szCs w:val="24"/>
        </w:rPr>
      </w:pPr>
      <w:r w:rsidRPr="00893568">
        <w:rPr>
          <w:rFonts w:ascii="Times New Roman" w:hAnsi="Times New Roman" w:cs="Times New Roman"/>
          <w:i/>
          <w:iCs/>
          <w:sz w:val="24"/>
          <w:szCs w:val="24"/>
        </w:rPr>
        <w:t>G Madzoka</w:t>
      </w:r>
      <w:r w:rsidR="004413E0">
        <w:rPr>
          <w:rFonts w:ascii="Times New Roman" w:hAnsi="Times New Roman" w:cs="Times New Roman"/>
          <w:sz w:val="24"/>
          <w:szCs w:val="24"/>
        </w:rPr>
        <w:t>, for the first</w:t>
      </w:r>
      <w:r w:rsidRPr="00893568">
        <w:rPr>
          <w:rFonts w:ascii="Times New Roman" w:hAnsi="Times New Roman" w:cs="Times New Roman"/>
          <w:sz w:val="24"/>
          <w:szCs w:val="24"/>
        </w:rPr>
        <w:t xml:space="preserve"> respondent</w:t>
      </w:r>
    </w:p>
    <w:p w14:paraId="42CBEC32" w14:textId="788E4979" w:rsidR="009E6A55" w:rsidRDefault="004413E0" w:rsidP="004413E0">
      <w:pPr>
        <w:spacing w:after="0"/>
        <w:jc w:val="both"/>
        <w:rPr>
          <w:rFonts w:ascii="Times New Roman" w:hAnsi="Times New Roman" w:cs="Times New Roman"/>
          <w:sz w:val="24"/>
          <w:szCs w:val="24"/>
        </w:rPr>
      </w:pPr>
      <w:r>
        <w:rPr>
          <w:rFonts w:ascii="Times New Roman" w:hAnsi="Times New Roman" w:cs="Times New Roman"/>
          <w:sz w:val="24"/>
          <w:szCs w:val="24"/>
        </w:rPr>
        <w:t xml:space="preserve">No appearance for the second and third </w:t>
      </w:r>
      <w:r w:rsidR="009E6A55" w:rsidRPr="00893568">
        <w:rPr>
          <w:rFonts w:ascii="Times New Roman" w:hAnsi="Times New Roman" w:cs="Times New Roman"/>
          <w:sz w:val="24"/>
          <w:szCs w:val="24"/>
        </w:rPr>
        <w:t>respondents</w:t>
      </w:r>
    </w:p>
    <w:p w14:paraId="11544F8C" w14:textId="77777777" w:rsidR="004413E0" w:rsidRDefault="004413E0" w:rsidP="004413E0">
      <w:pPr>
        <w:spacing w:after="0" w:line="240" w:lineRule="auto"/>
        <w:jc w:val="both"/>
        <w:rPr>
          <w:rFonts w:ascii="Times New Roman" w:hAnsi="Times New Roman" w:cs="Times New Roman"/>
          <w:sz w:val="24"/>
          <w:szCs w:val="24"/>
        </w:rPr>
      </w:pPr>
    </w:p>
    <w:p w14:paraId="21BA97E9" w14:textId="77777777" w:rsidR="004413E0" w:rsidRDefault="004413E0" w:rsidP="004413E0">
      <w:pPr>
        <w:spacing w:after="0" w:line="240" w:lineRule="auto"/>
        <w:jc w:val="both"/>
        <w:rPr>
          <w:rFonts w:ascii="Times New Roman" w:hAnsi="Times New Roman" w:cs="Times New Roman"/>
          <w:sz w:val="24"/>
          <w:szCs w:val="24"/>
        </w:rPr>
      </w:pPr>
    </w:p>
    <w:p w14:paraId="419209D0" w14:textId="34EE9FEE" w:rsidR="007F1FF0" w:rsidRPr="00F81192" w:rsidRDefault="007F1FF0" w:rsidP="004413E0">
      <w:pPr>
        <w:spacing w:after="0" w:line="360" w:lineRule="auto"/>
        <w:jc w:val="both"/>
        <w:rPr>
          <w:rFonts w:ascii="Times New Roman" w:hAnsi="Times New Roman" w:cs="Times New Roman"/>
          <w:b/>
          <w:bCs/>
          <w:sz w:val="24"/>
          <w:szCs w:val="24"/>
          <w:u w:val="single"/>
        </w:rPr>
      </w:pPr>
      <w:r w:rsidRPr="00F81192">
        <w:rPr>
          <w:rFonts w:ascii="Times New Roman" w:hAnsi="Times New Roman" w:cs="Times New Roman"/>
          <w:b/>
          <w:bCs/>
          <w:sz w:val="24"/>
          <w:szCs w:val="24"/>
          <w:u w:val="single"/>
        </w:rPr>
        <w:t>INTRODUCTION</w:t>
      </w:r>
    </w:p>
    <w:p w14:paraId="24310B04" w14:textId="60E4978E" w:rsidR="009E6A55" w:rsidRPr="00893568" w:rsidRDefault="004413E0" w:rsidP="004413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E6A55" w:rsidRPr="00893568">
        <w:rPr>
          <w:rFonts w:ascii="Times New Roman" w:hAnsi="Times New Roman" w:cs="Times New Roman"/>
          <w:sz w:val="24"/>
          <w:szCs w:val="24"/>
        </w:rPr>
        <w:t>ZHOU J: Th</w:t>
      </w:r>
      <w:r w:rsidR="00C161EC">
        <w:rPr>
          <w:rFonts w:ascii="Times New Roman" w:hAnsi="Times New Roman" w:cs="Times New Roman"/>
          <w:sz w:val="24"/>
          <w:szCs w:val="24"/>
        </w:rPr>
        <w:t xml:space="preserve">is is a </w:t>
      </w:r>
      <w:r w:rsidR="005C0AF5">
        <w:rPr>
          <w:rFonts w:ascii="Times New Roman" w:hAnsi="Times New Roman" w:cs="Times New Roman"/>
          <w:sz w:val="24"/>
          <w:szCs w:val="24"/>
        </w:rPr>
        <w:t xml:space="preserve">court </w:t>
      </w:r>
      <w:r w:rsidR="005C0AF5" w:rsidRPr="00893568">
        <w:rPr>
          <w:rFonts w:ascii="Times New Roman" w:hAnsi="Times New Roman" w:cs="Times New Roman"/>
          <w:sz w:val="24"/>
          <w:szCs w:val="24"/>
        </w:rPr>
        <w:t>application</w:t>
      </w:r>
      <w:r w:rsidR="00273ED1" w:rsidRPr="00893568">
        <w:rPr>
          <w:rFonts w:ascii="Times New Roman" w:hAnsi="Times New Roman" w:cs="Times New Roman"/>
          <w:sz w:val="24"/>
          <w:szCs w:val="24"/>
        </w:rPr>
        <w:t xml:space="preserve"> </w:t>
      </w:r>
      <w:r w:rsidR="009E6A55" w:rsidRPr="00893568">
        <w:rPr>
          <w:rFonts w:ascii="Times New Roman" w:hAnsi="Times New Roman" w:cs="Times New Roman"/>
          <w:sz w:val="24"/>
          <w:szCs w:val="24"/>
        </w:rPr>
        <w:t>to dispose of</w:t>
      </w:r>
      <w:r w:rsidR="0030783D" w:rsidRPr="00893568">
        <w:rPr>
          <w:rFonts w:ascii="Times New Roman" w:hAnsi="Times New Roman" w:cs="Times New Roman"/>
          <w:sz w:val="24"/>
          <w:szCs w:val="24"/>
        </w:rPr>
        <w:t xml:space="preserve"> </w:t>
      </w:r>
      <w:r w:rsidR="00240D11">
        <w:rPr>
          <w:rFonts w:ascii="Times New Roman" w:hAnsi="Times New Roman" w:cs="Times New Roman"/>
          <w:sz w:val="24"/>
          <w:szCs w:val="24"/>
        </w:rPr>
        <w:t>a</w:t>
      </w:r>
      <w:r w:rsidR="009E6A55" w:rsidRPr="00893568">
        <w:rPr>
          <w:rFonts w:ascii="Times New Roman" w:hAnsi="Times New Roman" w:cs="Times New Roman"/>
          <w:sz w:val="24"/>
          <w:szCs w:val="24"/>
        </w:rPr>
        <w:t xml:space="preserve"> minor’s share in the immovable property known as stand number 156 Monavale Township of Mayfield </w:t>
      </w:r>
      <w:r w:rsidR="00240D11">
        <w:rPr>
          <w:rFonts w:ascii="Times New Roman" w:hAnsi="Times New Roman" w:cs="Times New Roman"/>
          <w:sz w:val="24"/>
          <w:szCs w:val="24"/>
        </w:rPr>
        <w:t>Estate measuring 999 square met</w:t>
      </w:r>
      <w:r w:rsidR="009E6A55" w:rsidRPr="00893568">
        <w:rPr>
          <w:rFonts w:ascii="Times New Roman" w:hAnsi="Times New Roman" w:cs="Times New Roman"/>
          <w:sz w:val="24"/>
          <w:szCs w:val="24"/>
        </w:rPr>
        <w:t>r</w:t>
      </w:r>
      <w:r w:rsidR="00240D11">
        <w:rPr>
          <w:rFonts w:ascii="Times New Roman" w:hAnsi="Times New Roman" w:cs="Times New Roman"/>
          <w:sz w:val="24"/>
          <w:szCs w:val="24"/>
        </w:rPr>
        <w:t>e</w:t>
      </w:r>
      <w:r w:rsidR="009E6A55" w:rsidRPr="00893568">
        <w:rPr>
          <w:rFonts w:ascii="Times New Roman" w:hAnsi="Times New Roman" w:cs="Times New Roman"/>
          <w:sz w:val="24"/>
          <w:szCs w:val="24"/>
        </w:rPr>
        <w:t>s held under Deed of Transfer number 4186/2010.</w:t>
      </w:r>
    </w:p>
    <w:p w14:paraId="25A0FD18" w14:textId="23F3D935" w:rsidR="005C0AF5" w:rsidRDefault="004413E0" w:rsidP="004413E0">
      <w:pPr>
        <w:spacing w:after="0" w:line="360" w:lineRule="auto"/>
        <w:jc w:val="both"/>
      </w:pPr>
      <w:r>
        <w:rPr>
          <w:rFonts w:ascii="Times New Roman" w:hAnsi="Times New Roman" w:cs="Times New Roman"/>
          <w:sz w:val="24"/>
          <w:szCs w:val="24"/>
        </w:rPr>
        <w:tab/>
      </w:r>
      <w:r w:rsidR="009E6A55" w:rsidRPr="00893568">
        <w:rPr>
          <w:rFonts w:ascii="Times New Roman" w:hAnsi="Times New Roman" w:cs="Times New Roman"/>
          <w:sz w:val="24"/>
          <w:szCs w:val="24"/>
        </w:rPr>
        <w:t xml:space="preserve">The first applicant is the biological </w:t>
      </w:r>
      <w:r w:rsidR="007F1FF0" w:rsidRPr="00893568">
        <w:rPr>
          <w:rFonts w:ascii="Times New Roman" w:hAnsi="Times New Roman" w:cs="Times New Roman"/>
          <w:sz w:val="24"/>
          <w:szCs w:val="24"/>
        </w:rPr>
        <w:t xml:space="preserve">mother, </w:t>
      </w:r>
      <w:r w:rsidR="007F1FF0">
        <w:rPr>
          <w:rFonts w:ascii="Times New Roman" w:hAnsi="Times New Roman" w:cs="Times New Roman"/>
          <w:sz w:val="24"/>
          <w:szCs w:val="24"/>
        </w:rPr>
        <w:t xml:space="preserve">legal </w:t>
      </w:r>
      <w:r w:rsidR="009E6A55" w:rsidRPr="00893568">
        <w:rPr>
          <w:rFonts w:ascii="Times New Roman" w:hAnsi="Times New Roman" w:cs="Times New Roman"/>
          <w:sz w:val="24"/>
          <w:szCs w:val="24"/>
        </w:rPr>
        <w:t>guardian and custodian of the minor</w:t>
      </w:r>
      <w:r w:rsidR="00125A5F" w:rsidRPr="00893568">
        <w:rPr>
          <w:rFonts w:ascii="Times New Roman" w:hAnsi="Times New Roman" w:cs="Times New Roman"/>
          <w:sz w:val="24"/>
          <w:szCs w:val="24"/>
        </w:rPr>
        <w:t xml:space="preserve"> child</w:t>
      </w:r>
      <w:r w:rsidR="009E6A55" w:rsidRPr="00893568">
        <w:rPr>
          <w:rFonts w:ascii="Times New Roman" w:hAnsi="Times New Roman" w:cs="Times New Roman"/>
          <w:sz w:val="24"/>
          <w:szCs w:val="24"/>
        </w:rPr>
        <w:t>, Tinodaishe Lyanne Mataka</w:t>
      </w:r>
      <w:r w:rsidR="00F275A9">
        <w:rPr>
          <w:rFonts w:ascii="Times New Roman" w:hAnsi="Times New Roman" w:cs="Times New Roman"/>
          <w:sz w:val="24"/>
          <w:szCs w:val="24"/>
        </w:rPr>
        <w:t>. She</w:t>
      </w:r>
      <w:r w:rsidR="009E6A55" w:rsidRPr="00893568">
        <w:rPr>
          <w:rFonts w:ascii="Times New Roman" w:hAnsi="Times New Roman" w:cs="Times New Roman"/>
          <w:sz w:val="24"/>
          <w:szCs w:val="24"/>
        </w:rPr>
        <w:t xml:space="preserve"> has</w:t>
      </w:r>
      <w:r w:rsidR="0030783D" w:rsidRPr="00893568">
        <w:rPr>
          <w:rFonts w:ascii="Times New Roman" w:hAnsi="Times New Roman" w:cs="Times New Roman"/>
          <w:sz w:val="24"/>
          <w:szCs w:val="24"/>
        </w:rPr>
        <w:t xml:space="preserve"> filed</w:t>
      </w:r>
      <w:r w:rsidR="009E6A55" w:rsidRPr="00893568">
        <w:rPr>
          <w:rFonts w:ascii="Times New Roman" w:hAnsi="Times New Roman" w:cs="Times New Roman"/>
          <w:sz w:val="24"/>
          <w:szCs w:val="24"/>
        </w:rPr>
        <w:t xml:space="preserve"> this application in her personal capacity as she wishes to dispose</w:t>
      </w:r>
      <w:r w:rsidR="00273ED1" w:rsidRPr="00893568">
        <w:rPr>
          <w:rFonts w:ascii="Times New Roman" w:hAnsi="Times New Roman" w:cs="Times New Roman"/>
          <w:sz w:val="24"/>
          <w:szCs w:val="24"/>
        </w:rPr>
        <w:t xml:space="preserve"> of</w:t>
      </w:r>
      <w:r w:rsidR="009E6A55" w:rsidRPr="00893568">
        <w:rPr>
          <w:rFonts w:ascii="Times New Roman" w:hAnsi="Times New Roman" w:cs="Times New Roman"/>
          <w:sz w:val="24"/>
          <w:szCs w:val="24"/>
        </w:rPr>
        <w:t xml:space="preserve"> the minor’s share in the immovable property.</w:t>
      </w:r>
      <w:r w:rsidR="007F1FF0" w:rsidRPr="007F1FF0">
        <w:t xml:space="preserve"> </w:t>
      </w:r>
    </w:p>
    <w:p w14:paraId="5E8C4092" w14:textId="3C9708F0" w:rsidR="005C0AF5" w:rsidRDefault="004413E0" w:rsidP="004413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F1FF0" w:rsidRPr="007F1FF0">
        <w:rPr>
          <w:rFonts w:ascii="Times New Roman" w:hAnsi="Times New Roman" w:cs="Times New Roman"/>
          <w:sz w:val="24"/>
          <w:szCs w:val="24"/>
        </w:rPr>
        <w:t>The second and third applicants</w:t>
      </w:r>
      <w:r w:rsidR="00F275A9">
        <w:rPr>
          <w:rFonts w:ascii="Times New Roman" w:hAnsi="Times New Roman" w:cs="Times New Roman"/>
          <w:sz w:val="24"/>
          <w:szCs w:val="24"/>
        </w:rPr>
        <w:t xml:space="preserve"> are the</w:t>
      </w:r>
      <w:r w:rsidR="007F1FF0" w:rsidRPr="007F1FF0">
        <w:rPr>
          <w:rFonts w:ascii="Times New Roman" w:hAnsi="Times New Roman" w:cs="Times New Roman"/>
          <w:sz w:val="24"/>
          <w:szCs w:val="24"/>
        </w:rPr>
        <w:t xml:space="preserve"> siblings</w:t>
      </w:r>
      <w:r w:rsidR="00C161EC">
        <w:rPr>
          <w:rFonts w:ascii="Times New Roman" w:hAnsi="Times New Roman" w:cs="Times New Roman"/>
          <w:sz w:val="24"/>
          <w:szCs w:val="24"/>
        </w:rPr>
        <w:t xml:space="preserve"> </w:t>
      </w:r>
      <w:r w:rsidR="00A52152">
        <w:rPr>
          <w:rFonts w:ascii="Times New Roman" w:hAnsi="Times New Roman" w:cs="Times New Roman"/>
          <w:sz w:val="24"/>
          <w:szCs w:val="24"/>
        </w:rPr>
        <w:t>to</w:t>
      </w:r>
      <w:r w:rsidR="007F1FF0" w:rsidRPr="007F1FF0">
        <w:rPr>
          <w:rFonts w:ascii="Times New Roman" w:hAnsi="Times New Roman" w:cs="Times New Roman"/>
          <w:sz w:val="24"/>
          <w:szCs w:val="24"/>
        </w:rPr>
        <w:t xml:space="preserve"> the minor </w:t>
      </w:r>
      <w:r w:rsidR="000C6826" w:rsidRPr="007F1FF0">
        <w:rPr>
          <w:rFonts w:ascii="Times New Roman" w:hAnsi="Times New Roman" w:cs="Times New Roman"/>
          <w:sz w:val="24"/>
          <w:szCs w:val="24"/>
        </w:rPr>
        <w:t>child</w:t>
      </w:r>
      <w:r w:rsidR="000C6826">
        <w:rPr>
          <w:rFonts w:ascii="Times New Roman" w:hAnsi="Times New Roman" w:cs="Times New Roman"/>
          <w:sz w:val="24"/>
          <w:szCs w:val="24"/>
        </w:rPr>
        <w:t>. They</w:t>
      </w:r>
      <w:r w:rsidR="005C0AF5">
        <w:rPr>
          <w:rFonts w:ascii="Times New Roman" w:hAnsi="Times New Roman" w:cs="Times New Roman"/>
          <w:sz w:val="24"/>
          <w:szCs w:val="24"/>
        </w:rPr>
        <w:t xml:space="preserve"> consent to the granting of this application. They filed their supporting papers before </w:t>
      </w:r>
      <w:r w:rsidR="00240D11">
        <w:rPr>
          <w:rFonts w:ascii="Times New Roman" w:hAnsi="Times New Roman" w:cs="Times New Roman"/>
          <w:sz w:val="24"/>
          <w:szCs w:val="24"/>
        </w:rPr>
        <w:t xml:space="preserve">this </w:t>
      </w:r>
      <w:r w:rsidR="005C0AF5">
        <w:rPr>
          <w:rFonts w:ascii="Times New Roman" w:hAnsi="Times New Roman" w:cs="Times New Roman"/>
          <w:sz w:val="24"/>
          <w:szCs w:val="24"/>
        </w:rPr>
        <w:t xml:space="preserve">court consenting to the relief </w:t>
      </w:r>
      <w:r w:rsidR="001D4D5A">
        <w:rPr>
          <w:rFonts w:ascii="Times New Roman" w:hAnsi="Times New Roman" w:cs="Times New Roman"/>
          <w:sz w:val="24"/>
          <w:szCs w:val="24"/>
        </w:rPr>
        <w:t>sought by the first applicant that</w:t>
      </w:r>
      <w:r w:rsidR="005C0AF5">
        <w:rPr>
          <w:rFonts w:ascii="Times New Roman" w:hAnsi="Times New Roman" w:cs="Times New Roman"/>
          <w:sz w:val="24"/>
          <w:szCs w:val="24"/>
        </w:rPr>
        <w:t xml:space="preserve"> their respective shares in the property be disposed of.</w:t>
      </w:r>
    </w:p>
    <w:p w14:paraId="60B6656F" w14:textId="24D08DFF" w:rsidR="00A52152" w:rsidRPr="00EF05F7" w:rsidRDefault="004413E0" w:rsidP="004413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F1FF0" w:rsidRPr="007F1FF0">
        <w:rPr>
          <w:rFonts w:ascii="Times New Roman" w:hAnsi="Times New Roman" w:cs="Times New Roman"/>
          <w:sz w:val="24"/>
          <w:szCs w:val="24"/>
        </w:rPr>
        <w:t>The first respondent,</w:t>
      </w:r>
      <w:r w:rsidR="00F81ADD">
        <w:rPr>
          <w:rFonts w:ascii="Times New Roman" w:hAnsi="Times New Roman" w:cs="Times New Roman"/>
          <w:sz w:val="24"/>
          <w:szCs w:val="24"/>
        </w:rPr>
        <w:t xml:space="preserve"> is</w:t>
      </w:r>
      <w:r w:rsidR="007F1FF0" w:rsidRPr="007F1FF0">
        <w:rPr>
          <w:rFonts w:ascii="Times New Roman" w:hAnsi="Times New Roman" w:cs="Times New Roman"/>
          <w:sz w:val="24"/>
          <w:szCs w:val="24"/>
        </w:rPr>
        <w:t xml:space="preserve"> the biological father of the minor child</w:t>
      </w:r>
      <w:r w:rsidR="00F81ADD">
        <w:rPr>
          <w:rFonts w:ascii="Times New Roman" w:hAnsi="Times New Roman" w:cs="Times New Roman"/>
          <w:sz w:val="24"/>
          <w:szCs w:val="24"/>
        </w:rPr>
        <w:t xml:space="preserve">. He </w:t>
      </w:r>
      <w:r w:rsidR="007F1FF0" w:rsidRPr="007F1FF0">
        <w:rPr>
          <w:rFonts w:ascii="Times New Roman" w:hAnsi="Times New Roman" w:cs="Times New Roman"/>
          <w:sz w:val="24"/>
          <w:szCs w:val="24"/>
        </w:rPr>
        <w:t>has</w:t>
      </w:r>
      <w:r w:rsidR="001D4D5A">
        <w:rPr>
          <w:rFonts w:ascii="Times New Roman" w:hAnsi="Times New Roman" w:cs="Times New Roman"/>
          <w:sz w:val="24"/>
          <w:szCs w:val="24"/>
        </w:rPr>
        <w:t xml:space="preserve"> been cited</w:t>
      </w:r>
      <w:r w:rsidR="007F1FF0" w:rsidRPr="007F1FF0">
        <w:rPr>
          <w:rFonts w:ascii="Times New Roman" w:hAnsi="Times New Roman" w:cs="Times New Roman"/>
          <w:sz w:val="24"/>
          <w:szCs w:val="24"/>
        </w:rPr>
        <w:t xml:space="preserve"> in his personal capacity and indicated his opposition to the relief sought in the </w:t>
      </w:r>
      <w:r w:rsidR="000C6826" w:rsidRPr="007F1FF0">
        <w:rPr>
          <w:rFonts w:ascii="Times New Roman" w:hAnsi="Times New Roman" w:cs="Times New Roman"/>
          <w:sz w:val="24"/>
          <w:szCs w:val="24"/>
        </w:rPr>
        <w:t>application.</w:t>
      </w:r>
      <w:r w:rsidR="000C6826" w:rsidRPr="00893568">
        <w:rPr>
          <w:rFonts w:ascii="Times New Roman" w:hAnsi="Times New Roman" w:cs="Times New Roman"/>
          <w:sz w:val="24"/>
          <w:szCs w:val="24"/>
        </w:rPr>
        <w:t xml:space="preserve"> The</w:t>
      </w:r>
      <w:r w:rsidR="009E6A55" w:rsidRPr="00893568">
        <w:rPr>
          <w:rFonts w:ascii="Times New Roman" w:hAnsi="Times New Roman" w:cs="Times New Roman"/>
          <w:sz w:val="24"/>
          <w:szCs w:val="24"/>
        </w:rPr>
        <w:t xml:space="preserve"> </w:t>
      </w:r>
      <w:r w:rsidR="0030783D" w:rsidRPr="00893568">
        <w:rPr>
          <w:rFonts w:ascii="Times New Roman" w:hAnsi="Times New Roman" w:cs="Times New Roman"/>
          <w:sz w:val="24"/>
          <w:szCs w:val="24"/>
        </w:rPr>
        <w:t>second</w:t>
      </w:r>
      <w:r w:rsidR="009E6A55" w:rsidRPr="00893568">
        <w:rPr>
          <w:rFonts w:ascii="Times New Roman" w:hAnsi="Times New Roman" w:cs="Times New Roman"/>
          <w:sz w:val="24"/>
          <w:szCs w:val="24"/>
        </w:rPr>
        <w:t xml:space="preserve"> </w:t>
      </w:r>
      <w:r w:rsidR="009E6A55" w:rsidRPr="00893568">
        <w:rPr>
          <w:rFonts w:ascii="Times New Roman" w:hAnsi="Times New Roman" w:cs="Times New Roman"/>
          <w:sz w:val="24"/>
          <w:szCs w:val="24"/>
        </w:rPr>
        <w:lastRenderedPageBreak/>
        <w:t>and the</w:t>
      </w:r>
      <w:r w:rsidR="0030783D" w:rsidRPr="00893568">
        <w:rPr>
          <w:rFonts w:ascii="Times New Roman" w:hAnsi="Times New Roman" w:cs="Times New Roman"/>
          <w:sz w:val="24"/>
          <w:szCs w:val="24"/>
        </w:rPr>
        <w:t xml:space="preserve"> third</w:t>
      </w:r>
      <w:r w:rsidR="009E6A55" w:rsidRPr="00893568">
        <w:rPr>
          <w:rFonts w:ascii="Times New Roman" w:hAnsi="Times New Roman" w:cs="Times New Roman"/>
          <w:sz w:val="24"/>
          <w:szCs w:val="24"/>
        </w:rPr>
        <w:t xml:space="preserve"> respondent</w:t>
      </w:r>
      <w:r w:rsidR="00240D11">
        <w:rPr>
          <w:rFonts w:ascii="Times New Roman" w:hAnsi="Times New Roman" w:cs="Times New Roman"/>
          <w:sz w:val="24"/>
          <w:szCs w:val="24"/>
        </w:rPr>
        <w:t>s</w:t>
      </w:r>
      <w:r w:rsidR="009E6A55" w:rsidRPr="00893568">
        <w:rPr>
          <w:rFonts w:ascii="Times New Roman" w:hAnsi="Times New Roman" w:cs="Times New Roman"/>
          <w:sz w:val="24"/>
          <w:szCs w:val="24"/>
        </w:rPr>
        <w:t xml:space="preserve"> have been cited in their official capacity</w:t>
      </w:r>
      <w:r w:rsidR="00125A5F" w:rsidRPr="00893568">
        <w:rPr>
          <w:rFonts w:ascii="Times New Roman" w:hAnsi="Times New Roman" w:cs="Times New Roman"/>
          <w:sz w:val="24"/>
          <w:szCs w:val="24"/>
        </w:rPr>
        <w:t>.</w:t>
      </w:r>
      <w:r w:rsidR="0030783D" w:rsidRPr="00893568">
        <w:rPr>
          <w:rFonts w:ascii="Times New Roman" w:hAnsi="Times New Roman" w:cs="Times New Roman"/>
          <w:sz w:val="24"/>
          <w:szCs w:val="24"/>
        </w:rPr>
        <w:t xml:space="preserve"> </w:t>
      </w:r>
      <w:r w:rsidR="00EF05F7">
        <w:rPr>
          <w:rFonts w:ascii="Times New Roman" w:hAnsi="Times New Roman" w:cs="Times New Roman"/>
          <w:sz w:val="24"/>
          <w:szCs w:val="24"/>
        </w:rPr>
        <w:t xml:space="preserve">Second respondent is the curator </w:t>
      </w:r>
      <w:r w:rsidR="00EF05F7" w:rsidRPr="00EF05F7">
        <w:rPr>
          <w:rFonts w:ascii="Times New Roman" w:hAnsi="Times New Roman" w:cs="Times New Roman"/>
          <w:i/>
          <w:sz w:val="24"/>
          <w:szCs w:val="24"/>
        </w:rPr>
        <w:t>ad litem</w:t>
      </w:r>
      <w:r w:rsidR="00EF05F7">
        <w:rPr>
          <w:rFonts w:ascii="Times New Roman" w:hAnsi="Times New Roman" w:cs="Times New Roman"/>
          <w:sz w:val="24"/>
          <w:szCs w:val="24"/>
        </w:rPr>
        <w:t xml:space="preserve"> appointed to represent the minor child.</w:t>
      </w:r>
    </w:p>
    <w:p w14:paraId="0CB3F7BD" w14:textId="4AF4A397" w:rsidR="00F81ADD" w:rsidRDefault="004413E0" w:rsidP="004413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0783D" w:rsidRPr="00893568">
        <w:rPr>
          <w:rFonts w:ascii="Times New Roman" w:hAnsi="Times New Roman" w:cs="Times New Roman"/>
          <w:sz w:val="24"/>
          <w:szCs w:val="24"/>
        </w:rPr>
        <w:t>They did not ap</w:t>
      </w:r>
      <w:r w:rsidR="00240D11">
        <w:rPr>
          <w:rFonts w:ascii="Times New Roman" w:hAnsi="Times New Roman" w:cs="Times New Roman"/>
          <w:sz w:val="24"/>
          <w:szCs w:val="24"/>
        </w:rPr>
        <w:t>pear before this court</w:t>
      </w:r>
      <w:r w:rsidR="0030783D" w:rsidRPr="00893568">
        <w:rPr>
          <w:rFonts w:ascii="Times New Roman" w:hAnsi="Times New Roman" w:cs="Times New Roman"/>
          <w:sz w:val="24"/>
          <w:szCs w:val="24"/>
        </w:rPr>
        <w:t xml:space="preserve"> but elected to file their papers consenting to the order sought by the first applicant.</w:t>
      </w:r>
      <w:r w:rsidR="00125A5F" w:rsidRPr="00893568">
        <w:rPr>
          <w:rFonts w:ascii="Times New Roman" w:hAnsi="Times New Roman" w:cs="Times New Roman"/>
          <w:sz w:val="24"/>
          <w:szCs w:val="24"/>
        </w:rPr>
        <w:t xml:space="preserve"> </w:t>
      </w:r>
    </w:p>
    <w:p w14:paraId="68AD163C" w14:textId="50560974" w:rsidR="009E6A55" w:rsidRPr="00F81192" w:rsidRDefault="007F1FF0" w:rsidP="004413E0">
      <w:pPr>
        <w:spacing w:after="0" w:line="360" w:lineRule="auto"/>
        <w:jc w:val="both"/>
        <w:rPr>
          <w:rFonts w:ascii="Times New Roman" w:hAnsi="Times New Roman" w:cs="Times New Roman"/>
          <w:b/>
          <w:bCs/>
          <w:sz w:val="24"/>
          <w:szCs w:val="24"/>
          <w:u w:val="single"/>
        </w:rPr>
      </w:pPr>
      <w:r w:rsidRPr="00F81192">
        <w:rPr>
          <w:rFonts w:ascii="Times New Roman" w:hAnsi="Times New Roman" w:cs="Times New Roman"/>
          <w:b/>
          <w:bCs/>
          <w:sz w:val="24"/>
          <w:szCs w:val="24"/>
          <w:u w:val="single"/>
        </w:rPr>
        <w:t>FACTUAL BACKGROUND</w:t>
      </w:r>
    </w:p>
    <w:p w14:paraId="533AD928" w14:textId="0ED498B0" w:rsidR="009E6A55" w:rsidRPr="00893568" w:rsidRDefault="004413E0" w:rsidP="004413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E6A55" w:rsidRPr="00893568">
        <w:rPr>
          <w:rFonts w:ascii="Times New Roman" w:hAnsi="Times New Roman" w:cs="Times New Roman"/>
          <w:sz w:val="24"/>
          <w:szCs w:val="24"/>
        </w:rPr>
        <w:t>The first applicant and the first respondent were</w:t>
      </w:r>
      <w:r w:rsidR="009245EF" w:rsidRPr="00893568">
        <w:rPr>
          <w:rFonts w:ascii="Times New Roman" w:hAnsi="Times New Roman" w:cs="Times New Roman"/>
          <w:sz w:val="24"/>
          <w:szCs w:val="24"/>
        </w:rPr>
        <w:t xml:space="preserve"> once</w:t>
      </w:r>
      <w:r w:rsidR="009E6A55" w:rsidRPr="00893568">
        <w:rPr>
          <w:rFonts w:ascii="Times New Roman" w:hAnsi="Times New Roman" w:cs="Times New Roman"/>
          <w:sz w:val="24"/>
          <w:szCs w:val="24"/>
        </w:rPr>
        <w:t xml:space="preserve"> married. They divorced sometime in 2014.</w:t>
      </w:r>
      <w:r w:rsidR="00F65E09" w:rsidRPr="00893568">
        <w:rPr>
          <w:rFonts w:ascii="Times New Roman" w:hAnsi="Times New Roman" w:cs="Times New Roman"/>
          <w:sz w:val="24"/>
          <w:szCs w:val="24"/>
        </w:rPr>
        <w:t xml:space="preserve"> Th</w:t>
      </w:r>
      <w:r w:rsidR="009245EF" w:rsidRPr="00893568">
        <w:rPr>
          <w:rFonts w:ascii="Times New Roman" w:hAnsi="Times New Roman" w:cs="Times New Roman"/>
          <w:sz w:val="24"/>
          <w:szCs w:val="24"/>
        </w:rPr>
        <w:t xml:space="preserve">ey </w:t>
      </w:r>
      <w:r w:rsidR="009E6A55" w:rsidRPr="00893568">
        <w:rPr>
          <w:rFonts w:ascii="Times New Roman" w:hAnsi="Times New Roman" w:cs="Times New Roman"/>
          <w:sz w:val="24"/>
          <w:szCs w:val="24"/>
        </w:rPr>
        <w:t xml:space="preserve">used to co-own a certain piece of land known as stand number </w:t>
      </w:r>
      <w:bookmarkStart w:id="1" w:name="_Hlk173918269"/>
      <w:r w:rsidR="009E6A55" w:rsidRPr="00893568">
        <w:rPr>
          <w:rFonts w:ascii="Times New Roman" w:hAnsi="Times New Roman" w:cs="Times New Roman"/>
          <w:sz w:val="24"/>
          <w:szCs w:val="24"/>
        </w:rPr>
        <w:t>156 Monavale Township of Mayfield Estate measuring 999 square meters held under Deed of Transfer number 4186/2010</w:t>
      </w:r>
      <w:bookmarkEnd w:id="1"/>
      <w:r w:rsidR="009E6A55" w:rsidRPr="00893568">
        <w:rPr>
          <w:rFonts w:ascii="Times New Roman" w:hAnsi="Times New Roman" w:cs="Times New Roman"/>
          <w:sz w:val="24"/>
          <w:szCs w:val="24"/>
        </w:rPr>
        <w:t>.</w:t>
      </w:r>
      <w:r w:rsidR="00240D11">
        <w:rPr>
          <w:rFonts w:ascii="Times New Roman" w:hAnsi="Times New Roman" w:cs="Times New Roman"/>
          <w:sz w:val="24"/>
          <w:szCs w:val="24"/>
        </w:rPr>
        <w:t xml:space="preserve"> It was their matrimonial home.</w:t>
      </w:r>
    </w:p>
    <w:p w14:paraId="3FA64251" w14:textId="5718A2A4" w:rsidR="007E7602" w:rsidRDefault="004413E0" w:rsidP="004413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C4803" w:rsidRPr="005C4803">
        <w:rPr>
          <w:rFonts w:ascii="Times New Roman" w:hAnsi="Times New Roman" w:cs="Times New Roman"/>
          <w:sz w:val="24"/>
          <w:szCs w:val="24"/>
        </w:rPr>
        <w:t xml:space="preserve">Following their divorce, the first applicant retained 50% ownership </w:t>
      </w:r>
      <w:r w:rsidR="000C6826">
        <w:rPr>
          <w:rFonts w:ascii="Times New Roman" w:hAnsi="Times New Roman" w:cs="Times New Roman"/>
          <w:sz w:val="24"/>
          <w:szCs w:val="24"/>
        </w:rPr>
        <w:t xml:space="preserve">of the matrimonial home. </w:t>
      </w:r>
      <w:r w:rsidR="005C4803" w:rsidRPr="005C4803">
        <w:rPr>
          <w:rFonts w:ascii="Times New Roman" w:hAnsi="Times New Roman" w:cs="Times New Roman"/>
          <w:sz w:val="24"/>
          <w:szCs w:val="24"/>
        </w:rPr>
        <w:t>The first respondent donated his 50% share to their three childre</w:t>
      </w:r>
      <w:r w:rsidR="00240D11">
        <w:rPr>
          <w:rFonts w:ascii="Times New Roman" w:hAnsi="Times New Roman" w:cs="Times New Roman"/>
          <w:sz w:val="24"/>
          <w:szCs w:val="24"/>
        </w:rPr>
        <w:t>n, and the transfer was formalis</w:t>
      </w:r>
      <w:r w:rsidR="005C4803" w:rsidRPr="005C4803">
        <w:rPr>
          <w:rFonts w:ascii="Times New Roman" w:hAnsi="Times New Roman" w:cs="Times New Roman"/>
          <w:sz w:val="24"/>
          <w:szCs w:val="24"/>
        </w:rPr>
        <w:t>ed through Deed of Transfer 5586/19, registering Tinotenda Isaac Mataka, Tadiwanashe Ivy Mataka, and Tinodaishe Lyanne Mataka as the new co-owners.</w:t>
      </w:r>
    </w:p>
    <w:p w14:paraId="714A11B6" w14:textId="70166189" w:rsidR="009E6A55" w:rsidRPr="00893568" w:rsidRDefault="004413E0" w:rsidP="004413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04091" w:rsidRPr="00304091">
        <w:rPr>
          <w:rFonts w:ascii="Times New Roman" w:hAnsi="Times New Roman" w:cs="Times New Roman"/>
          <w:sz w:val="24"/>
          <w:szCs w:val="24"/>
        </w:rPr>
        <w:t>Upon registering the children as the new co-</w:t>
      </w:r>
      <w:r w:rsidR="001D4D5A">
        <w:rPr>
          <w:rFonts w:ascii="Times New Roman" w:hAnsi="Times New Roman" w:cs="Times New Roman"/>
          <w:sz w:val="24"/>
          <w:szCs w:val="24"/>
        </w:rPr>
        <w:t>owners of the property through the</w:t>
      </w:r>
      <w:r w:rsidR="00304091" w:rsidRPr="00304091">
        <w:rPr>
          <w:rFonts w:ascii="Times New Roman" w:hAnsi="Times New Roman" w:cs="Times New Roman"/>
          <w:sz w:val="24"/>
          <w:szCs w:val="24"/>
        </w:rPr>
        <w:t xml:space="preserve"> deed of transfer 5586/19, the first respondent, without the first applicant's knowledge, included a restrictive condition. This condition prohibits the transfer of the 50% share held by the children without the first respondent's consent or until Tinodaishe Lyanne Mataka reaches 25 years old or becomes self-supporting</w:t>
      </w:r>
      <w:r w:rsidR="00304091">
        <w:rPr>
          <w:rFonts w:ascii="Times New Roman" w:hAnsi="Times New Roman" w:cs="Times New Roman"/>
          <w:sz w:val="24"/>
          <w:szCs w:val="24"/>
        </w:rPr>
        <w:t>.</w:t>
      </w:r>
    </w:p>
    <w:p w14:paraId="11A17000" w14:textId="626C98E2" w:rsidR="00D762BF" w:rsidRPr="00893568" w:rsidRDefault="004413E0" w:rsidP="004413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04091" w:rsidRPr="00304091">
        <w:rPr>
          <w:rFonts w:ascii="Times New Roman" w:hAnsi="Times New Roman" w:cs="Times New Roman"/>
          <w:sz w:val="24"/>
          <w:szCs w:val="24"/>
        </w:rPr>
        <w:t>The first applicant claims that despite the restrictive condition, she sought the first respondent's consent to dispose of the minor's share in the property.</w:t>
      </w:r>
      <w:r w:rsidR="001D4D5A">
        <w:t xml:space="preserve"> </w:t>
      </w:r>
      <w:r w:rsidR="001D4D5A">
        <w:rPr>
          <w:rFonts w:ascii="Times New Roman" w:hAnsi="Times New Roman" w:cs="Times New Roman"/>
          <w:sz w:val="24"/>
          <w:szCs w:val="24"/>
        </w:rPr>
        <w:t>T</w:t>
      </w:r>
      <w:r w:rsidR="00304091" w:rsidRPr="00304091">
        <w:rPr>
          <w:rFonts w:ascii="Times New Roman" w:hAnsi="Times New Roman" w:cs="Times New Roman"/>
          <w:sz w:val="24"/>
          <w:szCs w:val="24"/>
        </w:rPr>
        <w:t>he first respondent withheld</w:t>
      </w:r>
      <w:r w:rsidR="00304091">
        <w:rPr>
          <w:rFonts w:ascii="Times New Roman" w:hAnsi="Times New Roman" w:cs="Times New Roman"/>
          <w:sz w:val="24"/>
          <w:szCs w:val="24"/>
        </w:rPr>
        <w:t xml:space="preserve"> his </w:t>
      </w:r>
      <w:r w:rsidR="00304091" w:rsidRPr="00304091">
        <w:rPr>
          <w:rFonts w:ascii="Times New Roman" w:hAnsi="Times New Roman" w:cs="Times New Roman"/>
          <w:sz w:val="24"/>
          <w:szCs w:val="24"/>
        </w:rPr>
        <w:t>consent</w:t>
      </w:r>
      <w:r w:rsidR="00304091">
        <w:rPr>
          <w:rFonts w:ascii="Times New Roman" w:hAnsi="Times New Roman" w:cs="Times New Roman"/>
          <w:sz w:val="24"/>
          <w:szCs w:val="24"/>
        </w:rPr>
        <w:t>, citing that</w:t>
      </w:r>
      <w:r w:rsidR="00BF7050">
        <w:rPr>
          <w:rFonts w:ascii="Times New Roman" w:hAnsi="Times New Roman" w:cs="Times New Roman"/>
          <w:sz w:val="24"/>
          <w:szCs w:val="24"/>
        </w:rPr>
        <w:t xml:space="preserve"> </w:t>
      </w:r>
      <w:r w:rsidR="00BF7050" w:rsidRPr="00BF7050">
        <w:rPr>
          <w:rFonts w:ascii="Times New Roman" w:hAnsi="Times New Roman" w:cs="Times New Roman"/>
          <w:sz w:val="24"/>
          <w:szCs w:val="24"/>
        </w:rPr>
        <w:t>the new property</w:t>
      </w:r>
      <w:r w:rsidR="001D4D5A">
        <w:rPr>
          <w:rFonts w:ascii="Times New Roman" w:hAnsi="Times New Roman" w:cs="Times New Roman"/>
          <w:sz w:val="24"/>
          <w:szCs w:val="24"/>
        </w:rPr>
        <w:t xml:space="preserve"> that</w:t>
      </w:r>
      <w:r w:rsidR="00BF7050" w:rsidRPr="00BF7050">
        <w:rPr>
          <w:rFonts w:ascii="Times New Roman" w:hAnsi="Times New Roman" w:cs="Times New Roman"/>
          <w:sz w:val="24"/>
          <w:szCs w:val="24"/>
        </w:rPr>
        <w:t xml:space="preserve"> the first applicant intended to purchase</w:t>
      </w:r>
      <w:r w:rsidR="00BF7050">
        <w:rPr>
          <w:rFonts w:ascii="Times New Roman" w:hAnsi="Times New Roman" w:cs="Times New Roman"/>
          <w:sz w:val="24"/>
          <w:szCs w:val="24"/>
        </w:rPr>
        <w:t xml:space="preserve"> </w:t>
      </w:r>
      <w:r w:rsidR="00BF7050" w:rsidRPr="00BF7050">
        <w:rPr>
          <w:rFonts w:ascii="Times New Roman" w:hAnsi="Times New Roman" w:cs="Times New Roman"/>
          <w:sz w:val="24"/>
          <w:szCs w:val="24"/>
        </w:rPr>
        <w:t>was significantly smaller and less valuable than the original Monavale property</w:t>
      </w:r>
      <w:r w:rsidR="00BF7050">
        <w:rPr>
          <w:rFonts w:ascii="Times New Roman" w:hAnsi="Times New Roman" w:cs="Times New Roman"/>
          <w:sz w:val="24"/>
          <w:szCs w:val="24"/>
        </w:rPr>
        <w:t>.</w:t>
      </w:r>
    </w:p>
    <w:p w14:paraId="41967950" w14:textId="22B4A9A8" w:rsidR="009E6A55" w:rsidRPr="00893568" w:rsidRDefault="004413E0" w:rsidP="004413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F7050" w:rsidRPr="00BF7050">
        <w:rPr>
          <w:rFonts w:ascii="Times New Roman" w:hAnsi="Times New Roman" w:cs="Times New Roman"/>
          <w:sz w:val="24"/>
          <w:szCs w:val="24"/>
        </w:rPr>
        <w:t>De</w:t>
      </w:r>
      <w:r w:rsidR="00BF7050">
        <w:rPr>
          <w:rFonts w:ascii="Times New Roman" w:hAnsi="Times New Roman" w:cs="Times New Roman"/>
          <w:sz w:val="24"/>
          <w:szCs w:val="24"/>
        </w:rPr>
        <w:t>spite,</w:t>
      </w:r>
      <w:r w:rsidR="00BF7050" w:rsidRPr="00BF7050">
        <w:rPr>
          <w:rFonts w:ascii="Times New Roman" w:hAnsi="Times New Roman" w:cs="Times New Roman"/>
          <w:sz w:val="24"/>
          <w:szCs w:val="24"/>
        </w:rPr>
        <w:t xml:space="preserve"> the restrictive condition, the first applicant sold her 50% Monavale property share to Nadenel Chang Family Trust on February 1, 2019. She utilized the proceeds to buy a 515 sq</w:t>
      </w:r>
      <w:r w:rsidR="00222CF2">
        <w:rPr>
          <w:rFonts w:ascii="Times New Roman" w:hAnsi="Times New Roman" w:cs="Times New Roman"/>
          <w:sz w:val="24"/>
          <w:szCs w:val="24"/>
        </w:rPr>
        <w:t xml:space="preserve">uare </w:t>
      </w:r>
      <w:r w:rsidR="00BF7050" w:rsidRPr="00BF7050">
        <w:rPr>
          <w:rFonts w:ascii="Times New Roman" w:hAnsi="Times New Roman" w:cs="Times New Roman"/>
          <w:sz w:val="24"/>
          <w:szCs w:val="24"/>
        </w:rPr>
        <w:t>m</w:t>
      </w:r>
      <w:r w:rsidR="00222CF2">
        <w:rPr>
          <w:rFonts w:ascii="Times New Roman" w:hAnsi="Times New Roman" w:cs="Times New Roman"/>
          <w:sz w:val="24"/>
          <w:szCs w:val="24"/>
        </w:rPr>
        <w:t>etres</w:t>
      </w:r>
      <w:r w:rsidR="00BF7050" w:rsidRPr="00BF7050">
        <w:rPr>
          <w:rFonts w:ascii="Times New Roman" w:hAnsi="Times New Roman" w:cs="Times New Roman"/>
          <w:sz w:val="24"/>
          <w:szCs w:val="24"/>
        </w:rPr>
        <w:t xml:space="preserve"> vacant stand </w:t>
      </w:r>
      <w:r w:rsidR="00BF7050">
        <w:rPr>
          <w:rFonts w:ascii="Times New Roman" w:hAnsi="Times New Roman" w:cs="Times New Roman"/>
          <w:sz w:val="24"/>
          <w:szCs w:val="24"/>
        </w:rPr>
        <w:t xml:space="preserve">known as </w:t>
      </w:r>
      <w:r w:rsidR="00BF7050" w:rsidRPr="00BF7050">
        <w:rPr>
          <w:rFonts w:ascii="Times New Roman" w:hAnsi="Times New Roman" w:cs="Times New Roman"/>
          <w:sz w:val="24"/>
          <w:szCs w:val="24"/>
        </w:rPr>
        <w:t>Stand</w:t>
      </w:r>
      <w:r w:rsidR="00BF7050">
        <w:rPr>
          <w:rFonts w:ascii="Times New Roman" w:hAnsi="Times New Roman" w:cs="Times New Roman"/>
          <w:sz w:val="24"/>
          <w:szCs w:val="24"/>
        </w:rPr>
        <w:t xml:space="preserve"> Number</w:t>
      </w:r>
      <w:r w:rsidR="00BF7050" w:rsidRPr="00BF7050">
        <w:rPr>
          <w:rFonts w:ascii="Times New Roman" w:hAnsi="Times New Roman" w:cs="Times New Roman"/>
          <w:sz w:val="24"/>
          <w:szCs w:val="24"/>
        </w:rPr>
        <w:t xml:space="preserve"> 12453, Tynwald Township, Lot 3, Salisbury, which she claims to co-own equally with her three children</w:t>
      </w:r>
      <w:r w:rsidR="00BF7050">
        <w:rPr>
          <w:rFonts w:ascii="Times New Roman" w:hAnsi="Times New Roman" w:cs="Times New Roman"/>
          <w:sz w:val="24"/>
          <w:szCs w:val="24"/>
        </w:rPr>
        <w:t>.</w:t>
      </w:r>
    </w:p>
    <w:p w14:paraId="5EAD7242" w14:textId="4AB65BD3" w:rsidR="00711ADE" w:rsidRDefault="004413E0" w:rsidP="004413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22CF2" w:rsidRPr="00222CF2">
        <w:rPr>
          <w:rFonts w:ascii="Times New Roman" w:hAnsi="Times New Roman" w:cs="Times New Roman"/>
          <w:sz w:val="24"/>
          <w:szCs w:val="24"/>
        </w:rPr>
        <w:t>According to the first applicant, significant development</w:t>
      </w:r>
      <w:r w:rsidR="00222CF2">
        <w:rPr>
          <w:rFonts w:ascii="Times New Roman" w:hAnsi="Times New Roman" w:cs="Times New Roman"/>
          <w:sz w:val="24"/>
          <w:szCs w:val="24"/>
        </w:rPr>
        <w:t>s</w:t>
      </w:r>
      <w:r w:rsidR="00222CF2" w:rsidRPr="00222CF2">
        <w:rPr>
          <w:rFonts w:ascii="Times New Roman" w:hAnsi="Times New Roman" w:cs="Times New Roman"/>
          <w:sz w:val="24"/>
          <w:szCs w:val="24"/>
        </w:rPr>
        <w:t xml:space="preserve"> ha</w:t>
      </w:r>
      <w:r w:rsidR="00222CF2">
        <w:rPr>
          <w:rFonts w:ascii="Times New Roman" w:hAnsi="Times New Roman" w:cs="Times New Roman"/>
          <w:sz w:val="24"/>
          <w:szCs w:val="24"/>
        </w:rPr>
        <w:t xml:space="preserve">ve been made </w:t>
      </w:r>
      <w:r w:rsidR="001D4D5A">
        <w:rPr>
          <w:rFonts w:ascii="Times New Roman" w:hAnsi="Times New Roman" w:cs="Times New Roman"/>
          <w:sz w:val="24"/>
          <w:szCs w:val="24"/>
        </w:rPr>
        <w:t xml:space="preserve">on the </w:t>
      </w:r>
      <w:r w:rsidR="00222CF2" w:rsidRPr="00222CF2">
        <w:rPr>
          <w:rFonts w:ascii="Times New Roman" w:hAnsi="Times New Roman" w:cs="Times New Roman"/>
          <w:sz w:val="24"/>
          <w:szCs w:val="24"/>
        </w:rPr>
        <w:t xml:space="preserve">stand since its </w:t>
      </w:r>
      <w:r w:rsidR="00B06BCD" w:rsidRPr="00222CF2">
        <w:rPr>
          <w:rFonts w:ascii="Times New Roman" w:hAnsi="Times New Roman" w:cs="Times New Roman"/>
          <w:sz w:val="24"/>
          <w:szCs w:val="24"/>
        </w:rPr>
        <w:t>purchase</w:t>
      </w:r>
      <w:r w:rsidR="00B06BCD">
        <w:rPr>
          <w:rFonts w:ascii="Times New Roman" w:hAnsi="Times New Roman" w:cs="Times New Roman"/>
          <w:sz w:val="24"/>
          <w:szCs w:val="24"/>
        </w:rPr>
        <w:t xml:space="preserve">. Specifically, </w:t>
      </w:r>
      <w:r w:rsidR="00222CF2" w:rsidRPr="00222CF2">
        <w:rPr>
          <w:rFonts w:ascii="Times New Roman" w:hAnsi="Times New Roman" w:cs="Times New Roman"/>
          <w:sz w:val="24"/>
          <w:szCs w:val="24"/>
        </w:rPr>
        <w:t>a residential property has been constructed</w:t>
      </w:r>
      <w:r w:rsidR="00222CF2">
        <w:rPr>
          <w:rFonts w:ascii="Times New Roman" w:hAnsi="Times New Roman" w:cs="Times New Roman"/>
          <w:sz w:val="24"/>
          <w:szCs w:val="24"/>
        </w:rPr>
        <w:t xml:space="preserve"> featuring</w:t>
      </w:r>
      <w:r w:rsidR="00B06BCD">
        <w:rPr>
          <w:rFonts w:ascii="Times New Roman" w:hAnsi="Times New Roman" w:cs="Times New Roman"/>
          <w:sz w:val="24"/>
          <w:szCs w:val="24"/>
        </w:rPr>
        <w:t xml:space="preserve"> </w:t>
      </w:r>
      <w:r w:rsidR="00B06BCD" w:rsidRPr="00B06BCD">
        <w:rPr>
          <w:rFonts w:ascii="Times New Roman" w:hAnsi="Times New Roman" w:cs="Times New Roman"/>
          <w:sz w:val="24"/>
          <w:szCs w:val="24"/>
        </w:rPr>
        <w:t>a four-bedroom</w:t>
      </w:r>
      <w:r w:rsidR="001D4D5A">
        <w:rPr>
          <w:rFonts w:ascii="Times New Roman" w:hAnsi="Times New Roman" w:cs="Times New Roman"/>
          <w:sz w:val="24"/>
          <w:szCs w:val="24"/>
        </w:rPr>
        <w:t>ed</w:t>
      </w:r>
      <w:r w:rsidR="00B06BCD" w:rsidRPr="00B06BCD">
        <w:rPr>
          <w:rFonts w:ascii="Times New Roman" w:hAnsi="Times New Roman" w:cs="Times New Roman"/>
          <w:sz w:val="24"/>
          <w:szCs w:val="24"/>
        </w:rPr>
        <w:t xml:space="preserve"> house, comprising one en-suite bathroom, a combined lounge and dining area, kitchen, and </w:t>
      </w:r>
      <w:r w:rsidR="00B06BCD">
        <w:rPr>
          <w:rFonts w:ascii="Times New Roman" w:hAnsi="Times New Roman" w:cs="Times New Roman"/>
          <w:sz w:val="24"/>
          <w:szCs w:val="24"/>
        </w:rPr>
        <w:t xml:space="preserve">a </w:t>
      </w:r>
      <w:r w:rsidR="00B06BCD" w:rsidRPr="00B06BCD">
        <w:rPr>
          <w:rFonts w:ascii="Times New Roman" w:hAnsi="Times New Roman" w:cs="Times New Roman"/>
          <w:sz w:val="24"/>
          <w:szCs w:val="24"/>
        </w:rPr>
        <w:t>separate bathroom and toilet.</w:t>
      </w:r>
    </w:p>
    <w:p w14:paraId="44B8D831" w14:textId="3F7C0F09" w:rsidR="009E6A55" w:rsidRPr="00893568" w:rsidRDefault="004413E0" w:rsidP="004413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1D4D5A">
        <w:rPr>
          <w:rFonts w:ascii="Times New Roman" w:hAnsi="Times New Roman" w:cs="Times New Roman"/>
          <w:sz w:val="24"/>
          <w:szCs w:val="24"/>
        </w:rPr>
        <w:t>The first applicant states</w:t>
      </w:r>
      <w:r w:rsidR="00B06BCD" w:rsidRPr="00B06BCD">
        <w:rPr>
          <w:rFonts w:ascii="Times New Roman" w:hAnsi="Times New Roman" w:cs="Times New Roman"/>
          <w:sz w:val="24"/>
          <w:szCs w:val="24"/>
        </w:rPr>
        <w:t xml:space="preserve"> that the children were involved in designing their new home, tailoring it to their needs and preferences.</w:t>
      </w:r>
      <w:r w:rsidR="00B06BCD">
        <w:rPr>
          <w:rFonts w:ascii="Times New Roman" w:hAnsi="Times New Roman" w:cs="Times New Roman"/>
          <w:sz w:val="24"/>
          <w:szCs w:val="24"/>
        </w:rPr>
        <w:t xml:space="preserve"> Furthermore, it has been submitted by the first </w:t>
      </w:r>
      <w:r w:rsidR="00240D11">
        <w:rPr>
          <w:rFonts w:ascii="Times New Roman" w:hAnsi="Times New Roman" w:cs="Times New Roman"/>
          <w:sz w:val="24"/>
          <w:szCs w:val="24"/>
        </w:rPr>
        <w:t xml:space="preserve">applicant that she and the children have </w:t>
      </w:r>
      <w:r w:rsidR="00B06BCD">
        <w:rPr>
          <w:rFonts w:ascii="Times New Roman" w:hAnsi="Times New Roman" w:cs="Times New Roman"/>
          <w:sz w:val="24"/>
          <w:szCs w:val="24"/>
        </w:rPr>
        <w:t xml:space="preserve">since relocated from the Monavale property </w:t>
      </w:r>
      <w:r w:rsidR="00B06BCD" w:rsidRPr="00B06BCD">
        <w:rPr>
          <w:rFonts w:ascii="Times New Roman" w:hAnsi="Times New Roman" w:cs="Times New Roman"/>
          <w:sz w:val="24"/>
          <w:szCs w:val="24"/>
        </w:rPr>
        <w:t>to their newly constructed Tynwald residence</w:t>
      </w:r>
      <w:r w:rsidR="00240D11">
        <w:rPr>
          <w:rFonts w:ascii="Times New Roman" w:hAnsi="Times New Roman" w:cs="Times New Roman"/>
          <w:sz w:val="24"/>
          <w:szCs w:val="24"/>
        </w:rPr>
        <w:t>. S</w:t>
      </w:r>
      <w:r w:rsidR="001D4D5A">
        <w:rPr>
          <w:rFonts w:ascii="Times New Roman" w:hAnsi="Times New Roman" w:cs="Times New Roman"/>
          <w:sz w:val="24"/>
          <w:szCs w:val="24"/>
        </w:rPr>
        <w:t>he says</w:t>
      </w:r>
      <w:r w:rsidR="00240D11">
        <w:rPr>
          <w:rFonts w:ascii="Times New Roman" w:hAnsi="Times New Roman" w:cs="Times New Roman"/>
          <w:sz w:val="24"/>
          <w:szCs w:val="24"/>
        </w:rPr>
        <w:t xml:space="preserve"> it is</w:t>
      </w:r>
      <w:r w:rsidR="00B06BCD">
        <w:rPr>
          <w:rFonts w:ascii="Times New Roman" w:hAnsi="Times New Roman" w:cs="Times New Roman"/>
          <w:sz w:val="24"/>
          <w:szCs w:val="24"/>
        </w:rPr>
        <w:t xml:space="preserve"> modern in nature and has fitted wardrobes w</w:t>
      </w:r>
      <w:r w:rsidR="00447F71">
        <w:rPr>
          <w:rFonts w:ascii="Times New Roman" w:hAnsi="Times New Roman" w:cs="Times New Roman"/>
          <w:sz w:val="24"/>
          <w:szCs w:val="24"/>
        </w:rPr>
        <w:t>h</w:t>
      </w:r>
      <w:r w:rsidR="00B06BCD">
        <w:rPr>
          <w:rFonts w:ascii="Times New Roman" w:hAnsi="Times New Roman" w:cs="Times New Roman"/>
          <w:sz w:val="24"/>
          <w:szCs w:val="24"/>
        </w:rPr>
        <w:t xml:space="preserve">ere the children can store </w:t>
      </w:r>
      <w:r w:rsidR="00447F71">
        <w:rPr>
          <w:rFonts w:ascii="Times New Roman" w:hAnsi="Times New Roman" w:cs="Times New Roman"/>
          <w:sz w:val="24"/>
          <w:szCs w:val="24"/>
        </w:rPr>
        <w:t>their clothes, u</w:t>
      </w:r>
      <w:r w:rsidR="00B06BCD">
        <w:rPr>
          <w:rFonts w:ascii="Times New Roman" w:hAnsi="Times New Roman" w:cs="Times New Roman"/>
          <w:sz w:val="24"/>
          <w:szCs w:val="24"/>
        </w:rPr>
        <w:t>nlike the Monavale property which she described as old and dilapidated in its state.</w:t>
      </w:r>
    </w:p>
    <w:p w14:paraId="6CA6C6CD" w14:textId="231E2962" w:rsidR="009E6A55" w:rsidRDefault="004413E0" w:rsidP="004413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E6A55" w:rsidRPr="00893568">
        <w:rPr>
          <w:rFonts w:ascii="Times New Roman" w:hAnsi="Times New Roman" w:cs="Times New Roman"/>
          <w:sz w:val="24"/>
          <w:szCs w:val="24"/>
        </w:rPr>
        <w:t>The</w:t>
      </w:r>
      <w:r w:rsidR="00C161EC">
        <w:rPr>
          <w:rFonts w:ascii="Times New Roman" w:hAnsi="Times New Roman" w:cs="Times New Roman"/>
          <w:sz w:val="24"/>
          <w:szCs w:val="24"/>
        </w:rPr>
        <w:t xml:space="preserve"> first applicant </w:t>
      </w:r>
      <w:r w:rsidR="00240D11">
        <w:rPr>
          <w:rFonts w:ascii="Times New Roman" w:hAnsi="Times New Roman" w:cs="Times New Roman"/>
          <w:sz w:val="24"/>
          <w:szCs w:val="24"/>
        </w:rPr>
        <w:t>there</w:t>
      </w:r>
      <w:r w:rsidR="00C161EC">
        <w:rPr>
          <w:rFonts w:ascii="Times New Roman" w:hAnsi="Times New Roman" w:cs="Times New Roman"/>
          <w:sz w:val="24"/>
          <w:szCs w:val="24"/>
        </w:rPr>
        <w:t>f</w:t>
      </w:r>
      <w:r w:rsidR="00240D11">
        <w:rPr>
          <w:rFonts w:ascii="Times New Roman" w:hAnsi="Times New Roman" w:cs="Times New Roman"/>
          <w:sz w:val="24"/>
          <w:szCs w:val="24"/>
        </w:rPr>
        <w:t>ore pray</w:t>
      </w:r>
      <w:r w:rsidR="00C161EC">
        <w:rPr>
          <w:rFonts w:ascii="Times New Roman" w:hAnsi="Times New Roman" w:cs="Times New Roman"/>
          <w:sz w:val="24"/>
          <w:szCs w:val="24"/>
        </w:rPr>
        <w:t>s that the share held by the minor child be disposed of so that she can use the proceeds of that sale to completely developed the Tynwald house and boost her poultry and catering business which has been sustaining her and t</w:t>
      </w:r>
      <w:r w:rsidR="00447F71">
        <w:rPr>
          <w:rFonts w:ascii="Times New Roman" w:hAnsi="Times New Roman" w:cs="Times New Roman"/>
          <w:sz w:val="24"/>
          <w:szCs w:val="24"/>
        </w:rPr>
        <w:t>he children for the past ten year</w:t>
      </w:r>
      <w:r w:rsidR="00C161EC">
        <w:rPr>
          <w:rFonts w:ascii="Times New Roman" w:hAnsi="Times New Roman" w:cs="Times New Roman"/>
          <w:sz w:val="24"/>
          <w:szCs w:val="24"/>
        </w:rPr>
        <w:t>s.</w:t>
      </w:r>
    </w:p>
    <w:p w14:paraId="0533B8A1" w14:textId="755C65B2" w:rsidR="00C161EC" w:rsidRPr="00893568" w:rsidRDefault="004413E0" w:rsidP="004413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161EC">
        <w:rPr>
          <w:rFonts w:ascii="Times New Roman" w:hAnsi="Times New Roman" w:cs="Times New Roman"/>
          <w:sz w:val="24"/>
          <w:szCs w:val="24"/>
        </w:rPr>
        <w:t>What has prompted this application as it appears from the first applicant’s papers, is the refusal by the first respondent to give his consent to the disposal of the minor’s share in</w:t>
      </w:r>
      <w:r w:rsidR="00B06BCD">
        <w:rPr>
          <w:rFonts w:ascii="Times New Roman" w:hAnsi="Times New Roman" w:cs="Times New Roman"/>
          <w:sz w:val="24"/>
          <w:szCs w:val="24"/>
        </w:rPr>
        <w:t xml:space="preserve"> the property in</w:t>
      </w:r>
      <w:r w:rsidR="00C161EC">
        <w:rPr>
          <w:rFonts w:ascii="Times New Roman" w:hAnsi="Times New Roman" w:cs="Times New Roman"/>
          <w:sz w:val="24"/>
          <w:szCs w:val="24"/>
        </w:rPr>
        <w:t xml:space="preserve"> question. </w:t>
      </w:r>
    </w:p>
    <w:p w14:paraId="3AD96DF9" w14:textId="1EAC780D" w:rsidR="00955B7E" w:rsidRPr="00F81192" w:rsidRDefault="00955B7E" w:rsidP="004413E0">
      <w:pPr>
        <w:spacing w:after="0" w:line="360" w:lineRule="auto"/>
        <w:jc w:val="both"/>
        <w:rPr>
          <w:rFonts w:ascii="Times New Roman" w:hAnsi="Times New Roman" w:cs="Times New Roman"/>
          <w:b/>
          <w:bCs/>
          <w:sz w:val="24"/>
          <w:szCs w:val="24"/>
          <w:u w:val="single"/>
        </w:rPr>
      </w:pPr>
      <w:r w:rsidRPr="00F81192">
        <w:rPr>
          <w:rFonts w:ascii="Times New Roman" w:hAnsi="Times New Roman" w:cs="Times New Roman"/>
          <w:b/>
          <w:bCs/>
          <w:sz w:val="24"/>
          <w:szCs w:val="24"/>
          <w:u w:val="single"/>
        </w:rPr>
        <w:t>PRELIMINARY POINTS</w:t>
      </w:r>
    </w:p>
    <w:p w14:paraId="64C6E449" w14:textId="3E7101BF" w:rsidR="00B4578A" w:rsidRPr="00893568" w:rsidRDefault="004413E0" w:rsidP="004413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81192" w:rsidRPr="00F81192">
        <w:rPr>
          <w:rFonts w:ascii="Times New Roman" w:hAnsi="Times New Roman" w:cs="Times New Roman"/>
          <w:sz w:val="24"/>
          <w:szCs w:val="24"/>
        </w:rPr>
        <w:t>The first respondent opposes th</w:t>
      </w:r>
      <w:r w:rsidR="00F81192">
        <w:rPr>
          <w:rFonts w:ascii="Times New Roman" w:hAnsi="Times New Roman" w:cs="Times New Roman"/>
          <w:sz w:val="24"/>
          <w:szCs w:val="24"/>
        </w:rPr>
        <w:t>is</w:t>
      </w:r>
      <w:r w:rsidR="00F81192" w:rsidRPr="00F81192">
        <w:rPr>
          <w:rFonts w:ascii="Times New Roman" w:hAnsi="Times New Roman" w:cs="Times New Roman"/>
          <w:sz w:val="24"/>
          <w:szCs w:val="24"/>
        </w:rPr>
        <w:t xml:space="preserve"> application</w:t>
      </w:r>
      <w:r w:rsidR="0092211F">
        <w:rPr>
          <w:rFonts w:ascii="Times New Roman" w:hAnsi="Times New Roman" w:cs="Times New Roman"/>
          <w:sz w:val="24"/>
          <w:szCs w:val="24"/>
        </w:rPr>
        <w:t>. H</w:t>
      </w:r>
      <w:r w:rsidR="00F81192">
        <w:rPr>
          <w:rFonts w:ascii="Times New Roman" w:hAnsi="Times New Roman" w:cs="Times New Roman"/>
          <w:sz w:val="24"/>
          <w:szCs w:val="24"/>
        </w:rPr>
        <w:t xml:space="preserve">e raised </w:t>
      </w:r>
      <w:r w:rsidR="00F81192" w:rsidRPr="00F81192">
        <w:rPr>
          <w:rFonts w:ascii="Times New Roman" w:hAnsi="Times New Roman" w:cs="Times New Roman"/>
          <w:sz w:val="24"/>
          <w:szCs w:val="24"/>
        </w:rPr>
        <w:t>two preliminary objections</w:t>
      </w:r>
      <w:r w:rsidR="00F81192">
        <w:rPr>
          <w:rFonts w:ascii="Times New Roman" w:hAnsi="Times New Roman" w:cs="Times New Roman"/>
          <w:sz w:val="24"/>
          <w:szCs w:val="24"/>
        </w:rPr>
        <w:t xml:space="preserve"> to the relief sought. The first </w:t>
      </w:r>
      <w:r w:rsidR="00CE713D">
        <w:rPr>
          <w:rFonts w:ascii="Times New Roman" w:hAnsi="Times New Roman" w:cs="Times New Roman"/>
          <w:sz w:val="24"/>
          <w:szCs w:val="24"/>
        </w:rPr>
        <w:t>preliminary</w:t>
      </w:r>
      <w:r w:rsidR="00447F71">
        <w:rPr>
          <w:rFonts w:ascii="Times New Roman" w:hAnsi="Times New Roman" w:cs="Times New Roman"/>
          <w:sz w:val="24"/>
          <w:szCs w:val="24"/>
        </w:rPr>
        <w:t xml:space="preserve"> objection is </w:t>
      </w:r>
      <w:r w:rsidR="00F81192">
        <w:rPr>
          <w:rFonts w:ascii="Times New Roman" w:hAnsi="Times New Roman" w:cs="Times New Roman"/>
          <w:sz w:val="24"/>
          <w:szCs w:val="24"/>
        </w:rPr>
        <w:t xml:space="preserve">that the first applicant used </w:t>
      </w:r>
      <w:r w:rsidR="00240D11">
        <w:rPr>
          <w:rFonts w:ascii="Times New Roman" w:hAnsi="Times New Roman" w:cs="Times New Roman"/>
          <w:sz w:val="24"/>
          <w:szCs w:val="24"/>
        </w:rPr>
        <w:t>an obsolete form, rather than the form in</w:t>
      </w:r>
      <w:r w:rsidR="00F81192">
        <w:rPr>
          <w:rFonts w:ascii="Times New Roman" w:hAnsi="Times New Roman" w:cs="Times New Roman"/>
          <w:sz w:val="24"/>
          <w:szCs w:val="24"/>
        </w:rPr>
        <w:t xml:space="preserve"> the High Court Rules of 2021 in bringing this application.</w:t>
      </w:r>
      <w:r w:rsidR="00F81192" w:rsidRPr="00F81192">
        <w:rPr>
          <w:rFonts w:ascii="Times New Roman" w:hAnsi="Times New Roman" w:cs="Times New Roman"/>
          <w:sz w:val="24"/>
          <w:szCs w:val="24"/>
        </w:rPr>
        <w:t xml:space="preserve"> </w:t>
      </w:r>
    </w:p>
    <w:p w14:paraId="297ACFE6" w14:textId="7EFB931B" w:rsidR="00B4578A" w:rsidRPr="00893568" w:rsidRDefault="004413E0" w:rsidP="004413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E6A55" w:rsidRPr="00893568">
        <w:rPr>
          <w:rFonts w:ascii="Times New Roman" w:hAnsi="Times New Roman" w:cs="Times New Roman"/>
          <w:sz w:val="24"/>
          <w:szCs w:val="24"/>
        </w:rPr>
        <w:t>The</w:t>
      </w:r>
      <w:r w:rsidR="005B37BF">
        <w:rPr>
          <w:rFonts w:ascii="Times New Roman" w:hAnsi="Times New Roman" w:cs="Times New Roman"/>
          <w:sz w:val="24"/>
          <w:szCs w:val="24"/>
        </w:rPr>
        <w:t xml:space="preserve"> first respondent</w:t>
      </w:r>
      <w:r w:rsidR="00ED2144">
        <w:rPr>
          <w:rFonts w:ascii="Times New Roman" w:hAnsi="Times New Roman" w:cs="Times New Roman"/>
          <w:sz w:val="24"/>
          <w:szCs w:val="24"/>
        </w:rPr>
        <w:t>’s</w:t>
      </w:r>
      <w:r w:rsidR="009E6A55" w:rsidRPr="00893568">
        <w:rPr>
          <w:rFonts w:ascii="Times New Roman" w:hAnsi="Times New Roman" w:cs="Times New Roman"/>
          <w:sz w:val="24"/>
          <w:szCs w:val="24"/>
        </w:rPr>
        <w:t xml:space="preserve"> second preliminary </w:t>
      </w:r>
      <w:r w:rsidR="00356D4D">
        <w:rPr>
          <w:rFonts w:ascii="Times New Roman" w:hAnsi="Times New Roman" w:cs="Times New Roman"/>
          <w:sz w:val="24"/>
          <w:szCs w:val="24"/>
        </w:rPr>
        <w:t>objection</w:t>
      </w:r>
      <w:r w:rsidR="00CE713D">
        <w:rPr>
          <w:rFonts w:ascii="Times New Roman" w:hAnsi="Times New Roman" w:cs="Times New Roman"/>
          <w:sz w:val="24"/>
          <w:szCs w:val="24"/>
        </w:rPr>
        <w:t xml:space="preserve"> is</w:t>
      </w:r>
      <w:r w:rsidR="005B37BF">
        <w:rPr>
          <w:rFonts w:ascii="Times New Roman" w:hAnsi="Times New Roman" w:cs="Times New Roman"/>
          <w:sz w:val="24"/>
          <w:szCs w:val="24"/>
        </w:rPr>
        <w:t xml:space="preserve"> that</w:t>
      </w:r>
      <w:r w:rsidR="00CE713D" w:rsidRPr="00CE713D">
        <w:t xml:space="preserve"> </w:t>
      </w:r>
      <w:r w:rsidR="00CE713D">
        <w:rPr>
          <w:rFonts w:ascii="Times New Roman" w:hAnsi="Times New Roman" w:cs="Times New Roman"/>
          <w:sz w:val="24"/>
          <w:szCs w:val="24"/>
        </w:rPr>
        <w:t>t</w:t>
      </w:r>
      <w:r w:rsidR="00CE713D" w:rsidRPr="00CE713D">
        <w:rPr>
          <w:rFonts w:ascii="Times New Roman" w:hAnsi="Times New Roman" w:cs="Times New Roman"/>
          <w:sz w:val="24"/>
          <w:szCs w:val="24"/>
        </w:rPr>
        <w:t>he relief sought is incompetent</w:t>
      </w:r>
      <w:r w:rsidR="00CE713D">
        <w:rPr>
          <w:rFonts w:ascii="Times New Roman" w:hAnsi="Times New Roman" w:cs="Times New Roman"/>
          <w:sz w:val="24"/>
          <w:szCs w:val="24"/>
        </w:rPr>
        <w:t>.</w:t>
      </w:r>
      <w:r w:rsidR="005B37BF">
        <w:rPr>
          <w:rFonts w:ascii="Times New Roman" w:hAnsi="Times New Roman" w:cs="Times New Roman"/>
          <w:sz w:val="24"/>
          <w:szCs w:val="24"/>
        </w:rPr>
        <w:t xml:space="preserve"> He argues that</w:t>
      </w:r>
      <w:r w:rsidR="00CE713D">
        <w:rPr>
          <w:rFonts w:ascii="Times New Roman" w:hAnsi="Times New Roman" w:cs="Times New Roman"/>
          <w:sz w:val="24"/>
          <w:szCs w:val="24"/>
        </w:rPr>
        <w:t xml:space="preserve"> </w:t>
      </w:r>
      <w:r w:rsidR="005B37BF">
        <w:rPr>
          <w:rFonts w:ascii="Times New Roman" w:hAnsi="Times New Roman" w:cs="Times New Roman"/>
          <w:sz w:val="24"/>
          <w:szCs w:val="24"/>
        </w:rPr>
        <w:t>t</w:t>
      </w:r>
      <w:r w:rsidR="005B37BF" w:rsidRPr="005B37BF">
        <w:rPr>
          <w:rFonts w:ascii="Times New Roman" w:hAnsi="Times New Roman" w:cs="Times New Roman"/>
          <w:sz w:val="24"/>
          <w:szCs w:val="24"/>
        </w:rPr>
        <w:t>he first applicant seeks to dispose of the entire 5</w:t>
      </w:r>
      <w:r w:rsidR="005B37BF">
        <w:rPr>
          <w:rFonts w:ascii="Times New Roman" w:hAnsi="Times New Roman" w:cs="Times New Roman"/>
          <w:sz w:val="24"/>
          <w:szCs w:val="24"/>
        </w:rPr>
        <w:t>0 percent</w:t>
      </w:r>
      <w:r w:rsidR="005B37BF" w:rsidRPr="005B37BF">
        <w:rPr>
          <w:rFonts w:ascii="Times New Roman" w:hAnsi="Times New Roman" w:cs="Times New Roman"/>
          <w:sz w:val="24"/>
          <w:szCs w:val="24"/>
        </w:rPr>
        <w:t xml:space="preserve"> share held by the children.</w:t>
      </w:r>
      <w:r w:rsidR="005B37BF">
        <w:rPr>
          <w:rFonts w:ascii="Times New Roman" w:hAnsi="Times New Roman" w:cs="Times New Roman"/>
          <w:sz w:val="24"/>
          <w:szCs w:val="24"/>
        </w:rPr>
        <w:t xml:space="preserve"> He further argues that this claim is factually incorrect as the </w:t>
      </w:r>
      <w:r w:rsidR="005B37BF" w:rsidRPr="005B37BF">
        <w:rPr>
          <w:rFonts w:ascii="Times New Roman" w:hAnsi="Times New Roman" w:cs="Times New Roman"/>
          <w:sz w:val="24"/>
          <w:szCs w:val="24"/>
        </w:rPr>
        <w:t>minor child, Tinodaishe Lyanne Mataka, holds only 16.6</w:t>
      </w:r>
      <w:r w:rsidR="005B37BF">
        <w:rPr>
          <w:rFonts w:ascii="Times New Roman" w:hAnsi="Times New Roman" w:cs="Times New Roman"/>
          <w:sz w:val="24"/>
          <w:szCs w:val="24"/>
        </w:rPr>
        <w:t>7 percent share</w:t>
      </w:r>
      <w:r w:rsidR="005B37BF" w:rsidRPr="005B37BF">
        <w:rPr>
          <w:rFonts w:ascii="Times New Roman" w:hAnsi="Times New Roman" w:cs="Times New Roman"/>
          <w:sz w:val="24"/>
          <w:szCs w:val="24"/>
        </w:rPr>
        <w:t xml:space="preserve"> of the property.</w:t>
      </w:r>
      <w:r w:rsidR="00CE713D">
        <w:rPr>
          <w:rFonts w:ascii="Times New Roman" w:hAnsi="Times New Roman" w:cs="Times New Roman"/>
          <w:sz w:val="24"/>
          <w:szCs w:val="24"/>
        </w:rPr>
        <w:t xml:space="preserve"> </w:t>
      </w:r>
    </w:p>
    <w:p w14:paraId="61D231EC" w14:textId="0D512B7F" w:rsidR="00C140EC" w:rsidRDefault="004413E0" w:rsidP="004413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10459" w:rsidRPr="00893568">
        <w:rPr>
          <w:rFonts w:ascii="Times New Roman" w:hAnsi="Times New Roman" w:cs="Times New Roman"/>
          <w:sz w:val="24"/>
          <w:szCs w:val="24"/>
        </w:rPr>
        <w:t>In r</w:t>
      </w:r>
      <w:r w:rsidR="005B37BF">
        <w:rPr>
          <w:rFonts w:ascii="Times New Roman" w:hAnsi="Times New Roman" w:cs="Times New Roman"/>
          <w:sz w:val="24"/>
          <w:szCs w:val="24"/>
        </w:rPr>
        <w:t>esponse</w:t>
      </w:r>
      <w:r w:rsidR="00510459" w:rsidRPr="00893568">
        <w:rPr>
          <w:rFonts w:ascii="Times New Roman" w:hAnsi="Times New Roman" w:cs="Times New Roman"/>
          <w:sz w:val="24"/>
          <w:szCs w:val="24"/>
        </w:rPr>
        <w:t>, the first applicant dispute</w:t>
      </w:r>
      <w:r w:rsidR="005B37BF">
        <w:rPr>
          <w:rFonts w:ascii="Times New Roman" w:hAnsi="Times New Roman" w:cs="Times New Roman"/>
          <w:sz w:val="24"/>
          <w:szCs w:val="24"/>
        </w:rPr>
        <w:t>s the first preliminary objection raised by the first respondent. She denies</w:t>
      </w:r>
      <w:r w:rsidR="00C140EC">
        <w:rPr>
          <w:rFonts w:ascii="Times New Roman" w:hAnsi="Times New Roman" w:cs="Times New Roman"/>
          <w:sz w:val="24"/>
          <w:szCs w:val="24"/>
        </w:rPr>
        <w:t xml:space="preserve"> using the outdated form of the High Court Rules of 1971 in making this application.</w:t>
      </w:r>
    </w:p>
    <w:p w14:paraId="24DC77C8" w14:textId="10732761" w:rsidR="004635B6" w:rsidRDefault="004413E0" w:rsidP="004413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140EC">
        <w:rPr>
          <w:rFonts w:ascii="Times New Roman" w:hAnsi="Times New Roman" w:cs="Times New Roman"/>
          <w:sz w:val="24"/>
          <w:szCs w:val="24"/>
        </w:rPr>
        <w:t>On the second preliminary objection, she argues that the shares held by the three children are indivisible. She further argues that t</w:t>
      </w:r>
      <w:r w:rsidR="00C140EC" w:rsidRPr="00C140EC">
        <w:rPr>
          <w:rFonts w:ascii="Times New Roman" w:hAnsi="Times New Roman" w:cs="Times New Roman"/>
          <w:sz w:val="24"/>
          <w:szCs w:val="24"/>
        </w:rPr>
        <w:t>he special condition relied upon by the first respondent pertains to the collective 50</w:t>
      </w:r>
      <w:r w:rsidR="00C140EC">
        <w:rPr>
          <w:rFonts w:ascii="Times New Roman" w:hAnsi="Times New Roman" w:cs="Times New Roman"/>
          <w:sz w:val="24"/>
          <w:szCs w:val="24"/>
        </w:rPr>
        <w:t xml:space="preserve"> percent </w:t>
      </w:r>
      <w:r w:rsidR="00C140EC" w:rsidRPr="00C140EC">
        <w:rPr>
          <w:rFonts w:ascii="Times New Roman" w:hAnsi="Times New Roman" w:cs="Times New Roman"/>
          <w:sz w:val="24"/>
          <w:szCs w:val="24"/>
        </w:rPr>
        <w:t>share held by the children, not the minor child's individual 16.67</w:t>
      </w:r>
      <w:r w:rsidR="00C140EC">
        <w:rPr>
          <w:rFonts w:ascii="Times New Roman" w:hAnsi="Times New Roman" w:cs="Times New Roman"/>
          <w:sz w:val="24"/>
          <w:szCs w:val="24"/>
        </w:rPr>
        <w:t xml:space="preserve"> percent </w:t>
      </w:r>
      <w:r w:rsidR="00C140EC" w:rsidRPr="00C140EC">
        <w:rPr>
          <w:rFonts w:ascii="Times New Roman" w:hAnsi="Times New Roman" w:cs="Times New Roman"/>
          <w:sz w:val="24"/>
          <w:szCs w:val="24"/>
        </w:rPr>
        <w:t>share</w:t>
      </w:r>
      <w:r w:rsidR="00C140EC">
        <w:rPr>
          <w:rFonts w:ascii="Times New Roman" w:hAnsi="Times New Roman" w:cs="Times New Roman"/>
          <w:sz w:val="24"/>
          <w:szCs w:val="24"/>
        </w:rPr>
        <w:t>.</w:t>
      </w:r>
    </w:p>
    <w:p w14:paraId="7F6CEE77" w14:textId="51268830" w:rsidR="00C140EC" w:rsidRPr="00893568" w:rsidRDefault="004413E0" w:rsidP="004413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140EC" w:rsidRPr="00C140EC">
        <w:rPr>
          <w:rFonts w:ascii="Times New Roman" w:hAnsi="Times New Roman" w:cs="Times New Roman"/>
          <w:sz w:val="24"/>
          <w:szCs w:val="24"/>
        </w:rPr>
        <w:t>Despite initially raising</w:t>
      </w:r>
      <w:r w:rsidR="00C140EC">
        <w:rPr>
          <w:rFonts w:ascii="Times New Roman" w:hAnsi="Times New Roman" w:cs="Times New Roman"/>
          <w:sz w:val="24"/>
          <w:szCs w:val="24"/>
        </w:rPr>
        <w:t xml:space="preserve"> the</w:t>
      </w:r>
      <w:r w:rsidR="00C140EC" w:rsidRPr="00C140EC">
        <w:rPr>
          <w:rFonts w:ascii="Times New Roman" w:hAnsi="Times New Roman" w:cs="Times New Roman"/>
          <w:sz w:val="24"/>
          <w:szCs w:val="24"/>
        </w:rPr>
        <w:t xml:space="preserve"> preliminary</w:t>
      </w:r>
      <w:r w:rsidR="00C140EC">
        <w:rPr>
          <w:rFonts w:ascii="Times New Roman" w:hAnsi="Times New Roman" w:cs="Times New Roman"/>
          <w:sz w:val="24"/>
          <w:szCs w:val="24"/>
        </w:rPr>
        <w:t xml:space="preserve"> objections</w:t>
      </w:r>
      <w:r w:rsidR="00C140EC" w:rsidRPr="00C140EC">
        <w:rPr>
          <w:rFonts w:ascii="Times New Roman" w:hAnsi="Times New Roman" w:cs="Times New Roman"/>
          <w:sz w:val="24"/>
          <w:szCs w:val="24"/>
        </w:rPr>
        <w:t xml:space="preserve"> in the written submissions, the first respondent's counsel, Advocate </w:t>
      </w:r>
      <w:r w:rsidR="00C140EC" w:rsidRPr="00C140EC">
        <w:rPr>
          <w:rFonts w:ascii="Times New Roman" w:hAnsi="Times New Roman" w:cs="Times New Roman"/>
          <w:i/>
          <w:iCs/>
          <w:sz w:val="24"/>
          <w:szCs w:val="24"/>
        </w:rPr>
        <w:t>Madzoka</w:t>
      </w:r>
      <w:r w:rsidR="00C140EC" w:rsidRPr="00C140EC">
        <w:rPr>
          <w:rFonts w:ascii="Times New Roman" w:hAnsi="Times New Roman" w:cs="Times New Roman"/>
          <w:sz w:val="24"/>
          <w:szCs w:val="24"/>
        </w:rPr>
        <w:t>, opted not to mot</w:t>
      </w:r>
      <w:r w:rsidR="00240D11">
        <w:rPr>
          <w:rFonts w:ascii="Times New Roman" w:hAnsi="Times New Roman" w:cs="Times New Roman"/>
          <w:sz w:val="24"/>
          <w:szCs w:val="24"/>
        </w:rPr>
        <w:t>ivate them during oral argument</w:t>
      </w:r>
      <w:r w:rsidR="00C140EC" w:rsidRPr="00C140EC">
        <w:rPr>
          <w:rFonts w:ascii="Times New Roman" w:hAnsi="Times New Roman" w:cs="Times New Roman"/>
          <w:sz w:val="24"/>
          <w:szCs w:val="24"/>
        </w:rPr>
        <w:t xml:space="preserve">. </w:t>
      </w:r>
      <w:r w:rsidR="00C140EC" w:rsidRPr="00C140EC">
        <w:rPr>
          <w:rFonts w:ascii="Times New Roman" w:hAnsi="Times New Roman" w:cs="Times New Roman"/>
          <w:sz w:val="24"/>
          <w:szCs w:val="24"/>
        </w:rPr>
        <w:lastRenderedPageBreak/>
        <w:t>Consequently, the court considers these preliminary</w:t>
      </w:r>
      <w:r w:rsidR="00C140EC">
        <w:rPr>
          <w:rFonts w:ascii="Times New Roman" w:hAnsi="Times New Roman" w:cs="Times New Roman"/>
          <w:sz w:val="24"/>
          <w:szCs w:val="24"/>
        </w:rPr>
        <w:t xml:space="preserve"> objections</w:t>
      </w:r>
      <w:r w:rsidR="00C140EC" w:rsidRPr="00C140EC">
        <w:rPr>
          <w:rFonts w:ascii="Times New Roman" w:hAnsi="Times New Roman" w:cs="Times New Roman"/>
          <w:sz w:val="24"/>
          <w:szCs w:val="24"/>
        </w:rPr>
        <w:t xml:space="preserve"> withdrawn and will not entertain them further</w:t>
      </w:r>
      <w:r w:rsidR="00C140EC">
        <w:rPr>
          <w:rFonts w:ascii="Times New Roman" w:hAnsi="Times New Roman" w:cs="Times New Roman"/>
          <w:sz w:val="24"/>
          <w:szCs w:val="24"/>
        </w:rPr>
        <w:t>.</w:t>
      </w:r>
    </w:p>
    <w:p w14:paraId="75C856AF" w14:textId="77777777" w:rsidR="009E6A55" w:rsidRPr="00C140EC" w:rsidRDefault="009E6A55" w:rsidP="004413E0">
      <w:pPr>
        <w:spacing w:after="0" w:line="360" w:lineRule="auto"/>
        <w:jc w:val="both"/>
        <w:rPr>
          <w:rFonts w:ascii="Times New Roman" w:hAnsi="Times New Roman" w:cs="Times New Roman"/>
          <w:b/>
          <w:bCs/>
          <w:sz w:val="24"/>
          <w:szCs w:val="24"/>
          <w:u w:val="single"/>
        </w:rPr>
      </w:pPr>
      <w:r w:rsidRPr="00C140EC">
        <w:rPr>
          <w:rFonts w:ascii="Times New Roman" w:hAnsi="Times New Roman" w:cs="Times New Roman"/>
          <w:b/>
          <w:bCs/>
          <w:sz w:val="24"/>
          <w:szCs w:val="24"/>
          <w:u w:val="single"/>
        </w:rPr>
        <w:t>MERITS</w:t>
      </w:r>
    </w:p>
    <w:p w14:paraId="09C4CCC5" w14:textId="0BBB4EEC" w:rsidR="007C38E5" w:rsidRDefault="004413E0" w:rsidP="004413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771C4">
        <w:rPr>
          <w:rFonts w:ascii="Times New Roman" w:hAnsi="Times New Roman" w:cs="Times New Roman"/>
          <w:sz w:val="24"/>
          <w:szCs w:val="24"/>
        </w:rPr>
        <w:t>On the merits, the first respondent opposed this application citing the following grounds of opposition</w:t>
      </w:r>
      <w:r>
        <w:rPr>
          <w:rFonts w:ascii="Times New Roman" w:hAnsi="Times New Roman" w:cs="Times New Roman"/>
          <w:sz w:val="24"/>
          <w:szCs w:val="24"/>
        </w:rPr>
        <w:t>.</w:t>
      </w:r>
    </w:p>
    <w:p w14:paraId="0254BE57" w14:textId="2BCF73BA" w:rsidR="002F379F" w:rsidRDefault="004413E0" w:rsidP="004413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254A2" w:rsidRPr="007254A2">
        <w:rPr>
          <w:rFonts w:ascii="Times New Roman" w:hAnsi="Times New Roman" w:cs="Times New Roman"/>
          <w:sz w:val="24"/>
          <w:szCs w:val="24"/>
        </w:rPr>
        <w:t>He states that no consent was ever sought or obtained from him regarding the sale or transfer of the minor's share. He maintains that the first applicant pursued multiple unsuccessful court applications, rather than obtaining his consent as required</w:t>
      </w:r>
      <w:r w:rsidR="007254A2">
        <w:rPr>
          <w:rFonts w:ascii="Times New Roman" w:hAnsi="Times New Roman" w:cs="Times New Roman"/>
          <w:sz w:val="24"/>
          <w:szCs w:val="24"/>
        </w:rPr>
        <w:t>.</w:t>
      </w:r>
    </w:p>
    <w:p w14:paraId="50D93488" w14:textId="135C141E" w:rsidR="009F2199" w:rsidRDefault="004413E0" w:rsidP="004413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2211F">
        <w:rPr>
          <w:rFonts w:ascii="Times New Roman" w:hAnsi="Times New Roman" w:cs="Times New Roman"/>
          <w:sz w:val="24"/>
          <w:szCs w:val="24"/>
        </w:rPr>
        <w:t>T</w:t>
      </w:r>
      <w:r w:rsidR="00ED2144">
        <w:rPr>
          <w:rFonts w:ascii="Times New Roman" w:hAnsi="Times New Roman" w:cs="Times New Roman"/>
          <w:sz w:val="24"/>
          <w:szCs w:val="24"/>
        </w:rPr>
        <w:t>he first respondent challenges</w:t>
      </w:r>
      <w:r w:rsidR="007C38E5" w:rsidRPr="007C38E5">
        <w:rPr>
          <w:rFonts w:ascii="Times New Roman" w:hAnsi="Times New Roman" w:cs="Times New Roman"/>
          <w:sz w:val="24"/>
          <w:szCs w:val="24"/>
        </w:rPr>
        <w:t xml:space="preserve"> the first applicant's claim that the restrictive condition was inserted without her consent. He counter</w:t>
      </w:r>
      <w:r w:rsidR="007254A2">
        <w:rPr>
          <w:rFonts w:ascii="Times New Roman" w:hAnsi="Times New Roman" w:cs="Times New Roman"/>
          <w:sz w:val="24"/>
          <w:szCs w:val="24"/>
        </w:rPr>
        <w:t xml:space="preserve"> argues</w:t>
      </w:r>
      <w:r w:rsidR="007C38E5" w:rsidRPr="007C38E5">
        <w:rPr>
          <w:rFonts w:ascii="Times New Roman" w:hAnsi="Times New Roman" w:cs="Times New Roman"/>
          <w:sz w:val="24"/>
          <w:szCs w:val="24"/>
        </w:rPr>
        <w:t xml:space="preserve"> that</w:t>
      </w:r>
      <w:r w:rsidR="007C38E5" w:rsidRPr="007C38E5">
        <w:t xml:space="preserve"> </w:t>
      </w:r>
      <w:r w:rsidR="007C38E5">
        <w:rPr>
          <w:rFonts w:ascii="Times New Roman" w:hAnsi="Times New Roman" w:cs="Times New Roman"/>
          <w:sz w:val="24"/>
          <w:szCs w:val="24"/>
        </w:rPr>
        <w:t>a</w:t>
      </w:r>
      <w:r w:rsidR="007C38E5" w:rsidRPr="007C38E5">
        <w:rPr>
          <w:rFonts w:ascii="Times New Roman" w:hAnsi="Times New Roman" w:cs="Times New Roman"/>
          <w:sz w:val="24"/>
          <w:szCs w:val="24"/>
        </w:rPr>
        <w:t>s the original owner of the share, he had</w:t>
      </w:r>
      <w:r w:rsidR="007254A2">
        <w:rPr>
          <w:rFonts w:ascii="Times New Roman" w:hAnsi="Times New Roman" w:cs="Times New Roman"/>
          <w:sz w:val="24"/>
          <w:szCs w:val="24"/>
        </w:rPr>
        <w:t xml:space="preserve"> a</w:t>
      </w:r>
      <w:r w:rsidR="007C38E5" w:rsidRPr="007C38E5">
        <w:rPr>
          <w:rFonts w:ascii="Times New Roman" w:hAnsi="Times New Roman" w:cs="Times New Roman"/>
          <w:sz w:val="24"/>
          <w:szCs w:val="24"/>
        </w:rPr>
        <w:t xml:space="preserve"> unilateral authority to impose conditions</w:t>
      </w:r>
      <w:r w:rsidR="008E74AF">
        <w:rPr>
          <w:rFonts w:ascii="Times New Roman" w:hAnsi="Times New Roman" w:cs="Times New Roman"/>
          <w:sz w:val="24"/>
          <w:szCs w:val="24"/>
        </w:rPr>
        <w:t xml:space="preserve"> to protect the interests of his children</w:t>
      </w:r>
      <w:r w:rsidR="007C38E5" w:rsidRPr="007C38E5">
        <w:rPr>
          <w:rFonts w:ascii="Times New Roman" w:hAnsi="Times New Roman" w:cs="Times New Roman"/>
          <w:sz w:val="24"/>
          <w:szCs w:val="24"/>
        </w:rPr>
        <w:t>.</w:t>
      </w:r>
      <w:r w:rsidR="0092211F">
        <w:rPr>
          <w:rFonts w:ascii="Times New Roman" w:hAnsi="Times New Roman" w:cs="Times New Roman"/>
          <w:sz w:val="24"/>
          <w:szCs w:val="24"/>
        </w:rPr>
        <w:t xml:space="preserve"> He argues that</w:t>
      </w:r>
      <w:r w:rsidR="007C38E5">
        <w:rPr>
          <w:rFonts w:ascii="Times New Roman" w:hAnsi="Times New Roman" w:cs="Times New Roman"/>
          <w:sz w:val="24"/>
          <w:szCs w:val="24"/>
        </w:rPr>
        <w:t xml:space="preserve"> </w:t>
      </w:r>
      <w:r w:rsidR="0092211F">
        <w:rPr>
          <w:rFonts w:ascii="Times New Roman" w:hAnsi="Times New Roman" w:cs="Times New Roman"/>
          <w:sz w:val="24"/>
          <w:szCs w:val="24"/>
        </w:rPr>
        <w:t>p</w:t>
      </w:r>
      <w:r w:rsidR="007C38E5" w:rsidRPr="007C38E5">
        <w:rPr>
          <w:rFonts w:ascii="Times New Roman" w:hAnsi="Times New Roman" w:cs="Times New Roman"/>
          <w:sz w:val="24"/>
          <w:szCs w:val="24"/>
        </w:rPr>
        <w:t>rior to donating his share, he was under no obligation to seek the first applicant's consent.</w:t>
      </w:r>
    </w:p>
    <w:p w14:paraId="0D8D5DE6" w14:textId="44EFF281" w:rsidR="008C06B5" w:rsidRDefault="004413E0" w:rsidP="004413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254A2">
        <w:rPr>
          <w:rFonts w:ascii="Times New Roman" w:hAnsi="Times New Roman" w:cs="Times New Roman"/>
          <w:sz w:val="24"/>
          <w:szCs w:val="24"/>
        </w:rPr>
        <w:t xml:space="preserve">He further </w:t>
      </w:r>
      <w:r w:rsidR="008C06B5">
        <w:rPr>
          <w:rFonts w:ascii="Times New Roman" w:hAnsi="Times New Roman" w:cs="Times New Roman"/>
          <w:sz w:val="24"/>
          <w:szCs w:val="24"/>
        </w:rPr>
        <w:t>con</w:t>
      </w:r>
      <w:r w:rsidR="008C06B5" w:rsidRPr="008C06B5">
        <w:rPr>
          <w:rFonts w:ascii="Times New Roman" w:hAnsi="Times New Roman" w:cs="Times New Roman"/>
          <w:sz w:val="24"/>
          <w:szCs w:val="24"/>
        </w:rPr>
        <w:t>tests the validity of the sale of the firs</w:t>
      </w:r>
      <w:r w:rsidR="00240D11">
        <w:rPr>
          <w:rFonts w:ascii="Times New Roman" w:hAnsi="Times New Roman" w:cs="Times New Roman"/>
          <w:sz w:val="24"/>
          <w:szCs w:val="24"/>
        </w:rPr>
        <w:t>t applicant's share, characteris</w:t>
      </w:r>
      <w:r w:rsidR="008C06B5" w:rsidRPr="008C06B5">
        <w:rPr>
          <w:rFonts w:ascii="Times New Roman" w:hAnsi="Times New Roman" w:cs="Times New Roman"/>
          <w:sz w:val="24"/>
          <w:szCs w:val="24"/>
        </w:rPr>
        <w:t xml:space="preserve">ing it as 'clumsy.'  </w:t>
      </w:r>
      <w:r w:rsidR="008C06B5">
        <w:rPr>
          <w:rFonts w:ascii="Times New Roman" w:hAnsi="Times New Roman" w:cs="Times New Roman"/>
          <w:sz w:val="24"/>
          <w:szCs w:val="24"/>
        </w:rPr>
        <w:t>H</w:t>
      </w:r>
      <w:r w:rsidR="008C06B5" w:rsidRPr="008C06B5">
        <w:rPr>
          <w:rFonts w:ascii="Times New Roman" w:hAnsi="Times New Roman" w:cs="Times New Roman"/>
          <w:sz w:val="24"/>
          <w:szCs w:val="24"/>
        </w:rPr>
        <w:t>e</w:t>
      </w:r>
      <w:r w:rsidR="008C06B5">
        <w:rPr>
          <w:rFonts w:ascii="Times New Roman" w:hAnsi="Times New Roman" w:cs="Times New Roman"/>
          <w:sz w:val="24"/>
          <w:szCs w:val="24"/>
        </w:rPr>
        <w:t xml:space="preserve"> d</w:t>
      </w:r>
      <w:r w:rsidR="008C06B5" w:rsidRPr="008C06B5">
        <w:rPr>
          <w:rFonts w:ascii="Times New Roman" w:hAnsi="Times New Roman" w:cs="Times New Roman"/>
          <w:sz w:val="24"/>
          <w:szCs w:val="24"/>
        </w:rPr>
        <w:t xml:space="preserve">enies </w:t>
      </w:r>
      <w:r w:rsidR="00240D11">
        <w:rPr>
          <w:rFonts w:ascii="Times New Roman" w:hAnsi="Times New Roman" w:cs="Times New Roman"/>
          <w:sz w:val="24"/>
          <w:szCs w:val="24"/>
        </w:rPr>
        <w:t xml:space="preserve">that </w:t>
      </w:r>
      <w:r w:rsidR="008C06B5" w:rsidRPr="008C06B5">
        <w:rPr>
          <w:rFonts w:ascii="Times New Roman" w:hAnsi="Times New Roman" w:cs="Times New Roman"/>
          <w:sz w:val="24"/>
          <w:szCs w:val="24"/>
        </w:rPr>
        <w:t>the first applicant sold her full 50</w:t>
      </w:r>
      <w:r w:rsidR="008C06B5">
        <w:rPr>
          <w:rFonts w:ascii="Times New Roman" w:hAnsi="Times New Roman" w:cs="Times New Roman"/>
          <w:sz w:val="24"/>
          <w:szCs w:val="24"/>
        </w:rPr>
        <w:t xml:space="preserve"> percent</w:t>
      </w:r>
      <w:r w:rsidR="008C06B5" w:rsidRPr="008C06B5">
        <w:rPr>
          <w:rFonts w:ascii="Times New Roman" w:hAnsi="Times New Roman" w:cs="Times New Roman"/>
          <w:sz w:val="24"/>
          <w:szCs w:val="24"/>
        </w:rPr>
        <w:t xml:space="preserve"> share.</w:t>
      </w:r>
      <w:r w:rsidR="00BE6994">
        <w:rPr>
          <w:rFonts w:ascii="Times New Roman" w:hAnsi="Times New Roman" w:cs="Times New Roman"/>
          <w:sz w:val="24"/>
          <w:szCs w:val="24"/>
        </w:rPr>
        <w:t xml:space="preserve"> He states</w:t>
      </w:r>
      <w:r w:rsidR="008C06B5">
        <w:rPr>
          <w:rFonts w:ascii="Times New Roman" w:hAnsi="Times New Roman" w:cs="Times New Roman"/>
          <w:sz w:val="24"/>
          <w:szCs w:val="24"/>
        </w:rPr>
        <w:t xml:space="preserve"> that the first applicant contracted away th</w:t>
      </w:r>
      <w:r w:rsidR="00BE6994">
        <w:rPr>
          <w:rFonts w:ascii="Times New Roman" w:hAnsi="Times New Roman" w:cs="Times New Roman"/>
          <w:sz w:val="24"/>
          <w:szCs w:val="24"/>
        </w:rPr>
        <w:t xml:space="preserve">e share of the minor child because the first applicant </w:t>
      </w:r>
      <w:r w:rsidR="008C06B5" w:rsidRPr="008C06B5">
        <w:rPr>
          <w:rFonts w:ascii="Times New Roman" w:hAnsi="Times New Roman" w:cs="Times New Roman"/>
          <w:sz w:val="24"/>
          <w:szCs w:val="24"/>
        </w:rPr>
        <w:t>received the full purchase price for the entire property.</w:t>
      </w:r>
      <w:r w:rsidR="008C06B5">
        <w:rPr>
          <w:rFonts w:ascii="Times New Roman" w:hAnsi="Times New Roman" w:cs="Times New Roman"/>
          <w:sz w:val="24"/>
          <w:szCs w:val="24"/>
        </w:rPr>
        <w:t xml:space="preserve"> </w:t>
      </w:r>
      <w:r w:rsidR="008C06B5" w:rsidRPr="008C06B5">
        <w:rPr>
          <w:rFonts w:ascii="Times New Roman" w:hAnsi="Times New Roman" w:cs="Times New Roman"/>
          <w:sz w:val="24"/>
          <w:szCs w:val="24"/>
        </w:rPr>
        <w:t>He further argues</w:t>
      </w:r>
      <w:r w:rsidR="008C06B5">
        <w:rPr>
          <w:rFonts w:ascii="Times New Roman" w:hAnsi="Times New Roman" w:cs="Times New Roman"/>
          <w:sz w:val="24"/>
          <w:szCs w:val="24"/>
        </w:rPr>
        <w:t xml:space="preserve"> that t</w:t>
      </w:r>
      <w:r w:rsidR="008C06B5" w:rsidRPr="008C06B5">
        <w:rPr>
          <w:rFonts w:ascii="Times New Roman" w:hAnsi="Times New Roman" w:cs="Times New Roman"/>
          <w:sz w:val="24"/>
          <w:szCs w:val="24"/>
        </w:rPr>
        <w:t>he rush to sell the first applicant's share was unwarranted</w:t>
      </w:r>
      <w:r w:rsidR="008C06B5">
        <w:rPr>
          <w:rFonts w:ascii="Times New Roman" w:hAnsi="Times New Roman" w:cs="Times New Roman"/>
          <w:sz w:val="24"/>
          <w:szCs w:val="24"/>
        </w:rPr>
        <w:t xml:space="preserve"> as t</w:t>
      </w:r>
      <w:r w:rsidR="008C06B5" w:rsidRPr="008C06B5">
        <w:rPr>
          <w:rFonts w:ascii="Times New Roman" w:hAnsi="Times New Roman" w:cs="Times New Roman"/>
          <w:sz w:val="24"/>
          <w:szCs w:val="24"/>
        </w:rPr>
        <w:t>he Monavale property is indivisible</w:t>
      </w:r>
      <w:r w:rsidR="007254A2">
        <w:rPr>
          <w:rFonts w:ascii="Times New Roman" w:hAnsi="Times New Roman" w:cs="Times New Roman"/>
          <w:sz w:val="24"/>
          <w:szCs w:val="24"/>
        </w:rPr>
        <w:t>.</w:t>
      </w:r>
    </w:p>
    <w:p w14:paraId="427CB2D9" w14:textId="135C24CE" w:rsidR="004426EE" w:rsidRPr="00893568" w:rsidRDefault="004413E0" w:rsidP="004413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E6994">
        <w:rPr>
          <w:rFonts w:ascii="Times New Roman" w:hAnsi="Times New Roman" w:cs="Times New Roman"/>
          <w:sz w:val="24"/>
          <w:szCs w:val="24"/>
        </w:rPr>
        <w:t>T</w:t>
      </w:r>
      <w:r w:rsidR="00E72F17">
        <w:rPr>
          <w:rFonts w:ascii="Times New Roman" w:hAnsi="Times New Roman" w:cs="Times New Roman"/>
          <w:sz w:val="24"/>
          <w:szCs w:val="24"/>
        </w:rPr>
        <w:t>he first respondent assert</w:t>
      </w:r>
      <w:r w:rsidR="00BE6994">
        <w:rPr>
          <w:rFonts w:ascii="Times New Roman" w:hAnsi="Times New Roman" w:cs="Times New Roman"/>
          <w:sz w:val="24"/>
          <w:szCs w:val="24"/>
        </w:rPr>
        <w:t>s that the Tynwald property has no title deed</w:t>
      </w:r>
      <w:r w:rsidR="00E72F17">
        <w:rPr>
          <w:rFonts w:ascii="Times New Roman" w:hAnsi="Times New Roman" w:cs="Times New Roman"/>
          <w:sz w:val="24"/>
          <w:szCs w:val="24"/>
        </w:rPr>
        <w:t>, therefore his children’s interest which he sought to safeguard by inserting a special condition will be compromised. He further argue</w:t>
      </w:r>
      <w:r w:rsidR="00635796">
        <w:rPr>
          <w:rFonts w:ascii="Times New Roman" w:hAnsi="Times New Roman" w:cs="Times New Roman"/>
          <w:sz w:val="24"/>
          <w:szCs w:val="24"/>
        </w:rPr>
        <w:t xml:space="preserve">s that the granting of </w:t>
      </w:r>
      <w:r w:rsidR="00240D11">
        <w:rPr>
          <w:rFonts w:ascii="Times New Roman" w:hAnsi="Times New Roman" w:cs="Times New Roman"/>
          <w:sz w:val="24"/>
          <w:szCs w:val="24"/>
        </w:rPr>
        <w:t>this application risks jeopardis</w:t>
      </w:r>
      <w:r w:rsidR="00635796">
        <w:rPr>
          <w:rFonts w:ascii="Times New Roman" w:hAnsi="Times New Roman" w:cs="Times New Roman"/>
          <w:sz w:val="24"/>
          <w:szCs w:val="24"/>
        </w:rPr>
        <w:t>ing the children’s real rights as there is insufficient proof that their 50 percent share will be safeguarded.</w:t>
      </w:r>
    </w:p>
    <w:p w14:paraId="1CBD0EC5" w14:textId="06AAA691" w:rsidR="00237698" w:rsidRPr="00893568" w:rsidRDefault="004413E0" w:rsidP="004413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35796">
        <w:rPr>
          <w:rFonts w:ascii="Times New Roman" w:hAnsi="Times New Roman" w:cs="Times New Roman"/>
          <w:sz w:val="24"/>
          <w:szCs w:val="24"/>
        </w:rPr>
        <w:t xml:space="preserve">In addition, the first respondent avers that despite claims of completion, no documentation or proof was submitted to demonstrate that the Tynwald house is fully developed. </w:t>
      </w:r>
      <w:r w:rsidR="006A70EE">
        <w:rPr>
          <w:rFonts w:ascii="Times New Roman" w:hAnsi="Times New Roman" w:cs="Times New Roman"/>
          <w:sz w:val="24"/>
          <w:szCs w:val="24"/>
        </w:rPr>
        <w:t>Moreover,</w:t>
      </w:r>
      <w:r w:rsidR="00635796">
        <w:rPr>
          <w:rFonts w:ascii="Times New Roman" w:hAnsi="Times New Roman" w:cs="Times New Roman"/>
          <w:sz w:val="24"/>
          <w:szCs w:val="24"/>
        </w:rPr>
        <w:t xml:space="preserve"> he noted that there are disparities in the property value. </w:t>
      </w:r>
      <w:r w:rsidR="00240D11">
        <w:rPr>
          <w:rFonts w:ascii="Times New Roman" w:hAnsi="Times New Roman" w:cs="Times New Roman"/>
          <w:sz w:val="24"/>
          <w:szCs w:val="24"/>
        </w:rPr>
        <w:t>He argues that the Tynwald stand</w:t>
      </w:r>
      <w:r w:rsidR="00635796">
        <w:rPr>
          <w:rFonts w:ascii="Times New Roman" w:hAnsi="Times New Roman" w:cs="Times New Roman"/>
          <w:sz w:val="24"/>
          <w:szCs w:val="24"/>
        </w:rPr>
        <w:t xml:space="preserve"> is smaller in size</w:t>
      </w:r>
      <w:r w:rsidR="006A70EE">
        <w:rPr>
          <w:rFonts w:ascii="Times New Roman" w:hAnsi="Times New Roman" w:cs="Times New Roman"/>
          <w:sz w:val="24"/>
          <w:szCs w:val="24"/>
        </w:rPr>
        <w:t>, as it is half the size of the Monavale property.</w:t>
      </w:r>
    </w:p>
    <w:p w14:paraId="379C3F8F" w14:textId="3D68D02E" w:rsidR="005F0371" w:rsidRDefault="004413E0" w:rsidP="004413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B0CA5">
        <w:rPr>
          <w:rFonts w:ascii="Times New Roman" w:hAnsi="Times New Roman" w:cs="Times New Roman"/>
          <w:sz w:val="24"/>
          <w:szCs w:val="24"/>
        </w:rPr>
        <w:t xml:space="preserve">The first respondent states </w:t>
      </w:r>
      <w:r w:rsidR="003A5F0F" w:rsidRPr="00536588">
        <w:rPr>
          <w:rFonts w:ascii="Times New Roman" w:hAnsi="Times New Roman" w:cs="Times New Roman"/>
          <w:sz w:val="24"/>
          <w:szCs w:val="24"/>
        </w:rPr>
        <w:t>that</w:t>
      </w:r>
      <w:r w:rsidR="00660C48">
        <w:rPr>
          <w:rFonts w:ascii="Times New Roman" w:hAnsi="Times New Roman" w:cs="Times New Roman"/>
          <w:sz w:val="24"/>
          <w:szCs w:val="24"/>
        </w:rPr>
        <w:t xml:space="preserve"> </w:t>
      </w:r>
      <w:r w:rsidR="00660C48" w:rsidRPr="00660C48">
        <w:rPr>
          <w:rFonts w:ascii="Times New Roman" w:hAnsi="Times New Roman" w:cs="Times New Roman"/>
          <w:sz w:val="24"/>
          <w:szCs w:val="24"/>
        </w:rPr>
        <w:t xml:space="preserve">the Monavale property has a significant advantage over the Tynwald property due to its modern two-bedroomed cottage, which generates extra monthly income for the first applicant and their children. In contrast, </w:t>
      </w:r>
      <w:r w:rsidR="00F33095">
        <w:rPr>
          <w:rFonts w:ascii="Times New Roman" w:hAnsi="Times New Roman" w:cs="Times New Roman"/>
          <w:sz w:val="24"/>
          <w:szCs w:val="24"/>
        </w:rPr>
        <w:t>t</w:t>
      </w:r>
      <w:r w:rsidR="00F33095" w:rsidRPr="00F33095">
        <w:rPr>
          <w:rFonts w:ascii="Times New Roman" w:hAnsi="Times New Roman" w:cs="Times New Roman"/>
          <w:sz w:val="24"/>
          <w:szCs w:val="24"/>
        </w:rPr>
        <w:t>he</w:t>
      </w:r>
      <w:r w:rsidR="00240D11">
        <w:rPr>
          <w:rFonts w:ascii="Times New Roman" w:hAnsi="Times New Roman" w:cs="Times New Roman"/>
          <w:sz w:val="24"/>
          <w:szCs w:val="24"/>
        </w:rPr>
        <w:t xml:space="preserve"> Tynwald property is characteris</w:t>
      </w:r>
      <w:r w:rsidR="00F33095" w:rsidRPr="00F33095">
        <w:rPr>
          <w:rFonts w:ascii="Times New Roman" w:hAnsi="Times New Roman" w:cs="Times New Roman"/>
          <w:sz w:val="24"/>
          <w:szCs w:val="24"/>
        </w:rPr>
        <w:t xml:space="preserve">ed as a basic, four-bedroom residence, devoid of any additional benefits or income-generating </w:t>
      </w:r>
      <w:r w:rsidR="00F33095" w:rsidRPr="00F33095">
        <w:rPr>
          <w:rFonts w:ascii="Times New Roman" w:hAnsi="Times New Roman" w:cs="Times New Roman"/>
          <w:sz w:val="24"/>
          <w:szCs w:val="24"/>
        </w:rPr>
        <w:lastRenderedPageBreak/>
        <w:t>features for the children</w:t>
      </w:r>
      <w:r w:rsidR="00FD7A2F">
        <w:rPr>
          <w:rFonts w:ascii="Times New Roman" w:hAnsi="Times New Roman" w:cs="Times New Roman"/>
          <w:sz w:val="24"/>
          <w:szCs w:val="24"/>
        </w:rPr>
        <w:t>.</w:t>
      </w:r>
      <w:r w:rsidR="00FD7A2F" w:rsidRPr="00FD7A2F">
        <w:t xml:space="preserve"> </w:t>
      </w:r>
      <w:r w:rsidR="00FD7A2F" w:rsidRPr="00FD7A2F">
        <w:rPr>
          <w:rFonts w:ascii="Times New Roman" w:hAnsi="Times New Roman" w:cs="Times New Roman"/>
          <w:sz w:val="24"/>
          <w:szCs w:val="24"/>
        </w:rPr>
        <w:t>The first applicant counter</w:t>
      </w:r>
      <w:r w:rsidR="00FD7A2F">
        <w:rPr>
          <w:rFonts w:ascii="Times New Roman" w:hAnsi="Times New Roman" w:cs="Times New Roman"/>
          <w:sz w:val="24"/>
          <w:szCs w:val="24"/>
        </w:rPr>
        <w:t xml:space="preserve"> argues</w:t>
      </w:r>
      <w:r w:rsidR="00240D11">
        <w:rPr>
          <w:rFonts w:ascii="Times New Roman" w:hAnsi="Times New Roman" w:cs="Times New Roman"/>
          <w:sz w:val="24"/>
          <w:szCs w:val="24"/>
        </w:rPr>
        <w:t xml:space="preserve"> that the Monavale cottage is</w:t>
      </w:r>
      <w:r w:rsidR="00FD7A2F" w:rsidRPr="00FD7A2F">
        <w:rPr>
          <w:rFonts w:ascii="Times New Roman" w:hAnsi="Times New Roman" w:cs="Times New Roman"/>
          <w:sz w:val="24"/>
          <w:szCs w:val="24"/>
        </w:rPr>
        <w:t xml:space="preserve"> severely dilapidated, rendering it uninhabitable. Consequently, it has remained vacant</w:t>
      </w:r>
      <w:r w:rsidR="008B0CA5">
        <w:rPr>
          <w:rFonts w:ascii="Times New Roman" w:hAnsi="Times New Roman" w:cs="Times New Roman"/>
          <w:sz w:val="24"/>
          <w:szCs w:val="24"/>
        </w:rPr>
        <w:t>.</w:t>
      </w:r>
    </w:p>
    <w:p w14:paraId="58C18CB7" w14:textId="1BCAA8CE" w:rsidR="004858B3" w:rsidRPr="004413E0" w:rsidRDefault="004413E0" w:rsidP="004413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A5F0F">
        <w:rPr>
          <w:rFonts w:ascii="Times New Roman" w:hAnsi="Times New Roman" w:cs="Times New Roman"/>
          <w:sz w:val="24"/>
          <w:szCs w:val="24"/>
        </w:rPr>
        <w:t>I</w:t>
      </w:r>
      <w:r w:rsidR="00FD7A2F">
        <w:rPr>
          <w:rFonts w:ascii="Times New Roman" w:hAnsi="Times New Roman" w:cs="Times New Roman"/>
          <w:sz w:val="24"/>
          <w:szCs w:val="24"/>
        </w:rPr>
        <w:t xml:space="preserve">n response </w:t>
      </w:r>
      <w:r w:rsidR="00100BE1">
        <w:rPr>
          <w:rFonts w:ascii="Times New Roman" w:hAnsi="Times New Roman" w:cs="Times New Roman"/>
          <w:sz w:val="24"/>
          <w:szCs w:val="24"/>
        </w:rPr>
        <w:t>to the</w:t>
      </w:r>
      <w:r w:rsidR="00FD7A2F">
        <w:rPr>
          <w:rFonts w:ascii="Times New Roman" w:hAnsi="Times New Roman" w:cs="Times New Roman"/>
          <w:sz w:val="24"/>
          <w:szCs w:val="24"/>
        </w:rPr>
        <w:t xml:space="preserve"> first applicant</w:t>
      </w:r>
      <w:r w:rsidR="00230977">
        <w:rPr>
          <w:rFonts w:ascii="Times New Roman" w:hAnsi="Times New Roman" w:cs="Times New Roman"/>
          <w:sz w:val="24"/>
          <w:szCs w:val="24"/>
        </w:rPr>
        <w:t>’s</w:t>
      </w:r>
      <w:r w:rsidR="00FD7A2F">
        <w:rPr>
          <w:rFonts w:ascii="Times New Roman" w:hAnsi="Times New Roman" w:cs="Times New Roman"/>
          <w:sz w:val="24"/>
          <w:szCs w:val="24"/>
        </w:rPr>
        <w:t xml:space="preserve"> assertion that she </w:t>
      </w:r>
      <w:r w:rsidR="00100BE1">
        <w:rPr>
          <w:rFonts w:ascii="Times New Roman" w:hAnsi="Times New Roman" w:cs="Times New Roman"/>
          <w:sz w:val="24"/>
          <w:szCs w:val="24"/>
        </w:rPr>
        <w:t>operates</w:t>
      </w:r>
      <w:r w:rsidR="00FD7A2F">
        <w:rPr>
          <w:rFonts w:ascii="Times New Roman" w:hAnsi="Times New Roman" w:cs="Times New Roman"/>
          <w:sz w:val="24"/>
          <w:szCs w:val="24"/>
        </w:rPr>
        <w:t xml:space="preserve"> </w:t>
      </w:r>
      <w:r w:rsidR="00FD7A2F" w:rsidRPr="00FD7A2F">
        <w:rPr>
          <w:rFonts w:ascii="Times New Roman" w:hAnsi="Times New Roman" w:cs="Times New Roman"/>
          <w:sz w:val="24"/>
          <w:szCs w:val="24"/>
        </w:rPr>
        <w:t>a poultry and catering business</w:t>
      </w:r>
      <w:r w:rsidR="00FD7A2F">
        <w:rPr>
          <w:rFonts w:ascii="Times New Roman" w:hAnsi="Times New Roman" w:cs="Times New Roman"/>
          <w:sz w:val="24"/>
          <w:szCs w:val="24"/>
        </w:rPr>
        <w:t>, which has been sustaining her and the c</w:t>
      </w:r>
      <w:r w:rsidR="008B0CA5">
        <w:rPr>
          <w:rFonts w:ascii="Times New Roman" w:hAnsi="Times New Roman" w:cs="Times New Roman"/>
          <w:sz w:val="24"/>
          <w:szCs w:val="24"/>
        </w:rPr>
        <w:t>hildren for the past ten years, a</w:t>
      </w:r>
      <w:r w:rsidR="00100BE1">
        <w:rPr>
          <w:rFonts w:ascii="Times New Roman" w:hAnsi="Times New Roman" w:cs="Times New Roman"/>
          <w:sz w:val="24"/>
          <w:szCs w:val="24"/>
        </w:rPr>
        <w:t>nd which she intends to fund with the proceeds fr</w:t>
      </w:r>
      <w:r w:rsidR="00240D11">
        <w:rPr>
          <w:rFonts w:ascii="Times New Roman" w:hAnsi="Times New Roman" w:cs="Times New Roman"/>
          <w:sz w:val="24"/>
          <w:szCs w:val="24"/>
        </w:rPr>
        <w:t>om the sale of the minor’s share, t</w:t>
      </w:r>
      <w:r w:rsidR="00100BE1">
        <w:rPr>
          <w:rFonts w:ascii="Times New Roman" w:hAnsi="Times New Roman" w:cs="Times New Roman"/>
          <w:sz w:val="24"/>
          <w:szCs w:val="24"/>
        </w:rPr>
        <w:t>he first respondent c</w:t>
      </w:r>
      <w:r w:rsidR="00100BE1" w:rsidRPr="00100BE1">
        <w:rPr>
          <w:rFonts w:ascii="Times New Roman" w:hAnsi="Times New Roman" w:cs="Times New Roman"/>
          <w:sz w:val="24"/>
          <w:szCs w:val="24"/>
        </w:rPr>
        <w:t>ontests its relevance, arguing</w:t>
      </w:r>
      <w:r w:rsidR="00230977">
        <w:rPr>
          <w:rFonts w:ascii="Times New Roman" w:hAnsi="Times New Roman" w:cs="Times New Roman"/>
          <w:sz w:val="24"/>
          <w:szCs w:val="24"/>
        </w:rPr>
        <w:t xml:space="preserve"> that</w:t>
      </w:r>
      <w:r w:rsidR="00100BE1">
        <w:rPr>
          <w:rFonts w:ascii="Times New Roman" w:hAnsi="Times New Roman" w:cs="Times New Roman"/>
          <w:sz w:val="24"/>
          <w:szCs w:val="24"/>
        </w:rPr>
        <w:t xml:space="preserve"> t</w:t>
      </w:r>
      <w:r w:rsidR="00100BE1" w:rsidRPr="00100BE1">
        <w:rPr>
          <w:rFonts w:ascii="Times New Roman" w:hAnsi="Times New Roman" w:cs="Times New Roman"/>
          <w:sz w:val="24"/>
          <w:szCs w:val="24"/>
        </w:rPr>
        <w:t>he minor child holds no shares or dividends in the poultry and catering company</w:t>
      </w:r>
      <w:r w:rsidR="00100BE1">
        <w:rPr>
          <w:rFonts w:ascii="Times New Roman" w:hAnsi="Times New Roman" w:cs="Times New Roman"/>
          <w:sz w:val="24"/>
          <w:szCs w:val="24"/>
        </w:rPr>
        <w:t>.</w:t>
      </w:r>
      <w:r w:rsidR="008B0CA5">
        <w:rPr>
          <w:rFonts w:ascii="Times New Roman" w:hAnsi="Times New Roman" w:cs="Times New Roman"/>
          <w:sz w:val="24"/>
          <w:szCs w:val="24"/>
        </w:rPr>
        <w:t xml:space="preserve"> He has prayed for </w:t>
      </w:r>
      <w:r w:rsidR="003A5F0F">
        <w:rPr>
          <w:rFonts w:ascii="Times New Roman" w:hAnsi="Times New Roman" w:cs="Times New Roman"/>
          <w:sz w:val="24"/>
          <w:szCs w:val="24"/>
        </w:rPr>
        <w:t>dismissal of this application.</w:t>
      </w:r>
    </w:p>
    <w:p w14:paraId="620733CE" w14:textId="77D59BA9" w:rsidR="006859F2" w:rsidRPr="00FF7325" w:rsidRDefault="006859F2" w:rsidP="004413E0">
      <w:pPr>
        <w:spacing w:after="0" w:line="360" w:lineRule="auto"/>
        <w:jc w:val="both"/>
        <w:rPr>
          <w:rFonts w:ascii="Times New Roman" w:hAnsi="Times New Roman" w:cs="Times New Roman"/>
          <w:b/>
          <w:bCs/>
          <w:sz w:val="24"/>
          <w:szCs w:val="24"/>
          <w:u w:val="single"/>
        </w:rPr>
      </w:pPr>
      <w:r w:rsidRPr="00FF7325">
        <w:rPr>
          <w:rFonts w:ascii="Times New Roman" w:hAnsi="Times New Roman" w:cs="Times New Roman"/>
          <w:b/>
          <w:bCs/>
          <w:sz w:val="24"/>
          <w:szCs w:val="24"/>
          <w:u w:val="single"/>
        </w:rPr>
        <w:t>ISSUE FOR DETERMINATION</w:t>
      </w:r>
    </w:p>
    <w:p w14:paraId="78F8E639" w14:textId="78D14E68" w:rsidR="009E6A55" w:rsidRPr="00230977" w:rsidRDefault="004413E0" w:rsidP="008B0CA5">
      <w:pPr>
        <w:spacing w:after="0" w:line="360" w:lineRule="auto"/>
        <w:jc w:val="both"/>
        <w:rPr>
          <w:rFonts w:ascii="Times New Roman" w:hAnsi="Times New Roman" w:cs="Times New Roman"/>
          <w:sz w:val="28"/>
          <w:szCs w:val="24"/>
        </w:rPr>
      </w:pPr>
      <w:r>
        <w:rPr>
          <w:rFonts w:ascii="Times New Roman" w:hAnsi="Times New Roman" w:cs="Times New Roman"/>
          <w:sz w:val="24"/>
          <w:szCs w:val="24"/>
        </w:rPr>
        <w:tab/>
      </w:r>
      <w:r w:rsidR="006859F2" w:rsidRPr="00893568">
        <w:rPr>
          <w:rFonts w:ascii="Times New Roman" w:hAnsi="Times New Roman" w:cs="Times New Roman"/>
          <w:sz w:val="24"/>
          <w:szCs w:val="24"/>
        </w:rPr>
        <w:t>The issue for determination before this court,</w:t>
      </w:r>
      <w:r w:rsidR="00230977">
        <w:rPr>
          <w:rFonts w:ascii="Times New Roman" w:hAnsi="Times New Roman" w:cs="Times New Roman"/>
          <w:sz w:val="24"/>
          <w:szCs w:val="24"/>
        </w:rPr>
        <w:t xml:space="preserve"> </w:t>
      </w:r>
      <w:r w:rsidR="00230977" w:rsidRPr="00230977">
        <w:rPr>
          <w:rFonts w:ascii="Times New Roman" w:hAnsi="Times New Roman" w:cs="Times New Roman"/>
          <w:sz w:val="28"/>
          <w:szCs w:val="24"/>
        </w:rPr>
        <w:t>i</w:t>
      </w:r>
      <w:r w:rsidR="006859F2" w:rsidRPr="00230977">
        <w:rPr>
          <w:rFonts w:ascii="Times New Roman" w:hAnsi="Times New Roman" w:cs="Times New Roman"/>
          <w:sz w:val="24"/>
          <w:szCs w:val="24"/>
        </w:rPr>
        <w:t>s w</w:t>
      </w:r>
      <w:r w:rsidR="008B0CA5">
        <w:rPr>
          <w:rFonts w:ascii="Times New Roman" w:hAnsi="Times New Roman" w:cs="Times New Roman"/>
          <w:sz w:val="24"/>
          <w:szCs w:val="24"/>
        </w:rPr>
        <w:t>hether or not disposal of</w:t>
      </w:r>
      <w:r w:rsidR="009E6A55" w:rsidRPr="00230977">
        <w:rPr>
          <w:rFonts w:ascii="Times New Roman" w:hAnsi="Times New Roman" w:cs="Times New Roman"/>
          <w:sz w:val="24"/>
          <w:szCs w:val="24"/>
        </w:rPr>
        <w:t xml:space="preserve"> Tinodaishe Mataka’s undivided share in the property known as number 156 Lyndhurst Road Monavale Harare is in the best interest</w:t>
      </w:r>
      <w:r w:rsidR="00230977">
        <w:rPr>
          <w:rFonts w:ascii="Times New Roman" w:hAnsi="Times New Roman" w:cs="Times New Roman"/>
          <w:sz w:val="24"/>
          <w:szCs w:val="24"/>
        </w:rPr>
        <w:t>s</w:t>
      </w:r>
      <w:r w:rsidR="009E6A55" w:rsidRPr="00230977">
        <w:rPr>
          <w:rFonts w:ascii="Times New Roman" w:hAnsi="Times New Roman" w:cs="Times New Roman"/>
          <w:sz w:val="24"/>
          <w:szCs w:val="24"/>
        </w:rPr>
        <w:t xml:space="preserve"> of the minor child.</w:t>
      </w:r>
    </w:p>
    <w:p w14:paraId="7FA503DA" w14:textId="77777777" w:rsidR="009E6A55" w:rsidRPr="00FF7325" w:rsidRDefault="009E6A55" w:rsidP="00142965">
      <w:pPr>
        <w:spacing w:after="0" w:line="360" w:lineRule="auto"/>
        <w:jc w:val="both"/>
        <w:rPr>
          <w:rFonts w:ascii="Times New Roman" w:hAnsi="Times New Roman" w:cs="Times New Roman"/>
          <w:b/>
          <w:bCs/>
          <w:sz w:val="24"/>
          <w:szCs w:val="24"/>
          <w:u w:val="single"/>
        </w:rPr>
      </w:pPr>
      <w:r w:rsidRPr="00FF7325">
        <w:rPr>
          <w:rFonts w:ascii="Times New Roman" w:hAnsi="Times New Roman" w:cs="Times New Roman"/>
          <w:b/>
          <w:bCs/>
          <w:sz w:val="24"/>
          <w:szCs w:val="24"/>
          <w:u w:val="single"/>
        </w:rPr>
        <w:t>THE LAW</w:t>
      </w:r>
    </w:p>
    <w:p w14:paraId="31A7533C" w14:textId="7A50BF29" w:rsidR="00632A4F" w:rsidRPr="00893568" w:rsidRDefault="004413E0" w:rsidP="0014296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A20AF" w:rsidRPr="00893568">
        <w:rPr>
          <w:rFonts w:ascii="Times New Roman" w:hAnsi="Times New Roman" w:cs="Times New Roman"/>
          <w:sz w:val="24"/>
          <w:szCs w:val="24"/>
        </w:rPr>
        <w:t xml:space="preserve">It is </w:t>
      </w:r>
      <w:r w:rsidR="00240D11">
        <w:rPr>
          <w:rFonts w:ascii="Times New Roman" w:hAnsi="Times New Roman" w:cs="Times New Roman"/>
          <w:sz w:val="24"/>
          <w:szCs w:val="24"/>
        </w:rPr>
        <w:t xml:space="preserve">trite </w:t>
      </w:r>
      <w:r w:rsidR="00CA20AF" w:rsidRPr="00893568">
        <w:rPr>
          <w:rFonts w:ascii="Times New Roman" w:hAnsi="Times New Roman" w:cs="Times New Roman"/>
          <w:sz w:val="24"/>
          <w:szCs w:val="24"/>
        </w:rPr>
        <w:t>that in every matter concerning a child, it is the child’s best interest</w:t>
      </w:r>
      <w:r w:rsidR="008B0CA5">
        <w:rPr>
          <w:rFonts w:ascii="Times New Roman" w:hAnsi="Times New Roman" w:cs="Times New Roman"/>
          <w:sz w:val="24"/>
          <w:szCs w:val="24"/>
        </w:rPr>
        <w:t>s</w:t>
      </w:r>
      <w:r w:rsidR="00CA20AF" w:rsidRPr="00893568">
        <w:rPr>
          <w:rFonts w:ascii="Times New Roman" w:hAnsi="Times New Roman" w:cs="Times New Roman"/>
          <w:sz w:val="24"/>
          <w:szCs w:val="24"/>
        </w:rPr>
        <w:t xml:space="preserve"> that are paramount. This po</w:t>
      </w:r>
      <w:r w:rsidR="00240D11">
        <w:rPr>
          <w:rFonts w:ascii="Times New Roman" w:hAnsi="Times New Roman" w:cs="Times New Roman"/>
          <w:sz w:val="24"/>
          <w:szCs w:val="24"/>
        </w:rPr>
        <w:t>sition has been constitutionalis</w:t>
      </w:r>
      <w:r w:rsidR="00CA20AF" w:rsidRPr="00893568">
        <w:rPr>
          <w:rFonts w:ascii="Times New Roman" w:hAnsi="Times New Roman" w:cs="Times New Roman"/>
          <w:sz w:val="24"/>
          <w:szCs w:val="24"/>
        </w:rPr>
        <w:t>ed in Section 81 (2) of the Constitution.  This is in tandem with international instruments to whic</w:t>
      </w:r>
      <w:r w:rsidR="008B0CA5">
        <w:rPr>
          <w:rFonts w:ascii="Times New Roman" w:hAnsi="Times New Roman" w:cs="Times New Roman"/>
          <w:sz w:val="24"/>
          <w:szCs w:val="24"/>
        </w:rPr>
        <w:t>h Zimbabwe is a party.</w:t>
      </w:r>
      <w:r w:rsidR="00A74B96">
        <w:rPr>
          <w:rFonts w:ascii="Times New Roman" w:hAnsi="Times New Roman" w:cs="Times New Roman"/>
          <w:sz w:val="24"/>
          <w:szCs w:val="24"/>
        </w:rPr>
        <w:t xml:space="preserve"> F</w:t>
      </w:r>
      <w:r w:rsidR="00CA20AF" w:rsidRPr="00893568">
        <w:rPr>
          <w:rFonts w:ascii="Times New Roman" w:hAnsi="Times New Roman" w:cs="Times New Roman"/>
          <w:sz w:val="24"/>
          <w:szCs w:val="24"/>
        </w:rPr>
        <w:t>or instance</w:t>
      </w:r>
      <w:r w:rsidR="00A74B96">
        <w:rPr>
          <w:rFonts w:ascii="Times New Roman" w:hAnsi="Times New Roman" w:cs="Times New Roman"/>
          <w:sz w:val="24"/>
          <w:szCs w:val="24"/>
        </w:rPr>
        <w:t>,</w:t>
      </w:r>
      <w:r w:rsidR="00CA20AF" w:rsidRPr="00893568">
        <w:rPr>
          <w:rFonts w:ascii="Times New Roman" w:hAnsi="Times New Roman" w:cs="Times New Roman"/>
          <w:sz w:val="24"/>
          <w:szCs w:val="24"/>
        </w:rPr>
        <w:t xml:space="preserve"> Article 3 of the UN Convention on the Rights of the Child and Art 4 of the African Charter on Rights and Welfare of</w:t>
      </w:r>
      <w:r w:rsidR="00230977">
        <w:rPr>
          <w:rFonts w:ascii="Times New Roman" w:hAnsi="Times New Roman" w:cs="Times New Roman"/>
          <w:sz w:val="24"/>
          <w:szCs w:val="24"/>
        </w:rPr>
        <w:t xml:space="preserve"> the</w:t>
      </w:r>
      <w:r w:rsidR="00CA20AF" w:rsidRPr="00893568">
        <w:rPr>
          <w:rFonts w:ascii="Times New Roman" w:hAnsi="Times New Roman" w:cs="Times New Roman"/>
          <w:sz w:val="24"/>
          <w:szCs w:val="24"/>
        </w:rPr>
        <w:t xml:space="preserve"> Child</w:t>
      </w:r>
      <w:r w:rsidR="00230977">
        <w:rPr>
          <w:rFonts w:ascii="Times New Roman" w:hAnsi="Times New Roman" w:cs="Times New Roman"/>
          <w:sz w:val="24"/>
          <w:szCs w:val="24"/>
        </w:rPr>
        <w:t xml:space="preserve"> which protect the rights of children </w:t>
      </w:r>
      <w:r w:rsidR="00142965">
        <w:rPr>
          <w:rFonts w:ascii="Times New Roman" w:hAnsi="Times New Roman" w:cs="Times New Roman"/>
          <w:sz w:val="24"/>
          <w:szCs w:val="24"/>
        </w:rPr>
        <w:t>provide as follows;</w:t>
      </w:r>
    </w:p>
    <w:p w14:paraId="450EB1F4" w14:textId="177BB4C3" w:rsidR="006B1BA3" w:rsidRPr="00142965" w:rsidRDefault="00632A4F" w:rsidP="00142965">
      <w:pPr>
        <w:spacing w:line="240" w:lineRule="auto"/>
        <w:ind w:left="720"/>
        <w:jc w:val="both"/>
        <w:rPr>
          <w:rFonts w:ascii="Times New Roman" w:hAnsi="Times New Roman" w:cs="Times New Roman"/>
          <w:szCs w:val="24"/>
        </w:rPr>
      </w:pPr>
      <w:r w:rsidRPr="00142965">
        <w:rPr>
          <w:rFonts w:ascii="Times New Roman" w:hAnsi="Times New Roman" w:cs="Times New Roman"/>
          <w:szCs w:val="24"/>
        </w:rPr>
        <w:t>“</w:t>
      </w:r>
      <w:r w:rsidRPr="00142965">
        <w:rPr>
          <w:rFonts w:ascii="Times New Roman" w:hAnsi="Times New Roman" w:cs="Times New Roman"/>
          <w:i/>
          <w:iCs/>
          <w:szCs w:val="24"/>
        </w:rPr>
        <w:t>In all actions concerning the child undertaken by any person or authority the best interests of the child shall be the primary consideration</w:t>
      </w:r>
      <w:r w:rsidRPr="00142965">
        <w:rPr>
          <w:rFonts w:ascii="Times New Roman" w:hAnsi="Times New Roman" w:cs="Times New Roman"/>
          <w:szCs w:val="24"/>
        </w:rPr>
        <w:t>.”</w:t>
      </w:r>
    </w:p>
    <w:p w14:paraId="59B02AAB" w14:textId="77777777" w:rsidR="00230977" w:rsidRDefault="004413E0" w:rsidP="0014296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30977">
        <w:rPr>
          <w:rFonts w:ascii="Times New Roman" w:hAnsi="Times New Roman" w:cs="Times New Roman"/>
          <w:sz w:val="24"/>
          <w:szCs w:val="24"/>
        </w:rPr>
        <w:t>Section 81(2) of the Constitution of Zimbabwe states the following;</w:t>
      </w:r>
    </w:p>
    <w:p w14:paraId="25DB07E0" w14:textId="4952889E" w:rsidR="00230977" w:rsidRPr="00230977" w:rsidRDefault="00230977" w:rsidP="00230977">
      <w:pPr>
        <w:spacing w:line="360" w:lineRule="auto"/>
        <w:ind w:left="720"/>
        <w:jc w:val="both"/>
        <w:rPr>
          <w:rFonts w:ascii="Times New Roman" w:hAnsi="Times New Roman" w:cs="Times New Roman"/>
          <w:szCs w:val="24"/>
        </w:rPr>
      </w:pPr>
      <w:r w:rsidRPr="00230977">
        <w:rPr>
          <w:rFonts w:ascii="Times New Roman" w:hAnsi="Times New Roman" w:cs="Times New Roman"/>
          <w:szCs w:val="24"/>
        </w:rPr>
        <w:t xml:space="preserve">“A child’s best interests are paramount in every matter concerning the child.” </w:t>
      </w:r>
      <w:r w:rsidR="00AA060A" w:rsidRPr="00230977">
        <w:rPr>
          <w:rFonts w:ascii="Times New Roman" w:hAnsi="Times New Roman" w:cs="Times New Roman"/>
          <w:szCs w:val="24"/>
        </w:rPr>
        <w:t xml:space="preserve"> </w:t>
      </w:r>
    </w:p>
    <w:p w14:paraId="1AB27D7A" w14:textId="230A3586" w:rsidR="00AA060A" w:rsidRDefault="00230977" w:rsidP="00142965">
      <w:pPr>
        <w:spacing w:line="360" w:lineRule="auto"/>
        <w:jc w:val="both"/>
        <w:rPr>
          <w:rFonts w:ascii="Times New Roman" w:hAnsi="Times New Roman" w:cs="Times New Roman"/>
          <w:sz w:val="24"/>
          <w:szCs w:val="24"/>
        </w:rPr>
      </w:pPr>
      <w:r>
        <w:rPr>
          <w:rFonts w:ascii="Times New Roman" w:hAnsi="Times New Roman" w:cs="Times New Roman"/>
          <w:sz w:val="24"/>
          <w:szCs w:val="24"/>
        </w:rPr>
        <w:tab/>
        <w:t>I</w:t>
      </w:r>
      <w:r w:rsidR="00AA060A">
        <w:rPr>
          <w:rFonts w:ascii="Times New Roman" w:hAnsi="Times New Roman" w:cs="Times New Roman"/>
          <w:sz w:val="24"/>
          <w:szCs w:val="24"/>
        </w:rPr>
        <w:t xml:space="preserve">n </w:t>
      </w:r>
      <w:r w:rsidR="00AA060A" w:rsidRPr="000C6826">
        <w:rPr>
          <w:rFonts w:ascii="Times New Roman" w:hAnsi="Times New Roman" w:cs="Times New Roman"/>
          <w:i/>
          <w:sz w:val="24"/>
          <w:szCs w:val="24"/>
        </w:rPr>
        <w:t xml:space="preserve">Mackintosh (Nee </w:t>
      </w:r>
      <w:r w:rsidR="00FF7325" w:rsidRPr="000C6826">
        <w:rPr>
          <w:rFonts w:ascii="Times New Roman" w:hAnsi="Times New Roman" w:cs="Times New Roman"/>
          <w:i/>
          <w:sz w:val="24"/>
          <w:szCs w:val="24"/>
        </w:rPr>
        <w:t>Parkinson</w:t>
      </w:r>
      <w:r w:rsidR="00FF7325">
        <w:rPr>
          <w:rFonts w:ascii="Times New Roman" w:hAnsi="Times New Roman" w:cs="Times New Roman"/>
          <w:sz w:val="24"/>
          <w:szCs w:val="24"/>
        </w:rPr>
        <w:t>)</w:t>
      </w:r>
      <w:r w:rsidR="00AA060A">
        <w:rPr>
          <w:rFonts w:ascii="Times New Roman" w:hAnsi="Times New Roman" w:cs="Times New Roman"/>
          <w:sz w:val="24"/>
          <w:szCs w:val="24"/>
        </w:rPr>
        <w:t xml:space="preserve"> </w:t>
      </w:r>
      <w:r w:rsidR="000C6826">
        <w:rPr>
          <w:rFonts w:ascii="Times New Roman" w:hAnsi="Times New Roman" w:cs="Times New Roman"/>
          <w:sz w:val="24"/>
          <w:szCs w:val="24"/>
        </w:rPr>
        <w:t>v</w:t>
      </w:r>
      <w:r w:rsidR="00FF7325">
        <w:rPr>
          <w:rFonts w:ascii="Times New Roman" w:hAnsi="Times New Roman" w:cs="Times New Roman"/>
          <w:sz w:val="24"/>
          <w:szCs w:val="24"/>
        </w:rPr>
        <w:t xml:space="preserve"> </w:t>
      </w:r>
      <w:r w:rsidR="00FF7325" w:rsidRPr="000C6826">
        <w:rPr>
          <w:rFonts w:ascii="Times New Roman" w:hAnsi="Times New Roman" w:cs="Times New Roman"/>
          <w:i/>
          <w:sz w:val="24"/>
          <w:szCs w:val="24"/>
        </w:rPr>
        <w:t>Mackintosh</w:t>
      </w:r>
      <w:r w:rsidR="00AA060A">
        <w:rPr>
          <w:rFonts w:ascii="Times New Roman" w:hAnsi="Times New Roman" w:cs="Times New Roman"/>
          <w:sz w:val="24"/>
          <w:szCs w:val="24"/>
        </w:rPr>
        <w:t xml:space="preserve"> SC37/18 at p 15 para 33, where the court held that,</w:t>
      </w:r>
    </w:p>
    <w:p w14:paraId="2BFEDABA" w14:textId="24BEF3CB" w:rsidR="00AA060A" w:rsidRPr="00142965" w:rsidRDefault="00AA060A" w:rsidP="00142965">
      <w:pPr>
        <w:spacing w:line="240" w:lineRule="auto"/>
        <w:ind w:left="720"/>
        <w:jc w:val="both"/>
        <w:rPr>
          <w:rFonts w:ascii="Times New Roman" w:hAnsi="Times New Roman" w:cs="Times New Roman"/>
          <w:szCs w:val="24"/>
        </w:rPr>
      </w:pPr>
      <w:r w:rsidRPr="00142965">
        <w:rPr>
          <w:rFonts w:ascii="Times New Roman" w:hAnsi="Times New Roman" w:cs="Times New Roman"/>
          <w:szCs w:val="24"/>
        </w:rPr>
        <w:t>“</w:t>
      </w:r>
      <w:r w:rsidRPr="00142965">
        <w:rPr>
          <w:rFonts w:ascii="Times New Roman" w:hAnsi="Times New Roman" w:cs="Times New Roman"/>
          <w:iCs/>
          <w:szCs w:val="24"/>
        </w:rPr>
        <w:t>A court, such as the court a quo, must always keep in mind that the interests of the minor children are paramount. In considering those interests, the court should not allow itself to be misled by the appearances that the parties give. It must, in addition to any evidence given, be guided by its own experiences and sense of what is fai</w:t>
      </w:r>
      <w:r w:rsidRPr="00142965">
        <w:rPr>
          <w:rFonts w:ascii="Times New Roman" w:hAnsi="Times New Roman" w:cs="Times New Roman"/>
          <w:szCs w:val="24"/>
        </w:rPr>
        <w:t>r…”</w:t>
      </w:r>
    </w:p>
    <w:p w14:paraId="27B8186D" w14:textId="70256909" w:rsidR="00142965" w:rsidRPr="00230977" w:rsidRDefault="004413E0" w:rsidP="001429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A060A">
        <w:rPr>
          <w:rFonts w:ascii="Times New Roman" w:hAnsi="Times New Roman" w:cs="Times New Roman"/>
          <w:sz w:val="24"/>
          <w:szCs w:val="24"/>
        </w:rPr>
        <w:t xml:space="preserve">It is therefore necessary to </w:t>
      </w:r>
      <w:r w:rsidR="00240D11">
        <w:rPr>
          <w:rFonts w:ascii="Times New Roman" w:hAnsi="Times New Roman" w:cs="Times New Roman"/>
          <w:sz w:val="24"/>
          <w:szCs w:val="24"/>
        </w:rPr>
        <w:t>analys</w:t>
      </w:r>
      <w:r>
        <w:rPr>
          <w:rFonts w:ascii="Times New Roman" w:hAnsi="Times New Roman" w:cs="Times New Roman"/>
          <w:sz w:val="24"/>
          <w:szCs w:val="24"/>
        </w:rPr>
        <w:t>e</w:t>
      </w:r>
      <w:r w:rsidR="00AA060A">
        <w:rPr>
          <w:rFonts w:ascii="Times New Roman" w:hAnsi="Times New Roman" w:cs="Times New Roman"/>
          <w:sz w:val="24"/>
          <w:szCs w:val="24"/>
        </w:rPr>
        <w:t xml:space="preserve"> the factual matrix involved in order to arrive at a concl</w:t>
      </w:r>
      <w:r w:rsidR="00240D11">
        <w:rPr>
          <w:rFonts w:ascii="Times New Roman" w:hAnsi="Times New Roman" w:cs="Times New Roman"/>
          <w:sz w:val="24"/>
          <w:szCs w:val="24"/>
        </w:rPr>
        <w:t>usion on</w:t>
      </w:r>
      <w:r w:rsidR="00230977">
        <w:rPr>
          <w:rFonts w:ascii="Times New Roman" w:hAnsi="Times New Roman" w:cs="Times New Roman"/>
          <w:sz w:val="24"/>
          <w:szCs w:val="24"/>
        </w:rPr>
        <w:t xml:space="preserve"> what is in the child</w:t>
      </w:r>
      <w:r w:rsidR="00AA060A">
        <w:rPr>
          <w:rFonts w:ascii="Times New Roman" w:hAnsi="Times New Roman" w:cs="Times New Roman"/>
          <w:sz w:val="24"/>
          <w:szCs w:val="24"/>
        </w:rPr>
        <w:t>’s best interest</w:t>
      </w:r>
      <w:r w:rsidR="00FF7325">
        <w:rPr>
          <w:rFonts w:ascii="Times New Roman" w:hAnsi="Times New Roman" w:cs="Times New Roman"/>
          <w:sz w:val="24"/>
          <w:szCs w:val="24"/>
        </w:rPr>
        <w:t>s, sin</w:t>
      </w:r>
      <w:r w:rsidR="00230977">
        <w:rPr>
          <w:rFonts w:ascii="Times New Roman" w:hAnsi="Times New Roman" w:cs="Times New Roman"/>
          <w:sz w:val="24"/>
          <w:szCs w:val="24"/>
        </w:rPr>
        <w:t>ce ultimately it is the child</w:t>
      </w:r>
      <w:r w:rsidR="00FF7325">
        <w:rPr>
          <w:rFonts w:ascii="Times New Roman" w:hAnsi="Times New Roman" w:cs="Times New Roman"/>
          <w:sz w:val="24"/>
          <w:szCs w:val="24"/>
        </w:rPr>
        <w:t>’s</w:t>
      </w:r>
      <w:r w:rsidR="00240D11">
        <w:rPr>
          <w:rFonts w:ascii="Times New Roman" w:hAnsi="Times New Roman" w:cs="Times New Roman"/>
          <w:sz w:val="24"/>
          <w:szCs w:val="24"/>
        </w:rPr>
        <w:t xml:space="preserve"> needs which should be prioritis</w:t>
      </w:r>
      <w:r w:rsidR="00FF7325">
        <w:rPr>
          <w:rFonts w:ascii="Times New Roman" w:hAnsi="Times New Roman" w:cs="Times New Roman"/>
          <w:sz w:val="24"/>
          <w:szCs w:val="24"/>
        </w:rPr>
        <w:t>ed.</w:t>
      </w:r>
    </w:p>
    <w:p w14:paraId="5E044C80" w14:textId="243A0767" w:rsidR="009E6A55" w:rsidRPr="00FF7325" w:rsidRDefault="00632A4F" w:rsidP="00142965">
      <w:pPr>
        <w:spacing w:after="0" w:line="360" w:lineRule="auto"/>
        <w:jc w:val="both"/>
        <w:rPr>
          <w:rFonts w:ascii="Times New Roman" w:hAnsi="Times New Roman" w:cs="Times New Roman"/>
          <w:b/>
          <w:bCs/>
          <w:sz w:val="24"/>
          <w:szCs w:val="24"/>
          <w:u w:val="single"/>
        </w:rPr>
      </w:pPr>
      <w:r w:rsidRPr="00FF7325">
        <w:rPr>
          <w:rFonts w:ascii="Times New Roman" w:hAnsi="Times New Roman" w:cs="Times New Roman"/>
          <w:b/>
          <w:bCs/>
          <w:sz w:val="24"/>
          <w:szCs w:val="24"/>
          <w:u w:val="single"/>
        </w:rPr>
        <w:lastRenderedPageBreak/>
        <w:t>ANALYSIS</w:t>
      </w:r>
    </w:p>
    <w:p w14:paraId="21A223F1" w14:textId="1EF2220B" w:rsidR="005B0523" w:rsidRDefault="004413E0" w:rsidP="001429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A5F0F">
        <w:rPr>
          <w:rFonts w:ascii="Times New Roman" w:hAnsi="Times New Roman" w:cs="Times New Roman"/>
          <w:sz w:val="24"/>
          <w:szCs w:val="24"/>
        </w:rPr>
        <w:t xml:space="preserve">The first applicant as the mother, legal guardian and custodian of the minor child has alluded to </w:t>
      </w:r>
      <w:r w:rsidR="00031B7C">
        <w:rPr>
          <w:rFonts w:ascii="Times New Roman" w:hAnsi="Times New Roman" w:cs="Times New Roman"/>
          <w:sz w:val="24"/>
          <w:szCs w:val="24"/>
        </w:rPr>
        <w:t xml:space="preserve">certain </w:t>
      </w:r>
      <w:r w:rsidR="003A5F0F">
        <w:rPr>
          <w:rFonts w:ascii="Times New Roman" w:hAnsi="Times New Roman" w:cs="Times New Roman"/>
          <w:sz w:val="24"/>
          <w:szCs w:val="24"/>
        </w:rPr>
        <w:t xml:space="preserve">circumstances </w:t>
      </w:r>
      <w:r w:rsidR="00031B7C">
        <w:rPr>
          <w:rFonts w:ascii="Times New Roman" w:hAnsi="Times New Roman" w:cs="Times New Roman"/>
          <w:sz w:val="24"/>
          <w:szCs w:val="24"/>
        </w:rPr>
        <w:t>to support the disposal of the child’s share in the property.</w:t>
      </w:r>
      <w:r w:rsidR="003A5F0F">
        <w:rPr>
          <w:rFonts w:ascii="Times New Roman" w:hAnsi="Times New Roman" w:cs="Times New Roman"/>
          <w:sz w:val="24"/>
          <w:szCs w:val="24"/>
        </w:rPr>
        <w:t xml:space="preserve"> </w:t>
      </w:r>
    </w:p>
    <w:p w14:paraId="4D9499AA" w14:textId="6E17779D" w:rsidR="00486ACB" w:rsidRDefault="004413E0" w:rsidP="001429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A5F0F">
        <w:rPr>
          <w:rFonts w:ascii="Times New Roman" w:hAnsi="Times New Roman" w:cs="Times New Roman"/>
          <w:sz w:val="24"/>
          <w:szCs w:val="24"/>
        </w:rPr>
        <w:t>After she disposed of her share in the Monavale property</w:t>
      </w:r>
      <w:r w:rsidR="005B0523">
        <w:rPr>
          <w:rFonts w:ascii="Times New Roman" w:hAnsi="Times New Roman" w:cs="Times New Roman"/>
          <w:sz w:val="24"/>
          <w:szCs w:val="24"/>
        </w:rPr>
        <w:t>, she acquired a new pro</w:t>
      </w:r>
      <w:r w:rsidR="00031B7C">
        <w:rPr>
          <w:rFonts w:ascii="Times New Roman" w:hAnsi="Times New Roman" w:cs="Times New Roman"/>
          <w:sz w:val="24"/>
          <w:szCs w:val="24"/>
        </w:rPr>
        <w:t>perty which she says</w:t>
      </w:r>
      <w:r w:rsidR="005B0523">
        <w:rPr>
          <w:rFonts w:ascii="Times New Roman" w:hAnsi="Times New Roman" w:cs="Times New Roman"/>
          <w:sz w:val="24"/>
          <w:szCs w:val="24"/>
        </w:rPr>
        <w:t xml:space="preserve"> she has fully developed and has since relocated to with her children. She states th</w:t>
      </w:r>
      <w:r w:rsidR="00240D11">
        <w:rPr>
          <w:rFonts w:ascii="Times New Roman" w:hAnsi="Times New Roman" w:cs="Times New Roman"/>
          <w:sz w:val="24"/>
          <w:szCs w:val="24"/>
        </w:rPr>
        <w:t xml:space="preserve">at all the children are </w:t>
      </w:r>
      <w:r w:rsidR="005B0523">
        <w:rPr>
          <w:rFonts w:ascii="Times New Roman" w:hAnsi="Times New Roman" w:cs="Times New Roman"/>
          <w:sz w:val="24"/>
          <w:szCs w:val="24"/>
        </w:rPr>
        <w:t>ben</w:t>
      </w:r>
      <w:r w:rsidR="00240D11">
        <w:rPr>
          <w:rFonts w:ascii="Times New Roman" w:hAnsi="Times New Roman" w:cs="Times New Roman"/>
          <w:sz w:val="24"/>
          <w:szCs w:val="24"/>
        </w:rPr>
        <w:t xml:space="preserve">eficiaries of this new </w:t>
      </w:r>
      <w:r w:rsidR="005B0523">
        <w:rPr>
          <w:rFonts w:ascii="Times New Roman" w:hAnsi="Times New Roman" w:cs="Times New Roman"/>
          <w:sz w:val="24"/>
          <w:szCs w:val="24"/>
        </w:rPr>
        <w:t xml:space="preserve">property. </w:t>
      </w:r>
      <w:r w:rsidR="00240D11">
        <w:rPr>
          <w:rFonts w:ascii="Times New Roman" w:hAnsi="Times New Roman" w:cs="Times New Roman"/>
          <w:sz w:val="24"/>
          <w:szCs w:val="24"/>
        </w:rPr>
        <w:t>She produced</w:t>
      </w:r>
      <w:r w:rsidR="005B0523">
        <w:rPr>
          <w:rFonts w:ascii="Times New Roman" w:hAnsi="Times New Roman" w:cs="Times New Roman"/>
          <w:sz w:val="24"/>
          <w:szCs w:val="24"/>
        </w:rPr>
        <w:t xml:space="preserve"> an agreement of sale annexed as Annexure E which cites all the three children as purchasers of the new property.</w:t>
      </w:r>
    </w:p>
    <w:p w14:paraId="0031B685" w14:textId="6B7F2004" w:rsidR="00486ACB" w:rsidRDefault="00486ACB" w:rsidP="001429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What can be noted from the above is that the first applicant before seeking the court’s leave to dispose</w:t>
      </w:r>
      <w:r w:rsidR="00240D11">
        <w:rPr>
          <w:rFonts w:ascii="Times New Roman" w:hAnsi="Times New Roman" w:cs="Times New Roman"/>
          <w:sz w:val="24"/>
          <w:szCs w:val="24"/>
        </w:rPr>
        <w:t xml:space="preserve"> of</w:t>
      </w:r>
      <w:r>
        <w:rPr>
          <w:rFonts w:ascii="Times New Roman" w:hAnsi="Times New Roman" w:cs="Times New Roman"/>
          <w:sz w:val="24"/>
          <w:szCs w:val="24"/>
        </w:rPr>
        <w:t xml:space="preserve"> the minor’s share has demonstrated consideration for her children’s well-being by providing alternative shelter where the children are currently residing at. This act itself is an indicator of a mother who has the best interests of </w:t>
      </w:r>
      <w:r w:rsidR="00240D11">
        <w:rPr>
          <w:rFonts w:ascii="Times New Roman" w:hAnsi="Times New Roman" w:cs="Times New Roman"/>
          <w:sz w:val="24"/>
          <w:szCs w:val="24"/>
        </w:rPr>
        <w:t xml:space="preserve">her </w:t>
      </w:r>
      <w:r>
        <w:rPr>
          <w:rFonts w:ascii="Times New Roman" w:hAnsi="Times New Roman" w:cs="Times New Roman"/>
          <w:sz w:val="24"/>
          <w:szCs w:val="24"/>
        </w:rPr>
        <w:t>children at heart.</w:t>
      </w:r>
    </w:p>
    <w:p w14:paraId="62448822" w14:textId="0145A900" w:rsidR="00486ACB" w:rsidRDefault="00486ACB" w:rsidP="001429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Not only has she provided alter</w:t>
      </w:r>
      <w:r w:rsidR="00240D11">
        <w:rPr>
          <w:rFonts w:ascii="Times New Roman" w:hAnsi="Times New Roman" w:cs="Times New Roman"/>
          <w:sz w:val="24"/>
          <w:szCs w:val="24"/>
        </w:rPr>
        <w:t>native shelter for the children, but</w:t>
      </w:r>
      <w:r>
        <w:rPr>
          <w:rFonts w:ascii="Times New Roman" w:hAnsi="Times New Roman" w:cs="Times New Roman"/>
          <w:sz w:val="24"/>
          <w:szCs w:val="24"/>
        </w:rPr>
        <w:t xml:space="preserve"> she has demonstrated exceptional consideration for her children’s needs and preferences by involving them in the design and construction </w:t>
      </w:r>
      <w:r w:rsidR="00E9578C">
        <w:rPr>
          <w:rFonts w:ascii="Times New Roman" w:hAnsi="Times New Roman" w:cs="Times New Roman"/>
          <w:sz w:val="24"/>
          <w:szCs w:val="24"/>
        </w:rPr>
        <w:t xml:space="preserve">process of their new </w:t>
      </w:r>
      <w:r>
        <w:rPr>
          <w:rFonts w:ascii="Times New Roman" w:hAnsi="Times New Roman" w:cs="Times New Roman"/>
          <w:sz w:val="24"/>
          <w:szCs w:val="24"/>
        </w:rPr>
        <w:t>home. This approach by the fir</w:t>
      </w:r>
      <w:r w:rsidR="00E9578C">
        <w:rPr>
          <w:rFonts w:ascii="Times New Roman" w:hAnsi="Times New Roman" w:cs="Times New Roman"/>
          <w:sz w:val="24"/>
          <w:szCs w:val="24"/>
        </w:rPr>
        <w:t>st applicant indicates prioritis</w:t>
      </w:r>
      <w:r>
        <w:rPr>
          <w:rFonts w:ascii="Times New Roman" w:hAnsi="Times New Roman" w:cs="Times New Roman"/>
          <w:sz w:val="24"/>
          <w:szCs w:val="24"/>
        </w:rPr>
        <w:t>ation of children’s comfort and happiness and empowerment through inclusive decision-making. The circumstances unequivocally support granting the application, as the first applicant has e</w:t>
      </w:r>
      <w:r w:rsidR="00E9578C">
        <w:rPr>
          <w:rFonts w:ascii="Times New Roman" w:hAnsi="Times New Roman" w:cs="Times New Roman"/>
          <w:sz w:val="24"/>
          <w:szCs w:val="24"/>
        </w:rPr>
        <w:t>stablished her genuine commitment to</w:t>
      </w:r>
      <w:r>
        <w:rPr>
          <w:rFonts w:ascii="Times New Roman" w:hAnsi="Times New Roman" w:cs="Times New Roman"/>
          <w:sz w:val="24"/>
          <w:szCs w:val="24"/>
        </w:rPr>
        <w:t xml:space="preserve"> the children’s best interests.</w:t>
      </w:r>
    </w:p>
    <w:p w14:paraId="60E9A729" w14:textId="7D96F2D7" w:rsidR="0048128D" w:rsidRDefault="0048128D" w:rsidP="001429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Pursuant to the children’s relocation to Tynwald, it is evident that they have successfully integrated into their new environment, notwithstanding initial challenges. The curator’s report confirms this positive outcome, noting that Tadiwanashe and Tinodaishe initially expressed concerns about downsizing and adapting to the new setting. However, they have since settled comfortably.</w:t>
      </w:r>
    </w:p>
    <w:p w14:paraId="22EF18A5" w14:textId="67AAD2F4" w:rsidR="0048128D" w:rsidRDefault="0048128D" w:rsidP="001429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Curator and the Master of the High Court have supported the granting of this application, stating that the actions and circumstances unequivocally support granting of this application. The court’s attention has been drawn to the fact that there has been no interruption of the children’s education. They have continued attending the same schools. Their daily school schedule has remained unaffected. They enjoy their new surroundings.</w:t>
      </w:r>
    </w:p>
    <w:p w14:paraId="15F15DDE" w14:textId="7CC0FF75" w:rsidR="0048128D" w:rsidRDefault="0048128D" w:rsidP="001429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applicant raises concerns about the potential risks to the minor child if her share of the Monavale property is not disposed of. Specifically, she submits that there will be co</w:t>
      </w:r>
      <w:r w:rsidR="00304B52">
        <w:rPr>
          <w:rFonts w:ascii="Times New Roman" w:hAnsi="Times New Roman" w:cs="Times New Roman"/>
          <w:sz w:val="24"/>
          <w:szCs w:val="24"/>
        </w:rPr>
        <w:t xml:space="preserve">-ownership complications. She avers that it will be difficult for the minors to co-own the property </w:t>
      </w:r>
      <w:r w:rsidR="00304B52">
        <w:rPr>
          <w:rFonts w:ascii="Times New Roman" w:hAnsi="Times New Roman" w:cs="Times New Roman"/>
          <w:sz w:val="24"/>
          <w:szCs w:val="24"/>
        </w:rPr>
        <w:lastRenderedPageBreak/>
        <w:t>with strangers. Furthermore, she raises safety concerns, as she alleges</w:t>
      </w:r>
      <w:r w:rsidR="00FB2944">
        <w:rPr>
          <w:rFonts w:ascii="Times New Roman" w:hAnsi="Times New Roman" w:cs="Times New Roman"/>
          <w:sz w:val="24"/>
          <w:szCs w:val="24"/>
        </w:rPr>
        <w:t xml:space="preserve"> that in the Monavale area crime rate has increased, with frequent cases of robberies which pose a threat to the children’s well-being. She contrasts this with the Tynwald area which she alleges is relatively secure and is still developing, with less people.</w:t>
      </w:r>
    </w:p>
    <w:p w14:paraId="2D7FB694" w14:textId="68711D58" w:rsidR="00177B8A" w:rsidRDefault="00177B8A" w:rsidP="00C97F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defence case, t</w:t>
      </w:r>
      <w:r w:rsidRPr="00C81C01">
        <w:rPr>
          <w:rFonts w:ascii="Times New Roman" w:hAnsi="Times New Roman" w:cs="Times New Roman"/>
          <w:sz w:val="24"/>
          <w:szCs w:val="24"/>
        </w:rPr>
        <w:t>he first respondent</w:t>
      </w:r>
      <w:r>
        <w:rPr>
          <w:rFonts w:ascii="Times New Roman" w:hAnsi="Times New Roman" w:cs="Times New Roman"/>
          <w:sz w:val="24"/>
          <w:szCs w:val="24"/>
        </w:rPr>
        <w:t xml:space="preserve"> has relied on the caveat he inserted in </w:t>
      </w:r>
      <w:r w:rsidR="00E9578C">
        <w:rPr>
          <w:rFonts w:ascii="Times New Roman" w:hAnsi="Times New Roman" w:cs="Times New Roman"/>
          <w:sz w:val="24"/>
          <w:szCs w:val="24"/>
        </w:rPr>
        <w:t xml:space="preserve">the </w:t>
      </w:r>
      <w:r>
        <w:rPr>
          <w:rFonts w:ascii="Times New Roman" w:hAnsi="Times New Roman" w:cs="Times New Roman"/>
          <w:sz w:val="24"/>
          <w:szCs w:val="24"/>
        </w:rPr>
        <w:t xml:space="preserve">deed of transfer. He argued that </w:t>
      </w:r>
      <w:r w:rsidRPr="00C81C01">
        <w:rPr>
          <w:rFonts w:ascii="Times New Roman" w:hAnsi="Times New Roman" w:cs="Times New Roman"/>
          <w:sz w:val="24"/>
          <w:szCs w:val="24"/>
        </w:rPr>
        <w:t>the second and third applicants failed to obtain</w:t>
      </w:r>
      <w:r>
        <w:rPr>
          <w:rFonts w:ascii="Times New Roman" w:hAnsi="Times New Roman" w:cs="Times New Roman"/>
          <w:sz w:val="24"/>
          <w:szCs w:val="24"/>
        </w:rPr>
        <w:t xml:space="preserve"> his</w:t>
      </w:r>
      <w:r w:rsidRPr="00C81C01">
        <w:rPr>
          <w:rFonts w:ascii="Times New Roman" w:hAnsi="Times New Roman" w:cs="Times New Roman"/>
          <w:sz w:val="24"/>
          <w:szCs w:val="24"/>
        </w:rPr>
        <w:t xml:space="preserve"> consent before disposing of their shares in the property</w:t>
      </w:r>
      <w:r>
        <w:rPr>
          <w:rFonts w:ascii="Times New Roman" w:hAnsi="Times New Roman" w:cs="Times New Roman"/>
          <w:sz w:val="24"/>
          <w:szCs w:val="24"/>
        </w:rPr>
        <w:t xml:space="preserve">. This fact is undisputed. However, two uncontested facts undermine this argument. The first being that the second and third applicants have attained the age of majority granting them the legal capacity to make decisions for themselves. The second one is that they are holders of real rights over the immovable property in question. </w:t>
      </w:r>
      <w:r w:rsidRPr="00BE31AB">
        <w:rPr>
          <w:rFonts w:ascii="Times New Roman" w:hAnsi="Times New Roman" w:cs="Times New Roman"/>
          <w:sz w:val="24"/>
          <w:szCs w:val="24"/>
        </w:rPr>
        <w:t>The first respondent's reliance on the caveat in the deed of transfer is irrelevan</w:t>
      </w:r>
      <w:r>
        <w:rPr>
          <w:rFonts w:ascii="Times New Roman" w:hAnsi="Times New Roman" w:cs="Times New Roman"/>
          <w:sz w:val="24"/>
          <w:szCs w:val="24"/>
        </w:rPr>
        <w:t>t to the disposal of their</w:t>
      </w:r>
      <w:r w:rsidRPr="00BE31AB">
        <w:rPr>
          <w:rFonts w:ascii="Times New Roman" w:hAnsi="Times New Roman" w:cs="Times New Roman"/>
          <w:sz w:val="24"/>
          <w:szCs w:val="24"/>
        </w:rPr>
        <w:t xml:space="preserve"> share in the property</w:t>
      </w:r>
      <w:r>
        <w:rPr>
          <w:rFonts w:ascii="Times New Roman" w:hAnsi="Times New Roman" w:cs="Times New Roman"/>
          <w:sz w:val="24"/>
          <w:szCs w:val="24"/>
        </w:rPr>
        <w:t>. The second and third applicants’ legal capacity and real rights render the consent unnecessary. The applicants having approached this court as the upper guardian of children,</w:t>
      </w:r>
      <w:r w:rsidRPr="0029762D">
        <w:rPr>
          <w:rFonts w:ascii="Times New Roman" w:hAnsi="Times New Roman" w:cs="Times New Roman"/>
          <w:sz w:val="24"/>
          <w:szCs w:val="24"/>
        </w:rPr>
        <w:t xml:space="preserve"> this court's authority supersedes the first respondent's consent.</w:t>
      </w:r>
      <w:r>
        <w:rPr>
          <w:rFonts w:ascii="Times New Roman" w:hAnsi="Times New Roman" w:cs="Times New Roman"/>
          <w:sz w:val="24"/>
          <w:szCs w:val="24"/>
        </w:rPr>
        <w:t xml:space="preserve"> </w:t>
      </w:r>
      <w:r w:rsidRPr="00BE31AB">
        <w:rPr>
          <w:rFonts w:ascii="Times New Roman" w:hAnsi="Times New Roman" w:cs="Times New Roman"/>
          <w:sz w:val="24"/>
          <w:szCs w:val="24"/>
        </w:rPr>
        <w:t>Therefore, the first respondent's caveat-based argument does not impact the disposal of the minor's share, rendering it irrelevant to the case at hand</w:t>
      </w:r>
      <w:r>
        <w:rPr>
          <w:rFonts w:ascii="Times New Roman" w:hAnsi="Times New Roman" w:cs="Times New Roman"/>
          <w:sz w:val="24"/>
          <w:szCs w:val="24"/>
        </w:rPr>
        <w:t>.</w:t>
      </w:r>
      <w:bookmarkStart w:id="2" w:name="_Hlk178088054"/>
    </w:p>
    <w:p w14:paraId="76DED93A" w14:textId="78282F5F" w:rsidR="00177B8A" w:rsidRDefault="00E9578C" w:rsidP="00C97F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177B8A">
        <w:rPr>
          <w:rFonts w:ascii="Times New Roman" w:hAnsi="Times New Roman" w:cs="Times New Roman"/>
          <w:sz w:val="24"/>
          <w:szCs w:val="24"/>
        </w:rPr>
        <w:t>nother argument submitted by the first respondent was that the Tynwald house is smaller in size compared to the Monavale property. The court finds that t</w:t>
      </w:r>
      <w:r w:rsidR="00177B8A" w:rsidRPr="00D27214">
        <w:rPr>
          <w:rFonts w:ascii="Times New Roman" w:hAnsi="Times New Roman" w:cs="Times New Roman"/>
          <w:sz w:val="24"/>
          <w:szCs w:val="24"/>
        </w:rPr>
        <w:t>he</w:t>
      </w:r>
      <w:r w:rsidR="00177B8A">
        <w:rPr>
          <w:rFonts w:ascii="Times New Roman" w:hAnsi="Times New Roman" w:cs="Times New Roman"/>
          <w:sz w:val="24"/>
          <w:szCs w:val="24"/>
        </w:rPr>
        <w:t xml:space="preserve"> </w:t>
      </w:r>
      <w:r w:rsidR="00177B8A" w:rsidRPr="00D27214">
        <w:rPr>
          <w:rFonts w:ascii="Times New Roman" w:hAnsi="Times New Roman" w:cs="Times New Roman"/>
          <w:sz w:val="24"/>
          <w:szCs w:val="24"/>
        </w:rPr>
        <w:t>size</w:t>
      </w:r>
      <w:r w:rsidR="00177B8A">
        <w:rPr>
          <w:rFonts w:ascii="Times New Roman" w:hAnsi="Times New Roman" w:cs="Times New Roman"/>
          <w:sz w:val="24"/>
          <w:szCs w:val="24"/>
        </w:rPr>
        <w:t xml:space="preserve"> difference</w:t>
      </w:r>
      <w:r w:rsidR="00177B8A" w:rsidRPr="00D27214">
        <w:rPr>
          <w:rFonts w:ascii="Times New Roman" w:hAnsi="Times New Roman" w:cs="Times New Roman"/>
          <w:sz w:val="24"/>
          <w:szCs w:val="24"/>
        </w:rPr>
        <w:t xml:space="preserve"> does not prejudice the</w:t>
      </w:r>
      <w:r w:rsidR="00177B8A" w:rsidRPr="00211687">
        <w:rPr>
          <w:rFonts w:ascii="Times New Roman" w:hAnsi="Times New Roman" w:cs="Times New Roman"/>
          <w:sz w:val="24"/>
          <w:szCs w:val="24"/>
        </w:rPr>
        <w:t xml:space="preserve"> minor child's interest</w:t>
      </w:r>
      <w:r w:rsidR="00177B8A">
        <w:rPr>
          <w:rFonts w:ascii="Times New Roman" w:hAnsi="Times New Roman" w:cs="Times New Roman"/>
          <w:sz w:val="24"/>
          <w:szCs w:val="24"/>
        </w:rPr>
        <w:t>s.</w:t>
      </w:r>
      <w:r w:rsidR="00177B8A" w:rsidRPr="00211687">
        <w:t xml:space="preserve"> </w:t>
      </w:r>
      <w:r w:rsidR="00E1661F">
        <w:rPr>
          <w:rFonts w:ascii="Times New Roman" w:hAnsi="Times New Roman" w:cs="Times New Roman"/>
          <w:sz w:val="24"/>
          <w:szCs w:val="24"/>
        </w:rPr>
        <w:t>The child</w:t>
      </w:r>
      <w:r w:rsidR="00177B8A" w:rsidRPr="00211687">
        <w:rPr>
          <w:rFonts w:ascii="Times New Roman" w:hAnsi="Times New Roman" w:cs="Times New Roman"/>
          <w:sz w:val="24"/>
          <w:szCs w:val="24"/>
        </w:rPr>
        <w:t>'s fundamental need for shelter remains met.</w:t>
      </w:r>
      <w:r w:rsidR="00177B8A">
        <w:rPr>
          <w:rFonts w:ascii="Times New Roman" w:hAnsi="Times New Roman" w:cs="Times New Roman"/>
          <w:sz w:val="24"/>
          <w:szCs w:val="24"/>
        </w:rPr>
        <w:t xml:space="preserve"> </w:t>
      </w:r>
      <w:r w:rsidR="00177B8A" w:rsidRPr="00D27214">
        <w:rPr>
          <w:rFonts w:ascii="Times New Roman" w:hAnsi="Times New Roman" w:cs="Times New Roman"/>
          <w:sz w:val="24"/>
          <w:szCs w:val="24"/>
        </w:rPr>
        <w:t>The first respondent</w:t>
      </w:r>
      <w:r w:rsidR="00E1661F">
        <w:rPr>
          <w:rFonts w:ascii="Times New Roman" w:hAnsi="Times New Roman" w:cs="Times New Roman"/>
          <w:sz w:val="24"/>
          <w:szCs w:val="24"/>
        </w:rPr>
        <w:t>’s</w:t>
      </w:r>
      <w:r w:rsidR="00177B8A" w:rsidRPr="00D27214">
        <w:rPr>
          <w:rFonts w:ascii="Times New Roman" w:hAnsi="Times New Roman" w:cs="Times New Roman"/>
          <w:sz w:val="24"/>
          <w:szCs w:val="24"/>
        </w:rPr>
        <w:t xml:space="preserve"> intention as it appears from the very </w:t>
      </w:r>
      <w:r w:rsidR="00177B8A">
        <w:rPr>
          <w:rFonts w:ascii="Times New Roman" w:hAnsi="Times New Roman" w:cs="Times New Roman"/>
          <w:sz w:val="24"/>
          <w:szCs w:val="24"/>
        </w:rPr>
        <w:t>out</w:t>
      </w:r>
      <w:r w:rsidR="00177B8A" w:rsidRPr="00D27214">
        <w:rPr>
          <w:rFonts w:ascii="Times New Roman" w:hAnsi="Times New Roman" w:cs="Times New Roman"/>
          <w:sz w:val="24"/>
          <w:szCs w:val="24"/>
        </w:rPr>
        <w:t>set was for the children to always have a roof over their heads. That has not been disregarded by the first applicant</w:t>
      </w:r>
      <w:r w:rsidR="00177B8A">
        <w:rPr>
          <w:rFonts w:ascii="Times New Roman" w:hAnsi="Times New Roman" w:cs="Times New Roman"/>
          <w:sz w:val="24"/>
          <w:szCs w:val="24"/>
        </w:rPr>
        <w:t>. She</w:t>
      </w:r>
      <w:r w:rsidR="00177B8A" w:rsidRPr="00DA56A3">
        <w:t xml:space="preserve"> </w:t>
      </w:r>
      <w:r w:rsidR="00177B8A" w:rsidRPr="00DA56A3">
        <w:rPr>
          <w:rFonts w:ascii="Times New Roman" w:hAnsi="Times New Roman" w:cs="Times New Roman"/>
          <w:sz w:val="24"/>
          <w:szCs w:val="24"/>
        </w:rPr>
        <w:t>has secured alternative accommodation, ensuring the children</w:t>
      </w:r>
      <w:r w:rsidR="00177B8A">
        <w:rPr>
          <w:rFonts w:ascii="Times New Roman" w:hAnsi="Times New Roman" w:cs="Times New Roman"/>
          <w:sz w:val="24"/>
          <w:szCs w:val="24"/>
        </w:rPr>
        <w:t xml:space="preserve"> retain a home and r</w:t>
      </w:r>
      <w:r w:rsidR="00177B8A" w:rsidRPr="00DA56A3">
        <w:rPr>
          <w:rFonts w:ascii="Times New Roman" w:hAnsi="Times New Roman" w:cs="Times New Roman"/>
          <w:sz w:val="24"/>
          <w:szCs w:val="24"/>
        </w:rPr>
        <w:t>emain sheltered</w:t>
      </w:r>
      <w:r w:rsidR="00177B8A">
        <w:rPr>
          <w:rFonts w:ascii="Times New Roman" w:hAnsi="Times New Roman" w:cs="Times New Roman"/>
          <w:sz w:val="24"/>
          <w:szCs w:val="24"/>
        </w:rPr>
        <w:t>. The d</w:t>
      </w:r>
      <w:r w:rsidR="00177B8A" w:rsidRPr="00DA56A3">
        <w:rPr>
          <w:rFonts w:ascii="Times New Roman" w:hAnsi="Times New Roman" w:cs="Times New Roman"/>
          <w:sz w:val="24"/>
          <w:szCs w:val="24"/>
        </w:rPr>
        <w:t>isposition of the Monavale property does not render the children destitute. Their basic need for housing is still fulfilled.</w:t>
      </w:r>
      <w:r w:rsidR="00177B8A">
        <w:rPr>
          <w:rFonts w:ascii="Times New Roman" w:hAnsi="Times New Roman" w:cs="Times New Roman"/>
          <w:sz w:val="24"/>
          <w:szCs w:val="24"/>
        </w:rPr>
        <w:t xml:space="preserve"> </w:t>
      </w:r>
    </w:p>
    <w:p w14:paraId="5E408167" w14:textId="42A46526" w:rsidR="00177B8A" w:rsidRDefault="00177B8A" w:rsidP="00C97F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Another defence raised by </w:t>
      </w:r>
      <w:r w:rsidRPr="00072502">
        <w:rPr>
          <w:rFonts w:ascii="Times New Roman" w:hAnsi="Times New Roman" w:cs="Times New Roman"/>
          <w:sz w:val="24"/>
          <w:szCs w:val="24"/>
        </w:rPr>
        <w:t>the first respondent in contesting th</w:t>
      </w:r>
      <w:r>
        <w:rPr>
          <w:rFonts w:ascii="Times New Roman" w:hAnsi="Times New Roman" w:cs="Times New Roman"/>
          <w:sz w:val="24"/>
          <w:szCs w:val="24"/>
        </w:rPr>
        <w:t>e granting of this</w:t>
      </w:r>
      <w:r w:rsidRPr="00072502">
        <w:rPr>
          <w:rFonts w:ascii="Times New Roman" w:hAnsi="Times New Roman" w:cs="Times New Roman"/>
          <w:sz w:val="24"/>
          <w:szCs w:val="24"/>
        </w:rPr>
        <w:t xml:space="preserve"> application</w:t>
      </w:r>
      <w:r>
        <w:rPr>
          <w:rFonts w:ascii="Times New Roman" w:hAnsi="Times New Roman" w:cs="Times New Roman"/>
          <w:sz w:val="24"/>
          <w:szCs w:val="24"/>
        </w:rPr>
        <w:t xml:space="preserve">, was </w:t>
      </w:r>
      <w:r w:rsidRPr="00072502">
        <w:rPr>
          <w:rFonts w:ascii="Times New Roman" w:hAnsi="Times New Roman" w:cs="Times New Roman"/>
          <w:sz w:val="24"/>
          <w:szCs w:val="24"/>
        </w:rPr>
        <w:t xml:space="preserve">that </w:t>
      </w:r>
      <w:r w:rsidR="00E1661F">
        <w:rPr>
          <w:rFonts w:ascii="Times New Roman" w:hAnsi="Times New Roman" w:cs="Times New Roman"/>
          <w:sz w:val="24"/>
          <w:szCs w:val="24"/>
        </w:rPr>
        <w:t xml:space="preserve">the </w:t>
      </w:r>
      <w:r w:rsidRPr="00072502">
        <w:rPr>
          <w:rFonts w:ascii="Times New Roman" w:hAnsi="Times New Roman" w:cs="Times New Roman"/>
          <w:sz w:val="24"/>
          <w:szCs w:val="24"/>
        </w:rPr>
        <w:t xml:space="preserve">Tynwald house lacks title deeds, unlike </w:t>
      </w:r>
      <w:r w:rsidR="00E1661F">
        <w:rPr>
          <w:rFonts w:ascii="Times New Roman" w:hAnsi="Times New Roman" w:cs="Times New Roman"/>
          <w:sz w:val="24"/>
          <w:szCs w:val="24"/>
        </w:rPr>
        <w:t xml:space="preserve">the </w:t>
      </w:r>
      <w:r w:rsidRPr="00072502">
        <w:rPr>
          <w:rFonts w:ascii="Times New Roman" w:hAnsi="Times New Roman" w:cs="Times New Roman"/>
          <w:sz w:val="24"/>
          <w:szCs w:val="24"/>
        </w:rPr>
        <w:t>Monavale property.</w:t>
      </w:r>
      <w:r>
        <w:rPr>
          <w:rFonts w:ascii="Times New Roman" w:hAnsi="Times New Roman" w:cs="Times New Roman"/>
          <w:sz w:val="24"/>
          <w:szCs w:val="24"/>
        </w:rPr>
        <w:t xml:space="preserve"> This was not disputed by the applicants.</w:t>
      </w:r>
      <w:r w:rsidRPr="00072502">
        <w:rPr>
          <w:rFonts w:ascii="Times New Roman" w:hAnsi="Times New Roman" w:cs="Times New Roman"/>
          <w:sz w:val="24"/>
          <w:szCs w:val="24"/>
        </w:rPr>
        <w:t xml:space="preserve"> He argue</w:t>
      </w:r>
      <w:r w:rsidR="00E9578C">
        <w:rPr>
          <w:rFonts w:ascii="Times New Roman" w:hAnsi="Times New Roman" w:cs="Times New Roman"/>
          <w:sz w:val="24"/>
          <w:szCs w:val="24"/>
        </w:rPr>
        <w:t>d that this difference jeopardis</w:t>
      </w:r>
      <w:r w:rsidRPr="00072502">
        <w:rPr>
          <w:rFonts w:ascii="Times New Roman" w:hAnsi="Times New Roman" w:cs="Times New Roman"/>
          <w:sz w:val="24"/>
          <w:szCs w:val="24"/>
        </w:rPr>
        <w:t>es the</w:t>
      </w:r>
      <w:r>
        <w:rPr>
          <w:rFonts w:ascii="Times New Roman" w:hAnsi="Times New Roman" w:cs="Times New Roman"/>
          <w:sz w:val="24"/>
          <w:szCs w:val="24"/>
        </w:rPr>
        <w:t xml:space="preserve"> </w:t>
      </w:r>
      <w:r w:rsidRPr="00072502">
        <w:rPr>
          <w:rFonts w:ascii="Times New Roman" w:hAnsi="Times New Roman" w:cs="Times New Roman"/>
          <w:sz w:val="24"/>
          <w:szCs w:val="24"/>
        </w:rPr>
        <w:t>child's secure ownership.</w:t>
      </w:r>
      <w:r>
        <w:rPr>
          <w:rFonts w:ascii="Times New Roman" w:hAnsi="Times New Roman" w:cs="Times New Roman"/>
          <w:sz w:val="24"/>
          <w:szCs w:val="24"/>
        </w:rPr>
        <w:t xml:space="preserve"> </w:t>
      </w:r>
      <w:r w:rsidRPr="00072502">
        <w:rPr>
          <w:rFonts w:ascii="Times New Roman" w:hAnsi="Times New Roman" w:cs="Times New Roman"/>
          <w:sz w:val="24"/>
          <w:szCs w:val="24"/>
        </w:rPr>
        <w:t>How</w:t>
      </w:r>
      <w:r w:rsidR="00E1661F">
        <w:rPr>
          <w:rFonts w:ascii="Times New Roman" w:hAnsi="Times New Roman" w:cs="Times New Roman"/>
          <w:sz w:val="24"/>
          <w:szCs w:val="24"/>
        </w:rPr>
        <w:t>ever, it is the court’s finding</w:t>
      </w:r>
      <w:r w:rsidRPr="00072502">
        <w:rPr>
          <w:rFonts w:ascii="Times New Roman" w:hAnsi="Times New Roman" w:cs="Times New Roman"/>
          <w:sz w:val="24"/>
          <w:szCs w:val="24"/>
        </w:rPr>
        <w:t xml:space="preserve">, that no evidence has been tendered before the court to suggest that the first applicant will fail to obtain title deeds. </w:t>
      </w:r>
      <w:r w:rsidR="00E2216A">
        <w:rPr>
          <w:rFonts w:ascii="Times New Roman" w:hAnsi="Times New Roman" w:cs="Times New Roman"/>
          <w:sz w:val="24"/>
          <w:szCs w:val="24"/>
        </w:rPr>
        <w:t xml:space="preserve">Despite </w:t>
      </w:r>
      <w:r>
        <w:rPr>
          <w:rFonts w:ascii="Times New Roman" w:hAnsi="Times New Roman" w:cs="Times New Roman"/>
          <w:sz w:val="24"/>
          <w:szCs w:val="24"/>
        </w:rPr>
        <w:t xml:space="preserve">the absence of title deeds in </w:t>
      </w:r>
      <w:r w:rsidR="00E9578C">
        <w:rPr>
          <w:rFonts w:ascii="Times New Roman" w:hAnsi="Times New Roman" w:cs="Times New Roman"/>
          <w:sz w:val="24"/>
          <w:szCs w:val="24"/>
        </w:rPr>
        <w:t xml:space="preserve">respect of </w:t>
      </w:r>
      <w:r>
        <w:rPr>
          <w:rFonts w:ascii="Times New Roman" w:hAnsi="Times New Roman" w:cs="Times New Roman"/>
          <w:sz w:val="24"/>
          <w:szCs w:val="24"/>
        </w:rPr>
        <w:t>the Tynwald property, n</w:t>
      </w:r>
      <w:r w:rsidRPr="00072502">
        <w:rPr>
          <w:rFonts w:ascii="Times New Roman" w:hAnsi="Times New Roman" w:cs="Times New Roman"/>
          <w:sz w:val="24"/>
          <w:szCs w:val="24"/>
        </w:rPr>
        <w:t xml:space="preserve">o prejudice or potential harm to the minor child has been demonstrated by </w:t>
      </w:r>
      <w:r w:rsidRPr="00072502">
        <w:rPr>
          <w:rFonts w:ascii="Times New Roman" w:hAnsi="Times New Roman" w:cs="Times New Roman"/>
          <w:sz w:val="24"/>
          <w:szCs w:val="24"/>
        </w:rPr>
        <w:lastRenderedPageBreak/>
        <w:t xml:space="preserve">the first </w:t>
      </w:r>
      <w:r w:rsidR="00E1661F" w:rsidRPr="00072502">
        <w:rPr>
          <w:rFonts w:ascii="Times New Roman" w:hAnsi="Times New Roman" w:cs="Times New Roman"/>
          <w:sz w:val="24"/>
          <w:szCs w:val="24"/>
        </w:rPr>
        <w:t>respondent</w:t>
      </w:r>
      <w:r w:rsidR="00E1661F">
        <w:rPr>
          <w:rFonts w:ascii="Times New Roman" w:hAnsi="Times New Roman" w:cs="Times New Roman"/>
          <w:sz w:val="24"/>
          <w:szCs w:val="24"/>
        </w:rPr>
        <w:t>.</w:t>
      </w:r>
      <w:r w:rsidR="00E1661F" w:rsidRPr="00072502">
        <w:rPr>
          <w:rFonts w:ascii="Times New Roman" w:hAnsi="Times New Roman" w:cs="Times New Roman"/>
          <w:sz w:val="24"/>
          <w:szCs w:val="24"/>
        </w:rPr>
        <w:t xml:space="preserve"> </w:t>
      </w:r>
      <w:r w:rsidRPr="00072502">
        <w:rPr>
          <w:rFonts w:ascii="Times New Roman" w:hAnsi="Times New Roman" w:cs="Times New Roman"/>
          <w:sz w:val="24"/>
          <w:szCs w:val="24"/>
        </w:rPr>
        <w:t xml:space="preserve">No disputes or obstacles to obtaining </w:t>
      </w:r>
      <w:r w:rsidR="00E9578C">
        <w:rPr>
          <w:rFonts w:ascii="Times New Roman" w:hAnsi="Times New Roman" w:cs="Times New Roman"/>
          <w:sz w:val="24"/>
          <w:szCs w:val="24"/>
        </w:rPr>
        <w:t xml:space="preserve">the title deed </w:t>
      </w:r>
      <w:r w:rsidRPr="00072502">
        <w:rPr>
          <w:rFonts w:ascii="Times New Roman" w:hAnsi="Times New Roman" w:cs="Times New Roman"/>
          <w:sz w:val="24"/>
          <w:szCs w:val="24"/>
        </w:rPr>
        <w:t>have been ci</w:t>
      </w:r>
      <w:r w:rsidR="00E9578C">
        <w:rPr>
          <w:rFonts w:ascii="Times New Roman" w:hAnsi="Times New Roman" w:cs="Times New Roman"/>
          <w:sz w:val="24"/>
          <w:szCs w:val="24"/>
        </w:rPr>
        <w:t xml:space="preserve">ted. The absence of a title deed </w:t>
      </w:r>
      <w:r w:rsidRPr="00072502">
        <w:rPr>
          <w:rFonts w:ascii="Times New Roman" w:hAnsi="Times New Roman" w:cs="Times New Roman"/>
          <w:sz w:val="24"/>
          <w:szCs w:val="24"/>
        </w:rPr>
        <w:t xml:space="preserve">for </w:t>
      </w:r>
      <w:r w:rsidR="00E1661F">
        <w:rPr>
          <w:rFonts w:ascii="Times New Roman" w:hAnsi="Times New Roman" w:cs="Times New Roman"/>
          <w:sz w:val="24"/>
          <w:szCs w:val="24"/>
        </w:rPr>
        <w:t>the Tynwald property</w:t>
      </w:r>
      <w:r w:rsidRPr="00072502">
        <w:rPr>
          <w:rFonts w:ascii="Times New Roman" w:hAnsi="Times New Roman" w:cs="Times New Roman"/>
          <w:sz w:val="24"/>
          <w:szCs w:val="24"/>
        </w:rPr>
        <w:t xml:space="preserve"> does not warrant denying this application. </w:t>
      </w:r>
    </w:p>
    <w:p w14:paraId="6BB125A8" w14:textId="04DC2C07" w:rsidR="00177B8A" w:rsidRDefault="00E9578C" w:rsidP="00177B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177B8A">
        <w:rPr>
          <w:rFonts w:ascii="Times New Roman" w:hAnsi="Times New Roman" w:cs="Times New Roman"/>
          <w:sz w:val="24"/>
          <w:szCs w:val="24"/>
        </w:rPr>
        <w:t xml:space="preserve">he first respondent </w:t>
      </w:r>
      <w:r w:rsidR="00E1661F">
        <w:rPr>
          <w:rFonts w:ascii="Times New Roman" w:hAnsi="Times New Roman" w:cs="Times New Roman"/>
          <w:sz w:val="24"/>
          <w:szCs w:val="24"/>
        </w:rPr>
        <w:t xml:space="preserve">also </w:t>
      </w:r>
      <w:r w:rsidR="00177B8A">
        <w:rPr>
          <w:rFonts w:ascii="Times New Roman" w:hAnsi="Times New Roman" w:cs="Times New Roman"/>
          <w:sz w:val="24"/>
          <w:szCs w:val="24"/>
        </w:rPr>
        <w:t>alleged that the minor’s share in the immovable property has already been disposed of. He argued that the first applicant re</w:t>
      </w:r>
      <w:r w:rsidR="00E1661F">
        <w:rPr>
          <w:rFonts w:ascii="Times New Roman" w:hAnsi="Times New Roman" w:cs="Times New Roman"/>
          <w:sz w:val="24"/>
          <w:szCs w:val="24"/>
        </w:rPr>
        <w:t xml:space="preserve">ceived the full purchase price </w:t>
      </w:r>
      <w:r w:rsidR="00177B8A">
        <w:rPr>
          <w:rFonts w:ascii="Times New Roman" w:hAnsi="Times New Roman" w:cs="Times New Roman"/>
          <w:sz w:val="24"/>
          <w:szCs w:val="24"/>
        </w:rPr>
        <w:t>f</w:t>
      </w:r>
      <w:r w:rsidR="00E1661F">
        <w:rPr>
          <w:rFonts w:ascii="Times New Roman" w:hAnsi="Times New Roman" w:cs="Times New Roman"/>
          <w:sz w:val="24"/>
          <w:szCs w:val="24"/>
        </w:rPr>
        <w:t xml:space="preserve">or the property. </w:t>
      </w:r>
      <w:r w:rsidR="00177B8A" w:rsidRPr="002B41D1">
        <w:rPr>
          <w:rFonts w:ascii="Times New Roman" w:hAnsi="Times New Roman" w:cs="Times New Roman"/>
          <w:i/>
          <w:iCs/>
          <w:sz w:val="24"/>
          <w:szCs w:val="24"/>
        </w:rPr>
        <w:t>Advocate Madzoka</w:t>
      </w:r>
      <w:r w:rsidR="00177B8A">
        <w:rPr>
          <w:rFonts w:ascii="Times New Roman" w:hAnsi="Times New Roman" w:cs="Times New Roman"/>
          <w:sz w:val="24"/>
          <w:szCs w:val="24"/>
        </w:rPr>
        <w:t xml:space="preserve"> </w:t>
      </w:r>
      <w:r w:rsidR="00E1661F">
        <w:rPr>
          <w:rFonts w:ascii="Times New Roman" w:hAnsi="Times New Roman" w:cs="Times New Roman"/>
          <w:sz w:val="24"/>
          <w:szCs w:val="24"/>
        </w:rPr>
        <w:t xml:space="preserve">for the first respondent </w:t>
      </w:r>
      <w:r w:rsidR="00177B8A">
        <w:rPr>
          <w:rFonts w:ascii="Times New Roman" w:hAnsi="Times New Roman" w:cs="Times New Roman"/>
          <w:sz w:val="24"/>
          <w:szCs w:val="24"/>
        </w:rPr>
        <w:t>argued that an illegality had been committed when the first applicant</w:t>
      </w:r>
      <w:r w:rsidR="00E1661F">
        <w:rPr>
          <w:rFonts w:ascii="Times New Roman" w:hAnsi="Times New Roman" w:cs="Times New Roman"/>
          <w:sz w:val="24"/>
          <w:szCs w:val="24"/>
        </w:rPr>
        <w:t xml:space="preserve"> sold the minor’s share </w:t>
      </w:r>
      <w:r w:rsidR="00177B8A">
        <w:rPr>
          <w:rFonts w:ascii="Times New Roman" w:hAnsi="Times New Roman" w:cs="Times New Roman"/>
          <w:sz w:val="24"/>
          <w:szCs w:val="24"/>
        </w:rPr>
        <w:t xml:space="preserve">prior to her seeking a court order. He submitted that in this application the court is </w:t>
      </w:r>
      <w:r>
        <w:rPr>
          <w:rFonts w:ascii="Times New Roman" w:hAnsi="Times New Roman" w:cs="Times New Roman"/>
          <w:sz w:val="24"/>
          <w:szCs w:val="24"/>
        </w:rPr>
        <w:t xml:space="preserve">being </w:t>
      </w:r>
      <w:r w:rsidR="00177B8A">
        <w:rPr>
          <w:rFonts w:ascii="Times New Roman" w:hAnsi="Times New Roman" w:cs="Times New Roman"/>
          <w:sz w:val="24"/>
          <w:szCs w:val="24"/>
        </w:rPr>
        <w:t xml:space="preserve">called </w:t>
      </w:r>
      <w:r>
        <w:rPr>
          <w:rFonts w:ascii="Times New Roman" w:hAnsi="Times New Roman" w:cs="Times New Roman"/>
          <w:sz w:val="24"/>
          <w:szCs w:val="24"/>
        </w:rPr>
        <w:t xml:space="preserve">upon </w:t>
      </w:r>
      <w:r w:rsidR="00177B8A">
        <w:rPr>
          <w:rFonts w:ascii="Times New Roman" w:hAnsi="Times New Roman" w:cs="Times New Roman"/>
          <w:sz w:val="24"/>
          <w:szCs w:val="24"/>
        </w:rPr>
        <w:t>to reaffirm an illegality. The basis of his argument was the transfer clause contained in the agreement of sale between the first applican</w:t>
      </w:r>
      <w:r w:rsidR="00E1661F">
        <w:rPr>
          <w:rFonts w:ascii="Times New Roman" w:hAnsi="Times New Roman" w:cs="Times New Roman"/>
          <w:sz w:val="24"/>
          <w:szCs w:val="24"/>
        </w:rPr>
        <w:t>t and the Nadenel Family Trust.</w:t>
      </w:r>
      <w:r w:rsidR="00177B8A">
        <w:rPr>
          <w:rFonts w:ascii="Times New Roman" w:hAnsi="Times New Roman" w:cs="Times New Roman"/>
          <w:sz w:val="24"/>
          <w:szCs w:val="24"/>
        </w:rPr>
        <w:t xml:space="preserve"> </w:t>
      </w:r>
      <w:r>
        <w:rPr>
          <w:rFonts w:ascii="Times New Roman" w:hAnsi="Times New Roman" w:cs="Times New Roman"/>
          <w:sz w:val="24"/>
          <w:szCs w:val="24"/>
        </w:rPr>
        <w:t>T</w:t>
      </w:r>
      <w:r w:rsidR="00177B8A">
        <w:rPr>
          <w:rFonts w:ascii="Times New Roman" w:hAnsi="Times New Roman" w:cs="Times New Roman"/>
          <w:sz w:val="24"/>
          <w:szCs w:val="24"/>
        </w:rPr>
        <w:t>he presence of a transfer clause in the agreement of sale attached as Annexure D is not an indication that the first applicant has disposed of the minor’s share.</w:t>
      </w:r>
    </w:p>
    <w:p w14:paraId="05FE84B0" w14:textId="376C9819" w:rsidR="00177B8A" w:rsidRDefault="00177B8A" w:rsidP="00177B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Moreover, the first paragraph in this agreement of sale refer</w:t>
      </w:r>
      <w:r w:rsidR="00E1661F">
        <w:rPr>
          <w:rFonts w:ascii="Times New Roman" w:hAnsi="Times New Roman" w:cs="Times New Roman"/>
          <w:sz w:val="24"/>
          <w:szCs w:val="24"/>
        </w:rPr>
        <w:t>s</w:t>
      </w:r>
      <w:r>
        <w:rPr>
          <w:rFonts w:ascii="Times New Roman" w:hAnsi="Times New Roman" w:cs="Times New Roman"/>
          <w:sz w:val="24"/>
          <w:szCs w:val="24"/>
        </w:rPr>
        <w:t xml:space="preserve"> to the 50 percent share owned by the first applicant which is being sold to the family trust. In the same agreement it is stated that the other 50 percent share of the property is held by the children and will only be disposed of after the correct court </w:t>
      </w:r>
      <w:r w:rsidR="00E1661F">
        <w:rPr>
          <w:rFonts w:ascii="Times New Roman" w:hAnsi="Times New Roman" w:cs="Times New Roman"/>
          <w:sz w:val="24"/>
          <w:szCs w:val="24"/>
        </w:rPr>
        <w:t>procedures have been adhered to</w:t>
      </w:r>
      <w:r>
        <w:rPr>
          <w:rFonts w:ascii="Times New Roman" w:hAnsi="Times New Roman" w:cs="Times New Roman"/>
          <w:sz w:val="24"/>
          <w:szCs w:val="24"/>
        </w:rPr>
        <w:t xml:space="preserve">. The court finds that the alleged </w:t>
      </w:r>
      <w:r w:rsidR="00E1661F">
        <w:rPr>
          <w:rFonts w:ascii="Times New Roman" w:hAnsi="Times New Roman" w:cs="Times New Roman"/>
          <w:sz w:val="24"/>
          <w:szCs w:val="24"/>
        </w:rPr>
        <w:t>illegality has not been proved.</w:t>
      </w:r>
    </w:p>
    <w:p w14:paraId="103501B9" w14:textId="288578E8" w:rsidR="00177B8A" w:rsidRDefault="00E1661F" w:rsidP="00177B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allegation</w:t>
      </w:r>
      <w:r w:rsidR="00177B8A">
        <w:rPr>
          <w:rFonts w:ascii="Times New Roman" w:hAnsi="Times New Roman" w:cs="Times New Roman"/>
          <w:sz w:val="24"/>
          <w:szCs w:val="24"/>
        </w:rPr>
        <w:t xml:space="preserve"> that the first applicant re</w:t>
      </w:r>
      <w:r>
        <w:rPr>
          <w:rFonts w:ascii="Times New Roman" w:hAnsi="Times New Roman" w:cs="Times New Roman"/>
          <w:sz w:val="24"/>
          <w:szCs w:val="24"/>
        </w:rPr>
        <w:t xml:space="preserve">ceived the full purchase price </w:t>
      </w:r>
      <w:r w:rsidR="00177B8A">
        <w:rPr>
          <w:rFonts w:ascii="Times New Roman" w:hAnsi="Times New Roman" w:cs="Times New Roman"/>
          <w:sz w:val="24"/>
          <w:szCs w:val="24"/>
        </w:rPr>
        <w:t>f</w:t>
      </w:r>
      <w:r>
        <w:rPr>
          <w:rFonts w:ascii="Times New Roman" w:hAnsi="Times New Roman" w:cs="Times New Roman"/>
          <w:sz w:val="24"/>
          <w:szCs w:val="24"/>
        </w:rPr>
        <w:t>or the property, t</w:t>
      </w:r>
      <w:r w:rsidR="00177B8A">
        <w:rPr>
          <w:rFonts w:ascii="Times New Roman" w:hAnsi="Times New Roman" w:cs="Times New Roman"/>
          <w:sz w:val="24"/>
          <w:szCs w:val="24"/>
        </w:rPr>
        <w:t>he</w:t>
      </w:r>
      <w:r>
        <w:rPr>
          <w:rFonts w:ascii="Times New Roman" w:hAnsi="Times New Roman" w:cs="Times New Roman"/>
          <w:sz w:val="24"/>
          <w:szCs w:val="24"/>
        </w:rPr>
        <w:t>re is no proof to that effect</w:t>
      </w:r>
      <w:r w:rsidR="00177B8A">
        <w:rPr>
          <w:rFonts w:ascii="Times New Roman" w:hAnsi="Times New Roman" w:cs="Times New Roman"/>
          <w:sz w:val="24"/>
          <w:szCs w:val="24"/>
        </w:rPr>
        <w:t xml:space="preserve">. A reading of the first respondent’s opposing papers indicates that </w:t>
      </w:r>
      <w:r>
        <w:rPr>
          <w:rFonts w:ascii="Times New Roman" w:hAnsi="Times New Roman" w:cs="Times New Roman"/>
          <w:sz w:val="24"/>
          <w:szCs w:val="24"/>
        </w:rPr>
        <w:t xml:space="preserve">the </w:t>
      </w:r>
      <w:r w:rsidR="00177B8A">
        <w:rPr>
          <w:rFonts w:ascii="Times New Roman" w:hAnsi="Times New Roman" w:cs="Times New Roman"/>
          <w:sz w:val="24"/>
          <w:szCs w:val="24"/>
        </w:rPr>
        <w:t>property in Tynwald built on about 500 square meters cannot fetch a value of more than one hundred</w:t>
      </w:r>
      <w:r>
        <w:rPr>
          <w:rFonts w:ascii="Times New Roman" w:hAnsi="Times New Roman" w:cs="Times New Roman"/>
          <w:sz w:val="24"/>
          <w:szCs w:val="24"/>
        </w:rPr>
        <w:t xml:space="preserve"> thousand united states dollars</w:t>
      </w:r>
      <w:r w:rsidR="00177B8A">
        <w:rPr>
          <w:rFonts w:ascii="Times New Roman" w:hAnsi="Times New Roman" w:cs="Times New Roman"/>
          <w:sz w:val="24"/>
          <w:szCs w:val="24"/>
        </w:rPr>
        <w:t>. That being the case, the court finds it highly improbable for a property double the</w:t>
      </w:r>
      <w:r w:rsidR="00E9578C">
        <w:rPr>
          <w:rFonts w:ascii="Times New Roman" w:hAnsi="Times New Roman" w:cs="Times New Roman"/>
          <w:sz w:val="24"/>
          <w:szCs w:val="24"/>
        </w:rPr>
        <w:t xml:space="preserve"> size of Tynwald house to realise </w:t>
      </w:r>
      <w:r w:rsidR="00177B8A">
        <w:rPr>
          <w:rFonts w:ascii="Times New Roman" w:hAnsi="Times New Roman" w:cs="Times New Roman"/>
          <w:sz w:val="24"/>
          <w:szCs w:val="24"/>
        </w:rPr>
        <w:t>an</w:t>
      </w:r>
      <w:r>
        <w:rPr>
          <w:rFonts w:ascii="Times New Roman" w:hAnsi="Times New Roman" w:cs="Times New Roman"/>
          <w:sz w:val="24"/>
          <w:szCs w:val="24"/>
        </w:rPr>
        <w:t xml:space="preserve"> amount less than US$ 100 000. </w:t>
      </w:r>
      <w:r w:rsidR="00177B8A">
        <w:rPr>
          <w:rFonts w:ascii="Times New Roman" w:hAnsi="Times New Roman" w:cs="Times New Roman"/>
          <w:sz w:val="24"/>
          <w:szCs w:val="24"/>
        </w:rPr>
        <w:t>The sixty-six thousand fiv</w:t>
      </w:r>
      <w:r>
        <w:rPr>
          <w:rFonts w:ascii="Times New Roman" w:hAnsi="Times New Roman" w:cs="Times New Roman"/>
          <w:sz w:val="24"/>
          <w:szCs w:val="24"/>
        </w:rPr>
        <w:t>e hundred united states dollars</w:t>
      </w:r>
      <w:r w:rsidR="00177B8A">
        <w:rPr>
          <w:rFonts w:ascii="Times New Roman" w:hAnsi="Times New Roman" w:cs="Times New Roman"/>
          <w:sz w:val="24"/>
          <w:szCs w:val="24"/>
        </w:rPr>
        <w:t xml:space="preserve"> received by the first applicant was for the 50 percent share she sold to the Nadenel Family Trust and it was not for the entire property.</w:t>
      </w:r>
    </w:p>
    <w:p w14:paraId="131F316A" w14:textId="5F7C9DB3" w:rsidR="00177B8A" w:rsidRDefault="00177B8A" w:rsidP="00177B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applicant as she submitted in her papers intends to use the proceeds of this sale to finance her business. The first respondent has however found an issue with this, as he alleges that this business or company which the first applicant intends to finance is of no benefit to the minor child as she is not a shareholder in the company in question.</w:t>
      </w:r>
      <w:r w:rsidR="00E1661F">
        <w:rPr>
          <w:rFonts w:ascii="Times New Roman" w:hAnsi="Times New Roman" w:cs="Times New Roman"/>
          <w:sz w:val="24"/>
          <w:szCs w:val="24"/>
        </w:rPr>
        <w:t xml:space="preserve"> T</w:t>
      </w:r>
      <w:r w:rsidRPr="00435965">
        <w:rPr>
          <w:rFonts w:ascii="Times New Roman" w:hAnsi="Times New Roman" w:cs="Times New Roman"/>
          <w:sz w:val="24"/>
          <w:szCs w:val="24"/>
        </w:rPr>
        <w:t>he</w:t>
      </w:r>
      <w:r>
        <w:rPr>
          <w:rFonts w:ascii="Times New Roman" w:hAnsi="Times New Roman" w:cs="Times New Roman"/>
          <w:sz w:val="24"/>
          <w:szCs w:val="24"/>
        </w:rPr>
        <w:t xml:space="preserve">se averments </w:t>
      </w:r>
      <w:r w:rsidR="00E1661F">
        <w:rPr>
          <w:rFonts w:ascii="Times New Roman" w:hAnsi="Times New Roman" w:cs="Times New Roman"/>
          <w:sz w:val="24"/>
          <w:szCs w:val="24"/>
        </w:rPr>
        <w:t>cannot justify dismissal of the application</w:t>
      </w:r>
      <w:r w:rsidRPr="00435965">
        <w:rPr>
          <w:rFonts w:ascii="Times New Roman" w:hAnsi="Times New Roman" w:cs="Times New Roman"/>
          <w:sz w:val="24"/>
          <w:szCs w:val="24"/>
        </w:rPr>
        <w:t>. The business is already running.</w:t>
      </w:r>
      <w:r>
        <w:rPr>
          <w:rFonts w:ascii="Times New Roman" w:hAnsi="Times New Roman" w:cs="Times New Roman"/>
          <w:sz w:val="24"/>
          <w:szCs w:val="24"/>
        </w:rPr>
        <w:t xml:space="preserve"> It has sustained her and the children for the past ten years. This court finds no issue or fault on the part of the first applicant as she intends to boost</w:t>
      </w:r>
      <w:r w:rsidRPr="00435965">
        <w:rPr>
          <w:rFonts w:ascii="Times New Roman" w:hAnsi="Times New Roman" w:cs="Times New Roman"/>
          <w:sz w:val="24"/>
          <w:szCs w:val="24"/>
        </w:rPr>
        <w:t xml:space="preserve"> a business that has been sustaining her and the children</w:t>
      </w:r>
      <w:r>
        <w:rPr>
          <w:rFonts w:ascii="Times New Roman" w:hAnsi="Times New Roman" w:cs="Times New Roman"/>
          <w:sz w:val="24"/>
          <w:szCs w:val="24"/>
        </w:rPr>
        <w:t>. The minor child has benefited from this business.</w:t>
      </w:r>
      <w:r w:rsidRPr="00435965">
        <w:rPr>
          <w:rFonts w:ascii="Times New Roman" w:hAnsi="Times New Roman" w:cs="Times New Roman"/>
          <w:sz w:val="24"/>
          <w:szCs w:val="24"/>
        </w:rPr>
        <w:t xml:space="preserve"> Moreover</w:t>
      </w:r>
      <w:r>
        <w:rPr>
          <w:rFonts w:ascii="Times New Roman" w:hAnsi="Times New Roman" w:cs="Times New Roman"/>
          <w:sz w:val="24"/>
          <w:szCs w:val="24"/>
        </w:rPr>
        <w:t xml:space="preserve">, the fact </w:t>
      </w:r>
      <w:r w:rsidRPr="00435965">
        <w:rPr>
          <w:rFonts w:ascii="Times New Roman" w:hAnsi="Times New Roman" w:cs="Times New Roman"/>
          <w:sz w:val="24"/>
          <w:szCs w:val="24"/>
        </w:rPr>
        <w:t>that the first applicant is the cus</w:t>
      </w:r>
      <w:r w:rsidR="00E9578C">
        <w:rPr>
          <w:rFonts w:ascii="Times New Roman" w:hAnsi="Times New Roman" w:cs="Times New Roman"/>
          <w:sz w:val="24"/>
          <w:szCs w:val="24"/>
        </w:rPr>
        <w:t xml:space="preserve">todian of the minor </w:t>
      </w:r>
      <w:r w:rsidR="00E9578C">
        <w:rPr>
          <w:rFonts w:ascii="Times New Roman" w:hAnsi="Times New Roman" w:cs="Times New Roman"/>
          <w:sz w:val="24"/>
          <w:szCs w:val="24"/>
        </w:rPr>
        <w:lastRenderedPageBreak/>
        <w:t>child</w:t>
      </w:r>
      <w:r w:rsidRPr="00435965">
        <w:rPr>
          <w:rFonts w:ascii="Times New Roman" w:hAnsi="Times New Roman" w:cs="Times New Roman"/>
          <w:sz w:val="24"/>
          <w:szCs w:val="24"/>
        </w:rPr>
        <w:t xml:space="preserve"> means</w:t>
      </w:r>
      <w:r>
        <w:rPr>
          <w:rFonts w:ascii="Times New Roman" w:hAnsi="Times New Roman" w:cs="Times New Roman"/>
          <w:sz w:val="24"/>
          <w:szCs w:val="24"/>
        </w:rPr>
        <w:t xml:space="preserve"> that</w:t>
      </w:r>
      <w:r w:rsidRPr="00435965">
        <w:rPr>
          <w:rFonts w:ascii="Times New Roman" w:hAnsi="Times New Roman" w:cs="Times New Roman"/>
          <w:sz w:val="24"/>
          <w:szCs w:val="24"/>
        </w:rPr>
        <w:t xml:space="preserve"> the interest</w:t>
      </w:r>
      <w:r w:rsidR="00C97FC6">
        <w:rPr>
          <w:rFonts w:ascii="Times New Roman" w:hAnsi="Times New Roman" w:cs="Times New Roman"/>
          <w:sz w:val="24"/>
          <w:szCs w:val="24"/>
        </w:rPr>
        <w:t>s</w:t>
      </w:r>
      <w:r w:rsidRPr="00435965">
        <w:rPr>
          <w:rFonts w:ascii="Times New Roman" w:hAnsi="Times New Roman" w:cs="Times New Roman"/>
          <w:sz w:val="24"/>
          <w:szCs w:val="24"/>
        </w:rPr>
        <w:t xml:space="preserve"> of the child in question will be catered for</w:t>
      </w:r>
      <w:r>
        <w:rPr>
          <w:rFonts w:ascii="Times New Roman" w:hAnsi="Times New Roman" w:cs="Times New Roman"/>
          <w:sz w:val="24"/>
          <w:szCs w:val="24"/>
        </w:rPr>
        <w:t xml:space="preserve"> and she will benefit from this b</w:t>
      </w:r>
      <w:r w:rsidR="00E9578C">
        <w:rPr>
          <w:rFonts w:ascii="Times New Roman" w:hAnsi="Times New Roman" w:cs="Times New Roman"/>
          <w:sz w:val="24"/>
          <w:szCs w:val="24"/>
        </w:rPr>
        <w:t xml:space="preserve">usiness as she has been doing </w:t>
      </w:r>
      <w:r w:rsidR="00C97FC6">
        <w:rPr>
          <w:rFonts w:ascii="Times New Roman" w:hAnsi="Times New Roman" w:cs="Times New Roman"/>
          <w:sz w:val="24"/>
          <w:szCs w:val="24"/>
        </w:rPr>
        <w:t>in the past.</w:t>
      </w:r>
    </w:p>
    <w:p w14:paraId="4595CD3F" w14:textId="4ABAB57E" w:rsidR="00177B8A" w:rsidRDefault="00C97FC6" w:rsidP="00177B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sidR="00177B8A" w:rsidRPr="00E97C7A">
        <w:rPr>
          <w:rFonts w:ascii="Times New Roman" w:hAnsi="Times New Roman" w:cs="Times New Roman"/>
          <w:i/>
          <w:iCs/>
          <w:sz w:val="24"/>
          <w:szCs w:val="24"/>
        </w:rPr>
        <w:t>Machacha vs Mhlanga HH 185/23</w:t>
      </w:r>
      <w:r>
        <w:rPr>
          <w:rFonts w:ascii="Times New Roman" w:hAnsi="Times New Roman" w:cs="Times New Roman"/>
          <w:sz w:val="24"/>
          <w:szCs w:val="24"/>
        </w:rPr>
        <w:t xml:space="preserve"> </w:t>
      </w:r>
      <w:r w:rsidRPr="00C97FC6">
        <w:rPr>
          <w:rFonts w:ascii="Times New Roman" w:hAnsi="Times New Roman" w:cs="Times New Roman"/>
          <w:smallCaps/>
          <w:sz w:val="24"/>
          <w:szCs w:val="24"/>
        </w:rPr>
        <w:t>Munangati-Manongwa</w:t>
      </w:r>
      <w:r>
        <w:rPr>
          <w:rFonts w:ascii="Times New Roman" w:hAnsi="Times New Roman" w:cs="Times New Roman"/>
          <w:sz w:val="24"/>
          <w:szCs w:val="24"/>
        </w:rPr>
        <w:t xml:space="preserve"> held </w:t>
      </w:r>
      <w:r w:rsidR="00177B8A">
        <w:rPr>
          <w:rFonts w:ascii="Times New Roman" w:hAnsi="Times New Roman" w:cs="Times New Roman"/>
          <w:sz w:val="24"/>
          <w:szCs w:val="24"/>
        </w:rPr>
        <w:t>that, “parents should not use their children as pawns in their divorce and marital disputes.” The best interest</w:t>
      </w:r>
      <w:r w:rsidR="00E9578C">
        <w:rPr>
          <w:rFonts w:ascii="Times New Roman" w:hAnsi="Times New Roman" w:cs="Times New Roman"/>
          <w:sz w:val="24"/>
          <w:szCs w:val="24"/>
        </w:rPr>
        <w:t>s</w:t>
      </w:r>
      <w:r w:rsidR="00177B8A">
        <w:rPr>
          <w:rFonts w:ascii="Times New Roman" w:hAnsi="Times New Roman" w:cs="Times New Roman"/>
          <w:sz w:val="24"/>
          <w:szCs w:val="24"/>
        </w:rPr>
        <w:t xml:space="preserve"> of the children reigns supreme over the parties’ inclinations.</w:t>
      </w:r>
      <w:r>
        <w:rPr>
          <w:rFonts w:ascii="Times New Roman" w:hAnsi="Times New Roman" w:cs="Times New Roman"/>
          <w:sz w:val="24"/>
          <w:szCs w:val="24"/>
        </w:rPr>
        <w:t xml:space="preserve"> This reasoning must be applied in </w:t>
      </w:r>
      <w:r w:rsidRPr="00C97FC6">
        <w:rPr>
          <w:rFonts w:ascii="Times New Roman" w:hAnsi="Times New Roman" w:cs="Times New Roman"/>
          <w:i/>
          <w:sz w:val="24"/>
          <w:szCs w:val="24"/>
        </w:rPr>
        <w:t>casu</w:t>
      </w:r>
      <w:r>
        <w:rPr>
          <w:rFonts w:ascii="Times New Roman" w:hAnsi="Times New Roman" w:cs="Times New Roman"/>
          <w:sz w:val="24"/>
          <w:szCs w:val="24"/>
        </w:rPr>
        <w:t xml:space="preserve">. </w:t>
      </w:r>
      <w:r w:rsidR="00177B8A">
        <w:rPr>
          <w:rFonts w:ascii="Times New Roman" w:hAnsi="Times New Roman" w:cs="Times New Roman"/>
          <w:sz w:val="24"/>
          <w:szCs w:val="24"/>
        </w:rPr>
        <w:t>The children have relocated to Tynwald. It has been four years since they vacated the Monavale property and new occupiers have taken occupation. No disruption has been done to their daily routine. The first applicant as the legal guardian and custodian of the children already has a source of income that has been sustaining her and the children.</w:t>
      </w:r>
    </w:p>
    <w:p w14:paraId="1EEFD5DC" w14:textId="41E6F77E" w:rsidR="00177B8A" w:rsidRPr="00D27214" w:rsidRDefault="00177B8A" w:rsidP="00177B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Now that the first applicant has disposed of her share in the Monavale property. </w:t>
      </w:r>
      <w:r w:rsidR="00C97FC6">
        <w:rPr>
          <w:rFonts w:ascii="Times New Roman" w:hAnsi="Times New Roman" w:cs="Times New Roman"/>
          <w:sz w:val="24"/>
          <w:szCs w:val="24"/>
        </w:rPr>
        <w:t xml:space="preserve">It is unduly burdensome </w:t>
      </w:r>
      <w:r>
        <w:rPr>
          <w:rFonts w:ascii="Times New Roman" w:hAnsi="Times New Roman" w:cs="Times New Roman"/>
          <w:sz w:val="24"/>
          <w:szCs w:val="24"/>
        </w:rPr>
        <w:t xml:space="preserve">for the minor child to co-own the property with the new owners. </w:t>
      </w:r>
      <w:r w:rsidR="00C97FC6">
        <w:rPr>
          <w:rFonts w:ascii="Times New Roman" w:hAnsi="Times New Roman" w:cs="Times New Roman"/>
          <w:sz w:val="24"/>
          <w:szCs w:val="24"/>
        </w:rPr>
        <w:t>H</w:t>
      </w:r>
      <w:r>
        <w:rPr>
          <w:rFonts w:ascii="Times New Roman" w:hAnsi="Times New Roman" w:cs="Times New Roman"/>
          <w:sz w:val="24"/>
          <w:szCs w:val="24"/>
        </w:rPr>
        <w:t xml:space="preserve">er siblings have given their consent for </w:t>
      </w:r>
      <w:r w:rsidR="00C97FC6">
        <w:rPr>
          <w:rFonts w:ascii="Times New Roman" w:hAnsi="Times New Roman" w:cs="Times New Roman"/>
          <w:sz w:val="24"/>
          <w:szCs w:val="24"/>
        </w:rPr>
        <w:t>their share to be disposed of.</w:t>
      </w:r>
    </w:p>
    <w:bookmarkEnd w:id="2"/>
    <w:p w14:paraId="366E6973" w14:textId="3614E2BC" w:rsidR="00177B8A" w:rsidRDefault="00C97FC6" w:rsidP="00177B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all the circumstances, this is an appropriate case for the application to be granted.</w:t>
      </w:r>
    </w:p>
    <w:p w14:paraId="29CDF089" w14:textId="77777777" w:rsidR="00177B8A" w:rsidRPr="00893568" w:rsidRDefault="00177B8A" w:rsidP="00177B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w:t>
      </w:r>
      <w:r w:rsidRPr="002F0766">
        <w:rPr>
          <w:rFonts w:ascii="Times New Roman" w:hAnsi="Times New Roman" w:cs="Times New Roman"/>
          <w:b/>
          <w:bCs/>
          <w:sz w:val="24"/>
          <w:szCs w:val="24"/>
        </w:rPr>
        <w:t>IT IS ORDERED THAT</w:t>
      </w:r>
      <w:r>
        <w:rPr>
          <w:rFonts w:ascii="Times New Roman" w:hAnsi="Times New Roman" w:cs="Times New Roman"/>
          <w:sz w:val="24"/>
          <w:szCs w:val="24"/>
        </w:rPr>
        <w:t>:</w:t>
      </w:r>
    </w:p>
    <w:p w14:paraId="4B3ED936" w14:textId="77D177F7" w:rsidR="00CD1F63" w:rsidRDefault="00177B8A" w:rsidP="00177B8A">
      <w:pPr>
        <w:pStyle w:val="ListParagraph"/>
        <w:numPr>
          <w:ilvl w:val="0"/>
          <w:numId w:val="2"/>
        </w:numPr>
        <w:spacing w:line="360" w:lineRule="auto"/>
        <w:jc w:val="both"/>
        <w:rPr>
          <w:rFonts w:ascii="Times New Roman" w:hAnsi="Times New Roman" w:cs="Times New Roman"/>
          <w:sz w:val="24"/>
          <w:szCs w:val="24"/>
        </w:rPr>
      </w:pPr>
      <w:r w:rsidRPr="00CD1F63">
        <w:rPr>
          <w:rFonts w:ascii="Times New Roman" w:hAnsi="Times New Roman" w:cs="Times New Roman"/>
          <w:sz w:val="24"/>
          <w:szCs w:val="24"/>
        </w:rPr>
        <w:t>The application to dispose of and transfer the 50 % share in</w:t>
      </w:r>
      <w:r w:rsidR="00E9578C">
        <w:rPr>
          <w:rFonts w:ascii="Times New Roman" w:hAnsi="Times New Roman" w:cs="Times New Roman"/>
          <w:sz w:val="24"/>
          <w:szCs w:val="24"/>
        </w:rPr>
        <w:t xml:space="preserve"> a</w:t>
      </w:r>
      <w:r w:rsidRPr="00CD1F63">
        <w:rPr>
          <w:rFonts w:ascii="Times New Roman" w:hAnsi="Times New Roman" w:cs="Times New Roman"/>
          <w:sz w:val="24"/>
          <w:szCs w:val="24"/>
        </w:rPr>
        <w:t xml:space="preserve"> certain piece of land situate in the district of Salisbury called stand number 156 Monavale Township of Mayfield Estate measuring 999 square meters held under deed of transfer number 5586/19 held jointly by Tinotenda Isaac Mataka, Tadiwanashe Ivy Mataka and Tinodaishe Lyanne Mataka be and is hereby granted.</w:t>
      </w:r>
    </w:p>
    <w:p w14:paraId="5746E272" w14:textId="7F8A89B9" w:rsidR="00177B8A" w:rsidRPr="00CD1F63" w:rsidRDefault="00177B8A" w:rsidP="00177B8A">
      <w:pPr>
        <w:pStyle w:val="ListParagraph"/>
        <w:numPr>
          <w:ilvl w:val="0"/>
          <w:numId w:val="2"/>
        </w:numPr>
        <w:spacing w:line="360" w:lineRule="auto"/>
        <w:jc w:val="both"/>
        <w:rPr>
          <w:rFonts w:ascii="Times New Roman" w:hAnsi="Times New Roman" w:cs="Times New Roman"/>
          <w:sz w:val="24"/>
          <w:szCs w:val="24"/>
        </w:rPr>
      </w:pPr>
      <w:r w:rsidRPr="00CD1F63">
        <w:rPr>
          <w:rFonts w:ascii="Times New Roman" w:hAnsi="Times New Roman" w:cs="Times New Roman"/>
          <w:sz w:val="24"/>
          <w:szCs w:val="24"/>
        </w:rPr>
        <w:t>The first respondent shall bear the cost</w:t>
      </w:r>
      <w:r w:rsidR="00CD1F63">
        <w:rPr>
          <w:rFonts w:ascii="Times New Roman" w:hAnsi="Times New Roman" w:cs="Times New Roman"/>
          <w:sz w:val="24"/>
          <w:szCs w:val="24"/>
        </w:rPr>
        <w:t>s</w:t>
      </w:r>
      <w:r w:rsidRPr="00CD1F63">
        <w:rPr>
          <w:rFonts w:ascii="Times New Roman" w:hAnsi="Times New Roman" w:cs="Times New Roman"/>
          <w:sz w:val="24"/>
          <w:szCs w:val="24"/>
        </w:rPr>
        <w:t xml:space="preserve"> of suit.</w:t>
      </w:r>
    </w:p>
    <w:p w14:paraId="63336EC7" w14:textId="77777777" w:rsidR="00177B8A" w:rsidRDefault="00177B8A" w:rsidP="00177B8A">
      <w:pPr>
        <w:spacing w:line="360" w:lineRule="auto"/>
        <w:jc w:val="both"/>
        <w:rPr>
          <w:rFonts w:ascii="Times New Roman" w:hAnsi="Times New Roman" w:cs="Times New Roman"/>
          <w:sz w:val="24"/>
          <w:szCs w:val="24"/>
        </w:rPr>
      </w:pPr>
    </w:p>
    <w:p w14:paraId="4FA8B96B" w14:textId="77777777" w:rsidR="00497502" w:rsidRDefault="00497502" w:rsidP="00497502">
      <w:pPr>
        <w:spacing w:line="240" w:lineRule="auto"/>
        <w:jc w:val="both"/>
        <w:rPr>
          <w:rFonts w:ascii="Times New Roman" w:hAnsi="Times New Roman" w:cs="Times New Roman"/>
          <w:sz w:val="24"/>
          <w:szCs w:val="24"/>
        </w:rPr>
      </w:pPr>
    </w:p>
    <w:p w14:paraId="6872FCC5" w14:textId="5B484BA3" w:rsidR="00177B8A" w:rsidRDefault="00177B8A" w:rsidP="00177B8A">
      <w:pPr>
        <w:spacing w:line="360" w:lineRule="auto"/>
        <w:jc w:val="both"/>
        <w:rPr>
          <w:rFonts w:ascii="Times New Roman" w:hAnsi="Times New Roman" w:cs="Times New Roman"/>
          <w:sz w:val="24"/>
          <w:szCs w:val="24"/>
        </w:rPr>
      </w:pPr>
      <w:r w:rsidRPr="000C6826">
        <w:rPr>
          <w:rFonts w:ascii="Times New Roman" w:hAnsi="Times New Roman" w:cs="Times New Roman"/>
          <w:b/>
          <w:smallCaps/>
          <w:sz w:val="24"/>
          <w:szCs w:val="24"/>
        </w:rPr>
        <w:t>Zhou J</w:t>
      </w:r>
      <w:r>
        <w:rPr>
          <w:rFonts w:ascii="Times New Roman" w:hAnsi="Times New Roman" w:cs="Times New Roman"/>
          <w:sz w:val="24"/>
          <w:szCs w:val="24"/>
        </w:rPr>
        <w:t>: …………………………………………………</w:t>
      </w:r>
      <w:r w:rsidR="00CD1F63">
        <w:rPr>
          <w:rFonts w:ascii="Times New Roman" w:hAnsi="Times New Roman" w:cs="Times New Roman"/>
          <w:sz w:val="24"/>
          <w:szCs w:val="24"/>
        </w:rPr>
        <w:t>..</w:t>
      </w:r>
    </w:p>
    <w:p w14:paraId="1E580D0D" w14:textId="77777777" w:rsidR="00177B8A" w:rsidRDefault="00177B8A" w:rsidP="00CD1F63">
      <w:pPr>
        <w:spacing w:after="0" w:line="240" w:lineRule="auto"/>
        <w:jc w:val="both"/>
        <w:rPr>
          <w:rFonts w:ascii="Times New Roman" w:hAnsi="Times New Roman" w:cs="Times New Roman"/>
          <w:sz w:val="24"/>
          <w:szCs w:val="24"/>
        </w:rPr>
      </w:pPr>
      <w:r w:rsidRPr="008F1280">
        <w:rPr>
          <w:rFonts w:ascii="Times New Roman" w:hAnsi="Times New Roman" w:cs="Times New Roman"/>
          <w:i/>
          <w:iCs/>
          <w:sz w:val="24"/>
          <w:szCs w:val="24"/>
        </w:rPr>
        <w:t>Matsika Legal Practitioners</w:t>
      </w:r>
      <w:r>
        <w:rPr>
          <w:rFonts w:ascii="Times New Roman" w:hAnsi="Times New Roman" w:cs="Times New Roman"/>
          <w:sz w:val="24"/>
          <w:szCs w:val="24"/>
        </w:rPr>
        <w:t>, for the applicants</w:t>
      </w:r>
    </w:p>
    <w:p w14:paraId="32F96C63" w14:textId="77777777" w:rsidR="00177B8A" w:rsidRPr="00893568" w:rsidRDefault="00177B8A" w:rsidP="00CD1F63">
      <w:pPr>
        <w:spacing w:after="0" w:line="240" w:lineRule="auto"/>
        <w:jc w:val="both"/>
        <w:rPr>
          <w:rFonts w:ascii="Times New Roman" w:hAnsi="Times New Roman" w:cs="Times New Roman"/>
          <w:sz w:val="24"/>
          <w:szCs w:val="24"/>
        </w:rPr>
      </w:pPr>
      <w:r w:rsidRPr="008F1280">
        <w:rPr>
          <w:rFonts w:ascii="Times New Roman" w:hAnsi="Times New Roman" w:cs="Times New Roman"/>
          <w:i/>
          <w:iCs/>
          <w:sz w:val="24"/>
          <w:szCs w:val="24"/>
        </w:rPr>
        <w:t>Mataka Legal Practice</w:t>
      </w:r>
      <w:r>
        <w:rPr>
          <w:rFonts w:ascii="Times New Roman" w:hAnsi="Times New Roman" w:cs="Times New Roman"/>
          <w:sz w:val="24"/>
          <w:szCs w:val="24"/>
        </w:rPr>
        <w:t>, for the first respondents</w:t>
      </w:r>
    </w:p>
    <w:p w14:paraId="65F7B053" w14:textId="0E354AB5" w:rsidR="009E6A55" w:rsidRPr="00893568" w:rsidRDefault="009E6A55" w:rsidP="00177B8A">
      <w:pPr>
        <w:spacing w:line="360" w:lineRule="auto"/>
        <w:jc w:val="both"/>
        <w:rPr>
          <w:rFonts w:ascii="Times New Roman" w:hAnsi="Times New Roman" w:cs="Times New Roman"/>
          <w:sz w:val="24"/>
          <w:szCs w:val="24"/>
        </w:rPr>
      </w:pPr>
    </w:p>
    <w:sectPr w:rsidR="009E6A55" w:rsidRPr="0089356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9998A" w14:textId="77777777" w:rsidR="00B47F98" w:rsidRDefault="00B47F98" w:rsidP="00893568">
      <w:pPr>
        <w:spacing w:after="0" w:line="240" w:lineRule="auto"/>
      </w:pPr>
      <w:r>
        <w:separator/>
      </w:r>
    </w:p>
  </w:endnote>
  <w:endnote w:type="continuationSeparator" w:id="0">
    <w:p w14:paraId="530E85FF" w14:textId="77777777" w:rsidR="00B47F98" w:rsidRDefault="00B47F98" w:rsidP="00893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9407B" w14:textId="77777777" w:rsidR="00B47F98" w:rsidRDefault="00B47F98" w:rsidP="00893568">
      <w:pPr>
        <w:spacing w:after="0" w:line="240" w:lineRule="auto"/>
      </w:pPr>
      <w:r>
        <w:separator/>
      </w:r>
    </w:p>
  </w:footnote>
  <w:footnote w:type="continuationSeparator" w:id="0">
    <w:p w14:paraId="194BA36B" w14:textId="77777777" w:rsidR="00B47F98" w:rsidRDefault="00B47F98" w:rsidP="00893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5386069"/>
      <w:docPartObj>
        <w:docPartGallery w:val="Page Numbers (Top of Page)"/>
        <w:docPartUnique/>
      </w:docPartObj>
    </w:sdtPr>
    <w:sdtEndPr>
      <w:rPr>
        <w:noProof/>
      </w:rPr>
    </w:sdtEndPr>
    <w:sdtContent>
      <w:p w14:paraId="4C718E68" w14:textId="117F9EEF" w:rsidR="00142965" w:rsidRDefault="00893568">
        <w:pPr>
          <w:pStyle w:val="Header"/>
          <w:jc w:val="right"/>
          <w:rPr>
            <w:noProof/>
          </w:rPr>
        </w:pPr>
        <w:r>
          <w:fldChar w:fldCharType="begin"/>
        </w:r>
        <w:r>
          <w:instrText xml:space="preserve"> PAGE   \* MERGEFORMAT </w:instrText>
        </w:r>
        <w:r>
          <w:fldChar w:fldCharType="separate"/>
        </w:r>
        <w:r w:rsidR="009041AB">
          <w:rPr>
            <w:noProof/>
          </w:rPr>
          <w:t>1</w:t>
        </w:r>
        <w:r>
          <w:rPr>
            <w:noProof/>
          </w:rPr>
          <w:fldChar w:fldCharType="end"/>
        </w:r>
      </w:p>
      <w:p w14:paraId="16D53918" w14:textId="62D2313D" w:rsidR="00142965" w:rsidRDefault="00EC7AC0">
        <w:pPr>
          <w:pStyle w:val="Header"/>
          <w:jc w:val="right"/>
          <w:rPr>
            <w:noProof/>
          </w:rPr>
        </w:pPr>
        <w:r>
          <w:rPr>
            <w:noProof/>
          </w:rPr>
          <w:t>HH  556</w:t>
        </w:r>
        <w:r w:rsidR="00170E20">
          <w:rPr>
            <w:noProof/>
          </w:rPr>
          <w:t xml:space="preserve"> </w:t>
        </w:r>
        <w:r>
          <w:rPr>
            <w:noProof/>
          </w:rPr>
          <w:t>-</w:t>
        </w:r>
        <w:r w:rsidR="00170E20">
          <w:rPr>
            <w:noProof/>
          </w:rPr>
          <w:t xml:space="preserve"> </w:t>
        </w:r>
        <w:r>
          <w:rPr>
            <w:noProof/>
          </w:rPr>
          <w:t>24</w:t>
        </w:r>
      </w:p>
      <w:p w14:paraId="79926B5A" w14:textId="5272BC7B" w:rsidR="00893568" w:rsidRDefault="00142965">
        <w:pPr>
          <w:pStyle w:val="Header"/>
          <w:jc w:val="right"/>
        </w:pPr>
        <w:r>
          <w:rPr>
            <w:noProof/>
          </w:rPr>
          <w:t>HC 2693/22</w:t>
        </w:r>
      </w:p>
    </w:sdtContent>
  </w:sdt>
  <w:p w14:paraId="5664CB29" w14:textId="390B8B7C" w:rsidR="00893568" w:rsidRDefault="0089356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53236"/>
    <w:multiLevelType w:val="hybridMultilevel"/>
    <w:tmpl w:val="E39C7D5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7AC47409"/>
    <w:multiLevelType w:val="hybridMultilevel"/>
    <w:tmpl w:val="44C82920"/>
    <w:lvl w:ilvl="0" w:tplc="0409000F">
      <w:start w:val="1"/>
      <w:numFmt w:val="decimal"/>
      <w:lvlText w:val="%1."/>
      <w:lvlJc w:val="left"/>
      <w:pPr>
        <w:ind w:left="1170" w:hanging="360"/>
      </w:pPr>
      <w:rPr>
        <w:rFonts w:ascii="Times New Roman" w:hAnsi="Times New Roman" w:cs="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A55"/>
    <w:rsid w:val="00031B7C"/>
    <w:rsid w:val="000438DC"/>
    <w:rsid w:val="0005303E"/>
    <w:rsid w:val="00060B9D"/>
    <w:rsid w:val="000619B8"/>
    <w:rsid w:val="000808C4"/>
    <w:rsid w:val="000B3B17"/>
    <w:rsid w:val="000C5FE7"/>
    <w:rsid w:val="000C6826"/>
    <w:rsid w:val="000E212D"/>
    <w:rsid w:val="00100BE1"/>
    <w:rsid w:val="00125A5F"/>
    <w:rsid w:val="00142965"/>
    <w:rsid w:val="00142EE3"/>
    <w:rsid w:val="00143829"/>
    <w:rsid w:val="00145DFD"/>
    <w:rsid w:val="001670C5"/>
    <w:rsid w:val="00170E20"/>
    <w:rsid w:val="001771C4"/>
    <w:rsid w:val="00177B8A"/>
    <w:rsid w:val="00185429"/>
    <w:rsid w:val="00192C10"/>
    <w:rsid w:val="001B3E2A"/>
    <w:rsid w:val="001B7B6E"/>
    <w:rsid w:val="001D4D5A"/>
    <w:rsid w:val="001D4DD4"/>
    <w:rsid w:val="001E4C1C"/>
    <w:rsid w:val="0022281F"/>
    <w:rsid w:val="00222CF2"/>
    <w:rsid w:val="00227744"/>
    <w:rsid w:val="00230977"/>
    <w:rsid w:val="0023245C"/>
    <w:rsid w:val="00237698"/>
    <w:rsid w:val="00240AD4"/>
    <w:rsid w:val="00240D11"/>
    <w:rsid w:val="00243012"/>
    <w:rsid w:val="00251A98"/>
    <w:rsid w:val="00253A95"/>
    <w:rsid w:val="002612CC"/>
    <w:rsid w:val="00264810"/>
    <w:rsid w:val="00273ED1"/>
    <w:rsid w:val="002773B4"/>
    <w:rsid w:val="002A4067"/>
    <w:rsid w:val="002B1EED"/>
    <w:rsid w:val="002B305E"/>
    <w:rsid w:val="002F0766"/>
    <w:rsid w:val="002F379F"/>
    <w:rsid w:val="00304091"/>
    <w:rsid w:val="00304B52"/>
    <w:rsid w:val="0030783D"/>
    <w:rsid w:val="00356D4D"/>
    <w:rsid w:val="00365E33"/>
    <w:rsid w:val="003A5F0F"/>
    <w:rsid w:val="003C743C"/>
    <w:rsid w:val="004244CC"/>
    <w:rsid w:val="0044072B"/>
    <w:rsid w:val="004413E0"/>
    <w:rsid w:val="004426EE"/>
    <w:rsid w:val="00447F71"/>
    <w:rsid w:val="004635B6"/>
    <w:rsid w:val="0048128D"/>
    <w:rsid w:val="004858B3"/>
    <w:rsid w:val="00486ACB"/>
    <w:rsid w:val="00497502"/>
    <w:rsid w:val="004A2FC8"/>
    <w:rsid w:val="004C0DF2"/>
    <w:rsid w:val="004E0043"/>
    <w:rsid w:val="004E1B18"/>
    <w:rsid w:val="004F7568"/>
    <w:rsid w:val="00510459"/>
    <w:rsid w:val="005208E8"/>
    <w:rsid w:val="00536588"/>
    <w:rsid w:val="00587353"/>
    <w:rsid w:val="005B0523"/>
    <w:rsid w:val="005B37BF"/>
    <w:rsid w:val="005C0AF5"/>
    <w:rsid w:val="005C4803"/>
    <w:rsid w:val="005E6C32"/>
    <w:rsid w:val="005F0371"/>
    <w:rsid w:val="0060517A"/>
    <w:rsid w:val="00630B7D"/>
    <w:rsid w:val="00632A4F"/>
    <w:rsid w:val="00635796"/>
    <w:rsid w:val="00660C48"/>
    <w:rsid w:val="0066533D"/>
    <w:rsid w:val="006859F2"/>
    <w:rsid w:val="0068617A"/>
    <w:rsid w:val="006A40B3"/>
    <w:rsid w:val="006A70EE"/>
    <w:rsid w:val="006B1BA3"/>
    <w:rsid w:val="006D791F"/>
    <w:rsid w:val="006E44A5"/>
    <w:rsid w:val="00711ADE"/>
    <w:rsid w:val="00711B12"/>
    <w:rsid w:val="007254A2"/>
    <w:rsid w:val="007517C0"/>
    <w:rsid w:val="007740B0"/>
    <w:rsid w:val="007A1DA1"/>
    <w:rsid w:val="007B07BC"/>
    <w:rsid w:val="007C1DF7"/>
    <w:rsid w:val="007C38E5"/>
    <w:rsid w:val="007C7D1B"/>
    <w:rsid w:val="007D6A83"/>
    <w:rsid w:val="007E6188"/>
    <w:rsid w:val="007E7602"/>
    <w:rsid w:val="007F1FF0"/>
    <w:rsid w:val="007F4265"/>
    <w:rsid w:val="008048F7"/>
    <w:rsid w:val="00880F09"/>
    <w:rsid w:val="00893568"/>
    <w:rsid w:val="008942D1"/>
    <w:rsid w:val="008A3DA6"/>
    <w:rsid w:val="008A5DDB"/>
    <w:rsid w:val="008B0CA5"/>
    <w:rsid w:val="008B1F86"/>
    <w:rsid w:val="008B268C"/>
    <w:rsid w:val="008B7F7A"/>
    <w:rsid w:val="008C06B5"/>
    <w:rsid w:val="008C1389"/>
    <w:rsid w:val="008D4965"/>
    <w:rsid w:val="008D6275"/>
    <w:rsid w:val="008E74AF"/>
    <w:rsid w:val="009041AB"/>
    <w:rsid w:val="0092211F"/>
    <w:rsid w:val="009233B5"/>
    <w:rsid w:val="009245EF"/>
    <w:rsid w:val="009476FA"/>
    <w:rsid w:val="00955B7E"/>
    <w:rsid w:val="00965F45"/>
    <w:rsid w:val="009B3ED2"/>
    <w:rsid w:val="009D4454"/>
    <w:rsid w:val="009E6A55"/>
    <w:rsid w:val="009F2199"/>
    <w:rsid w:val="009F6CFC"/>
    <w:rsid w:val="00A30493"/>
    <w:rsid w:val="00A3339A"/>
    <w:rsid w:val="00A354A4"/>
    <w:rsid w:val="00A418B5"/>
    <w:rsid w:val="00A52152"/>
    <w:rsid w:val="00A54A81"/>
    <w:rsid w:val="00A74B96"/>
    <w:rsid w:val="00A91A52"/>
    <w:rsid w:val="00AA060A"/>
    <w:rsid w:val="00AA680A"/>
    <w:rsid w:val="00AF69DB"/>
    <w:rsid w:val="00AF75A9"/>
    <w:rsid w:val="00B06BCD"/>
    <w:rsid w:val="00B20DBC"/>
    <w:rsid w:val="00B24422"/>
    <w:rsid w:val="00B33C0B"/>
    <w:rsid w:val="00B36B13"/>
    <w:rsid w:val="00B4080E"/>
    <w:rsid w:val="00B4578A"/>
    <w:rsid w:val="00B47F98"/>
    <w:rsid w:val="00BB7775"/>
    <w:rsid w:val="00BE6994"/>
    <w:rsid w:val="00BF47F8"/>
    <w:rsid w:val="00BF7050"/>
    <w:rsid w:val="00C02F4A"/>
    <w:rsid w:val="00C04883"/>
    <w:rsid w:val="00C140EC"/>
    <w:rsid w:val="00C161EC"/>
    <w:rsid w:val="00C17997"/>
    <w:rsid w:val="00C442C3"/>
    <w:rsid w:val="00C55195"/>
    <w:rsid w:val="00C97539"/>
    <w:rsid w:val="00C97FC6"/>
    <w:rsid w:val="00CA20AF"/>
    <w:rsid w:val="00CC408C"/>
    <w:rsid w:val="00CC5DC7"/>
    <w:rsid w:val="00CD1F63"/>
    <w:rsid w:val="00CD69AD"/>
    <w:rsid w:val="00CE713D"/>
    <w:rsid w:val="00D01357"/>
    <w:rsid w:val="00D4212F"/>
    <w:rsid w:val="00D51155"/>
    <w:rsid w:val="00D7197E"/>
    <w:rsid w:val="00D762BF"/>
    <w:rsid w:val="00D87254"/>
    <w:rsid w:val="00D90F86"/>
    <w:rsid w:val="00D91880"/>
    <w:rsid w:val="00DD7168"/>
    <w:rsid w:val="00DE3D11"/>
    <w:rsid w:val="00DF451A"/>
    <w:rsid w:val="00DF5DCD"/>
    <w:rsid w:val="00DF6D14"/>
    <w:rsid w:val="00E1661F"/>
    <w:rsid w:val="00E202B8"/>
    <w:rsid w:val="00E206E1"/>
    <w:rsid w:val="00E2216A"/>
    <w:rsid w:val="00E35720"/>
    <w:rsid w:val="00E371EE"/>
    <w:rsid w:val="00E54CDC"/>
    <w:rsid w:val="00E5709C"/>
    <w:rsid w:val="00E72F17"/>
    <w:rsid w:val="00E77C98"/>
    <w:rsid w:val="00E905F8"/>
    <w:rsid w:val="00E9578C"/>
    <w:rsid w:val="00EB2C35"/>
    <w:rsid w:val="00EC152E"/>
    <w:rsid w:val="00EC7AC0"/>
    <w:rsid w:val="00ED2144"/>
    <w:rsid w:val="00EF05F7"/>
    <w:rsid w:val="00EF7E75"/>
    <w:rsid w:val="00F275A9"/>
    <w:rsid w:val="00F33095"/>
    <w:rsid w:val="00F65E09"/>
    <w:rsid w:val="00F73822"/>
    <w:rsid w:val="00F81192"/>
    <w:rsid w:val="00F81ADD"/>
    <w:rsid w:val="00F8663A"/>
    <w:rsid w:val="00FB037B"/>
    <w:rsid w:val="00FB2944"/>
    <w:rsid w:val="00FC4FB8"/>
    <w:rsid w:val="00FD7A2F"/>
    <w:rsid w:val="00FF4770"/>
    <w:rsid w:val="00FF7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62619"/>
  <w15:chartTrackingRefBased/>
  <w15:docId w15:val="{10C7F9D6-EB95-477D-98AE-36F3A5118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C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568"/>
  </w:style>
  <w:style w:type="paragraph" w:styleId="Footer">
    <w:name w:val="footer"/>
    <w:basedOn w:val="Normal"/>
    <w:link w:val="FooterChar"/>
    <w:uiPriority w:val="99"/>
    <w:unhideWhenUsed/>
    <w:rsid w:val="00893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568"/>
  </w:style>
  <w:style w:type="character" w:styleId="CommentReference">
    <w:name w:val="annotation reference"/>
    <w:basedOn w:val="DefaultParagraphFont"/>
    <w:uiPriority w:val="99"/>
    <w:semiHidden/>
    <w:unhideWhenUsed/>
    <w:rsid w:val="00630B7D"/>
    <w:rPr>
      <w:sz w:val="16"/>
      <w:szCs w:val="16"/>
    </w:rPr>
  </w:style>
  <w:style w:type="paragraph" w:styleId="CommentText">
    <w:name w:val="annotation text"/>
    <w:basedOn w:val="Normal"/>
    <w:link w:val="CommentTextChar"/>
    <w:uiPriority w:val="99"/>
    <w:semiHidden/>
    <w:unhideWhenUsed/>
    <w:rsid w:val="00630B7D"/>
    <w:pPr>
      <w:spacing w:line="240" w:lineRule="auto"/>
    </w:pPr>
    <w:rPr>
      <w:sz w:val="20"/>
      <w:szCs w:val="20"/>
    </w:rPr>
  </w:style>
  <w:style w:type="character" w:customStyle="1" w:styleId="CommentTextChar">
    <w:name w:val="Comment Text Char"/>
    <w:basedOn w:val="DefaultParagraphFont"/>
    <w:link w:val="CommentText"/>
    <w:uiPriority w:val="99"/>
    <w:semiHidden/>
    <w:rsid w:val="00630B7D"/>
    <w:rPr>
      <w:sz w:val="20"/>
      <w:szCs w:val="20"/>
    </w:rPr>
  </w:style>
  <w:style w:type="paragraph" w:styleId="CommentSubject">
    <w:name w:val="annotation subject"/>
    <w:basedOn w:val="CommentText"/>
    <w:next w:val="CommentText"/>
    <w:link w:val="CommentSubjectChar"/>
    <w:uiPriority w:val="99"/>
    <w:semiHidden/>
    <w:unhideWhenUsed/>
    <w:rsid w:val="00630B7D"/>
    <w:rPr>
      <w:b/>
      <w:bCs/>
    </w:rPr>
  </w:style>
  <w:style w:type="character" w:customStyle="1" w:styleId="CommentSubjectChar">
    <w:name w:val="Comment Subject Char"/>
    <w:basedOn w:val="CommentTextChar"/>
    <w:link w:val="CommentSubject"/>
    <w:uiPriority w:val="99"/>
    <w:semiHidden/>
    <w:rsid w:val="00630B7D"/>
    <w:rPr>
      <w:b/>
      <w:bCs/>
      <w:sz w:val="20"/>
      <w:szCs w:val="20"/>
    </w:rPr>
  </w:style>
  <w:style w:type="paragraph" w:styleId="Revision">
    <w:name w:val="Revision"/>
    <w:hidden/>
    <w:uiPriority w:val="99"/>
    <w:semiHidden/>
    <w:rsid w:val="00630B7D"/>
    <w:pPr>
      <w:spacing w:after="0" w:line="240" w:lineRule="auto"/>
    </w:pPr>
  </w:style>
  <w:style w:type="paragraph" w:styleId="BalloonText">
    <w:name w:val="Balloon Text"/>
    <w:basedOn w:val="Normal"/>
    <w:link w:val="BalloonTextChar"/>
    <w:uiPriority w:val="99"/>
    <w:semiHidden/>
    <w:unhideWhenUsed/>
    <w:rsid w:val="00630B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B7D"/>
    <w:rPr>
      <w:rFonts w:ascii="Segoe UI" w:hAnsi="Segoe UI" w:cs="Segoe UI"/>
      <w:sz w:val="18"/>
      <w:szCs w:val="18"/>
    </w:rPr>
  </w:style>
  <w:style w:type="paragraph" w:styleId="ListParagraph">
    <w:name w:val="List Paragraph"/>
    <w:basedOn w:val="Normal"/>
    <w:uiPriority w:val="34"/>
    <w:qFormat/>
    <w:rsid w:val="00CD1F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F15A3-1C36-4115-BB0E-DA16894B2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3075</Words>
  <Characters>17530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Immaculate Mupotaringa</dc:creator>
  <cp:keywords/>
  <dc:description/>
  <cp:lastModifiedBy>JSC</cp:lastModifiedBy>
  <cp:revision>2</cp:revision>
  <cp:lastPrinted>2024-11-27T08:54:00Z</cp:lastPrinted>
  <dcterms:created xsi:type="dcterms:W3CDTF">2024-11-29T10:22:00Z</dcterms:created>
  <dcterms:modified xsi:type="dcterms:W3CDTF">2024-11-29T10:22:00Z</dcterms:modified>
</cp:coreProperties>
</file>