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174" w:rsidRDefault="00CA2D25" w:rsidP="004B4863">
      <w:pPr>
        <w:spacing w:line="360" w:lineRule="auto"/>
        <w:jc w:val="both"/>
        <w:rPr>
          <w:rFonts w:asciiTheme="majorHAnsi" w:hAnsiTheme="majorHAnsi"/>
          <w:b/>
          <w:sz w:val="24"/>
          <w:szCs w:val="24"/>
        </w:rPr>
      </w:pPr>
      <w:r>
        <w:rPr>
          <w:rFonts w:asciiTheme="majorHAnsi" w:hAnsiTheme="majorHAnsi"/>
          <w:b/>
          <w:sz w:val="24"/>
          <w:szCs w:val="24"/>
        </w:rPr>
        <w:t>IN THE LABOUR COURT OF ZIMBABWE</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JUDGMENT NO LC/H/</w:t>
      </w:r>
      <w:r w:rsidR="00F3157D">
        <w:rPr>
          <w:rFonts w:asciiTheme="majorHAnsi" w:hAnsiTheme="majorHAnsi"/>
          <w:b/>
          <w:sz w:val="24"/>
          <w:szCs w:val="24"/>
        </w:rPr>
        <w:t>667</w:t>
      </w:r>
      <w:r>
        <w:rPr>
          <w:rFonts w:asciiTheme="majorHAnsi" w:hAnsiTheme="majorHAnsi"/>
          <w:b/>
          <w:sz w:val="24"/>
          <w:szCs w:val="24"/>
        </w:rPr>
        <w:t>/16</w:t>
      </w:r>
    </w:p>
    <w:p w:rsidR="00CA2D25" w:rsidRDefault="00CA2D25" w:rsidP="004B4863">
      <w:pPr>
        <w:spacing w:line="360" w:lineRule="auto"/>
        <w:jc w:val="both"/>
        <w:rPr>
          <w:rFonts w:asciiTheme="majorHAnsi" w:hAnsiTheme="majorHAnsi"/>
          <w:b/>
          <w:sz w:val="24"/>
          <w:szCs w:val="24"/>
        </w:rPr>
      </w:pPr>
      <w:r>
        <w:rPr>
          <w:rFonts w:asciiTheme="majorHAnsi" w:hAnsiTheme="majorHAnsi"/>
          <w:b/>
          <w:sz w:val="24"/>
          <w:szCs w:val="24"/>
        </w:rPr>
        <w:t>HELD HARARE 20 JUNE 2016</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LC/H/218/15</w:t>
      </w:r>
    </w:p>
    <w:p w:rsidR="00CA2D25" w:rsidRDefault="00CA2D25" w:rsidP="004B4863">
      <w:pPr>
        <w:spacing w:line="360" w:lineRule="auto"/>
        <w:jc w:val="both"/>
        <w:rPr>
          <w:rFonts w:asciiTheme="majorHAnsi" w:hAnsiTheme="majorHAnsi"/>
          <w:b/>
          <w:sz w:val="24"/>
          <w:szCs w:val="24"/>
        </w:rPr>
      </w:pPr>
      <w:r>
        <w:rPr>
          <w:rFonts w:asciiTheme="majorHAnsi" w:hAnsiTheme="majorHAnsi"/>
          <w:b/>
          <w:sz w:val="24"/>
          <w:szCs w:val="24"/>
        </w:rPr>
        <w:t xml:space="preserve">&amp; </w:t>
      </w:r>
      <w:r w:rsidR="00F3157D">
        <w:rPr>
          <w:rFonts w:asciiTheme="majorHAnsi" w:hAnsiTheme="majorHAnsi"/>
          <w:b/>
          <w:sz w:val="24"/>
          <w:szCs w:val="24"/>
        </w:rPr>
        <w:t>4 NOVEMBER</w:t>
      </w:r>
      <w:r>
        <w:rPr>
          <w:rFonts w:asciiTheme="majorHAnsi" w:hAnsiTheme="majorHAnsi"/>
          <w:b/>
          <w:sz w:val="24"/>
          <w:szCs w:val="24"/>
        </w:rPr>
        <w:t xml:space="preserve"> 2016</w:t>
      </w:r>
    </w:p>
    <w:p w:rsidR="00CA2D25" w:rsidRDefault="00CA2D25" w:rsidP="004B4863">
      <w:pPr>
        <w:spacing w:line="360" w:lineRule="auto"/>
        <w:jc w:val="both"/>
        <w:rPr>
          <w:rFonts w:asciiTheme="majorHAnsi" w:hAnsiTheme="majorHAnsi"/>
          <w:sz w:val="24"/>
          <w:szCs w:val="24"/>
        </w:rPr>
      </w:pPr>
      <w:r>
        <w:rPr>
          <w:rFonts w:asciiTheme="majorHAnsi" w:hAnsiTheme="majorHAnsi"/>
          <w:sz w:val="24"/>
          <w:szCs w:val="24"/>
        </w:rPr>
        <w:t>In the matter between:</w:t>
      </w:r>
    </w:p>
    <w:p w:rsidR="00CA2D25" w:rsidRDefault="00CA2D25" w:rsidP="004B4863">
      <w:pPr>
        <w:spacing w:line="360" w:lineRule="auto"/>
        <w:jc w:val="both"/>
        <w:rPr>
          <w:rFonts w:asciiTheme="majorHAnsi" w:hAnsiTheme="majorHAnsi"/>
          <w:b/>
          <w:sz w:val="24"/>
          <w:szCs w:val="24"/>
        </w:rPr>
      </w:pPr>
      <w:r>
        <w:rPr>
          <w:rFonts w:asciiTheme="majorHAnsi" w:hAnsiTheme="majorHAnsi"/>
          <w:b/>
          <w:sz w:val="24"/>
          <w:szCs w:val="24"/>
        </w:rPr>
        <w:t>FEBBY TADERERA</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Appellant</w:t>
      </w:r>
    </w:p>
    <w:p w:rsidR="00CA2D25" w:rsidRDefault="00CA2D25" w:rsidP="004B4863">
      <w:pPr>
        <w:spacing w:line="360" w:lineRule="auto"/>
        <w:jc w:val="both"/>
        <w:rPr>
          <w:rFonts w:asciiTheme="majorHAnsi" w:hAnsiTheme="majorHAnsi"/>
          <w:b/>
          <w:sz w:val="24"/>
          <w:szCs w:val="24"/>
        </w:rPr>
      </w:pPr>
      <w:r>
        <w:rPr>
          <w:rFonts w:asciiTheme="majorHAnsi" w:hAnsiTheme="majorHAnsi"/>
          <w:b/>
          <w:sz w:val="24"/>
          <w:szCs w:val="24"/>
        </w:rPr>
        <w:t>And</w:t>
      </w:r>
    </w:p>
    <w:p w:rsidR="00CA2D25" w:rsidRDefault="00CA2D25" w:rsidP="004B4863">
      <w:pPr>
        <w:spacing w:line="360" w:lineRule="auto"/>
        <w:jc w:val="both"/>
        <w:rPr>
          <w:rFonts w:asciiTheme="majorHAnsi" w:hAnsiTheme="majorHAnsi"/>
          <w:b/>
          <w:sz w:val="24"/>
          <w:szCs w:val="24"/>
        </w:rPr>
      </w:pPr>
      <w:r>
        <w:rPr>
          <w:rFonts w:asciiTheme="majorHAnsi" w:hAnsiTheme="majorHAnsi"/>
          <w:b/>
          <w:sz w:val="24"/>
          <w:szCs w:val="24"/>
        </w:rPr>
        <w:t>ZIMBABWE UNITED PASSENGER COMPANY LTD</w:t>
      </w:r>
      <w:r>
        <w:rPr>
          <w:rFonts w:asciiTheme="majorHAnsi" w:hAnsiTheme="majorHAnsi"/>
          <w:b/>
          <w:sz w:val="24"/>
          <w:szCs w:val="24"/>
        </w:rPr>
        <w:tab/>
      </w:r>
      <w:r>
        <w:rPr>
          <w:rFonts w:asciiTheme="majorHAnsi" w:hAnsiTheme="majorHAnsi"/>
          <w:b/>
          <w:sz w:val="24"/>
          <w:szCs w:val="24"/>
        </w:rPr>
        <w:tab/>
        <w:t>Respondent</w:t>
      </w:r>
    </w:p>
    <w:p w:rsidR="00CA2D25" w:rsidRDefault="00CA2D25" w:rsidP="004B4863">
      <w:pPr>
        <w:spacing w:line="360" w:lineRule="auto"/>
        <w:jc w:val="both"/>
        <w:rPr>
          <w:rFonts w:asciiTheme="majorHAnsi" w:hAnsiTheme="majorHAnsi"/>
          <w:sz w:val="24"/>
          <w:szCs w:val="24"/>
        </w:rPr>
      </w:pPr>
      <w:r>
        <w:rPr>
          <w:rFonts w:asciiTheme="majorHAnsi" w:hAnsiTheme="majorHAnsi"/>
          <w:sz w:val="24"/>
          <w:szCs w:val="24"/>
        </w:rPr>
        <w:t xml:space="preserve">Before The Honourable </w:t>
      </w:r>
      <w:proofErr w:type="spellStart"/>
      <w:r>
        <w:rPr>
          <w:rFonts w:asciiTheme="majorHAnsi" w:hAnsiTheme="majorHAnsi"/>
          <w:sz w:val="24"/>
          <w:szCs w:val="24"/>
        </w:rPr>
        <w:t>Manyangadze</w:t>
      </w:r>
      <w:proofErr w:type="spellEnd"/>
      <w:r>
        <w:rPr>
          <w:rFonts w:asciiTheme="majorHAnsi" w:hAnsiTheme="majorHAnsi"/>
          <w:sz w:val="24"/>
          <w:szCs w:val="24"/>
        </w:rPr>
        <w:t>, J</w:t>
      </w:r>
    </w:p>
    <w:p w:rsidR="00CA2D25" w:rsidRPr="00CA2D25" w:rsidRDefault="00CA2D25" w:rsidP="004B4863">
      <w:pPr>
        <w:spacing w:line="360" w:lineRule="auto"/>
        <w:jc w:val="both"/>
        <w:rPr>
          <w:rFonts w:asciiTheme="majorHAnsi" w:hAnsiTheme="majorHAnsi"/>
          <w:b/>
          <w:sz w:val="24"/>
          <w:szCs w:val="24"/>
        </w:rPr>
      </w:pPr>
      <w:r w:rsidRPr="00CA2D25">
        <w:rPr>
          <w:rFonts w:asciiTheme="majorHAnsi" w:hAnsiTheme="majorHAnsi"/>
          <w:b/>
          <w:sz w:val="24"/>
          <w:szCs w:val="24"/>
        </w:rPr>
        <w:t xml:space="preserve">For Appellant </w:t>
      </w:r>
      <w:r w:rsidRPr="00CA2D25">
        <w:rPr>
          <w:rFonts w:asciiTheme="majorHAnsi" w:hAnsiTheme="majorHAnsi"/>
          <w:b/>
          <w:sz w:val="24"/>
          <w:szCs w:val="24"/>
        </w:rPr>
        <w:tab/>
      </w:r>
      <w:r w:rsidRPr="00CA2D25">
        <w:rPr>
          <w:rFonts w:asciiTheme="majorHAnsi" w:hAnsiTheme="majorHAnsi"/>
          <w:b/>
          <w:sz w:val="24"/>
          <w:szCs w:val="24"/>
        </w:rPr>
        <w:tab/>
        <w:t xml:space="preserve">N R </w:t>
      </w:r>
      <w:proofErr w:type="spellStart"/>
      <w:r w:rsidRPr="00CA2D25">
        <w:rPr>
          <w:rFonts w:asciiTheme="majorHAnsi" w:hAnsiTheme="majorHAnsi"/>
          <w:b/>
          <w:sz w:val="24"/>
          <w:szCs w:val="24"/>
        </w:rPr>
        <w:t>Gwande</w:t>
      </w:r>
      <w:proofErr w:type="spellEnd"/>
      <w:r w:rsidRPr="00CA2D25">
        <w:rPr>
          <w:rFonts w:asciiTheme="majorHAnsi" w:hAnsiTheme="majorHAnsi"/>
          <w:b/>
          <w:sz w:val="24"/>
          <w:szCs w:val="24"/>
        </w:rPr>
        <w:t xml:space="preserve"> (</w:t>
      </w:r>
      <w:r w:rsidR="000730FB">
        <w:rPr>
          <w:rFonts w:asciiTheme="majorHAnsi" w:hAnsiTheme="majorHAnsi"/>
          <w:b/>
          <w:sz w:val="24"/>
          <w:szCs w:val="24"/>
        </w:rPr>
        <w:t>Trade Unionist</w:t>
      </w:r>
      <w:r w:rsidRPr="00CA2D25">
        <w:rPr>
          <w:rFonts w:asciiTheme="majorHAnsi" w:hAnsiTheme="majorHAnsi"/>
          <w:b/>
          <w:sz w:val="24"/>
          <w:szCs w:val="24"/>
        </w:rPr>
        <w:t>)</w:t>
      </w:r>
    </w:p>
    <w:p w:rsidR="00CA2D25" w:rsidRPr="00CA2D25" w:rsidRDefault="00CA2D25" w:rsidP="004B4863">
      <w:pPr>
        <w:spacing w:line="360" w:lineRule="auto"/>
        <w:jc w:val="both"/>
        <w:rPr>
          <w:rFonts w:asciiTheme="majorHAnsi" w:hAnsiTheme="majorHAnsi"/>
          <w:b/>
          <w:sz w:val="24"/>
          <w:szCs w:val="24"/>
        </w:rPr>
      </w:pPr>
      <w:r w:rsidRPr="00CA2D25">
        <w:rPr>
          <w:rFonts w:asciiTheme="majorHAnsi" w:hAnsiTheme="majorHAnsi"/>
          <w:b/>
          <w:sz w:val="24"/>
          <w:szCs w:val="24"/>
        </w:rPr>
        <w:t>For Respondent</w:t>
      </w:r>
      <w:r w:rsidRPr="00CA2D25">
        <w:rPr>
          <w:rFonts w:asciiTheme="majorHAnsi" w:hAnsiTheme="majorHAnsi"/>
          <w:b/>
          <w:sz w:val="24"/>
          <w:szCs w:val="24"/>
        </w:rPr>
        <w:tab/>
      </w:r>
      <w:r w:rsidRPr="00CA2D25">
        <w:rPr>
          <w:rFonts w:asciiTheme="majorHAnsi" w:hAnsiTheme="majorHAnsi"/>
          <w:b/>
          <w:sz w:val="24"/>
          <w:szCs w:val="24"/>
        </w:rPr>
        <w:tab/>
        <w:t xml:space="preserve">Ms A </w:t>
      </w:r>
      <w:proofErr w:type="spellStart"/>
      <w:r w:rsidRPr="00CA2D25">
        <w:rPr>
          <w:rFonts w:asciiTheme="majorHAnsi" w:hAnsiTheme="majorHAnsi"/>
          <w:b/>
          <w:sz w:val="24"/>
          <w:szCs w:val="24"/>
        </w:rPr>
        <w:t>Mapanzure</w:t>
      </w:r>
      <w:proofErr w:type="spellEnd"/>
      <w:r w:rsidRPr="00CA2D25">
        <w:rPr>
          <w:rFonts w:asciiTheme="majorHAnsi" w:hAnsiTheme="majorHAnsi"/>
          <w:b/>
          <w:sz w:val="24"/>
          <w:szCs w:val="24"/>
        </w:rPr>
        <w:t xml:space="preserve"> (Legal Practitioner)</w:t>
      </w:r>
    </w:p>
    <w:p w:rsidR="00CA2D25" w:rsidRPr="00CA2D25" w:rsidRDefault="00CA2D25" w:rsidP="004B4863">
      <w:pPr>
        <w:spacing w:line="360" w:lineRule="auto"/>
        <w:jc w:val="both"/>
        <w:rPr>
          <w:rFonts w:asciiTheme="majorHAnsi" w:hAnsiTheme="majorHAnsi"/>
          <w:b/>
          <w:sz w:val="24"/>
          <w:szCs w:val="24"/>
        </w:rPr>
      </w:pPr>
    </w:p>
    <w:p w:rsidR="00CA2D25" w:rsidRDefault="00CA2D25" w:rsidP="004B4863">
      <w:pPr>
        <w:spacing w:line="360" w:lineRule="auto"/>
        <w:jc w:val="both"/>
        <w:rPr>
          <w:rFonts w:asciiTheme="majorHAnsi" w:hAnsiTheme="majorHAnsi"/>
          <w:b/>
          <w:sz w:val="24"/>
          <w:szCs w:val="24"/>
        </w:rPr>
      </w:pPr>
      <w:r w:rsidRPr="00CA2D25">
        <w:rPr>
          <w:rFonts w:asciiTheme="majorHAnsi" w:hAnsiTheme="majorHAnsi"/>
          <w:b/>
          <w:sz w:val="24"/>
          <w:szCs w:val="24"/>
        </w:rPr>
        <w:t>MAN YANGADZE J:</w:t>
      </w:r>
    </w:p>
    <w:p w:rsidR="00CA2D25" w:rsidRDefault="00CA2D25" w:rsidP="004B4863">
      <w:pPr>
        <w:spacing w:line="360" w:lineRule="auto"/>
        <w:jc w:val="both"/>
        <w:rPr>
          <w:rFonts w:asciiTheme="majorHAnsi" w:hAnsiTheme="majorHAnsi"/>
          <w:sz w:val="24"/>
          <w:szCs w:val="24"/>
        </w:rPr>
      </w:pPr>
      <w:r>
        <w:rPr>
          <w:rFonts w:asciiTheme="majorHAnsi" w:hAnsiTheme="majorHAnsi"/>
          <w:b/>
          <w:sz w:val="24"/>
          <w:szCs w:val="24"/>
        </w:rPr>
        <w:tab/>
      </w:r>
      <w:r>
        <w:rPr>
          <w:rFonts w:asciiTheme="majorHAnsi" w:hAnsiTheme="majorHAnsi"/>
          <w:sz w:val="24"/>
          <w:szCs w:val="24"/>
        </w:rPr>
        <w:t>This is an appeal against the det</w:t>
      </w:r>
      <w:r w:rsidR="00C70F4A">
        <w:rPr>
          <w:rFonts w:asciiTheme="majorHAnsi" w:hAnsiTheme="majorHAnsi"/>
          <w:sz w:val="24"/>
          <w:szCs w:val="24"/>
        </w:rPr>
        <w:t xml:space="preserve">ermination of the respondent’s </w:t>
      </w:r>
      <w:r>
        <w:rPr>
          <w:rFonts w:asciiTheme="majorHAnsi" w:hAnsiTheme="majorHAnsi"/>
          <w:sz w:val="24"/>
          <w:szCs w:val="24"/>
        </w:rPr>
        <w:t>Appeals Authority</w:t>
      </w:r>
      <w:r w:rsidR="000730FB">
        <w:rPr>
          <w:rFonts w:asciiTheme="majorHAnsi" w:hAnsiTheme="majorHAnsi"/>
          <w:sz w:val="24"/>
          <w:szCs w:val="24"/>
        </w:rPr>
        <w:t>,</w:t>
      </w:r>
      <w:r>
        <w:rPr>
          <w:rFonts w:asciiTheme="majorHAnsi" w:hAnsiTheme="majorHAnsi"/>
          <w:sz w:val="24"/>
          <w:szCs w:val="24"/>
        </w:rPr>
        <w:t xml:space="preserve"> which upheld the dismissal of the appellant from employment.</w:t>
      </w:r>
    </w:p>
    <w:p w:rsidR="00CA2D25" w:rsidRDefault="00CA2D25" w:rsidP="004B4863">
      <w:pPr>
        <w:spacing w:line="360" w:lineRule="auto"/>
        <w:jc w:val="both"/>
        <w:rPr>
          <w:rFonts w:asciiTheme="majorHAnsi" w:hAnsiTheme="majorHAnsi"/>
          <w:sz w:val="24"/>
          <w:szCs w:val="24"/>
        </w:rPr>
      </w:pPr>
      <w:r>
        <w:rPr>
          <w:rFonts w:asciiTheme="majorHAnsi" w:hAnsiTheme="majorHAnsi"/>
          <w:sz w:val="24"/>
          <w:szCs w:val="24"/>
        </w:rPr>
        <w:tab/>
        <w:t>The facts of the matter are largely common cause.</w:t>
      </w:r>
    </w:p>
    <w:p w:rsidR="00CA2D25" w:rsidRDefault="00CA2D25" w:rsidP="004B4863">
      <w:pPr>
        <w:spacing w:line="360" w:lineRule="auto"/>
        <w:jc w:val="both"/>
        <w:rPr>
          <w:rFonts w:asciiTheme="majorHAnsi" w:hAnsiTheme="majorHAnsi"/>
          <w:sz w:val="24"/>
          <w:szCs w:val="24"/>
        </w:rPr>
      </w:pPr>
      <w:r>
        <w:rPr>
          <w:rFonts w:asciiTheme="majorHAnsi" w:hAnsiTheme="majorHAnsi"/>
          <w:sz w:val="24"/>
          <w:szCs w:val="24"/>
        </w:rPr>
        <w:tab/>
        <w:t xml:space="preserve">The appellant was employed by the respondent as a bus conductor.  On 9 February 2015, </w:t>
      </w:r>
      <w:r w:rsidR="000730FB">
        <w:rPr>
          <w:rFonts w:asciiTheme="majorHAnsi" w:hAnsiTheme="majorHAnsi"/>
          <w:sz w:val="24"/>
          <w:szCs w:val="24"/>
        </w:rPr>
        <w:t>s</w:t>
      </w:r>
      <w:r>
        <w:rPr>
          <w:rFonts w:asciiTheme="majorHAnsi" w:hAnsiTheme="majorHAnsi"/>
          <w:sz w:val="24"/>
          <w:szCs w:val="24"/>
        </w:rPr>
        <w:t xml:space="preserve">he was the conductor in a bus travelling from Harare to Malawi.  The bus had departed from the Road Port station in Harare, destined for Malawi.  On </w:t>
      </w:r>
      <w:r w:rsidR="000730FB">
        <w:rPr>
          <w:rFonts w:asciiTheme="majorHAnsi" w:hAnsiTheme="majorHAnsi"/>
          <w:sz w:val="24"/>
          <w:szCs w:val="24"/>
        </w:rPr>
        <w:t xml:space="preserve">nearing </w:t>
      </w:r>
      <w:proofErr w:type="spellStart"/>
      <w:r w:rsidR="000730FB">
        <w:rPr>
          <w:rFonts w:asciiTheme="majorHAnsi" w:hAnsiTheme="majorHAnsi"/>
          <w:sz w:val="24"/>
          <w:szCs w:val="24"/>
        </w:rPr>
        <w:t>Mutoko</w:t>
      </w:r>
      <w:proofErr w:type="spellEnd"/>
      <w:r w:rsidR="005A6F5E">
        <w:rPr>
          <w:rFonts w:asciiTheme="majorHAnsi" w:hAnsiTheme="majorHAnsi"/>
          <w:sz w:val="24"/>
          <w:szCs w:val="24"/>
        </w:rPr>
        <w:t>,</w:t>
      </w:r>
      <w:r w:rsidR="000730FB">
        <w:rPr>
          <w:rFonts w:asciiTheme="majorHAnsi" w:hAnsiTheme="majorHAnsi"/>
          <w:sz w:val="24"/>
          <w:szCs w:val="24"/>
        </w:rPr>
        <w:t xml:space="preserve"> </w:t>
      </w:r>
      <w:r>
        <w:rPr>
          <w:rFonts w:asciiTheme="majorHAnsi" w:hAnsiTheme="majorHAnsi"/>
          <w:sz w:val="24"/>
          <w:szCs w:val="24"/>
        </w:rPr>
        <w:t>about 135 km from Harare, the bus was</w:t>
      </w:r>
      <w:r w:rsidR="000730FB">
        <w:rPr>
          <w:rFonts w:asciiTheme="majorHAnsi" w:hAnsiTheme="majorHAnsi"/>
          <w:sz w:val="24"/>
          <w:szCs w:val="24"/>
        </w:rPr>
        <w:t xml:space="preserve"> intercepted</w:t>
      </w:r>
      <w:r>
        <w:rPr>
          <w:rFonts w:asciiTheme="majorHAnsi" w:hAnsiTheme="majorHAnsi"/>
          <w:sz w:val="24"/>
          <w:szCs w:val="24"/>
        </w:rPr>
        <w:t xml:space="preserve"> by inspectors.  The inspectors discovered that 5 passengers aboard the bus had no tickets.  The inspectors </w:t>
      </w:r>
      <w:r w:rsidR="000730FB">
        <w:rPr>
          <w:rFonts w:asciiTheme="majorHAnsi" w:hAnsiTheme="majorHAnsi"/>
          <w:sz w:val="24"/>
          <w:szCs w:val="24"/>
        </w:rPr>
        <w:t>had to collect t</w:t>
      </w:r>
      <w:r>
        <w:rPr>
          <w:rFonts w:asciiTheme="majorHAnsi" w:hAnsiTheme="majorHAnsi"/>
          <w:sz w:val="24"/>
          <w:szCs w:val="24"/>
        </w:rPr>
        <w:t>he money for the b</w:t>
      </w:r>
      <w:r w:rsidR="00F3157D">
        <w:rPr>
          <w:rFonts w:asciiTheme="majorHAnsi" w:hAnsiTheme="majorHAnsi"/>
          <w:sz w:val="24"/>
          <w:szCs w:val="24"/>
        </w:rPr>
        <w:t xml:space="preserve">us fare </w:t>
      </w:r>
      <w:r>
        <w:rPr>
          <w:rFonts w:asciiTheme="majorHAnsi" w:hAnsiTheme="majorHAnsi"/>
          <w:sz w:val="24"/>
          <w:szCs w:val="24"/>
        </w:rPr>
        <w:t>from the passengers, which amounted to US$95.00.</w:t>
      </w:r>
    </w:p>
    <w:p w:rsidR="004B4863" w:rsidRDefault="00CA2D25" w:rsidP="004B4863">
      <w:pPr>
        <w:spacing w:line="360" w:lineRule="auto"/>
        <w:jc w:val="both"/>
        <w:rPr>
          <w:rFonts w:asciiTheme="majorHAnsi" w:hAnsiTheme="majorHAnsi"/>
          <w:sz w:val="24"/>
          <w:szCs w:val="24"/>
        </w:rPr>
      </w:pPr>
      <w:r>
        <w:rPr>
          <w:rFonts w:asciiTheme="majorHAnsi" w:hAnsiTheme="majorHAnsi"/>
          <w:sz w:val="24"/>
          <w:szCs w:val="24"/>
        </w:rPr>
        <w:tab/>
        <w:t>The appellant was charged with misconduct, in terms of the respondent’s Code of Conduct.  The charge was gross negligence.  The respondent’s Disciplinary Committee found her guilty as charged, and imposed a penalty</w:t>
      </w:r>
      <w:r w:rsidR="004B4863">
        <w:rPr>
          <w:rFonts w:asciiTheme="majorHAnsi" w:hAnsiTheme="majorHAnsi"/>
          <w:sz w:val="24"/>
          <w:szCs w:val="24"/>
        </w:rPr>
        <w:t xml:space="preserve"> of dismissal.  The internal Appeals </w:t>
      </w:r>
      <w:r w:rsidR="004B4863">
        <w:rPr>
          <w:rFonts w:asciiTheme="majorHAnsi" w:hAnsiTheme="majorHAnsi"/>
          <w:sz w:val="24"/>
          <w:szCs w:val="24"/>
        </w:rPr>
        <w:lastRenderedPageBreak/>
        <w:t>Authority upheld the Disciplinary Committee’s determination, prompting the appeal to this court.</w:t>
      </w:r>
    </w:p>
    <w:p w:rsidR="005A6F5E" w:rsidRDefault="004B4863" w:rsidP="005A6F5E">
      <w:pPr>
        <w:spacing w:line="360" w:lineRule="auto"/>
        <w:jc w:val="both"/>
        <w:rPr>
          <w:rFonts w:asciiTheme="majorHAnsi" w:hAnsiTheme="majorHAnsi"/>
          <w:sz w:val="24"/>
          <w:szCs w:val="24"/>
        </w:rPr>
      </w:pPr>
      <w:r>
        <w:rPr>
          <w:rFonts w:asciiTheme="majorHAnsi" w:hAnsiTheme="majorHAnsi"/>
          <w:sz w:val="24"/>
          <w:szCs w:val="24"/>
        </w:rPr>
        <w:tab/>
        <w:t xml:space="preserve">The grounds of appeal are rather lengthy and </w:t>
      </w:r>
      <w:r w:rsidR="000730FB">
        <w:rPr>
          <w:rFonts w:asciiTheme="majorHAnsi" w:hAnsiTheme="majorHAnsi"/>
          <w:sz w:val="24"/>
          <w:szCs w:val="24"/>
        </w:rPr>
        <w:t>inelegantly</w:t>
      </w:r>
      <w:r>
        <w:rPr>
          <w:rFonts w:asciiTheme="majorHAnsi" w:hAnsiTheme="majorHAnsi"/>
          <w:sz w:val="24"/>
          <w:szCs w:val="24"/>
        </w:rPr>
        <w:t xml:space="preserve"> drafted.  However, two basic issues can be </w:t>
      </w:r>
      <w:r w:rsidR="000730FB">
        <w:rPr>
          <w:rFonts w:asciiTheme="majorHAnsi" w:hAnsiTheme="majorHAnsi"/>
          <w:sz w:val="24"/>
          <w:szCs w:val="24"/>
        </w:rPr>
        <w:t>gleaned</w:t>
      </w:r>
      <w:r>
        <w:rPr>
          <w:rFonts w:asciiTheme="majorHAnsi" w:hAnsiTheme="majorHAnsi"/>
          <w:sz w:val="24"/>
          <w:szCs w:val="24"/>
        </w:rPr>
        <w:t xml:space="preserve"> </w:t>
      </w:r>
      <w:r w:rsidR="00651CF7">
        <w:rPr>
          <w:rFonts w:asciiTheme="majorHAnsi" w:hAnsiTheme="majorHAnsi"/>
          <w:sz w:val="24"/>
          <w:szCs w:val="24"/>
        </w:rPr>
        <w:t>f</w:t>
      </w:r>
      <w:r w:rsidR="005A6F5E">
        <w:rPr>
          <w:rFonts w:asciiTheme="majorHAnsi" w:hAnsiTheme="majorHAnsi"/>
          <w:sz w:val="24"/>
          <w:szCs w:val="24"/>
        </w:rPr>
        <w:t>rom them;</w:t>
      </w:r>
    </w:p>
    <w:p w:rsidR="004B4863" w:rsidRDefault="004B4863" w:rsidP="005A6F5E">
      <w:pPr>
        <w:spacing w:line="360" w:lineRule="auto"/>
        <w:jc w:val="both"/>
        <w:rPr>
          <w:rFonts w:asciiTheme="majorHAnsi" w:hAnsiTheme="majorHAnsi"/>
        </w:rPr>
      </w:pPr>
      <w:r>
        <w:rPr>
          <w:rFonts w:asciiTheme="majorHAnsi" w:hAnsiTheme="majorHAnsi"/>
          <w:sz w:val="24"/>
          <w:szCs w:val="24"/>
        </w:rPr>
        <w:t xml:space="preserve">  </w:t>
      </w:r>
      <w:r>
        <w:rPr>
          <w:rFonts w:asciiTheme="majorHAnsi" w:hAnsiTheme="majorHAnsi"/>
        </w:rPr>
        <w:t>The Disciplinary Committee was improperly constituted.</w:t>
      </w:r>
    </w:p>
    <w:p w:rsidR="004B4863" w:rsidRDefault="004B4863" w:rsidP="004B4863">
      <w:pPr>
        <w:pStyle w:val="ListParagraph"/>
        <w:numPr>
          <w:ilvl w:val="0"/>
          <w:numId w:val="1"/>
        </w:numPr>
        <w:spacing w:line="360" w:lineRule="auto"/>
        <w:jc w:val="both"/>
        <w:rPr>
          <w:rFonts w:asciiTheme="majorHAnsi" w:hAnsiTheme="majorHAnsi"/>
        </w:rPr>
      </w:pPr>
      <w:r>
        <w:rPr>
          <w:rFonts w:asciiTheme="majorHAnsi" w:hAnsiTheme="majorHAnsi"/>
        </w:rPr>
        <w:t>The appellant was not negligent</w:t>
      </w:r>
      <w:r w:rsidR="00651CF7">
        <w:rPr>
          <w:rFonts w:asciiTheme="majorHAnsi" w:hAnsiTheme="majorHAnsi"/>
        </w:rPr>
        <w:t xml:space="preserve"> as she fell ill along the way, and was therefore unable to issue tickets to the 5 passengers as required.</w:t>
      </w:r>
    </w:p>
    <w:p w:rsidR="00651CF7" w:rsidRDefault="00651CF7" w:rsidP="00651CF7">
      <w:pPr>
        <w:pStyle w:val="ListParagraph"/>
        <w:spacing w:line="360" w:lineRule="auto"/>
        <w:jc w:val="both"/>
        <w:rPr>
          <w:rFonts w:asciiTheme="majorHAnsi" w:hAnsiTheme="majorHAnsi"/>
        </w:rPr>
      </w:pPr>
    </w:p>
    <w:p w:rsidR="00CA2D25" w:rsidRDefault="00651CF7" w:rsidP="00651CF7">
      <w:pPr>
        <w:pStyle w:val="ListParagraph"/>
        <w:spacing w:after="0" w:line="360" w:lineRule="auto"/>
        <w:jc w:val="both"/>
        <w:rPr>
          <w:rFonts w:asciiTheme="majorHAnsi" w:hAnsiTheme="majorHAnsi"/>
          <w:sz w:val="24"/>
          <w:szCs w:val="24"/>
        </w:rPr>
      </w:pPr>
      <w:r>
        <w:rPr>
          <w:rFonts w:asciiTheme="majorHAnsi" w:hAnsiTheme="majorHAnsi"/>
          <w:sz w:val="24"/>
          <w:szCs w:val="24"/>
        </w:rPr>
        <w:t xml:space="preserve">On the first issue, the respondent contended that the appellant was bringing a </w:t>
      </w:r>
    </w:p>
    <w:p w:rsidR="00651CF7" w:rsidRDefault="00651CF7" w:rsidP="00651CF7">
      <w:pPr>
        <w:spacing w:after="0" w:line="360" w:lineRule="auto"/>
        <w:jc w:val="both"/>
        <w:rPr>
          <w:rFonts w:asciiTheme="majorHAnsi" w:hAnsiTheme="majorHAnsi"/>
          <w:sz w:val="24"/>
          <w:szCs w:val="24"/>
        </w:rPr>
      </w:pPr>
      <w:proofErr w:type="gramStart"/>
      <w:r w:rsidRPr="00651CF7">
        <w:rPr>
          <w:rFonts w:asciiTheme="majorHAnsi" w:hAnsiTheme="majorHAnsi"/>
          <w:sz w:val="24"/>
          <w:szCs w:val="24"/>
        </w:rPr>
        <w:t>review</w:t>
      </w:r>
      <w:proofErr w:type="gramEnd"/>
      <w:r w:rsidRPr="00651CF7">
        <w:rPr>
          <w:rFonts w:asciiTheme="majorHAnsi" w:hAnsiTheme="majorHAnsi"/>
          <w:sz w:val="24"/>
          <w:szCs w:val="24"/>
        </w:rPr>
        <w:t xml:space="preserve"> issue on appeal.  At the hearing of the matter the appellant conceded this issue was one for review.  Mr </w:t>
      </w:r>
      <w:proofErr w:type="spellStart"/>
      <w:r w:rsidRPr="00651CF7">
        <w:rPr>
          <w:rFonts w:asciiTheme="majorHAnsi" w:hAnsiTheme="majorHAnsi"/>
          <w:sz w:val="24"/>
          <w:szCs w:val="24"/>
        </w:rPr>
        <w:t>Gwande</w:t>
      </w:r>
      <w:proofErr w:type="spellEnd"/>
      <w:r w:rsidRPr="00651CF7">
        <w:rPr>
          <w:rFonts w:asciiTheme="majorHAnsi" w:hAnsiTheme="majorHAnsi"/>
          <w:sz w:val="24"/>
          <w:szCs w:val="24"/>
        </w:rPr>
        <w:t>, the trade union representative who appeared on behalf of the appellant, however pointed</w:t>
      </w:r>
      <w:r>
        <w:rPr>
          <w:rFonts w:asciiTheme="majorHAnsi" w:hAnsiTheme="majorHAnsi"/>
          <w:sz w:val="24"/>
          <w:szCs w:val="24"/>
        </w:rPr>
        <w:t xml:space="preserve"> out that he accepted this position in principle only.  He explained that the respondent’s c</w:t>
      </w:r>
      <w:r w:rsidR="000730FB">
        <w:rPr>
          <w:rFonts w:asciiTheme="majorHAnsi" w:hAnsiTheme="majorHAnsi"/>
          <w:sz w:val="24"/>
          <w:szCs w:val="24"/>
        </w:rPr>
        <w:t>ode of conduct has no provision</w:t>
      </w:r>
      <w:r>
        <w:rPr>
          <w:rFonts w:asciiTheme="majorHAnsi" w:hAnsiTheme="majorHAnsi"/>
          <w:sz w:val="24"/>
          <w:szCs w:val="24"/>
        </w:rPr>
        <w:t xml:space="preserve"> distinguishing an appeal from a review.</w:t>
      </w:r>
    </w:p>
    <w:p w:rsidR="00C70F4A" w:rsidRDefault="00C70F4A" w:rsidP="00651CF7">
      <w:pPr>
        <w:spacing w:after="0" w:line="360" w:lineRule="auto"/>
        <w:jc w:val="both"/>
        <w:rPr>
          <w:rFonts w:asciiTheme="majorHAnsi" w:hAnsiTheme="majorHAnsi"/>
          <w:sz w:val="24"/>
          <w:szCs w:val="24"/>
        </w:rPr>
      </w:pPr>
    </w:p>
    <w:p w:rsidR="00651CF7" w:rsidRDefault="00651CF7" w:rsidP="00651CF7">
      <w:pPr>
        <w:spacing w:after="0" w:line="360" w:lineRule="auto"/>
        <w:jc w:val="both"/>
        <w:rPr>
          <w:rFonts w:asciiTheme="majorHAnsi" w:hAnsiTheme="majorHAnsi"/>
          <w:sz w:val="24"/>
          <w:szCs w:val="24"/>
        </w:rPr>
      </w:pPr>
      <w:r>
        <w:rPr>
          <w:rFonts w:asciiTheme="majorHAnsi" w:hAnsiTheme="majorHAnsi"/>
          <w:sz w:val="24"/>
          <w:szCs w:val="24"/>
        </w:rPr>
        <w:tab/>
        <w:t xml:space="preserve">Ms </w:t>
      </w:r>
      <w:proofErr w:type="spellStart"/>
      <w:r w:rsidR="000730FB" w:rsidRPr="000730FB">
        <w:rPr>
          <w:rFonts w:asciiTheme="majorHAnsi" w:hAnsiTheme="majorHAnsi"/>
          <w:i/>
          <w:sz w:val="24"/>
          <w:szCs w:val="24"/>
        </w:rPr>
        <w:t>Mapanzure</w:t>
      </w:r>
      <w:proofErr w:type="spellEnd"/>
      <w:r w:rsidR="000730FB">
        <w:rPr>
          <w:rFonts w:asciiTheme="majorHAnsi" w:hAnsiTheme="majorHAnsi"/>
          <w:i/>
          <w:sz w:val="24"/>
          <w:szCs w:val="24"/>
        </w:rPr>
        <w:t>,</w:t>
      </w:r>
      <w:r>
        <w:rPr>
          <w:rFonts w:asciiTheme="majorHAnsi" w:hAnsiTheme="majorHAnsi"/>
          <w:sz w:val="24"/>
          <w:szCs w:val="24"/>
        </w:rPr>
        <w:t xml:space="preserve"> for the respondent submitted that the procedure for filing an appeal and/or review in the Labour Court </w:t>
      </w:r>
      <w:r w:rsidR="00E17663">
        <w:rPr>
          <w:rFonts w:asciiTheme="majorHAnsi" w:hAnsiTheme="majorHAnsi"/>
          <w:sz w:val="24"/>
          <w:szCs w:val="24"/>
        </w:rPr>
        <w:t>i</w:t>
      </w:r>
      <w:r>
        <w:rPr>
          <w:rFonts w:asciiTheme="majorHAnsi" w:hAnsiTheme="majorHAnsi"/>
          <w:sz w:val="24"/>
          <w:szCs w:val="24"/>
        </w:rPr>
        <w:t>s governed by</w:t>
      </w:r>
      <w:r w:rsidR="007C65D2">
        <w:rPr>
          <w:rFonts w:asciiTheme="majorHAnsi" w:hAnsiTheme="majorHAnsi"/>
          <w:sz w:val="24"/>
          <w:szCs w:val="24"/>
        </w:rPr>
        <w:t xml:space="preserve"> </w:t>
      </w:r>
      <w:r w:rsidR="005A6F5E">
        <w:rPr>
          <w:rFonts w:asciiTheme="majorHAnsi" w:hAnsiTheme="majorHAnsi"/>
          <w:sz w:val="24"/>
          <w:szCs w:val="24"/>
        </w:rPr>
        <w:t>rules of the Labour Court.  Thes</w:t>
      </w:r>
      <w:r w:rsidR="007C65D2">
        <w:rPr>
          <w:rFonts w:asciiTheme="majorHAnsi" w:hAnsiTheme="majorHAnsi"/>
          <w:sz w:val="24"/>
          <w:szCs w:val="24"/>
        </w:rPr>
        <w:t xml:space="preserve">e are </w:t>
      </w:r>
      <w:r w:rsidR="000730FB">
        <w:rPr>
          <w:rFonts w:asciiTheme="majorHAnsi" w:hAnsiTheme="majorHAnsi"/>
          <w:sz w:val="24"/>
          <w:szCs w:val="24"/>
        </w:rPr>
        <w:t>rules</w:t>
      </w:r>
      <w:r w:rsidR="007C65D2">
        <w:rPr>
          <w:rFonts w:asciiTheme="majorHAnsi" w:hAnsiTheme="majorHAnsi"/>
          <w:sz w:val="24"/>
          <w:szCs w:val="24"/>
        </w:rPr>
        <w:t xml:space="preserve"> 15 and 16 of the Labour Court Rules, Statutory Instrument 5</w:t>
      </w:r>
      <w:r w:rsidR="000730FB">
        <w:rPr>
          <w:rFonts w:asciiTheme="majorHAnsi" w:hAnsiTheme="majorHAnsi"/>
          <w:sz w:val="24"/>
          <w:szCs w:val="24"/>
        </w:rPr>
        <w:t>9</w:t>
      </w:r>
      <w:r w:rsidR="007C65D2">
        <w:rPr>
          <w:rFonts w:asciiTheme="majorHAnsi" w:hAnsiTheme="majorHAnsi"/>
          <w:sz w:val="24"/>
          <w:szCs w:val="24"/>
        </w:rPr>
        <w:t xml:space="preserve"> of 2006.  The procedure is not governed by the respondent’s Code of Conduct.  I am in </w:t>
      </w:r>
      <w:r w:rsidR="000730FB">
        <w:rPr>
          <w:rFonts w:asciiTheme="majorHAnsi" w:hAnsiTheme="majorHAnsi"/>
          <w:sz w:val="24"/>
          <w:szCs w:val="24"/>
        </w:rPr>
        <w:t>agreement</w:t>
      </w:r>
      <w:r w:rsidR="007C65D2">
        <w:rPr>
          <w:rFonts w:asciiTheme="majorHAnsi" w:hAnsiTheme="majorHAnsi"/>
          <w:sz w:val="24"/>
          <w:szCs w:val="24"/>
        </w:rPr>
        <w:t xml:space="preserve"> with this submission.  If appellant </w:t>
      </w:r>
      <w:r w:rsidR="000730FB">
        <w:rPr>
          <w:rFonts w:asciiTheme="majorHAnsi" w:hAnsiTheme="majorHAnsi"/>
          <w:sz w:val="24"/>
          <w:szCs w:val="24"/>
        </w:rPr>
        <w:t>wanted to</w:t>
      </w:r>
      <w:r w:rsidR="007C65D2">
        <w:rPr>
          <w:rFonts w:asciiTheme="majorHAnsi" w:hAnsiTheme="majorHAnsi"/>
          <w:sz w:val="24"/>
          <w:szCs w:val="24"/>
        </w:rPr>
        <w:t xml:space="preserve"> apply for a review of the disciplinary proceedings, she should have proceeded as provided for in the appropriate rules, </w:t>
      </w:r>
      <w:proofErr w:type="spellStart"/>
      <w:r w:rsidR="007C65D2" w:rsidRPr="00F3157D">
        <w:rPr>
          <w:rFonts w:asciiTheme="majorHAnsi" w:hAnsiTheme="majorHAnsi"/>
          <w:i/>
          <w:sz w:val="24"/>
          <w:szCs w:val="24"/>
        </w:rPr>
        <w:t>viz</w:t>
      </w:r>
      <w:proofErr w:type="spellEnd"/>
      <w:r w:rsidR="007C65D2" w:rsidRPr="00F3157D">
        <w:rPr>
          <w:rFonts w:asciiTheme="majorHAnsi" w:hAnsiTheme="majorHAnsi"/>
          <w:i/>
          <w:sz w:val="24"/>
          <w:szCs w:val="24"/>
        </w:rPr>
        <w:t xml:space="preserve"> </w:t>
      </w:r>
      <w:r w:rsidR="007C65D2">
        <w:rPr>
          <w:rFonts w:asciiTheme="majorHAnsi" w:hAnsiTheme="majorHAnsi"/>
          <w:sz w:val="24"/>
          <w:szCs w:val="24"/>
        </w:rPr>
        <w:t>the Labour Court Rules.</w:t>
      </w:r>
    </w:p>
    <w:p w:rsidR="00C70F4A" w:rsidRDefault="00C70F4A" w:rsidP="00651CF7">
      <w:pPr>
        <w:spacing w:after="0" w:line="360" w:lineRule="auto"/>
        <w:jc w:val="both"/>
        <w:rPr>
          <w:rFonts w:asciiTheme="majorHAnsi" w:hAnsiTheme="majorHAnsi"/>
          <w:sz w:val="24"/>
          <w:szCs w:val="24"/>
        </w:rPr>
      </w:pPr>
    </w:p>
    <w:p w:rsidR="007C65D2" w:rsidRDefault="007C65D2" w:rsidP="00651CF7">
      <w:pPr>
        <w:spacing w:after="0" w:line="360" w:lineRule="auto"/>
        <w:jc w:val="both"/>
        <w:rPr>
          <w:rFonts w:asciiTheme="majorHAnsi" w:hAnsiTheme="majorHAnsi"/>
          <w:sz w:val="24"/>
          <w:szCs w:val="24"/>
        </w:rPr>
      </w:pPr>
      <w:r>
        <w:rPr>
          <w:rFonts w:asciiTheme="majorHAnsi" w:hAnsiTheme="majorHAnsi"/>
          <w:sz w:val="24"/>
          <w:szCs w:val="24"/>
        </w:rPr>
        <w:tab/>
        <w:t>Even if it were to be accepted, for some reason, that the point being raised by the appellant is appe</w:t>
      </w:r>
      <w:r w:rsidR="000730FB">
        <w:rPr>
          <w:rFonts w:asciiTheme="majorHAnsi" w:hAnsiTheme="majorHAnsi"/>
          <w:sz w:val="24"/>
          <w:szCs w:val="24"/>
        </w:rPr>
        <w:t>a</w:t>
      </w:r>
      <w:r>
        <w:rPr>
          <w:rFonts w:asciiTheme="majorHAnsi" w:hAnsiTheme="majorHAnsi"/>
          <w:sz w:val="24"/>
          <w:szCs w:val="24"/>
        </w:rPr>
        <w:t xml:space="preserve">lable, it is devoid of merit.  This is for the simple reason that the appellant was asked, </w:t>
      </w:r>
      <w:r w:rsidR="000730FB">
        <w:rPr>
          <w:rFonts w:asciiTheme="majorHAnsi" w:hAnsiTheme="majorHAnsi"/>
          <w:sz w:val="24"/>
          <w:szCs w:val="24"/>
        </w:rPr>
        <w:t>at</w:t>
      </w:r>
      <w:r>
        <w:rPr>
          <w:rFonts w:asciiTheme="majorHAnsi" w:hAnsiTheme="majorHAnsi"/>
          <w:sz w:val="24"/>
          <w:szCs w:val="24"/>
        </w:rPr>
        <w:t xml:space="preserve"> the disciplinary hearing, whether she was satisfied with </w:t>
      </w:r>
      <w:r w:rsidR="000730FB">
        <w:rPr>
          <w:rFonts w:asciiTheme="majorHAnsi" w:hAnsiTheme="majorHAnsi"/>
          <w:sz w:val="24"/>
          <w:szCs w:val="24"/>
        </w:rPr>
        <w:t xml:space="preserve">the composition </w:t>
      </w:r>
      <w:r>
        <w:rPr>
          <w:rFonts w:asciiTheme="majorHAnsi" w:hAnsiTheme="majorHAnsi"/>
          <w:sz w:val="24"/>
          <w:szCs w:val="24"/>
        </w:rPr>
        <w:t>of the Disciplinary Committee</w:t>
      </w:r>
      <w:r w:rsidR="000730FB">
        <w:rPr>
          <w:rFonts w:asciiTheme="majorHAnsi" w:hAnsiTheme="majorHAnsi"/>
          <w:sz w:val="24"/>
          <w:szCs w:val="24"/>
        </w:rPr>
        <w:t>,</w:t>
      </w:r>
      <w:r>
        <w:rPr>
          <w:rFonts w:asciiTheme="majorHAnsi" w:hAnsiTheme="majorHAnsi"/>
          <w:sz w:val="24"/>
          <w:szCs w:val="24"/>
        </w:rPr>
        <w:t xml:space="preserve"> and she said yes.  The minutes of the disciplinary hearing record as follows:</w:t>
      </w:r>
    </w:p>
    <w:p w:rsidR="007C65D2" w:rsidRDefault="007C65D2" w:rsidP="007C65D2">
      <w:pPr>
        <w:spacing w:after="0" w:line="240" w:lineRule="auto"/>
        <w:ind w:left="1440"/>
        <w:jc w:val="both"/>
        <w:rPr>
          <w:rFonts w:asciiTheme="majorHAnsi" w:hAnsiTheme="majorHAnsi"/>
        </w:rPr>
      </w:pPr>
      <w:r>
        <w:rPr>
          <w:rFonts w:asciiTheme="majorHAnsi" w:hAnsiTheme="majorHAnsi"/>
        </w:rPr>
        <w:t>“The chairperson welcome</w:t>
      </w:r>
      <w:r w:rsidR="000730FB">
        <w:rPr>
          <w:rFonts w:asciiTheme="majorHAnsi" w:hAnsiTheme="majorHAnsi"/>
        </w:rPr>
        <w:t xml:space="preserve">d </w:t>
      </w:r>
      <w:r>
        <w:rPr>
          <w:rFonts w:asciiTheme="majorHAnsi" w:hAnsiTheme="majorHAnsi"/>
        </w:rPr>
        <w:t xml:space="preserve">everyone and introduced the disciplinary committee members to the defendant and complainant.  The chairperson asked the defendant if she was satisfied with the composition of the hearing panel and she said yes.  The chairperson asked the defendant if she had a charge sheet and </w:t>
      </w:r>
      <w:r>
        <w:rPr>
          <w:rFonts w:asciiTheme="majorHAnsi" w:hAnsiTheme="majorHAnsi"/>
        </w:rPr>
        <w:lastRenderedPageBreak/>
        <w:t>if she had received the hearing notification in time and she said yes she had.  The defendant was comfortable to use Shona language during the proceedings.”</w:t>
      </w:r>
    </w:p>
    <w:p w:rsidR="003C07B9" w:rsidRDefault="003C07B9" w:rsidP="003C07B9">
      <w:pPr>
        <w:spacing w:after="0" w:line="240" w:lineRule="auto"/>
        <w:jc w:val="both"/>
        <w:rPr>
          <w:rFonts w:asciiTheme="majorHAnsi" w:hAnsiTheme="majorHAnsi"/>
        </w:rPr>
      </w:pPr>
    </w:p>
    <w:p w:rsidR="003C07B9" w:rsidRDefault="003C07B9" w:rsidP="003C07B9">
      <w:pPr>
        <w:spacing w:after="0" w:line="360" w:lineRule="auto"/>
        <w:jc w:val="both"/>
        <w:rPr>
          <w:rFonts w:asciiTheme="majorHAnsi" w:hAnsiTheme="majorHAnsi"/>
          <w:sz w:val="24"/>
          <w:szCs w:val="24"/>
        </w:rPr>
      </w:pPr>
      <w:r>
        <w:rPr>
          <w:rFonts w:asciiTheme="majorHAnsi" w:hAnsiTheme="majorHAnsi"/>
        </w:rPr>
        <w:tab/>
      </w:r>
      <w:r>
        <w:rPr>
          <w:rFonts w:asciiTheme="majorHAnsi" w:hAnsiTheme="majorHAnsi"/>
          <w:sz w:val="24"/>
          <w:szCs w:val="24"/>
        </w:rPr>
        <w:t xml:space="preserve">So, it was only </w:t>
      </w:r>
      <w:r w:rsidR="000730FB">
        <w:rPr>
          <w:rFonts w:asciiTheme="majorHAnsi" w:hAnsiTheme="majorHAnsi"/>
          <w:sz w:val="24"/>
          <w:szCs w:val="24"/>
        </w:rPr>
        <w:t xml:space="preserve">after the </w:t>
      </w:r>
      <w:r>
        <w:rPr>
          <w:rFonts w:asciiTheme="majorHAnsi" w:hAnsiTheme="majorHAnsi"/>
          <w:sz w:val="24"/>
          <w:szCs w:val="24"/>
        </w:rPr>
        <w:t xml:space="preserve">Disciplinary Committee got an assurance from the appellant that she had no issues with its composition or other procedural </w:t>
      </w:r>
      <w:proofErr w:type="gramStart"/>
      <w:r>
        <w:rPr>
          <w:rFonts w:asciiTheme="majorHAnsi" w:hAnsiTheme="majorHAnsi"/>
          <w:sz w:val="24"/>
          <w:szCs w:val="24"/>
        </w:rPr>
        <w:t>aspects, that</w:t>
      </w:r>
      <w:proofErr w:type="gramEnd"/>
      <w:r>
        <w:rPr>
          <w:rFonts w:asciiTheme="majorHAnsi" w:hAnsiTheme="majorHAnsi"/>
          <w:sz w:val="24"/>
          <w:szCs w:val="24"/>
        </w:rPr>
        <w:t xml:space="preserve"> it proceeded to </w:t>
      </w:r>
      <w:r w:rsidR="000730FB">
        <w:rPr>
          <w:rFonts w:asciiTheme="majorHAnsi" w:hAnsiTheme="majorHAnsi"/>
          <w:sz w:val="24"/>
          <w:szCs w:val="24"/>
        </w:rPr>
        <w:t xml:space="preserve">hear </w:t>
      </w:r>
      <w:r>
        <w:rPr>
          <w:rFonts w:asciiTheme="majorHAnsi" w:hAnsiTheme="majorHAnsi"/>
          <w:sz w:val="24"/>
          <w:szCs w:val="24"/>
        </w:rPr>
        <w:t>the matter.</w:t>
      </w:r>
    </w:p>
    <w:p w:rsidR="00C70F4A" w:rsidRDefault="00C70F4A" w:rsidP="003C07B9">
      <w:pPr>
        <w:spacing w:after="0" w:line="360" w:lineRule="auto"/>
        <w:jc w:val="both"/>
        <w:rPr>
          <w:rFonts w:asciiTheme="majorHAnsi" w:hAnsiTheme="majorHAnsi"/>
          <w:sz w:val="24"/>
          <w:szCs w:val="24"/>
        </w:rPr>
      </w:pPr>
    </w:p>
    <w:p w:rsidR="003C07B9" w:rsidRDefault="003C07B9" w:rsidP="003C07B9">
      <w:pPr>
        <w:spacing w:after="0" w:line="360" w:lineRule="auto"/>
        <w:jc w:val="both"/>
        <w:rPr>
          <w:rFonts w:asciiTheme="majorHAnsi" w:hAnsiTheme="majorHAnsi"/>
          <w:sz w:val="24"/>
          <w:szCs w:val="24"/>
        </w:rPr>
      </w:pPr>
      <w:r>
        <w:rPr>
          <w:rFonts w:asciiTheme="majorHAnsi" w:hAnsiTheme="majorHAnsi"/>
          <w:sz w:val="24"/>
          <w:szCs w:val="24"/>
        </w:rPr>
        <w:tab/>
        <w:t>In the circumstances, the appellant’s averment that the disciplinary committee was improperly constituted cannot be upheld.</w:t>
      </w:r>
    </w:p>
    <w:p w:rsidR="00C70F4A" w:rsidRDefault="00C70F4A" w:rsidP="003C07B9">
      <w:pPr>
        <w:spacing w:after="0" w:line="360" w:lineRule="auto"/>
        <w:jc w:val="both"/>
        <w:rPr>
          <w:rFonts w:asciiTheme="majorHAnsi" w:hAnsiTheme="majorHAnsi"/>
          <w:sz w:val="24"/>
          <w:szCs w:val="24"/>
        </w:rPr>
      </w:pPr>
    </w:p>
    <w:p w:rsidR="003C07B9" w:rsidRDefault="003C07B9" w:rsidP="003C07B9">
      <w:pPr>
        <w:spacing w:after="0" w:line="360" w:lineRule="auto"/>
        <w:jc w:val="both"/>
        <w:rPr>
          <w:rFonts w:asciiTheme="majorHAnsi" w:hAnsiTheme="majorHAnsi"/>
          <w:sz w:val="24"/>
          <w:szCs w:val="24"/>
        </w:rPr>
      </w:pPr>
      <w:r>
        <w:rPr>
          <w:rFonts w:asciiTheme="majorHAnsi" w:hAnsiTheme="majorHAnsi"/>
          <w:sz w:val="24"/>
          <w:szCs w:val="24"/>
        </w:rPr>
        <w:tab/>
        <w:t xml:space="preserve">On the merits, the basic facts of this matter are common cause.  Five passengers, </w:t>
      </w:r>
      <w:r w:rsidR="000730FB">
        <w:rPr>
          <w:rFonts w:asciiTheme="majorHAnsi" w:hAnsiTheme="majorHAnsi"/>
          <w:sz w:val="24"/>
          <w:szCs w:val="24"/>
        </w:rPr>
        <w:t>who boarded</w:t>
      </w:r>
      <w:r>
        <w:rPr>
          <w:rFonts w:asciiTheme="majorHAnsi" w:hAnsiTheme="majorHAnsi"/>
          <w:sz w:val="24"/>
          <w:szCs w:val="24"/>
        </w:rPr>
        <w:t xml:space="preserve"> the </w:t>
      </w:r>
      <w:r w:rsidR="000730FB">
        <w:rPr>
          <w:rFonts w:asciiTheme="majorHAnsi" w:hAnsiTheme="majorHAnsi"/>
          <w:sz w:val="24"/>
          <w:szCs w:val="24"/>
        </w:rPr>
        <w:t xml:space="preserve">bus </w:t>
      </w:r>
      <w:r>
        <w:rPr>
          <w:rFonts w:asciiTheme="majorHAnsi" w:hAnsiTheme="majorHAnsi"/>
          <w:sz w:val="24"/>
          <w:szCs w:val="24"/>
        </w:rPr>
        <w:t>at Road Port, Harare, were not issued with tickets.  This was contrary to the respondent’s Operations Department Procedure Manual.  On the selling and issuing</w:t>
      </w:r>
      <w:r w:rsidR="0081353E">
        <w:rPr>
          <w:rFonts w:asciiTheme="majorHAnsi" w:hAnsiTheme="majorHAnsi"/>
          <w:sz w:val="24"/>
          <w:szCs w:val="24"/>
        </w:rPr>
        <w:t xml:space="preserve"> of tickets, the manual provides, under section 2.6.2.</w:t>
      </w:r>
    </w:p>
    <w:p w:rsidR="0081353E" w:rsidRPr="00B33C0D" w:rsidRDefault="0081353E" w:rsidP="003C07B9">
      <w:pPr>
        <w:spacing w:after="0" w:line="360" w:lineRule="auto"/>
        <w:jc w:val="both"/>
        <w:rPr>
          <w:rFonts w:asciiTheme="majorHAnsi" w:hAnsiTheme="majorHAnsi"/>
        </w:rPr>
      </w:pPr>
      <w:r>
        <w:rPr>
          <w:rFonts w:asciiTheme="majorHAnsi" w:hAnsiTheme="majorHAnsi"/>
          <w:sz w:val="24"/>
          <w:szCs w:val="24"/>
        </w:rPr>
        <w:tab/>
      </w:r>
      <w:r>
        <w:rPr>
          <w:rFonts w:asciiTheme="majorHAnsi" w:hAnsiTheme="majorHAnsi"/>
          <w:sz w:val="24"/>
          <w:szCs w:val="24"/>
        </w:rPr>
        <w:tab/>
      </w:r>
      <w:r w:rsidRPr="00B33C0D">
        <w:rPr>
          <w:rFonts w:asciiTheme="majorHAnsi" w:hAnsiTheme="majorHAnsi"/>
        </w:rPr>
        <w:t>“Ticket selling/issuing</w:t>
      </w:r>
    </w:p>
    <w:p w:rsidR="0081353E" w:rsidRPr="00B33C0D" w:rsidRDefault="0081353E" w:rsidP="0081353E">
      <w:pPr>
        <w:pStyle w:val="ListParagraph"/>
        <w:numPr>
          <w:ilvl w:val="0"/>
          <w:numId w:val="2"/>
        </w:numPr>
        <w:spacing w:after="0" w:line="360" w:lineRule="auto"/>
        <w:jc w:val="both"/>
        <w:rPr>
          <w:rFonts w:asciiTheme="majorHAnsi" w:hAnsiTheme="majorHAnsi"/>
        </w:rPr>
      </w:pPr>
      <w:r w:rsidRPr="00B33C0D">
        <w:rPr>
          <w:rFonts w:asciiTheme="majorHAnsi" w:hAnsiTheme="majorHAnsi"/>
        </w:rPr>
        <w:t xml:space="preserve">Writes and issues valid tickets to all passengers on board and all </w:t>
      </w:r>
      <w:proofErr w:type="gramStart"/>
      <w:r w:rsidRPr="00B33C0D">
        <w:rPr>
          <w:rFonts w:asciiTheme="majorHAnsi" w:hAnsiTheme="majorHAnsi"/>
        </w:rPr>
        <w:t>luggage</w:t>
      </w:r>
      <w:proofErr w:type="gramEnd"/>
      <w:r w:rsidRPr="00B33C0D">
        <w:rPr>
          <w:rFonts w:asciiTheme="majorHAnsi" w:hAnsiTheme="majorHAnsi"/>
        </w:rPr>
        <w:t xml:space="preserve"> carried as per fare table and luggage fair list.</w:t>
      </w:r>
    </w:p>
    <w:p w:rsidR="0081353E" w:rsidRPr="00B33C0D" w:rsidRDefault="0081353E" w:rsidP="0081353E">
      <w:pPr>
        <w:pStyle w:val="ListParagraph"/>
        <w:numPr>
          <w:ilvl w:val="0"/>
          <w:numId w:val="2"/>
        </w:numPr>
        <w:spacing w:after="0" w:line="360" w:lineRule="auto"/>
        <w:jc w:val="both"/>
        <w:rPr>
          <w:rFonts w:asciiTheme="majorHAnsi" w:hAnsiTheme="majorHAnsi"/>
        </w:rPr>
      </w:pPr>
      <w:r w:rsidRPr="00B33C0D">
        <w:rPr>
          <w:rFonts w:asciiTheme="majorHAnsi" w:hAnsiTheme="majorHAnsi"/>
        </w:rPr>
        <w:t>Fills in waybill and drops or records ticket book or machine readings at all stipulated fair stages on the waybill.</w:t>
      </w:r>
    </w:p>
    <w:p w:rsidR="0081353E" w:rsidRDefault="0081353E" w:rsidP="0081353E">
      <w:pPr>
        <w:pStyle w:val="ListParagraph"/>
        <w:numPr>
          <w:ilvl w:val="0"/>
          <w:numId w:val="2"/>
        </w:numPr>
        <w:spacing w:after="0" w:line="360" w:lineRule="auto"/>
        <w:jc w:val="both"/>
        <w:rPr>
          <w:rFonts w:asciiTheme="majorHAnsi" w:hAnsiTheme="majorHAnsi"/>
        </w:rPr>
      </w:pPr>
      <w:r w:rsidRPr="00B33C0D">
        <w:rPr>
          <w:rFonts w:asciiTheme="majorHAnsi" w:hAnsiTheme="majorHAnsi"/>
        </w:rPr>
        <w:t>Ensures that revenue targets in line with the scorecard are met.”</w:t>
      </w:r>
    </w:p>
    <w:p w:rsidR="00C70F4A" w:rsidRPr="00B33C0D" w:rsidRDefault="00C70F4A" w:rsidP="00C70F4A">
      <w:pPr>
        <w:pStyle w:val="ListParagraph"/>
        <w:spacing w:after="0" w:line="360" w:lineRule="auto"/>
        <w:ind w:left="2160"/>
        <w:jc w:val="both"/>
        <w:rPr>
          <w:rFonts w:asciiTheme="majorHAnsi" w:hAnsiTheme="majorHAnsi"/>
        </w:rPr>
      </w:pPr>
    </w:p>
    <w:p w:rsidR="00B33C0D" w:rsidRDefault="00B33C0D" w:rsidP="002E61D8">
      <w:pPr>
        <w:spacing w:after="0" w:line="360" w:lineRule="auto"/>
        <w:ind w:left="720"/>
        <w:jc w:val="both"/>
        <w:rPr>
          <w:rFonts w:asciiTheme="majorHAnsi" w:hAnsiTheme="majorHAnsi"/>
          <w:sz w:val="24"/>
          <w:szCs w:val="24"/>
        </w:rPr>
      </w:pPr>
      <w:r>
        <w:rPr>
          <w:rFonts w:asciiTheme="majorHAnsi" w:hAnsiTheme="majorHAnsi"/>
          <w:sz w:val="24"/>
          <w:szCs w:val="24"/>
        </w:rPr>
        <w:t xml:space="preserve">The fact that 5 passengers had no tickets was </w:t>
      </w:r>
      <w:r w:rsidR="000730FB">
        <w:rPr>
          <w:rFonts w:asciiTheme="majorHAnsi" w:hAnsiTheme="majorHAnsi"/>
          <w:sz w:val="24"/>
          <w:szCs w:val="24"/>
        </w:rPr>
        <w:t>discovered at or</w:t>
      </w:r>
      <w:r w:rsidR="002E61D8">
        <w:rPr>
          <w:rFonts w:asciiTheme="majorHAnsi" w:hAnsiTheme="majorHAnsi"/>
          <w:sz w:val="24"/>
          <w:szCs w:val="24"/>
        </w:rPr>
        <w:t xml:space="preserve"> near </w:t>
      </w:r>
      <w:proofErr w:type="spellStart"/>
      <w:r w:rsidR="002E61D8">
        <w:rPr>
          <w:rFonts w:asciiTheme="majorHAnsi" w:hAnsiTheme="majorHAnsi"/>
          <w:sz w:val="24"/>
          <w:szCs w:val="24"/>
        </w:rPr>
        <w:t>Mutoko</w:t>
      </w:r>
      <w:proofErr w:type="spellEnd"/>
      <w:r w:rsidR="002E61D8">
        <w:rPr>
          <w:rFonts w:asciiTheme="majorHAnsi" w:hAnsiTheme="majorHAnsi"/>
          <w:sz w:val="24"/>
          <w:szCs w:val="24"/>
        </w:rPr>
        <w:t>,</w:t>
      </w:r>
      <w:r>
        <w:rPr>
          <w:rFonts w:asciiTheme="majorHAnsi" w:hAnsiTheme="majorHAnsi"/>
          <w:sz w:val="24"/>
          <w:szCs w:val="24"/>
        </w:rPr>
        <w:t xml:space="preserve"> 135 </w:t>
      </w:r>
    </w:p>
    <w:p w:rsidR="002E61D8" w:rsidRDefault="002E61D8" w:rsidP="002E61D8">
      <w:pPr>
        <w:spacing w:after="0" w:line="360" w:lineRule="auto"/>
        <w:jc w:val="both"/>
        <w:rPr>
          <w:rFonts w:asciiTheme="majorHAnsi" w:hAnsiTheme="majorHAnsi"/>
          <w:sz w:val="24"/>
          <w:szCs w:val="24"/>
        </w:rPr>
      </w:pPr>
      <w:proofErr w:type="gramStart"/>
      <w:r>
        <w:rPr>
          <w:rFonts w:asciiTheme="majorHAnsi" w:hAnsiTheme="majorHAnsi"/>
          <w:sz w:val="24"/>
          <w:szCs w:val="24"/>
        </w:rPr>
        <w:t>km</w:t>
      </w:r>
      <w:proofErr w:type="gramEnd"/>
      <w:r>
        <w:rPr>
          <w:rFonts w:asciiTheme="majorHAnsi" w:hAnsiTheme="majorHAnsi"/>
          <w:sz w:val="24"/>
          <w:szCs w:val="24"/>
        </w:rPr>
        <w:t xml:space="preserve"> away from the departure station.</w:t>
      </w:r>
    </w:p>
    <w:p w:rsidR="00C70F4A" w:rsidRDefault="00C70F4A" w:rsidP="00B33C0D">
      <w:pPr>
        <w:spacing w:after="0" w:line="360" w:lineRule="auto"/>
        <w:jc w:val="both"/>
        <w:rPr>
          <w:rFonts w:asciiTheme="majorHAnsi" w:hAnsiTheme="majorHAnsi"/>
          <w:sz w:val="24"/>
          <w:szCs w:val="24"/>
        </w:rPr>
      </w:pPr>
    </w:p>
    <w:p w:rsidR="00B33C0D" w:rsidRDefault="00B33C0D" w:rsidP="00B33C0D">
      <w:pPr>
        <w:spacing w:after="0" w:line="360" w:lineRule="auto"/>
        <w:jc w:val="both"/>
        <w:rPr>
          <w:rFonts w:asciiTheme="majorHAnsi" w:hAnsiTheme="majorHAnsi"/>
          <w:sz w:val="24"/>
          <w:szCs w:val="24"/>
        </w:rPr>
      </w:pPr>
      <w:r>
        <w:rPr>
          <w:rFonts w:asciiTheme="majorHAnsi" w:hAnsiTheme="majorHAnsi"/>
          <w:sz w:val="24"/>
          <w:szCs w:val="24"/>
        </w:rPr>
        <w:tab/>
        <w:t xml:space="preserve">That this </w:t>
      </w:r>
      <w:r w:rsidR="002E61D8">
        <w:rPr>
          <w:rFonts w:asciiTheme="majorHAnsi" w:hAnsiTheme="majorHAnsi"/>
          <w:sz w:val="24"/>
          <w:szCs w:val="24"/>
        </w:rPr>
        <w:t>conduct</w:t>
      </w:r>
      <w:r>
        <w:rPr>
          <w:rFonts w:asciiTheme="majorHAnsi" w:hAnsiTheme="majorHAnsi"/>
          <w:sz w:val="24"/>
          <w:szCs w:val="24"/>
        </w:rPr>
        <w:t xml:space="preserve"> was in contravention of the respondent’s policies and </w:t>
      </w:r>
      <w:proofErr w:type="gramStart"/>
      <w:r>
        <w:rPr>
          <w:rFonts w:asciiTheme="majorHAnsi" w:hAnsiTheme="majorHAnsi"/>
          <w:sz w:val="24"/>
          <w:szCs w:val="24"/>
        </w:rPr>
        <w:t>procedures,</w:t>
      </w:r>
      <w:proofErr w:type="gramEnd"/>
      <w:r>
        <w:rPr>
          <w:rFonts w:asciiTheme="majorHAnsi" w:hAnsiTheme="majorHAnsi"/>
          <w:sz w:val="24"/>
          <w:szCs w:val="24"/>
        </w:rPr>
        <w:t xml:space="preserve"> is not a matter in issue.</w:t>
      </w:r>
    </w:p>
    <w:p w:rsidR="002E61D8" w:rsidRDefault="002E61D8" w:rsidP="00B33C0D">
      <w:pPr>
        <w:spacing w:after="0" w:line="360" w:lineRule="auto"/>
        <w:jc w:val="both"/>
        <w:rPr>
          <w:rFonts w:asciiTheme="majorHAnsi" w:hAnsiTheme="majorHAnsi"/>
          <w:sz w:val="24"/>
          <w:szCs w:val="24"/>
        </w:rPr>
      </w:pPr>
    </w:p>
    <w:p w:rsidR="00B33C0D" w:rsidRDefault="002E61D8" w:rsidP="00B33C0D">
      <w:pPr>
        <w:spacing w:after="0" w:line="360" w:lineRule="auto"/>
        <w:jc w:val="both"/>
        <w:rPr>
          <w:rFonts w:asciiTheme="majorHAnsi" w:hAnsiTheme="majorHAnsi"/>
          <w:sz w:val="24"/>
          <w:szCs w:val="24"/>
        </w:rPr>
      </w:pPr>
      <w:r>
        <w:rPr>
          <w:rFonts w:asciiTheme="majorHAnsi" w:hAnsiTheme="majorHAnsi"/>
          <w:sz w:val="24"/>
          <w:szCs w:val="24"/>
        </w:rPr>
        <w:tab/>
        <w:t xml:space="preserve">What the appellant endeavoured </w:t>
      </w:r>
      <w:r w:rsidR="00B33C0D">
        <w:rPr>
          <w:rFonts w:asciiTheme="majorHAnsi" w:hAnsiTheme="majorHAnsi"/>
          <w:sz w:val="24"/>
          <w:szCs w:val="24"/>
        </w:rPr>
        <w:t xml:space="preserve">to do </w:t>
      </w:r>
      <w:proofErr w:type="gramStart"/>
      <w:r w:rsidR="00B33C0D">
        <w:rPr>
          <w:rFonts w:asciiTheme="majorHAnsi" w:hAnsiTheme="majorHAnsi"/>
          <w:sz w:val="24"/>
          <w:szCs w:val="24"/>
        </w:rPr>
        <w:t>however,</w:t>
      </w:r>
      <w:proofErr w:type="gramEnd"/>
      <w:r w:rsidR="00B33C0D">
        <w:rPr>
          <w:rFonts w:asciiTheme="majorHAnsi" w:hAnsiTheme="majorHAnsi"/>
          <w:sz w:val="24"/>
          <w:szCs w:val="24"/>
        </w:rPr>
        <w:t xml:space="preserve"> was to proffer an explanation that negatives the element of negligence.  It was to the </w:t>
      </w:r>
      <w:r>
        <w:rPr>
          <w:rFonts w:asciiTheme="majorHAnsi" w:hAnsiTheme="majorHAnsi"/>
          <w:sz w:val="24"/>
          <w:szCs w:val="24"/>
        </w:rPr>
        <w:t>effect t</w:t>
      </w:r>
      <w:r w:rsidR="00B33C0D">
        <w:rPr>
          <w:rFonts w:asciiTheme="majorHAnsi" w:hAnsiTheme="majorHAnsi"/>
          <w:sz w:val="24"/>
          <w:szCs w:val="24"/>
        </w:rPr>
        <w:t>hat failure to issue tickets was due to illness.</w:t>
      </w:r>
    </w:p>
    <w:p w:rsidR="00C70F4A" w:rsidRDefault="00C70F4A" w:rsidP="00B33C0D">
      <w:pPr>
        <w:spacing w:after="0" w:line="360" w:lineRule="auto"/>
        <w:jc w:val="both"/>
        <w:rPr>
          <w:rFonts w:asciiTheme="majorHAnsi" w:hAnsiTheme="majorHAnsi"/>
          <w:sz w:val="24"/>
          <w:szCs w:val="24"/>
        </w:rPr>
      </w:pPr>
    </w:p>
    <w:p w:rsidR="00B33C0D" w:rsidRDefault="00B33C0D" w:rsidP="00B33C0D">
      <w:pPr>
        <w:spacing w:after="0" w:line="360" w:lineRule="auto"/>
        <w:jc w:val="both"/>
        <w:rPr>
          <w:rFonts w:asciiTheme="majorHAnsi" w:hAnsiTheme="majorHAnsi"/>
          <w:sz w:val="24"/>
          <w:szCs w:val="24"/>
        </w:rPr>
      </w:pPr>
      <w:r>
        <w:rPr>
          <w:rFonts w:asciiTheme="majorHAnsi" w:hAnsiTheme="majorHAnsi"/>
          <w:sz w:val="24"/>
          <w:szCs w:val="24"/>
        </w:rPr>
        <w:tab/>
        <w:t>The key aspects of the evidence be</w:t>
      </w:r>
      <w:r w:rsidR="002E61D8">
        <w:rPr>
          <w:rFonts w:asciiTheme="majorHAnsi" w:hAnsiTheme="majorHAnsi"/>
          <w:sz w:val="24"/>
          <w:szCs w:val="24"/>
        </w:rPr>
        <w:t>fore</w:t>
      </w:r>
      <w:r>
        <w:rPr>
          <w:rFonts w:asciiTheme="majorHAnsi" w:hAnsiTheme="majorHAnsi"/>
          <w:sz w:val="24"/>
          <w:szCs w:val="24"/>
        </w:rPr>
        <w:t xml:space="preserve"> the Disciplinary Committee </w:t>
      </w:r>
      <w:r w:rsidR="002E61D8">
        <w:rPr>
          <w:rFonts w:asciiTheme="majorHAnsi" w:hAnsiTheme="majorHAnsi"/>
          <w:sz w:val="24"/>
          <w:szCs w:val="24"/>
        </w:rPr>
        <w:t>do not, in my view, sustain the appellant’s explanation.</w:t>
      </w:r>
    </w:p>
    <w:p w:rsidR="00C70F4A" w:rsidRDefault="00C70F4A" w:rsidP="00C70F4A">
      <w:pPr>
        <w:spacing w:after="0" w:line="360" w:lineRule="auto"/>
        <w:ind w:left="720" w:firstLine="720"/>
        <w:jc w:val="both"/>
        <w:rPr>
          <w:rFonts w:asciiTheme="majorHAnsi" w:hAnsiTheme="majorHAnsi"/>
          <w:sz w:val="24"/>
          <w:szCs w:val="24"/>
        </w:rPr>
      </w:pPr>
    </w:p>
    <w:p w:rsidR="00B33C0D" w:rsidRDefault="00B33C0D" w:rsidP="00B33C0D">
      <w:pPr>
        <w:spacing w:after="0" w:line="360" w:lineRule="auto"/>
        <w:jc w:val="both"/>
        <w:rPr>
          <w:rFonts w:asciiTheme="majorHAnsi" w:hAnsiTheme="majorHAnsi"/>
          <w:sz w:val="24"/>
          <w:szCs w:val="24"/>
        </w:rPr>
      </w:pPr>
      <w:r>
        <w:rPr>
          <w:rFonts w:asciiTheme="majorHAnsi" w:hAnsiTheme="majorHAnsi"/>
          <w:sz w:val="24"/>
          <w:szCs w:val="24"/>
        </w:rPr>
        <w:lastRenderedPageBreak/>
        <w:tab/>
        <w:t xml:space="preserve">There was no complaint of any illness at the </w:t>
      </w:r>
      <w:r w:rsidR="002E61D8">
        <w:rPr>
          <w:rFonts w:asciiTheme="majorHAnsi" w:hAnsiTheme="majorHAnsi"/>
          <w:sz w:val="24"/>
          <w:szCs w:val="24"/>
        </w:rPr>
        <w:t xml:space="preserve">departure </w:t>
      </w:r>
      <w:r>
        <w:rPr>
          <w:rFonts w:asciiTheme="majorHAnsi" w:hAnsiTheme="majorHAnsi"/>
          <w:sz w:val="24"/>
          <w:szCs w:val="24"/>
        </w:rPr>
        <w:t>point, at Road Port.  This is the point where ticket</w:t>
      </w:r>
      <w:r w:rsidR="002E61D8">
        <w:rPr>
          <w:rFonts w:asciiTheme="majorHAnsi" w:hAnsiTheme="majorHAnsi"/>
          <w:sz w:val="24"/>
          <w:szCs w:val="24"/>
        </w:rPr>
        <w:t>s</w:t>
      </w:r>
      <w:r>
        <w:rPr>
          <w:rFonts w:asciiTheme="majorHAnsi" w:hAnsiTheme="majorHAnsi"/>
          <w:sz w:val="24"/>
          <w:szCs w:val="24"/>
        </w:rPr>
        <w:t xml:space="preserve"> were supposed to be issued.  </w:t>
      </w:r>
      <w:proofErr w:type="spellStart"/>
      <w:r>
        <w:rPr>
          <w:rFonts w:asciiTheme="majorHAnsi" w:hAnsiTheme="majorHAnsi"/>
          <w:sz w:val="24"/>
          <w:szCs w:val="24"/>
        </w:rPr>
        <w:t>Infact</w:t>
      </w:r>
      <w:proofErr w:type="spellEnd"/>
      <w:r>
        <w:rPr>
          <w:rFonts w:asciiTheme="majorHAnsi" w:hAnsiTheme="majorHAnsi"/>
          <w:sz w:val="24"/>
          <w:szCs w:val="24"/>
        </w:rPr>
        <w:t xml:space="preserve">, </w:t>
      </w:r>
      <w:r w:rsidR="002E61D8">
        <w:rPr>
          <w:rFonts w:asciiTheme="majorHAnsi" w:hAnsiTheme="majorHAnsi"/>
          <w:sz w:val="24"/>
          <w:szCs w:val="24"/>
        </w:rPr>
        <w:t>appellant herself</w:t>
      </w:r>
      <w:r>
        <w:rPr>
          <w:rFonts w:asciiTheme="majorHAnsi" w:hAnsiTheme="majorHAnsi"/>
          <w:sz w:val="24"/>
          <w:szCs w:val="24"/>
        </w:rPr>
        <w:t xml:space="preserve"> said she was “too busy” on the day in question, as she </w:t>
      </w:r>
      <w:r w:rsidR="002E61D8">
        <w:rPr>
          <w:rFonts w:asciiTheme="majorHAnsi" w:hAnsiTheme="majorHAnsi"/>
          <w:sz w:val="24"/>
          <w:szCs w:val="24"/>
        </w:rPr>
        <w:t>also h</w:t>
      </w:r>
      <w:r w:rsidR="00CB76CC">
        <w:rPr>
          <w:rFonts w:asciiTheme="majorHAnsi" w:hAnsiTheme="majorHAnsi"/>
          <w:sz w:val="24"/>
          <w:szCs w:val="24"/>
        </w:rPr>
        <w:t>ad to load some luggage.</w:t>
      </w:r>
    </w:p>
    <w:p w:rsidR="00C70F4A" w:rsidRDefault="00C70F4A" w:rsidP="00B33C0D">
      <w:pPr>
        <w:spacing w:after="0" w:line="360" w:lineRule="auto"/>
        <w:jc w:val="both"/>
        <w:rPr>
          <w:rFonts w:asciiTheme="majorHAnsi" w:hAnsiTheme="majorHAnsi"/>
          <w:sz w:val="24"/>
          <w:szCs w:val="24"/>
        </w:rPr>
      </w:pPr>
    </w:p>
    <w:p w:rsidR="00CB76CC" w:rsidRDefault="00CB76CC" w:rsidP="00B33C0D">
      <w:pPr>
        <w:spacing w:after="0" w:line="360" w:lineRule="auto"/>
        <w:jc w:val="both"/>
        <w:rPr>
          <w:rFonts w:asciiTheme="majorHAnsi" w:hAnsiTheme="majorHAnsi"/>
          <w:sz w:val="24"/>
          <w:szCs w:val="24"/>
        </w:rPr>
      </w:pPr>
      <w:r>
        <w:rPr>
          <w:rFonts w:asciiTheme="majorHAnsi" w:hAnsiTheme="majorHAnsi"/>
          <w:sz w:val="24"/>
          <w:szCs w:val="24"/>
        </w:rPr>
        <w:tab/>
        <w:t xml:space="preserve">The 5 passengers travelled all the way to </w:t>
      </w:r>
      <w:proofErr w:type="spellStart"/>
      <w:r>
        <w:rPr>
          <w:rFonts w:asciiTheme="majorHAnsi" w:hAnsiTheme="majorHAnsi"/>
          <w:sz w:val="24"/>
          <w:szCs w:val="24"/>
        </w:rPr>
        <w:t>Mutoko</w:t>
      </w:r>
      <w:proofErr w:type="spellEnd"/>
      <w:r>
        <w:rPr>
          <w:rFonts w:asciiTheme="majorHAnsi" w:hAnsiTheme="majorHAnsi"/>
          <w:sz w:val="24"/>
          <w:szCs w:val="24"/>
        </w:rPr>
        <w:t>, a distance</w:t>
      </w:r>
      <w:r w:rsidR="00C70F4A">
        <w:rPr>
          <w:rFonts w:asciiTheme="majorHAnsi" w:hAnsiTheme="majorHAnsi"/>
          <w:sz w:val="24"/>
          <w:szCs w:val="24"/>
        </w:rPr>
        <w:t xml:space="preserve"> of well over 100 km, without tickets.</w:t>
      </w:r>
    </w:p>
    <w:p w:rsidR="00C70F4A" w:rsidRDefault="00C70F4A" w:rsidP="00B33C0D">
      <w:pPr>
        <w:spacing w:after="0" w:line="360" w:lineRule="auto"/>
        <w:jc w:val="both"/>
        <w:rPr>
          <w:rFonts w:asciiTheme="majorHAnsi" w:hAnsiTheme="majorHAnsi"/>
          <w:sz w:val="24"/>
          <w:szCs w:val="24"/>
        </w:rPr>
      </w:pPr>
    </w:p>
    <w:p w:rsidR="00C70F4A" w:rsidRDefault="00C70F4A" w:rsidP="00B33C0D">
      <w:pPr>
        <w:spacing w:after="0" w:line="360" w:lineRule="auto"/>
        <w:jc w:val="both"/>
        <w:rPr>
          <w:rFonts w:asciiTheme="majorHAnsi" w:hAnsiTheme="majorHAnsi"/>
          <w:sz w:val="24"/>
          <w:szCs w:val="24"/>
        </w:rPr>
      </w:pPr>
      <w:r>
        <w:rPr>
          <w:rFonts w:asciiTheme="majorHAnsi" w:hAnsiTheme="majorHAnsi"/>
          <w:sz w:val="24"/>
          <w:szCs w:val="24"/>
        </w:rPr>
        <w:tab/>
        <w:t xml:space="preserve">It was only after inspectors on routine inspection duties </w:t>
      </w:r>
      <w:r w:rsidR="002E61D8">
        <w:rPr>
          <w:rFonts w:asciiTheme="majorHAnsi" w:hAnsiTheme="majorHAnsi"/>
          <w:sz w:val="24"/>
          <w:szCs w:val="24"/>
        </w:rPr>
        <w:t>boarded t</w:t>
      </w:r>
      <w:r>
        <w:rPr>
          <w:rFonts w:asciiTheme="majorHAnsi" w:hAnsiTheme="majorHAnsi"/>
          <w:sz w:val="24"/>
          <w:szCs w:val="24"/>
        </w:rPr>
        <w:t>he bus, that the anomaly was unearthed.  The passengers told the inspectors that the appellant told them to hold onto their money as she would atten</w:t>
      </w:r>
      <w:r w:rsidR="002E61D8">
        <w:rPr>
          <w:rFonts w:asciiTheme="majorHAnsi" w:hAnsiTheme="majorHAnsi"/>
          <w:sz w:val="24"/>
          <w:szCs w:val="24"/>
        </w:rPr>
        <w:t>d</w:t>
      </w:r>
      <w:r>
        <w:rPr>
          <w:rFonts w:asciiTheme="majorHAnsi" w:hAnsiTheme="majorHAnsi"/>
          <w:sz w:val="24"/>
          <w:szCs w:val="24"/>
        </w:rPr>
        <w:t xml:space="preserve"> to them later.</w:t>
      </w:r>
    </w:p>
    <w:p w:rsidR="00C70F4A" w:rsidRDefault="00C70F4A" w:rsidP="00B33C0D">
      <w:pPr>
        <w:spacing w:after="0" w:line="360" w:lineRule="auto"/>
        <w:jc w:val="both"/>
        <w:rPr>
          <w:rFonts w:asciiTheme="majorHAnsi" w:hAnsiTheme="majorHAnsi"/>
          <w:sz w:val="24"/>
          <w:szCs w:val="24"/>
        </w:rPr>
      </w:pPr>
    </w:p>
    <w:p w:rsidR="00C70F4A" w:rsidRDefault="00C70F4A" w:rsidP="00B33C0D">
      <w:pPr>
        <w:spacing w:after="0" w:line="360" w:lineRule="auto"/>
        <w:jc w:val="both"/>
        <w:rPr>
          <w:rFonts w:asciiTheme="majorHAnsi" w:hAnsiTheme="majorHAnsi"/>
          <w:sz w:val="24"/>
          <w:szCs w:val="24"/>
        </w:rPr>
      </w:pPr>
      <w:r>
        <w:rPr>
          <w:rFonts w:asciiTheme="majorHAnsi" w:hAnsiTheme="majorHAnsi"/>
          <w:sz w:val="24"/>
          <w:szCs w:val="24"/>
        </w:rPr>
        <w:tab/>
        <w:t>The appellant ref</w:t>
      </w:r>
      <w:r w:rsidR="002E61D8">
        <w:rPr>
          <w:rFonts w:asciiTheme="majorHAnsi" w:hAnsiTheme="majorHAnsi"/>
          <w:sz w:val="24"/>
          <w:szCs w:val="24"/>
        </w:rPr>
        <w:t>us</w:t>
      </w:r>
      <w:r>
        <w:rPr>
          <w:rFonts w:asciiTheme="majorHAnsi" w:hAnsiTheme="majorHAnsi"/>
          <w:sz w:val="24"/>
          <w:szCs w:val="24"/>
        </w:rPr>
        <w:t>ed to hand over the ticket book to the inspector.  One of the inspectors had to wrestle the appellant’s ballpoint pen away from her.</w:t>
      </w:r>
    </w:p>
    <w:p w:rsidR="00C70F4A" w:rsidRDefault="00C70F4A" w:rsidP="00B33C0D">
      <w:pPr>
        <w:spacing w:after="0" w:line="360" w:lineRule="auto"/>
        <w:jc w:val="both"/>
        <w:rPr>
          <w:rFonts w:asciiTheme="majorHAnsi" w:hAnsiTheme="majorHAnsi"/>
          <w:sz w:val="24"/>
          <w:szCs w:val="24"/>
        </w:rPr>
      </w:pPr>
    </w:p>
    <w:p w:rsidR="00C70F4A" w:rsidRDefault="00C70F4A" w:rsidP="00B33C0D">
      <w:pPr>
        <w:spacing w:after="0" w:line="360" w:lineRule="auto"/>
        <w:jc w:val="both"/>
        <w:rPr>
          <w:rFonts w:asciiTheme="majorHAnsi" w:hAnsiTheme="majorHAnsi"/>
          <w:sz w:val="24"/>
          <w:szCs w:val="24"/>
        </w:rPr>
      </w:pPr>
      <w:r>
        <w:rPr>
          <w:rFonts w:asciiTheme="majorHAnsi" w:hAnsiTheme="majorHAnsi"/>
          <w:sz w:val="24"/>
          <w:szCs w:val="24"/>
        </w:rPr>
        <w:tab/>
        <w:t>The inspectors had to collect the bus fare</w:t>
      </w:r>
      <w:r w:rsidR="002E61D8">
        <w:rPr>
          <w:rFonts w:asciiTheme="majorHAnsi" w:hAnsiTheme="majorHAnsi"/>
          <w:sz w:val="24"/>
          <w:szCs w:val="24"/>
        </w:rPr>
        <w:t xml:space="preserve"> themselves</w:t>
      </w:r>
      <w:r>
        <w:rPr>
          <w:rFonts w:asciiTheme="majorHAnsi" w:hAnsiTheme="majorHAnsi"/>
          <w:sz w:val="24"/>
          <w:szCs w:val="24"/>
        </w:rPr>
        <w:t>, of US$95.00</w:t>
      </w:r>
      <w:r w:rsidR="002E61D8">
        <w:rPr>
          <w:rFonts w:asciiTheme="majorHAnsi" w:hAnsiTheme="majorHAnsi"/>
          <w:sz w:val="24"/>
          <w:szCs w:val="24"/>
        </w:rPr>
        <w:t>,</w:t>
      </w:r>
      <w:r>
        <w:rPr>
          <w:rFonts w:asciiTheme="majorHAnsi" w:hAnsiTheme="majorHAnsi"/>
          <w:sz w:val="24"/>
          <w:szCs w:val="24"/>
        </w:rPr>
        <w:t xml:space="preserve"> from the 5 passengers who had not been issued with tickets.</w:t>
      </w:r>
    </w:p>
    <w:p w:rsidR="00C70F4A" w:rsidRDefault="00C70F4A" w:rsidP="00B33C0D">
      <w:pPr>
        <w:spacing w:after="0" w:line="360" w:lineRule="auto"/>
        <w:jc w:val="both"/>
        <w:rPr>
          <w:rFonts w:asciiTheme="majorHAnsi" w:hAnsiTheme="majorHAnsi"/>
          <w:sz w:val="24"/>
          <w:szCs w:val="24"/>
        </w:rPr>
      </w:pPr>
    </w:p>
    <w:p w:rsidR="00C70F4A" w:rsidRDefault="00C70F4A" w:rsidP="00B33C0D">
      <w:pPr>
        <w:spacing w:after="0" w:line="360" w:lineRule="auto"/>
        <w:jc w:val="both"/>
        <w:rPr>
          <w:rFonts w:asciiTheme="majorHAnsi" w:hAnsiTheme="majorHAnsi"/>
          <w:sz w:val="24"/>
          <w:szCs w:val="24"/>
        </w:rPr>
      </w:pPr>
      <w:r>
        <w:rPr>
          <w:rFonts w:asciiTheme="majorHAnsi" w:hAnsiTheme="majorHAnsi"/>
          <w:sz w:val="24"/>
          <w:szCs w:val="24"/>
        </w:rPr>
        <w:tab/>
        <w:t xml:space="preserve">The appellant had told no one that she was not feeling well.  Mr </w:t>
      </w:r>
      <w:proofErr w:type="spellStart"/>
      <w:r>
        <w:rPr>
          <w:rFonts w:asciiTheme="majorHAnsi" w:hAnsiTheme="majorHAnsi"/>
          <w:sz w:val="24"/>
          <w:szCs w:val="24"/>
        </w:rPr>
        <w:t>Mapasure</w:t>
      </w:r>
      <w:proofErr w:type="spellEnd"/>
      <w:r>
        <w:rPr>
          <w:rFonts w:asciiTheme="majorHAnsi" w:hAnsiTheme="majorHAnsi"/>
          <w:sz w:val="24"/>
          <w:szCs w:val="24"/>
        </w:rPr>
        <w:t xml:space="preserve">, the inspector who gave evidence </w:t>
      </w:r>
      <w:r w:rsidR="002E61D8">
        <w:rPr>
          <w:rFonts w:asciiTheme="majorHAnsi" w:hAnsiTheme="majorHAnsi"/>
          <w:sz w:val="24"/>
          <w:szCs w:val="24"/>
        </w:rPr>
        <w:t xml:space="preserve">before </w:t>
      </w:r>
      <w:r>
        <w:rPr>
          <w:rFonts w:asciiTheme="majorHAnsi" w:hAnsiTheme="majorHAnsi"/>
          <w:sz w:val="24"/>
          <w:szCs w:val="24"/>
        </w:rPr>
        <w:t>the Disciplinary Committee, told the committee;</w:t>
      </w:r>
    </w:p>
    <w:p w:rsidR="00C70F4A" w:rsidRDefault="00C70F4A" w:rsidP="00C70F4A">
      <w:pPr>
        <w:spacing w:after="0" w:line="240" w:lineRule="auto"/>
        <w:ind w:left="1440"/>
        <w:jc w:val="both"/>
        <w:rPr>
          <w:rFonts w:asciiTheme="majorHAnsi" w:hAnsiTheme="majorHAnsi"/>
        </w:rPr>
      </w:pPr>
      <w:r w:rsidRPr="00C70F4A">
        <w:rPr>
          <w:rFonts w:asciiTheme="majorHAnsi" w:hAnsiTheme="majorHAnsi"/>
        </w:rPr>
        <w:t>“If she had told us that she was sick we could have escorted the bus and let her return</w:t>
      </w:r>
      <w:r>
        <w:rPr>
          <w:rFonts w:asciiTheme="majorHAnsi" w:hAnsiTheme="majorHAnsi"/>
        </w:rPr>
        <w:t xml:space="preserve"> home.”</w:t>
      </w:r>
    </w:p>
    <w:p w:rsidR="009F1181" w:rsidRDefault="009F1181" w:rsidP="009F1181">
      <w:pPr>
        <w:spacing w:after="0" w:line="240" w:lineRule="auto"/>
        <w:jc w:val="both"/>
        <w:rPr>
          <w:rFonts w:asciiTheme="majorHAnsi" w:hAnsiTheme="majorHAnsi"/>
        </w:rPr>
      </w:pPr>
    </w:p>
    <w:p w:rsidR="009F1181" w:rsidRDefault="009F1181" w:rsidP="009F1181">
      <w:pPr>
        <w:spacing w:after="0" w:line="360" w:lineRule="auto"/>
        <w:jc w:val="both"/>
        <w:rPr>
          <w:rFonts w:asciiTheme="majorHAnsi" w:hAnsiTheme="majorHAnsi"/>
          <w:sz w:val="24"/>
          <w:szCs w:val="24"/>
        </w:rPr>
      </w:pPr>
      <w:r>
        <w:rPr>
          <w:rFonts w:asciiTheme="majorHAnsi" w:hAnsiTheme="majorHAnsi"/>
        </w:rPr>
        <w:tab/>
      </w:r>
      <w:r w:rsidRPr="009F1181">
        <w:rPr>
          <w:rFonts w:asciiTheme="majorHAnsi" w:hAnsiTheme="majorHAnsi"/>
          <w:sz w:val="24"/>
          <w:szCs w:val="24"/>
        </w:rPr>
        <w:t>It was on the basis</w:t>
      </w:r>
      <w:r>
        <w:rPr>
          <w:rFonts w:asciiTheme="majorHAnsi" w:hAnsiTheme="majorHAnsi"/>
          <w:sz w:val="24"/>
          <w:szCs w:val="24"/>
        </w:rPr>
        <w:t xml:space="preserve"> of this evidence that the Disciplinary Committee found </w:t>
      </w:r>
      <w:r w:rsidR="002E61D8">
        <w:rPr>
          <w:rFonts w:asciiTheme="majorHAnsi" w:hAnsiTheme="majorHAnsi"/>
          <w:sz w:val="24"/>
          <w:szCs w:val="24"/>
        </w:rPr>
        <w:t xml:space="preserve">the </w:t>
      </w:r>
      <w:r>
        <w:rPr>
          <w:rFonts w:asciiTheme="majorHAnsi" w:hAnsiTheme="majorHAnsi"/>
          <w:sz w:val="24"/>
          <w:szCs w:val="24"/>
        </w:rPr>
        <w:t>appellant guilty as charged.</w:t>
      </w:r>
    </w:p>
    <w:p w:rsidR="009F1181" w:rsidRDefault="009F1181" w:rsidP="009F1181">
      <w:pPr>
        <w:spacing w:after="0" w:line="360" w:lineRule="auto"/>
        <w:jc w:val="both"/>
        <w:rPr>
          <w:rFonts w:asciiTheme="majorHAnsi" w:hAnsiTheme="majorHAnsi"/>
          <w:sz w:val="24"/>
          <w:szCs w:val="24"/>
        </w:rPr>
      </w:pPr>
      <w:r>
        <w:rPr>
          <w:rFonts w:asciiTheme="majorHAnsi" w:hAnsiTheme="majorHAnsi"/>
          <w:sz w:val="24"/>
          <w:szCs w:val="24"/>
        </w:rPr>
        <w:tab/>
      </w:r>
    </w:p>
    <w:p w:rsidR="009F1181" w:rsidRDefault="009F1181" w:rsidP="009F1181">
      <w:pPr>
        <w:spacing w:after="0" w:line="360" w:lineRule="auto"/>
        <w:jc w:val="both"/>
        <w:rPr>
          <w:rFonts w:asciiTheme="majorHAnsi" w:hAnsiTheme="majorHAnsi"/>
          <w:sz w:val="24"/>
          <w:szCs w:val="24"/>
        </w:rPr>
      </w:pPr>
      <w:r>
        <w:rPr>
          <w:rFonts w:asciiTheme="majorHAnsi" w:hAnsiTheme="majorHAnsi"/>
          <w:sz w:val="24"/>
          <w:szCs w:val="24"/>
        </w:rPr>
        <w:tab/>
        <w:t xml:space="preserve">The </w:t>
      </w:r>
      <w:r w:rsidR="002E61D8">
        <w:rPr>
          <w:rFonts w:asciiTheme="majorHAnsi" w:hAnsiTheme="majorHAnsi"/>
          <w:sz w:val="24"/>
          <w:szCs w:val="24"/>
        </w:rPr>
        <w:t>facts established</w:t>
      </w:r>
      <w:r>
        <w:rPr>
          <w:rFonts w:asciiTheme="majorHAnsi" w:hAnsiTheme="majorHAnsi"/>
          <w:sz w:val="24"/>
          <w:szCs w:val="24"/>
        </w:rPr>
        <w:t xml:space="preserve"> overwhelmingly </w:t>
      </w:r>
      <w:r w:rsidR="002E61D8">
        <w:rPr>
          <w:rFonts w:asciiTheme="majorHAnsi" w:hAnsiTheme="majorHAnsi"/>
          <w:sz w:val="24"/>
          <w:szCs w:val="24"/>
        </w:rPr>
        <w:t xml:space="preserve">militate </w:t>
      </w:r>
      <w:r>
        <w:rPr>
          <w:rFonts w:asciiTheme="majorHAnsi" w:hAnsiTheme="majorHAnsi"/>
          <w:sz w:val="24"/>
          <w:szCs w:val="24"/>
        </w:rPr>
        <w:t xml:space="preserve">against the appellant’s </w:t>
      </w:r>
      <w:r w:rsidR="002E61D8">
        <w:rPr>
          <w:rFonts w:asciiTheme="majorHAnsi" w:hAnsiTheme="majorHAnsi"/>
          <w:sz w:val="24"/>
          <w:szCs w:val="24"/>
        </w:rPr>
        <w:t>innocence</w:t>
      </w:r>
      <w:r w:rsidR="005A6F5E">
        <w:rPr>
          <w:rFonts w:asciiTheme="majorHAnsi" w:hAnsiTheme="majorHAnsi"/>
          <w:sz w:val="24"/>
          <w:szCs w:val="24"/>
        </w:rPr>
        <w:t>.</w:t>
      </w:r>
      <w:r>
        <w:rPr>
          <w:rFonts w:asciiTheme="majorHAnsi" w:hAnsiTheme="majorHAnsi"/>
          <w:sz w:val="24"/>
          <w:szCs w:val="24"/>
        </w:rPr>
        <w:t xml:space="preserve">  The Disciplinary Committee cannot be faulted for relying on the evidence outlined.  It is the one that listened to, and </w:t>
      </w:r>
      <w:r w:rsidR="002E61D8">
        <w:rPr>
          <w:rFonts w:asciiTheme="majorHAnsi" w:hAnsiTheme="majorHAnsi"/>
          <w:sz w:val="24"/>
          <w:szCs w:val="24"/>
        </w:rPr>
        <w:t>assessed,</w:t>
      </w:r>
      <w:r>
        <w:rPr>
          <w:rFonts w:asciiTheme="majorHAnsi" w:hAnsiTheme="majorHAnsi"/>
          <w:sz w:val="24"/>
          <w:szCs w:val="24"/>
        </w:rPr>
        <w:t xml:space="preserve"> Mr </w:t>
      </w:r>
      <w:proofErr w:type="spellStart"/>
      <w:r>
        <w:rPr>
          <w:rFonts w:asciiTheme="majorHAnsi" w:hAnsiTheme="majorHAnsi"/>
          <w:sz w:val="24"/>
          <w:szCs w:val="24"/>
        </w:rPr>
        <w:t>Mapasure’s</w:t>
      </w:r>
      <w:proofErr w:type="spellEnd"/>
      <w:r>
        <w:rPr>
          <w:rFonts w:asciiTheme="majorHAnsi" w:hAnsiTheme="majorHAnsi"/>
          <w:sz w:val="24"/>
          <w:szCs w:val="24"/>
        </w:rPr>
        <w:t xml:space="preserve"> evidence.  The Appeals Authority found no basis for </w:t>
      </w:r>
      <w:r w:rsidR="002E61D8">
        <w:rPr>
          <w:rFonts w:asciiTheme="majorHAnsi" w:hAnsiTheme="majorHAnsi"/>
          <w:sz w:val="24"/>
          <w:szCs w:val="24"/>
        </w:rPr>
        <w:t>interfering w</w:t>
      </w:r>
      <w:r>
        <w:rPr>
          <w:rFonts w:asciiTheme="majorHAnsi" w:hAnsiTheme="majorHAnsi"/>
          <w:sz w:val="24"/>
          <w:szCs w:val="24"/>
        </w:rPr>
        <w:t xml:space="preserve">ith the Disciplinary Committee’s findings, which were of a </w:t>
      </w:r>
      <w:r w:rsidR="002E61D8">
        <w:rPr>
          <w:rFonts w:asciiTheme="majorHAnsi" w:hAnsiTheme="majorHAnsi"/>
          <w:sz w:val="24"/>
          <w:szCs w:val="24"/>
        </w:rPr>
        <w:t>purely factual nature.</w:t>
      </w:r>
      <w:r>
        <w:rPr>
          <w:rFonts w:asciiTheme="majorHAnsi" w:hAnsiTheme="majorHAnsi"/>
          <w:sz w:val="24"/>
          <w:szCs w:val="24"/>
        </w:rPr>
        <w:t xml:space="preserve">  In my view, it </w:t>
      </w:r>
      <w:r w:rsidR="002E61D8">
        <w:rPr>
          <w:rFonts w:asciiTheme="majorHAnsi" w:hAnsiTheme="majorHAnsi"/>
          <w:sz w:val="24"/>
          <w:szCs w:val="24"/>
        </w:rPr>
        <w:t>correctly</w:t>
      </w:r>
      <w:r>
        <w:rPr>
          <w:rFonts w:asciiTheme="majorHAnsi" w:hAnsiTheme="majorHAnsi"/>
          <w:sz w:val="24"/>
          <w:szCs w:val="24"/>
        </w:rPr>
        <w:t xml:space="preserve"> upheld these </w:t>
      </w:r>
      <w:r w:rsidR="002E61D8">
        <w:rPr>
          <w:rFonts w:asciiTheme="majorHAnsi" w:hAnsiTheme="majorHAnsi"/>
          <w:sz w:val="24"/>
          <w:szCs w:val="24"/>
        </w:rPr>
        <w:t xml:space="preserve">findings.  The position is well </w:t>
      </w:r>
      <w:r>
        <w:rPr>
          <w:rFonts w:asciiTheme="majorHAnsi" w:hAnsiTheme="majorHAnsi"/>
          <w:sz w:val="24"/>
          <w:szCs w:val="24"/>
        </w:rPr>
        <w:t xml:space="preserve">established, that </w:t>
      </w:r>
      <w:r w:rsidR="002E61D8">
        <w:rPr>
          <w:rFonts w:asciiTheme="majorHAnsi" w:hAnsiTheme="majorHAnsi"/>
          <w:sz w:val="24"/>
          <w:szCs w:val="24"/>
        </w:rPr>
        <w:t>an appellate court will not lightly</w:t>
      </w:r>
      <w:r>
        <w:rPr>
          <w:rFonts w:asciiTheme="majorHAnsi" w:hAnsiTheme="majorHAnsi"/>
          <w:sz w:val="24"/>
          <w:szCs w:val="24"/>
        </w:rPr>
        <w:t xml:space="preserve"> interfere with the factual findings of a trial court, unless </w:t>
      </w:r>
      <w:r w:rsidR="002E61D8">
        <w:rPr>
          <w:rFonts w:asciiTheme="majorHAnsi" w:hAnsiTheme="majorHAnsi"/>
          <w:sz w:val="24"/>
          <w:szCs w:val="24"/>
        </w:rPr>
        <w:t>it ident</w:t>
      </w:r>
      <w:r w:rsidR="00EE0F84">
        <w:rPr>
          <w:rFonts w:asciiTheme="majorHAnsi" w:hAnsiTheme="majorHAnsi"/>
          <w:sz w:val="24"/>
          <w:szCs w:val="24"/>
        </w:rPr>
        <w:t>ifies some</w:t>
      </w:r>
      <w:r>
        <w:rPr>
          <w:rFonts w:asciiTheme="majorHAnsi" w:hAnsiTheme="majorHAnsi"/>
          <w:sz w:val="24"/>
          <w:szCs w:val="24"/>
        </w:rPr>
        <w:t xml:space="preserve"> gross or serious misdirection.  See </w:t>
      </w:r>
      <w:r>
        <w:rPr>
          <w:rFonts w:asciiTheme="majorHAnsi" w:hAnsiTheme="majorHAnsi"/>
          <w:i/>
          <w:sz w:val="24"/>
          <w:szCs w:val="24"/>
        </w:rPr>
        <w:t xml:space="preserve">Hama </w:t>
      </w:r>
      <w:r>
        <w:rPr>
          <w:rFonts w:asciiTheme="majorHAnsi" w:hAnsiTheme="majorHAnsi"/>
          <w:sz w:val="24"/>
          <w:szCs w:val="24"/>
        </w:rPr>
        <w:t xml:space="preserve">v </w:t>
      </w:r>
      <w:r>
        <w:rPr>
          <w:rFonts w:asciiTheme="majorHAnsi" w:hAnsiTheme="majorHAnsi"/>
          <w:i/>
          <w:sz w:val="24"/>
          <w:szCs w:val="24"/>
        </w:rPr>
        <w:t>National Railways of Zimbabwe</w:t>
      </w:r>
      <w:r>
        <w:rPr>
          <w:rFonts w:asciiTheme="majorHAnsi" w:hAnsiTheme="majorHAnsi"/>
          <w:sz w:val="24"/>
          <w:szCs w:val="24"/>
        </w:rPr>
        <w:t xml:space="preserve"> 1996 (1) ZLR 664 (SC)</w:t>
      </w:r>
      <w:r w:rsidR="005A6F5E">
        <w:rPr>
          <w:rFonts w:asciiTheme="majorHAnsi" w:hAnsiTheme="majorHAnsi"/>
          <w:sz w:val="24"/>
          <w:szCs w:val="24"/>
        </w:rPr>
        <w:t>.</w:t>
      </w:r>
      <w:r>
        <w:rPr>
          <w:rFonts w:asciiTheme="majorHAnsi" w:hAnsiTheme="majorHAnsi"/>
          <w:sz w:val="24"/>
          <w:szCs w:val="24"/>
        </w:rPr>
        <w:t xml:space="preserve"> </w:t>
      </w:r>
    </w:p>
    <w:p w:rsidR="009F1181" w:rsidRDefault="009F1181" w:rsidP="009F1181">
      <w:pPr>
        <w:spacing w:after="0" w:line="360" w:lineRule="auto"/>
        <w:jc w:val="both"/>
        <w:rPr>
          <w:rFonts w:asciiTheme="majorHAnsi" w:hAnsiTheme="majorHAnsi"/>
          <w:sz w:val="24"/>
          <w:szCs w:val="24"/>
        </w:rPr>
      </w:pPr>
      <w:r>
        <w:rPr>
          <w:rFonts w:asciiTheme="majorHAnsi" w:hAnsiTheme="majorHAnsi"/>
          <w:sz w:val="24"/>
          <w:szCs w:val="24"/>
        </w:rPr>
        <w:lastRenderedPageBreak/>
        <w:tab/>
        <w:t xml:space="preserve">The facts shown do not reveal serious </w:t>
      </w:r>
      <w:r w:rsidR="00226EAF">
        <w:rPr>
          <w:rFonts w:asciiTheme="majorHAnsi" w:hAnsiTheme="majorHAnsi"/>
          <w:sz w:val="24"/>
          <w:szCs w:val="24"/>
        </w:rPr>
        <w:t>misdirection</w:t>
      </w:r>
      <w:r w:rsidR="005A6F5E">
        <w:rPr>
          <w:rFonts w:asciiTheme="majorHAnsi" w:hAnsiTheme="majorHAnsi"/>
          <w:sz w:val="24"/>
          <w:szCs w:val="24"/>
        </w:rPr>
        <w:t>,</w:t>
      </w:r>
      <w:r>
        <w:rPr>
          <w:rFonts w:asciiTheme="majorHAnsi" w:hAnsiTheme="majorHAnsi"/>
          <w:sz w:val="24"/>
          <w:szCs w:val="24"/>
        </w:rPr>
        <w:t xml:space="preserve"> or any </w:t>
      </w:r>
      <w:r w:rsidR="00226EAF">
        <w:rPr>
          <w:rFonts w:asciiTheme="majorHAnsi" w:hAnsiTheme="majorHAnsi"/>
          <w:sz w:val="24"/>
          <w:szCs w:val="24"/>
        </w:rPr>
        <w:t>misdirection</w:t>
      </w:r>
      <w:r>
        <w:rPr>
          <w:rFonts w:asciiTheme="majorHAnsi" w:hAnsiTheme="majorHAnsi"/>
          <w:sz w:val="24"/>
          <w:szCs w:val="24"/>
        </w:rPr>
        <w:t xml:space="preserve"> for that matter, on the part of the Disciplinary Committee in returning a verdict of guilty.</w:t>
      </w:r>
    </w:p>
    <w:p w:rsidR="00E0365E" w:rsidRDefault="00E0365E" w:rsidP="009F1181">
      <w:pPr>
        <w:spacing w:after="0" w:line="360" w:lineRule="auto"/>
        <w:jc w:val="both"/>
        <w:rPr>
          <w:rFonts w:asciiTheme="majorHAnsi" w:hAnsiTheme="majorHAnsi"/>
          <w:sz w:val="24"/>
          <w:szCs w:val="24"/>
        </w:rPr>
      </w:pPr>
    </w:p>
    <w:p w:rsidR="009F1181" w:rsidRDefault="009F1181" w:rsidP="009F1181">
      <w:pPr>
        <w:spacing w:after="0" w:line="360" w:lineRule="auto"/>
        <w:jc w:val="both"/>
        <w:rPr>
          <w:rFonts w:asciiTheme="majorHAnsi" w:hAnsiTheme="majorHAnsi"/>
          <w:sz w:val="24"/>
          <w:szCs w:val="24"/>
        </w:rPr>
      </w:pPr>
      <w:r>
        <w:rPr>
          <w:rFonts w:asciiTheme="majorHAnsi" w:hAnsiTheme="majorHAnsi"/>
          <w:sz w:val="24"/>
          <w:szCs w:val="24"/>
        </w:rPr>
        <w:tab/>
        <w:t>The appeal against conviction must fail in the circumstances.</w:t>
      </w:r>
    </w:p>
    <w:p w:rsidR="00E0365E" w:rsidRDefault="00E0365E" w:rsidP="009F1181">
      <w:pPr>
        <w:spacing w:after="0" w:line="360" w:lineRule="auto"/>
        <w:jc w:val="both"/>
        <w:rPr>
          <w:rFonts w:asciiTheme="majorHAnsi" w:hAnsiTheme="majorHAnsi"/>
          <w:sz w:val="24"/>
          <w:szCs w:val="24"/>
        </w:rPr>
      </w:pPr>
    </w:p>
    <w:p w:rsidR="009F1181" w:rsidRDefault="009F1181" w:rsidP="009F1181">
      <w:pPr>
        <w:spacing w:after="0" w:line="360" w:lineRule="auto"/>
        <w:jc w:val="both"/>
        <w:rPr>
          <w:rFonts w:asciiTheme="majorHAnsi" w:hAnsiTheme="majorHAnsi"/>
          <w:sz w:val="24"/>
          <w:szCs w:val="24"/>
        </w:rPr>
      </w:pPr>
      <w:r>
        <w:rPr>
          <w:rFonts w:asciiTheme="majorHAnsi" w:hAnsiTheme="majorHAnsi"/>
          <w:sz w:val="24"/>
          <w:szCs w:val="24"/>
        </w:rPr>
        <w:tab/>
        <w:t>On the aspect of penalty, the question is whether appellant’s</w:t>
      </w:r>
      <w:r w:rsidR="00E0365E">
        <w:rPr>
          <w:rFonts w:asciiTheme="majorHAnsi" w:hAnsiTheme="majorHAnsi"/>
          <w:sz w:val="24"/>
          <w:szCs w:val="24"/>
        </w:rPr>
        <w:t xml:space="preserve"> </w:t>
      </w:r>
      <w:r w:rsidR="00226EAF">
        <w:rPr>
          <w:rFonts w:asciiTheme="majorHAnsi" w:hAnsiTheme="majorHAnsi"/>
          <w:sz w:val="24"/>
          <w:szCs w:val="24"/>
        </w:rPr>
        <w:t>11 years</w:t>
      </w:r>
      <w:r w:rsidR="00E0365E">
        <w:rPr>
          <w:rFonts w:asciiTheme="majorHAnsi" w:hAnsiTheme="majorHAnsi"/>
          <w:sz w:val="24"/>
          <w:szCs w:val="24"/>
        </w:rPr>
        <w:t xml:space="preserve"> of service, and that there was no prejudice to the respondent as the money from the 5 passengers was </w:t>
      </w:r>
      <w:r w:rsidR="00226EAF">
        <w:rPr>
          <w:rFonts w:asciiTheme="majorHAnsi" w:hAnsiTheme="majorHAnsi"/>
          <w:sz w:val="24"/>
          <w:szCs w:val="24"/>
        </w:rPr>
        <w:t>eventually recovered</w:t>
      </w:r>
      <w:r w:rsidR="005A6F5E">
        <w:rPr>
          <w:rFonts w:asciiTheme="majorHAnsi" w:hAnsiTheme="majorHAnsi"/>
          <w:sz w:val="24"/>
          <w:szCs w:val="24"/>
        </w:rPr>
        <w:t>,</w:t>
      </w:r>
      <w:r w:rsidR="00E0365E">
        <w:rPr>
          <w:rFonts w:asciiTheme="majorHAnsi" w:hAnsiTheme="majorHAnsi"/>
          <w:sz w:val="24"/>
          <w:szCs w:val="24"/>
        </w:rPr>
        <w:t xml:space="preserve"> are factors that warrant </w:t>
      </w:r>
      <w:r w:rsidR="005A6F5E">
        <w:rPr>
          <w:rFonts w:asciiTheme="majorHAnsi" w:hAnsiTheme="majorHAnsi"/>
          <w:sz w:val="24"/>
          <w:szCs w:val="24"/>
        </w:rPr>
        <w:t>interference with</w:t>
      </w:r>
      <w:r w:rsidR="00E0365E">
        <w:rPr>
          <w:rFonts w:asciiTheme="majorHAnsi" w:hAnsiTheme="majorHAnsi"/>
          <w:sz w:val="24"/>
          <w:szCs w:val="24"/>
        </w:rPr>
        <w:t xml:space="preserve"> the penalty of dismissal.</w:t>
      </w:r>
    </w:p>
    <w:p w:rsidR="00E0365E" w:rsidRDefault="00E0365E" w:rsidP="009F1181">
      <w:pPr>
        <w:spacing w:after="0" w:line="360" w:lineRule="auto"/>
        <w:jc w:val="both"/>
        <w:rPr>
          <w:rFonts w:asciiTheme="majorHAnsi" w:hAnsiTheme="majorHAnsi"/>
          <w:sz w:val="24"/>
          <w:szCs w:val="24"/>
        </w:rPr>
      </w:pPr>
    </w:p>
    <w:p w:rsidR="00E0365E" w:rsidRDefault="00226EAF" w:rsidP="009F1181">
      <w:pPr>
        <w:spacing w:after="0" w:line="360" w:lineRule="auto"/>
        <w:jc w:val="both"/>
        <w:rPr>
          <w:rFonts w:asciiTheme="majorHAnsi" w:hAnsiTheme="majorHAnsi"/>
          <w:sz w:val="24"/>
          <w:szCs w:val="24"/>
        </w:rPr>
      </w:pPr>
      <w:r>
        <w:rPr>
          <w:rFonts w:asciiTheme="majorHAnsi" w:hAnsiTheme="majorHAnsi"/>
          <w:sz w:val="24"/>
          <w:szCs w:val="24"/>
        </w:rPr>
        <w:tab/>
        <w:t>The discretion to impos</w:t>
      </w:r>
      <w:r w:rsidR="00E0365E">
        <w:rPr>
          <w:rFonts w:asciiTheme="majorHAnsi" w:hAnsiTheme="majorHAnsi"/>
          <w:sz w:val="24"/>
          <w:szCs w:val="24"/>
        </w:rPr>
        <w:t xml:space="preserve">e penalty has been held to be that of the employer.  </w:t>
      </w:r>
      <w:proofErr w:type="gramStart"/>
      <w:r w:rsidR="00E0365E">
        <w:rPr>
          <w:rFonts w:asciiTheme="majorHAnsi" w:hAnsiTheme="majorHAnsi"/>
          <w:sz w:val="24"/>
          <w:szCs w:val="24"/>
        </w:rPr>
        <w:t xml:space="preserve">See </w:t>
      </w:r>
      <w:proofErr w:type="spellStart"/>
      <w:r w:rsidR="00E0365E">
        <w:rPr>
          <w:rFonts w:asciiTheme="majorHAnsi" w:hAnsiTheme="majorHAnsi"/>
          <w:i/>
          <w:sz w:val="24"/>
          <w:szCs w:val="24"/>
        </w:rPr>
        <w:t>Innscor</w:t>
      </w:r>
      <w:proofErr w:type="spellEnd"/>
      <w:r w:rsidR="00E0365E">
        <w:rPr>
          <w:rFonts w:asciiTheme="majorHAnsi" w:hAnsiTheme="majorHAnsi"/>
          <w:i/>
          <w:sz w:val="24"/>
          <w:szCs w:val="24"/>
        </w:rPr>
        <w:t xml:space="preserve"> Africa Ltd </w:t>
      </w:r>
      <w:r w:rsidR="00E0365E">
        <w:rPr>
          <w:rFonts w:asciiTheme="majorHAnsi" w:hAnsiTheme="majorHAnsi"/>
          <w:sz w:val="24"/>
          <w:szCs w:val="24"/>
        </w:rPr>
        <w:t xml:space="preserve">v </w:t>
      </w:r>
      <w:proofErr w:type="spellStart"/>
      <w:r w:rsidR="00E0365E">
        <w:rPr>
          <w:rFonts w:asciiTheme="majorHAnsi" w:hAnsiTheme="majorHAnsi"/>
          <w:i/>
          <w:sz w:val="24"/>
          <w:szCs w:val="24"/>
        </w:rPr>
        <w:t>Letron</w:t>
      </w:r>
      <w:proofErr w:type="spellEnd"/>
      <w:r w:rsidR="00E0365E">
        <w:rPr>
          <w:rFonts w:asciiTheme="majorHAnsi" w:hAnsiTheme="majorHAnsi"/>
          <w:i/>
          <w:sz w:val="24"/>
          <w:szCs w:val="24"/>
        </w:rPr>
        <w:t xml:space="preserve"> </w:t>
      </w:r>
      <w:proofErr w:type="spellStart"/>
      <w:r w:rsidR="00E0365E">
        <w:rPr>
          <w:rFonts w:asciiTheme="majorHAnsi" w:hAnsiTheme="majorHAnsi"/>
          <w:i/>
          <w:sz w:val="24"/>
          <w:szCs w:val="24"/>
        </w:rPr>
        <w:t>Chimoto</w:t>
      </w:r>
      <w:proofErr w:type="spellEnd"/>
      <w:r w:rsidR="00E0365E">
        <w:rPr>
          <w:rFonts w:asciiTheme="majorHAnsi" w:hAnsiTheme="majorHAnsi"/>
          <w:i/>
          <w:sz w:val="24"/>
          <w:szCs w:val="24"/>
        </w:rPr>
        <w:t xml:space="preserve"> </w:t>
      </w:r>
      <w:r w:rsidR="00E0365E">
        <w:rPr>
          <w:rFonts w:asciiTheme="majorHAnsi" w:hAnsiTheme="majorHAnsi"/>
          <w:sz w:val="24"/>
          <w:szCs w:val="24"/>
        </w:rPr>
        <w:t>SC 6/12</w:t>
      </w:r>
      <w:r>
        <w:rPr>
          <w:rFonts w:asciiTheme="majorHAnsi" w:hAnsiTheme="majorHAnsi"/>
          <w:sz w:val="24"/>
          <w:szCs w:val="24"/>
        </w:rPr>
        <w:t>.</w:t>
      </w:r>
      <w:proofErr w:type="gramEnd"/>
      <w:r w:rsidR="00E0365E">
        <w:rPr>
          <w:rFonts w:asciiTheme="majorHAnsi" w:hAnsiTheme="majorHAnsi"/>
          <w:sz w:val="24"/>
          <w:szCs w:val="24"/>
        </w:rPr>
        <w:t xml:space="preserve"> </w:t>
      </w:r>
    </w:p>
    <w:p w:rsidR="00226EAF" w:rsidRDefault="00226EAF" w:rsidP="009F1181">
      <w:pPr>
        <w:spacing w:after="0" w:line="360" w:lineRule="auto"/>
        <w:jc w:val="both"/>
        <w:rPr>
          <w:rFonts w:asciiTheme="majorHAnsi" w:hAnsiTheme="majorHAnsi"/>
          <w:sz w:val="24"/>
          <w:szCs w:val="24"/>
        </w:rPr>
      </w:pPr>
    </w:p>
    <w:p w:rsidR="00E0365E" w:rsidRDefault="00E0365E" w:rsidP="009F1181">
      <w:pPr>
        <w:spacing w:after="0" w:line="360" w:lineRule="auto"/>
        <w:jc w:val="both"/>
        <w:rPr>
          <w:rFonts w:asciiTheme="majorHAnsi" w:hAnsiTheme="majorHAnsi"/>
          <w:sz w:val="24"/>
          <w:szCs w:val="24"/>
        </w:rPr>
      </w:pPr>
      <w:r>
        <w:rPr>
          <w:rFonts w:asciiTheme="majorHAnsi" w:hAnsiTheme="majorHAnsi"/>
          <w:sz w:val="24"/>
          <w:szCs w:val="24"/>
        </w:rPr>
        <w:tab/>
        <w:t xml:space="preserve">The court was referred to the case of </w:t>
      </w:r>
      <w:r>
        <w:rPr>
          <w:rFonts w:asciiTheme="majorHAnsi" w:hAnsiTheme="majorHAnsi"/>
          <w:i/>
          <w:sz w:val="24"/>
          <w:szCs w:val="24"/>
        </w:rPr>
        <w:t xml:space="preserve">Afrox </w:t>
      </w:r>
      <w:r w:rsidR="00226EAF">
        <w:rPr>
          <w:rFonts w:asciiTheme="majorHAnsi" w:hAnsiTheme="majorHAnsi"/>
          <w:i/>
          <w:sz w:val="24"/>
          <w:szCs w:val="24"/>
        </w:rPr>
        <w:t>Healthcare</w:t>
      </w:r>
      <w:r>
        <w:rPr>
          <w:rFonts w:asciiTheme="majorHAnsi" w:hAnsiTheme="majorHAnsi"/>
          <w:i/>
          <w:sz w:val="24"/>
          <w:szCs w:val="24"/>
        </w:rPr>
        <w:t xml:space="preserve"> Ltd </w:t>
      </w:r>
      <w:r>
        <w:rPr>
          <w:rFonts w:asciiTheme="majorHAnsi" w:hAnsiTheme="majorHAnsi"/>
          <w:sz w:val="24"/>
          <w:szCs w:val="24"/>
        </w:rPr>
        <w:t xml:space="preserve">v </w:t>
      </w:r>
      <w:r>
        <w:rPr>
          <w:rFonts w:asciiTheme="majorHAnsi" w:hAnsiTheme="majorHAnsi"/>
          <w:i/>
          <w:sz w:val="24"/>
          <w:szCs w:val="24"/>
        </w:rPr>
        <w:t>Commission for Concil</w:t>
      </w:r>
      <w:r w:rsidR="005C1520">
        <w:rPr>
          <w:rFonts w:asciiTheme="majorHAnsi" w:hAnsiTheme="majorHAnsi"/>
          <w:i/>
          <w:sz w:val="24"/>
          <w:szCs w:val="24"/>
        </w:rPr>
        <w:t>i</w:t>
      </w:r>
      <w:r>
        <w:rPr>
          <w:rFonts w:asciiTheme="majorHAnsi" w:hAnsiTheme="majorHAnsi"/>
          <w:i/>
          <w:sz w:val="24"/>
          <w:szCs w:val="24"/>
        </w:rPr>
        <w:t xml:space="preserve">ation Mediation &amp; Arbitrator &amp; Others </w:t>
      </w:r>
      <w:r>
        <w:rPr>
          <w:rFonts w:asciiTheme="majorHAnsi" w:hAnsiTheme="majorHAnsi"/>
          <w:sz w:val="24"/>
          <w:szCs w:val="24"/>
        </w:rPr>
        <w:t>JA 37/09.</w:t>
      </w:r>
    </w:p>
    <w:p w:rsidR="005C1520" w:rsidRDefault="005C1520" w:rsidP="009F1181">
      <w:pPr>
        <w:spacing w:after="0" w:line="360" w:lineRule="auto"/>
        <w:jc w:val="both"/>
        <w:rPr>
          <w:rFonts w:asciiTheme="majorHAnsi" w:hAnsiTheme="majorHAnsi"/>
          <w:sz w:val="24"/>
          <w:szCs w:val="24"/>
        </w:rPr>
      </w:pPr>
    </w:p>
    <w:p w:rsidR="005C1520" w:rsidRDefault="005C1520" w:rsidP="009F1181">
      <w:pPr>
        <w:spacing w:after="0" w:line="360" w:lineRule="auto"/>
        <w:jc w:val="both"/>
        <w:rPr>
          <w:rFonts w:asciiTheme="majorHAnsi" w:hAnsiTheme="majorHAnsi"/>
          <w:sz w:val="24"/>
          <w:szCs w:val="24"/>
        </w:rPr>
      </w:pPr>
      <w:r>
        <w:rPr>
          <w:rFonts w:asciiTheme="majorHAnsi" w:hAnsiTheme="majorHAnsi"/>
          <w:sz w:val="24"/>
          <w:szCs w:val="24"/>
        </w:rPr>
        <w:tab/>
        <w:t xml:space="preserve">In that case, </w:t>
      </w:r>
      <w:r>
        <w:rPr>
          <w:rFonts w:asciiTheme="majorHAnsi" w:hAnsiTheme="majorHAnsi"/>
        </w:rPr>
        <w:t xml:space="preserve">MLAMBO JP </w:t>
      </w:r>
      <w:r w:rsidR="00226EAF">
        <w:rPr>
          <w:rFonts w:asciiTheme="majorHAnsi" w:hAnsiTheme="majorHAnsi"/>
          <w:sz w:val="24"/>
          <w:szCs w:val="24"/>
        </w:rPr>
        <w:t>cited</w:t>
      </w:r>
      <w:r>
        <w:rPr>
          <w:rFonts w:asciiTheme="majorHAnsi" w:hAnsiTheme="majorHAnsi"/>
          <w:sz w:val="24"/>
          <w:szCs w:val="24"/>
        </w:rPr>
        <w:t xml:space="preserve"> with approval</w:t>
      </w:r>
      <w:r w:rsidR="00226EAF">
        <w:rPr>
          <w:rFonts w:asciiTheme="majorHAnsi" w:hAnsiTheme="majorHAnsi"/>
          <w:sz w:val="24"/>
          <w:szCs w:val="24"/>
        </w:rPr>
        <w:t>,</w:t>
      </w:r>
      <w:r>
        <w:rPr>
          <w:rFonts w:asciiTheme="majorHAnsi" w:hAnsiTheme="majorHAnsi"/>
          <w:sz w:val="24"/>
          <w:szCs w:val="24"/>
        </w:rPr>
        <w:t xml:space="preserve"> the remarks of </w:t>
      </w:r>
      <w:r>
        <w:rPr>
          <w:rFonts w:asciiTheme="majorHAnsi" w:hAnsiTheme="majorHAnsi"/>
        </w:rPr>
        <w:t xml:space="preserve">CONRADIE JA </w:t>
      </w:r>
      <w:r>
        <w:rPr>
          <w:rFonts w:asciiTheme="majorHAnsi" w:hAnsiTheme="majorHAnsi"/>
          <w:sz w:val="24"/>
          <w:szCs w:val="24"/>
        </w:rPr>
        <w:t xml:space="preserve"> in </w:t>
      </w:r>
      <w:r w:rsidRPr="005C1520">
        <w:rPr>
          <w:rFonts w:asciiTheme="majorHAnsi" w:hAnsiTheme="majorHAnsi"/>
          <w:i/>
          <w:sz w:val="24"/>
          <w:szCs w:val="24"/>
        </w:rPr>
        <w:t>De Beers Consolidated Mines Ltd</w:t>
      </w:r>
      <w:r>
        <w:rPr>
          <w:rFonts w:asciiTheme="majorHAnsi" w:hAnsiTheme="majorHAnsi"/>
          <w:sz w:val="24"/>
          <w:szCs w:val="24"/>
        </w:rPr>
        <w:t xml:space="preserve"> v </w:t>
      </w:r>
      <w:r w:rsidRPr="005C1520">
        <w:rPr>
          <w:rFonts w:asciiTheme="majorHAnsi" w:hAnsiTheme="majorHAnsi"/>
          <w:i/>
          <w:sz w:val="24"/>
          <w:szCs w:val="24"/>
        </w:rPr>
        <w:t>Commission for Conciliation, Mediation &amp; Others</w:t>
      </w:r>
      <w:r>
        <w:rPr>
          <w:rFonts w:asciiTheme="majorHAnsi" w:hAnsiTheme="majorHAnsi"/>
          <w:sz w:val="24"/>
          <w:szCs w:val="24"/>
        </w:rPr>
        <w:t xml:space="preserve"> (2000) 21 ILJ 105 (LAC);</w:t>
      </w:r>
    </w:p>
    <w:p w:rsidR="0045105B" w:rsidRPr="0045105B" w:rsidRDefault="0045105B" w:rsidP="0045105B">
      <w:pPr>
        <w:spacing w:after="0" w:line="240" w:lineRule="auto"/>
        <w:ind w:left="1440"/>
        <w:jc w:val="both"/>
        <w:rPr>
          <w:rFonts w:asciiTheme="majorHAnsi" w:hAnsiTheme="majorHAnsi"/>
          <w:i/>
        </w:rPr>
      </w:pPr>
      <w:r>
        <w:rPr>
          <w:rFonts w:asciiTheme="majorHAnsi" w:hAnsiTheme="majorHAnsi"/>
        </w:rPr>
        <w:t>“Dismissal is no</w:t>
      </w:r>
      <w:r w:rsidR="00226EAF">
        <w:rPr>
          <w:rFonts w:asciiTheme="majorHAnsi" w:hAnsiTheme="majorHAnsi"/>
        </w:rPr>
        <w:t>t</w:t>
      </w:r>
      <w:r>
        <w:rPr>
          <w:rFonts w:asciiTheme="majorHAnsi" w:hAnsiTheme="majorHAnsi"/>
        </w:rPr>
        <w:t xml:space="preserve"> an expression of moral outrage,</w:t>
      </w:r>
      <w:bookmarkStart w:id="0" w:name="_GoBack"/>
      <w:bookmarkEnd w:id="0"/>
      <w:r>
        <w:rPr>
          <w:rFonts w:asciiTheme="majorHAnsi" w:hAnsiTheme="majorHAnsi"/>
        </w:rPr>
        <w:t xml:space="preserve"> much less is it an act of vengeance.  It is or should be a sensible operational response to risk management in the particular enterprise.  That is why supermarket shelf packers who steel small items are routinely dismissed.  Their dismissal has little to do with society’s moral opprobrium of a minor </w:t>
      </w:r>
      <w:proofErr w:type="gramStart"/>
      <w:r>
        <w:rPr>
          <w:rFonts w:asciiTheme="majorHAnsi" w:hAnsiTheme="majorHAnsi"/>
        </w:rPr>
        <w:t>theft,</w:t>
      </w:r>
      <w:proofErr w:type="gramEnd"/>
      <w:r>
        <w:rPr>
          <w:rFonts w:asciiTheme="majorHAnsi" w:hAnsiTheme="majorHAnsi"/>
        </w:rPr>
        <w:t xml:space="preserve"> it has everything to do with the operational requirements of an enterprise.”</w:t>
      </w:r>
    </w:p>
    <w:p w:rsidR="00E0365E" w:rsidRDefault="00E0365E" w:rsidP="009F1181">
      <w:pPr>
        <w:spacing w:after="0" w:line="360" w:lineRule="auto"/>
        <w:jc w:val="both"/>
        <w:rPr>
          <w:rFonts w:asciiTheme="majorHAnsi" w:hAnsiTheme="majorHAnsi"/>
          <w:sz w:val="24"/>
          <w:szCs w:val="24"/>
        </w:rPr>
      </w:pPr>
    </w:p>
    <w:p w:rsidR="0045105B" w:rsidRDefault="0045105B" w:rsidP="009F1181">
      <w:pPr>
        <w:spacing w:after="0" w:line="360" w:lineRule="auto"/>
        <w:jc w:val="both"/>
        <w:rPr>
          <w:rFonts w:asciiTheme="majorHAnsi" w:hAnsiTheme="majorHAnsi"/>
          <w:sz w:val="24"/>
          <w:szCs w:val="24"/>
        </w:rPr>
      </w:pPr>
      <w:r>
        <w:rPr>
          <w:rFonts w:asciiTheme="majorHAnsi" w:hAnsiTheme="majorHAnsi"/>
          <w:sz w:val="24"/>
          <w:szCs w:val="24"/>
        </w:rPr>
        <w:tab/>
      </w:r>
      <w:r>
        <w:rPr>
          <w:rFonts w:asciiTheme="majorHAnsi" w:hAnsiTheme="majorHAnsi"/>
          <w:i/>
          <w:sz w:val="24"/>
          <w:szCs w:val="24"/>
        </w:rPr>
        <w:t xml:space="preserve">In </w:t>
      </w:r>
      <w:proofErr w:type="spellStart"/>
      <w:r>
        <w:rPr>
          <w:rFonts w:asciiTheme="majorHAnsi" w:hAnsiTheme="majorHAnsi"/>
          <w:i/>
          <w:sz w:val="24"/>
          <w:szCs w:val="24"/>
        </w:rPr>
        <w:t>casu</w:t>
      </w:r>
      <w:proofErr w:type="spellEnd"/>
      <w:r>
        <w:rPr>
          <w:rFonts w:asciiTheme="majorHAnsi" w:hAnsiTheme="majorHAnsi"/>
          <w:i/>
          <w:sz w:val="24"/>
          <w:szCs w:val="24"/>
        </w:rPr>
        <w:t xml:space="preserve">, </w:t>
      </w:r>
      <w:r>
        <w:rPr>
          <w:rFonts w:asciiTheme="majorHAnsi" w:hAnsiTheme="majorHAnsi"/>
          <w:sz w:val="24"/>
          <w:szCs w:val="24"/>
        </w:rPr>
        <w:t xml:space="preserve">the respondent’s Appeals Authority </w:t>
      </w:r>
      <w:r w:rsidR="00226EAF">
        <w:rPr>
          <w:rFonts w:asciiTheme="majorHAnsi" w:hAnsiTheme="majorHAnsi"/>
          <w:sz w:val="24"/>
          <w:szCs w:val="24"/>
        </w:rPr>
        <w:t>remarked</w:t>
      </w:r>
      <w:r>
        <w:rPr>
          <w:rFonts w:asciiTheme="majorHAnsi" w:hAnsiTheme="majorHAnsi"/>
          <w:sz w:val="24"/>
          <w:szCs w:val="24"/>
        </w:rPr>
        <w:t>;</w:t>
      </w:r>
    </w:p>
    <w:p w:rsidR="0045105B" w:rsidRDefault="0045105B" w:rsidP="0045105B">
      <w:pPr>
        <w:spacing w:after="0" w:line="240" w:lineRule="auto"/>
        <w:ind w:left="1440"/>
        <w:jc w:val="both"/>
        <w:rPr>
          <w:rFonts w:asciiTheme="majorHAnsi" w:hAnsiTheme="majorHAnsi"/>
        </w:rPr>
      </w:pPr>
      <w:r>
        <w:rPr>
          <w:rFonts w:asciiTheme="majorHAnsi" w:hAnsiTheme="majorHAnsi"/>
        </w:rPr>
        <w:t xml:space="preserve">“This kind of offence is regarded as very serious as this is </w:t>
      </w:r>
      <w:r w:rsidR="00226EAF">
        <w:rPr>
          <w:rFonts w:asciiTheme="majorHAnsi" w:hAnsiTheme="majorHAnsi"/>
        </w:rPr>
        <w:t xml:space="preserve">what </w:t>
      </w:r>
      <w:r>
        <w:rPr>
          <w:rFonts w:asciiTheme="majorHAnsi" w:hAnsiTheme="majorHAnsi"/>
        </w:rPr>
        <w:t xml:space="preserve">is </w:t>
      </w:r>
      <w:r w:rsidR="00226EAF">
        <w:rPr>
          <w:rFonts w:asciiTheme="majorHAnsi" w:hAnsiTheme="majorHAnsi"/>
        </w:rPr>
        <w:t>bleeding the company.  T</w:t>
      </w:r>
      <w:r>
        <w:rPr>
          <w:rFonts w:asciiTheme="majorHAnsi" w:hAnsiTheme="majorHAnsi"/>
        </w:rPr>
        <w:t xml:space="preserve">he determination to terminate your contract was </w:t>
      </w:r>
      <w:r w:rsidR="00A363C5">
        <w:rPr>
          <w:rFonts w:asciiTheme="majorHAnsi" w:hAnsiTheme="majorHAnsi"/>
        </w:rPr>
        <w:t xml:space="preserve">appropriate </w:t>
      </w:r>
      <w:r w:rsidR="00226EAF">
        <w:rPr>
          <w:rFonts w:asciiTheme="majorHAnsi" w:hAnsiTheme="majorHAnsi"/>
        </w:rPr>
        <w:t>to</w:t>
      </w:r>
      <w:r w:rsidR="00A363C5">
        <w:rPr>
          <w:rFonts w:asciiTheme="majorHAnsi" w:hAnsiTheme="majorHAnsi"/>
        </w:rPr>
        <w:t xml:space="preserve"> </w:t>
      </w:r>
      <w:r w:rsidR="00226EAF">
        <w:rPr>
          <w:rFonts w:asciiTheme="majorHAnsi" w:hAnsiTheme="majorHAnsi"/>
        </w:rPr>
        <w:t xml:space="preserve">  serve </w:t>
      </w:r>
      <w:r>
        <w:rPr>
          <w:rFonts w:asciiTheme="majorHAnsi" w:hAnsiTheme="majorHAnsi"/>
        </w:rPr>
        <w:t xml:space="preserve">as a </w:t>
      </w:r>
      <w:r w:rsidR="00226EAF">
        <w:rPr>
          <w:rFonts w:asciiTheme="majorHAnsi" w:hAnsiTheme="majorHAnsi"/>
        </w:rPr>
        <w:t>deterrent</w:t>
      </w:r>
      <w:r>
        <w:rPr>
          <w:rFonts w:asciiTheme="majorHAnsi" w:hAnsiTheme="majorHAnsi"/>
        </w:rPr>
        <w:t>”</w:t>
      </w:r>
    </w:p>
    <w:p w:rsidR="0045105B" w:rsidRDefault="0045105B" w:rsidP="0045105B">
      <w:pPr>
        <w:spacing w:after="0" w:line="240" w:lineRule="auto"/>
        <w:jc w:val="both"/>
        <w:rPr>
          <w:rFonts w:asciiTheme="majorHAnsi" w:hAnsiTheme="majorHAnsi"/>
        </w:rPr>
      </w:pPr>
    </w:p>
    <w:p w:rsidR="0045105B" w:rsidRDefault="0045105B" w:rsidP="0045105B">
      <w:pPr>
        <w:spacing w:after="0" w:line="360" w:lineRule="auto"/>
        <w:jc w:val="both"/>
        <w:rPr>
          <w:rFonts w:asciiTheme="majorHAnsi" w:hAnsiTheme="majorHAnsi"/>
          <w:sz w:val="24"/>
          <w:szCs w:val="24"/>
        </w:rPr>
      </w:pPr>
      <w:r>
        <w:rPr>
          <w:rFonts w:asciiTheme="majorHAnsi" w:hAnsiTheme="majorHAnsi"/>
        </w:rPr>
        <w:tab/>
      </w:r>
      <w:r w:rsidR="00226EAF">
        <w:rPr>
          <w:rFonts w:asciiTheme="majorHAnsi" w:hAnsiTheme="majorHAnsi"/>
          <w:sz w:val="24"/>
          <w:szCs w:val="24"/>
        </w:rPr>
        <w:t>Given this approach</w:t>
      </w:r>
      <w:r>
        <w:rPr>
          <w:rFonts w:asciiTheme="majorHAnsi" w:hAnsiTheme="majorHAnsi"/>
          <w:sz w:val="24"/>
          <w:szCs w:val="24"/>
        </w:rPr>
        <w:t xml:space="preserve"> by the respondent’s disciplinary</w:t>
      </w:r>
      <w:r w:rsidR="00226EAF">
        <w:rPr>
          <w:rFonts w:asciiTheme="majorHAnsi" w:hAnsiTheme="majorHAnsi"/>
          <w:sz w:val="24"/>
          <w:szCs w:val="24"/>
        </w:rPr>
        <w:t xml:space="preserve"> authority, there is little, if </w:t>
      </w:r>
      <w:r>
        <w:rPr>
          <w:rFonts w:asciiTheme="majorHAnsi" w:hAnsiTheme="majorHAnsi"/>
          <w:sz w:val="24"/>
          <w:szCs w:val="24"/>
        </w:rPr>
        <w:t>any room, for interference by this court.  No misdirection has been demonstrated to justify any interference.  The appeal a</w:t>
      </w:r>
      <w:r w:rsidR="00226EAF">
        <w:rPr>
          <w:rFonts w:asciiTheme="majorHAnsi" w:hAnsiTheme="majorHAnsi"/>
          <w:sz w:val="24"/>
          <w:szCs w:val="24"/>
        </w:rPr>
        <w:t xml:space="preserve">gainst </w:t>
      </w:r>
      <w:r>
        <w:rPr>
          <w:rFonts w:asciiTheme="majorHAnsi" w:hAnsiTheme="majorHAnsi"/>
          <w:sz w:val="24"/>
          <w:szCs w:val="24"/>
        </w:rPr>
        <w:t>penalty also fails.</w:t>
      </w:r>
    </w:p>
    <w:p w:rsidR="0045105B" w:rsidRDefault="0045105B" w:rsidP="0045105B">
      <w:pPr>
        <w:spacing w:after="0" w:line="360" w:lineRule="auto"/>
        <w:jc w:val="both"/>
        <w:rPr>
          <w:rFonts w:asciiTheme="majorHAnsi" w:hAnsiTheme="majorHAnsi"/>
          <w:sz w:val="24"/>
          <w:szCs w:val="24"/>
        </w:rPr>
      </w:pPr>
    </w:p>
    <w:p w:rsidR="00F3157D" w:rsidRDefault="0045105B" w:rsidP="0045105B">
      <w:pPr>
        <w:spacing w:after="0" w:line="360" w:lineRule="auto"/>
        <w:jc w:val="both"/>
        <w:rPr>
          <w:rFonts w:asciiTheme="majorHAnsi" w:hAnsiTheme="majorHAnsi"/>
          <w:sz w:val="24"/>
          <w:szCs w:val="24"/>
        </w:rPr>
      </w:pPr>
      <w:r>
        <w:rPr>
          <w:rFonts w:asciiTheme="majorHAnsi" w:hAnsiTheme="majorHAnsi"/>
          <w:sz w:val="24"/>
          <w:szCs w:val="24"/>
        </w:rPr>
        <w:tab/>
      </w:r>
    </w:p>
    <w:p w:rsidR="0045105B" w:rsidRDefault="0045105B" w:rsidP="00F3157D">
      <w:pPr>
        <w:spacing w:after="0" w:line="360" w:lineRule="auto"/>
        <w:ind w:firstLine="360"/>
        <w:jc w:val="both"/>
        <w:rPr>
          <w:rFonts w:asciiTheme="majorHAnsi" w:hAnsiTheme="majorHAnsi"/>
          <w:sz w:val="24"/>
          <w:szCs w:val="24"/>
        </w:rPr>
      </w:pPr>
      <w:r>
        <w:rPr>
          <w:rFonts w:asciiTheme="majorHAnsi" w:hAnsiTheme="majorHAnsi"/>
          <w:sz w:val="24"/>
          <w:szCs w:val="24"/>
        </w:rPr>
        <w:lastRenderedPageBreak/>
        <w:t>In the result, it is ordered that;</w:t>
      </w:r>
    </w:p>
    <w:p w:rsidR="0045105B" w:rsidRDefault="0045105B" w:rsidP="0045105B">
      <w:pPr>
        <w:spacing w:after="0" w:line="360" w:lineRule="auto"/>
        <w:jc w:val="both"/>
        <w:rPr>
          <w:rFonts w:asciiTheme="majorHAnsi" w:hAnsiTheme="majorHAnsi"/>
          <w:sz w:val="24"/>
          <w:szCs w:val="24"/>
        </w:rPr>
      </w:pPr>
    </w:p>
    <w:p w:rsidR="0045105B" w:rsidRDefault="0045105B" w:rsidP="0045105B">
      <w:pPr>
        <w:pStyle w:val="ListParagraph"/>
        <w:numPr>
          <w:ilvl w:val="0"/>
          <w:numId w:val="3"/>
        </w:numPr>
        <w:spacing w:after="0" w:line="360" w:lineRule="auto"/>
        <w:jc w:val="both"/>
        <w:rPr>
          <w:rFonts w:asciiTheme="majorHAnsi" w:hAnsiTheme="majorHAnsi"/>
          <w:sz w:val="24"/>
          <w:szCs w:val="24"/>
        </w:rPr>
      </w:pPr>
      <w:r>
        <w:rPr>
          <w:rFonts w:asciiTheme="majorHAnsi" w:hAnsiTheme="majorHAnsi"/>
          <w:sz w:val="24"/>
          <w:szCs w:val="24"/>
        </w:rPr>
        <w:t xml:space="preserve"> The appeal be and is hereby dismissed in its entirety.</w:t>
      </w:r>
    </w:p>
    <w:p w:rsidR="0045105B" w:rsidRDefault="0045105B" w:rsidP="0045105B">
      <w:pPr>
        <w:pStyle w:val="ListParagraph"/>
        <w:numPr>
          <w:ilvl w:val="0"/>
          <w:numId w:val="3"/>
        </w:numPr>
        <w:spacing w:after="0" w:line="360" w:lineRule="auto"/>
        <w:jc w:val="both"/>
        <w:rPr>
          <w:rFonts w:asciiTheme="majorHAnsi" w:hAnsiTheme="majorHAnsi"/>
          <w:sz w:val="24"/>
          <w:szCs w:val="24"/>
        </w:rPr>
      </w:pPr>
      <w:r>
        <w:rPr>
          <w:rFonts w:asciiTheme="majorHAnsi" w:hAnsiTheme="majorHAnsi"/>
          <w:sz w:val="24"/>
          <w:szCs w:val="24"/>
        </w:rPr>
        <w:t>The appellant shall bear the respondent’s costs.</w:t>
      </w:r>
    </w:p>
    <w:p w:rsidR="0045105B" w:rsidRDefault="0045105B" w:rsidP="0045105B">
      <w:pPr>
        <w:spacing w:after="0" w:line="360" w:lineRule="auto"/>
        <w:jc w:val="both"/>
        <w:rPr>
          <w:rFonts w:asciiTheme="majorHAnsi" w:hAnsiTheme="majorHAnsi"/>
          <w:sz w:val="24"/>
          <w:szCs w:val="24"/>
        </w:rPr>
      </w:pPr>
    </w:p>
    <w:p w:rsidR="0045105B" w:rsidRDefault="0045105B" w:rsidP="0045105B">
      <w:pPr>
        <w:spacing w:after="0" w:line="360" w:lineRule="auto"/>
        <w:jc w:val="both"/>
        <w:rPr>
          <w:rFonts w:asciiTheme="majorHAnsi" w:hAnsiTheme="majorHAnsi"/>
          <w:sz w:val="24"/>
          <w:szCs w:val="24"/>
        </w:rPr>
      </w:pPr>
    </w:p>
    <w:p w:rsidR="0045105B" w:rsidRDefault="0045105B" w:rsidP="0045105B">
      <w:pPr>
        <w:spacing w:after="0" w:line="360" w:lineRule="auto"/>
        <w:jc w:val="both"/>
        <w:rPr>
          <w:rFonts w:asciiTheme="majorHAnsi" w:hAnsiTheme="majorHAnsi"/>
          <w:sz w:val="24"/>
          <w:szCs w:val="24"/>
        </w:rPr>
      </w:pPr>
    </w:p>
    <w:p w:rsidR="0045105B" w:rsidRDefault="0045105B" w:rsidP="0045105B">
      <w:pPr>
        <w:spacing w:after="0" w:line="360" w:lineRule="auto"/>
        <w:jc w:val="both"/>
        <w:rPr>
          <w:rFonts w:asciiTheme="majorHAnsi" w:hAnsiTheme="majorHAnsi"/>
          <w:sz w:val="24"/>
          <w:szCs w:val="24"/>
        </w:rPr>
      </w:pPr>
    </w:p>
    <w:p w:rsidR="0045105B" w:rsidRPr="00CD3E32" w:rsidRDefault="00CD3E32" w:rsidP="0045105B">
      <w:pPr>
        <w:spacing w:after="0" w:line="360" w:lineRule="auto"/>
        <w:jc w:val="both"/>
        <w:rPr>
          <w:rFonts w:asciiTheme="majorHAnsi" w:hAnsiTheme="majorHAnsi"/>
        </w:rPr>
      </w:pPr>
      <w:proofErr w:type="spellStart"/>
      <w:r>
        <w:rPr>
          <w:rFonts w:asciiTheme="majorHAnsi" w:hAnsiTheme="majorHAnsi"/>
          <w:i/>
        </w:rPr>
        <w:t>Chinawa</w:t>
      </w:r>
      <w:proofErr w:type="spellEnd"/>
      <w:r>
        <w:rPr>
          <w:rFonts w:asciiTheme="majorHAnsi" w:hAnsiTheme="majorHAnsi"/>
          <w:i/>
        </w:rPr>
        <w:t xml:space="preserve"> Law Chambers, </w:t>
      </w:r>
      <w:r>
        <w:rPr>
          <w:rFonts w:asciiTheme="majorHAnsi" w:hAnsiTheme="majorHAnsi"/>
        </w:rPr>
        <w:t>respondent’s legal practitioners</w:t>
      </w:r>
    </w:p>
    <w:p w:rsidR="00E0365E" w:rsidRPr="009F1181" w:rsidRDefault="00E0365E" w:rsidP="0045105B">
      <w:pPr>
        <w:spacing w:after="0" w:line="360" w:lineRule="auto"/>
        <w:jc w:val="both"/>
        <w:rPr>
          <w:rFonts w:asciiTheme="majorHAnsi" w:hAnsiTheme="majorHAnsi"/>
          <w:sz w:val="24"/>
          <w:szCs w:val="24"/>
        </w:rPr>
      </w:pPr>
      <w:r>
        <w:rPr>
          <w:rFonts w:asciiTheme="majorHAnsi" w:hAnsiTheme="majorHAnsi"/>
          <w:sz w:val="24"/>
          <w:szCs w:val="24"/>
        </w:rPr>
        <w:tab/>
      </w:r>
    </w:p>
    <w:p w:rsidR="009F1181" w:rsidRPr="009F1181" w:rsidRDefault="009F1181" w:rsidP="009F1181">
      <w:pPr>
        <w:spacing w:after="0" w:line="240" w:lineRule="auto"/>
        <w:jc w:val="both"/>
        <w:rPr>
          <w:rFonts w:asciiTheme="majorHAnsi" w:hAnsiTheme="majorHAnsi"/>
          <w:sz w:val="24"/>
          <w:szCs w:val="24"/>
        </w:rPr>
      </w:pPr>
    </w:p>
    <w:p w:rsidR="00C70F4A" w:rsidRDefault="00C70F4A" w:rsidP="00B33C0D">
      <w:pPr>
        <w:spacing w:after="0" w:line="360" w:lineRule="auto"/>
        <w:jc w:val="both"/>
        <w:rPr>
          <w:rFonts w:asciiTheme="majorHAnsi" w:hAnsiTheme="majorHAnsi"/>
          <w:sz w:val="24"/>
          <w:szCs w:val="24"/>
        </w:rPr>
      </w:pPr>
      <w:r>
        <w:rPr>
          <w:rFonts w:asciiTheme="majorHAnsi" w:hAnsiTheme="majorHAnsi"/>
          <w:sz w:val="24"/>
          <w:szCs w:val="24"/>
        </w:rPr>
        <w:tab/>
      </w:r>
    </w:p>
    <w:p w:rsidR="00C70F4A" w:rsidRDefault="00C70F4A" w:rsidP="00B33C0D">
      <w:pPr>
        <w:spacing w:after="0" w:line="360" w:lineRule="auto"/>
        <w:jc w:val="both"/>
        <w:rPr>
          <w:rFonts w:asciiTheme="majorHAnsi" w:hAnsiTheme="majorHAnsi"/>
          <w:sz w:val="24"/>
          <w:szCs w:val="24"/>
        </w:rPr>
      </w:pPr>
      <w:r>
        <w:rPr>
          <w:rFonts w:asciiTheme="majorHAnsi" w:hAnsiTheme="majorHAnsi"/>
          <w:sz w:val="24"/>
          <w:szCs w:val="24"/>
        </w:rPr>
        <w:tab/>
      </w:r>
    </w:p>
    <w:p w:rsidR="00B33C0D" w:rsidRPr="00B33C0D" w:rsidRDefault="00B33C0D" w:rsidP="00B33C0D">
      <w:pPr>
        <w:spacing w:after="0" w:line="360" w:lineRule="auto"/>
        <w:jc w:val="both"/>
        <w:rPr>
          <w:rFonts w:asciiTheme="majorHAnsi" w:hAnsiTheme="majorHAnsi"/>
          <w:sz w:val="24"/>
          <w:szCs w:val="24"/>
        </w:rPr>
      </w:pPr>
    </w:p>
    <w:p w:rsidR="00B33C0D" w:rsidRDefault="00B33C0D" w:rsidP="003C07B9">
      <w:pPr>
        <w:spacing w:after="0" w:line="360" w:lineRule="auto"/>
        <w:jc w:val="both"/>
        <w:rPr>
          <w:rFonts w:asciiTheme="majorHAnsi" w:hAnsiTheme="majorHAnsi"/>
          <w:sz w:val="24"/>
          <w:szCs w:val="24"/>
        </w:rPr>
      </w:pPr>
    </w:p>
    <w:p w:rsidR="0081353E" w:rsidRPr="003C07B9" w:rsidRDefault="0081353E" w:rsidP="003C07B9">
      <w:pPr>
        <w:spacing w:after="0" w:line="360" w:lineRule="auto"/>
        <w:jc w:val="both"/>
        <w:rPr>
          <w:rFonts w:asciiTheme="majorHAnsi" w:hAnsiTheme="majorHAnsi"/>
          <w:sz w:val="24"/>
          <w:szCs w:val="24"/>
        </w:rPr>
      </w:pPr>
    </w:p>
    <w:p w:rsidR="00651CF7" w:rsidRPr="00CA2D25" w:rsidRDefault="00651CF7" w:rsidP="007C65D2">
      <w:pPr>
        <w:spacing w:line="240" w:lineRule="auto"/>
        <w:jc w:val="both"/>
        <w:rPr>
          <w:rFonts w:asciiTheme="majorHAnsi" w:hAnsiTheme="majorHAnsi"/>
          <w:sz w:val="24"/>
          <w:szCs w:val="24"/>
        </w:rPr>
      </w:pPr>
      <w:r>
        <w:rPr>
          <w:rFonts w:asciiTheme="majorHAnsi" w:hAnsiTheme="majorHAnsi"/>
          <w:sz w:val="24"/>
          <w:szCs w:val="24"/>
        </w:rPr>
        <w:tab/>
      </w:r>
    </w:p>
    <w:p w:rsidR="00651CF7" w:rsidRPr="00651CF7" w:rsidRDefault="00651CF7" w:rsidP="00651CF7">
      <w:pPr>
        <w:spacing w:line="360" w:lineRule="auto"/>
        <w:jc w:val="both"/>
        <w:rPr>
          <w:rFonts w:asciiTheme="majorHAnsi" w:hAnsiTheme="majorHAnsi"/>
          <w:sz w:val="24"/>
          <w:szCs w:val="24"/>
        </w:rPr>
      </w:pPr>
    </w:p>
    <w:sectPr w:rsidR="00651CF7" w:rsidRPr="00651CF7" w:rsidSect="00C70F4A">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8F7" w:rsidRDefault="000A48F7" w:rsidP="00E17663">
      <w:pPr>
        <w:spacing w:after="0" w:line="240" w:lineRule="auto"/>
      </w:pPr>
      <w:r>
        <w:separator/>
      </w:r>
    </w:p>
  </w:endnote>
  <w:endnote w:type="continuationSeparator" w:id="0">
    <w:p w:rsidR="000A48F7" w:rsidRDefault="000A48F7" w:rsidP="00E17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5436722"/>
      <w:docPartObj>
        <w:docPartGallery w:val="Page Numbers (Bottom of Page)"/>
        <w:docPartUnique/>
      </w:docPartObj>
    </w:sdtPr>
    <w:sdtEndPr>
      <w:rPr>
        <w:noProof/>
      </w:rPr>
    </w:sdtEndPr>
    <w:sdtContent>
      <w:p w:rsidR="0045105B" w:rsidRDefault="0045105B">
        <w:pPr>
          <w:pStyle w:val="Footer"/>
          <w:jc w:val="right"/>
        </w:pPr>
        <w:r>
          <w:fldChar w:fldCharType="begin"/>
        </w:r>
        <w:r>
          <w:instrText xml:space="preserve"> PAGE   \* MERGEFORMAT </w:instrText>
        </w:r>
        <w:r>
          <w:fldChar w:fldCharType="separate"/>
        </w:r>
        <w:r w:rsidR="00F3157D">
          <w:rPr>
            <w:noProof/>
          </w:rPr>
          <w:t>5</w:t>
        </w:r>
        <w:r>
          <w:rPr>
            <w:noProof/>
          </w:rPr>
          <w:fldChar w:fldCharType="end"/>
        </w:r>
      </w:p>
    </w:sdtContent>
  </w:sdt>
  <w:p w:rsidR="0045105B" w:rsidRDefault="004510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8F7" w:rsidRDefault="000A48F7" w:rsidP="00E17663">
      <w:pPr>
        <w:spacing w:after="0" w:line="240" w:lineRule="auto"/>
      </w:pPr>
      <w:r>
        <w:separator/>
      </w:r>
    </w:p>
  </w:footnote>
  <w:footnote w:type="continuationSeparator" w:id="0">
    <w:p w:rsidR="000A48F7" w:rsidRDefault="000A48F7" w:rsidP="00E176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05B" w:rsidRDefault="0045105B" w:rsidP="00C70F4A">
    <w:pPr>
      <w:spacing w:line="360" w:lineRule="auto"/>
      <w:ind w:left="5040" w:firstLine="720"/>
      <w:jc w:val="both"/>
      <w:rPr>
        <w:rFonts w:asciiTheme="majorHAnsi" w:hAnsiTheme="majorHAnsi"/>
        <w:b/>
        <w:sz w:val="24"/>
        <w:szCs w:val="24"/>
      </w:rPr>
    </w:pPr>
    <w:r>
      <w:rPr>
        <w:rFonts w:asciiTheme="majorHAnsi" w:hAnsiTheme="majorHAnsi"/>
        <w:b/>
        <w:sz w:val="24"/>
        <w:szCs w:val="24"/>
      </w:rPr>
      <w:t>JUDGMENT NO LC/H/</w:t>
    </w:r>
    <w:r w:rsidR="00F3157D">
      <w:rPr>
        <w:rFonts w:asciiTheme="majorHAnsi" w:hAnsiTheme="majorHAnsi"/>
        <w:b/>
        <w:sz w:val="24"/>
        <w:szCs w:val="24"/>
      </w:rPr>
      <w:t>667</w:t>
    </w:r>
    <w:r>
      <w:rPr>
        <w:rFonts w:asciiTheme="majorHAnsi" w:hAnsiTheme="majorHAnsi"/>
        <w:b/>
        <w:sz w:val="24"/>
        <w:szCs w:val="24"/>
      </w:rPr>
      <w:t>/16</w:t>
    </w:r>
  </w:p>
  <w:p w:rsidR="0045105B" w:rsidRDefault="00451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56B15"/>
    <w:multiLevelType w:val="hybridMultilevel"/>
    <w:tmpl w:val="6B6A4AF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A06086E"/>
    <w:multiLevelType w:val="hybridMultilevel"/>
    <w:tmpl w:val="6E4E091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4F0239DE"/>
    <w:multiLevelType w:val="hybridMultilevel"/>
    <w:tmpl w:val="8C9E072A"/>
    <w:lvl w:ilvl="0" w:tplc="30090001">
      <w:start w:val="1"/>
      <w:numFmt w:val="bullet"/>
      <w:lvlText w:val=""/>
      <w:lvlJc w:val="left"/>
      <w:pPr>
        <w:ind w:left="2160" w:hanging="360"/>
      </w:pPr>
      <w:rPr>
        <w:rFonts w:ascii="Symbol" w:hAnsi="Symbol" w:hint="default"/>
      </w:rPr>
    </w:lvl>
    <w:lvl w:ilvl="1" w:tplc="30090003" w:tentative="1">
      <w:start w:val="1"/>
      <w:numFmt w:val="bullet"/>
      <w:lvlText w:val="o"/>
      <w:lvlJc w:val="left"/>
      <w:pPr>
        <w:ind w:left="2880" w:hanging="360"/>
      </w:pPr>
      <w:rPr>
        <w:rFonts w:ascii="Courier New" w:hAnsi="Courier New" w:cs="Courier New" w:hint="default"/>
      </w:rPr>
    </w:lvl>
    <w:lvl w:ilvl="2" w:tplc="30090005" w:tentative="1">
      <w:start w:val="1"/>
      <w:numFmt w:val="bullet"/>
      <w:lvlText w:val=""/>
      <w:lvlJc w:val="left"/>
      <w:pPr>
        <w:ind w:left="3600" w:hanging="360"/>
      </w:pPr>
      <w:rPr>
        <w:rFonts w:ascii="Wingdings" w:hAnsi="Wingdings" w:hint="default"/>
      </w:rPr>
    </w:lvl>
    <w:lvl w:ilvl="3" w:tplc="30090001" w:tentative="1">
      <w:start w:val="1"/>
      <w:numFmt w:val="bullet"/>
      <w:lvlText w:val=""/>
      <w:lvlJc w:val="left"/>
      <w:pPr>
        <w:ind w:left="4320" w:hanging="360"/>
      </w:pPr>
      <w:rPr>
        <w:rFonts w:ascii="Symbol" w:hAnsi="Symbol" w:hint="default"/>
      </w:rPr>
    </w:lvl>
    <w:lvl w:ilvl="4" w:tplc="30090003" w:tentative="1">
      <w:start w:val="1"/>
      <w:numFmt w:val="bullet"/>
      <w:lvlText w:val="o"/>
      <w:lvlJc w:val="left"/>
      <w:pPr>
        <w:ind w:left="5040" w:hanging="360"/>
      </w:pPr>
      <w:rPr>
        <w:rFonts w:ascii="Courier New" w:hAnsi="Courier New" w:cs="Courier New" w:hint="default"/>
      </w:rPr>
    </w:lvl>
    <w:lvl w:ilvl="5" w:tplc="30090005" w:tentative="1">
      <w:start w:val="1"/>
      <w:numFmt w:val="bullet"/>
      <w:lvlText w:val=""/>
      <w:lvlJc w:val="left"/>
      <w:pPr>
        <w:ind w:left="5760" w:hanging="360"/>
      </w:pPr>
      <w:rPr>
        <w:rFonts w:ascii="Wingdings" w:hAnsi="Wingdings" w:hint="default"/>
      </w:rPr>
    </w:lvl>
    <w:lvl w:ilvl="6" w:tplc="30090001" w:tentative="1">
      <w:start w:val="1"/>
      <w:numFmt w:val="bullet"/>
      <w:lvlText w:val=""/>
      <w:lvlJc w:val="left"/>
      <w:pPr>
        <w:ind w:left="6480" w:hanging="360"/>
      </w:pPr>
      <w:rPr>
        <w:rFonts w:ascii="Symbol" w:hAnsi="Symbol" w:hint="default"/>
      </w:rPr>
    </w:lvl>
    <w:lvl w:ilvl="7" w:tplc="30090003" w:tentative="1">
      <w:start w:val="1"/>
      <w:numFmt w:val="bullet"/>
      <w:lvlText w:val="o"/>
      <w:lvlJc w:val="left"/>
      <w:pPr>
        <w:ind w:left="7200" w:hanging="360"/>
      </w:pPr>
      <w:rPr>
        <w:rFonts w:ascii="Courier New" w:hAnsi="Courier New" w:cs="Courier New" w:hint="default"/>
      </w:rPr>
    </w:lvl>
    <w:lvl w:ilvl="8" w:tplc="3009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1A2"/>
    <w:rsid w:val="00044692"/>
    <w:rsid w:val="000730FB"/>
    <w:rsid w:val="000A48F7"/>
    <w:rsid w:val="0017160A"/>
    <w:rsid w:val="00226EAF"/>
    <w:rsid w:val="002E61D8"/>
    <w:rsid w:val="003C07B9"/>
    <w:rsid w:val="0045105B"/>
    <w:rsid w:val="004B4863"/>
    <w:rsid w:val="005A6F5E"/>
    <w:rsid w:val="005C1520"/>
    <w:rsid w:val="00651CF7"/>
    <w:rsid w:val="007147CE"/>
    <w:rsid w:val="007C65D2"/>
    <w:rsid w:val="007E5C8E"/>
    <w:rsid w:val="0081353E"/>
    <w:rsid w:val="009F1181"/>
    <w:rsid w:val="00A363C5"/>
    <w:rsid w:val="00B33C0D"/>
    <w:rsid w:val="00C70F4A"/>
    <w:rsid w:val="00C858A2"/>
    <w:rsid w:val="00CA2D25"/>
    <w:rsid w:val="00CB76CC"/>
    <w:rsid w:val="00CD3E32"/>
    <w:rsid w:val="00DE5174"/>
    <w:rsid w:val="00E0365E"/>
    <w:rsid w:val="00E17663"/>
    <w:rsid w:val="00EE0F84"/>
    <w:rsid w:val="00F071A2"/>
    <w:rsid w:val="00F315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863"/>
    <w:pPr>
      <w:ind w:left="720"/>
      <w:contextualSpacing/>
    </w:pPr>
  </w:style>
  <w:style w:type="paragraph" w:styleId="Header">
    <w:name w:val="header"/>
    <w:basedOn w:val="Normal"/>
    <w:link w:val="HeaderChar"/>
    <w:uiPriority w:val="99"/>
    <w:unhideWhenUsed/>
    <w:rsid w:val="00E17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663"/>
  </w:style>
  <w:style w:type="paragraph" w:styleId="Footer">
    <w:name w:val="footer"/>
    <w:basedOn w:val="Normal"/>
    <w:link w:val="FooterChar"/>
    <w:uiPriority w:val="99"/>
    <w:unhideWhenUsed/>
    <w:rsid w:val="00E17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6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863"/>
    <w:pPr>
      <w:ind w:left="720"/>
      <w:contextualSpacing/>
    </w:pPr>
  </w:style>
  <w:style w:type="paragraph" w:styleId="Header">
    <w:name w:val="header"/>
    <w:basedOn w:val="Normal"/>
    <w:link w:val="HeaderChar"/>
    <w:uiPriority w:val="99"/>
    <w:unhideWhenUsed/>
    <w:rsid w:val="00E176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663"/>
  </w:style>
  <w:style w:type="paragraph" w:styleId="Footer">
    <w:name w:val="footer"/>
    <w:basedOn w:val="Normal"/>
    <w:link w:val="FooterChar"/>
    <w:uiPriority w:val="99"/>
    <w:unhideWhenUsed/>
    <w:rsid w:val="00E176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6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6</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12</cp:revision>
  <cp:lastPrinted>2016-10-17T10:48:00Z</cp:lastPrinted>
  <dcterms:created xsi:type="dcterms:W3CDTF">2016-10-06T07:39:00Z</dcterms:created>
  <dcterms:modified xsi:type="dcterms:W3CDTF">2016-10-20T06:18:00Z</dcterms:modified>
</cp:coreProperties>
</file>