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81687E">
        <w:rPr>
          <w:rFonts w:ascii="Tahoma" w:hAnsi="Tahoma" w:cs="Tahoma"/>
          <w:b/>
          <w:sz w:val="24"/>
          <w:szCs w:val="24"/>
        </w:rPr>
        <w:t xml:space="preserve"> </w:t>
      </w:r>
      <w:r w:rsidRPr="00CC6F53">
        <w:rPr>
          <w:rFonts w:ascii="Tahoma" w:hAnsi="Tahoma" w:cs="Tahoma"/>
          <w:b/>
          <w:sz w:val="24"/>
          <w:szCs w:val="24"/>
        </w:rPr>
        <w:t>JUDGMENT NO. LC/H/</w:t>
      </w:r>
      <w:r w:rsidR="001B5A60">
        <w:rPr>
          <w:rFonts w:ascii="Tahoma" w:hAnsi="Tahoma" w:cs="Tahoma"/>
          <w:b/>
          <w:sz w:val="24"/>
          <w:szCs w:val="24"/>
        </w:rPr>
        <w:t>30</w:t>
      </w:r>
      <w:r w:rsidRPr="00CC6F53">
        <w:rPr>
          <w:rFonts w:ascii="Tahoma" w:hAnsi="Tahoma" w:cs="Tahoma"/>
          <w:b/>
          <w:sz w:val="24"/>
          <w:szCs w:val="24"/>
        </w:rPr>
        <w:t>/</w:t>
      </w:r>
      <w:r w:rsidR="000F48AA" w:rsidRPr="00CC6F53">
        <w:rPr>
          <w:rFonts w:ascii="Tahoma" w:hAnsi="Tahoma" w:cs="Tahoma"/>
          <w:b/>
          <w:sz w:val="24"/>
          <w:szCs w:val="24"/>
        </w:rPr>
        <w:t>22</w:t>
      </w:r>
    </w:p>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F20171">
        <w:rPr>
          <w:rFonts w:ascii="Tahoma" w:hAnsi="Tahoma" w:cs="Tahoma"/>
          <w:b/>
          <w:sz w:val="24"/>
          <w:szCs w:val="24"/>
        </w:rPr>
        <w:t>25</w:t>
      </w:r>
      <w:r w:rsidR="00F20171" w:rsidRPr="00F20171">
        <w:rPr>
          <w:rFonts w:ascii="Tahoma" w:hAnsi="Tahoma" w:cs="Tahoma"/>
          <w:b/>
          <w:sz w:val="24"/>
          <w:szCs w:val="24"/>
          <w:vertAlign w:val="superscript"/>
        </w:rPr>
        <w:t>TH</w:t>
      </w:r>
      <w:r w:rsidR="00F20171">
        <w:rPr>
          <w:rFonts w:ascii="Tahoma" w:hAnsi="Tahoma" w:cs="Tahoma"/>
          <w:b/>
          <w:sz w:val="24"/>
          <w:szCs w:val="24"/>
        </w:rPr>
        <w:t xml:space="preserve"> JANUARY</w:t>
      </w:r>
      <w:r w:rsidR="00E66C21"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644AA7" w:rsidRPr="00CC6F53">
        <w:rPr>
          <w:rFonts w:ascii="Tahoma" w:hAnsi="Tahoma" w:cs="Tahoma"/>
          <w:b/>
          <w:sz w:val="24"/>
          <w:szCs w:val="24"/>
        </w:rPr>
        <w:t>2</w:t>
      </w:r>
      <w:r w:rsidR="00761EF7" w:rsidRPr="00CC6F53">
        <w:rPr>
          <w:rFonts w:ascii="Tahoma" w:hAnsi="Tahoma" w:cs="Tahoma"/>
          <w:b/>
          <w:sz w:val="24"/>
          <w:szCs w:val="24"/>
        </w:rPr>
        <w:t xml:space="preserve">  </w:t>
      </w:r>
      <w:r w:rsidR="00E66C21">
        <w:rPr>
          <w:rFonts w:ascii="Tahoma" w:hAnsi="Tahoma" w:cs="Tahoma"/>
          <w:b/>
          <w:sz w:val="24"/>
          <w:szCs w:val="24"/>
        </w:rPr>
        <w:t xml:space="preserve">  </w:t>
      </w:r>
      <w:r w:rsidR="00F20171">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F20171">
        <w:rPr>
          <w:rFonts w:ascii="Tahoma" w:hAnsi="Tahoma" w:cs="Tahoma"/>
          <w:b/>
          <w:sz w:val="24"/>
          <w:szCs w:val="24"/>
        </w:rPr>
        <w:t>459</w:t>
      </w:r>
      <w:r w:rsidR="00430CA1" w:rsidRPr="00CC6F53">
        <w:rPr>
          <w:rFonts w:ascii="Tahoma" w:hAnsi="Tahoma" w:cs="Tahoma"/>
          <w:b/>
          <w:sz w:val="24"/>
          <w:szCs w:val="24"/>
        </w:rPr>
        <w:t>/</w:t>
      </w:r>
      <w:r w:rsidR="000F48AA" w:rsidRPr="00CC6F53">
        <w:rPr>
          <w:rFonts w:ascii="Tahoma" w:hAnsi="Tahoma" w:cs="Tahoma"/>
          <w:b/>
          <w:sz w:val="24"/>
          <w:szCs w:val="24"/>
        </w:rPr>
        <w:t>2</w:t>
      </w:r>
      <w:r w:rsidR="00F20171">
        <w:rPr>
          <w:rFonts w:ascii="Tahoma" w:hAnsi="Tahoma" w:cs="Tahoma"/>
          <w:b/>
          <w:sz w:val="24"/>
          <w:szCs w:val="24"/>
        </w:rPr>
        <w:t>1</w:t>
      </w:r>
    </w:p>
    <w:p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81687E">
        <w:rPr>
          <w:rFonts w:ascii="Tahoma" w:hAnsi="Tahoma" w:cs="Tahoma"/>
          <w:b/>
          <w:sz w:val="24"/>
          <w:szCs w:val="24"/>
        </w:rPr>
        <w:t>11</w:t>
      </w:r>
      <w:r w:rsidR="000330C0" w:rsidRPr="00CC6F53">
        <w:rPr>
          <w:rFonts w:ascii="Tahoma" w:hAnsi="Tahoma" w:cs="Tahoma"/>
          <w:b/>
          <w:sz w:val="24"/>
          <w:szCs w:val="24"/>
          <w:vertAlign w:val="superscript"/>
        </w:rPr>
        <w:t>TH</w:t>
      </w:r>
      <w:r w:rsidR="00F2481E" w:rsidRPr="00CC6F53">
        <w:rPr>
          <w:rFonts w:ascii="Tahoma" w:hAnsi="Tahoma" w:cs="Tahoma"/>
          <w:b/>
          <w:sz w:val="24"/>
          <w:szCs w:val="24"/>
        </w:rPr>
        <w:t xml:space="preserve"> </w:t>
      </w:r>
      <w:r w:rsidR="0081687E">
        <w:rPr>
          <w:rFonts w:ascii="Tahoma" w:hAnsi="Tahoma" w:cs="Tahoma"/>
          <w:b/>
          <w:sz w:val="24"/>
          <w:szCs w:val="24"/>
        </w:rPr>
        <w:t>FEBRUARY</w:t>
      </w:r>
      <w:r w:rsidRPr="00CC6F53">
        <w:rPr>
          <w:rFonts w:ascii="Tahoma" w:hAnsi="Tahoma" w:cs="Tahoma"/>
          <w:b/>
          <w:sz w:val="24"/>
          <w:szCs w:val="24"/>
        </w:rPr>
        <w:t>, 20</w:t>
      </w:r>
      <w:r w:rsidR="000F48AA" w:rsidRPr="00CC6F53">
        <w:rPr>
          <w:rFonts w:ascii="Tahoma" w:hAnsi="Tahoma" w:cs="Tahoma"/>
          <w:b/>
          <w:sz w:val="24"/>
          <w:szCs w:val="24"/>
        </w:rPr>
        <w:t>22</w:t>
      </w:r>
    </w:p>
    <w:p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rsidR="0011530D" w:rsidRPr="00CC6F53" w:rsidRDefault="0011530D" w:rsidP="00430CA1">
      <w:pPr>
        <w:spacing w:after="0" w:line="240" w:lineRule="auto"/>
        <w:rPr>
          <w:rFonts w:ascii="Tahoma" w:hAnsi="Tahoma" w:cs="Tahoma"/>
          <w:sz w:val="24"/>
          <w:szCs w:val="24"/>
        </w:rPr>
      </w:pPr>
    </w:p>
    <w:p w:rsidR="0011530D" w:rsidRPr="00CC6F53" w:rsidRDefault="0011530D"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F20171" w:rsidP="0011530D">
      <w:pPr>
        <w:spacing w:after="0" w:line="360" w:lineRule="auto"/>
        <w:rPr>
          <w:rFonts w:ascii="Tahoma" w:hAnsi="Tahoma" w:cs="Tahoma"/>
          <w:b/>
          <w:sz w:val="24"/>
          <w:szCs w:val="24"/>
        </w:rPr>
      </w:pPr>
      <w:r>
        <w:rPr>
          <w:rFonts w:ascii="Tahoma" w:hAnsi="Tahoma" w:cs="Tahoma"/>
          <w:b/>
          <w:sz w:val="24"/>
          <w:szCs w:val="24"/>
        </w:rPr>
        <w:t>FARAI VINCENT KANDEMIVIRI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274D23">
        <w:rPr>
          <w:rFonts w:ascii="Tahoma" w:hAnsi="Tahoma" w:cs="Tahoma"/>
          <w:b/>
          <w:sz w:val="24"/>
          <w:szCs w:val="24"/>
        </w:rPr>
        <w:tab/>
      </w:r>
      <w:r w:rsidR="00644AA7" w:rsidRPr="00CC6F53">
        <w:rPr>
          <w:rFonts w:ascii="Tahoma" w:hAnsi="Tahoma" w:cs="Tahoma"/>
          <w:b/>
          <w:sz w:val="24"/>
          <w:szCs w:val="24"/>
        </w:rPr>
        <w:t>APPLICANT</w:t>
      </w:r>
    </w:p>
    <w:p w:rsidR="0011530D" w:rsidRPr="00CC6F53"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rsidR="0011530D" w:rsidRPr="00CC6F53" w:rsidRDefault="00F20171" w:rsidP="0011530D">
      <w:pPr>
        <w:spacing w:after="0" w:line="240" w:lineRule="auto"/>
        <w:rPr>
          <w:rFonts w:ascii="Tahoma" w:hAnsi="Tahoma" w:cs="Tahoma"/>
          <w:sz w:val="24"/>
          <w:szCs w:val="24"/>
        </w:rPr>
      </w:pPr>
      <w:r>
        <w:rPr>
          <w:rFonts w:ascii="Tahoma" w:hAnsi="Tahoma" w:cs="Tahoma"/>
          <w:b/>
          <w:sz w:val="24"/>
          <w:szCs w:val="24"/>
        </w:rPr>
        <w:t>HARARE QUARRY</w:t>
      </w:r>
      <w:r w:rsidR="00644AA7" w:rsidRPr="00CC6F53">
        <w:rPr>
          <w:rFonts w:ascii="Tahoma" w:hAnsi="Tahoma" w:cs="Tahoma"/>
          <w:b/>
          <w:sz w:val="24"/>
          <w:szCs w:val="24"/>
        </w:rPr>
        <w:t xml:space="preserve"> (PRIVATE) LIMITED</w:t>
      </w:r>
      <w:r w:rsidR="00644AA7"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r>
      <w:r w:rsidR="00644AA7" w:rsidRPr="00CC6F53">
        <w:rPr>
          <w:rFonts w:ascii="Tahoma" w:hAnsi="Tahoma" w:cs="Tahoma"/>
          <w:b/>
          <w:sz w:val="24"/>
          <w:szCs w:val="24"/>
        </w:rPr>
        <w:tab/>
        <w:t>RESPONDENT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7548C0" w:rsidP="0011530D">
      <w:pPr>
        <w:spacing w:after="0" w:line="360" w:lineRule="auto"/>
        <w:rPr>
          <w:rFonts w:ascii="Tahoma" w:hAnsi="Tahoma" w:cs="Tahoma"/>
          <w:sz w:val="24"/>
          <w:szCs w:val="24"/>
        </w:rPr>
      </w:pPr>
      <w:r w:rsidRPr="00CC6F53">
        <w:rPr>
          <w:rFonts w:ascii="Tahoma" w:hAnsi="Tahoma" w:cs="Tahoma"/>
          <w:sz w:val="24"/>
          <w:szCs w:val="24"/>
        </w:rPr>
        <w:t>Before the Honourable</w:t>
      </w:r>
      <w:r w:rsidR="0011530D" w:rsidRPr="00CC6F53">
        <w:rPr>
          <w:rFonts w:ascii="Tahoma" w:hAnsi="Tahoma" w:cs="Tahoma"/>
          <w:sz w:val="24"/>
          <w:szCs w:val="24"/>
        </w:rPr>
        <w:t xml:space="preserve"> </w:t>
      </w:r>
      <w:r w:rsidR="00A57122" w:rsidRPr="00CC6F53">
        <w:rPr>
          <w:rFonts w:ascii="Tahoma" w:hAnsi="Tahoma" w:cs="Tahoma"/>
          <w:sz w:val="24"/>
          <w:szCs w:val="24"/>
        </w:rPr>
        <w:t>Makamure</w:t>
      </w:r>
      <w:r w:rsidR="0011530D" w:rsidRPr="00CC6F53">
        <w:rPr>
          <w:rFonts w:ascii="Tahoma" w:hAnsi="Tahoma" w:cs="Tahoma"/>
          <w:sz w:val="24"/>
          <w:szCs w:val="24"/>
        </w:rPr>
        <w:t xml:space="preserve">, </w:t>
      </w:r>
      <w:r w:rsidRPr="00CC6F53">
        <w:rPr>
          <w:rFonts w:ascii="Tahoma" w:hAnsi="Tahoma" w:cs="Tahoma"/>
          <w:sz w:val="24"/>
          <w:szCs w:val="24"/>
        </w:rPr>
        <w:t>J.</w:t>
      </w:r>
    </w:p>
    <w:p w:rsidR="0011530D" w:rsidRPr="00CC6F53"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644AA7" w:rsidRPr="00CC6F53">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644AA7" w:rsidRPr="00CC6F53">
        <w:rPr>
          <w:rFonts w:ascii="Tahoma" w:hAnsi="Tahoma" w:cs="Tahoma"/>
          <w:b/>
          <w:sz w:val="24"/>
          <w:szCs w:val="24"/>
        </w:rPr>
        <w:tab/>
      </w:r>
      <w:r w:rsidRPr="00CC6F53">
        <w:rPr>
          <w:rFonts w:ascii="Tahoma" w:hAnsi="Tahoma" w:cs="Tahoma"/>
          <w:b/>
          <w:sz w:val="24"/>
          <w:szCs w:val="24"/>
        </w:rPr>
        <w:t xml:space="preserve">Mr. </w:t>
      </w:r>
      <w:r w:rsidR="00CF4798">
        <w:rPr>
          <w:rFonts w:ascii="Tahoma" w:hAnsi="Tahoma" w:cs="Tahoma"/>
          <w:b/>
          <w:sz w:val="24"/>
          <w:szCs w:val="24"/>
        </w:rPr>
        <w:t>A</w:t>
      </w:r>
      <w:r w:rsidR="00644AA7" w:rsidRPr="00CC6F53">
        <w:rPr>
          <w:rFonts w:ascii="Tahoma" w:hAnsi="Tahoma" w:cs="Tahoma"/>
          <w:b/>
          <w:sz w:val="24"/>
          <w:szCs w:val="24"/>
        </w:rPr>
        <w:t xml:space="preserve">. </w:t>
      </w:r>
      <w:r w:rsidR="00CF4798">
        <w:rPr>
          <w:rFonts w:ascii="Tahoma" w:hAnsi="Tahoma" w:cs="Tahoma"/>
          <w:b/>
          <w:sz w:val="24"/>
          <w:szCs w:val="24"/>
        </w:rPr>
        <w:t>Chambati</w:t>
      </w:r>
      <w:r w:rsidRPr="00CC6F53">
        <w:rPr>
          <w:rFonts w:ascii="Tahoma" w:hAnsi="Tahoma" w:cs="Tahoma"/>
          <w:b/>
          <w:sz w:val="24"/>
          <w:szCs w:val="24"/>
        </w:rPr>
        <w:t xml:space="preserve"> (Legal Practitioner)</w:t>
      </w:r>
    </w:p>
    <w:p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11530D" w:rsidRPr="00CC6F53">
        <w:rPr>
          <w:rFonts w:ascii="Tahoma" w:hAnsi="Tahoma" w:cs="Tahoma"/>
          <w:b/>
          <w:sz w:val="24"/>
          <w:szCs w:val="24"/>
        </w:rPr>
        <w:t>M</w:t>
      </w:r>
      <w:r w:rsidR="006010E6" w:rsidRPr="00CC6F53">
        <w:rPr>
          <w:rFonts w:ascii="Tahoma" w:hAnsi="Tahoma" w:cs="Tahoma"/>
          <w:b/>
          <w:sz w:val="24"/>
          <w:szCs w:val="24"/>
        </w:rPr>
        <w:t>r</w:t>
      </w:r>
      <w:r w:rsidRPr="00CC6F53">
        <w:rPr>
          <w:rFonts w:ascii="Tahoma" w:hAnsi="Tahoma" w:cs="Tahoma"/>
          <w:b/>
          <w:sz w:val="24"/>
          <w:szCs w:val="24"/>
        </w:rPr>
        <w:t>.</w:t>
      </w:r>
      <w:r w:rsidR="001F2A28" w:rsidRPr="00CC6F53">
        <w:rPr>
          <w:rFonts w:ascii="Tahoma" w:hAnsi="Tahoma" w:cs="Tahoma"/>
          <w:b/>
          <w:sz w:val="24"/>
          <w:szCs w:val="24"/>
        </w:rPr>
        <w:t xml:space="preserve"> </w:t>
      </w:r>
      <w:r w:rsidR="00CF4798">
        <w:rPr>
          <w:rFonts w:ascii="Tahoma" w:hAnsi="Tahoma" w:cs="Tahoma"/>
          <w:b/>
          <w:sz w:val="24"/>
          <w:szCs w:val="24"/>
        </w:rPr>
        <w:t>H</w:t>
      </w:r>
      <w:r w:rsidRPr="00CC6F53">
        <w:rPr>
          <w:rFonts w:ascii="Tahoma" w:hAnsi="Tahoma" w:cs="Tahoma"/>
          <w:b/>
          <w:sz w:val="24"/>
          <w:szCs w:val="24"/>
        </w:rPr>
        <w:t>.</w:t>
      </w:r>
      <w:r w:rsidR="00A42E04" w:rsidRPr="00CC6F53">
        <w:rPr>
          <w:rFonts w:ascii="Tahoma" w:hAnsi="Tahoma" w:cs="Tahoma"/>
          <w:b/>
          <w:sz w:val="24"/>
          <w:szCs w:val="24"/>
        </w:rPr>
        <w:t xml:space="preserve"> </w:t>
      </w:r>
      <w:r w:rsidR="00CF4798">
        <w:rPr>
          <w:rFonts w:ascii="Tahoma" w:hAnsi="Tahoma" w:cs="Tahoma"/>
          <w:b/>
          <w:sz w:val="24"/>
          <w:szCs w:val="24"/>
        </w:rPr>
        <w:t>Muromba</w:t>
      </w:r>
      <w:r w:rsidR="000F48AA" w:rsidRPr="00CC6F53">
        <w:rPr>
          <w:rFonts w:ascii="Tahoma" w:hAnsi="Tahoma" w:cs="Tahoma"/>
          <w:b/>
          <w:sz w:val="24"/>
          <w:szCs w:val="24"/>
        </w:rPr>
        <w:t xml:space="preserve">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11530D" w:rsidRPr="00CC6F53" w:rsidRDefault="0011530D" w:rsidP="00B10417">
      <w:pPr>
        <w:spacing w:after="0" w:line="360" w:lineRule="auto"/>
        <w:rPr>
          <w:rFonts w:ascii="Tahoma" w:hAnsi="Tahoma" w:cs="Tahoma"/>
          <w:b/>
          <w:sz w:val="24"/>
          <w:szCs w:val="24"/>
        </w:rPr>
      </w:pPr>
    </w:p>
    <w:p w:rsidR="00252475" w:rsidRPr="00CC6F53" w:rsidRDefault="001F2A28" w:rsidP="002011BB">
      <w:pPr>
        <w:spacing w:after="0" w:line="360" w:lineRule="auto"/>
        <w:jc w:val="both"/>
        <w:rPr>
          <w:rFonts w:ascii="Tahoma" w:hAnsi="Tahoma" w:cs="Tahoma"/>
          <w:sz w:val="24"/>
          <w:szCs w:val="24"/>
        </w:rPr>
      </w:pPr>
      <w:r w:rsidRPr="00CC6F53">
        <w:rPr>
          <w:rFonts w:ascii="Tahoma" w:hAnsi="Tahoma" w:cs="Tahoma"/>
          <w:b/>
          <w:sz w:val="24"/>
          <w:szCs w:val="24"/>
        </w:rPr>
        <w:tab/>
      </w:r>
      <w:r w:rsidR="00252475" w:rsidRPr="00CC6F53">
        <w:rPr>
          <w:rFonts w:ascii="Tahoma" w:hAnsi="Tahoma" w:cs="Tahoma"/>
          <w:sz w:val="24"/>
          <w:szCs w:val="24"/>
        </w:rPr>
        <w:t>This is an application for</w:t>
      </w:r>
      <w:r w:rsidR="00A67A76">
        <w:rPr>
          <w:rFonts w:ascii="Tahoma" w:hAnsi="Tahoma" w:cs="Tahoma"/>
          <w:sz w:val="24"/>
          <w:szCs w:val="24"/>
        </w:rPr>
        <w:t xml:space="preserve"> </w:t>
      </w:r>
      <w:r w:rsidR="00CF4798">
        <w:rPr>
          <w:rFonts w:ascii="Tahoma" w:hAnsi="Tahoma" w:cs="Tahoma"/>
          <w:sz w:val="24"/>
          <w:szCs w:val="24"/>
        </w:rPr>
        <w:t>review.</w:t>
      </w:r>
      <w:r w:rsidR="00252475" w:rsidRPr="00CC6F53">
        <w:rPr>
          <w:rFonts w:ascii="Tahoma" w:hAnsi="Tahoma" w:cs="Tahoma"/>
          <w:sz w:val="24"/>
          <w:szCs w:val="24"/>
        </w:rPr>
        <w:t xml:space="preserve">  It is </w:t>
      </w:r>
      <w:r w:rsidR="00CF4798">
        <w:rPr>
          <w:rFonts w:ascii="Tahoma" w:hAnsi="Tahoma" w:cs="Tahoma"/>
          <w:sz w:val="24"/>
          <w:szCs w:val="24"/>
        </w:rPr>
        <w:t>oppos</w:t>
      </w:r>
      <w:r w:rsidR="00252475" w:rsidRPr="00CC6F53">
        <w:rPr>
          <w:rFonts w:ascii="Tahoma" w:hAnsi="Tahoma" w:cs="Tahoma"/>
          <w:sz w:val="24"/>
          <w:szCs w:val="24"/>
        </w:rPr>
        <w:t>ed</w:t>
      </w:r>
      <w:r w:rsidR="00CF4798">
        <w:rPr>
          <w:rFonts w:ascii="Tahoma" w:hAnsi="Tahoma" w:cs="Tahoma"/>
          <w:sz w:val="24"/>
          <w:szCs w:val="24"/>
        </w:rPr>
        <w:t>.</w:t>
      </w:r>
    </w:p>
    <w:p w:rsidR="00025B6C" w:rsidRDefault="00025B6C" w:rsidP="002011BB">
      <w:pPr>
        <w:spacing w:after="0" w:line="240" w:lineRule="auto"/>
        <w:jc w:val="both"/>
        <w:rPr>
          <w:rFonts w:ascii="Tahoma" w:hAnsi="Tahoma" w:cs="Tahoma"/>
          <w:sz w:val="24"/>
          <w:szCs w:val="24"/>
        </w:rPr>
      </w:pPr>
    </w:p>
    <w:p w:rsidR="00CF2D32" w:rsidRDefault="00CF2D32" w:rsidP="002011BB">
      <w:pPr>
        <w:spacing w:after="0" w:line="360" w:lineRule="auto"/>
        <w:ind w:firstLine="720"/>
        <w:jc w:val="both"/>
        <w:rPr>
          <w:rFonts w:ascii="Tahoma" w:hAnsi="Tahoma" w:cs="Tahoma"/>
          <w:sz w:val="24"/>
          <w:szCs w:val="24"/>
        </w:rPr>
      </w:pPr>
      <w:r>
        <w:rPr>
          <w:rFonts w:ascii="Tahoma" w:hAnsi="Tahoma" w:cs="Tahoma"/>
          <w:sz w:val="24"/>
          <w:szCs w:val="24"/>
        </w:rPr>
        <w:t xml:space="preserve">The applicant was dismissed from the respondent’s employ following disciplinary </w:t>
      </w:r>
      <w:r w:rsidR="002D5279">
        <w:rPr>
          <w:rFonts w:ascii="Tahoma" w:hAnsi="Tahoma" w:cs="Tahoma"/>
          <w:sz w:val="24"/>
          <w:szCs w:val="24"/>
        </w:rPr>
        <w:t xml:space="preserve">proceedings </w:t>
      </w:r>
      <w:r>
        <w:rPr>
          <w:rFonts w:ascii="Tahoma" w:hAnsi="Tahoma" w:cs="Tahoma"/>
          <w:sz w:val="24"/>
          <w:szCs w:val="24"/>
        </w:rPr>
        <w:t xml:space="preserve">where he was found to have violated Part B </w:t>
      </w:r>
      <w:proofErr w:type="gramStart"/>
      <w:r>
        <w:rPr>
          <w:rFonts w:ascii="Tahoma" w:hAnsi="Tahoma" w:cs="Tahoma"/>
          <w:sz w:val="24"/>
          <w:szCs w:val="24"/>
        </w:rPr>
        <w:t>S4(</w:t>
      </w:r>
      <w:proofErr w:type="gramEnd"/>
      <w:r>
        <w:rPr>
          <w:rFonts w:ascii="Tahoma" w:hAnsi="Tahoma" w:cs="Tahoma"/>
          <w:sz w:val="24"/>
          <w:szCs w:val="24"/>
        </w:rPr>
        <w:t>a)(ii) of the applicable Code of Conduct S.I. 165/1997.</w:t>
      </w:r>
    </w:p>
    <w:p w:rsidR="00CF2D32" w:rsidRDefault="00CF2D32" w:rsidP="002011BB">
      <w:pPr>
        <w:spacing w:after="0" w:line="360" w:lineRule="auto"/>
        <w:jc w:val="both"/>
        <w:rPr>
          <w:rFonts w:ascii="Tahoma" w:hAnsi="Tahoma" w:cs="Tahoma"/>
          <w:sz w:val="24"/>
          <w:szCs w:val="24"/>
        </w:rPr>
      </w:pPr>
    </w:p>
    <w:p w:rsidR="00CF2D32" w:rsidRDefault="00CF2D32" w:rsidP="002011BB">
      <w:pPr>
        <w:spacing w:after="0" w:line="360" w:lineRule="auto"/>
        <w:jc w:val="both"/>
        <w:rPr>
          <w:rFonts w:ascii="Tahoma" w:hAnsi="Tahoma" w:cs="Tahoma"/>
          <w:sz w:val="24"/>
          <w:szCs w:val="24"/>
        </w:rPr>
      </w:pPr>
      <w:r>
        <w:rPr>
          <w:rFonts w:ascii="Tahoma" w:hAnsi="Tahoma" w:cs="Tahoma"/>
          <w:sz w:val="24"/>
          <w:szCs w:val="24"/>
        </w:rPr>
        <w:tab/>
        <w:t>S4 provides for offences warranting dismissal.</w:t>
      </w:r>
    </w:p>
    <w:p w:rsidR="00CF2D32" w:rsidRDefault="009B3446" w:rsidP="002011BB">
      <w:pPr>
        <w:spacing w:after="0" w:line="360" w:lineRule="auto"/>
        <w:jc w:val="both"/>
        <w:rPr>
          <w:rFonts w:ascii="Tahoma" w:hAnsi="Tahoma" w:cs="Tahoma"/>
          <w:sz w:val="24"/>
          <w:szCs w:val="24"/>
        </w:rPr>
      </w:pPr>
      <w:r>
        <w:rPr>
          <w:rFonts w:ascii="Tahoma" w:hAnsi="Tahoma" w:cs="Tahoma"/>
          <w:sz w:val="24"/>
          <w:szCs w:val="24"/>
        </w:rPr>
        <w:tab/>
        <w:t>4(a)(ii) provides:</w:t>
      </w:r>
    </w:p>
    <w:p w:rsidR="009B3446" w:rsidRPr="009B3446" w:rsidRDefault="009B3446" w:rsidP="002011BB">
      <w:pPr>
        <w:spacing w:after="0" w:line="360" w:lineRule="auto"/>
        <w:ind w:left="2160" w:hanging="810"/>
        <w:jc w:val="both"/>
        <w:rPr>
          <w:rFonts w:ascii="Times New Roman" w:hAnsi="Times New Roman" w:cs="Times New Roman"/>
          <w:i/>
          <w:sz w:val="24"/>
          <w:szCs w:val="24"/>
        </w:rPr>
      </w:pPr>
      <w:r w:rsidRPr="009B3446">
        <w:rPr>
          <w:rFonts w:ascii="Times New Roman" w:hAnsi="Times New Roman" w:cs="Times New Roman"/>
          <w:i/>
          <w:sz w:val="24"/>
          <w:szCs w:val="24"/>
        </w:rPr>
        <w:t xml:space="preserve">“(ii)  </w:t>
      </w:r>
      <w:r w:rsidRPr="009B3446">
        <w:rPr>
          <w:rFonts w:ascii="Times New Roman" w:hAnsi="Times New Roman" w:cs="Times New Roman"/>
          <w:i/>
          <w:sz w:val="24"/>
          <w:szCs w:val="24"/>
        </w:rPr>
        <w:tab/>
        <w:t>false evidence: deliberately giving untrue, erroneous or misleading information or testimony whether verbally or in writing.”</w:t>
      </w:r>
    </w:p>
    <w:p w:rsidR="009B3446" w:rsidRPr="009B3446" w:rsidRDefault="009B3446" w:rsidP="002011BB">
      <w:pPr>
        <w:spacing w:after="0" w:line="240" w:lineRule="auto"/>
        <w:jc w:val="both"/>
        <w:rPr>
          <w:rFonts w:ascii="Times New Roman" w:hAnsi="Times New Roman" w:cs="Times New Roman"/>
          <w:i/>
          <w:sz w:val="24"/>
          <w:szCs w:val="24"/>
        </w:rPr>
      </w:pPr>
    </w:p>
    <w:p w:rsidR="00CF2D32" w:rsidRDefault="009B3446" w:rsidP="002011BB">
      <w:pPr>
        <w:spacing w:after="0" w:line="360" w:lineRule="auto"/>
        <w:jc w:val="both"/>
        <w:rPr>
          <w:rFonts w:ascii="Tahoma" w:hAnsi="Tahoma" w:cs="Tahoma"/>
          <w:sz w:val="24"/>
          <w:szCs w:val="24"/>
        </w:rPr>
      </w:pPr>
      <w:r>
        <w:rPr>
          <w:rFonts w:ascii="Tahoma" w:hAnsi="Tahoma" w:cs="Tahoma"/>
          <w:sz w:val="24"/>
          <w:szCs w:val="24"/>
        </w:rPr>
        <w:tab/>
        <w:t xml:space="preserve">The Applicant is aggrieved by the proceedings in that he avers that: </w:t>
      </w:r>
    </w:p>
    <w:p w:rsidR="0054230A" w:rsidRDefault="00B55AB5" w:rsidP="002011BB">
      <w:pPr>
        <w:spacing w:after="0" w:line="360" w:lineRule="auto"/>
        <w:jc w:val="both"/>
        <w:rPr>
          <w:rFonts w:ascii="Tahoma" w:hAnsi="Tahoma" w:cs="Tahoma"/>
          <w:sz w:val="24"/>
          <w:szCs w:val="24"/>
        </w:rPr>
      </w:pPr>
      <w:r>
        <w:rPr>
          <w:rFonts w:ascii="Tahoma" w:hAnsi="Tahoma" w:cs="Tahoma"/>
          <w:sz w:val="24"/>
          <w:szCs w:val="24"/>
        </w:rPr>
        <w:t>t</w:t>
      </w:r>
      <w:r w:rsidR="009B3446">
        <w:rPr>
          <w:rFonts w:ascii="Tahoma" w:hAnsi="Tahoma" w:cs="Tahoma"/>
          <w:sz w:val="24"/>
          <w:szCs w:val="24"/>
        </w:rPr>
        <w:t xml:space="preserve">here was a gross irregularity in that he was not </w:t>
      </w:r>
      <w:r w:rsidR="0054230A">
        <w:rPr>
          <w:rFonts w:ascii="Tahoma" w:hAnsi="Tahoma" w:cs="Tahoma"/>
          <w:sz w:val="24"/>
          <w:szCs w:val="24"/>
        </w:rPr>
        <w:t xml:space="preserve">notified of  the charges against him in a charge letter nor though the notice to attend disciplinary proceedings without grounds for the charge; that the disciplinary </w:t>
      </w:r>
      <w:r w:rsidR="002D5279">
        <w:rPr>
          <w:rFonts w:ascii="Tahoma" w:hAnsi="Tahoma" w:cs="Tahoma"/>
          <w:sz w:val="24"/>
          <w:szCs w:val="24"/>
        </w:rPr>
        <w:t>committee was composed of five (</w:t>
      </w:r>
      <w:r w:rsidR="0054230A">
        <w:rPr>
          <w:rFonts w:ascii="Tahoma" w:hAnsi="Tahoma" w:cs="Tahoma"/>
          <w:sz w:val="24"/>
          <w:szCs w:val="24"/>
        </w:rPr>
        <w:t>5) members but only one member, the administering officia</w:t>
      </w:r>
      <w:r w:rsidR="002D5279">
        <w:rPr>
          <w:rFonts w:ascii="Tahoma" w:hAnsi="Tahoma" w:cs="Tahoma"/>
          <w:sz w:val="24"/>
          <w:szCs w:val="24"/>
        </w:rPr>
        <w:t xml:space="preserve">l made unilateral </w:t>
      </w:r>
      <w:r w:rsidR="0054230A">
        <w:rPr>
          <w:rFonts w:ascii="Tahoma" w:hAnsi="Tahoma" w:cs="Tahoma"/>
          <w:sz w:val="24"/>
          <w:szCs w:val="24"/>
        </w:rPr>
        <w:t xml:space="preserve">findings </w:t>
      </w:r>
      <w:r w:rsidR="0054230A">
        <w:rPr>
          <w:rFonts w:ascii="Tahoma" w:hAnsi="Tahoma" w:cs="Tahoma"/>
          <w:sz w:val="24"/>
          <w:szCs w:val="24"/>
        </w:rPr>
        <w:lastRenderedPageBreak/>
        <w:t xml:space="preserve">both to convict and dismiss </w:t>
      </w:r>
      <w:r w:rsidR="002D5279">
        <w:rPr>
          <w:rFonts w:ascii="Tahoma" w:hAnsi="Tahoma" w:cs="Tahoma"/>
          <w:sz w:val="24"/>
          <w:szCs w:val="24"/>
        </w:rPr>
        <w:t>him;</w:t>
      </w:r>
      <w:r w:rsidR="0054230A">
        <w:rPr>
          <w:rFonts w:ascii="Tahoma" w:hAnsi="Tahoma" w:cs="Tahoma"/>
          <w:sz w:val="24"/>
          <w:szCs w:val="24"/>
        </w:rPr>
        <w:t xml:space="preserve"> that the decision making process ignored the evidence which was placed before it and that he was not given a right to be heard</w:t>
      </w:r>
      <w:r>
        <w:rPr>
          <w:rFonts w:ascii="Tahoma" w:hAnsi="Tahoma" w:cs="Tahoma"/>
          <w:sz w:val="24"/>
          <w:szCs w:val="24"/>
        </w:rPr>
        <w:t xml:space="preserve"> and call witnesses</w:t>
      </w:r>
      <w:r w:rsidR="0054230A">
        <w:rPr>
          <w:rFonts w:ascii="Tahoma" w:hAnsi="Tahoma" w:cs="Tahoma"/>
          <w:sz w:val="24"/>
          <w:szCs w:val="24"/>
        </w:rPr>
        <w:t>; and that he was not heard in mitigation before a penalty was imposed against him.</w:t>
      </w:r>
    </w:p>
    <w:p w:rsidR="0054230A" w:rsidRDefault="0054230A" w:rsidP="002011BB">
      <w:pPr>
        <w:spacing w:after="0" w:line="360" w:lineRule="auto"/>
        <w:jc w:val="both"/>
        <w:rPr>
          <w:rFonts w:ascii="Tahoma" w:hAnsi="Tahoma" w:cs="Tahoma"/>
          <w:sz w:val="24"/>
          <w:szCs w:val="24"/>
        </w:rPr>
      </w:pPr>
    </w:p>
    <w:p w:rsidR="0054230A" w:rsidRDefault="0054230A" w:rsidP="002011BB">
      <w:pPr>
        <w:spacing w:after="0" w:line="360" w:lineRule="auto"/>
        <w:jc w:val="both"/>
        <w:rPr>
          <w:rFonts w:ascii="Tahoma" w:hAnsi="Tahoma" w:cs="Tahoma"/>
          <w:sz w:val="24"/>
          <w:szCs w:val="24"/>
        </w:rPr>
      </w:pPr>
      <w:r>
        <w:rPr>
          <w:rFonts w:ascii="Tahoma" w:hAnsi="Tahoma" w:cs="Tahoma"/>
          <w:sz w:val="24"/>
          <w:szCs w:val="24"/>
        </w:rPr>
        <w:tab/>
        <w:t>Section 92EE of the Labour Act [Chapter 28:01]</w:t>
      </w:r>
      <w:r w:rsidR="009D440A">
        <w:rPr>
          <w:rFonts w:ascii="Tahoma" w:hAnsi="Tahoma" w:cs="Tahoma"/>
          <w:sz w:val="24"/>
          <w:szCs w:val="24"/>
        </w:rPr>
        <w:t xml:space="preserve"> (The Act) provides for when matter</w:t>
      </w:r>
      <w:r w:rsidR="00B55AB5">
        <w:rPr>
          <w:rFonts w:ascii="Tahoma" w:hAnsi="Tahoma" w:cs="Tahoma"/>
          <w:sz w:val="24"/>
          <w:szCs w:val="24"/>
        </w:rPr>
        <w:t>s</w:t>
      </w:r>
      <w:r w:rsidR="009D440A">
        <w:rPr>
          <w:rFonts w:ascii="Tahoma" w:hAnsi="Tahoma" w:cs="Tahoma"/>
          <w:sz w:val="24"/>
          <w:szCs w:val="24"/>
        </w:rPr>
        <w:t xml:space="preserve"> should be brought on review before this court as follows:</w:t>
      </w:r>
    </w:p>
    <w:p w:rsidR="00CF2D32" w:rsidRPr="00B55AB5" w:rsidRDefault="009D440A" w:rsidP="002011BB">
      <w:pPr>
        <w:spacing w:after="0" w:line="360" w:lineRule="auto"/>
        <w:ind w:left="1440" w:hanging="720"/>
        <w:jc w:val="both"/>
        <w:rPr>
          <w:rFonts w:ascii="Times New Roman" w:hAnsi="Times New Roman" w:cs="Times New Roman"/>
          <w:i/>
          <w:sz w:val="24"/>
          <w:szCs w:val="24"/>
        </w:rPr>
      </w:pPr>
      <w:r w:rsidRPr="00B55AB5">
        <w:rPr>
          <w:rFonts w:ascii="Times New Roman" w:hAnsi="Times New Roman" w:cs="Times New Roman"/>
          <w:i/>
          <w:sz w:val="24"/>
          <w:szCs w:val="24"/>
        </w:rPr>
        <w:t xml:space="preserve">“(1) </w:t>
      </w:r>
      <w:r w:rsidRPr="00B55AB5">
        <w:rPr>
          <w:rFonts w:ascii="Times New Roman" w:hAnsi="Times New Roman" w:cs="Times New Roman"/>
          <w:i/>
          <w:sz w:val="24"/>
          <w:szCs w:val="24"/>
        </w:rPr>
        <w:tab/>
        <w:t>Subject to this Act and any other law, the grounds on  which any proceedings or decision conducted or made in connection with this Act may be brought on review before the Labour Court shall be –</w:t>
      </w:r>
    </w:p>
    <w:p w:rsidR="009D440A" w:rsidRPr="00B55AB5" w:rsidRDefault="002D5279" w:rsidP="002011BB">
      <w:pPr>
        <w:pStyle w:val="ListParagraph"/>
        <w:numPr>
          <w:ilvl w:val="0"/>
          <w:numId w:val="7"/>
        </w:numPr>
        <w:spacing w:after="0" w:line="360" w:lineRule="auto"/>
        <w:ind w:left="2160" w:hanging="720"/>
        <w:jc w:val="both"/>
        <w:rPr>
          <w:rFonts w:ascii="Times New Roman" w:hAnsi="Times New Roman" w:cs="Times New Roman"/>
          <w:i/>
          <w:sz w:val="24"/>
          <w:szCs w:val="24"/>
        </w:rPr>
      </w:pPr>
      <w:r w:rsidRPr="00B55AB5">
        <w:rPr>
          <w:rFonts w:ascii="Times New Roman" w:hAnsi="Times New Roman" w:cs="Times New Roman"/>
          <w:i/>
          <w:sz w:val="24"/>
          <w:szCs w:val="24"/>
        </w:rPr>
        <w:t>a</w:t>
      </w:r>
      <w:r w:rsidR="009D440A" w:rsidRPr="00B55AB5">
        <w:rPr>
          <w:rFonts w:ascii="Times New Roman" w:hAnsi="Times New Roman" w:cs="Times New Roman"/>
          <w:i/>
          <w:sz w:val="24"/>
          <w:szCs w:val="24"/>
        </w:rPr>
        <w:t>bsence of jurisdiction on the part of the arbitrator or a</w:t>
      </w:r>
      <w:r w:rsidR="00B55AB5" w:rsidRPr="00B55AB5">
        <w:rPr>
          <w:rFonts w:ascii="Times New Roman" w:hAnsi="Times New Roman" w:cs="Times New Roman"/>
          <w:i/>
          <w:sz w:val="24"/>
          <w:szCs w:val="24"/>
        </w:rPr>
        <w:t>djudicating authority concerned;</w:t>
      </w:r>
    </w:p>
    <w:p w:rsidR="009D440A" w:rsidRPr="00B55AB5" w:rsidRDefault="002D5279" w:rsidP="002011BB">
      <w:pPr>
        <w:pStyle w:val="ListParagraph"/>
        <w:numPr>
          <w:ilvl w:val="0"/>
          <w:numId w:val="7"/>
        </w:numPr>
        <w:spacing w:after="0" w:line="360" w:lineRule="auto"/>
        <w:ind w:left="2160" w:hanging="720"/>
        <w:jc w:val="both"/>
        <w:rPr>
          <w:rFonts w:ascii="Times New Roman" w:hAnsi="Times New Roman" w:cs="Times New Roman"/>
          <w:i/>
          <w:sz w:val="24"/>
          <w:szCs w:val="24"/>
        </w:rPr>
      </w:pPr>
      <w:r w:rsidRPr="00B55AB5">
        <w:rPr>
          <w:rFonts w:ascii="Times New Roman" w:hAnsi="Times New Roman" w:cs="Times New Roman"/>
          <w:i/>
          <w:sz w:val="24"/>
          <w:szCs w:val="24"/>
        </w:rPr>
        <w:t>i</w:t>
      </w:r>
      <w:r w:rsidR="009D440A" w:rsidRPr="00B55AB5">
        <w:rPr>
          <w:rFonts w:ascii="Times New Roman" w:hAnsi="Times New Roman" w:cs="Times New Roman"/>
          <w:i/>
          <w:sz w:val="24"/>
          <w:szCs w:val="24"/>
        </w:rPr>
        <w:t xml:space="preserve">nterest in the cause, bias, malice </w:t>
      </w:r>
      <w:r w:rsidRPr="00B55AB5">
        <w:rPr>
          <w:rFonts w:ascii="Times New Roman" w:hAnsi="Times New Roman" w:cs="Times New Roman"/>
          <w:i/>
          <w:sz w:val="24"/>
          <w:szCs w:val="24"/>
        </w:rPr>
        <w:t>or</w:t>
      </w:r>
      <w:r w:rsidR="009D440A" w:rsidRPr="00B55AB5">
        <w:rPr>
          <w:rFonts w:ascii="Times New Roman" w:hAnsi="Times New Roman" w:cs="Times New Roman"/>
          <w:i/>
          <w:sz w:val="24"/>
          <w:szCs w:val="24"/>
        </w:rPr>
        <w:t xml:space="preserve"> corruption on the part </w:t>
      </w:r>
      <w:r w:rsidRPr="00B55AB5">
        <w:rPr>
          <w:rFonts w:ascii="Times New Roman" w:hAnsi="Times New Roman" w:cs="Times New Roman"/>
          <w:i/>
          <w:sz w:val="24"/>
          <w:szCs w:val="24"/>
        </w:rPr>
        <w:t>of the arbitrator</w:t>
      </w:r>
      <w:r w:rsidR="009D440A" w:rsidRPr="00B55AB5">
        <w:rPr>
          <w:rFonts w:ascii="Times New Roman" w:hAnsi="Times New Roman" w:cs="Times New Roman"/>
          <w:i/>
          <w:sz w:val="24"/>
          <w:szCs w:val="24"/>
        </w:rPr>
        <w:t xml:space="preserve"> or adjudicating</w:t>
      </w:r>
      <w:r w:rsidR="0063390A" w:rsidRPr="00B55AB5">
        <w:rPr>
          <w:rFonts w:ascii="Times New Roman" w:hAnsi="Times New Roman" w:cs="Times New Roman"/>
          <w:i/>
          <w:sz w:val="24"/>
          <w:szCs w:val="24"/>
        </w:rPr>
        <w:t xml:space="preserve"> authority concerned;</w:t>
      </w:r>
    </w:p>
    <w:p w:rsidR="0063390A" w:rsidRPr="00B55AB5" w:rsidRDefault="002D5279" w:rsidP="002011BB">
      <w:pPr>
        <w:pStyle w:val="ListParagraph"/>
        <w:numPr>
          <w:ilvl w:val="0"/>
          <w:numId w:val="7"/>
        </w:numPr>
        <w:spacing w:after="0" w:line="360" w:lineRule="auto"/>
        <w:ind w:left="2160" w:hanging="720"/>
        <w:jc w:val="both"/>
        <w:rPr>
          <w:rFonts w:ascii="Times New Roman" w:hAnsi="Times New Roman" w:cs="Times New Roman"/>
          <w:i/>
          <w:sz w:val="24"/>
          <w:szCs w:val="24"/>
        </w:rPr>
      </w:pPr>
      <w:proofErr w:type="gramStart"/>
      <w:r w:rsidRPr="00B55AB5">
        <w:rPr>
          <w:rFonts w:ascii="Times New Roman" w:hAnsi="Times New Roman" w:cs="Times New Roman"/>
          <w:i/>
          <w:sz w:val="24"/>
          <w:szCs w:val="24"/>
        </w:rPr>
        <w:t>g</w:t>
      </w:r>
      <w:r w:rsidR="0063390A" w:rsidRPr="00B55AB5">
        <w:rPr>
          <w:rFonts w:ascii="Times New Roman" w:hAnsi="Times New Roman" w:cs="Times New Roman"/>
          <w:i/>
          <w:sz w:val="24"/>
          <w:szCs w:val="24"/>
        </w:rPr>
        <w:t>ross</w:t>
      </w:r>
      <w:proofErr w:type="gramEnd"/>
      <w:r w:rsidR="0063390A" w:rsidRPr="00B55AB5">
        <w:rPr>
          <w:rFonts w:ascii="Times New Roman" w:hAnsi="Times New Roman" w:cs="Times New Roman"/>
          <w:i/>
          <w:sz w:val="24"/>
          <w:szCs w:val="24"/>
        </w:rPr>
        <w:t xml:space="preserve"> irregularity in the proceedings or the decision of the arbitrator or adjucating authority concerned.”</w:t>
      </w:r>
    </w:p>
    <w:p w:rsidR="0063390A" w:rsidRPr="00B55AB5" w:rsidRDefault="0063390A" w:rsidP="002011BB">
      <w:pPr>
        <w:spacing w:after="0" w:line="360" w:lineRule="auto"/>
        <w:jc w:val="both"/>
        <w:rPr>
          <w:rFonts w:ascii="Times New Roman" w:hAnsi="Times New Roman" w:cs="Times New Roman"/>
          <w:i/>
          <w:sz w:val="24"/>
          <w:szCs w:val="24"/>
        </w:rPr>
      </w:pPr>
    </w:p>
    <w:p w:rsidR="00B55AB5" w:rsidRDefault="0063390A" w:rsidP="00B55AB5">
      <w:pPr>
        <w:spacing w:after="0" w:line="360" w:lineRule="auto"/>
        <w:ind w:firstLine="720"/>
        <w:jc w:val="both"/>
        <w:rPr>
          <w:rFonts w:ascii="Tahoma" w:hAnsi="Tahoma" w:cs="Tahoma"/>
          <w:sz w:val="24"/>
          <w:szCs w:val="24"/>
        </w:rPr>
      </w:pPr>
      <w:r>
        <w:rPr>
          <w:rFonts w:ascii="Tahoma" w:hAnsi="Tahoma" w:cs="Tahoma"/>
          <w:sz w:val="24"/>
          <w:szCs w:val="24"/>
        </w:rPr>
        <w:t>In the present matter, the facts are common</w:t>
      </w:r>
      <w:r w:rsidR="001049E9">
        <w:rPr>
          <w:rFonts w:ascii="Tahoma" w:hAnsi="Tahoma" w:cs="Tahoma"/>
          <w:sz w:val="24"/>
          <w:szCs w:val="24"/>
        </w:rPr>
        <w:t xml:space="preserve"> cause</w:t>
      </w:r>
      <w:r>
        <w:rPr>
          <w:rFonts w:ascii="Tahoma" w:hAnsi="Tahoma" w:cs="Tahoma"/>
          <w:sz w:val="24"/>
          <w:szCs w:val="24"/>
        </w:rPr>
        <w:t>.  They are as follow</w:t>
      </w:r>
      <w:r w:rsidR="00B55AB5">
        <w:rPr>
          <w:rFonts w:ascii="Tahoma" w:hAnsi="Tahoma" w:cs="Tahoma"/>
          <w:sz w:val="24"/>
          <w:szCs w:val="24"/>
        </w:rPr>
        <w:t xml:space="preserve">s.  </w:t>
      </w:r>
      <w:r>
        <w:rPr>
          <w:rFonts w:ascii="Tahoma" w:hAnsi="Tahoma" w:cs="Tahoma"/>
          <w:sz w:val="24"/>
          <w:szCs w:val="24"/>
        </w:rPr>
        <w:t>The app</w:t>
      </w:r>
      <w:r w:rsidR="002D5279">
        <w:rPr>
          <w:rFonts w:ascii="Tahoma" w:hAnsi="Tahoma" w:cs="Tahoma"/>
          <w:sz w:val="24"/>
          <w:szCs w:val="24"/>
        </w:rPr>
        <w:t>lic</w:t>
      </w:r>
      <w:r>
        <w:rPr>
          <w:rFonts w:ascii="Tahoma" w:hAnsi="Tahoma" w:cs="Tahoma"/>
          <w:sz w:val="24"/>
          <w:szCs w:val="24"/>
        </w:rPr>
        <w:t>ant obtained quotations on behalf of his employer for some items called screen clamps.  The applicant got t</w:t>
      </w:r>
      <w:r w:rsidR="00B55AB5">
        <w:rPr>
          <w:rFonts w:ascii="Tahoma" w:hAnsi="Tahoma" w:cs="Tahoma"/>
          <w:sz w:val="24"/>
          <w:szCs w:val="24"/>
        </w:rPr>
        <w:t>h</w:t>
      </w:r>
      <w:r>
        <w:rPr>
          <w:rFonts w:ascii="Tahoma" w:hAnsi="Tahoma" w:cs="Tahoma"/>
          <w:sz w:val="24"/>
          <w:szCs w:val="24"/>
        </w:rPr>
        <w:t xml:space="preserve">ree quotations.  However the said quotations were </w:t>
      </w:r>
      <w:r w:rsidR="002D5279">
        <w:rPr>
          <w:rFonts w:ascii="Tahoma" w:hAnsi="Tahoma" w:cs="Tahoma"/>
          <w:sz w:val="24"/>
          <w:szCs w:val="24"/>
        </w:rPr>
        <w:t xml:space="preserve">more </w:t>
      </w:r>
      <w:r>
        <w:rPr>
          <w:rFonts w:ascii="Tahoma" w:hAnsi="Tahoma" w:cs="Tahoma"/>
          <w:sz w:val="24"/>
          <w:szCs w:val="24"/>
        </w:rPr>
        <w:t xml:space="preserve">than what was prevailing in the market.  Out of the three companies </w:t>
      </w:r>
      <w:r w:rsidR="002D5279">
        <w:rPr>
          <w:rFonts w:ascii="Tahoma" w:hAnsi="Tahoma" w:cs="Tahoma"/>
          <w:sz w:val="24"/>
          <w:szCs w:val="24"/>
        </w:rPr>
        <w:t>he</w:t>
      </w:r>
      <w:r>
        <w:rPr>
          <w:rFonts w:ascii="Tahoma" w:hAnsi="Tahoma" w:cs="Tahoma"/>
          <w:sz w:val="24"/>
          <w:szCs w:val="24"/>
        </w:rPr>
        <w:t xml:space="preserve"> obtain</w:t>
      </w:r>
      <w:r w:rsidR="002D5279">
        <w:rPr>
          <w:rFonts w:ascii="Tahoma" w:hAnsi="Tahoma" w:cs="Tahoma"/>
          <w:sz w:val="24"/>
          <w:szCs w:val="24"/>
        </w:rPr>
        <w:t>ed</w:t>
      </w:r>
      <w:r>
        <w:rPr>
          <w:rFonts w:ascii="Tahoma" w:hAnsi="Tahoma" w:cs="Tahoma"/>
          <w:sz w:val="24"/>
          <w:szCs w:val="24"/>
        </w:rPr>
        <w:t xml:space="preserve"> the said quotations</w:t>
      </w:r>
      <w:r w:rsidR="00E4537A">
        <w:rPr>
          <w:rFonts w:ascii="Tahoma" w:hAnsi="Tahoma" w:cs="Tahoma"/>
          <w:sz w:val="24"/>
          <w:szCs w:val="24"/>
        </w:rPr>
        <w:t xml:space="preserve"> from</w:t>
      </w:r>
      <w:r>
        <w:rPr>
          <w:rFonts w:ascii="Tahoma" w:hAnsi="Tahoma" w:cs="Tahoma"/>
          <w:sz w:val="24"/>
          <w:szCs w:val="24"/>
        </w:rPr>
        <w:t>, one was found not to exist.  The charge therefore arose from the appellant giving highly inflated quotations</w:t>
      </w:r>
      <w:bookmarkStart w:id="0" w:name="_GoBack"/>
      <w:bookmarkEnd w:id="0"/>
      <w:r w:rsidR="002D5279">
        <w:rPr>
          <w:rFonts w:ascii="Tahoma" w:hAnsi="Tahoma" w:cs="Tahoma"/>
          <w:sz w:val="24"/>
          <w:szCs w:val="24"/>
        </w:rPr>
        <w:t>.  This amounted to untrue or misleading information.</w:t>
      </w:r>
      <w:r w:rsidR="002011BB">
        <w:rPr>
          <w:rFonts w:ascii="Tahoma" w:hAnsi="Tahoma" w:cs="Tahoma"/>
          <w:sz w:val="24"/>
          <w:szCs w:val="24"/>
        </w:rPr>
        <w:t xml:space="preserve">  Obviously there were other players</w:t>
      </w:r>
      <w:r w:rsidR="002D5279">
        <w:rPr>
          <w:rFonts w:ascii="Tahoma" w:hAnsi="Tahoma" w:cs="Tahoma"/>
          <w:sz w:val="24"/>
          <w:szCs w:val="24"/>
        </w:rPr>
        <w:t xml:space="preserve"> within the respondent company who were involved in the process</w:t>
      </w:r>
      <w:r w:rsidR="002011BB">
        <w:rPr>
          <w:rFonts w:ascii="Tahoma" w:hAnsi="Tahoma" w:cs="Tahoma"/>
          <w:sz w:val="24"/>
          <w:szCs w:val="24"/>
        </w:rPr>
        <w:t xml:space="preserve"> like the person</w:t>
      </w:r>
      <w:r w:rsidR="00A80307">
        <w:rPr>
          <w:rFonts w:ascii="Tahoma" w:hAnsi="Tahoma" w:cs="Tahoma"/>
          <w:sz w:val="24"/>
          <w:szCs w:val="24"/>
        </w:rPr>
        <w:t xml:space="preserve"> who raised the order leading to the quotations being made and the person who approved that such should be paid for.  These are obviously part of </w:t>
      </w:r>
      <w:r w:rsidR="00B55AB5">
        <w:rPr>
          <w:rFonts w:ascii="Tahoma" w:hAnsi="Tahoma" w:cs="Tahoma"/>
          <w:sz w:val="24"/>
          <w:szCs w:val="24"/>
        </w:rPr>
        <w:t xml:space="preserve">a </w:t>
      </w:r>
      <w:r w:rsidR="00A80307">
        <w:rPr>
          <w:rFonts w:ascii="Tahoma" w:hAnsi="Tahoma" w:cs="Tahoma"/>
          <w:sz w:val="24"/>
          <w:szCs w:val="24"/>
        </w:rPr>
        <w:t xml:space="preserve">team.  However their involvement does not remove the applicant’s duty to obtain the appropriate quotations.  </w:t>
      </w:r>
    </w:p>
    <w:p w:rsidR="00B55AB5" w:rsidRDefault="00B55AB5" w:rsidP="00B55AB5">
      <w:pPr>
        <w:spacing w:after="0" w:line="360" w:lineRule="auto"/>
        <w:ind w:firstLine="720"/>
        <w:jc w:val="both"/>
        <w:rPr>
          <w:rFonts w:ascii="Tahoma" w:hAnsi="Tahoma" w:cs="Tahoma"/>
          <w:sz w:val="24"/>
          <w:szCs w:val="24"/>
        </w:rPr>
      </w:pPr>
    </w:p>
    <w:p w:rsidR="008D1BFA" w:rsidRPr="00B55AB5" w:rsidRDefault="00A80307" w:rsidP="00B55AB5">
      <w:pPr>
        <w:spacing w:after="0" w:line="360" w:lineRule="auto"/>
        <w:ind w:firstLine="720"/>
        <w:jc w:val="both"/>
        <w:rPr>
          <w:rFonts w:ascii="Tahoma" w:hAnsi="Tahoma" w:cs="Tahoma"/>
          <w:sz w:val="24"/>
          <w:szCs w:val="24"/>
        </w:rPr>
      </w:pPr>
      <w:r>
        <w:rPr>
          <w:rFonts w:ascii="Tahoma" w:hAnsi="Tahoma" w:cs="Tahoma"/>
          <w:sz w:val="24"/>
          <w:szCs w:val="24"/>
        </w:rPr>
        <w:t xml:space="preserve">The first ground </w:t>
      </w:r>
      <w:r w:rsidR="002D5279">
        <w:rPr>
          <w:rFonts w:ascii="Tahoma" w:hAnsi="Tahoma" w:cs="Tahoma"/>
          <w:sz w:val="24"/>
          <w:szCs w:val="24"/>
        </w:rPr>
        <w:t>for review</w:t>
      </w:r>
      <w:r>
        <w:rPr>
          <w:rFonts w:ascii="Tahoma" w:hAnsi="Tahoma" w:cs="Tahoma"/>
          <w:sz w:val="24"/>
          <w:szCs w:val="24"/>
        </w:rPr>
        <w:t xml:space="preserve"> takes issue with</w:t>
      </w:r>
      <w:r w:rsidR="002D5279">
        <w:rPr>
          <w:rFonts w:ascii="Tahoma" w:hAnsi="Tahoma" w:cs="Tahoma"/>
          <w:sz w:val="24"/>
          <w:szCs w:val="24"/>
        </w:rPr>
        <w:t xml:space="preserve"> how</w:t>
      </w:r>
      <w:r>
        <w:rPr>
          <w:rFonts w:ascii="Tahoma" w:hAnsi="Tahoma" w:cs="Tahoma"/>
          <w:sz w:val="24"/>
          <w:szCs w:val="24"/>
        </w:rPr>
        <w:t xml:space="preserve"> the applicant was notified of the ch</w:t>
      </w:r>
      <w:r w:rsidR="002D5279">
        <w:rPr>
          <w:rFonts w:ascii="Tahoma" w:hAnsi="Tahoma" w:cs="Tahoma"/>
          <w:sz w:val="24"/>
          <w:szCs w:val="24"/>
        </w:rPr>
        <w:t>ar</w:t>
      </w:r>
      <w:r>
        <w:rPr>
          <w:rFonts w:ascii="Tahoma" w:hAnsi="Tahoma" w:cs="Tahoma"/>
          <w:sz w:val="24"/>
          <w:szCs w:val="24"/>
        </w:rPr>
        <w:t xml:space="preserve">ge.  At page 17 of the </w:t>
      </w:r>
      <w:proofErr w:type="gramStart"/>
      <w:r>
        <w:rPr>
          <w:rFonts w:ascii="Tahoma" w:hAnsi="Tahoma" w:cs="Tahoma"/>
          <w:sz w:val="24"/>
          <w:szCs w:val="24"/>
        </w:rPr>
        <w:t>record ,</w:t>
      </w:r>
      <w:proofErr w:type="gramEnd"/>
      <w:r>
        <w:rPr>
          <w:rFonts w:ascii="Tahoma" w:hAnsi="Tahoma" w:cs="Tahoma"/>
          <w:sz w:val="24"/>
          <w:szCs w:val="24"/>
        </w:rPr>
        <w:t xml:space="preserve"> the applicant was on 25 Fe</w:t>
      </w:r>
      <w:r w:rsidR="002D5279">
        <w:rPr>
          <w:rFonts w:ascii="Tahoma" w:hAnsi="Tahoma" w:cs="Tahoma"/>
          <w:sz w:val="24"/>
          <w:szCs w:val="24"/>
        </w:rPr>
        <w:t>bruary 2021 notified of the char</w:t>
      </w:r>
      <w:r>
        <w:rPr>
          <w:rFonts w:ascii="Tahoma" w:hAnsi="Tahoma" w:cs="Tahoma"/>
          <w:sz w:val="24"/>
          <w:szCs w:val="24"/>
        </w:rPr>
        <w:t>ge</w:t>
      </w:r>
      <w:r w:rsidR="00B55AB5">
        <w:rPr>
          <w:rFonts w:ascii="Tahoma" w:hAnsi="Tahoma" w:cs="Tahoma"/>
          <w:sz w:val="24"/>
          <w:szCs w:val="24"/>
        </w:rPr>
        <w:t>:</w:t>
      </w:r>
      <w:r>
        <w:rPr>
          <w:rFonts w:ascii="Tahoma" w:hAnsi="Tahoma" w:cs="Tahoma"/>
          <w:sz w:val="24"/>
          <w:szCs w:val="24"/>
        </w:rPr>
        <w:t xml:space="preserve"> </w:t>
      </w:r>
      <w:r w:rsidR="00B55AB5">
        <w:rPr>
          <w:rFonts w:ascii="Tahoma" w:hAnsi="Tahoma" w:cs="Tahoma"/>
          <w:sz w:val="24"/>
          <w:szCs w:val="24"/>
        </w:rPr>
        <w:t>‘</w:t>
      </w:r>
      <w:r>
        <w:rPr>
          <w:rFonts w:ascii="Tahoma" w:hAnsi="Tahoma" w:cs="Tahoma"/>
          <w:sz w:val="24"/>
          <w:szCs w:val="24"/>
        </w:rPr>
        <w:t>(S.I. 165 of 1992 PART B 4(a)(II) False Evidence</w:t>
      </w:r>
      <w:r w:rsidR="00B55AB5">
        <w:rPr>
          <w:rFonts w:ascii="Tahoma" w:hAnsi="Tahoma" w:cs="Tahoma"/>
          <w:sz w:val="24"/>
          <w:szCs w:val="24"/>
        </w:rPr>
        <w:t>’</w:t>
      </w:r>
      <w:r w:rsidR="001049E9">
        <w:rPr>
          <w:rFonts w:ascii="Tahoma" w:hAnsi="Tahoma" w:cs="Tahoma"/>
          <w:sz w:val="24"/>
          <w:szCs w:val="24"/>
        </w:rPr>
        <w:t>.</w:t>
      </w:r>
      <w:r w:rsidR="00B55AB5">
        <w:rPr>
          <w:rFonts w:ascii="Tahoma" w:hAnsi="Tahoma" w:cs="Tahoma"/>
          <w:sz w:val="24"/>
          <w:szCs w:val="24"/>
        </w:rPr>
        <w:t xml:space="preserve"> </w:t>
      </w:r>
      <w:r>
        <w:rPr>
          <w:rFonts w:ascii="Tahoma" w:hAnsi="Tahoma" w:cs="Tahoma"/>
          <w:sz w:val="24"/>
          <w:szCs w:val="24"/>
        </w:rPr>
        <w:t xml:space="preserve"> </w:t>
      </w:r>
      <w:r w:rsidR="00B55AB5">
        <w:rPr>
          <w:rFonts w:ascii="Tahoma" w:hAnsi="Tahoma" w:cs="Tahoma"/>
          <w:sz w:val="24"/>
          <w:szCs w:val="24"/>
        </w:rPr>
        <w:t>H</w:t>
      </w:r>
      <w:r w:rsidR="008D1BFA">
        <w:rPr>
          <w:rFonts w:ascii="Tahoma" w:hAnsi="Tahoma" w:cs="Tahoma"/>
          <w:sz w:val="24"/>
          <w:szCs w:val="24"/>
        </w:rPr>
        <w:t xml:space="preserve">e was </w:t>
      </w:r>
      <w:r w:rsidR="00B55AB5">
        <w:rPr>
          <w:rFonts w:ascii="Tahoma" w:hAnsi="Tahoma" w:cs="Tahoma"/>
          <w:sz w:val="24"/>
          <w:szCs w:val="24"/>
        </w:rPr>
        <w:t xml:space="preserve">advised </w:t>
      </w:r>
      <w:r w:rsidR="004115BE">
        <w:rPr>
          <w:rFonts w:ascii="Tahoma" w:hAnsi="Tahoma" w:cs="Tahoma"/>
          <w:sz w:val="24"/>
          <w:szCs w:val="24"/>
        </w:rPr>
        <w:t xml:space="preserve">further </w:t>
      </w:r>
      <w:r w:rsidR="008D1BFA">
        <w:rPr>
          <w:rFonts w:ascii="Tahoma" w:hAnsi="Tahoma" w:cs="Tahoma"/>
          <w:sz w:val="24"/>
          <w:szCs w:val="24"/>
        </w:rPr>
        <w:t xml:space="preserve">on that same document </w:t>
      </w:r>
      <w:r w:rsidR="004115BE">
        <w:rPr>
          <w:rFonts w:ascii="Tahoma" w:hAnsi="Tahoma" w:cs="Tahoma"/>
          <w:sz w:val="24"/>
          <w:szCs w:val="24"/>
        </w:rPr>
        <w:t>that a disciplinary hearing would be conducted on 1</w:t>
      </w:r>
      <w:r w:rsidR="004115BE" w:rsidRPr="004115BE">
        <w:rPr>
          <w:rFonts w:ascii="Tahoma" w:hAnsi="Tahoma" w:cs="Tahoma"/>
          <w:sz w:val="24"/>
          <w:szCs w:val="24"/>
          <w:vertAlign w:val="superscript"/>
        </w:rPr>
        <w:t>st</w:t>
      </w:r>
      <w:r w:rsidR="004115BE">
        <w:rPr>
          <w:rFonts w:ascii="Tahoma" w:hAnsi="Tahoma" w:cs="Tahoma"/>
          <w:sz w:val="24"/>
          <w:szCs w:val="24"/>
        </w:rPr>
        <w:t xml:space="preserve"> March 2021.  The applicant signed that </w:t>
      </w:r>
      <w:r w:rsidR="008D1BFA">
        <w:rPr>
          <w:rFonts w:ascii="Tahoma" w:hAnsi="Tahoma" w:cs="Tahoma"/>
          <w:sz w:val="24"/>
          <w:szCs w:val="24"/>
        </w:rPr>
        <w:t>form.  In terms of the applicable code of</w:t>
      </w:r>
      <w:r w:rsidR="004115BE">
        <w:rPr>
          <w:rFonts w:ascii="Tahoma" w:hAnsi="Tahoma" w:cs="Tahoma"/>
          <w:sz w:val="24"/>
          <w:szCs w:val="24"/>
        </w:rPr>
        <w:t xml:space="preserve"> conduct</w:t>
      </w:r>
      <w:r w:rsidR="008D1BFA">
        <w:rPr>
          <w:rFonts w:ascii="Tahoma" w:hAnsi="Tahoma" w:cs="Tahoma"/>
          <w:sz w:val="24"/>
          <w:szCs w:val="24"/>
        </w:rPr>
        <w:t>,</w:t>
      </w:r>
      <w:r w:rsidR="004115BE">
        <w:rPr>
          <w:rFonts w:ascii="Tahoma" w:hAnsi="Tahoma" w:cs="Tahoma"/>
          <w:sz w:val="24"/>
          <w:szCs w:val="24"/>
        </w:rPr>
        <w:t xml:space="preserve"> after a complaint has been raised against an employee, the employee signs the complaint form and the hearing is convened within 72 hours.  The record shows that a disciplinary hearing was conducted on 1</w:t>
      </w:r>
      <w:r w:rsidR="004115BE" w:rsidRPr="004115BE">
        <w:rPr>
          <w:rFonts w:ascii="Tahoma" w:hAnsi="Tahoma" w:cs="Tahoma"/>
          <w:sz w:val="24"/>
          <w:szCs w:val="24"/>
          <w:vertAlign w:val="superscript"/>
        </w:rPr>
        <w:t>st</w:t>
      </w:r>
      <w:r w:rsidR="004115BE">
        <w:rPr>
          <w:rFonts w:ascii="Tahoma" w:hAnsi="Tahoma" w:cs="Tahoma"/>
          <w:sz w:val="24"/>
          <w:szCs w:val="24"/>
        </w:rPr>
        <w:t xml:space="preserve"> March 2021.  </w:t>
      </w:r>
      <w:r w:rsidR="008D1BFA">
        <w:rPr>
          <w:rFonts w:ascii="Tahoma" w:hAnsi="Tahoma" w:cs="Tahoma"/>
          <w:sz w:val="24"/>
          <w:szCs w:val="24"/>
        </w:rPr>
        <w:t>At the commencement of th</w:t>
      </w:r>
      <w:r w:rsidR="00B55AB5">
        <w:rPr>
          <w:rFonts w:ascii="Tahoma" w:hAnsi="Tahoma" w:cs="Tahoma"/>
          <w:sz w:val="24"/>
          <w:szCs w:val="24"/>
        </w:rPr>
        <w:t>at</w:t>
      </w:r>
      <w:r w:rsidR="008D1BFA">
        <w:rPr>
          <w:rFonts w:ascii="Tahoma" w:hAnsi="Tahoma" w:cs="Tahoma"/>
          <w:sz w:val="24"/>
          <w:szCs w:val="24"/>
        </w:rPr>
        <w:t xml:space="preserve"> hearing, t</w:t>
      </w:r>
      <w:r w:rsidR="004115BE">
        <w:rPr>
          <w:rFonts w:ascii="Tahoma" w:hAnsi="Tahoma" w:cs="Tahoma"/>
          <w:sz w:val="24"/>
          <w:szCs w:val="24"/>
        </w:rPr>
        <w:t xml:space="preserve">he applicant was asked </w:t>
      </w:r>
      <w:r w:rsidR="00AF5EF3" w:rsidRPr="00AF5EF3">
        <w:rPr>
          <w:rFonts w:ascii="Times New Roman" w:hAnsi="Times New Roman" w:cs="Times New Roman"/>
          <w:i/>
          <w:sz w:val="24"/>
          <w:szCs w:val="24"/>
        </w:rPr>
        <w:t>“</w:t>
      </w:r>
      <w:r w:rsidR="004115BE" w:rsidRPr="00AF5EF3">
        <w:rPr>
          <w:rFonts w:ascii="Times New Roman" w:hAnsi="Times New Roman" w:cs="Times New Roman"/>
          <w:i/>
          <w:sz w:val="24"/>
          <w:szCs w:val="24"/>
        </w:rPr>
        <w:t>if he was made aware</w:t>
      </w:r>
      <w:r w:rsidR="00AF5EF3" w:rsidRPr="00AF5EF3">
        <w:rPr>
          <w:rFonts w:ascii="Times New Roman" w:hAnsi="Times New Roman" w:cs="Times New Roman"/>
          <w:i/>
          <w:sz w:val="24"/>
          <w:szCs w:val="24"/>
        </w:rPr>
        <w:t xml:space="preserve"> </w:t>
      </w:r>
      <w:r w:rsidR="004115BE" w:rsidRPr="00AF5EF3">
        <w:rPr>
          <w:rFonts w:ascii="Times New Roman" w:hAnsi="Times New Roman" w:cs="Times New Roman"/>
          <w:i/>
          <w:sz w:val="24"/>
          <w:szCs w:val="24"/>
        </w:rPr>
        <w:t>of the charges being raised against him</w:t>
      </w:r>
      <w:r w:rsidR="00AF5EF3">
        <w:rPr>
          <w:rFonts w:ascii="Times New Roman" w:hAnsi="Times New Roman" w:cs="Times New Roman"/>
          <w:i/>
          <w:sz w:val="24"/>
          <w:szCs w:val="24"/>
        </w:rPr>
        <w:t>.</w:t>
      </w:r>
      <w:r w:rsidR="00AF5EF3" w:rsidRPr="00AF5EF3">
        <w:rPr>
          <w:rFonts w:ascii="Times New Roman" w:hAnsi="Times New Roman" w:cs="Times New Roman"/>
          <w:i/>
          <w:sz w:val="24"/>
          <w:szCs w:val="24"/>
        </w:rPr>
        <w:t>”</w:t>
      </w:r>
      <w:r w:rsidR="00AF5EF3">
        <w:rPr>
          <w:rFonts w:ascii="Times New Roman" w:hAnsi="Times New Roman" w:cs="Times New Roman"/>
          <w:i/>
          <w:sz w:val="24"/>
          <w:szCs w:val="24"/>
        </w:rPr>
        <w:t xml:space="preserve">  </w:t>
      </w:r>
      <w:r w:rsidR="00AF5EF3" w:rsidRPr="00AF5EF3">
        <w:rPr>
          <w:rFonts w:ascii="Tahoma" w:hAnsi="Tahoma" w:cs="Tahoma"/>
          <w:sz w:val="24"/>
          <w:szCs w:val="24"/>
        </w:rPr>
        <w:t>The applicant acknowledged that he was aware</w:t>
      </w:r>
      <w:r w:rsidR="00AF5EF3">
        <w:rPr>
          <w:rFonts w:ascii="Times New Roman" w:hAnsi="Times New Roman" w:cs="Times New Roman"/>
          <w:i/>
          <w:sz w:val="24"/>
          <w:szCs w:val="24"/>
        </w:rPr>
        <w:t xml:space="preserve">.  </w:t>
      </w:r>
    </w:p>
    <w:p w:rsidR="008D1BFA" w:rsidRDefault="008D1BFA" w:rsidP="002011BB">
      <w:pPr>
        <w:spacing w:after="0" w:line="360" w:lineRule="auto"/>
        <w:ind w:firstLine="720"/>
        <w:jc w:val="both"/>
        <w:rPr>
          <w:rFonts w:ascii="Times New Roman" w:hAnsi="Times New Roman" w:cs="Times New Roman"/>
          <w:i/>
          <w:sz w:val="24"/>
          <w:szCs w:val="24"/>
        </w:rPr>
      </w:pPr>
    </w:p>
    <w:p w:rsidR="000F3C42" w:rsidRDefault="00AF5EF3" w:rsidP="002011BB">
      <w:pPr>
        <w:spacing w:after="0" w:line="360" w:lineRule="auto"/>
        <w:ind w:firstLine="720"/>
        <w:jc w:val="both"/>
        <w:rPr>
          <w:rFonts w:ascii="Tahoma" w:hAnsi="Tahoma" w:cs="Tahoma"/>
          <w:sz w:val="24"/>
          <w:szCs w:val="24"/>
        </w:rPr>
      </w:pPr>
      <w:r>
        <w:rPr>
          <w:rFonts w:ascii="Tahoma" w:hAnsi="Tahoma" w:cs="Tahoma"/>
          <w:sz w:val="24"/>
          <w:szCs w:val="24"/>
        </w:rPr>
        <w:t xml:space="preserve">Following </w:t>
      </w:r>
      <w:r w:rsidR="008D1BFA">
        <w:rPr>
          <w:rFonts w:ascii="Tahoma" w:hAnsi="Tahoma" w:cs="Tahoma"/>
          <w:sz w:val="24"/>
          <w:szCs w:val="24"/>
        </w:rPr>
        <w:t>its</w:t>
      </w:r>
      <w:r>
        <w:rPr>
          <w:rFonts w:ascii="Tahoma" w:hAnsi="Tahoma" w:cs="Tahoma"/>
          <w:sz w:val="24"/>
          <w:szCs w:val="24"/>
        </w:rPr>
        <w:t xml:space="preserve"> deliberations the </w:t>
      </w:r>
      <w:r w:rsidR="008D1BFA">
        <w:rPr>
          <w:rFonts w:ascii="Tahoma" w:hAnsi="Tahoma" w:cs="Tahoma"/>
          <w:sz w:val="24"/>
          <w:szCs w:val="24"/>
        </w:rPr>
        <w:t xml:space="preserve">Disciplinary Committee found the applicant </w:t>
      </w:r>
      <w:r>
        <w:rPr>
          <w:rFonts w:ascii="Tahoma" w:hAnsi="Tahoma" w:cs="Tahoma"/>
          <w:sz w:val="24"/>
          <w:szCs w:val="24"/>
        </w:rPr>
        <w:t>guilty</w:t>
      </w:r>
      <w:r w:rsidR="008D1BFA">
        <w:rPr>
          <w:rFonts w:ascii="Tahoma" w:hAnsi="Tahoma" w:cs="Tahoma"/>
          <w:sz w:val="24"/>
          <w:szCs w:val="24"/>
        </w:rPr>
        <w:t>.</w:t>
      </w:r>
      <w:r>
        <w:rPr>
          <w:rFonts w:ascii="Tahoma" w:hAnsi="Tahoma" w:cs="Tahoma"/>
          <w:sz w:val="24"/>
          <w:szCs w:val="24"/>
        </w:rPr>
        <w:t xml:space="preserve"> </w:t>
      </w:r>
      <w:r w:rsidR="008D1BFA">
        <w:rPr>
          <w:rFonts w:ascii="Tahoma" w:hAnsi="Tahoma" w:cs="Tahoma"/>
          <w:sz w:val="24"/>
          <w:szCs w:val="24"/>
        </w:rPr>
        <w:t xml:space="preserve"> He was </w:t>
      </w:r>
      <w:r>
        <w:rPr>
          <w:rFonts w:ascii="Tahoma" w:hAnsi="Tahoma" w:cs="Tahoma"/>
          <w:sz w:val="24"/>
          <w:szCs w:val="24"/>
        </w:rPr>
        <w:t xml:space="preserve">penalized with dismissal.  There is no indication that mitigation was recorded before </w:t>
      </w:r>
      <w:r w:rsidR="00B55AB5">
        <w:rPr>
          <w:rFonts w:ascii="Tahoma" w:hAnsi="Tahoma" w:cs="Tahoma"/>
          <w:sz w:val="24"/>
          <w:szCs w:val="24"/>
        </w:rPr>
        <w:t xml:space="preserve">the </w:t>
      </w:r>
      <w:r>
        <w:rPr>
          <w:rFonts w:ascii="Tahoma" w:hAnsi="Tahoma" w:cs="Tahoma"/>
          <w:sz w:val="24"/>
          <w:szCs w:val="24"/>
        </w:rPr>
        <w:t>penalty was imposed.  Indeed this makes the basis for grounds three and four</w:t>
      </w:r>
      <w:r w:rsidR="003558FB">
        <w:rPr>
          <w:rFonts w:ascii="Tahoma" w:hAnsi="Tahoma" w:cs="Tahoma"/>
          <w:sz w:val="24"/>
          <w:szCs w:val="24"/>
        </w:rPr>
        <w:t>.  When parties addressed the court, Mr. Chambati who appeared on behalf of the applicant argued that the applicant was never formall</w:t>
      </w:r>
      <w:r w:rsidR="008D1BFA">
        <w:rPr>
          <w:rFonts w:ascii="Tahoma" w:hAnsi="Tahoma" w:cs="Tahoma"/>
          <w:sz w:val="24"/>
          <w:szCs w:val="24"/>
        </w:rPr>
        <w:t>y advised of the charge</w:t>
      </w:r>
      <w:r w:rsidR="003558FB">
        <w:rPr>
          <w:rFonts w:ascii="Tahoma" w:hAnsi="Tahoma" w:cs="Tahoma"/>
          <w:sz w:val="24"/>
          <w:szCs w:val="24"/>
        </w:rPr>
        <w:t xml:space="preserve"> which he was facing</w:t>
      </w:r>
      <w:r w:rsidR="008D1BFA">
        <w:rPr>
          <w:rFonts w:ascii="Tahoma" w:hAnsi="Tahoma" w:cs="Tahoma"/>
          <w:sz w:val="24"/>
          <w:szCs w:val="24"/>
        </w:rPr>
        <w:t>.  H</w:t>
      </w:r>
      <w:r w:rsidR="003558FB">
        <w:rPr>
          <w:rFonts w:ascii="Tahoma" w:hAnsi="Tahoma" w:cs="Tahoma"/>
          <w:sz w:val="24"/>
          <w:szCs w:val="24"/>
        </w:rPr>
        <w:t>e submitted that there was merit in the 1</w:t>
      </w:r>
      <w:r w:rsidR="003558FB" w:rsidRPr="003558FB">
        <w:rPr>
          <w:rFonts w:ascii="Tahoma" w:hAnsi="Tahoma" w:cs="Tahoma"/>
          <w:sz w:val="24"/>
          <w:szCs w:val="24"/>
          <w:vertAlign w:val="superscript"/>
        </w:rPr>
        <w:t>st</w:t>
      </w:r>
      <w:r w:rsidR="003558FB">
        <w:rPr>
          <w:rFonts w:ascii="Tahoma" w:hAnsi="Tahoma" w:cs="Tahoma"/>
          <w:sz w:val="24"/>
          <w:szCs w:val="24"/>
        </w:rPr>
        <w:t xml:space="preserve"> ground for review</w:t>
      </w:r>
      <w:r w:rsidR="008D1BFA">
        <w:rPr>
          <w:rFonts w:ascii="Tahoma" w:hAnsi="Tahoma" w:cs="Tahoma"/>
          <w:sz w:val="24"/>
          <w:szCs w:val="24"/>
        </w:rPr>
        <w:t xml:space="preserve">. </w:t>
      </w:r>
      <w:r w:rsidR="003558FB">
        <w:rPr>
          <w:rFonts w:ascii="Tahoma" w:hAnsi="Tahoma" w:cs="Tahoma"/>
          <w:sz w:val="24"/>
          <w:szCs w:val="24"/>
        </w:rPr>
        <w:t xml:space="preserve"> Mr. Chambati argued in support of ground two saying that the impression got is that</w:t>
      </w:r>
      <w:r w:rsidR="003E32A3">
        <w:rPr>
          <w:rFonts w:ascii="Tahoma" w:hAnsi="Tahoma" w:cs="Tahoma"/>
          <w:sz w:val="24"/>
          <w:szCs w:val="24"/>
        </w:rPr>
        <w:t xml:space="preserve"> </w:t>
      </w:r>
      <w:r w:rsidR="00B55AB5">
        <w:rPr>
          <w:rFonts w:ascii="Tahoma" w:hAnsi="Tahoma" w:cs="Tahoma"/>
          <w:sz w:val="24"/>
          <w:szCs w:val="24"/>
        </w:rPr>
        <w:t>out</w:t>
      </w:r>
      <w:r w:rsidR="003E32A3">
        <w:rPr>
          <w:rFonts w:ascii="Tahoma" w:hAnsi="Tahoma" w:cs="Tahoma"/>
          <w:sz w:val="24"/>
          <w:szCs w:val="24"/>
        </w:rPr>
        <w:t xml:space="preserve"> of </w:t>
      </w:r>
      <w:r w:rsidR="00B55AB5">
        <w:rPr>
          <w:rFonts w:ascii="Tahoma" w:hAnsi="Tahoma" w:cs="Tahoma"/>
          <w:sz w:val="24"/>
          <w:szCs w:val="24"/>
        </w:rPr>
        <w:t xml:space="preserve">the </w:t>
      </w:r>
      <w:r w:rsidR="003E32A3">
        <w:rPr>
          <w:rFonts w:ascii="Tahoma" w:hAnsi="Tahoma" w:cs="Tahoma"/>
          <w:sz w:val="24"/>
          <w:szCs w:val="24"/>
        </w:rPr>
        <w:t>five (5) members who constituted the Disciplinary Committee,</w:t>
      </w:r>
      <w:r w:rsidR="003558FB">
        <w:rPr>
          <w:rFonts w:ascii="Tahoma" w:hAnsi="Tahoma" w:cs="Tahoma"/>
          <w:sz w:val="24"/>
          <w:szCs w:val="24"/>
        </w:rPr>
        <w:t xml:space="preserve"> only the administering official made the decision without involving the other committee member</w:t>
      </w:r>
      <w:r w:rsidR="003E32A3">
        <w:rPr>
          <w:rFonts w:ascii="Tahoma" w:hAnsi="Tahoma" w:cs="Tahoma"/>
          <w:sz w:val="24"/>
          <w:szCs w:val="24"/>
        </w:rPr>
        <w:t>s</w:t>
      </w:r>
      <w:r w:rsidR="003558FB">
        <w:rPr>
          <w:rFonts w:ascii="Tahoma" w:hAnsi="Tahoma" w:cs="Tahoma"/>
          <w:sz w:val="24"/>
          <w:szCs w:val="24"/>
        </w:rPr>
        <w:t xml:space="preserve">.  Mr. Chambati averred that the manner in which the administering official conducted the proceedings </w:t>
      </w:r>
      <w:r w:rsidR="001049E9">
        <w:rPr>
          <w:rFonts w:ascii="Tahoma" w:hAnsi="Tahoma" w:cs="Tahoma"/>
          <w:sz w:val="24"/>
          <w:szCs w:val="24"/>
        </w:rPr>
        <w:t>amou</w:t>
      </w:r>
      <w:r w:rsidR="003558FB">
        <w:rPr>
          <w:rFonts w:ascii="Tahoma" w:hAnsi="Tahoma" w:cs="Tahoma"/>
          <w:sz w:val="24"/>
          <w:szCs w:val="24"/>
        </w:rPr>
        <w:t xml:space="preserve">nted to </w:t>
      </w:r>
      <w:r w:rsidR="003E32A3">
        <w:rPr>
          <w:rFonts w:ascii="Tahoma" w:hAnsi="Tahoma" w:cs="Tahoma"/>
          <w:sz w:val="24"/>
          <w:szCs w:val="24"/>
        </w:rPr>
        <w:t>“</w:t>
      </w:r>
      <w:r w:rsidR="003558FB" w:rsidRPr="003E32A3">
        <w:rPr>
          <w:rFonts w:ascii="Tahoma" w:hAnsi="Tahoma" w:cs="Tahoma"/>
          <w:i/>
          <w:sz w:val="24"/>
          <w:szCs w:val="24"/>
        </w:rPr>
        <w:t>descending into the arena.</w:t>
      </w:r>
      <w:r w:rsidR="003E32A3">
        <w:rPr>
          <w:rFonts w:ascii="Tahoma" w:hAnsi="Tahoma" w:cs="Tahoma"/>
          <w:sz w:val="24"/>
          <w:szCs w:val="24"/>
        </w:rPr>
        <w:t>”  In support of</w:t>
      </w:r>
      <w:r w:rsidR="003558FB">
        <w:rPr>
          <w:rFonts w:ascii="Tahoma" w:hAnsi="Tahoma" w:cs="Tahoma"/>
          <w:sz w:val="24"/>
          <w:szCs w:val="24"/>
        </w:rPr>
        <w:t xml:space="preserve"> the 3</w:t>
      </w:r>
      <w:r w:rsidR="003558FB" w:rsidRPr="003558FB">
        <w:rPr>
          <w:rFonts w:ascii="Tahoma" w:hAnsi="Tahoma" w:cs="Tahoma"/>
          <w:sz w:val="24"/>
          <w:szCs w:val="24"/>
          <w:vertAlign w:val="superscript"/>
        </w:rPr>
        <w:t>rd</w:t>
      </w:r>
      <w:r w:rsidR="003558FB">
        <w:rPr>
          <w:rFonts w:ascii="Tahoma" w:hAnsi="Tahoma" w:cs="Tahoma"/>
          <w:sz w:val="24"/>
          <w:szCs w:val="24"/>
        </w:rPr>
        <w:t xml:space="preserve"> g</w:t>
      </w:r>
      <w:r w:rsidR="001722C7">
        <w:rPr>
          <w:rFonts w:ascii="Tahoma" w:hAnsi="Tahoma" w:cs="Tahoma"/>
          <w:sz w:val="24"/>
          <w:szCs w:val="24"/>
        </w:rPr>
        <w:t>round for review Mr. Chambati averred that the administering official made the finding against the app</w:t>
      </w:r>
      <w:r w:rsidR="003E32A3">
        <w:rPr>
          <w:rFonts w:ascii="Tahoma" w:hAnsi="Tahoma" w:cs="Tahoma"/>
          <w:sz w:val="24"/>
          <w:szCs w:val="24"/>
        </w:rPr>
        <w:t>lic</w:t>
      </w:r>
      <w:r w:rsidR="001722C7">
        <w:rPr>
          <w:rFonts w:ascii="Tahoma" w:hAnsi="Tahoma" w:cs="Tahoma"/>
          <w:sz w:val="24"/>
          <w:szCs w:val="24"/>
        </w:rPr>
        <w:t xml:space="preserve">ant </w:t>
      </w:r>
      <w:r w:rsidR="003E32A3">
        <w:rPr>
          <w:rFonts w:ascii="Tahoma" w:hAnsi="Tahoma" w:cs="Tahoma"/>
          <w:sz w:val="24"/>
          <w:szCs w:val="24"/>
        </w:rPr>
        <w:t>without considering</w:t>
      </w:r>
      <w:r w:rsidR="001722C7">
        <w:rPr>
          <w:rFonts w:ascii="Tahoma" w:hAnsi="Tahoma" w:cs="Tahoma"/>
          <w:sz w:val="24"/>
          <w:szCs w:val="24"/>
        </w:rPr>
        <w:t xml:space="preserve"> evidence from the fi</w:t>
      </w:r>
      <w:r w:rsidR="003E32A3">
        <w:rPr>
          <w:rFonts w:ascii="Tahoma" w:hAnsi="Tahoma" w:cs="Tahoma"/>
          <w:sz w:val="24"/>
          <w:szCs w:val="24"/>
        </w:rPr>
        <w:t>tter</w:t>
      </w:r>
      <w:r w:rsidR="001722C7">
        <w:rPr>
          <w:rFonts w:ascii="Tahoma" w:hAnsi="Tahoma" w:cs="Tahoma"/>
          <w:sz w:val="24"/>
          <w:szCs w:val="24"/>
        </w:rPr>
        <w:t xml:space="preserve"> and </w:t>
      </w:r>
      <w:r w:rsidR="003E32A3">
        <w:rPr>
          <w:rFonts w:ascii="Tahoma" w:hAnsi="Tahoma" w:cs="Tahoma"/>
          <w:sz w:val="24"/>
          <w:szCs w:val="24"/>
        </w:rPr>
        <w:t>turn</w:t>
      </w:r>
      <w:r w:rsidR="001722C7">
        <w:rPr>
          <w:rFonts w:ascii="Tahoma" w:hAnsi="Tahoma" w:cs="Tahoma"/>
          <w:sz w:val="24"/>
          <w:szCs w:val="24"/>
        </w:rPr>
        <w:t>er</w:t>
      </w:r>
      <w:r w:rsidR="003E32A3">
        <w:rPr>
          <w:rFonts w:ascii="Tahoma" w:hAnsi="Tahoma" w:cs="Tahoma"/>
          <w:sz w:val="24"/>
          <w:szCs w:val="24"/>
        </w:rPr>
        <w:t xml:space="preserve"> which</w:t>
      </w:r>
      <w:r w:rsidR="00B55AB5">
        <w:rPr>
          <w:rFonts w:ascii="Tahoma" w:hAnsi="Tahoma" w:cs="Tahoma"/>
          <w:sz w:val="24"/>
          <w:szCs w:val="24"/>
        </w:rPr>
        <w:t xml:space="preserve"> </w:t>
      </w:r>
      <w:r w:rsidR="00076C5D">
        <w:rPr>
          <w:rFonts w:ascii="Tahoma" w:hAnsi="Tahoma" w:cs="Tahoma"/>
          <w:sz w:val="24"/>
          <w:szCs w:val="24"/>
        </w:rPr>
        <w:t xml:space="preserve">evidence </w:t>
      </w:r>
      <w:r w:rsidR="003E32A3">
        <w:rPr>
          <w:rFonts w:ascii="Tahoma" w:hAnsi="Tahoma" w:cs="Tahoma"/>
          <w:sz w:val="24"/>
          <w:szCs w:val="24"/>
        </w:rPr>
        <w:t>was placed before the committee.  On ground fo</w:t>
      </w:r>
      <w:r w:rsidR="001722C7">
        <w:rPr>
          <w:rFonts w:ascii="Tahoma" w:hAnsi="Tahoma" w:cs="Tahoma"/>
          <w:sz w:val="24"/>
          <w:szCs w:val="24"/>
        </w:rPr>
        <w:t xml:space="preserve">r review </w:t>
      </w:r>
      <w:r w:rsidR="003E32A3">
        <w:rPr>
          <w:rFonts w:ascii="Tahoma" w:hAnsi="Tahoma" w:cs="Tahoma"/>
          <w:sz w:val="24"/>
          <w:szCs w:val="24"/>
        </w:rPr>
        <w:t xml:space="preserve">number </w:t>
      </w:r>
      <w:r w:rsidR="001722C7">
        <w:rPr>
          <w:rFonts w:ascii="Tahoma" w:hAnsi="Tahoma" w:cs="Tahoma"/>
          <w:sz w:val="24"/>
          <w:szCs w:val="24"/>
        </w:rPr>
        <w:t xml:space="preserve">4 Mr. Chambati averred that the respondent did not afford the applicant a chance to address in mitigation.  In support of the right of the employee’s right to a fair hearing Mr. </w:t>
      </w:r>
      <w:proofErr w:type="spellStart"/>
      <w:r w:rsidR="001722C7">
        <w:rPr>
          <w:rFonts w:ascii="Tahoma" w:hAnsi="Tahoma" w:cs="Tahoma"/>
          <w:sz w:val="24"/>
          <w:szCs w:val="24"/>
        </w:rPr>
        <w:t>Chambati</w:t>
      </w:r>
      <w:proofErr w:type="spellEnd"/>
      <w:r w:rsidR="001722C7">
        <w:rPr>
          <w:rFonts w:ascii="Tahoma" w:hAnsi="Tahoma" w:cs="Tahoma"/>
          <w:sz w:val="24"/>
          <w:szCs w:val="24"/>
        </w:rPr>
        <w:t xml:space="preserve"> </w:t>
      </w:r>
      <w:r w:rsidR="00B55AB5">
        <w:rPr>
          <w:rFonts w:ascii="Tahoma" w:hAnsi="Tahoma" w:cs="Tahoma"/>
          <w:sz w:val="24"/>
          <w:szCs w:val="24"/>
        </w:rPr>
        <w:t>referred the court to</w:t>
      </w:r>
      <w:r w:rsidR="001722C7">
        <w:rPr>
          <w:rFonts w:ascii="Tahoma" w:hAnsi="Tahoma" w:cs="Tahoma"/>
          <w:sz w:val="24"/>
          <w:szCs w:val="24"/>
        </w:rPr>
        <w:t xml:space="preserve"> </w:t>
      </w:r>
      <w:r w:rsidR="006E624F">
        <w:rPr>
          <w:rFonts w:ascii="Tahoma" w:hAnsi="Tahoma" w:cs="Tahoma"/>
          <w:b/>
          <w:i/>
          <w:sz w:val="24"/>
          <w:szCs w:val="24"/>
        </w:rPr>
        <w:t>LOVEMORE MADHUKU , LABOU</w:t>
      </w:r>
      <w:r w:rsidR="001722C7">
        <w:rPr>
          <w:rFonts w:ascii="Tahoma" w:hAnsi="Tahoma" w:cs="Tahoma"/>
          <w:b/>
          <w:i/>
          <w:sz w:val="24"/>
          <w:szCs w:val="24"/>
        </w:rPr>
        <w:t>R LAW ON ZIMBA</w:t>
      </w:r>
      <w:r w:rsidR="00F56249">
        <w:rPr>
          <w:rFonts w:ascii="Tahoma" w:hAnsi="Tahoma" w:cs="Tahoma"/>
          <w:b/>
          <w:i/>
          <w:sz w:val="24"/>
          <w:szCs w:val="24"/>
        </w:rPr>
        <w:t xml:space="preserve">BWE </w:t>
      </w:r>
      <w:r w:rsidR="00F56249">
        <w:rPr>
          <w:rFonts w:ascii="Tahoma" w:hAnsi="Tahoma" w:cs="Tahoma"/>
          <w:sz w:val="24"/>
          <w:szCs w:val="24"/>
        </w:rPr>
        <w:t xml:space="preserve">and </w:t>
      </w:r>
      <w:r w:rsidR="00F56249">
        <w:rPr>
          <w:rFonts w:ascii="Tahoma" w:hAnsi="Tahoma" w:cs="Tahoma"/>
          <w:b/>
          <w:i/>
          <w:sz w:val="24"/>
          <w:szCs w:val="24"/>
        </w:rPr>
        <w:t>JOHN GROGAN WORK PLACE LAW (11</w:t>
      </w:r>
      <w:r w:rsidR="00F56249" w:rsidRPr="00F56249">
        <w:rPr>
          <w:rFonts w:ascii="Tahoma" w:hAnsi="Tahoma" w:cs="Tahoma"/>
          <w:b/>
          <w:i/>
          <w:sz w:val="24"/>
          <w:szCs w:val="24"/>
          <w:vertAlign w:val="superscript"/>
        </w:rPr>
        <w:t>TH</w:t>
      </w:r>
      <w:r w:rsidR="00F56249">
        <w:rPr>
          <w:rFonts w:ascii="Tahoma" w:hAnsi="Tahoma" w:cs="Tahoma"/>
          <w:b/>
          <w:i/>
          <w:sz w:val="24"/>
          <w:szCs w:val="24"/>
        </w:rPr>
        <w:t xml:space="preserve"> EDITION) </w:t>
      </w:r>
      <w:r w:rsidR="00F56249">
        <w:rPr>
          <w:rFonts w:ascii="Tahoma" w:hAnsi="Tahoma" w:cs="Tahoma"/>
          <w:sz w:val="24"/>
          <w:szCs w:val="24"/>
        </w:rPr>
        <w:t>page</w:t>
      </w:r>
      <w:r w:rsidR="003E32A3">
        <w:rPr>
          <w:rFonts w:ascii="Tahoma" w:hAnsi="Tahoma" w:cs="Tahoma"/>
          <w:sz w:val="24"/>
          <w:szCs w:val="24"/>
        </w:rPr>
        <w:t>s</w:t>
      </w:r>
      <w:r w:rsidR="00F56249">
        <w:rPr>
          <w:rFonts w:ascii="Tahoma" w:hAnsi="Tahoma" w:cs="Tahoma"/>
          <w:sz w:val="24"/>
          <w:szCs w:val="24"/>
        </w:rPr>
        <w:t xml:space="preserve"> 275 – 276</w:t>
      </w:r>
      <w:r w:rsidR="000F3C42">
        <w:rPr>
          <w:rFonts w:ascii="Tahoma" w:hAnsi="Tahoma" w:cs="Tahoma"/>
          <w:sz w:val="24"/>
          <w:szCs w:val="24"/>
        </w:rPr>
        <w:t xml:space="preserve">. </w:t>
      </w:r>
      <w:r w:rsidR="00F56249">
        <w:rPr>
          <w:rFonts w:ascii="Tahoma" w:hAnsi="Tahoma" w:cs="Tahoma"/>
          <w:sz w:val="24"/>
          <w:szCs w:val="24"/>
        </w:rPr>
        <w:t xml:space="preserve"> </w:t>
      </w:r>
    </w:p>
    <w:p w:rsidR="000F3C42" w:rsidRDefault="000F3C42" w:rsidP="002011BB">
      <w:pPr>
        <w:spacing w:after="0" w:line="360" w:lineRule="auto"/>
        <w:ind w:firstLine="720"/>
        <w:jc w:val="both"/>
        <w:rPr>
          <w:rFonts w:ascii="Tahoma" w:hAnsi="Tahoma" w:cs="Tahoma"/>
          <w:sz w:val="24"/>
          <w:szCs w:val="24"/>
        </w:rPr>
      </w:pPr>
    </w:p>
    <w:p w:rsidR="005346D7" w:rsidRDefault="00F56249" w:rsidP="002011BB">
      <w:pPr>
        <w:spacing w:after="0" w:line="360" w:lineRule="auto"/>
        <w:ind w:firstLine="720"/>
        <w:jc w:val="both"/>
        <w:rPr>
          <w:rFonts w:ascii="Tahoma" w:hAnsi="Tahoma" w:cs="Tahoma"/>
          <w:sz w:val="24"/>
          <w:szCs w:val="24"/>
        </w:rPr>
      </w:pPr>
      <w:r>
        <w:rPr>
          <w:rFonts w:ascii="Tahoma" w:hAnsi="Tahoma" w:cs="Tahoma"/>
          <w:sz w:val="24"/>
          <w:szCs w:val="24"/>
        </w:rPr>
        <w:t xml:space="preserve">Mr. Muromba who appeared on behalf of the respondent initially had a preliminary point to </w:t>
      </w:r>
      <w:proofErr w:type="gramStart"/>
      <w:r>
        <w:rPr>
          <w:rFonts w:ascii="Tahoma" w:hAnsi="Tahoma" w:cs="Tahoma"/>
          <w:sz w:val="24"/>
          <w:szCs w:val="24"/>
        </w:rPr>
        <w:t>raise</w:t>
      </w:r>
      <w:proofErr w:type="gramEnd"/>
      <w:r>
        <w:rPr>
          <w:rFonts w:ascii="Tahoma" w:hAnsi="Tahoma" w:cs="Tahoma"/>
          <w:sz w:val="24"/>
          <w:szCs w:val="24"/>
        </w:rPr>
        <w:t>.  He however abandoned it</w:t>
      </w:r>
      <w:r w:rsidR="000F3C42">
        <w:rPr>
          <w:rFonts w:ascii="Tahoma" w:hAnsi="Tahoma" w:cs="Tahoma"/>
          <w:sz w:val="24"/>
          <w:szCs w:val="24"/>
        </w:rPr>
        <w:t>.  I</w:t>
      </w:r>
      <w:r>
        <w:rPr>
          <w:rFonts w:ascii="Tahoma" w:hAnsi="Tahoma" w:cs="Tahoma"/>
          <w:sz w:val="24"/>
          <w:szCs w:val="24"/>
        </w:rPr>
        <w:t>n response to the applicant’s case Mr. Muromba referred the court to the provisions of the Act.  It was averred on behalf of the responde</w:t>
      </w:r>
      <w:r w:rsidR="000F3C42">
        <w:rPr>
          <w:rFonts w:ascii="Tahoma" w:hAnsi="Tahoma" w:cs="Tahoma"/>
          <w:sz w:val="24"/>
          <w:szCs w:val="24"/>
        </w:rPr>
        <w:t xml:space="preserve">nt </w:t>
      </w:r>
      <w:r w:rsidR="006E624F">
        <w:rPr>
          <w:rFonts w:ascii="Tahoma" w:hAnsi="Tahoma" w:cs="Tahoma"/>
          <w:sz w:val="24"/>
          <w:szCs w:val="24"/>
        </w:rPr>
        <w:t>that</w:t>
      </w:r>
      <w:r w:rsidR="00F762C0">
        <w:rPr>
          <w:rFonts w:ascii="Tahoma" w:hAnsi="Tahoma" w:cs="Tahoma"/>
          <w:sz w:val="24"/>
          <w:szCs w:val="24"/>
        </w:rPr>
        <w:t xml:space="preserve"> in the present case</w:t>
      </w:r>
      <w:r w:rsidR="006E624F">
        <w:rPr>
          <w:rFonts w:ascii="Tahoma" w:hAnsi="Tahoma" w:cs="Tahoma"/>
          <w:sz w:val="24"/>
          <w:szCs w:val="24"/>
        </w:rPr>
        <w:t xml:space="preserve"> the grounds of review do not meet the threshold as provided for in the Act.  With respect to the first ground for review Mr. Muromba argued that the ap</w:t>
      </w:r>
      <w:r w:rsidR="000F3C42">
        <w:rPr>
          <w:rFonts w:ascii="Tahoma" w:hAnsi="Tahoma" w:cs="Tahoma"/>
          <w:sz w:val="24"/>
          <w:szCs w:val="24"/>
        </w:rPr>
        <w:t>plicant was aware of the charge which was levelled</w:t>
      </w:r>
      <w:r w:rsidR="006E624F">
        <w:rPr>
          <w:rFonts w:ascii="Tahoma" w:hAnsi="Tahoma" w:cs="Tahoma"/>
          <w:sz w:val="24"/>
          <w:szCs w:val="24"/>
        </w:rPr>
        <w:t xml:space="preserve"> against him.</w:t>
      </w:r>
      <w:r w:rsidR="005346D7">
        <w:rPr>
          <w:rFonts w:ascii="Tahoma" w:hAnsi="Tahoma" w:cs="Tahoma"/>
          <w:sz w:val="24"/>
          <w:szCs w:val="24"/>
        </w:rPr>
        <w:t xml:space="preserve"> </w:t>
      </w:r>
    </w:p>
    <w:p w:rsidR="00F762C0" w:rsidRDefault="00F762C0" w:rsidP="00F762C0">
      <w:pPr>
        <w:spacing w:after="0" w:line="240" w:lineRule="auto"/>
        <w:ind w:firstLine="720"/>
        <w:jc w:val="both"/>
        <w:rPr>
          <w:rFonts w:ascii="Tahoma" w:hAnsi="Tahoma" w:cs="Tahoma"/>
          <w:sz w:val="24"/>
          <w:szCs w:val="24"/>
        </w:rPr>
      </w:pPr>
    </w:p>
    <w:p w:rsidR="005346D7" w:rsidRDefault="006E624F" w:rsidP="002011BB">
      <w:pPr>
        <w:spacing w:after="0" w:line="360" w:lineRule="auto"/>
        <w:ind w:firstLine="720"/>
        <w:jc w:val="both"/>
        <w:rPr>
          <w:rFonts w:ascii="Tahoma" w:hAnsi="Tahoma" w:cs="Tahoma"/>
          <w:b/>
          <w:i/>
          <w:sz w:val="24"/>
          <w:szCs w:val="24"/>
        </w:rPr>
      </w:pPr>
      <w:r>
        <w:rPr>
          <w:rFonts w:ascii="Tahoma" w:hAnsi="Tahoma" w:cs="Tahoma"/>
          <w:sz w:val="24"/>
          <w:szCs w:val="24"/>
        </w:rPr>
        <w:t>In support of this argument</w:t>
      </w:r>
      <w:r w:rsidR="00F762C0">
        <w:rPr>
          <w:rFonts w:ascii="Tahoma" w:hAnsi="Tahoma" w:cs="Tahoma"/>
          <w:sz w:val="24"/>
          <w:szCs w:val="24"/>
        </w:rPr>
        <w:t xml:space="preserve"> reference was made to authorities and</w:t>
      </w:r>
      <w:r>
        <w:rPr>
          <w:rFonts w:ascii="Tahoma" w:hAnsi="Tahoma" w:cs="Tahoma"/>
          <w:sz w:val="24"/>
          <w:szCs w:val="24"/>
        </w:rPr>
        <w:t xml:space="preserve"> some</w:t>
      </w:r>
      <w:r w:rsidR="000F3C42">
        <w:rPr>
          <w:rFonts w:ascii="Tahoma" w:hAnsi="Tahoma" w:cs="Tahoma"/>
          <w:sz w:val="24"/>
          <w:szCs w:val="24"/>
        </w:rPr>
        <w:t xml:space="preserve"> of the authorities</w:t>
      </w:r>
      <w:r>
        <w:rPr>
          <w:rFonts w:ascii="Tahoma" w:hAnsi="Tahoma" w:cs="Tahoma"/>
          <w:sz w:val="24"/>
          <w:szCs w:val="24"/>
        </w:rPr>
        <w:t xml:space="preserve"> relied</w:t>
      </w:r>
      <w:r w:rsidR="000F3C42">
        <w:rPr>
          <w:rFonts w:ascii="Tahoma" w:hAnsi="Tahoma" w:cs="Tahoma"/>
          <w:sz w:val="24"/>
          <w:szCs w:val="24"/>
        </w:rPr>
        <w:t xml:space="preserve"> on</w:t>
      </w:r>
      <w:r w:rsidR="001049E9">
        <w:rPr>
          <w:rFonts w:ascii="Tahoma" w:hAnsi="Tahoma" w:cs="Tahoma"/>
          <w:sz w:val="24"/>
          <w:szCs w:val="24"/>
        </w:rPr>
        <w:t>, on</w:t>
      </w:r>
      <w:r w:rsidR="000F3C42">
        <w:rPr>
          <w:rFonts w:ascii="Tahoma" w:hAnsi="Tahoma" w:cs="Tahoma"/>
          <w:sz w:val="24"/>
          <w:szCs w:val="24"/>
        </w:rPr>
        <w:t xml:space="preserve"> behalf o</w:t>
      </w:r>
      <w:r w:rsidR="001049E9">
        <w:rPr>
          <w:rFonts w:ascii="Tahoma" w:hAnsi="Tahoma" w:cs="Tahoma"/>
          <w:sz w:val="24"/>
          <w:szCs w:val="24"/>
        </w:rPr>
        <w:t>f</w:t>
      </w:r>
      <w:r w:rsidR="000F3C42">
        <w:rPr>
          <w:rFonts w:ascii="Tahoma" w:hAnsi="Tahoma" w:cs="Tahoma"/>
          <w:sz w:val="24"/>
          <w:szCs w:val="24"/>
        </w:rPr>
        <w:t xml:space="preserve"> the respondent</w:t>
      </w:r>
      <w:r>
        <w:rPr>
          <w:rFonts w:ascii="Tahoma" w:hAnsi="Tahoma" w:cs="Tahoma"/>
          <w:sz w:val="24"/>
          <w:szCs w:val="24"/>
        </w:rPr>
        <w:t xml:space="preserve"> include </w:t>
      </w:r>
      <w:r>
        <w:rPr>
          <w:rFonts w:ascii="Tahoma" w:hAnsi="Tahoma" w:cs="Tahoma"/>
          <w:b/>
          <w:i/>
          <w:sz w:val="24"/>
          <w:szCs w:val="24"/>
        </w:rPr>
        <w:t>MUSARIRA v ANGLO AMERICAN</w:t>
      </w:r>
      <w:r w:rsidR="00A06129">
        <w:rPr>
          <w:rFonts w:ascii="Tahoma" w:hAnsi="Tahoma" w:cs="Tahoma"/>
          <w:b/>
          <w:i/>
          <w:sz w:val="24"/>
          <w:szCs w:val="24"/>
        </w:rPr>
        <w:t xml:space="preserve"> CORPORATION </w:t>
      </w:r>
      <w:r>
        <w:rPr>
          <w:rFonts w:ascii="Tahoma" w:hAnsi="Tahoma" w:cs="Tahoma"/>
          <w:b/>
          <w:i/>
          <w:sz w:val="24"/>
          <w:szCs w:val="24"/>
        </w:rPr>
        <w:t xml:space="preserve">2005 (2) ZLR 267 </w:t>
      </w:r>
      <w:r w:rsidR="000F3C42">
        <w:rPr>
          <w:rFonts w:ascii="Tahoma" w:hAnsi="Tahoma" w:cs="Tahoma"/>
          <w:b/>
          <w:i/>
          <w:sz w:val="24"/>
          <w:szCs w:val="24"/>
        </w:rPr>
        <w:t>SC 53/05;</w:t>
      </w:r>
      <w:r w:rsidR="00A06129">
        <w:rPr>
          <w:rFonts w:ascii="Tahoma" w:hAnsi="Tahoma" w:cs="Tahoma"/>
          <w:b/>
          <w:i/>
          <w:sz w:val="24"/>
          <w:szCs w:val="24"/>
        </w:rPr>
        <w:t xml:space="preserve"> PAUL GARWE v THE PUBLIC SERVICE COMMISSION SC 62/17</w:t>
      </w:r>
      <w:proofErr w:type="gramStart"/>
      <w:r w:rsidR="00A06129">
        <w:rPr>
          <w:rFonts w:ascii="Tahoma" w:hAnsi="Tahoma" w:cs="Tahoma"/>
          <w:b/>
          <w:i/>
          <w:sz w:val="24"/>
          <w:szCs w:val="24"/>
        </w:rPr>
        <w:t>;  MUTERAGOMBE</w:t>
      </w:r>
      <w:proofErr w:type="gramEnd"/>
      <w:r w:rsidR="00A06129">
        <w:rPr>
          <w:rFonts w:ascii="Tahoma" w:hAnsi="Tahoma" w:cs="Tahoma"/>
          <w:b/>
          <w:i/>
          <w:sz w:val="24"/>
          <w:szCs w:val="24"/>
        </w:rPr>
        <w:t xml:space="preserve"> AND GUNDANI v </w:t>
      </w:r>
      <w:r w:rsidR="00936DBB">
        <w:rPr>
          <w:rFonts w:ascii="Tahoma" w:hAnsi="Tahoma" w:cs="Tahoma"/>
          <w:b/>
          <w:i/>
          <w:sz w:val="24"/>
          <w:szCs w:val="24"/>
        </w:rPr>
        <w:t>ZIMBABWE SCHOOLS EXAMINATION COUNCIL LC/H/189/2012</w:t>
      </w:r>
      <w:r w:rsidR="00A06129">
        <w:rPr>
          <w:rFonts w:ascii="Tahoma" w:hAnsi="Tahoma" w:cs="Tahoma"/>
          <w:b/>
          <w:i/>
          <w:sz w:val="24"/>
          <w:szCs w:val="24"/>
        </w:rPr>
        <w:t>;</w:t>
      </w:r>
      <w:r w:rsidR="00936DBB">
        <w:rPr>
          <w:rFonts w:ascii="Tahoma" w:hAnsi="Tahoma" w:cs="Tahoma"/>
          <w:b/>
          <w:i/>
          <w:sz w:val="24"/>
          <w:szCs w:val="24"/>
        </w:rPr>
        <w:t xml:space="preserve"> CHIKAND</w:t>
      </w:r>
      <w:r w:rsidR="000F3C42">
        <w:rPr>
          <w:rFonts w:ascii="Tahoma" w:hAnsi="Tahoma" w:cs="Tahoma"/>
          <w:b/>
          <w:i/>
          <w:sz w:val="24"/>
          <w:szCs w:val="24"/>
        </w:rPr>
        <w:t>A v UDC</w:t>
      </w:r>
      <w:r w:rsidR="00936DBB">
        <w:rPr>
          <w:rFonts w:ascii="Tahoma" w:hAnsi="Tahoma" w:cs="Tahoma"/>
          <w:b/>
          <w:i/>
          <w:sz w:val="24"/>
          <w:szCs w:val="24"/>
        </w:rPr>
        <w:t xml:space="preserve"> LIMITED SC 7/99;  DUNMORE MUPANDASEKWA v GREEN MOTOR SERVICES (PRIVATE)</w:t>
      </w:r>
      <w:r w:rsidR="005346D7">
        <w:rPr>
          <w:rFonts w:ascii="Tahoma" w:hAnsi="Tahoma" w:cs="Tahoma"/>
          <w:b/>
          <w:i/>
          <w:sz w:val="24"/>
          <w:szCs w:val="24"/>
        </w:rPr>
        <w:t xml:space="preserve"> </w:t>
      </w:r>
      <w:r w:rsidR="00936DBB">
        <w:rPr>
          <w:rFonts w:ascii="Tahoma" w:hAnsi="Tahoma" w:cs="Tahoma"/>
          <w:b/>
          <w:i/>
          <w:sz w:val="24"/>
          <w:szCs w:val="24"/>
        </w:rPr>
        <w:t>LIMITED SC 35/15.</w:t>
      </w:r>
      <w:r w:rsidR="00A06129">
        <w:rPr>
          <w:rFonts w:ascii="Tahoma" w:hAnsi="Tahoma" w:cs="Tahoma"/>
          <w:b/>
          <w:i/>
          <w:sz w:val="24"/>
          <w:szCs w:val="24"/>
        </w:rPr>
        <w:t xml:space="preserve">  </w:t>
      </w:r>
    </w:p>
    <w:p w:rsidR="005346D7" w:rsidRDefault="005346D7" w:rsidP="002011BB">
      <w:pPr>
        <w:spacing w:after="0" w:line="360" w:lineRule="auto"/>
        <w:ind w:firstLine="720"/>
        <w:jc w:val="both"/>
        <w:rPr>
          <w:rFonts w:ascii="Tahoma" w:hAnsi="Tahoma" w:cs="Tahoma"/>
          <w:b/>
          <w:i/>
          <w:sz w:val="24"/>
          <w:szCs w:val="24"/>
        </w:rPr>
      </w:pPr>
    </w:p>
    <w:p w:rsidR="0063390A" w:rsidRDefault="00A06129" w:rsidP="002011BB">
      <w:pPr>
        <w:spacing w:after="0" w:line="360" w:lineRule="auto"/>
        <w:ind w:firstLine="720"/>
        <w:jc w:val="both"/>
        <w:rPr>
          <w:rFonts w:ascii="Tahoma" w:hAnsi="Tahoma" w:cs="Tahoma"/>
          <w:sz w:val="24"/>
          <w:szCs w:val="24"/>
        </w:rPr>
      </w:pPr>
      <w:r w:rsidRPr="00A06129">
        <w:rPr>
          <w:rFonts w:ascii="Tahoma" w:hAnsi="Tahoma" w:cs="Tahoma"/>
          <w:sz w:val="24"/>
          <w:szCs w:val="24"/>
        </w:rPr>
        <w:t>With respect to the 2</w:t>
      </w:r>
      <w:r w:rsidRPr="00A06129">
        <w:rPr>
          <w:rFonts w:ascii="Tahoma" w:hAnsi="Tahoma" w:cs="Tahoma"/>
          <w:sz w:val="24"/>
          <w:szCs w:val="24"/>
          <w:vertAlign w:val="superscript"/>
        </w:rPr>
        <w:t>nd</w:t>
      </w:r>
      <w:r w:rsidRPr="00A06129">
        <w:rPr>
          <w:rFonts w:ascii="Tahoma" w:hAnsi="Tahoma" w:cs="Tahoma"/>
          <w:sz w:val="24"/>
          <w:szCs w:val="24"/>
        </w:rPr>
        <w:t xml:space="preserve"> ground for review</w:t>
      </w:r>
      <w:r>
        <w:rPr>
          <w:rFonts w:ascii="Tahoma" w:hAnsi="Tahoma" w:cs="Tahoma"/>
          <w:sz w:val="24"/>
          <w:szCs w:val="24"/>
        </w:rPr>
        <w:t xml:space="preserve"> Mr. Muromba argued that the applicant was making bare and unsubstantiated allegations that one person,</w:t>
      </w:r>
      <w:r w:rsidR="0071375D">
        <w:rPr>
          <w:rFonts w:ascii="Tahoma" w:hAnsi="Tahoma" w:cs="Tahoma"/>
          <w:sz w:val="24"/>
          <w:szCs w:val="24"/>
        </w:rPr>
        <w:t xml:space="preserve"> namely, the administering official made a unilateral decision against</w:t>
      </w:r>
      <w:r w:rsidR="008262C7">
        <w:rPr>
          <w:rFonts w:ascii="Tahoma" w:hAnsi="Tahoma" w:cs="Tahoma"/>
          <w:sz w:val="24"/>
          <w:szCs w:val="24"/>
        </w:rPr>
        <w:t xml:space="preserve"> the applicant Mr. Muromb</w:t>
      </w:r>
      <w:r w:rsidR="0071375D">
        <w:rPr>
          <w:rFonts w:ascii="Tahoma" w:hAnsi="Tahoma" w:cs="Tahoma"/>
          <w:sz w:val="24"/>
          <w:szCs w:val="24"/>
        </w:rPr>
        <w:t>a referred the court to Part D</w:t>
      </w:r>
      <w:r w:rsidR="005346D7">
        <w:rPr>
          <w:rFonts w:ascii="Tahoma" w:hAnsi="Tahoma" w:cs="Tahoma"/>
          <w:sz w:val="24"/>
          <w:szCs w:val="24"/>
        </w:rPr>
        <w:t xml:space="preserve"> of the applicable code w</w:t>
      </w:r>
      <w:r w:rsidR="00F762C0">
        <w:rPr>
          <w:rFonts w:ascii="Tahoma" w:hAnsi="Tahoma" w:cs="Tahoma"/>
          <w:sz w:val="24"/>
          <w:szCs w:val="24"/>
        </w:rPr>
        <w:t xml:space="preserve">hich provides for the procedure. </w:t>
      </w:r>
      <w:r w:rsidR="0071375D">
        <w:rPr>
          <w:rFonts w:ascii="Tahoma" w:hAnsi="Tahoma" w:cs="Tahoma"/>
          <w:sz w:val="24"/>
          <w:szCs w:val="24"/>
        </w:rPr>
        <w:t xml:space="preserve"> Clause 2 </w:t>
      </w:r>
      <w:r w:rsidR="005346D7">
        <w:rPr>
          <w:rFonts w:ascii="Tahoma" w:hAnsi="Tahoma" w:cs="Tahoma"/>
          <w:sz w:val="24"/>
          <w:szCs w:val="24"/>
        </w:rPr>
        <w:t>provides for the hearing.  Clause 2(c) provides as follows:</w:t>
      </w:r>
    </w:p>
    <w:p w:rsidR="005346D7" w:rsidRDefault="005346D7" w:rsidP="005346D7">
      <w:pPr>
        <w:spacing w:after="0" w:line="240" w:lineRule="auto"/>
        <w:ind w:firstLine="720"/>
        <w:jc w:val="both"/>
        <w:rPr>
          <w:rFonts w:ascii="Tahoma" w:hAnsi="Tahoma" w:cs="Tahoma"/>
          <w:sz w:val="24"/>
          <w:szCs w:val="24"/>
        </w:rPr>
      </w:pPr>
    </w:p>
    <w:p w:rsidR="00423B3A" w:rsidRDefault="00423B3A" w:rsidP="00423B3A">
      <w:pPr>
        <w:spacing w:after="0" w:line="360" w:lineRule="auto"/>
        <w:ind w:left="720" w:firstLine="720"/>
        <w:jc w:val="both"/>
        <w:rPr>
          <w:rFonts w:ascii="Tahoma" w:hAnsi="Tahoma" w:cs="Tahoma"/>
          <w:sz w:val="24"/>
          <w:szCs w:val="24"/>
        </w:rPr>
      </w:pPr>
      <w:r w:rsidRPr="00423B3A">
        <w:rPr>
          <w:rFonts w:ascii="Times New Roman" w:hAnsi="Times New Roman" w:cs="Times New Roman"/>
          <w:i/>
          <w:sz w:val="24"/>
          <w:szCs w:val="24"/>
        </w:rPr>
        <w:t>“The compl</w:t>
      </w:r>
      <w:r w:rsidR="005346D7">
        <w:rPr>
          <w:rFonts w:ascii="Times New Roman" w:hAnsi="Times New Roman" w:cs="Times New Roman"/>
          <w:i/>
          <w:sz w:val="24"/>
          <w:szCs w:val="24"/>
        </w:rPr>
        <w:t>aina</w:t>
      </w:r>
      <w:r w:rsidRPr="00423B3A">
        <w:rPr>
          <w:rFonts w:ascii="Times New Roman" w:hAnsi="Times New Roman" w:cs="Times New Roman"/>
          <w:i/>
          <w:sz w:val="24"/>
          <w:szCs w:val="24"/>
        </w:rPr>
        <w:t xml:space="preserve">nt and the offender must attend the hearing in person.  The hearing shall be conducted by the </w:t>
      </w:r>
      <w:r w:rsidRPr="005346D7">
        <w:rPr>
          <w:rFonts w:ascii="Times New Roman" w:hAnsi="Times New Roman" w:cs="Times New Roman"/>
          <w:b/>
          <w:i/>
          <w:sz w:val="24"/>
          <w:szCs w:val="24"/>
        </w:rPr>
        <w:t>administering official</w:t>
      </w:r>
      <w:r w:rsidRPr="00423B3A">
        <w:rPr>
          <w:rFonts w:ascii="Times New Roman" w:hAnsi="Times New Roman" w:cs="Times New Roman"/>
          <w:i/>
          <w:sz w:val="24"/>
          <w:szCs w:val="24"/>
        </w:rPr>
        <w:t xml:space="preserve"> together with up to two workers representatives and up to two employer representative</w:t>
      </w:r>
      <w:r w:rsidR="000F3536">
        <w:rPr>
          <w:rFonts w:ascii="Times New Roman" w:hAnsi="Times New Roman" w:cs="Times New Roman"/>
          <w:i/>
          <w:sz w:val="24"/>
          <w:szCs w:val="24"/>
        </w:rPr>
        <w:t xml:space="preserve">s provided that the representatives shall be equal at all times.  These shall, </w:t>
      </w:r>
      <w:r w:rsidR="00F762C0">
        <w:rPr>
          <w:rFonts w:ascii="Times New Roman" w:hAnsi="Times New Roman" w:cs="Times New Roman"/>
          <w:i/>
          <w:sz w:val="24"/>
          <w:szCs w:val="24"/>
        </w:rPr>
        <w:t>con</w:t>
      </w:r>
      <w:r w:rsidR="000F3536">
        <w:rPr>
          <w:rFonts w:ascii="Times New Roman" w:hAnsi="Times New Roman" w:cs="Times New Roman"/>
          <w:i/>
          <w:sz w:val="24"/>
          <w:szCs w:val="24"/>
        </w:rPr>
        <w:t>stitute the disciplinary comm</w:t>
      </w:r>
      <w:r w:rsidR="00F762C0">
        <w:rPr>
          <w:rFonts w:ascii="Times New Roman" w:hAnsi="Times New Roman" w:cs="Times New Roman"/>
          <w:i/>
          <w:sz w:val="24"/>
          <w:szCs w:val="24"/>
        </w:rPr>
        <w:t>i</w:t>
      </w:r>
      <w:r w:rsidR="000F3536">
        <w:rPr>
          <w:rFonts w:ascii="Times New Roman" w:hAnsi="Times New Roman" w:cs="Times New Roman"/>
          <w:i/>
          <w:sz w:val="24"/>
          <w:szCs w:val="24"/>
        </w:rPr>
        <w:t>ttee for the hearing.  The choice of worker representative</w:t>
      </w:r>
      <w:r w:rsidR="00F762C0">
        <w:rPr>
          <w:rFonts w:ascii="Times New Roman" w:hAnsi="Times New Roman" w:cs="Times New Roman"/>
          <w:i/>
          <w:sz w:val="24"/>
          <w:szCs w:val="24"/>
        </w:rPr>
        <w:t>s</w:t>
      </w:r>
      <w:r w:rsidR="000F3536">
        <w:rPr>
          <w:rFonts w:ascii="Times New Roman" w:hAnsi="Times New Roman" w:cs="Times New Roman"/>
          <w:i/>
          <w:sz w:val="24"/>
          <w:szCs w:val="24"/>
        </w:rPr>
        <w:t xml:space="preserve"> shall be entirely at the discretion of the offender and may include the workers committee </w:t>
      </w:r>
      <w:r w:rsidR="00F762C0">
        <w:rPr>
          <w:rFonts w:ascii="Times New Roman" w:hAnsi="Times New Roman" w:cs="Times New Roman"/>
          <w:i/>
          <w:sz w:val="24"/>
          <w:szCs w:val="24"/>
        </w:rPr>
        <w:t xml:space="preserve">representatives, </w:t>
      </w:r>
      <w:r w:rsidR="000F3536">
        <w:rPr>
          <w:rFonts w:ascii="Times New Roman" w:hAnsi="Times New Roman" w:cs="Times New Roman"/>
          <w:i/>
          <w:sz w:val="24"/>
          <w:szCs w:val="24"/>
        </w:rPr>
        <w:t xml:space="preserve">trade union representatives </w:t>
      </w:r>
      <w:r w:rsidR="000F3536" w:rsidRPr="00F762C0">
        <w:rPr>
          <w:rFonts w:ascii="Times New Roman" w:hAnsi="Times New Roman" w:cs="Times New Roman"/>
          <w:sz w:val="24"/>
          <w:szCs w:val="24"/>
        </w:rPr>
        <w:t>or</w:t>
      </w:r>
      <w:r w:rsidR="000F3536">
        <w:rPr>
          <w:rFonts w:ascii="Times New Roman" w:hAnsi="Times New Roman" w:cs="Times New Roman"/>
          <w:i/>
          <w:sz w:val="24"/>
          <w:szCs w:val="24"/>
        </w:rPr>
        <w:t xml:space="preserve"> such other person or persons acceptable to the offender</w:t>
      </w:r>
      <w:r w:rsidRPr="00423B3A">
        <w:rPr>
          <w:rFonts w:ascii="Times New Roman" w:hAnsi="Times New Roman" w:cs="Times New Roman"/>
          <w:i/>
          <w:sz w:val="24"/>
          <w:szCs w:val="24"/>
        </w:rPr>
        <w:t>…”</w:t>
      </w:r>
      <w:r w:rsidR="00F762C0">
        <w:rPr>
          <w:rFonts w:ascii="Times New Roman" w:hAnsi="Times New Roman" w:cs="Times New Roman"/>
          <w:i/>
          <w:sz w:val="24"/>
          <w:szCs w:val="24"/>
        </w:rPr>
        <w:t xml:space="preserve"> </w:t>
      </w:r>
      <w:r w:rsidR="00F762C0" w:rsidRPr="00F762C0">
        <w:rPr>
          <w:rFonts w:ascii="Tahoma" w:hAnsi="Tahoma" w:cs="Tahoma"/>
          <w:sz w:val="24"/>
          <w:szCs w:val="24"/>
        </w:rPr>
        <w:t>(</w:t>
      </w:r>
      <w:proofErr w:type="spellStart"/>
      <w:r w:rsidR="00F762C0" w:rsidRPr="00F762C0">
        <w:rPr>
          <w:rFonts w:ascii="Tahoma" w:hAnsi="Tahoma" w:cs="Tahoma"/>
          <w:sz w:val="24"/>
          <w:szCs w:val="24"/>
        </w:rPr>
        <w:t>Empasis</w:t>
      </w:r>
      <w:proofErr w:type="spellEnd"/>
      <w:r w:rsidR="00F762C0" w:rsidRPr="00F762C0">
        <w:rPr>
          <w:rFonts w:ascii="Tahoma" w:hAnsi="Tahoma" w:cs="Tahoma"/>
          <w:sz w:val="24"/>
          <w:szCs w:val="24"/>
        </w:rPr>
        <w:t xml:space="preserve"> added)</w:t>
      </w:r>
      <w:r w:rsidR="00F762C0">
        <w:rPr>
          <w:rFonts w:ascii="Tahoma" w:hAnsi="Tahoma" w:cs="Tahoma"/>
          <w:sz w:val="24"/>
          <w:szCs w:val="24"/>
        </w:rPr>
        <w:t>.</w:t>
      </w:r>
    </w:p>
    <w:p w:rsidR="00F762C0" w:rsidRPr="00423B3A" w:rsidRDefault="00F762C0" w:rsidP="007B7861">
      <w:pPr>
        <w:spacing w:after="0" w:line="240" w:lineRule="auto"/>
        <w:ind w:left="720" w:firstLine="720"/>
        <w:jc w:val="both"/>
        <w:rPr>
          <w:rFonts w:ascii="Times New Roman" w:hAnsi="Times New Roman" w:cs="Times New Roman"/>
          <w:i/>
          <w:sz w:val="24"/>
          <w:szCs w:val="24"/>
        </w:rPr>
      </w:pPr>
    </w:p>
    <w:p w:rsidR="009D440A" w:rsidRDefault="00423B3A" w:rsidP="002011BB">
      <w:pPr>
        <w:spacing w:after="0" w:line="360" w:lineRule="auto"/>
        <w:jc w:val="both"/>
        <w:rPr>
          <w:rFonts w:ascii="Tahoma" w:hAnsi="Tahoma" w:cs="Tahoma"/>
          <w:sz w:val="24"/>
          <w:szCs w:val="24"/>
        </w:rPr>
      </w:pPr>
      <w:r>
        <w:rPr>
          <w:rFonts w:ascii="Tahoma" w:hAnsi="Tahoma" w:cs="Tahoma"/>
          <w:sz w:val="24"/>
          <w:szCs w:val="24"/>
        </w:rPr>
        <w:tab/>
        <w:t xml:space="preserve">In view of the provisions of the enabling statute, Mr. Muromba argued that the administering official assumes the role of a Chairperson and is the one who signs the relevant forms.  </w:t>
      </w:r>
      <w:r w:rsidR="008262C7">
        <w:rPr>
          <w:rFonts w:ascii="Tahoma" w:hAnsi="Tahoma" w:cs="Tahoma"/>
          <w:sz w:val="24"/>
          <w:szCs w:val="24"/>
        </w:rPr>
        <w:t>Mr. Muromba</w:t>
      </w:r>
      <w:r>
        <w:rPr>
          <w:rFonts w:ascii="Tahoma" w:hAnsi="Tahoma" w:cs="Tahoma"/>
          <w:sz w:val="24"/>
          <w:szCs w:val="24"/>
        </w:rPr>
        <w:t xml:space="preserve"> submitted that there was therefore nothing procedurally wrong</w:t>
      </w:r>
      <w:r w:rsidR="00F762C0">
        <w:rPr>
          <w:rFonts w:ascii="Tahoma" w:hAnsi="Tahoma" w:cs="Tahoma"/>
          <w:sz w:val="24"/>
          <w:szCs w:val="24"/>
        </w:rPr>
        <w:t xml:space="preserve"> as the administering official wa</w:t>
      </w:r>
      <w:r>
        <w:rPr>
          <w:rFonts w:ascii="Tahoma" w:hAnsi="Tahoma" w:cs="Tahoma"/>
          <w:sz w:val="24"/>
          <w:szCs w:val="24"/>
        </w:rPr>
        <w:t>s complying with provis</w:t>
      </w:r>
      <w:r w:rsidR="008262C7">
        <w:rPr>
          <w:rFonts w:ascii="Tahoma" w:hAnsi="Tahoma" w:cs="Tahoma"/>
          <w:sz w:val="24"/>
          <w:szCs w:val="24"/>
        </w:rPr>
        <w:t xml:space="preserve">ions of the </w:t>
      </w:r>
      <w:r w:rsidR="004A3EB4">
        <w:rPr>
          <w:rFonts w:ascii="Tahoma" w:hAnsi="Tahoma" w:cs="Tahoma"/>
          <w:sz w:val="24"/>
          <w:szCs w:val="24"/>
        </w:rPr>
        <w:t xml:space="preserve">enabling </w:t>
      </w:r>
      <w:r w:rsidR="008262C7">
        <w:rPr>
          <w:rFonts w:ascii="Tahoma" w:hAnsi="Tahoma" w:cs="Tahoma"/>
          <w:sz w:val="24"/>
          <w:szCs w:val="24"/>
        </w:rPr>
        <w:t>statute</w:t>
      </w:r>
      <w:r w:rsidR="004A3EB4">
        <w:rPr>
          <w:rFonts w:ascii="Tahoma" w:hAnsi="Tahoma" w:cs="Tahoma"/>
          <w:sz w:val="24"/>
          <w:szCs w:val="24"/>
        </w:rPr>
        <w:t>.</w:t>
      </w:r>
      <w:r w:rsidR="008262C7">
        <w:rPr>
          <w:rFonts w:ascii="Tahoma" w:hAnsi="Tahoma" w:cs="Tahoma"/>
          <w:sz w:val="24"/>
          <w:szCs w:val="24"/>
        </w:rPr>
        <w:t xml:space="preserve"> Mr. Muromba</w:t>
      </w:r>
      <w:r w:rsidR="003A6ED9">
        <w:rPr>
          <w:rFonts w:ascii="Tahoma" w:hAnsi="Tahoma" w:cs="Tahoma"/>
          <w:sz w:val="24"/>
          <w:szCs w:val="24"/>
        </w:rPr>
        <w:t xml:space="preserve"> submitted that taking everything into consideration the applicant was afforded a fair hearing.  He cited the case of </w:t>
      </w:r>
      <w:r w:rsidR="003A6ED9" w:rsidRPr="003A6ED9">
        <w:rPr>
          <w:rFonts w:ascii="Tahoma" w:hAnsi="Tahoma" w:cs="Tahoma"/>
          <w:b/>
          <w:i/>
          <w:sz w:val="24"/>
          <w:szCs w:val="24"/>
        </w:rPr>
        <w:t>ZFC LIMI</w:t>
      </w:r>
      <w:r w:rsidR="003A6ED9">
        <w:rPr>
          <w:rFonts w:ascii="Tahoma" w:hAnsi="Tahoma" w:cs="Tahoma"/>
          <w:b/>
          <w:i/>
          <w:sz w:val="24"/>
          <w:szCs w:val="24"/>
        </w:rPr>
        <w:t xml:space="preserve">TED v FUNGAI GEZA SC 14/98 </w:t>
      </w:r>
      <w:r w:rsidR="003A6ED9">
        <w:rPr>
          <w:rFonts w:ascii="Tahoma" w:hAnsi="Tahoma" w:cs="Tahoma"/>
          <w:sz w:val="24"/>
          <w:szCs w:val="24"/>
        </w:rPr>
        <w:t>in support of the submission.</w:t>
      </w:r>
    </w:p>
    <w:p w:rsidR="003A6ED9" w:rsidRDefault="003A6ED9" w:rsidP="007B7861">
      <w:pPr>
        <w:spacing w:after="0" w:line="240" w:lineRule="auto"/>
        <w:jc w:val="both"/>
        <w:rPr>
          <w:rFonts w:ascii="Tahoma" w:hAnsi="Tahoma" w:cs="Tahoma"/>
          <w:sz w:val="24"/>
          <w:szCs w:val="24"/>
        </w:rPr>
      </w:pPr>
    </w:p>
    <w:p w:rsidR="003A6ED9" w:rsidRDefault="003A6ED9" w:rsidP="002011BB">
      <w:pPr>
        <w:spacing w:after="0" w:line="360" w:lineRule="auto"/>
        <w:jc w:val="both"/>
        <w:rPr>
          <w:rFonts w:ascii="Tahoma" w:hAnsi="Tahoma" w:cs="Tahoma"/>
          <w:b/>
          <w:i/>
          <w:sz w:val="24"/>
          <w:szCs w:val="24"/>
        </w:rPr>
      </w:pPr>
      <w:r>
        <w:rPr>
          <w:rFonts w:ascii="Tahoma" w:hAnsi="Tahoma" w:cs="Tahoma"/>
          <w:sz w:val="24"/>
          <w:szCs w:val="24"/>
        </w:rPr>
        <w:tab/>
        <w:t>With respect to the third ground for review it was Mr. Muromba‘s</w:t>
      </w:r>
      <w:r w:rsidR="00C9016D">
        <w:rPr>
          <w:rFonts w:ascii="Tahoma" w:hAnsi="Tahoma" w:cs="Tahoma"/>
          <w:sz w:val="24"/>
          <w:szCs w:val="24"/>
        </w:rPr>
        <w:t xml:space="preserve"> </w:t>
      </w:r>
      <w:r>
        <w:rPr>
          <w:rFonts w:ascii="Tahoma" w:hAnsi="Tahoma" w:cs="Tahoma"/>
          <w:sz w:val="24"/>
          <w:szCs w:val="24"/>
        </w:rPr>
        <w:t>submission that the disciplinary committee considered all the evidence placed before it</w:t>
      </w:r>
      <w:r w:rsidR="004A3EB4">
        <w:rPr>
          <w:rFonts w:ascii="Tahoma" w:hAnsi="Tahoma" w:cs="Tahoma"/>
          <w:sz w:val="24"/>
          <w:szCs w:val="24"/>
        </w:rPr>
        <w:t xml:space="preserve"> before </w:t>
      </w:r>
      <w:r w:rsidR="00F762C0">
        <w:rPr>
          <w:rFonts w:ascii="Tahoma" w:hAnsi="Tahoma" w:cs="Tahoma"/>
          <w:sz w:val="24"/>
          <w:szCs w:val="24"/>
        </w:rPr>
        <w:t>coming</w:t>
      </w:r>
      <w:r w:rsidR="004A3EB4">
        <w:rPr>
          <w:rFonts w:ascii="Tahoma" w:hAnsi="Tahoma" w:cs="Tahoma"/>
          <w:sz w:val="24"/>
          <w:szCs w:val="24"/>
        </w:rPr>
        <w:t xml:space="preserve"> to a conclusion</w:t>
      </w:r>
      <w:r>
        <w:rPr>
          <w:rFonts w:ascii="Tahoma" w:hAnsi="Tahoma" w:cs="Tahoma"/>
          <w:sz w:val="24"/>
          <w:szCs w:val="24"/>
        </w:rPr>
        <w:t>.</w:t>
      </w:r>
      <w:r w:rsidR="004A3EB4">
        <w:rPr>
          <w:rFonts w:ascii="Tahoma" w:hAnsi="Tahoma" w:cs="Tahoma"/>
          <w:sz w:val="24"/>
          <w:szCs w:val="24"/>
        </w:rPr>
        <w:t xml:space="preserve">  It was submitted that with respect to</w:t>
      </w:r>
      <w:r w:rsidR="00F762C0">
        <w:rPr>
          <w:rFonts w:ascii="Tahoma" w:hAnsi="Tahoma" w:cs="Tahoma"/>
          <w:sz w:val="24"/>
          <w:szCs w:val="24"/>
        </w:rPr>
        <w:t xml:space="preserve"> the</w:t>
      </w:r>
      <w:r w:rsidR="004A3EB4">
        <w:rPr>
          <w:rFonts w:ascii="Tahoma" w:hAnsi="Tahoma" w:cs="Tahoma"/>
          <w:sz w:val="24"/>
          <w:szCs w:val="24"/>
        </w:rPr>
        <w:t xml:space="preserve"> misconduct</w:t>
      </w:r>
      <w:r w:rsidR="00F762C0">
        <w:rPr>
          <w:rFonts w:ascii="Tahoma" w:hAnsi="Tahoma" w:cs="Tahoma"/>
          <w:sz w:val="24"/>
          <w:szCs w:val="24"/>
        </w:rPr>
        <w:t xml:space="preserve"> charges</w:t>
      </w:r>
      <w:r w:rsidR="004A3EB4">
        <w:rPr>
          <w:rFonts w:ascii="Tahoma" w:hAnsi="Tahoma" w:cs="Tahoma"/>
          <w:sz w:val="24"/>
          <w:szCs w:val="24"/>
        </w:rPr>
        <w:t>, A</w:t>
      </w:r>
      <w:r>
        <w:rPr>
          <w:rFonts w:ascii="Tahoma" w:hAnsi="Tahoma" w:cs="Tahoma"/>
          <w:sz w:val="24"/>
          <w:szCs w:val="24"/>
        </w:rPr>
        <w:t>pplicant had no justifiable explanation for the disparity between the quotations he got and th</w:t>
      </w:r>
      <w:r w:rsidR="00C9016D">
        <w:rPr>
          <w:rFonts w:ascii="Tahoma" w:hAnsi="Tahoma" w:cs="Tahoma"/>
          <w:sz w:val="24"/>
          <w:szCs w:val="24"/>
        </w:rPr>
        <w:t>e ones given by the suppliers</w:t>
      </w:r>
      <w:r w:rsidR="004A3EB4">
        <w:rPr>
          <w:rFonts w:ascii="Tahoma" w:hAnsi="Tahoma" w:cs="Tahoma"/>
          <w:sz w:val="24"/>
          <w:szCs w:val="24"/>
        </w:rPr>
        <w:t xml:space="preserve">.  </w:t>
      </w:r>
      <w:r w:rsidR="00C9016D">
        <w:rPr>
          <w:rFonts w:ascii="Tahoma" w:hAnsi="Tahoma" w:cs="Tahoma"/>
          <w:sz w:val="24"/>
          <w:szCs w:val="24"/>
        </w:rPr>
        <w:t xml:space="preserve"> Mr</w:t>
      </w:r>
      <w:r>
        <w:rPr>
          <w:rFonts w:ascii="Tahoma" w:hAnsi="Tahoma" w:cs="Tahoma"/>
          <w:sz w:val="24"/>
          <w:szCs w:val="24"/>
        </w:rPr>
        <w:t xml:space="preserve">. Muromba submitted the applicant </w:t>
      </w:r>
      <w:r w:rsidR="00C9016D">
        <w:rPr>
          <w:rFonts w:ascii="Tahoma" w:hAnsi="Tahoma" w:cs="Tahoma"/>
          <w:sz w:val="24"/>
          <w:szCs w:val="24"/>
        </w:rPr>
        <w:t xml:space="preserve">failed to explain why one of suppliers could not be located.  Mr. Muromba submitted that it was </w:t>
      </w:r>
      <w:r w:rsidR="00936DBB">
        <w:rPr>
          <w:rFonts w:ascii="Tahoma" w:hAnsi="Tahoma" w:cs="Tahoma"/>
          <w:sz w:val="24"/>
          <w:szCs w:val="24"/>
        </w:rPr>
        <w:t>up to</w:t>
      </w:r>
      <w:r w:rsidR="00C9016D">
        <w:rPr>
          <w:rFonts w:ascii="Tahoma" w:hAnsi="Tahoma" w:cs="Tahoma"/>
          <w:sz w:val="24"/>
          <w:szCs w:val="24"/>
        </w:rPr>
        <w:t xml:space="preserve"> the applicant to exonerate himself.  Some of the cases relied on by Mr. Muromba included: </w:t>
      </w:r>
      <w:r w:rsidR="00C9016D">
        <w:rPr>
          <w:rFonts w:ascii="Tahoma" w:hAnsi="Tahoma" w:cs="Tahoma"/>
          <w:b/>
          <w:i/>
          <w:sz w:val="24"/>
          <w:szCs w:val="24"/>
        </w:rPr>
        <w:t xml:space="preserve">FIRST MUTUAL LIFE ASSURANCE LIMITED v MUZIVI 2007 (1) ZLR 325 (S); ALBERT JURUVENGE v PACKRITE (PRIVATE) LIMITED LC/H/618/13; </w:t>
      </w:r>
      <w:r w:rsidR="0064078A">
        <w:rPr>
          <w:rFonts w:ascii="Tahoma" w:hAnsi="Tahoma" w:cs="Tahoma"/>
          <w:b/>
          <w:i/>
          <w:sz w:val="24"/>
          <w:szCs w:val="24"/>
        </w:rPr>
        <w:t xml:space="preserve">AMERICAN FRIENDS SERVICE COMMITTEE </w:t>
      </w:r>
      <w:r w:rsidR="00C9016D">
        <w:rPr>
          <w:rFonts w:ascii="Tahoma" w:hAnsi="Tahoma" w:cs="Tahoma"/>
          <w:b/>
          <w:i/>
          <w:sz w:val="24"/>
          <w:szCs w:val="24"/>
        </w:rPr>
        <w:t xml:space="preserve">v </w:t>
      </w:r>
      <w:r w:rsidR="0064078A">
        <w:rPr>
          <w:rFonts w:ascii="Tahoma" w:hAnsi="Tahoma" w:cs="Tahoma"/>
          <w:b/>
          <w:i/>
          <w:sz w:val="24"/>
          <w:szCs w:val="24"/>
        </w:rPr>
        <w:t>CHAUKE SC 1/12.</w:t>
      </w:r>
    </w:p>
    <w:p w:rsidR="0064078A" w:rsidRDefault="0064078A" w:rsidP="007B7861">
      <w:pPr>
        <w:spacing w:after="0" w:line="240" w:lineRule="auto"/>
        <w:jc w:val="both"/>
        <w:rPr>
          <w:rFonts w:ascii="Tahoma" w:hAnsi="Tahoma" w:cs="Tahoma"/>
          <w:b/>
          <w:i/>
          <w:sz w:val="24"/>
          <w:szCs w:val="24"/>
        </w:rPr>
      </w:pPr>
    </w:p>
    <w:p w:rsidR="007B7861" w:rsidRDefault="0064078A" w:rsidP="007B7861">
      <w:pPr>
        <w:spacing w:after="120" w:line="360" w:lineRule="auto"/>
        <w:ind w:firstLine="720"/>
        <w:jc w:val="both"/>
        <w:rPr>
          <w:rFonts w:ascii="Tahoma" w:hAnsi="Tahoma" w:cs="Tahoma"/>
          <w:sz w:val="24"/>
          <w:szCs w:val="24"/>
        </w:rPr>
      </w:pPr>
      <w:r>
        <w:rPr>
          <w:rFonts w:ascii="Tahoma" w:hAnsi="Tahoma" w:cs="Tahoma"/>
          <w:b/>
          <w:i/>
          <w:sz w:val="24"/>
          <w:szCs w:val="24"/>
        </w:rPr>
        <w:tab/>
      </w:r>
      <w:r>
        <w:rPr>
          <w:rFonts w:ascii="Tahoma" w:hAnsi="Tahoma" w:cs="Tahoma"/>
          <w:sz w:val="24"/>
          <w:szCs w:val="24"/>
        </w:rPr>
        <w:t>With respect to ground 4 Mr. Muromba submitted that there was nothing wrong with the decision.  The decision was consistent with provision</w:t>
      </w:r>
      <w:r w:rsidR="004A3EB4">
        <w:rPr>
          <w:rFonts w:ascii="Tahoma" w:hAnsi="Tahoma" w:cs="Tahoma"/>
          <w:sz w:val="24"/>
          <w:szCs w:val="24"/>
        </w:rPr>
        <w:t>s</w:t>
      </w:r>
      <w:r w:rsidR="00C06F73">
        <w:rPr>
          <w:rFonts w:ascii="Tahoma" w:hAnsi="Tahoma" w:cs="Tahoma"/>
          <w:sz w:val="24"/>
          <w:szCs w:val="24"/>
        </w:rPr>
        <w:t xml:space="preserve"> of P</w:t>
      </w:r>
      <w:r>
        <w:rPr>
          <w:rFonts w:ascii="Tahoma" w:hAnsi="Tahoma" w:cs="Tahoma"/>
          <w:sz w:val="24"/>
          <w:szCs w:val="24"/>
        </w:rPr>
        <w:t xml:space="preserve">art </w:t>
      </w:r>
      <w:proofErr w:type="gramStart"/>
      <w:r w:rsidR="00C06F73">
        <w:rPr>
          <w:rFonts w:ascii="Tahoma" w:hAnsi="Tahoma" w:cs="Tahoma"/>
          <w:sz w:val="24"/>
          <w:szCs w:val="24"/>
        </w:rPr>
        <w:t>B(</w:t>
      </w:r>
      <w:proofErr w:type="gramEnd"/>
      <w:r w:rsidR="00C06F73">
        <w:rPr>
          <w:rFonts w:ascii="Tahoma" w:hAnsi="Tahoma" w:cs="Tahoma"/>
          <w:sz w:val="24"/>
          <w:szCs w:val="24"/>
        </w:rPr>
        <w:t>4)</w:t>
      </w:r>
      <w:r>
        <w:rPr>
          <w:rFonts w:ascii="Tahoma" w:hAnsi="Tahoma" w:cs="Tahoma"/>
          <w:sz w:val="24"/>
          <w:szCs w:val="24"/>
        </w:rPr>
        <w:t xml:space="preserve">(a) of the applicable code, namely, it was an offence which attracted the dismissal penalty.  There was therefore nothing wrong with the decision.  Mr. Muromba cited </w:t>
      </w:r>
      <w:r w:rsidRPr="0064078A">
        <w:rPr>
          <w:rFonts w:ascii="Tahoma" w:hAnsi="Tahoma" w:cs="Tahoma"/>
          <w:b/>
          <w:i/>
          <w:sz w:val="24"/>
          <w:szCs w:val="24"/>
        </w:rPr>
        <w:t xml:space="preserve">MASHONALAND </w:t>
      </w:r>
      <w:r>
        <w:rPr>
          <w:rFonts w:ascii="Tahoma" w:hAnsi="Tahoma" w:cs="Tahoma"/>
          <w:b/>
          <w:i/>
          <w:sz w:val="24"/>
          <w:szCs w:val="24"/>
        </w:rPr>
        <w:t>TURF CLUB v MUTANGADURA SC 5/12; PASSMORE MALIMA</w:t>
      </w:r>
      <w:r w:rsidR="008E266C">
        <w:rPr>
          <w:rFonts w:ascii="Tahoma" w:hAnsi="Tahoma" w:cs="Tahoma"/>
          <w:b/>
          <w:i/>
          <w:sz w:val="24"/>
          <w:szCs w:val="24"/>
        </w:rPr>
        <w:t xml:space="preserve">NJANI v CENTRAL AFRICA BUILDING SOCIETY (CABS) SC 47/05; TREGERS PLASTICS (PRIVATE) LIMITED v WOODRECK SIBANDA &amp; ANOTHER SC 22/2012; CIRCLE CEMENT (PRIVATE) LIMITED v CHIPO NYAWASHA SC 60/03; BROWNE v TANGANDA TEA COMPANY SC 96/14 </w:t>
      </w:r>
      <w:r w:rsidR="00AB6575">
        <w:rPr>
          <w:rFonts w:ascii="Tahoma" w:hAnsi="Tahoma" w:cs="Tahoma"/>
          <w:sz w:val="24"/>
          <w:szCs w:val="24"/>
        </w:rPr>
        <w:t>in support of this submission</w:t>
      </w:r>
      <w:r w:rsidR="004A3EB4">
        <w:rPr>
          <w:rFonts w:ascii="Tahoma" w:hAnsi="Tahoma" w:cs="Tahoma"/>
          <w:sz w:val="24"/>
          <w:szCs w:val="24"/>
        </w:rPr>
        <w:t xml:space="preserve">.  </w:t>
      </w:r>
      <w:r w:rsidR="00AB6575">
        <w:rPr>
          <w:rFonts w:ascii="Tahoma" w:hAnsi="Tahoma" w:cs="Tahoma"/>
          <w:sz w:val="24"/>
          <w:szCs w:val="24"/>
        </w:rPr>
        <w:t xml:space="preserve"> Mr. Muromba submitted that where the code of conduct is implicit as to the offence for which dismissal is the penalty</w:t>
      </w:r>
      <w:r w:rsidR="004A3EB4">
        <w:rPr>
          <w:rFonts w:ascii="Tahoma" w:hAnsi="Tahoma" w:cs="Tahoma"/>
          <w:sz w:val="24"/>
          <w:szCs w:val="24"/>
        </w:rPr>
        <w:t xml:space="preserve">, </w:t>
      </w:r>
      <w:r w:rsidR="00F762C0">
        <w:rPr>
          <w:rFonts w:ascii="Tahoma" w:hAnsi="Tahoma" w:cs="Tahoma"/>
          <w:sz w:val="24"/>
          <w:szCs w:val="24"/>
        </w:rPr>
        <w:t xml:space="preserve">the question </w:t>
      </w:r>
      <w:r w:rsidR="004A3EB4">
        <w:rPr>
          <w:rFonts w:ascii="Tahoma" w:hAnsi="Tahoma" w:cs="Tahoma"/>
          <w:sz w:val="24"/>
          <w:szCs w:val="24"/>
        </w:rPr>
        <w:t>of imposing such a penalty</w:t>
      </w:r>
      <w:r w:rsidR="00AB6575">
        <w:rPr>
          <w:rFonts w:ascii="Tahoma" w:hAnsi="Tahoma" w:cs="Tahoma"/>
          <w:sz w:val="24"/>
          <w:szCs w:val="24"/>
        </w:rPr>
        <w:t xml:space="preserve"> cannot be regarded as </w:t>
      </w:r>
      <w:r w:rsidR="004A3EB4">
        <w:rPr>
          <w:rFonts w:ascii="Tahoma" w:hAnsi="Tahoma" w:cs="Tahoma"/>
          <w:sz w:val="24"/>
          <w:szCs w:val="24"/>
        </w:rPr>
        <w:t xml:space="preserve">irrational or grossly </w:t>
      </w:r>
      <w:r w:rsidR="00AB6575">
        <w:rPr>
          <w:rFonts w:ascii="Tahoma" w:hAnsi="Tahoma" w:cs="Tahoma"/>
          <w:sz w:val="24"/>
          <w:szCs w:val="24"/>
        </w:rPr>
        <w:t>unreasonable.</w:t>
      </w:r>
      <w:r w:rsidR="00FB4738">
        <w:rPr>
          <w:rFonts w:ascii="Tahoma" w:hAnsi="Tahoma" w:cs="Tahoma"/>
          <w:sz w:val="24"/>
          <w:szCs w:val="24"/>
        </w:rPr>
        <w:t xml:space="preserve">  Mr. Muromba submitted that in imposing the dismissal penalty as it did, the committee was exercising its powers in terms of the applicable code.</w:t>
      </w:r>
      <w:r w:rsidR="007B7861" w:rsidRPr="007B7861">
        <w:rPr>
          <w:rFonts w:ascii="Tahoma" w:hAnsi="Tahoma" w:cs="Tahoma"/>
          <w:sz w:val="24"/>
          <w:szCs w:val="24"/>
        </w:rPr>
        <w:t xml:space="preserve"> </w:t>
      </w:r>
    </w:p>
    <w:p w:rsidR="00FB4738" w:rsidRDefault="007B7861" w:rsidP="007B7861">
      <w:pPr>
        <w:spacing w:after="0" w:line="360" w:lineRule="auto"/>
        <w:jc w:val="both"/>
        <w:rPr>
          <w:rFonts w:ascii="Tahoma" w:hAnsi="Tahoma" w:cs="Tahoma"/>
          <w:sz w:val="24"/>
          <w:szCs w:val="24"/>
        </w:rPr>
      </w:pPr>
      <w:r>
        <w:rPr>
          <w:rFonts w:ascii="Tahoma" w:hAnsi="Tahoma" w:cs="Tahoma"/>
          <w:sz w:val="24"/>
          <w:szCs w:val="24"/>
        </w:rPr>
        <w:tab/>
      </w:r>
      <w:r w:rsidR="00FB4738">
        <w:rPr>
          <w:rFonts w:ascii="Tahoma" w:hAnsi="Tahoma" w:cs="Tahoma"/>
          <w:sz w:val="24"/>
          <w:szCs w:val="24"/>
        </w:rPr>
        <w:t>All in all it was Mr. Muromba’s submission that all the four grounds for review have no merit and in the result prayed that the application for review ought to be dismissed with costs.</w:t>
      </w:r>
    </w:p>
    <w:p w:rsidR="007B7861" w:rsidRDefault="00FB4738" w:rsidP="007B7861">
      <w:pPr>
        <w:spacing w:before="240" w:after="0" w:line="360" w:lineRule="auto"/>
        <w:jc w:val="both"/>
        <w:rPr>
          <w:rFonts w:ascii="Tahoma" w:hAnsi="Tahoma" w:cs="Tahoma"/>
          <w:sz w:val="24"/>
          <w:szCs w:val="24"/>
        </w:rPr>
      </w:pPr>
      <w:r>
        <w:rPr>
          <w:rFonts w:ascii="Tahoma" w:hAnsi="Tahoma" w:cs="Tahoma"/>
          <w:sz w:val="24"/>
          <w:szCs w:val="24"/>
        </w:rPr>
        <w:tab/>
        <w:t xml:space="preserve">In reply Mr. Chambati persisted that the application should be granted.  </w:t>
      </w:r>
    </w:p>
    <w:p w:rsidR="00CF2D32" w:rsidRPr="00CD4FAD" w:rsidRDefault="00FB4738" w:rsidP="007B7861">
      <w:pPr>
        <w:spacing w:before="240" w:after="0" w:line="360" w:lineRule="auto"/>
        <w:ind w:firstLine="720"/>
        <w:jc w:val="both"/>
        <w:rPr>
          <w:rFonts w:ascii="Tahoma" w:hAnsi="Tahoma" w:cs="Tahoma"/>
          <w:sz w:val="24"/>
          <w:szCs w:val="24"/>
        </w:rPr>
      </w:pPr>
      <w:r>
        <w:rPr>
          <w:rFonts w:ascii="Tahoma" w:hAnsi="Tahoma" w:cs="Tahoma"/>
          <w:sz w:val="24"/>
          <w:szCs w:val="24"/>
        </w:rPr>
        <w:t>In considering disciplinary proce</w:t>
      </w:r>
      <w:r w:rsidR="004A3EB4">
        <w:rPr>
          <w:rFonts w:ascii="Tahoma" w:hAnsi="Tahoma" w:cs="Tahoma"/>
          <w:sz w:val="24"/>
          <w:szCs w:val="24"/>
        </w:rPr>
        <w:t>edings conducted at work places, i</w:t>
      </w:r>
      <w:r>
        <w:rPr>
          <w:rFonts w:ascii="Tahoma" w:hAnsi="Tahoma" w:cs="Tahoma"/>
          <w:sz w:val="24"/>
          <w:szCs w:val="24"/>
        </w:rPr>
        <w:t xml:space="preserve">t is trite that </w:t>
      </w:r>
      <w:r w:rsidR="00CD4FAD">
        <w:rPr>
          <w:rFonts w:ascii="Tahoma" w:hAnsi="Tahoma" w:cs="Tahoma"/>
          <w:sz w:val="24"/>
          <w:szCs w:val="24"/>
        </w:rPr>
        <w:t>such proceedings are not expected to be as rigorous as court proceedings.  In</w:t>
      </w:r>
      <w:r w:rsidR="00CD4FAD">
        <w:rPr>
          <w:b/>
          <w:i/>
        </w:rPr>
        <w:t xml:space="preserve"> </w:t>
      </w:r>
      <w:r w:rsidR="00CD4FAD" w:rsidRPr="00CD4FAD">
        <w:rPr>
          <w:rFonts w:ascii="Tahoma" w:hAnsi="Tahoma" w:cs="Tahoma"/>
          <w:b/>
          <w:i/>
          <w:sz w:val="24"/>
          <w:szCs w:val="24"/>
        </w:rPr>
        <w:t>CHATAIRA</w:t>
      </w:r>
      <w:r w:rsidR="00CD4FAD">
        <w:rPr>
          <w:rFonts w:ascii="Tahoma" w:hAnsi="Tahoma" w:cs="Tahoma"/>
          <w:b/>
          <w:i/>
          <w:sz w:val="24"/>
          <w:szCs w:val="24"/>
        </w:rPr>
        <w:t xml:space="preserve"> v ZESA HH 9/2000 </w:t>
      </w:r>
      <w:r w:rsidR="00CD4FAD">
        <w:rPr>
          <w:rFonts w:ascii="Tahoma" w:hAnsi="Tahoma" w:cs="Tahoma"/>
          <w:sz w:val="24"/>
          <w:szCs w:val="24"/>
        </w:rPr>
        <w:t>the High Court stated that:</w:t>
      </w:r>
      <w:r w:rsidR="00CD4FAD">
        <w:rPr>
          <w:b/>
          <w:i/>
        </w:rPr>
        <w:t xml:space="preserve"> </w:t>
      </w:r>
    </w:p>
    <w:p w:rsidR="005E25BD" w:rsidRDefault="00CD4FAD" w:rsidP="0008199B">
      <w:pPr>
        <w:spacing w:after="0" w:line="360" w:lineRule="auto"/>
        <w:ind w:left="720" w:firstLine="720"/>
        <w:jc w:val="both"/>
        <w:rPr>
          <w:rFonts w:ascii="Tahoma" w:hAnsi="Tahoma" w:cs="Tahoma"/>
          <w:sz w:val="24"/>
          <w:szCs w:val="24"/>
        </w:rPr>
      </w:pPr>
      <w:r w:rsidRPr="005E25BD">
        <w:rPr>
          <w:rFonts w:ascii="Times New Roman" w:hAnsi="Times New Roman" w:cs="Times New Roman"/>
          <w:i/>
          <w:sz w:val="24"/>
          <w:szCs w:val="24"/>
        </w:rPr>
        <w:t>“… procedural fairness is the yardstick against which the employer’s pre dismissal actions are measured.  The employer is required to act judiciously before imposing a penalty on an employee.  Ho</w:t>
      </w:r>
      <w:r w:rsidR="0008199B" w:rsidRPr="005E25BD">
        <w:rPr>
          <w:rFonts w:ascii="Times New Roman" w:hAnsi="Times New Roman" w:cs="Times New Roman"/>
          <w:i/>
          <w:sz w:val="24"/>
          <w:szCs w:val="24"/>
        </w:rPr>
        <w:t>wever, the requirement of a fair hearing does not mean that</w:t>
      </w:r>
      <w:r w:rsidR="005E25BD" w:rsidRPr="005E25BD">
        <w:rPr>
          <w:rFonts w:ascii="Times New Roman" w:hAnsi="Times New Roman" w:cs="Times New Roman"/>
          <w:i/>
          <w:sz w:val="24"/>
          <w:szCs w:val="24"/>
        </w:rPr>
        <w:t xml:space="preserve"> employers must handle disciplinary proceedings according to the rigorous standards of a court of law.  The rules of natural justice require no more than that the domestic tribunal acts according to the common sense precepts of fairness.  Save </w:t>
      </w:r>
      <w:r w:rsidR="004A3EB4">
        <w:rPr>
          <w:rFonts w:ascii="Times New Roman" w:hAnsi="Times New Roman" w:cs="Times New Roman"/>
          <w:i/>
          <w:sz w:val="24"/>
          <w:szCs w:val="24"/>
        </w:rPr>
        <w:t>in</w:t>
      </w:r>
      <w:r w:rsidR="005E25BD" w:rsidRPr="005E25BD">
        <w:rPr>
          <w:rFonts w:ascii="Times New Roman" w:hAnsi="Times New Roman" w:cs="Times New Roman"/>
          <w:i/>
          <w:sz w:val="24"/>
          <w:szCs w:val="24"/>
        </w:rPr>
        <w:t xml:space="preserve"> exceptional cases, there must be a hearing before disciplinary action is taken to ensure that the employee has an opportunity to lead evidence in rebuttal of the charge, and to challenge the assertion of his accusers before an adverse decision is taken against him.”</w:t>
      </w:r>
      <w:r w:rsidR="005E25BD">
        <w:rPr>
          <w:rFonts w:ascii="Tahoma" w:hAnsi="Tahoma" w:cs="Tahoma"/>
          <w:sz w:val="24"/>
          <w:szCs w:val="24"/>
        </w:rPr>
        <w:t xml:space="preserve">  </w:t>
      </w:r>
    </w:p>
    <w:p w:rsidR="00701BA8" w:rsidRDefault="005E25BD" w:rsidP="005E25BD">
      <w:pPr>
        <w:spacing w:after="0" w:line="360" w:lineRule="auto"/>
        <w:jc w:val="both"/>
        <w:rPr>
          <w:rFonts w:ascii="Tahoma" w:hAnsi="Tahoma" w:cs="Tahoma"/>
          <w:sz w:val="24"/>
          <w:szCs w:val="24"/>
        </w:rPr>
      </w:pPr>
      <w:r>
        <w:rPr>
          <w:rFonts w:ascii="Tahoma" w:hAnsi="Tahoma" w:cs="Tahoma"/>
          <w:sz w:val="24"/>
          <w:szCs w:val="24"/>
        </w:rPr>
        <w:t xml:space="preserve">On appeal to the Supreme Court in </w:t>
      </w:r>
      <w:r>
        <w:rPr>
          <w:rFonts w:ascii="Tahoma" w:hAnsi="Tahoma" w:cs="Tahoma"/>
          <w:b/>
          <w:i/>
          <w:sz w:val="24"/>
          <w:szCs w:val="24"/>
        </w:rPr>
        <w:t>SMITH CHAT</w:t>
      </w:r>
      <w:r w:rsidR="004A3EB4">
        <w:rPr>
          <w:rFonts w:ascii="Tahoma" w:hAnsi="Tahoma" w:cs="Tahoma"/>
          <w:b/>
          <w:i/>
          <w:sz w:val="24"/>
          <w:szCs w:val="24"/>
        </w:rPr>
        <w:t>AIRA</w:t>
      </w:r>
      <w:r>
        <w:rPr>
          <w:rFonts w:ascii="Tahoma" w:hAnsi="Tahoma" w:cs="Tahoma"/>
          <w:b/>
          <w:i/>
          <w:sz w:val="24"/>
          <w:szCs w:val="24"/>
        </w:rPr>
        <w:t xml:space="preserve"> v ZIMBABWE SUPPLY AUTHORITY SC 83/2001 </w:t>
      </w:r>
      <w:r w:rsidR="002B5B69">
        <w:rPr>
          <w:rFonts w:ascii="Tahoma" w:hAnsi="Tahoma" w:cs="Tahoma"/>
          <w:sz w:val="24"/>
          <w:szCs w:val="24"/>
        </w:rPr>
        <w:t>the Suprem</w:t>
      </w:r>
      <w:r>
        <w:rPr>
          <w:rFonts w:ascii="Tahoma" w:hAnsi="Tahoma" w:cs="Tahoma"/>
          <w:sz w:val="24"/>
          <w:szCs w:val="24"/>
        </w:rPr>
        <w:t xml:space="preserve">e Court upheld the earlier decision </w:t>
      </w:r>
      <w:r w:rsidR="00D44BBD">
        <w:rPr>
          <w:rFonts w:ascii="Tahoma" w:hAnsi="Tahoma" w:cs="Tahoma"/>
          <w:sz w:val="24"/>
          <w:szCs w:val="24"/>
        </w:rPr>
        <w:t xml:space="preserve">(HH 9/2000) </w:t>
      </w:r>
      <w:r w:rsidR="007B7861">
        <w:rPr>
          <w:rFonts w:ascii="Tahoma" w:hAnsi="Tahoma" w:cs="Tahoma"/>
          <w:sz w:val="24"/>
          <w:szCs w:val="24"/>
        </w:rPr>
        <w:t>of the High Court and the authorities cited there in</w:t>
      </w:r>
      <w:r w:rsidR="001049E9">
        <w:rPr>
          <w:rFonts w:ascii="Tahoma" w:hAnsi="Tahoma" w:cs="Tahoma"/>
          <w:sz w:val="24"/>
          <w:szCs w:val="24"/>
        </w:rPr>
        <w:t>.  One such</w:t>
      </w:r>
      <w:r>
        <w:rPr>
          <w:rFonts w:ascii="Tahoma" w:hAnsi="Tahoma" w:cs="Tahoma"/>
          <w:sz w:val="24"/>
          <w:szCs w:val="24"/>
        </w:rPr>
        <w:t xml:space="preserve"> </w:t>
      </w:r>
      <w:r w:rsidR="001049E9">
        <w:rPr>
          <w:rFonts w:ascii="Tahoma" w:hAnsi="Tahoma" w:cs="Tahoma"/>
          <w:sz w:val="24"/>
          <w:szCs w:val="24"/>
        </w:rPr>
        <w:t>case</w:t>
      </w:r>
      <w:r w:rsidR="007B7861">
        <w:rPr>
          <w:rFonts w:ascii="Tahoma" w:hAnsi="Tahoma" w:cs="Tahoma"/>
          <w:sz w:val="24"/>
          <w:szCs w:val="24"/>
        </w:rPr>
        <w:t xml:space="preserve"> which was cited is </w:t>
      </w:r>
      <w:r w:rsidR="007B7861">
        <w:rPr>
          <w:rFonts w:ascii="Tahoma" w:hAnsi="Tahoma" w:cs="Tahoma"/>
          <w:b/>
          <w:i/>
          <w:sz w:val="24"/>
          <w:szCs w:val="24"/>
        </w:rPr>
        <w:t>HEATHERDALE FARMS (P</w:t>
      </w:r>
      <w:r w:rsidR="001049E9">
        <w:rPr>
          <w:rFonts w:ascii="Tahoma" w:hAnsi="Tahoma" w:cs="Tahoma"/>
          <w:b/>
          <w:i/>
          <w:sz w:val="24"/>
          <w:szCs w:val="24"/>
        </w:rPr>
        <w:t>TY</w:t>
      </w:r>
      <w:r w:rsidR="007B7861">
        <w:rPr>
          <w:rFonts w:ascii="Tahoma" w:hAnsi="Tahoma" w:cs="Tahoma"/>
          <w:b/>
          <w:i/>
          <w:sz w:val="24"/>
          <w:szCs w:val="24"/>
        </w:rPr>
        <w:t>) L</w:t>
      </w:r>
      <w:r w:rsidR="001049E9">
        <w:rPr>
          <w:rFonts w:ascii="Tahoma" w:hAnsi="Tahoma" w:cs="Tahoma"/>
          <w:b/>
          <w:i/>
          <w:sz w:val="24"/>
          <w:szCs w:val="24"/>
        </w:rPr>
        <w:t>T</w:t>
      </w:r>
      <w:r w:rsidR="007B7861">
        <w:rPr>
          <w:rFonts w:ascii="Tahoma" w:hAnsi="Tahoma" w:cs="Tahoma"/>
          <w:b/>
          <w:i/>
          <w:sz w:val="24"/>
          <w:szCs w:val="24"/>
        </w:rPr>
        <w:t xml:space="preserve">D AND OTHERS v MINISTER OF AGRICULTURE &amp; ANOTHER 1980 (3) S.A. 476(T) </w:t>
      </w:r>
      <w:r w:rsidR="00701BA8">
        <w:rPr>
          <w:rFonts w:ascii="Tahoma" w:hAnsi="Tahoma" w:cs="Tahoma"/>
          <w:sz w:val="24"/>
          <w:szCs w:val="24"/>
        </w:rPr>
        <w:t>where the court stated that:</w:t>
      </w:r>
    </w:p>
    <w:p w:rsidR="00701BA8" w:rsidRDefault="00701BA8" w:rsidP="00701BA8">
      <w:pPr>
        <w:spacing w:after="0" w:line="360" w:lineRule="auto"/>
        <w:ind w:left="720" w:firstLine="720"/>
        <w:jc w:val="both"/>
        <w:rPr>
          <w:rFonts w:ascii="Times New Roman" w:hAnsi="Times New Roman" w:cs="Times New Roman"/>
          <w:i/>
          <w:sz w:val="24"/>
          <w:szCs w:val="24"/>
        </w:rPr>
      </w:pPr>
      <w:r w:rsidRPr="00701BA8">
        <w:rPr>
          <w:rFonts w:ascii="Times New Roman" w:hAnsi="Times New Roman" w:cs="Times New Roman"/>
          <w:i/>
          <w:sz w:val="24"/>
          <w:szCs w:val="24"/>
        </w:rPr>
        <w:t xml:space="preserve">“It is clear on the authorities that a person who is entitled to the benefit of the </w:t>
      </w:r>
      <w:proofErr w:type="spellStart"/>
      <w:r w:rsidRPr="00701BA8">
        <w:rPr>
          <w:rFonts w:ascii="Times New Roman" w:hAnsi="Times New Roman" w:cs="Times New Roman"/>
          <w:i/>
          <w:sz w:val="24"/>
          <w:szCs w:val="24"/>
        </w:rPr>
        <w:t>audi</w:t>
      </w:r>
      <w:proofErr w:type="spellEnd"/>
      <w:r w:rsidRPr="00701BA8">
        <w:rPr>
          <w:rFonts w:ascii="Times New Roman" w:hAnsi="Times New Roman" w:cs="Times New Roman"/>
          <w:i/>
          <w:sz w:val="24"/>
          <w:szCs w:val="24"/>
        </w:rPr>
        <w:t xml:space="preserve"> </w:t>
      </w:r>
      <w:proofErr w:type="spellStart"/>
      <w:r w:rsidRPr="00701BA8">
        <w:rPr>
          <w:rFonts w:ascii="Times New Roman" w:hAnsi="Times New Roman" w:cs="Times New Roman"/>
          <w:i/>
          <w:sz w:val="24"/>
          <w:szCs w:val="24"/>
        </w:rPr>
        <w:t>alteram</w:t>
      </w:r>
      <w:proofErr w:type="spellEnd"/>
      <w:r w:rsidRPr="00701BA8">
        <w:rPr>
          <w:rFonts w:ascii="Times New Roman" w:hAnsi="Times New Roman" w:cs="Times New Roman"/>
          <w:i/>
          <w:sz w:val="24"/>
          <w:szCs w:val="24"/>
        </w:rPr>
        <w:t xml:space="preserve"> </w:t>
      </w:r>
      <w:proofErr w:type="spellStart"/>
      <w:r w:rsidRPr="00701BA8">
        <w:rPr>
          <w:rFonts w:ascii="Times New Roman" w:hAnsi="Times New Roman" w:cs="Times New Roman"/>
          <w:i/>
          <w:sz w:val="24"/>
          <w:szCs w:val="24"/>
        </w:rPr>
        <w:t>partem</w:t>
      </w:r>
      <w:proofErr w:type="spellEnd"/>
      <w:r w:rsidRPr="00701BA8">
        <w:rPr>
          <w:rFonts w:ascii="Times New Roman" w:hAnsi="Times New Roman" w:cs="Times New Roman"/>
          <w:i/>
          <w:sz w:val="24"/>
          <w:szCs w:val="24"/>
        </w:rPr>
        <w:t xml:space="preserve"> rule need not be afforded all the facilities which are allowed a litigant in a judicial trial.  He need not be given an oral hearing; or allowed representation by an attorney or counsel; he need not be given an opportunity to cross examine …”</w:t>
      </w:r>
    </w:p>
    <w:p w:rsidR="00701BA8" w:rsidRPr="00701BA8" w:rsidRDefault="00701BA8" w:rsidP="00701BA8">
      <w:pPr>
        <w:spacing w:after="0" w:line="240" w:lineRule="auto"/>
        <w:ind w:left="720" w:firstLine="720"/>
        <w:jc w:val="both"/>
        <w:rPr>
          <w:rFonts w:ascii="Times New Roman" w:hAnsi="Times New Roman" w:cs="Times New Roman"/>
          <w:i/>
          <w:sz w:val="24"/>
          <w:szCs w:val="24"/>
        </w:rPr>
      </w:pPr>
    </w:p>
    <w:p w:rsidR="008440EC" w:rsidRDefault="005E25BD" w:rsidP="005E25BD">
      <w:pPr>
        <w:spacing w:after="0" w:line="360" w:lineRule="auto"/>
        <w:jc w:val="both"/>
        <w:rPr>
          <w:rFonts w:ascii="Tahoma" w:hAnsi="Tahoma" w:cs="Tahoma"/>
          <w:sz w:val="24"/>
          <w:szCs w:val="24"/>
        </w:rPr>
      </w:pPr>
      <w:r>
        <w:rPr>
          <w:rFonts w:ascii="Tahoma" w:hAnsi="Tahoma" w:cs="Tahoma"/>
          <w:sz w:val="24"/>
          <w:szCs w:val="24"/>
        </w:rPr>
        <w:t xml:space="preserve">In </w:t>
      </w:r>
      <w:r w:rsidRPr="002B5B69">
        <w:rPr>
          <w:rFonts w:ascii="Tahoma" w:hAnsi="Tahoma" w:cs="Tahoma"/>
          <w:b/>
          <w:i/>
          <w:sz w:val="24"/>
          <w:szCs w:val="24"/>
        </w:rPr>
        <w:t>JERRY MUSA</w:t>
      </w:r>
      <w:r w:rsidR="002B5B69">
        <w:rPr>
          <w:rFonts w:ascii="Tahoma" w:hAnsi="Tahoma" w:cs="Tahoma"/>
          <w:b/>
          <w:i/>
          <w:sz w:val="24"/>
          <w:szCs w:val="24"/>
        </w:rPr>
        <w:t>R</w:t>
      </w:r>
      <w:r w:rsidRPr="002B5B69">
        <w:rPr>
          <w:rFonts w:ascii="Tahoma" w:hAnsi="Tahoma" w:cs="Tahoma"/>
          <w:b/>
          <w:i/>
          <w:sz w:val="24"/>
          <w:szCs w:val="24"/>
        </w:rPr>
        <w:t xml:space="preserve">IRA </w:t>
      </w:r>
      <w:r w:rsidR="002B5B69" w:rsidRPr="002B5B69">
        <w:rPr>
          <w:rFonts w:ascii="Tahoma" w:hAnsi="Tahoma" w:cs="Tahoma"/>
          <w:b/>
          <w:i/>
          <w:sz w:val="24"/>
          <w:szCs w:val="24"/>
        </w:rPr>
        <w:t>v</w:t>
      </w:r>
      <w:r w:rsidR="002B5B69">
        <w:rPr>
          <w:rFonts w:ascii="Tahoma" w:hAnsi="Tahoma" w:cs="Tahoma"/>
          <w:b/>
          <w:i/>
          <w:sz w:val="24"/>
          <w:szCs w:val="24"/>
        </w:rPr>
        <w:t xml:space="preserve"> ANGLO AMERICAN CORPORATION SC 53/2005 </w:t>
      </w:r>
      <w:r w:rsidR="00D44BBD">
        <w:rPr>
          <w:rFonts w:ascii="Tahoma" w:hAnsi="Tahoma" w:cs="Tahoma"/>
          <w:b/>
          <w:i/>
          <w:sz w:val="24"/>
          <w:szCs w:val="24"/>
        </w:rPr>
        <w:t>(</w:t>
      </w:r>
      <w:r w:rsidR="002B5B69">
        <w:rPr>
          <w:rFonts w:ascii="Tahoma" w:hAnsi="Tahoma" w:cs="Tahoma"/>
          <w:b/>
          <w:i/>
          <w:sz w:val="24"/>
          <w:szCs w:val="24"/>
        </w:rPr>
        <w:t xml:space="preserve">(2) ZLR 267) </w:t>
      </w:r>
      <w:r w:rsidR="002B5B69">
        <w:rPr>
          <w:rFonts w:ascii="Tahoma" w:hAnsi="Tahoma" w:cs="Tahoma"/>
          <w:sz w:val="24"/>
          <w:szCs w:val="24"/>
        </w:rPr>
        <w:t xml:space="preserve">the Supreme Court held that </w:t>
      </w:r>
    </w:p>
    <w:p w:rsidR="000B4EF6" w:rsidRPr="008440EC" w:rsidRDefault="002B5B69" w:rsidP="008440EC">
      <w:pPr>
        <w:spacing w:after="0" w:line="360" w:lineRule="auto"/>
        <w:ind w:left="720" w:firstLine="720"/>
        <w:jc w:val="both"/>
        <w:rPr>
          <w:rFonts w:ascii="Times New Roman" w:hAnsi="Times New Roman" w:cs="Times New Roman"/>
          <w:i/>
          <w:sz w:val="24"/>
          <w:szCs w:val="24"/>
        </w:rPr>
      </w:pPr>
      <w:r w:rsidRPr="008440EC">
        <w:rPr>
          <w:rFonts w:ascii="Times New Roman" w:hAnsi="Times New Roman" w:cs="Times New Roman"/>
          <w:i/>
          <w:sz w:val="24"/>
          <w:szCs w:val="24"/>
        </w:rPr>
        <w:t xml:space="preserve">“I would point out here that as long as a charge of misconduct is preferred against an employee there is always a certain element of institutional bias, as the employer is the offended </w:t>
      </w:r>
      <w:r w:rsidR="00936DBB" w:rsidRPr="008440EC">
        <w:rPr>
          <w:rFonts w:ascii="Times New Roman" w:hAnsi="Times New Roman" w:cs="Times New Roman"/>
          <w:i/>
          <w:sz w:val="24"/>
          <w:szCs w:val="24"/>
        </w:rPr>
        <w:t>party.</w:t>
      </w:r>
      <w:r w:rsidRPr="008440EC">
        <w:rPr>
          <w:rFonts w:ascii="Times New Roman" w:hAnsi="Times New Roman" w:cs="Times New Roman"/>
          <w:i/>
          <w:sz w:val="24"/>
          <w:szCs w:val="24"/>
        </w:rPr>
        <w:t xml:space="preserve">  However this happens to be </w:t>
      </w:r>
      <w:r w:rsidR="000B4EF6" w:rsidRPr="008440EC">
        <w:rPr>
          <w:rFonts w:ascii="Times New Roman" w:hAnsi="Times New Roman" w:cs="Times New Roman"/>
          <w:i/>
          <w:sz w:val="24"/>
          <w:szCs w:val="24"/>
        </w:rPr>
        <w:t>the situation in all misconduct cases.  What is important is that the misconduct matters are dealt with in a manner that is fair and impartial and that the rules of natural ju</w:t>
      </w:r>
      <w:r w:rsidR="008440EC" w:rsidRPr="008440EC">
        <w:rPr>
          <w:rFonts w:ascii="Times New Roman" w:hAnsi="Times New Roman" w:cs="Times New Roman"/>
          <w:i/>
          <w:sz w:val="24"/>
          <w:szCs w:val="24"/>
        </w:rPr>
        <w:t>stice are followed.  The</w:t>
      </w:r>
      <w:r w:rsidR="000B4EF6" w:rsidRPr="008440EC">
        <w:rPr>
          <w:rFonts w:ascii="Times New Roman" w:hAnsi="Times New Roman" w:cs="Times New Roman"/>
          <w:i/>
          <w:sz w:val="24"/>
          <w:szCs w:val="24"/>
        </w:rPr>
        <w:t xml:space="preserve"> rules of natural justice in such a case </w:t>
      </w:r>
      <w:r w:rsidR="008440EC" w:rsidRPr="008440EC">
        <w:rPr>
          <w:rFonts w:ascii="Times New Roman" w:hAnsi="Times New Roman" w:cs="Times New Roman"/>
          <w:i/>
          <w:sz w:val="24"/>
          <w:szCs w:val="24"/>
        </w:rPr>
        <w:t>are that the party concerned –</w:t>
      </w:r>
    </w:p>
    <w:p w:rsidR="008440EC" w:rsidRPr="008440EC" w:rsidRDefault="008440EC" w:rsidP="008440EC">
      <w:pPr>
        <w:pStyle w:val="ListParagraph"/>
        <w:numPr>
          <w:ilvl w:val="0"/>
          <w:numId w:val="9"/>
        </w:numPr>
        <w:spacing w:after="0" w:line="360" w:lineRule="auto"/>
        <w:ind w:left="1440" w:hanging="720"/>
        <w:jc w:val="both"/>
        <w:rPr>
          <w:rFonts w:ascii="Times New Roman" w:hAnsi="Times New Roman" w:cs="Times New Roman"/>
          <w:i/>
          <w:sz w:val="24"/>
          <w:szCs w:val="24"/>
        </w:rPr>
      </w:pPr>
      <w:r w:rsidRPr="008440EC">
        <w:rPr>
          <w:rFonts w:ascii="Times New Roman" w:hAnsi="Times New Roman" w:cs="Times New Roman"/>
          <w:i/>
          <w:sz w:val="24"/>
          <w:szCs w:val="24"/>
        </w:rPr>
        <w:t>must be given adequate notice;</w:t>
      </w:r>
    </w:p>
    <w:p w:rsidR="008440EC" w:rsidRPr="008440EC" w:rsidRDefault="008440EC" w:rsidP="008440EC">
      <w:pPr>
        <w:pStyle w:val="ListParagraph"/>
        <w:numPr>
          <w:ilvl w:val="0"/>
          <w:numId w:val="9"/>
        </w:numPr>
        <w:spacing w:after="0" w:line="360" w:lineRule="auto"/>
        <w:ind w:left="1440" w:hanging="720"/>
        <w:jc w:val="both"/>
        <w:rPr>
          <w:rFonts w:ascii="Times New Roman" w:hAnsi="Times New Roman" w:cs="Times New Roman"/>
          <w:i/>
          <w:sz w:val="24"/>
          <w:szCs w:val="24"/>
        </w:rPr>
      </w:pPr>
      <w:r w:rsidRPr="008440EC">
        <w:rPr>
          <w:rFonts w:ascii="Times New Roman" w:hAnsi="Times New Roman" w:cs="Times New Roman"/>
          <w:i/>
          <w:sz w:val="24"/>
          <w:szCs w:val="24"/>
        </w:rPr>
        <w:t>must be heard or be able to present his/her side of the story; and</w:t>
      </w:r>
    </w:p>
    <w:p w:rsidR="008440EC" w:rsidRPr="008440EC" w:rsidRDefault="008440EC" w:rsidP="008440EC">
      <w:pPr>
        <w:pStyle w:val="ListParagraph"/>
        <w:numPr>
          <w:ilvl w:val="0"/>
          <w:numId w:val="9"/>
        </w:numPr>
        <w:spacing w:after="0" w:line="360" w:lineRule="auto"/>
        <w:ind w:left="1440" w:hanging="720"/>
        <w:jc w:val="both"/>
        <w:rPr>
          <w:rFonts w:ascii="Times New Roman" w:hAnsi="Times New Roman" w:cs="Times New Roman"/>
          <w:i/>
          <w:sz w:val="24"/>
          <w:szCs w:val="24"/>
        </w:rPr>
      </w:pPr>
      <w:r w:rsidRPr="008440EC">
        <w:rPr>
          <w:rFonts w:ascii="Times New Roman" w:hAnsi="Times New Roman" w:cs="Times New Roman"/>
          <w:i/>
          <w:sz w:val="24"/>
          <w:szCs w:val="24"/>
        </w:rPr>
        <w:t>should be allowed to call witnesses if he/she so wishes.</w:t>
      </w:r>
    </w:p>
    <w:p w:rsidR="000B4EF6" w:rsidRPr="008440EC" w:rsidRDefault="008440EC" w:rsidP="005E25BD">
      <w:pPr>
        <w:spacing w:after="0" w:line="360" w:lineRule="auto"/>
        <w:jc w:val="both"/>
        <w:rPr>
          <w:rFonts w:ascii="Times New Roman" w:hAnsi="Times New Roman" w:cs="Times New Roman"/>
          <w:b/>
          <w:i/>
          <w:sz w:val="24"/>
          <w:szCs w:val="24"/>
        </w:rPr>
      </w:pPr>
      <w:r w:rsidRPr="008440EC">
        <w:rPr>
          <w:rFonts w:ascii="Times New Roman" w:hAnsi="Times New Roman" w:cs="Times New Roman"/>
          <w:i/>
          <w:sz w:val="24"/>
          <w:szCs w:val="24"/>
        </w:rPr>
        <w:t xml:space="preserve">See </w:t>
      </w:r>
      <w:r w:rsidRPr="008440EC">
        <w:rPr>
          <w:rFonts w:ascii="Times New Roman" w:hAnsi="Times New Roman" w:cs="Times New Roman"/>
          <w:b/>
          <w:i/>
          <w:sz w:val="24"/>
          <w:szCs w:val="24"/>
        </w:rPr>
        <w:t>DABNER v S.A. RAILWAYS AND HARBOURS AD 588 AT 598”</w:t>
      </w:r>
    </w:p>
    <w:p w:rsidR="000B4EF6" w:rsidRDefault="000B4EF6" w:rsidP="008440EC">
      <w:pPr>
        <w:spacing w:after="0" w:line="240" w:lineRule="auto"/>
        <w:jc w:val="both"/>
        <w:rPr>
          <w:rFonts w:ascii="Tahoma" w:hAnsi="Tahoma" w:cs="Tahoma"/>
          <w:sz w:val="24"/>
          <w:szCs w:val="24"/>
        </w:rPr>
      </w:pPr>
    </w:p>
    <w:p w:rsidR="000B4EF6" w:rsidRDefault="008440EC" w:rsidP="00C41C48">
      <w:pPr>
        <w:spacing w:after="0" w:line="360" w:lineRule="auto"/>
        <w:jc w:val="both"/>
        <w:rPr>
          <w:rFonts w:ascii="Tahoma" w:hAnsi="Tahoma" w:cs="Tahoma"/>
          <w:sz w:val="24"/>
          <w:szCs w:val="24"/>
        </w:rPr>
      </w:pPr>
      <w:r>
        <w:rPr>
          <w:rFonts w:ascii="Tahoma" w:hAnsi="Tahoma" w:cs="Tahoma"/>
          <w:sz w:val="24"/>
          <w:szCs w:val="24"/>
        </w:rPr>
        <w:tab/>
        <w:t>In the present case the applicant was on 25</w:t>
      </w:r>
      <w:r w:rsidRPr="008440EC">
        <w:rPr>
          <w:rFonts w:ascii="Tahoma" w:hAnsi="Tahoma" w:cs="Tahoma"/>
          <w:sz w:val="24"/>
          <w:szCs w:val="24"/>
          <w:vertAlign w:val="superscript"/>
        </w:rPr>
        <w:t>th</w:t>
      </w:r>
      <w:r>
        <w:rPr>
          <w:rFonts w:ascii="Tahoma" w:hAnsi="Tahoma" w:cs="Tahoma"/>
          <w:sz w:val="24"/>
          <w:szCs w:val="24"/>
        </w:rPr>
        <w:t xml:space="preserve"> February, 2021 served </w:t>
      </w:r>
      <w:r w:rsidR="00C41C48">
        <w:rPr>
          <w:rFonts w:ascii="Tahoma" w:hAnsi="Tahoma" w:cs="Tahoma"/>
          <w:sz w:val="24"/>
          <w:szCs w:val="24"/>
        </w:rPr>
        <w:t>with a complaint form which form indicated both the charge he was facing and the date on which a disciplinary hearing was to be conducted</w:t>
      </w:r>
      <w:r w:rsidR="00D44BBD">
        <w:rPr>
          <w:rFonts w:ascii="Tahoma" w:hAnsi="Tahoma" w:cs="Tahoma"/>
          <w:sz w:val="24"/>
          <w:szCs w:val="24"/>
        </w:rPr>
        <w:t xml:space="preserve">.  </w:t>
      </w:r>
      <w:r w:rsidR="00C41C48">
        <w:rPr>
          <w:rFonts w:ascii="Tahoma" w:hAnsi="Tahoma" w:cs="Tahoma"/>
          <w:sz w:val="24"/>
          <w:szCs w:val="24"/>
        </w:rPr>
        <w:t xml:space="preserve"> He duly appeared for the hearing.  When he was asked whet</w:t>
      </w:r>
      <w:r w:rsidR="00D44BBD">
        <w:rPr>
          <w:rFonts w:ascii="Tahoma" w:hAnsi="Tahoma" w:cs="Tahoma"/>
          <w:sz w:val="24"/>
          <w:szCs w:val="24"/>
        </w:rPr>
        <w:t>her he was aware of the charge</w:t>
      </w:r>
      <w:r w:rsidR="00C41C48">
        <w:rPr>
          <w:rFonts w:ascii="Tahoma" w:hAnsi="Tahoma" w:cs="Tahoma"/>
          <w:sz w:val="24"/>
          <w:szCs w:val="24"/>
        </w:rPr>
        <w:t xml:space="preserve"> being raised </w:t>
      </w:r>
      <w:r w:rsidR="00D44BBD">
        <w:rPr>
          <w:rFonts w:ascii="Tahoma" w:hAnsi="Tahoma" w:cs="Tahoma"/>
          <w:sz w:val="24"/>
          <w:szCs w:val="24"/>
        </w:rPr>
        <w:t>against him, h</w:t>
      </w:r>
      <w:r w:rsidR="00C41C48">
        <w:rPr>
          <w:rFonts w:ascii="Tahoma" w:hAnsi="Tahoma" w:cs="Tahoma"/>
          <w:sz w:val="24"/>
          <w:szCs w:val="24"/>
        </w:rPr>
        <w:t>e said he was.  He also had the benefit of a worker representative.  T</w:t>
      </w:r>
      <w:r w:rsidR="00D44BBD">
        <w:rPr>
          <w:rFonts w:ascii="Tahoma" w:hAnsi="Tahoma" w:cs="Tahoma"/>
          <w:sz w:val="24"/>
          <w:szCs w:val="24"/>
        </w:rPr>
        <w:t xml:space="preserve">he </w:t>
      </w:r>
      <w:r w:rsidR="00C41C48">
        <w:rPr>
          <w:rFonts w:ascii="Tahoma" w:hAnsi="Tahoma" w:cs="Tahoma"/>
          <w:sz w:val="24"/>
          <w:szCs w:val="24"/>
        </w:rPr>
        <w:t>worker representative participated during the hearing.</w:t>
      </w:r>
    </w:p>
    <w:p w:rsidR="00C41C48" w:rsidRDefault="00C41C48" w:rsidP="00701BA8">
      <w:pPr>
        <w:spacing w:after="0" w:line="240" w:lineRule="auto"/>
        <w:jc w:val="both"/>
        <w:rPr>
          <w:rFonts w:ascii="Tahoma" w:hAnsi="Tahoma" w:cs="Tahoma"/>
          <w:sz w:val="24"/>
          <w:szCs w:val="24"/>
        </w:rPr>
      </w:pPr>
    </w:p>
    <w:p w:rsidR="00C41C48" w:rsidRDefault="00C41C48" w:rsidP="00C41C48">
      <w:pPr>
        <w:spacing w:after="0" w:line="360" w:lineRule="auto"/>
        <w:ind w:firstLine="720"/>
        <w:jc w:val="both"/>
        <w:rPr>
          <w:rFonts w:ascii="Tahoma" w:hAnsi="Tahoma" w:cs="Tahoma"/>
          <w:sz w:val="24"/>
          <w:szCs w:val="24"/>
        </w:rPr>
      </w:pPr>
      <w:r>
        <w:rPr>
          <w:rFonts w:ascii="Tahoma" w:hAnsi="Tahoma" w:cs="Tahoma"/>
          <w:sz w:val="24"/>
          <w:szCs w:val="24"/>
        </w:rPr>
        <w:t>Since the appellant was served with a notice of hearing and charge letter combined together, he was properly served.</w:t>
      </w:r>
    </w:p>
    <w:p w:rsidR="00C41C48" w:rsidRDefault="00C41C48" w:rsidP="00701BA8">
      <w:pPr>
        <w:spacing w:after="0" w:line="240" w:lineRule="auto"/>
        <w:jc w:val="both"/>
        <w:rPr>
          <w:rFonts w:ascii="Tahoma" w:hAnsi="Tahoma" w:cs="Tahoma"/>
          <w:sz w:val="24"/>
          <w:szCs w:val="24"/>
        </w:rPr>
      </w:pPr>
    </w:p>
    <w:p w:rsidR="00822208" w:rsidRDefault="00C41C48" w:rsidP="00C41C48">
      <w:pPr>
        <w:spacing w:after="0" w:line="360" w:lineRule="auto"/>
        <w:jc w:val="both"/>
        <w:rPr>
          <w:rFonts w:ascii="Tahoma" w:hAnsi="Tahoma" w:cs="Tahoma"/>
          <w:sz w:val="24"/>
          <w:szCs w:val="24"/>
        </w:rPr>
      </w:pPr>
      <w:r>
        <w:rPr>
          <w:rFonts w:ascii="Tahoma" w:hAnsi="Tahoma" w:cs="Tahoma"/>
          <w:sz w:val="24"/>
          <w:szCs w:val="24"/>
        </w:rPr>
        <w:tab/>
        <w:t>He therefore knew the case which he was facing. I have looked at the applicable code.  It provides a specimen complaint form.  That form was not strictly followed but however the basic requirement</w:t>
      </w:r>
      <w:r w:rsidR="00701BA8">
        <w:rPr>
          <w:rFonts w:ascii="Tahoma" w:hAnsi="Tahoma" w:cs="Tahoma"/>
          <w:sz w:val="24"/>
          <w:szCs w:val="24"/>
        </w:rPr>
        <w:t>s</w:t>
      </w:r>
      <w:r>
        <w:rPr>
          <w:rFonts w:ascii="Tahoma" w:hAnsi="Tahoma" w:cs="Tahoma"/>
          <w:sz w:val="24"/>
          <w:szCs w:val="24"/>
        </w:rPr>
        <w:t xml:space="preserve"> </w:t>
      </w:r>
      <w:r w:rsidR="00701BA8">
        <w:rPr>
          <w:rFonts w:ascii="Tahoma" w:hAnsi="Tahoma" w:cs="Tahoma"/>
          <w:sz w:val="24"/>
          <w:szCs w:val="24"/>
        </w:rPr>
        <w:t>set out in the form were</w:t>
      </w:r>
      <w:r>
        <w:rPr>
          <w:rFonts w:ascii="Tahoma" w:hAnsi="Tahoma" w:cs="Tahoma"/>
          <w:sz w:val="24"/>
          <w:szCs w:val="24"/>
        </w:rPr>
        <w:t xml:space="preserve"> followed.</w:t>
      </w:r>
      <w:r w:rsidR="00231D7E">
        <w:rPr>
          <w:rFonts w:ascii="Tahoma" w:hAnsi="Tahoma" w:cs="Tahoma"/>
          <w:sz w:val="24"/>
          <w:szCs w:val="24"/>
        </w:rPr>
        <w:t xml:space="preserve">  Section 4 </w:t>
      </w:r>
      <w:r w:rsidR="00D44BBD">
        <w:rPr>
          <w:rFonts w:ascii="Tahoma" w:hAnsi="Tahoma" w:cs="Tahoma"/>
          <w:sz w:val="24"/>
          <w:szCs w:val="24"/>
        </w:rPr>
        <w:t xml:space="preserve">of that form </w:t>
      </w:r>
      <w:r w:rsidR="00231D7E">
        <w:rPr>
          <w:rFonts w:ascii="Tahoma" w:hAnsi="Tahoma" w:cs="Tahoma"/>
          <w:sz w:val="24"/>
          <w:szCs w:val="24"/>
        </w:rPr>
        <w:t xml:space="preserve">deals with what a worker representative and administering official should do after the administering </w:t>
      </w:r>
      <w:r w:rsidR="001049E9">
        <w:rPr>
          <w:rFonts w:ascii="Tahoma" w:hAnsi="Tahoma" w:cs="Tahoma"/>
          <w:sz w:val="24"/>
          <w:szCs w:val="24"/>
        </w:rPr>
        <w:t xml:space="preserve">official </w:t>
      </w:r>
      <w:r w:rsidR="00231D7E">
        <w:rPr>
          <w:rFonts w:ascii="Tahoma" w:hAnsi="Tahoma" w:cs="Tahoma"/>
          <w:sz w:val="24"/>
          <w:szCs w:val="24"/>
        </w:rPr>
        <w:t>ha</w:t>
      </w:r>
      <w:r w:rsidR="000B2AC8">
        <w:rPr>
          <w:rFonts w:ascii="Tahoma" w:hAnsi="Tahoma" w:cs="Tahoma"/>
          <w:sz w:val="24"/>
          <w:szCs w:val="24"/>
        </w:rPr>
        <w:t>s</w:t>
      </w:r>
      <w:r w:rsidR="00231D7E">
        <w:rPr>
          <w:rFonts w:ascii="Tahoma" w:hAnsi="Tahoma" w:cs="Tahoma"/>
          <w:sz w:val="24"/>
          <w:szCs w:val="24"/>
        </w:rPr>
        <w:t xml:space="preserve"> spelt out </w:t>
      </w:r>
      <w:r w:rsidR="000B2AC8">
        <w:rPr>
          <w:rFonts w:ascii="Tahoma" w:hAnsi="Tahoma" w:cs="Tahoma"/>
          <w:sz w:val="24"/>
          <w:szCs w:val="24"/>
        </w:rPr>
        <w:t>the</w:t>
      </w:r>
      <w:r w:rsidR="00231D7E">
        <w:rPr>
          <w:rFonts w:ascii="Tahoma" w:hAnsi="Tahoma" w:cs="Tahoma"/>
          <w:sz w:val="24"/>
          <w:szCs w:val="24"/>
        </w:rPr>
        <w:t xml:space="preserve"> verdict.  What comes out clear is that the administering official is the one who does the paperwork during and after the hearing.  What this means is that it was not out of place for the administering official to pronounce the verdict and append his signature thereafter.  This is what the applicable code provides.  As held in the </w:t>
      </w:r>
      <w:r w:rsidR="00701BA8">
        <w:rPr>
          <w:rFonts w:ascii="Tahoma" w:hAnsi="Tahoma" w:cs="Tahoma"/>
          <w:b/>
          <w:i/>
          <w:sz w:val="24"/>
          <w:szCs w:val="24"/>
        </w:rPr>
        <w:t>JERR</w:t>
      </w:r>
      <w:r w:rsidR="00231D7E">
        <w:rPr>
          <w:rFonts w:ascii="Tahoma" w:hAnsi="Tahoma" w:cs="Tahoma"/>
          <w:b/>
          <w:i/>
          <w:sz w:val="24"/>
          <w:szCs w:val="24"/>
        </w:rPr>
        <w:t xml:space="preserve">Y MUSARIRA v ANGLO AMERICAN </w:t>
      </w:r>
      <w:r w:rsidR="00231D7E">
        <w:rPr>
          <w:rFonts w:ascii="Tahoma" w:hAnsi="Tahoma" w:cs="Tahoma"/>
          <w:sz w:val="24"/>
          <w:szCs w:val="24"/>
        </w:rPr>
        <w:t xml:space="preserve">case (above) </w:t>
      </w:r>
      <w:r w:rsidR="0054415A">
        <w:rPr>
          <w:rFonts w:ascii="Tahoma" w:hAnsi="Tahoma" w:cs="Tahoma"/>
          <w:sz w:val="24"/>
          <w:szCs w:val="24"/>
        </w:rPr>
        <w:t xml:space="preserve">the disciplinary procedure at the workplace is not as rigorous as it would </w:t>
      </w:r>
      <w:r w:rsidR="00701BA8">
        <w:rPr>
          <w:rFonts w:ascii="Tahoma" w:hAnsi="Tahoma" w:cs="Tahoma"/>
          <w:sz w:val="24"/>
          <w:szCs w:val="24"/>
        </w:rPr>
        <w:t xml:space="preserve">be </w:t>
      </w:r>
      <w:r w:rsidR="0054415A">
        <w:rPr>
          <w:rFonts w:ascii="Tahoma" w:hAnsi="Tahoma" w:cs="Tahoma"/>
          <w:sz w:val="24"/>
          <w:szCs w:val="24"/>
        </w:rPr>
        <w:t xml:space="preserve">in a court of law.  It was Mr. Muromba’s submission that both the applicant and members of the disciplinary committee are laypersons.  I agree.  They cannot be measured by the same measurement which applies to legally trained practitioners.  </w:t>
      </w:r>
      <w:r w:rsidR="000B2AC8">
        <w:rPr>
          <w:rFonts w:ascii="Tahoma" w:hAnsi="Tahoma" w:cs="Tahoma"/>
          <w:sz w:val="24"/>
          <w:szCs w:val="24"/>
        </w:rPr>
        <w:t>Considering what authorities</w:t>
      </w:r>
      <w:r w:rsidR="00701BA8">
        <w:rPr>
          <w:rFonts w:ascii="Tahoma" w:hAnsi="Tahoma" w:cs="Tahoma"/>
          <w:sz w:val="24"/>
          <w:szCs w:val="24"/>
        </w:rPr>
        <w:t xml:space="preserve"> say</w:t>
      </w:r>
      <w:r w:rsidR="000B2AC8">
        <w:rPr>
          <w:rFonts w:ascii="Tahoma" w:hAnsi="Tahoma" w:cs="Tahoma"/>
          <w:sz w:val="24"/>
          <w:szCs w:val="24"/>
        </w:rPr>
        <w:t>,</w:t>
      </w:r>
      <w:r w:rsidR="00701BA8">
        <w:rPr>
          <w:rFonts w:ascii="Tahoma" w:hAnsi="Tahoma" w:cs="Tahoma"/>
          <w:sz w:val="24"/>
          <w:szCs w:val="24"/>
        </w:rPr>
        <w:t xml:space="preserve"> the applicant </w:t>
      </w:r>
      <w:r w:rsidR="000B2AC8">
        <w:rPr>
          <w:rFonts w:ascii="Tahoma" w:hAnsi="Tahoma" w:cs="Tahoma"/>
          <w:sz w:val="24"/>
          <w:szCs w:val="24"/>
        </w:rPr>
        <w:t>was aware</w:t>
      </w:r>
      <w:r w:rsidR="00C06F73">
        <w:rPr>
          <w:rFonts w:ascii="Tahoma" w:hAnsi="Tahoma" w:cs="Tahoma"/>
          <w:sz w:val="24"/>
          <w:szCs w:val="24"/>
        </w:rPr>
        <w:t xml:space="preserve"> </w:t>
      </w:r>
      <w:r w:rsidR="00701BA8">
        <w:rPr>
          <w:rFonts w:ascii="Tahoma" w:hAnsi="Tahoma" w:cs="Tahoma"/>
          <w:sz w:val="24"/>
          <w:szCs w:val="24"/>
        </w:rPr>
        <w:t>of the charges which he was facing.</w:t>
      </w:r>
      <w:r w:rsidR="00596E31">
        <w:rPr>
          <w:rFonts w:ascii="Tahoma" w:hAnsi="Tahoma" w:cs="Tahoma"/>
          <w:sz w:val="24"/>
          <w:szCs w:val="24"/>
        </w:rPr>
        <w:t xml:space="preserve">  </w:t>
      </w:r>
      <w:r w:rsidR="00701BA8">
        <w:rPr>
          <w:rFonts w:ascii="Tahoma" w:hAnsi="Tahoma" w:cs="Tahoma"/>
          <w:sz w:val="24"/>
          <w:szCs w:val="24"/>
        </w:rPr>
        <w:t xml:space="preserve">During the proceedings, </w:t>
      </w:r>
      <w:r w:rsidR="000B2AC8">
        <w:rPr>
          <w:rFonts w:ascii="Tahoma" w:hAnsi="Tahoma" w:cs="Tahoma"/>
          <w:sz w:val="24"/>
          <w:szCs w:val="24"/>
        </w:rPr>
        <w:t xml:space="preserve">somebody </w:t>
      </w:r>
      <w:r w:rsidR="00596E31">
        <w:rPr>
          <w:rFonts w:ascii="Tahoma" w:hAnsi="Tahoma" w:cs="Tahoma"/>
          <w:sz w:val="24"/>
          <w:szCs w:val="24"/>
        </w:rPr>
        <w:t xml:space="preserve">had to take a leading role.  This was the administering official. </w:t>
      </w:r>
      <w:r w:rsidR="000B2AC8">
        <w:rPr>
          <w:rFonts w:ascii="Tahoma" w:hAnsi="Tahoma" w:cs="Tahoma"/>
          <w:sz w:val="24"/>
          <w:szCs w:val="24"/>
        </w:rPr>
        <w:t xml:space="preserve"> In any group of people where</w:t>
      </w:r>
      <w:r w:rsidR="00596E31">
        <w:rPr>
          <w:rFonts w:ascii="Tahoma" w:hAnsi="Tahoma" w:cs="Tahoma"/>
          <w:sz w:val="24"/>
          <w:szCs w:val="24"/>
        </w:rPr>
        <w:t xml:space="preserve"> issues have to be discussed, there is always the need to have a spokesperson.  Equally in a disciplinary hearing i</w:t>
      </w:r>
      <w:r w:rsidR="000B2AC8">
        <w:rPr>
          <w:rFonts w:ascii="Tahoma" w:hAnsi="Tahoma" w:cs="Tahoma"/>
          <w:sz w:val="24"/>
          <w:szCs w:val="24"/>
        </w:rPr>
        <w:t xml:space="preserve">t is necessary for there to be </w:t>
      </w:r>
      <w:r w:rsidR="00596E31">
        <w:rPr>
          <w:rFonts w:ascii="Tahoma" w:hAnsi="Tahoma" w:cs="Tahoma"/>
          <w:sz w:val="24"/>
          <w:szCs w:val="24"/>
        </w:rPr>
        <w:t xml:space="preserve">somebody who is in control of the proceedings.  </w:t>
      </w:r>
      <w:r w:rsidR="000B2AC8">
        <w:rPr>
          <w:rFonts w:ascii="Tahoma" w:hAnsi="Tahoma" w:cs="Tahoma"/>
          <w:sz w:val="24"/>
          <w:szCs w:val="24"/>
        </w:rPr>
        <w:t>In the present matter t</w:t>
      </w:r>
      <w:r w:rsidR="00596E31">
        <w:rPr>
          <w:rFonts w:ascii="Tahoma" w:hAnsi="Tahoma" w:cs="Tahoma"/>
          <w:sz w:val="24"/>
          <w:szCs w:val="24"/>
        </w:rPr>
        <w:t xml:space="preserve">his is provided for in the </w:t>
      </w:r>
      <w:proofErr w:type="gramStart"/>
      <w:r w:rsidR="000B2AC8">
        <w:rPr>
          <w:rFonts w:ascii="Tahoma" w:hAnsi="Tahoma" w:cs="Tahoma"/>
          <w:sz w:val="24"/>
          <w:szCs w:val="24"/>
        </w:rPr>
        <w:t xml:space="preserve">enabling </w:t>
      </w:r>
      <w:r w:rsidR="00596E31">
        <w:rPr>
          <w:rFonts w:ascii="Tahoma" w:hAnsi="Tahoma" w:cs="Tahoma"/>
          <w:sz w:val="24"/>
          <w:szCs w:val="24"/>
        </w:rPr>
        <w:t xml:space="preserve"> statute</w:t>
      </w:r>
      <w:proofErr w:type="gramEnd"/>
      <w:r w:rsidR="000B2AC8">
        <w:rPr>
          <w:rFonts w:ascii="Tahoma" w:hAnsi="Tahoma" w:cs="Tahoma"/>
          <w:sz w:val="24"/>
          <w:szCs w:val="24"/>
        </w:rPr>
        <w:t xml:space="preserve"> which places the task on the administering official</w:t>
      </w:r>
      <w:r w:rsidR="00596E31">
        <w:rPr>
          <w:rFonts w:ascii="Tahoma" w:hAnsi="Tahoma" w:cs="Tahoma"/>
          <w:sz w:val="24"/>
          <w:szCs w:val="24"/>
        </w:rPr>
        <w:t xml:space="preserve">. </w:t>
      </w:r>
      <w:r w:rsidR="00822208">
        <w:rPr>
          <w:rFonts w:ascii="Tahoma" w:hAnsi="Tahoma" w:cs="Tahoma"/>
          <w:sz w:val="24"/>
          <w:szCs w:val="24"/>
        </w:rPr>
        <w:t xml:space="preserve"> In any event it would </w:t>
      </w:r>
      <w:r w:rsidR="000B2AC8">
        <w:rPr>
          <w:rFonts w:ascii="Tahoma" w:hAnsi="Tahoma" w:cs="Tahoma"/>
          <w:sz w:val="24"/>
          <w:szCs w:val="24"/>
        </w:rPr>
        <w:t xml:space="preserve">not be possible </w:t>
      </w:r>
      <w:r w:rsidR="00596E31">
        <w:rPr>
          <w:rFonts w:ascii="Tahoma" w:hAnsi="Tahoma" w:cs="Tahoma"/>
          <w:sz w:val="24"/>
          <w:szCs w:val="24"/>
        </w:rPr>
        <w:t>for all members of the committee to speak</w:t>
      </w:r>
      <w:r w:rsidR="000B2AC8">
        <w:rPr>
          <w:rFonts w:ascii="Tahoma" w:hAnsi="Tahoma" w:cs="Tahoma"/>
          <w:sz w:val="24"/>
          <w:szCs w:val="24"/>
        </w:rPr>
        <w:t xml:space="preserve"> all</w:t>
      </w:r>
      <w:r w:rsidR="00596E31">
        <w:rPr>
          <w:rFonts w:ascii="Tahoma" w:hAnsi="Tahoma" w:cs="Tahoma"/>
          <w:sz w:val="24"/>
          <w:szCs w:val="24"/>
        </w:rPr>
        <w:t xml:space="preserve"> at</w:t>
      </w:r>
      <w:r w:rsidR="000B2AC8">
        <w:rPr>
          <w:rFonts w:ascii="Tahoma" w:hAnsi="Tahoma" w:cs="Tahoma"/>
          <w:sz w:val="24"/>
          <w:szCs w:val="24"/>
        </w:rPr>
        <w:t xml:space="preserve"> once. </w:t>
      </w:r>
      <w:r w:rsidR="00596E31">
        <w:rPr>
          <w:rFonts w:ascii="Tahoma" w:hAnsi="Tahoma" w:cs="Tahoma"/>
          <w:sz w:val="24"/>
          <w:szCs w:val="24"/>
        </w:rPr>
        <w:t xml:space="preserve">That would be </w:t>
      </w:r>
      <w:r w:rsidR="000B2AC8">
        <w:rPr>
          <w:rFonts w:ascii="Tahoma" w:hAnsi="Tahoma" w:cs="Tahoma"/>
          <w:sz w:val="24"/>
          <w:szCs w:val="24"/>
        </w:rPr>
        <w:t>chaotic.</w:t>
      </w:r>
    </w:p>
    <w:p w:rsidR="000B2AC8" w:rsidRDefault="000B2AC8" w:rsidP="00C41C48">
      <w:pPr>
        <w:spacing w:after="0" w:line="360" w:lineRule="auto"/>
        <w:jc w:val="both"/>
        <w:rPr>
          <w:rFonts w:ascii="Tahoma" w:hAnsi="Tahoma" w:cs="Tahoma"/>
          <w:sz w:val="24"/>
          <w:szCs w:val="24"/>
        </w:rPr>
      </w:pPr>
    </w:p>
    <w:p w:rsidR="00822208" w:rsidRDefault="0054415A" w:rsidP="00C41C48">
      <w:pPr>
        <w:spacing w:after="0" w:line="360" w:lineRule="auto"/>
        <w:jc w:val="both"/>
        <w:rPr>
          <w:rFonts w:ascii="Tahoma" w:hAnsi="Tahoma" w:cs="Tahoma"/>
          <w:sz w:val="24"/>
          <w:szCs w:val="24"/>
        </w:rPr>
      </w:pPr>
      <w:r>
        <w:rPr>
          <w:rFonts w:ascii="Tahoma" w:hAnsi="Tahoma" w:cs="Tahoma"/>
          <w:sz w:val="24"/>
          <w:szCs w:val="24"/>
        </w:rPr>
        <w:t>This means that both grounds one and two have no merit.  They must be dismissed</w:t>
      </w:r>
      <w:r w:rsidR="00D44BBD">
        <w:rPr>
          <w:rFonts w:ascii="Tahoma" w:hAnsi="Tahoma" w:cs="Tahoma"/>
          <w:sz w:val="24"/>
          <w:szCs w:val="24"/>
        </w:rPr>
        <w:t xml:space="preserve">.  </w:t>
      </w:r>
    </w:p>
    <w:p w:rsidR="00822208" w:rsidRDefault="00822208" w:rsidP="00C41C48">
      <w:pPr>
        <w:spacing w:after="0" w:line="360" w:lineRule="auto"/>
        <w:jc w:val="both"/>
        <w:rPr>
          <w:rFonts w:ascii="Tahoma" w:hAnsi="Tahoma" w:cs="Tahoma"/>
          <w:sz w:val="24"/>
          <w:szCs w:val="24"/>
        </w:rPr>
      </w:pPr>
    </w:p>
    <w:p w:rsidR="000B4EF6" w:rsidRDefault="00D44BBD" w:rsidP="00822208">
      <w:pPr>
        <w:spacing w:after="0" w:line="360" w:lineRule="auto"/>
        <w:ind w:firstLine="720"/>
        <w:jc w:val="both"/>
        <w:rPr>
          <w:rFonts w:ascii="Tahoma" w:hAnsi="Tahoma" w:cs="Tahoma"/>
          <w:sz w:val="24"/>
          <w:szCs w:val="24"/>
        </w:rPr>
      </w:pPr>
      <w:r>
        <w:rPr>
          <w:rFonts w:ascii="Tahoma" w:hAnsi="Tahoma" w:cs="Tahoma"/>
          <w:sz w:val="24"/>
          <w:szCs w:val="24"/>
        </w:rPr>
        <w:t>In</w:t>
      </w:r>
      <w:r w:rsidR="0054415A">
        <w:rPr>
          <w:rFonts w:ascii="Tahoma" w:hAnsi="Tahoma" w:cs="Tahoma"/>
          <w:sz w:val="24"/>
          <w:szCs w:val="24"/>
        </w:rPr>
        <w:t xml:space="preserve"> ground three the applicant is</w:t>
      </w:r>
      <w:r w:rsidR="0043084D">
        <w:rPr>
          <w:rFonts w:ascii="Tahoma" w:hAnsi="Tahoma" w:cs="Tahoma"/>
          <w:sz w:val="24"/>
          <w:szCs w:val="24"/>
        </w:rPr>
        <w:t xml:space="preserve"> aggrieved by the decis</w:t>
      </w:r>
      <w:r w:rsidR="0054415A">
        <w:rPr>
          <w:rFonts w:ascii="Tahoma" w:hAnsi="Tahoma" w:cs="Tahoma"/>
          <w:sz w:val="24"/>
          <w:szCs w:val="24"/>
        </w:rPr>
        <w:t xml:space="preserve">ion.  It was averred on his behalf that evidence was ignored.  However the facts are really not disputed.  The applicant obtained 3 quotations which were highly inflated and could have </w:t>
      </w:r>
      <w:r w:rsidR="0043084D">
        <w:rPr>
          <w:rFonts w:ascii="Tahoma" w:hAnsi="Tahoma" w:cs="Tahoma"/>
          <w:sz w:val="24"/>
          <w:szCs w:val="24"/>
        </w:rPr>
        <w:t>caus</w:t>
      </w:r>
      <w:r w:rsidR="0054415A">
        <w:rPr>
          <w:rFonts w:ascii="Tahoma" w:hAnsi="Tahoma" w:cs="Tahoma"/>
          <w:sz w:val="24"/>
          <w:szCs w:val="24"/>
        </w:rPr>
        <w:t xml:space="preserve">ed </w:t>
      </w:r>
      <w:r w:rsidR="0043084D">
        <w:rPr>
          <w:rFonts w:ascii="Tahoma" w:hAnsi="Tahoma" w:cs="Tahoma"/>
          <w:sz w:val="24"/>
          <w:szCs w:val="24"/>
        </w:rPr>
        <w:t xml:space="preserve">prejudice to the respondent.  This means that whatever other evidence the appellant has, </w:t>
      </w:r>
      <w:r>
        <w:rPr>
          <w:rFonts w:ascii="Tahoma" w:hAnsi="Tahoma" w:cs="Tahoma"/>
          <w:sz w:val="24"/>
          <w:szCs w:val="24"/>
        </w:rPr>
        <w:t xml:space="preserve">it cannot change the fact that </w:t>
      </w:r>
      <w:r w:rsidR="0043084D">
        <w:rPr>
          <w:rFonts w:ascii="Tahoma" w:hAnsi="Tahoma" w:cs="Tahoma"/>
          <w:sz w:val="24"/>
          <w:szCs w:val="24"/>
        </w:rPr>
        <w:t xml:space="preserve">he provided inflated quotes.  </w:t>
      </w:r>
      <w:r>
        <w:rPr>
          <w:rFonts w:ascii="Tahoma" w:hAnsi="Tahoma" w:cs="Tahoma"/>
          <w:sz w:val="24"/>
          <w:szCs w:val="24"/>
        </w:rPr>
        <w:t>This was obviously misleading</w:t>
      </w:r>
      <w:r w:rsidR="00822208">
        <w:rPr>
          <w:rFonts w:ascii="Tahoma" w:hAnsi="Tahoma" w:cs="Tahoma"/>
          <w:sz w:val="24"/>
          <w:szCs w:val="24"/>
        </w:rPr>
        <w:t>.  O</w:t>
      </w:r>
      <w:r w:rsidR="0043084D">
        <w:rPr>
          <w:rFonts w:ascii="Tahoma" w:hAnsi="Tahoma" w:cs="Tahoma"/>
          <w:sz w:val="24"/>
          <w:szCs w:val="24"/>
        </w:rPr>
        <w:t>ther factors like who proposed that the quotes be made or signed for them do not affect the fact that the applicant is the one who obtained the quotations in question.</w:t>
      </w:r>
    </w:p>
    <w:p w:rsidR="0043084D" w:rsidRDefault="0043084D" w:rsidP="00C41C48">
      <w:pPr>
        <w:spacing w:after="0" w:line="360" w:lineRule="auto"/>
        <w:jc w:val="both"/>
        <w:rPr>
          <w:rFonts w:ascii="Tahoma" w:hAnsi="Tahoma" w:cs="Tahoma"/>
          <w:sz w:val="24"/>
          <w:szCs w:val="24"/>
        </w:rPr>
      </w:pPr>
    </w:p>
    <w:p w:rsidR="0043084D" w:rsidRPr="00231D7E" w:rsidRDefault="0043084D" w:rsidP="00C41C48">
      <w:pPr>
        <w:spacing w:after="0" w:line="360" w:lineRule="auto"/>
        <w:jc w:val="both"/>
        <w:rPr>
          <w:rFonts w:ascii="Tahoma" w:hAnsi="Tahoma" w:cs="Tahoma"/>
          <w:sz w:val="24"/>
          <w:szCs w:val="24"/>
        </w:rPr>
      </w:pPr>
      <w:r>
        <w:rPr>
          <w:rFonts w:ascii="Tahoma" w:hAnsi="Tahoma" w:cs="Tahoma"/>
          <w:sz w:val="24"/>
          <w:szCs w:val="24"/>
        </w:rPr>
        <w:tab/>
        <w:t>The final issue raised by</w:t>
      </w:r>
      <w:r w:rsidR="006142EC">
        <w:rPr>
          <w:rFonts w:ascii="Tahoma" w:hAnsi="Tahoma" w:cs="Tahoma"/>
          <w:sz w:val="24"/>
          <w:szCs w:val="24"/>
        </w:rPr>
        <w:t xml:space="preserve"> </w:t>
      </w:r>
      <w:r>
        <w:rPr>
          <w:rFonts w:ascii="Tahoma" w:hAnsi="Tahoma" w:cs="Tahoma"/>
          <w:sz w:val="24"/>
          <w:szCs w:val="24"/>
        </w:rPr>
        <w:t xml:space="preserve">the applicant is that of mitigation.  Clearly he did not address the committee </w:t>
      </w:r>
      <w:r w:rsidR="006142EC">
        <w:rPr>
          <w:rFonts w:ascii="Tahoma" w:hAnsi="Tahoma" w:cs="Tahoma"/>
          <w:sz w:val="24"/>
          <w:szCs w:val="24"/>
        </w:rPr>
        <w:t xml:space="preserve">in mitigation before the penalty was </w:t>
      </w:r>
      <w:r w:rsidR="009B1B17">
        <w:rPr>
          <w:rFonts w:ascii="Tahoma" w:hAnsi="Tahoma" w:cs="Tahoma"/>
          <w:sz w:val="24"/>
          <w:szCs w:val="24"/>
        </w:rPr>
        <w:t>ma</w:t>
      </w:r>
      <w:r w:rsidR="006142EC">
        <w:rPr>
          <w:rFonts w:ascii="Tahoma" w:hAnsi="Tahoma" w:cs="Tahoma"/>
          <w:sz w:val="24"/>
          <w:szCs w:val="24"/>
        </w:rPr>
        <w:t xml:space="preserve">ted out.  The </w:t>
      </w:r>
      <w:r w:rsidR="00D44BBD">
        <w:rPr>
          <w:rFonts w:ascii="Tahoma" w:hAnsi="Tahoma" w:cs="Tahoma"/>
          <w:sz w:val="24"/>
          <w:szCs w:val="24"/>
        </w:rPr>
        <w:t xml:space="preserve">question </w:t>
      </w:r>
      <w:r w:rsidR="009B1B17">
        <w:rPr>
          <w:rFonts w:ascii="Tahoma" w:hAnsi="Tahoma" w:cs="Tahoma"/>
          <w:sz w:val="24"/>
          <w:szCs w:val="24"/>
        </w:rPr>
        <w:t xml:space="preserve">of </w:t>
      </w:r>
      <w:r w:rsidR="00822208">
        <w:rPr>
          <w:rFonts w:ascii="Tahoma" w:hAnsi="Tahoma" w:cs="Tahoma"/>
          <w:sz w:val="24"/>
          <w:szCs w:val="24"/>
        </w:rPr>
        <w:t>mitigation is</w:t>
      </w:r>
      <w:r w:rsidR="006142EC">
        <w:rPr>
          <w:rFonts w:ascii="Tahoma" w:hAnsi="Tahoma" w:cs="Tahoma"/>
          <w:sz w:val="24"/>
          <w:szCs w:val="24"/>
        </w:rPr>
        <w:t xml:space="preserve"> provide</w:t>
      </w:r>
      <w:r w:rsidR="00822208">
        <w:rPr>
          <w:rFonts w:ascii="Tahoma" w:hAnsi="Tahoma" w:cs="Tahoma"/>
          <w:sz w:val="24"/>
          <w:szCs w:val="24"/>
        </w:rPr>
        <w:t>d</w:t>
      </w:r>
      <w:r w:rsidR="00C06F73">
        <w:rPr>
          <w:rFonts w:ascii="Tahoma" w:hAnsi="Tahoma" w:cs="Tahoma"/>
          <w:sz w:val="24"/>
          <w:szCs w:val="24"/>
        </w:rPr>
        <w:t xml:space="preserve"> for i</w:t>
      </w:r>
      <w:r w:rsidR="006142EC">
        <w:rPr>
          <w:rFonts w:ascii="Tahoma" w:hAnsi="Tahoma" w:cs="Tahoma"/>
          <w:sz w:val="24"/>
          <w:szCs w:val="24"/>
        </w:rPr>
        <w:t xml:space="preserve">n the </w:t>
      </w:r>
      <w:r w:rsidR="009B1B17">
        <w:rPr>
          <w:rFonts w:ascii="Tahoma" w:hAnsi="Tahoma" w:cs="Tahoma"/>
          <w:sz w:val="24"/>
          <w:szCs w:val="24"/>
        </w:rPr>
        <w:t>applicable code</w:t>
      </w:r>
      <w:r w:rsidR="006142EC">
        <w:rPr>
          <w:rFonts w:ascii="Tahoma" w:hAnsi="Tahoma" w:cs="Tahoma"/>
          <w:sz w:val="24"/>
          <w:szCs w:val="24"/>
        </w:rPr>
        <w:t xml:space="preserve">.  It is obviously unfair that the applicant was penalized </w:t>
      </w:r>
      <w:r w:rsidR="00D44BBD">
        <w:rPr>
          <w:rFonts w:ascii="Tahoma" w:hAnsi="Tahoma" w:cs="Tahoma"/>
          <w:sz w:val="24"/>
          <w:szCs w:val="24"/>
        </w:rPr>
        <w:t>without having addressed in</w:t>
      </w:r>
      <w:r w:rsidR="006142EC">
        <w:rPr>
          <w:rFonts w:ascii="Tahoma" w:hAnsi="Tahoma" w:cs="Tahoma"/>
          <w:sz w:val="24"/>
          <w:szCs w:val="24"/>
        </w:rPr>
        <w:t xml:space="preserve"> mitigation.  This is taking into account the detailed form which the respondent</w:t>
      </w:r>
      <w:r w:rsidR="00822208">
        <w:rPr>
          <w:rFonts w:ascii="Tahoma" w:hAnsi="Tahoma" w:cs="Tahoma"/>
          <w:sz w:val="24"/>
          <w:szCs w:val="24"/>
        </w:rPr>
        <w:t xml:space="preserve"> has</w:t>
      </w:r>
      <w:r w:rsidR="00EE1309">
        <w:rPr>
          <w:rFonts w:ascii="Tahoma" w:hAnsi="Tahoma" w:cs="Tahoma"/>
          <w:sz w:val="24"/>
          <w:szCs w:val="24"/>
        </w:rPr>
        <w:t>.  T</w:t>
      </w:r>
      <w:r w:rsidR="006142EC">
        <w:rPr>
          <w:rFonts w:ascii="Tahoma" w:hAnsi="Tahoma" w:cs="Tahoma"/>
          <w:sz w:val="24"/>
          <w:szCs w:val="24"/>
        </w:rPr>
        <w:t>he respondent ought to have followed it to the letter.</w:t>
      </w:r>
    </w:p>
    <w:p w:rsidR="000B4EF6" w:rsidRDefault="000B4EF6" w:rsidP="00C41C48">
      <w:pPr>
        <w:spacing w:after="0" w:line="360" w:lineRule="auto"/>
        <w:jc w:val="both"/>
        <w:rPr>
          <w:rFonts w:ascii="Tahoma" w:hAnsi="Tahoma" w:cs="Tahoma"/>
          <w:sz w:val="24"/>
          <w:szCs w:val="24"/>
        </w:rPr>
      </w:pPr>
    </w:p>
    <w:p w:rsidR="006142EC" w:rsidRDefault="006142EC" w:rsidP="00C41C48">
      <w:pPr>
        <w:spacing w:after="0" w:line="360" w:lineRule="auto"/>
        <w:jc w:val="both"/>
        <w:rPr>
          <w:rFonts w:ascii="Tahoma" w:hAnsi="Tahoma" w:cs="Tahoma"/>
          <w:sz w:val="24"/>
          <w:szCs w:val="24"/>
        </w:rPr>
      </w:pPr>
      <w:r>
        <w:rPr>
          <w:rFonts w:ascii="Tahoma" w:hAnsi="Tahoma" w:cs="Tahoma"/>
          <w:sz w:val="24"/>
          <w:szCs w:val="24"/>
        </w:rPr>
        <w:t xml:space="preserve">Section 8 of the specimen form </w:t>
      </w:r>
      <w:r w:rsidR="00EE1309">
        <w:rPr>
          <w:rFonts w:ascii="Tahoma" w:hAnsi="Tahoma" w:cs="Tahoma"/>
          <w:sz w:val="24"/>
          <w:szCs w:val="24"/>
        </w:rPr>
        <w:t>is</w:t>
      </w:r>
      <w:r>
        <w:rPr>
          <w:rFonts w:ascii="Tahoma" w:hAnsi="Tahoma" w:cs="Tahoma"/>
          <w:sz w:val="24"/>
          <w:szCs w:val="24"/>
        </w:rPr>
        <w:t xml:space="preserve"> framed along the following lines:</w:t>
      </w:r>
    </w:p>
    <w:p w:rsidR="000B4EF6" w:rsidRPr="000122A6" w:rsidRDefault="000122A6" w:rsidP="008440EC">
      <w:pPr>
        <w:spacing w:after="0" w:line="360" w:lineRule="auto"/>
        <w:jc w:val="both"/>
        <w:rPr>
          <w:rFonts w:ascii="Times New Roman" w:hAnsi="Times New Roman" w:cs="Times New Roman"/>
          <w:i/>
          <w:sz w:val="24"/>
          <w:szCs w:val="24"/>
        </w:rPr>
      </w:pPr>
      <w:r>
        <w:rPr>
          <w:rFonts w:ascii="Tahoma" w:hAnsi="Tahoma" w:cs="Tahoma"/>
          <w:sz w:val="24"/>
          <w:szCs w:val="24"/>
        </w:rPr>
        <w:tab/>
      </w:r>
      <w:r w:rsidRPr="000122A6">
        <w:rPr>
          <w:rFonts w:ascii="Times New Roman" w:hAnsi="Times New Roman" w:cs="Times New Roman"/>
          <w:i/>
          <w:sz w:val="24"/>
          <w:szCs w:val="24"/>
        </w:rPr>
        <w:t>“SECTION 8</w:t>
      </w:r>
    </w:p>
    <w:p w:rsidR="000122A6" w:rsidRPr="000122A6" w:rsidRDefault="000122A6" w:rsidP="000122A6">
      <w:pPr>
        <w:spacing w:after="0" w:line="360" w:lineRule="auto"/>
        <w:ind w:left="720"/>
        <w:jc w:val="both"/>
        <w:rPr>
          <w:rFonts w:ascii="Tahoma" w:hAnsi="Tahoma" w:cs="Tahoma"/>
          <w:sz w:val="24"/>
          <w:szCs w:val="24"/>
        </w:rPr>
      </w:pPr>
      <w:r w:rsidRPr="000122A6">
        <w:rPr>
          <w:rFonts w:ascii="Times New Roman" w:hAnsi="Times New Roman" w:cs="Times New Roman"/>
          <w:i/>
          <w:sz w:val="24"/>
          <w:szCs w:val="24"/>
        </w:rPr>
        <w:t xml:space="preserve">This section should be completed by a representative of the trade union or worker’s committee, who is representing the offender who should offer in </w:t>
      </w:r>
      <w:r w:rsidRPr="000122A6">
        <w:rPr>
          <w:rFonts w:ascii="Times New Roman" w:hAnsi="Times New Roman" w:cs="Times New Roman"/>
          <w:i/>
          <w:sz w:val="24"/>
          <w:szCs w:val="24"/>
          <w:u w:val="single"/>
        </w:rPr>
        <w:t>writing any comments or factors for consideration in mitigation</w:t>
      </w:r>
      <w:r w:rsidRPr="000122A6">
        <w:rPr>
          <w:rFonts w:ascii="Times New Roman" w:hAnsi="Times New Roman" w:cs="Times New Roman"/>
          <w:i/>
          <w:sz w:val="24"/>
          <w:szCs w:val="24"/>
        </w:rPr>
        <w:t>”.</w:t>
      </w:r>
      <w:r w:rsidRPr="000122A6">
        <w:rPr>
          <w:rFonts w:ascii="Tahoma" w:hAnsi="Tahoma" w:cs="Tahoma"/>
          <w:sz w:val="24"/>
          <w:szCs w:val="24"/>
        </w:rPr>
        <w:t xml:space="preserve">  </w:t>
      </w:r>
      <w:r>
        <w:rPr>
          <w:rFonts w:ascii="Tahoma" w:hAnsi="Tahoma" w:cs="Tahoma"/>
          <w:sz w:val="24"/>
          <w:szCs w:val="24"/>
        </w:rPr>
        <w:t>(Emphasis added).</w:t>
      </w:r>
    </w:p>
    <w:p w:rsidR="00822208" w:rsidRDefault="00822208" w:rsidP="00822208">
      <w:pPr>
        <w:spacing w:after="0" w:line="360" w:lineRule="auto"/>
        <w:ind w:firstLine="720"/>
        <w:jc w:val="both"/>
        <w:rPr>
          <w:rFonts w:ascii="Tahoma" w:hAnsi="Tahoma" w:cs="Tahoma"/>
          <w:sz w:val="24"/>
          <w:szCs w:val="24"/>
        </w:rPr>
      </w:pPr>
    </w:p>
    <w:p w:rsidR="00961D2D" w:rsidRDefault="000122A6" w:rsidP="00822208">
      <w:pPr>
        <w:spacing w:after="0" w:line="360" w:lineRule="auto"/>
        <w:ind w:firstLine="720"/>
        <w:jc w:val="both"/>
        <w:rPr>
          <w:rFonts w:ascii="Tahoma" w:hAnsi="Tahoma" w:cs="Tahoma"/>
          <w:sz w:val="24"/>
          <w:szCs w:val="24"/>
        </w:rPr>
      </w:pPr>
      <w:r>
        <w:rPr>
          <w:rFonts w:ascii="Tahoma" w:hAnsi="Tahoma" w:cs="Tahoma"/>
          <w:sz w:val="24"/>
          <w:szCs w:val="24"/>
        </w:rPr>
        <w:t>In view of the clear guidelines which the respondent failed to follow, I find that there is merit in this ground for review.  It was procedurally wrong for the respondent to proceed to penalise the applicant without considering his address in mitigation</w:t>
      </w:r>
      <w:r w:rsidR="00EE1309">
        <w:rPr>
          <w:rFonts w:ascii="Tahoma" w:hAnsi="Tahoma" w:cs="Tahoma"/>
          <w:sz w:val="24"/>
          <w:szCs w:val="24"/>
        </w:rPr>
        <w:t xml:space="preserve">. </w:t>
      </w:r>
      <w:r>
        <w:rPr>
          <w:rFonts w:ascii="Tahoma" w:hAnsi="Tahoma" w:cs="Tahoma"/>
          <w:sz w:val="24"/>
          <w:szCs w:val="24"/>
        </w:rPr>
        <w:t xml:space="preserve"> </w:t>
      </w:r>
      <w:r w:rsidR="009B1B17">
        <w:rPr>
          <w:rFonts w:ascii="Tahoma" w:hAnsi="Tahoma" w:cs="Tahoma"/>
          <w:sz w:val="24"/>
          <w:szCs w:val="24"/>
        </w:rPr>
        <w:t>This I believe falls in the p</w:t>
      </w:r>
      <w:r w:rsidR="00C06F73">
        <w:rPr>
          <w:rFonts w:ascii="Tahoma" w:hAnsi="Tahoma" w:cs="Tahoma"/>
          <w:sz w:val="24"/>
          <w:szCs w:val="24"/>
        </w:rPr>
        <w:t>ur</w:t>
      </w:r>
      <w:r w:rsidR="009B1B17">
        <w:rPr>
          <w:rFonts w:ascii="Tahoma" w:hAnsi="Tahoma" w:cs="Tahoma"/>
          <w:sz w:val="24"/>
          <w:szCs w:val="24"/>
        </w:rPr>
        <w:t>view of Section 92 EE (1</w:t>
      </w:r>
      <w:proofErr w:type="gramStart"/>
      <w:r w:rsidR="009B1B17">
        <w:rPr>
          <w:rFonts w:ascii="Tahoma" w:hAnsi="Tahoma" w:cs="Tahoma"/>
          <w:sz w:val="24"/>
          <w:szCs w:val="24"/>
        </w:rPr>
        <w:t>)(</w:t>
      </w:r>
      <w:proofErr w:type="gramEnd"/>
      <w:r w:rsidR="009B1B17">
        <w:rPr>
          <w:rFonts w:ascii="Tahoma" w:hAnsi="Tahoma" w:cs="Tahoma"/>
          <w:sz w:val="24"/>
          <w:szCs w:val="24"/>
        </w:rPr>
        <w:t xml:space="preserve">c).  </w:t>
      </w:r>
      <w:r w:rsidR="00EE1309">
        <w:rPr>
          <w:rFonts w:ascii="Tahoma" w:hAnsi="Tahoma" w:cs="Tahoma"/>
          <w:sz w:val="24"/>
          <w:szCs w:val="24"/>
        </w:rPr>
        <w:t>F</w:t>
      </w:r>
      <w:r>
        <w:rPr>
          <w:rFonts w:ascii="Tahoma" w:hAnsi="Tahoma" w:cs="Tahoma"/>
          <w:sz w:val="24"/>
          <w:szCs w:val="24"/>
        </w:rPr>
        <w:t>or this reason the penalty cannot sta</w:t>
      </w:r>
      <w:r w:rsidR="00A130F6">
        <w:rPr>
          <w:rFonts w:ascii="Tahoma" w:hAnsi="Tahoma" w:cs="Tahoma"/>
          <w:sz w:val="24"/>
          <w:szCs w:val="24"/>
        </w:rPr>
        <w:t xml:space="preserve">nd.  As correctly submitted on </w:t>
      </w:r>
      <w:r>
        <w:rPr>
          <w:rFonts w:ascii="Tahoma" w:hAnsi="Tahoma" w:cs="Tahoma"/>
          <w:sz w:val="24"/>
          <w:szCs w:val="24"/>
        </w:rPr>
        <w:t xml:space="preserve">behalf of the applicant, Section </w:t>
      </w:r>
      <w:proofErr w:type="gramStart"/>
      <w:r>
        <w:rPr>
          <w:rFonts w:ascii="Tahoma" w:hAnsi="Tahoma" w:cs="Tahoma"/>
          <w:sz w:val="24"/>
          <w:szCs w:val="24"/>
        </w:rPr>
        <w:t>12B(</w:t>
      </w:r>
      <w:proofErr w:type="gramEnd"/>
      <w:r>
        <w:rPr>
          <w:rFonts w:ascii="Tahoma" w:hAnsi="Tahoma" w:cs="Tahoma"/>
          <w:sz w:val="24"/>
          <w:szCs w:val="24"/>
        </w:rPr>
        <w:t>4) of the Act</w:t>
      </w:r>
      <w:r w:rsidR="00C57BAA">
        <w:rPr>
          <w:rFonts w:ascii="Tahoma" w:hAnsi="Tahoma" w:cs="Tahoma"/>
          <w:sz w:val="24"/>
          <w:szCs w:val="24"/>
        </w:rPr>
        <w:t>, an adjudicating authority</w:t>
      </w:r>
      <w:r w:rsidR="009B1B17">
        <w:rPr>
          <w:rFonts w:ascii="Tahoma" w:hAnsi="Tahoma" w:cs="Tahoma"/>
          <w:sz w:val="24"/>
          <w:szCs w:val="24"/>
        </w:rPr>
        <w:t>:</w:t>
      </w:r>
      <w:r w:rsidR="00C57BAA">
        <w:rPr>
          <w:rFonts w:ascii="Tahoma" w:hAnsi="Tahoma" w:cs="Tahoma"/>
          <w:sz w:val="24"/>
          <w:szCs w:val="24"/>
        </w:rPr>
        <w:t xml:space="preserve"> </w:t>
      </w:r>
    </w:p>
    <w:p w:rsidR="000122A6" w:rsidRPr="009B1B17" w:rsidRDefault="00C57BAA" w:rsidP="00961D2D">
      <w:pPr>
        <w:spacing w:after="0" w:line="360" w:lineRule="auto"/>
        <w:ind w:left="720" w:firstLine="720"/>
        <w:jc w:val="both"/>
        <w:rPr>
          <w:rFonts w:ascii="Tahoma" w:hAnsi="Tahoma" w:cs="Tahoma"/>
          <w:sz w:val="24"/>
          <w:szCs w:val="24"/>
        </w:rPr>
      </w:pPr>
      <w:r w:rsidRPr="00936DBB">
        <w:rPr>
          <w:rFonts w:ascii="Times New Roman" w:hAnsi="Times New Roman" w:cs="Times New Roman"/>
          <w:i/>
          <w:sz w:val="24"/>
          <w:szCs w:val="24"/>
        </w:rPr>
        <w:t>“</w:t>
      </w:r>
      <w:r w:rsidRPr="00936DBB">
        <w:rPr>
          <w:rFonts w:ascii="Times New Roman" w:hAnsi="Times New Roman" w:cs="Times New Roman"/>
          <w:i/>
          <w:sz w:val="24"/>
          <w:szCs w:val="24"/>
          <w:u w:val="single"/>
        </w:rPr>
        <w:t>shall</w:t>
      </w:r>
      <w:r w:rsidRPr="00936DBB">
        <w:rPr>
          <w:rFonts w:ascii="Times New Roman" w:hAnsi="Times New Roman" w:cs="Times New Roman"/>
          <w:i/>
          <w:sz w:val="24"/>
          <w:szCs w:val="24"/>
        </w:rPr>
        <w:t xml:space="preserve">, in addition to considering the nature or gravity of any misconduct on the part of the dismissed employee, consider whether any mitigation of the misconduct </w:t>
      </w:r>
      <w:r w:rsidR="00A130F6" w:rsidRPr="00936DBB">
        <w:rPr>
          <w:rFonts w:ascii="Times New Roman" w:hAnsi="Times New Roman" w:cs="Times New Roman"/>
          <w:i/>
          <w:sz w:val="24"/>
          <w:szCs w:val="24"/>
        </w:rPr>
        <w:t>avails to an extent that would have justified action other than dismissal, including the length of the employee’s service, the employee</w:t>
      </w:r>
      <w:r w:rsidR="009B1B17">
        <w:rPr>
          <w:rFonts w:ascii="Times New Roman" w:hAnsi="Times New Roman" w:cs="Times New Roman"/>
          <w:i/>
          <w:sz w:val="24"/>
          <w:szCs w:val="24"/>
        </w:rPr>
        <w:t>’s previous disciplinary</w:t>
      </w:r>
      <w:r w:rsidR="00961D2D" w:rsidRPr="00936DBB">
        <w:rPr>
          <w:rFonts w:ascii="Times New Roman" w:hAnsi="Times New Roman" w:cs="Times New Roman"/>
          <w:i/>
          <w:sz w:val="24"/>
          <w:szCs w:val="24"/>
        </w:rPr>
        <w:t xml:space="preserve"> record, the nature of the employment and any personal circumstances of the employee”</w:t>
      </w:r>
      <w:proofErr w:type="gramStart"/>
      <w:r w:rsidR="00961D2D" w:rsidRPr="00936DBB">
        <w:rPr>
          <w:rFonts w:ascii="Times New Roman" w:hAnsi="Times New Roman" w:cs="Times New Roman"/>
          <w:i/>
          <w:sz w:val="24"/>
          <w:szCs w:val="24"/>
        </w:rPr>
        <w:t>.</w:t>
      </w:r>
      <w:r w:rsidR="009B1B17" w:rsidRPr="009B1B17">
        <w:rPr>
          <w:rFonts w:ascii="Tahoma" w:hAnsi="Tahoma" w:cs="Tahoma"/>
          <w:sz w:val="24"/>
          <w:szCs w:val="24"/>
        </w:rPr>
        <w:t>(</w:t>
      </w:r>
      <w:proofErr w:type="gramEnd"/>
      <w:r w:rsidR="009B1B17" w:rsidRPr="009B1B17">
        <w:rPr>
          <w:rFonts w:ascii="Tahoma" w:hAnsi="Tahoma" w:cs="Tahoma"/>
          <w:sz w:val="24"/>
          <w:szCs w:val="24"/>
        </w:rPr>
        <w:t>Emphasis added)</w:t>
      </w:r>
    </w:p>
    <w:p w:rsidR="00822208" w:rsidRDefault="00936DBB" w:rsidP="008440EC">
      <w:pPr>
        <w:spacing w:after="0" w:line="360" w:lineRule="auto"/>
        <w:jc w:val="both"/>
        <w:rPr>
          <w:rFonts w:ascii="Tahoma" w:hAnsi="Tahoma" w:cs="Tahoma"/>
          <w:sz w:val="24"/>
          <w:szCs w:val="24"/>
        </w:rPr>
      </w:pPr>
      <w:r>
        <w:rPr>
          <w:rFonts w:ascii="Tahoma" w:hAnsi="Tahoma" w:cs="Tahoma"/>
          <w:sz w:val="24"/>
          <w:szCs w:val="24"/>
        </w:rPr>
        <w:tab/>
        <w:t xml:space="preserve">Mitigation has a bearing on the penalty to be </w:t>
      </w:r>
      <w:r w:rsidR="00822208">
        <w:rPr>
          <w:rFonts w:ascii="Tahoma" w:hAnsi="Tahoma" w:cs="Tahoma"/>
          <w:sz w:val="24"/>
          <w:szCs w:val="24"/>
        </w:rPr>
        <w:t>im</w:t>
      </w:r>
      <w:r>
        <w:rPr>
          <w:rFonts w:ascii="Tahoma" w:hAnsi="Tahoma" w:cs="Tahoma"/>
          <w:sz w:val="24"/>
          <w:szCs w:val="24"/>
        </w:rPr>
        <w:t xml:space="preserve">posed.  </w:t>
      </w:r>
    </w:p>
    <w:p w:rsidR="00822208" w:rsidRDefault="00822208" w:rsidP="008440EC">
      <w:pPr>
        <w:spacing w:after="0" w:line="360" w:lineRule="auto"/>
        <w:jc w:val="both"/>
        <w:rPr>
          <w:rFonts w:ascii="Tahoma" w:hAnsi="Tahoma" w:cs="Tahoma"/>
          <w:sz w:val="24"/>
          <w:szCs w:val="24"/>
        </w:rPr>
      </w:pPr>
    </w:p>
    <w:p w:rsidR="00643F79" w:rsidRDefault="00936DBB" w:rsidP="00643F79">
      <w:pPr>
        <w:spacing w:after="0" w:line="360" w:lineRule="auto"/>
        <w:ind w:firstLine="720"/>
        <w:jc w:val="both"/>
        <w:rPr>
          <w:rFonts w:ascii="Tahoma" w:hAnsi="Tahoma" w:cs="Tahoma"/>
          <w:sz w:val="24"/>
          <w:szCs w:val="24"/>
        </w:rPr>
      </w:pPr>
      <w:r>
        <w:rPr>
          <w:rFonts w:ascii="Tahoma" w:hAnsi="Tahoma" w:cs="Tahoma"/>
          <w:sz w:val="24"/>
          <w:szCs w:val="24"/>
        </w:rPr>
        <w:t>In view of the foregoing the proce</w:t>
      </w:r>
      <w:r w:rsidR="00822208">
        <w:rPr>
          <w:rFonts w:ascii="Tahoma" w:hAnsi="Tahoma" w:cs="Tahoma"/>
          <w:sz w:val="24"/>
          <w:szCs w:val="24"/>
        </w:rPr>
        <w:t>ss</w:t>
      </w:r>
      <w:r>
        <w:rPr>
          <w:rFonts w:ascii="Tahoma" w:hAnsi="Tahoma" w:cs="Tahoma"/>
          <w:sz w:val="24"/>
          <w:szCs w:val="24"/>
        </w:rPr>
        <w:t xml:space="preserve"> </w:t>
      </w:r>
      <w:r w:rsidR="002B5B69">
        <w:rPr>
          <w:rFonts w:ascii="Tahoma" w:hAnsi="Tahoma" w:cs="Tahoma"/>
          <w:sz w:val="24"/>
          <w:szCs w:val="24"/>
        </w:rPr>
        <w:t>leading to conviction is procedurally and on a balance of probabilities, proper.  However the procedure before the penalty was imposed was irregular.</w:t>
      </w:r>
      <w:r w:rsidR="00822208">
        <w:rPr>
          <w:rFonts w:ascii="Tahoma" w:hAnsi="Tahoma" w:cs="Tahoma"/>
          <w:sz w:val="24"/>
          <w:szCs w:val="24"/>
        </w:rPr>
        <w:t xml:space="preserve">  The applicant was entitled to address in mitigation.  He did not.  He should be given a chance to do so.  In coming to this conclusion I fully associate myself with the principle laid down in </w:t>
      </w:r>
      <w:r w:rsidR="009B1B17">
        <w:rPr>
          <w:rFonts w:ascii="Tahoma" w:hAnsi="Tahoma" w:cs="Tahoma"/>
          <w:b/>
          <w:i/>
          <w:sz w:val="24"/>
          <w:szCs w:val="24"/>
        </w:rPr>
        <w:t>DALNY</w:t>
      </w:r>
      <w:r w:rsidR="00822208">
        <w:rPr>
          <w:rFonts w:ascii="Tahoma" w:hAnsi="Tahoma" w:cs="Tahoma"/>
          <w:b/>
          <w:i/>
          <w:sz w:val="24"/>
          <w:szCs w:val="24"/>
        </w:rPr>
        <w:t xml:space="preserve"> MINE v BANDA 1999 (1) ZLR </w:t>
      </w:r>
      <w:proofErr w:type="gramStart"/>
      <w:r w:rsidR="00822208">
        <w:rPr>
          <w:rFonts w:ascii="Tahoma" w:hAnsi="Tahoma" w:cs="Tahoma"/>
          <w:b/>
          <w:i/>
          <w:sz w:val="24"/>
          <w:szCs w:val="24"/>
        </w:rPr>
        <w:t xml:space="preserve">220 </w:t>
      </w:r>
      <w:r w:rsidR="00822208">
        <w:rPr>
          <w:rFonts w:ascii="Tahoma" w:hAnsi="Tahoma" w:cs="Tahoma"/>
          <w:sz w:val="24"/>
          <w:szCs w:val="24"/>
        </w:rPr>
        <w:t xml:space="preserve"> where</w:t>
      </w:r>
      <w:proofErr w:type="gramEnd"/>
      <w:r w:rsidR="00822208">
        <w:rPr>
          <w:rFonts w:ascii="Tahoma" w:hAnsi="Tahoma" w:cs="Tahoma"/>
          <w:sz w:val="24"/>
          <w:szCs w:val="24"/>
        </w:rPr>
        <w:t xml:space="preserve"> the Supreme Court stated that at 221 B-D:</w:t>
      </w:r>
    </w:p>
    <w:p w:rsidR="00643F79" w:rsidRPr="00643F79" w:rsidRDefault="00643F79" w:rsidP="00643F79">
      <w:pPr>
        <w:spacing w:after="0" w:line="360" w:lineRule="auto"/>
        <w:ind w:left="720" w:firstLine="720"/>
        <w:jc w:val="both"/>
        <w:rPr>
          <w:rFonts w:ascii="Times New Roman" w:hAnsi="Times New Roman" w:cs="Times New Roman"/>
          <w:i/>
          <w:sz w:val="24"/>
          <w:szCs w:val="24"/>
        </w:rPr>
      </w:pPr>
      <w:r w:rsidRPr="00643F79">
        <w:rPr>
          <w:rFonts w:ascii="Times New Roman" w:hAnsi="Times New Roman" w:cs="Times New Roman"/>
          <w:i/>
          <w:sz w:val="24"/>
          <w:szCs w:val="24"/>
        </w:rPr>
        <w:t>“As a general rule it seems to me undesirable that labour relations matters should be decided on the basis of procedural irregularities.  By this, I do not mean that such irregularities should be ignored.  I mean that the procedural irregularities should be put right.  This can be done in one of two ways:</w:t>
      </w:r>
    </w:p>
    <w:p w:rsidR="00A67A76" w:rsidRPr="00643F79" w:rsidRDefault="00643F79" w:rsidP="00643F79">
      <w:pPr>
        <w:pStyle w:val="ListParagraph"/>
        <w:numPr>
          <w:ilvl w:val="0"/>
          <w:numId w:val="10"/>
        </w:numPr>
        <w:spacing w:after="0" w:line="360" w:lineRule="auto"/>
        <w:ind w:left="1440" w:hanging="720"/>
        <w:jc w:val="both"/>
        <w:rPr>
          <w:rFonts w:ascii="Times New Roman" w:hAnsi="Times New Roman" w:cs="Times New Roman"/>
          <w:i/>
          <w:sz w:val="24"/>
          <w:szCs w:val="24"/>
        </w:rPr>
      </w:pPr>
      <w:r w:rsidRPr="00643F79">
        <w:rPr>
          <w:rFonts w:ascii="Times New Roman" w:hAnsi="Times New Roman" w:cs="Times New Roman"/>
          <w:i/>
          <w:sz w:val="24"/>
          <w:szCs w:val="24"/>
        </w:rPr>
        <w:t>by remitting the matter for a hearing de novo in a procedurally correct manner;</w:t>
      </w:r>
    </w:p>
    <w:p w:rsidR="00643F79" w:rsidRPr="00643F79" w:rsidRDefault="00643F79" w:rsidP="00643F79">
      <w:pPr>
        <w:pStyle w:val="ListParagraph"/>
        <w:numPr>
          <w:ilvl w:val="0"/>
          <w:numId w:val="10"/>
        </w:numPr>
        <w:spacing w:after="0" w:line="360" w:lineRule="auto"/>
        <w:ind w:left="1440" w:hanging="720"/>
        <w:jc w:val="both"/>
        <w:rPr>
          <w:rFonts w:ascii="Times New Roman" w:hAnsi="Times New Roman" w:cs="Times New Roman"/>
          <w:i/>
          <w:sz w:val="24"/>
          <w:szCs w:val="24"/>
        </w:rPr>
      </w:pPr>
      <w:proofErr w:type="gramStart"/>
      <w:r w:rsidRPr="00643F79">
        <w:rPr>
          <w:rFonts w:ascii="Times New Roman" w:hAnsi="Times New Roman" w:cs="Times New Roman"/>
          <w:i/>
          <w:sz w:val="24"/>
          <w:szCs w:val="24"/>
        </w:rPr>
        <w:t>by</w:t>
      </w:r>
      <w:proofErr w:type="gramEnd"/>
      <w:r w:rsidRPr="00643F79">
        <w:rPr>
          <w:rFonts w:ascii="Times New Roman" w:hAnsi="Times New Roman" w:cs="Times New Roman"/>
          <w:i/>
          <w:sz w:val="24"/>
          <w:szCs w:val="24"/>
        </w:rPr>
        <w:t xml:space="preserve"> the Tribunal hearing the matter de novo”.</w:t>
      </w:r>
    </w:p>
    <w:p w:rsidR="002B5B69" w:rsidRPr="00643F79" w:rsidRDefault="002B5B69" w:rsidP="00D1270D">
      <w:pPr>
        <w:spacing w:after="0" w:line="240" w:lineRule="auto"/>
        <w:jc w:val="both"/>
        <w:rPr>
          <w:rFonts w:ascii="Times New Roman" w:hAnsi="Times New Roman" w:cs="Times New Roman"/>
          <w:i/>
          <w:sz w:val="24"/>
          <w:szCs w:val="24"/>
        </w:rPr>
      </w:pPr>
    </w:p>
    <w:p w:rsidR="00CB704B" w:rsidRDefault="002B5B69" w:rsidP="00D1270D">
      <w:pPr>
        <w:spacing w:after="0" w:line="240" w:lineRule="auto"/>
        <w:jc w:val="both"/>
        <w:rPr>
          <w:rFonts w:ascii="Tahoma" w:hAnsi="Tahoma" w:cs="Tahoma"/>
          <w:sz w:val="24"/>
          <w:szCs w:val="24"/>
        </w:rPr>
      </w:pPr>
      <w:r>
        <w:rPr>
          <w:rFonts w:ascii="Tahoma" w:hAnsi="Tahoma" w:cs="Tahoma"/>
          <w:sz w:val="24"/>
          <w:szCs w:val="24"/>
        </w:rPr>
        <w:tab/>
        <w:t xml:space="preserve">In view of the foregoing </w:t>
      </w:r>
      <w:r w:rsidR="00CB704B">
        <w:rPr>
          <w:rFonts w:ascii="Tahoma" w:hAnsi="Tahoma" w:cs="Tahoma"/>
          <w:sz w:val="24"/>
          <w:szCs w:val="24"/>
        </w:rPr>
        <w:t xml:space="preserve">the </w:t>
      </w:r>
      <w:r w:rsidR="00EE1309">
        <w:rPr>
          <w:rFonts w:ascii="Tahoma" w:hAnsi="Tahoma" w:cs="Tahoma"/>
          <w:sz w:val="24"/>
          <w:szCs w:val="24"/>
        </w:rPr>
        <w:t>following</w:t>
      </w:r>
      <w:r w:rsidR="00CB704B">
        <w:rPr>
          <w:rFonts w:ascii="Tahoma" w:hAnsi="Tahoma" w:cs="Tahoma"/>
          <w:sz w:val="24"/>
          <w:szCs w:val="24"/>
        </w:rPr>
        <w:t xml:space="preserve"> order is made:</w:t>
      </w:r>
    </w:p>
    <w:p w:rsidR="00D1270D" w:rsidRDefault="00D1270D" w:rsidP="00D1270D">
      <w:pPr>
        <w:spacing w:after="0" w:line="240" w:lineRule="auto"/>
        <w:jc w:val="both"/>
        <w:rPr>
          <w:rFonts w:ascii="Tahoma" w:hAnsi="Tahoma" w:cs="Tahoma"/>
          <w:sz w:val="24"/>
          <w:szCs w:val="24"/>
        </w:rPr>
      </w:pPr>
    </w:p>
    <w:p w:rsidR="00643F79" w:rsidRDefault="009B1B17" w:rsidP="00CB704B">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 procedure leading to convic</w:t>
      </w:r>
      <w:r w:rsidR="00643F79">
        <w:rPr>
          <w:rFonts w:ascii="Tahoma" w:hAnsi="Tahoma" w:cs="Tahoma"/>
          <w:sz w:val="24"/>
          <w:szCs w:val="24"/>
        </w:rPr>
        <w:t xml:space="preserve">tion be and is hereby </w:t>
      </w:r>
      <w:r>
        <w:rPr>
          <w:rFonts w:ascii="Tahoma" w:hAnsi="Tahoma" w:cs="Tahoma"/>
          <w:sz w:val="24"/>
          <w:szCs w:val="24"/>
        </w:rPr>
        <w:t>upheld</w:t>
      </w:r>
    </w:p>
    <w:p w:rsidR="00643F79" w:rsidRPr="00643F79" w:rsidRDefault="00643F79" w:rsidP="00643F79">
      <w:pPr>
        <w:spacing w:after="0" w:line="240" w:lineRule="auto"/>
        <w:jc w:val="both"/>
        <w:rPr>
          <w:rFonts w:ascii="Tahoma" w:hAnsi="Tahoma" w:cs="Tahoma"/>
          <w:sz w:val="24"/>
          <w:szCs w:val="24"/>
        </w:rPr>
      </w:pPr>
    </w:p>
    <w:p w:rsidR="002B5B69" w:rsidRDefault="00CB704B" w:rsidP="00CB704B">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 xml:space="preserve">The penalty on the </w:t>
      </w:r>
      <w:r w:rsidR="001B7231">
        <w:rPr>
          <w:rFonts w:ascii="Tahoma" w:hAnsi="Tahoma" w:cs="Tahoma"/>
          <w:sz w:val="24"/>
          <w:szCs w:val="24"/>
        </w:rPr>
        <w:t>applicant following conviction for violating Part B 4(a)(ii) of Statutory Instrumen</w:t>
      </w:r>
      <w:r w:rsidR="00D1270D">
        <w:rPr>
          <w:rFonts w:ascii="Tahoma" w:hAnsi="Tahoma" w:cs="Tahoma"/>
          <w:sz w:val="24"/>
          <w:szCs w:val="24"/>
        </w:rPr>
        <w:t>t 165</w:t>
      </w:r>
      <w:r w:rsidR="00936DBB">
        <w:rPr>
          <w:rFonts w:ascii="Tahoma" w:hAnsi="Tahoma" w:cs="Tahoma"/>
          <w:sz w:val="24"/>
          <w:szCs w:val="24"/>
        </w:rPr>
        <w:t>/1992 be and is hereb</w:t>
      </w:r>
      <w:r w:rsidR="001B7231">
        <w:rPr>
          <w:rFonts w:ascii="Tahoma" w:hAnsi="Tahoma" w:cs="Tahoma"/>
          <w:sz w:val="24"/>
          <w:szCs w:val="24"/>
        </w:rPr>
        <w:t>y set aside.</w:t>
      </w:r>
    </w:p>
    <w:p w:rsidR="00D1270D" w:rsidRDefault="00D1270D" w:rsidP="00D1270D">
      <w:pPr>
        <w:pStyle w:val="ListParagraph"/>
        <w:spacing w:after="0" w:line="240" w:lineRule="auto"/>
        <w:ind w:left="1080"/>
        <w:jc w:val="both"/>
        <w:rPr>
          <w:rFonts w:ascii="Tahoma" w:hAnsi="Tahoma" w:cs="Tahoma"/>
          <w:sz w:val="24"/>
          <w:szCs w:val="24"/>
        </w:rPr>
      </w:pPr>
    </w:p>
    <w:p w:rsidR="001B7231" w:rsidRDefault="001B7231" w:rsidP="00CB704B">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 matter be and is hereby remitted to the respondent for the responde</w:t>
      </w:r>
      <w:r w:rsidR="00D1270D">
        <w:rPr>
          <w:rFonts w:ascii="Tahoma" w:hAnsi="Tahoma" w:cs="Tahoma"/>
          <w:sz w:val="24"/>
          <w:szCs w:val="24"/>
        </w:rPr>
        <w:t>nt to record mitigation and th</w:t>
      </w:r>
      <w:r w:rsidR="00EE1309">
        <w:rPr>
          <w:rFonts w:ascii="Tahoma" w:hAnsi="Tahoma" w:cs="Tahoma"/>
          <w:sz w:val="24"/>
          <w:szCs w:val="24"/>
        </w:rPr>
        <w:t>en</w:t>
      </w:r>
      <w:r>
        <w:rPr>
          <w:rFonts w:ascii="Tahoma" w:hAnsi="Tahoma" w:cs="Tahoma"/>
          <w:sz w:val="24"/>
          <w:szCs w:val="24"/>
        </w:rPr>
        <w:t xml:space="preserve"> penalize the applicant.</w:t>
      </w:r>
    </w:p>
    <w:p w:rsidR="00D1270D" w:rsidRPr="00D1270D" w:rsidRDefault="00D1270D" w:rsidP="00D1270D">
      <w:pPr>
        <w:spacing w:after="0" w:line="240" w:lineRule="auto"/>
        <w:jc w:val="both"/>
        <w:rPr>
          <w:rFonts w:ascii="Tahoma" w:hAnsi="Tahoma" w:cs="Tahoma"/>
          <w:sz w:val="24"/>
          <w:szCs w:val="24"/>
        </w:rPr>
      </w:pPr>
    </w:p>
    <w:p w:rsidR="001B7231" w:rsidRDefault="001B7231" w:rsidP="00CB704B">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 order in paragraph (ii</w:t>
      </w:r>
      <w:r w:rsidR="00A97A12">
        <w:rPr>
          <w:rFonts w:ascii="Tahoma" w:hAnsi="Tahoma" w:cs="Tahoma"/>
          <w:sz w:val="24"/>
          <w:szCs w:val="24"/>
        </w:rPr>
        <w:t>i</w:t>
      </w:r>
      <w:r>
        <w:rPr>
          <w:rFonts w:ascii="Tahoma" w:hAnsi="Tahoma" w:cs="Tahoma"/>
          <w:sz w:val="24"/>
          <w:szCs w:val="24"/>
        </w:rPr>
        <w:t xml:space="preserve">) above </w:t>
      </w:r>
      <w:proofErr w:type="gramStart"/>
      <w:r>
        <w:rPr>
          <w:rFonts w:ascii="Tahoma" w:hAnsi="Tahoma" w:cs="Tahoma"/>
          <w:sz w:val="24"/>
          <w:szCs w:val="24"/>
        </w:rPr>
        <w:t>be</w:t>
      </w:r>
      <w:proofErr w:type="gramEnd"/>
      <w:r>
        <w:rPr>
          <w:rFonts w:ascii="Tahoma" w:hAnsi="Tahoma" w:cs="Tahoma"/>
          <w:sz w:val="24"/>
          <w:szCs w:val="24"/>
        </w:rPr>
        <w:t xml:space="preserve"> complied with within thirty (30) days of receipt of this order.  S</w:t>
      </w:r>
      <w:r w:rsidR="000B4EF6">
        <w:rPr>
          <w:rFonts w:ascii="Tahoma" w:hAnsi="Tahoma" w:cs="Tahoma"/>
          <w:sz w:val="24"/>
          <w:szCs w:val="24"/>
        </w:rPr>
        <w:t>hould parties require extension</w:t>
      </w:r>
      <w:r w:rsidR="00EE1309">
        <w:rPr>
          <w:rFonts w:ascii="Tahoma" w:hAnsi="Tahoma" w:cs="Tahoma"/>
          <w:sz w:val="24"/>
          <w:szCs w:val="24"/>
        </w:rPr>
        <w:t xml:space="preserve"> of </w:t>
      </w:r>
      <w:r w:rsidR="000B4EF6">
        <w:rPr>
          <w:rFonts w:ascii="Tahoma" w:hAnsi="Tahoma" w:cs="Tahoma"/>
          <w:sz w:val="24"/>
          <w:szCs w:val="24"/>
        </w:rPr>
        <w:t xml:space="preserve">the time within which to record </w:t>
      </w:r>
      <w:r w:rsidR="00EE1309">
        <w:rPr>
          <w:rFonts w:ascii="Tahoma" w:hAnsi="Tahoma" w:cs="Tahoma"/>
          <w:sz w:val="24"/>
          <w:szCs w:val="24"/>
        </w:rPr>
        <w:t>mitiga</w:t>
      </w:r>
      <w:r w:rsidR="00936DBB">
        <w:rPr>
          <w:rFonts w:ascii="Tahoma" w:hAnsi="Tahoma" w:cs="Tahoma"/>
          <w:sz w:val="24"/>
          <w:szCs w:val="24"/>
        </w:rPr>
        <w:t>tion</w:t>
      </w:r>
      <w:r w:rsidR="000B4EF6">
        <w:rPr>
          <w:rFonts w:ascii="Tahoma" w:hAnsi="Tahoma" w:cs="Tahoma"/>
          <w:sz w:val="24"/>
          <w:szCs w:val="24"/>
        </w:rPr>
        <w:t xml:space="preserve"> and consider the appropriate penalty, they can approach this court for such extension.</w:t>
      </w:r>
    </w:p>
    <w:p w:rsidR="00D1270D" w:rsidRPr="00D1270D" w:rsidRDefault="00D1270D" w:rsidP="00D1270D">
      <w:pPr>
        <w:spacing w:after="0" w:line="240" w:lineRule="auto"/>
        <w:jc w:val="both"/>
        <w:rPr>
          <w:rFonts w:ascii="Tahoma" w:hAnsi="Tahoma" w:cs="Tahoma"/>
          <w:sz w:val="24"/>
          <w:szCs w:val="24"/>
        </w:rPr>
      </w:pPr>
    </w:p>
    <w:p w:rsidR="000B4EF6" w:rsidRPr="00CB704B" w:rsidRDefault="000B4EF6" w:rsidP="00CB704B">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Failure to comply with this order will be taken to mean that respondent is absolving the applicant from wrong doing and reinstat</w:t>
      </w:r>
      <w:r w:rsidR="00EE1309">
        <w:rPr>
          <w:rFonts w:ascii="Tahoma" w:hAnsi="Tahoma" w:cs="Tahoma"/>
          <w:sz w:val="24"/>
          <w:szCs w:val="24"/>
        </w:rPr>
        <w:t>ing</w:t>
      </w:r>
      <w:r>
        <w:rPr>
          <w:rFonts w:ascii="Tahoma" w:hAnsi="Tahoma" w:cs="Tahoma"/>
          <w:sz w:val="24"/>
          <w:szCs w:val="24"/>
        </w:rPr>
        <w:t xml:space="preserve"> him with no loss of salary and benefits</w:t>
      </w:r>
      <w:r w:rsidR="00EE1309">
        <w:rPr>
          <w:rFonts w:ascii="Tahoma" w:hAnsi="Tahoma" w:cs="Tahoma"/>
          <w:sz w:val="24"/>
          <w:szCs w:val="24"/>
        </w:rPr>
        <w:t xml:space="preserve"> and in the event of reinstatement not being possible the respondent be and is hereby ordered to award the applicant the appropriate damages as agreed between the parties in lieu of reinstatement.  Should parties fail to agree on the quantum of damages, either party is free to approach this court for quantification</w:t>
      </w:r>
      <w:r>
        <w:rPr>
          <w:rFonts w:ascii="Tahoma" w:hAnsi="Tahoma" w:cs="Tahoma"/>
          <w:sz w:val="24"/>
          <w:szCs w:val="24"/>
        </w:rPr>
        <w:t>.</w:t>
      </w:r>
    </w:p>
    <w:p w:rsidR="00CD4FAD" w:rsidRPr="00CD4FAD" w:rsidRDefault="00CD4FAD" w:rsidP="002011BB">
      <w:pPr>
        <w:spacing w:after="0" w:line="360" w:lineRule="auto"/>
        <w:jc w:val="both"/>
        <w:rPr>
          <w:rFonts w:ascii="Tahoma" w:hAnsi="Tahoma" w:cs="Tahoma"/>
          <w:sz w:val="24"/>
          <w:szCs w:val="24"/>
        </w:rPr>
      </w:pPr>
    </w:p>
    <w:p w:rsidR="00CD4FAD" w:rsidRPr="00CD4FAD" w:rsidRDefault="00CD4FAD" w:rsidP="002011BB">
      <w:pPr>
        <w:spacing w:after="0" w:line="360" w:lineRule="auto"/>
        <w:jc w:val="both"/>
        <w:rPr>
          <w:rFonts w:ascii="Tahoma" w:hAnsi="Tahoma" w:cs="Tahoma"/>
          <w:sz w:val="24"/>
          <w:szCs w:val="24"/>
        </w:rPr>
      </w:pPr>
    </w:p>
    <w:p w:rsidR="00B8682C" w:rsidRPr="00CC6F53" w:rsidRDefault="00CF2D32" w:rsidP="002011BB">
      <w:pPr>
        <w:spacing w:after="0" w:line="360" w:lineRule="auto"/>
        <w:jc w:val="both"/>
        <w:rPr>
          <w:rFonts w:ascii="Tahoma" w:hAnsi="Tahoma" w:cs="Tahoma"/>
          <w:b/>
          <w:i/>
          <w:sz w:val="24"/>
          <w:szCs w:val="24"/>
        </w:rPr>
      </w:pPr>
      <w:r>
        <w:rPr>
          <w:rFonts w:ascii="Tahoma" w:hAnsi="Tahoma" w:cs="Tahoma"/>
          <w:b/>
          <w:i/>
          <w:sz w:val="24"/>
          <w:szCs w:val="24"/>
        </w:rPr>
        <w:t>CHAMBATI, MATAKA &amp; MAKONESE</w:t>
      </w:r>
      <w:r w:rsidR="00644AA7" w:rsidRPr="00CC6F53">
        <w:rPr>
          <w:rFonts w:ascii="Tahoma" w:hAnsi="Tahoma" w:cs="Tahoma"/>
          <w:b/>
          <w:i/>
          <w:sz w:val="24"/>
          <w:szCs w:val="24"/>
        </w:rPr>
        <w:t xml:space="preserve"> &amp; P</w:t>
      </w:r>
      <w:r w:rsidR="00252475" w:rsidRPr="00CC6F53">
        <w:rPr>
          <w:rFonts w:ascii="Tahoma" w:hAnsi="Tahoma" w:cs="Tahoma"/>
          <w:b/>
          <w:i/>
          <w:sz w:val="24"/>
          <w:szCs w:val="24"/>
        </w:rPr>
        <w:t>A</w:t>
      </w:r>
      <w:r w:rsidR="00644AA7" w:rsidRPr="00CC6F53">
        <w:rPr>
          <w:rFonts w:ascii="Tahoma" w:hAnsi="Tahoma" w:cs="Tahoma"/>
          <w:b/>
          <w:i/>
          <w:sz w:val="24"/>
          <w:szCs w:val="24"/>
        </w:rPr>
        <w:t>RTNERS – Applicant’s Legal Practitioners</w:t>
      </w:r>
    </w:p>
    <w:p w:rsidR="007C5CA3" w:rsidRPr="00CC6F53" w:rsidRDefault="00CF2D32" w:rsidP="002011BB">
      <w:pPr>
        <w:spacing w:after="0" w:line="240" w:lineRule="auto"/>
        <w:jc w:val="both"/>
        <w:rPr>
          <w:rFonts w:ascii="Tahoma" w:hAnsi="Tahoma" w:cs="Tahoma"/>
          <w:b/>
          <w:i/>
          <w:sz w:val="24"/>
          <w:szCs w:val="24"/>
        </w:rPr>
      </w:pPr>
      <w:r>
        <w:rPr>
          <w:rFonts w:ascii="Tahoma" w:hAnsi="Tahoma" w:cs="Tahoma"/>
          <w:b/>
          <w:i/>
          <w:sz w:val="24"/>
          <w:szCs w:val="24"/>
        </w:rPr>
        <w:t>KANTOR &amp; IMMERMAN</w:t>
      </w:r>
      <w:r w:rsidR="00644AA7" w:rsidRPr="00CC6F53">
        <w:rPr>
          <w:rFonts w:ascii="Tahoma" w:hAnsi="Tahoma" w:cs="Tahoma"/>
          <w:b/>
          <w:i/>
          <w:sz w:val="24"/>
          <w:szCs w:val="24"/>
        </w:rPr>
        <w:t xml:space="preserve"> </w:t>
      </w:r>
      <w:r w:rsidR="00025B6C" w:rsidRPr="00CC6F53">
        <w:rPr>
          <w:rFonts w:ascii="Tahoma" w:hAnsi="Tahoma" w:cs="Tahoma"/>
          <w:b/>
          <w:i/>
          <w:sz w:val="24"/>
          <w:szCs w:val="24"/>
        </w:rPr>
        <w:t xml:space="preserve">– </w:t>
      </w:r>
      <w:r>
        <w:rPr>
          <w:rFonts w:ascii="Tahoma" w:hAnsi="Tahoma" w:cs="Tahoma"/>
          <w:b/>
          <w:i/>
          <w:sz w:val="24"/>
          <w:szCs w:val="24"/>
        </w:rPr>
        <w:t>Respondent’s Legal P</w:t>
      </w:r>
      <w:r w:rsidR="007D717D" w:rsidRPr="00CC6F53">
        <w:rPr>
          <w:rFonts w:ascii="Tahoma" w:hAnsi="Tahoma" w:cs="Tahoma"/>
          <w:b/>
          <w:i/>
          <w:sz w:val="24"/>
          <w:szCs w:val="24"/>
        </w:rPr>
        <w:t>ractitioners</w:t>
      </w:r>
    </w:p>
    <w:p w:rsidR="00CC6F53" w:rsidRPr="00CC6F53" w:rsidRDefault="00CC6F53" w:rsidP="002011BB">
      <w:pPr>
        <w:spacing w:after="0" w:line="240" w:lineRule="auto"/>
        <w:jc w:val="both"/>
        <w:rPr>
          <w:rFonts w:ascii="Tahoma" w:hAnsi="Tahoma" w:cs="Tahoma"/>
          <w:b/>
          <w:i/>
          <w:sz w:val="24"/>
          <w:szCs w:val="24"/>
        </w:rPr>
      </w:pPr>
    </w:p>
    <w:sectPr w:rsidR="00CC6F53" w:rsidRPr="00CC6F5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60" w:rsidRDefault="00772F60" w:rsidP="007C5CA3">
      <w:pPr>
        <w:spacing w:after="0" w:line="240" w:lineRule="auto"/>
      </w:pPr>
      <w:r>
        <w:separator/>
      </w:r>
    </w:p>
  </w:endnote>
  <w:endnote w:type="continuationSeparator" w:id="0">
    <w:p w:rsidR="00772F60" w:rsidRDefault="00772F6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83CB2">
          <w:rPr>
            <w:noProof/>
          </w:rPr>
          <w:t>10</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60" w:rsidRDefault="00772F60" w:rsidP="007C5CA3">
      <w:pPr>
        <w:spacing w:after="0" w:line="240" w:lineRule="auto"/>
      </w:pPr>
      <w:r>
        <w:separator/>
      </w:r>
    </w:p>
  </w:footnote>
  <w:footnote w:type="continuationSeparator" w:id="0">
    <w:p w:rsidR="00772F60" w:rsidRDefault="00772F6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566" w:rsidRDefault="00DD5566" w:rsidP="00DD5566">
    <w:pPr>
      <w:pStyle w:val="Header"/>
      <w:jc w:val="right"/>
    </w:pPr>
    <w:r>
      <w:t>JUDGMENT NO. LC/H/</w:t>
    </w:r>
    <w:r w:rsidR="001B5A60">
      <w:t>30</w:t>
    </w:r>
    <w:r>
      <w:t>/2022</w:t>
    </w:r>
  </w:p>
  <w:p w:rsidR="00DD5566" w:rsidRPr="000C1BE5" w:rsidRDefault="00DD5566" w:rsidP="00DD5566">
    <w:pPr>
      <w:pStyle w:val="Header"/>
      <w:jc w:val="right"/>
    </w:pPr>
    <w:r>
      <w:t>CASE NO. LC/H/</w:t>
    </w:r>
    <w:r w:rsidR="00F20171">
      <w:t>459</w:t>
    </w:r>
    <w:r>
      <w:t>/2</w:t>
    </w:r>
    <w:r w:rsidR="00F20171">
      <w:t>1</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3AD5BBB"/>
    <w:multiLevelType w:val="hybridMultilevel"/>
    <w:tmpl w:val="EDA42B1E"/>
    <w:lvl w:ilvl="0" w:tplc="96D87B4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5236ED3"/>
    <w:multiLevelType w:val="hybridMultilevel"/>
    <w:tmpl w:val="691CB206"/>
    <w:lvl w:ilvl="0" w:tplc="3009000F">
      <w:start w:val="1"/>
      <w:numFmt w:val="decimal"/>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nsid w:val="619F6494"/>
    <w:multiLevelType w:val="hybridMultilevel"/>
    <w:tmpl w:val="1D14F326"/>
    <w:lvl w:ilvl="0" w:tplc="13A8523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64235DAC"/>
    <w:multiLevelType w:val="hybridMultilevel"/>
    <w:tmpl w:val="96D8667C"/>
    <w:lvl w:ilvl="0" w:tplc="7466F5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6415F98"/>
    <w:multiLevelType w:val="hybridMultilevel"/>
    <w:tmpl w:val="396084AC"/>
    <w:lvl w:ilvl="0" w:tplc="965E0C1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22A6"/>
    <w:rsid w:val="00025B6C"/>
    <w:rsid w:val="000330C0"/>
    <w:rsid w:val="00040041"/>
    <w:rsid w:val="000501E6"/>
    <w:rsid w:val="00062DEC"/>
    <w:rsid w:val="00073B99"/>
    <w:rsid w:val="00076C5D"/>
    <w:rsid w:val="0008199B"/>
    <w:rsid w:val="00083CB2"/>
    <w:rsid w:val="000A07BC"/>
    <w:rsid w:val="000B2AC8"/>
    <w:rsid w:val="000B4EF6"/>
    <w:rsid w:val="000D34C3"/>
    <w:rsid w:val="000E1D81"/>
    <w:rsid w:val="000F3536"/>
    <w:rsid w:val="000F3C42"/>
    <w:rsid w:val="000F48AA"/>
    <w:rsid w:val="001049E9"/>
    <w:rsid w:val="001059DC"/>
    <w:rsid w:val="0011530D"/>
    <w:rsid w:val="001722C7"/>
    <w:rsid w:val="00196A0A"/>
    <w:rsid w:val="001A037B"/>
    <w:rsid w:val="001B520A"/>
    <w:rsid w:val="001B5A60"/>
    <w:rsid w:val="001B7231"/>
    <w:rsid w:val="001D0925"/>
    <w:rsid w:val="001E59E3"/>
    <w:rsid w:val="001F2A28"/>
    <w:rsid w:val="002011BB"/>
    <w:rsid w:val="00231D7E"/>
    <w:rsid w:val="00252475"/>
    <w:rsid w:val="00257D13"/>
    <w:rsid w:val="00257EAA"/>
    <w:rsid w:val="00274D23"/>
    <w:rsid w:val="002A3347"/>
    <w:rsid w:val="002A4EA4"/>
    <w:rsid w:val="002B042E"/>
    <w:rsid w:val="002B5B69"/>
    <w:rsid w:val="002C7EF3"/>
    <w:rsid w:val="002D0332"/>
    <w:rsid w:val="002D5279"/>
    <w:rsid w:val="002E1FE1"/>
    <w:rsid w:val="00320D70"/>
    <w:rsid w:val="00333A04"/>
    <w:rsid w:val="0034354C"/>
    <w:rsid w:val="00345C9C"/>
    <w:rsid w:val="00352819"/>
    <w:rsid w:val="003558FB"/>
    <w:rsid w:val="003571DC"/>
    <w:rsid w:val="00357C59"/>
    <w:rsid w:val="003732BA"/>
    <w:rsid w:val="003744B2"/>
    <w:rsid w:val="003A3DB2"/>
    <w:rsid w:val="003A6ED9"/>
    <w:rsid w:val="003B073C"/>
    <w:rsid w:val="003B2DAE"/>
    <w:rsid w:val="003C4704"/>
    <w:rsid w:val="003E32A3"/>
    <w:rsid w:val="003E58BF"/>
    <w:rsid w:val="003E7494"/>
    <w:rsid w:val="00404269"/>
    <w:rsid w:val="004115BE"/>
    <w:rsid w:val="00421D94"/>
    <w:rsid w:val="00423B3A"/>
    <w:rsid w:val="0043084D"/>
    <w:rsid w:val="00430CA1"/>
    <w:rsid w:val="00435CF9"/>
    <w:rsid w:val="004403C4"/>
    <w:rsid w:val="004404B3"/>
    <w:rsid w:val="00443D09"/>
    <w:rsid w:val="00450F2A"/>
    <w:rsid w:val="00452BD6"/>
    <w:rsid w:val="00471F6B"/>
    <w:rsid w:val="004803EE"/>
    <w:rsid w:val="00485B86"/>
    <w:rsid w:val="004905CF"/>
    <w:rsid w:val="004927A7"/>
    <w:rsid w:val="004A3EB4"/>
    <w:rsid w:val="004C0E8D"/>
    <w:rsid w:val="004C3334"/>
    <w:rsid w:val="004D303B"/>
    <w:rsid w:val="004E2B68"/>
    <w:rsid w:val="00521048"/>
    <w:rsid w:val="00533FB2"/>
    <w:rsid w:val="005346D7"/>
    <w:rsid w:val="0054230A"/>
    <w:rsid w:val="00542814"/>
    <w:rsid w:val="0054415A"/>
    <w:rsid w:val="00596E31"/>
    <w:rsid w:val="005B403F"/>
    <w:rsid w:val="005B6B07"/>
    <w:rsid w:val="005E25BD"/>
    <w:rsid w:val="005E4CBF"/>
    <w:rsid w:val="005F3C09"/>
    <w:rsid w:val="006010E6"/>
    <w:rsid w:val="006142EC"/>
    <w:rsid w:val="00623675"/>
    <w:rsid w:val="0063390A"/>
    <w:rsid w:val="00637CA0"/>
    <w:rsid w:val="0064078A"/>
    <w:rsid w:val="00643F79"/>
    <w:rsid w:val="00644AA7"/>
    <w:rsid w:val="006462FD"/>
    <w:rsid w:val="00671163"/>
    <w:rsid w:val="00680357"/>
    <w:rsid w:val="00694322"/>
    <w:rsid w:val="006C72AB"/>
    <w:rsid w:val="006E624F"/>
    <w:rsid w:val="006E73F7"/>
    <w:rsid w:val="00701BA8"/>
    <w:rsid w:val="007104DA"/>
    <w:rsid w:val="0071303A"/>
    <w:rsid w:val="0071375D"/>
    <w:rsid w:val="007140D6"/>
    <w:rsid w:val="00736501"/>
    <w:rsid w:val="00740E8A"/>
    <w:rsid w:val="007548C0"/>
    <w:rsid w:val="00761EF7"/>
    <w:rsid w:val="00772F60"/>
    <w:rsid w:val="0077636F"/>
    <w:rsid w:val="00777CDC"/>
    <w:rsid w:val="007866AA"/>
    <w:rsid w:val="00792B78"/>
    <w:rsid w:val="007A10E9"/>
    <w:rsid w:val="007B3902"/>
    <w:rsid w:val="007B521F"/>
    <w:rsid w:val="007B7861"/>
    <w:rsid w:val="007C3B6F"/>
    <w:rsid w:val="007C48CC"/>
    <w:rsid w:val="007C5CA3"/>
    <w:rsid w:val="007D717D"/>
    <w:rsid w:val="007F16D4"/>
    <w:rsid w:val="007F7ECE"/>
    <w:rsid w:val="0081687E"/>
    <w:rsid w:val="00822208"/>
    <w:rsid w:val="008262C7"/>
    <w:rsid w:val="0083632A"/>
    <w:rsid w:val="008440EC"/>
    <w:rsid w:val="00853204"/>
    <w:rsid w:val="00857174"/>
    <w:rsid w:val="00867C88"/>
    <w:rsid w:val="008759B5"/>
    <w:rsid w:val="00876084"/>
    <w:rsid w:val="00893E6F"/>
    <w:rsid w:val="008977B1"/>
    <w:rsid w:val="008C57F8"/>
    <w:rsid w:val="008D1BFA"/>
    <w:rsid w:val="008E266C"/>
    <w:rsid w:val="008F1680"/>
    <w:rsid w:val="00912EF0"/>
    <w:rsid w:val="00914FC6"/>
    <w:rsid w:val="00936DBB"/>
    <w:rsid w:val="009377F4"/>
    <w:rsid w:val="00940DD4"/>
    <w:rsid w:val="0095112E"/>
    <w:rsid w:val="0095114C"/>
    <w:rsid w:val="00961D2D"/>
    <w:rsid w:val="009626BB"/>
    <w:rsid w:val="00974217"/>
    <w:rsid w:val="0098286B"/>
    <w:rsid w:val="0098406A"/>
    <w:rsid w:val="00992E7E"/>
    <w:rsid w:val="009951A3"/>
    <w:rsid w:val="00996043"/>
    <w:rsid w:val="009A1F2F"/>
    <w:rsid w:val="009B1B17"/>
    <w:rsid w:val="009B3446"/>
    <w:rsid w:val="009C6FD3"/>
    <w:rsid w:val="009D440A"/>
    <w:rsid w:val="009D6239"/>
    <w:rsid w:val="00A05445"/>
    <w:rsid w:val="00A06129"/>
    <w:rsid w:val="00A130F6"/>
    <w:rsid w:val="00A41498"/>
    <w:rsid w:val="00A42E04"/>
    <w:rsid w:val="00A45B88"/>
    <w:rsid w:val="00A52BD2"/>
    <w:rsid w:val="00A5591E"/>
    <w:rsid w:val="00A57122"/>
    <w:rsid w:val="00A67A76"/>
    <w:rsid w:val="00A80307"/>
    <w:rsid w:val="00A91A79"/>
    <w:rsid w:val="00A97A12"/>
    <w:rsid w:val="00AA1557"/>
    <w:rsid w:val="00AA452E"/>
    <w:rsid w:val="00AB6575"/>
    <w:rsid w:val="00AD7621"/>
    <w:rsid w:val="00AF5EF3"/>
    <w:rsid w:val="00B03EED"/>
    <w:rsid w:val="00B10417"/>
    <w:rsid w:val="00B1158D"/>
    <w:rsid w:val="00B13D4D"/>
    <w:rsid w:val="00B2519C"/>
    <w:rsid w:val="00B40117"/>
    <w:rsid w:val="00B45562"/>
    <w:rsid w:val="00B55AB5"/>
    <w:rsid w:val="00B56A25"/>
    <w:rsid w:val="00B621A5"/>
    <w:rsid w:val="00B630AF"/>
    <w:rsid w:val="00B819ED"/>
    <w:rsid w:val="00B8682C"/>
    <w:rsid w:val="00B8731A"/>
    <w:rsid w:val="00B91278"/>
    <w:rsid w:val="00BA5626"/>
    <w:rsid w:val="00BE7503"/>
    <w:rsid w:val="00BE7B81"/>
    <w:rsid w:val="00C06F73"/>
    <w:rsid w:val="00C23E37"/>
    <w:rsid w:val="00C279F3"/>
    <w:rsid w:val="00C41ABD"/>
    <w:rsid w:val="00C41C48"/>
    <w:rsid w:val="00C57BAA"/>
    <w:rsid w:val="00C9016D"/>
    <w:rsid w:val="00C94AB3"/>
    <w:rsid w:val="00CB2223"/>
    <w:rsid w:val="00CB704B"/>
    <w:rsid w:val="00CC6F53"/>
    <w:rsid w:val="00CD4FAD"/>
    <w:rsid w:val="00CE61E0"/>
    <w:rsid w:val="00CF2D32"/>
    <w:rsid w:val="00CF4798"/>
    <w:rsid w:val="00CF7FB6"/>
    <w:rsid w:val="00D11BF6"/>
    <w:rsid w:val="00D1270D"/>
    <w:rsid w:val="00D13C45"/>
    <w:rsid w:val="00D34EA0"/>
    <w:rsid w:val="00D35D61"/>
    <w:rsid w:val="00D44BBD"/>
    <w:rsid w:val="00D66B99"/>
    <w:rsid w:val="00D6717B"/>
    <w:rsid w:val="00DA5F18"/>
    <w:rsid w:val="00DB10C7"/>
    <w:rsid w:val="00DB111D"/>
    <w:rsid w:val="00DB60F6"/>
    <w:rsid w:val="00DD5566"/>
    <w:rsid w:val="00DD7258"/>
    <w:rsid w:val="00DE776E"/>
    <w:rsid w:val="00E04088"/>
    <w:rsid w:val="00E40848"/>
    <w:rsid w:val="00E4537A"/>
    <w:rsid w:val="00E5115D"/>
    <w:rsid w:val="00E66C21"/>
    <w:rsid w:val="00EA5CF8"/>
    <w:rsid w:val="00EB1F91"/>
    <w:rsid w:val="00EC3B90"/>
    <w:rsid w:val="00EC678A"/>
    <w:rsid w:val="00ED3B87"/>
    <w:rsid w:val="00EE1309"/>
    <w:rsid w:val="00EE2051"/>
    <w:rsid w:val="00EE43D8"/>
    <w:rsid w:val="00F00961"/>
    <w:rsid w:val="00F034A3"/>
    <w:rsid w:val="00F05E7A"/>
    <w:rsid w:val="00F20171"/>
    <w:rsid w:val="00F2481E"/>
    <w:rsid w:val="00F2770F"/>
    <w:rsid w:val="00F56249"/>
    <w:rsid w:val="00F762C0"/>
    <w:rsid w:val="00FB4738"/>
    <w:rsid w:val="00FC68ED"/>
    <w:rsid w:val="00FE1943"/>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886</TotalTime>
  <Pages>10</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10</cp:revision>
  <cp:lastPrinted>2022-02-11T09:57:00Z</cp:lastPrinted>
  <dcterms:created xsi:type="dcterms:W3CDTF">2022-02-01T08:12:00Z</dcterms:created>
  <dcterms:modified xsi:type="dcterms:W3CDTF">2022-02-11T10:05:00Z</dcterms:modified>
</cp:coreProperties>
</file>