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01E" w:rsidRDefault="00DB4989" w:rsidP="00BC7D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FARAI MADONDO</w:t>
      </w:r>
    </w:p>
    <w:p w:rsidR="00B81062" w:rsidRPr="00B81062" w:rsidRDefault="00B81062" w:rsidP="00BC7DA1">
      <w:pPr>
        <w:spacing w:after="0" w:line="240" w:lineRule="auto"/>
        <w:jc w:val="both"/>
        <w:rPr>
          <w:rFonts w:ascii="Times New Roman" w:hAnsi="Times New Roman" w:cs="Times New Roman"/>
          <w:sz w:val="2"/>
          <w:szCs w:val="2"/>
        </w:rPr>
      </w:pPr>
    </w:p>
    <w:p w:rsidR="00C32DCB" w:rsidRDefault="00C32DCB" w:rsidP="00BC7D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DB4989" w:rsidRPr="00DB4989" w:rsidRDefault="00DB4989" w:rsidP="00BC7DA1">
      <w:pPr>
        <w:spacing w:after="0" w:line="240" w:lineRule="auto"/>
        <w:jc w:val="both"/>
        <w:rPr>
          <w:rFonts w:ascii="Times New Roman" w:hAnsi="Times New Roman" w:cs="Times New Roman"/>
          <w:sz w:val="6"/>
          <w:szCs w:val="6"/>
        </w:rPr>
      </w:pPr>
    </w:p>
    <w:p w:rsidR="00DB4989" w:rsidRDefault="00DB4989" w:rsidP="00BC7D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TRUSTEES FOR THE TIME BEING </w:t>
      </w:r>
    </w:p>
    <w:p w:rsidR="00DB4989" w:rsidRDefault="00DB4989" w:rsidP="00BC7D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 THE LASHLEY TRUST</w:t>
      </w:r>
    </w:p>
    <w:p w:rsidR="00C32DCB" w:rsidRDefault="00DB4989" w:rsidP="00BC7D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C32DCB">
        <w:rPr>
          <w:rFonts w:ascii="Times New Roman" w:hAnsi="Times New Roman" w:cs="Times New Roman"/>
          <w:sz w:val="24"/>
          <w:szCs w:val="24"/>
        </w:rPr>
        <w:t>nd</w:t>
      </w:r>
    </w:p>
    <w:p w:rsidR="00DB4989" w:rsidRPr="00DB4989" w:rsidRDefault="00DB4989" w:rsidP="00BC7DA1">
      <w:pPr>
        <w:spacing w:after="0" w:line="240" w:lineRule="auto"/>
        <w:jc w:val="both"/>
        <w:rPr>
          <w:rFonts w:ascii="Times New Roman" w:hAnsi="Times New Roman" w:cs="Times New Roman"/>
          <w:sz w:val="6"/>
          <w:szCs w:val="6"/>
        </w:rPr>
      </w:pPr>
    </w:p>
    <w:p w:rsidR="00C32DCB" w:rsidRDefault="00C32DCB" w:rsidP="00BC7D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SHERIFF OF THE HIGH COURT</w:t>
      </w:r>
    </w:p>
    <w:p w:rsidR="00BC7DA1" w:rsidRDefault="00BC7DA1" w:rsidP="00C32DCB">
      <w:pPr>
        <w:spacing w:after="0" w:line="360" w:lineRule="auto"/>
        <w:jc w:val="both"/>
        <w:rPr>
          <w:rFonts w:ascii="Times New Roman" w:hAnsi="Times New Roman" w:cs="Times New Roman"/>
          <w:sz w:val="24"/>
          <w:szCs w:val="24"/>
        </w:rPr>
      </w:pPr>
    </w:p>
    <w:p w:rsidR="00BC7DA1" w:rsidRDefault="00BC7DA1" w:rsidP="00C32DCB">
      <w:pPr>
        <w:spacing w:after="0" w:line="360" w:lineRule="auto"/>
        <w:jc w:val="both"/>
        <w:rPr>
          <w:rFonts w:ascii="Times New Roman" w:hAnsi="Times New Roman" w:cs="Times New Roman"/>
          <w:sz w:val="24"/>
          <w:szCs w:val="24"/>
        </w:rPr>
      </w:pPr>
    </w:p>
    <w:p w:rsidR="00BC7DA1" w:rsidRDefault="00BC7DA1" w:rsidP="00BC7D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BC7DA1" w:rsidRDefault="00B81062" w:rsidP="00BC7D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CHINAMORA</w:t>
      </w:r>
      <w:r w:rsidR="00BC7DA1">
        <w:rPr>
          <w:rFonts w:ascii="Times New Roman" w:hAnsi="Times New Roman" w:cs="Times New Roman"/>
          <w:sz w:val="24"/>
          <w:szCs w:val="24"/>
        </w:rPr>
        <w:t xml:space="preserve"> J</w:t>
      </w:r>
    </w:p>
    <w:p w:rsidR="00BC7DA1" w:rsidRDefault="00BC7DA1" w:rsidP="003241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C16E64">
        <w:rPr>
          <w:rFonts w:ascii="Times New Roman" w:hAnsi="Times New Roman" w:cs="Times New Roman"/>
          <w:sz w:val="24"/>
          <w:szCs w:val="24"/>
        </w:rPr>
        <w:t>,</w:t>
      </w:r>
      <w:r w:rsidR="00B81062">
        <w:rPr>
          <w:rFonts w:ascii="Times New Roman" w:hAnsi="Times New Roman" w:cs="Times New Roman"/>
          <w:sz w:val="24"/>
          <w:szCs w:val="24"/>
        </w:rPr>
        <w:t xml:space="preserve"> 23 August 2021, 30 August 2021 &amp; 9 September 2021</w:t>
      </w:r>
    </w:p>
    <w:p w:rsidR="00BC7DA1" w:rsidRDefault="00BC7DA1" w:rsidP="00C32DCB">
      <w:pPr>
        <w:spacing w:after="0" w:line="360" w:lineRule="auto"/>
        <w:jc w:val="both"/>
        <w:rPr>
          <w:rFonts w:ascii="Times New Roman" w:hAnsi="Times New Roman" w:cs="Times New Roman"/>
          <w:sz w:val="24"/>
          <w:szCs w:val="24"/>
        </w:rPr>
      </w:pPr>
    </w:p>
    <w:p w:rsidR="00B81062" w:rsidRDefault="00B81062" w:rsidP="00C32DCB">
      <w:pPr>
        <w:spacing w:after="0" w:line="360" w:lineRule="auto"/>
        <w:jc w:val="both"/>
        <w:rPr>
          <w:rFonts w:ascii="Times New Roman" w:hAnsi="Times New Roman" w:cs="Times New Roman"/>
          <w:b/>
          <w:sz w:val="24"/>
          <w:szCs w:val="24"/>
        </w:rPr>
      </w:pPr>
    </w:p>
    <w:p w:rsidR="00BC7DA1" w:rsidRPr="00BC7DA1" w:rsidRDefault="00BC7DA1" w:rsidP="00C32DCB">
      <w:pPr>
        <w:spacing w:after="0" w:line="360" w:lineRule="auto"/>
        <w:jc w:val="both"/>
        <w:rPr>
          <w:rFonts w:ascii="Times New Roman" w:hAnsi="Times New Roman" w:cs="Times New Roman"/>
          <w:b/>
          <w:sz w:val="24"/>
          <w:szCs w:val="24"/>
        </w:rPr>
      </w:pPr>
      <w:r w:rsidRPr="00BC7DA1">
        <w:rPr>
          <w:rFonts w:ascii="Times New Roman" w:hAnsi="Times New Roman" w:cs="Times New Roman"/>
          <w:b/>
          <w:sz w:val="24"/>
          <w:szCs w:val="24"/>
        </w:rPr>
        <w:t>Urgent chamber application</w:t>
      </w:r>
    </w:p>
    <w:p w:rsidR="00BC7DA1" w:rsidRDefault="00BC7DA1" w:rsidP="00C32DCB">
      <w:pPr>
        <w:spacing w:after="0" w:line="360" w:lineRule="auto"/>
        <w:jc w:val="both"/>
        <w:rPr>
          <w:rFonts w:ascii="Times New Roman" w:hAnsi="Times New Roman" w:cs="Times New Roman"/>
          <w:sz w:val="24"/>
          <w:szCs w:val="24"/>
        </w:rPr>
      </w:pPr>
    </w:p>
    <w:p w:rsidR="00BC7DA1" w:rsidRDefault="00336E2D" w:rsidP="00643D1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W Jiti</w:t>
      </w:r>
      <w:r w:rsidR="00BC7DA1">
        <w:rPr>
          <w:rFonts w:ascii="Times New Roman" w:hAnsi="Times New Roman" w:cs="Times New Roman"/>
          <w:sz w:val="24"/>
          <w:szCs w:val="24"/>
        </w:rPr>
        <w:t>, for the applicant</w:t>
      </w:r>
    </w:p>
    <w:p w:rsidR="00BC7DA1" w:rsidRDefault="00336E2D" w:rsidP="00643D1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 E Motsi</w:t>
      </w:r>
      <w:r>
        <w:rPr>
          <w:rFonts w:ascii="Times New Roman" w:hAnsi="Times New Roman" w:cs="Times New Roman"/>
          <w:sz w:val="24"/>
          <w:szCs w:val="24"/>
        </w:rPr>
        <w:t>, for the 1</w:t>
      </w:r>
      <w:r w:rsidRPr="00336E2D">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296B70" w:rsidRDefault="00296B70" w:rsidP="00296B70">
      <w:pPr>
        <w:spacing w:after="0" w:line="360" w:lineRule="auto"/>
        <w:jc w:val="both"/>
        <w:rPr>
          <w:rFonts w:ascii="Times New Roman" w:hAnsi="Times New Roman" w:cs="Times New Roman"/>
          <w:sz w:val="24"/>
          <w:szCs w:val="24"/>
        </w:rPr>
      </w:pPr>
    </w:p>
    <w:p w:rsidR="00BE0028" w:rsidRDefault="00BE0028" w:rsidP="00296B70">
      <w:pPr>
        <w:spacing w:after="0" w:line="360" w:lineRule="auto"/>
        <w:jc w:val="both"/>
        <w:rPr>
          <w:rFonts w:ascii="Times New Roman" w:hAnsi="Times New Roman" w:cs="Times New Roman"/>
          <w:sz w:val="24"/>
          <w:szCs w:val="24"/>
        </w:rPr>
      </w:pPr>
    </w:p>
    <w:p w:rsidR="00296B70" w:rsidRDefault="001C7482" w:rsidP="00296B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CHINAMORA</w:t>
      </w:r>
      <w:r w:rsidR="00BC7DA1">
        <w:rPr>
          <w:rFonts w:ascii="Times New Roman" w:hAnsi="Times New Roman" w:cs="Times New Roman"/>
          <w:sz w:val="24"/>
          <w:szCs w:val="24"/>
        </w:rPr>
        <w:t xml:space="preserve"> J:</w:t>
      </w:r>
    </w:p>
    <w:p w:rsidR="00296B70" w:rsidRPr="00296B70" w:rsidRDefault="00BE0028" w:rsidP="00296B7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Background</w:t>
      </w:r>
    </w:p>
    <w:p w:rsidR="007B2D13" w:rsidRDefault="00643D13" w:rsidP="00BC7D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w:t>
      </w:r>
      <w:r w:rsidR="007B2D13">
        <w:rPr>
          <w:rFonts w:ascii="Times New Roman" w:hAnsi="Times New Roman" w:cs="Times New Roman"/>
          <w:sz w:val="24"/>
          <w:szCs w:val="24"/>
        </w:rPr>
        <w:t>filed an urgent chamber application seeking interim relief pending the return day, which required:</w:t>
      </w:r>
    </w:p>
    <w:p w:rsidR="007B2D13" w:rsidRPr="007B2D13" w:rsidRDefault="007B2D13" w:rsidP="00BC7DA1">
      <w:pPr>
        <w:spacing w:after="0" w:line="360" w:lineRule="auto"/>
        <w:ind w:firstLine="720"/>
        <w:jc w:val="both"/>
        <w:rPr>
          <w:rFonts w:ascii="Times New Roman" w:hAnsi="Times New Roman" w:cs="Times New Roman"/>
          <w:sz w:val="10"/>
          <w:szCs w:val="10"/>
        </w:rPr>
      </w:pPr>
    </w:p>
    <w:p w:rsidR="00EB61C0" w:rsidRDefault="007B2D13" w:rsidP="007B2D13">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1</w:t>
      </w:r>
      <w:r w:rsidRPr="007B2D13">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4F6D59">
        <w:rPr>
          <w:rFonts w:ascii="Times New Roman" w:hAnsi="Times New Roman" w:cs="Times New Roman"/>
          <w:sz w:val="24"/>
          <w:szCs w:val="24"/>
        </w:rPr>
        <w:t xml:space="preserve">respondent to </w:t>
      </w:r>
      <w:r>
        <w:rPr>
          <w:rFonts w:ascii="Times New Roman" w:hAnsi="Times New Roman" w:cs="Times New Roman"/>
          <w:sz w:val="24"/>
          <w:szCs w:val="24"/>
        </w:rPr>
        <w:t>be compelled to grant the applicant access to the property called Stand 22 Broadmead Estate Township of Stand 2 Broadmead</w:t>
      </w:r>
      <w:r w:rsidR="00CD09F3">
        <w:rPr>
          <w:rFonts w:ascii="Times New Roman" w:hAnsi="Times New Roman" w:cs="Times New Roman"/>
          <w:sz w:val="24"/>
          <w:szCs w:val="24"/>
        </w:rPr>
        <w:t xml:space="preserve"> Estate Township, known as 22 Rubidge Close, Hoggart Hill, Harare</w:t>
      </w:r>
      <w:r w:rsidR="006B7637">
        <w:rPr>
          <w:rFonts w:ascii="Times New Roman" w:hAnsi="Times New Roman" w:cs="Times New Roman"/>
          <w:sz w:val="24"/>
          <w:szCs w:val="24"/>
        </w:rPr>
        <w:t xml:space="preserve"> (</w:t>
      </w:r>
      <w:r w:rsidR="000C4298">
        <w:rPr>
          <w:rFonts w:ascii="Times New Roman" w:hAnsi="Times New Roman" w:cs="Times New Roman"/>
          <w:sz w:val="24"/>
          <w:szCs w:val="24"/>
        </w:rPr>
        <w:t xml:space="preserve">hereinafter </w:t>
      </w:r>
      <w:bookmarkStart w:id="0" w:name="_GoBack"/>
      <w:bookmarkEnd w:id="0"/>
      <w:r w:rsidR="00044B79">
        <w:rPr>
          <w:rFonts w:ascii="Times New Roman" w:hAnsi="Times New Roman" w:cs="Times New Roman"/>
          <w:sz w:val="24"/>
          <w:szCs w:val="24"/>
        </w:rPr>
        <w:t xml:space="preserve">referred to as </w:t>
      </w:r>
      <w:r w:rsidR="006B7637">
        <w:rPr>
          <w:rFonts w:ascii="Times New Roman" w:hAnsi="Times New Roman" w:cs="Times New Roman"/>
          <w:sz w:val="24"/>
          <w:szCs w:val="24"/>
        </w:rPr>
        <w:t xml:space="preserve">“the property”), </w:t>
      </w:r>
      <w:r w:rsidR="00CD09F3">
        <w:rPr>
          <w:rFonts w:ascii="Times New Roman" w:hAnsi="Times New Roman" w:cs="Times New Roman"/>
          <w:sz w:val="24"/>
          <w:szCs w:val="24"/>
        </w:rPr>
        <w:t>immediately or upon the granting of this order.</w:t>
      </w:r>
      <w:r w:rsidR="00EB61C0">
        <w:rPr>
          <w:rFonts w:ascii="Times New Roman" w:hAnsi="Times New Roman" w:cs="Times New Roman"/>
          <w:sz w:val="24"/>
          <w:szCs w:val="24"/>
        </w:rPr>
        <w:t xml:space="preserve"> Failing compliance, the applicant asked the court to authorize the 2</w:t>
      </w:r>
      <w:r w:rsidR="00EB61C0" w:rsidRPr="00EB61C0">
        <w:rPr>
          <w:rFonts w:ascii="Times New Roman" w:hAnsi="Times New Roman" w:cs="Times New Roman"/>
          <w:sz w:val="24"/>
          <w:szCs w:val="24"/>
          <w:vertAlign w:val="superscript"/>
        </w:rPr>
        <w:t>nd</w:t>
      </w:r>
      <w:r w:rsidR="00EB61C0">
        <w:rPr>
          <w:rFonts w:ascii="Times New Roman" w:hAnsi="Times New Roman" w:cs="Times New Roman"/>
          <w:sz w:val="24"/>
          <w:szCs w:val="24"/>
        </w:rPr>
        <w:t xml:space="preserve"> respondent to take measures that would allow </w:t>
      </w:r>
      <w:r w:rsidR="006B7637">
        <w:rPr>
          <w:rFonts w:ascii="Times New Roman" w:hAnsi="Times New Roman" w:cs="Times New Roman"/>
          <w:sz w:val="24"/>
          <w:szCs w:val="24"/>
        </w:rPr>
        <w:t>the applicant access to the</w:t>
      </w:r>
      <w:r w:rsidR="00EB61C0">
        <w:rPr>
          <w:rFonts w:ascii="Times New Roman" w:hAnsi="Times New Roman" w:cs="Times New Roman"/>
          <w:sz w:val="24"/>
          <w:szCs w:val="24"/>
        </w:rPr>
        <w:t xml:space="preserve"> property.</w:t>
      </w:r>
    </w:p>
    <w:p w:rsidR="004F6D59" w:rsidRPr="004F6D59" w:rsidRDefault="004F6D59" w:rsidP="004F6D59">
      <w:pPr>
        <w:pStyle w:val="ListParagraph"/>
        <w:spacing w:after="0" w:line="360" w:lineRule="auto"/>
        <w:ind w:left="1080"/>
        <w:jc w:val="both"/>
        <w:rPr>
          <w:rFonts w:ascii="Times New Roman" w:hAnsi="Times New Roman" w:cs="Times New Roman"/>
          <w:sz w:val="10"/>
          <w:szCs w:val="10"/>
        </w:rPr>
      </w:pPr>
    </w:p>
    <w:p w:rsidR="000F7696" w:rsidRDefault="004F6D59" w:rsidP="007B2D13">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6B7637">
        <w:rPr>
          <w:rFonts w:ascii="Times New Roman" w:hAnsi="Times New Roman" w:cs="Times New Roman"/>
          <w:sz w:val="24"/>
          <w:szCs w:val="24"/>
        </w:rPr>
        <w:t>1</w:t>
      </w:r>
      <w:r w:rsidR="006B7637" w:rsidRPr="006B7637">
        <w:rPr>
          <w:rFonts w:ascii="Times New Roman" w:hAnsi="Times New Roman" w:cs="Times New Roman"/>
          <w:sz w:val="24"/>
          <w:szCs w:val="24"/>
          <w:vertAlign w:val="superscript"/>
        </w:rPr>
        <w:t>st</w:t>
      </w:r>
      <w:r w:rsidR="006B7637">
        <w:rPr>
          <w:rFonts w:ascii="Times New Roman" w:hAnsi="Times New Roman" w:cs="Times New Roman"/>
          <w:sz w:val="24"/>
          <w:szCs w:val="24"/>
        </w:rPr>
        <w:t xml:space="preserve"> respondent to be interdicted from selling or transferring the property</w:t>
      </w:r>
      <w:r w:rsidR="00DD7E72">
        <w:rPr>
          <w:rFonts w:ascii="Times New Roman" w:hAnsi="Times New Roman" w:cs="Times New Roman"/>
          <w:sz w:val="24"/>
          <w:szCs w:val="24"/>
        </w:rPr>
        <w:t xml:space="preserve"> to any person other than the applicant.</w:t>
      </w:r>
    </w:p>
    <w:p w:rsidR="000F7696" w:rsidRPr="000F7696" w:rsidRDefault="000F7696" w:rsidP="000F7696">
      <w:pPr>
        <w:pStyle w:val="ListParagraph"/>
        <w:rPr>
          <w:rFonts w:ascii="Times New Roman" w:hAnsi="Times New Roman" w:cs="Times New Roman"/>
          <w:sz w:val="10"/>
          <w:szCs w:val="10"/>
        </w:rPr>
      </w:pPr>
    </w:p>
    <w:p w:rsidR="000D2F67" w:rsidRDefault="008F4F1B" w:rsidP="007B2D13">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That the 1</w:t>
      </w:r>
      <w:r w:rsidRPr="008F4F1B">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be compelled to withdraw or suspend all mandates given to estate agents to sell the property. </w:t>
      </w:r>
    </w:p>
    <w:p w:rsidR="000D2F67" w:rsidRPr="000D2F67" w:rsidRDefault="000D2F67" w:rsidP="000D2F67">
      <w:pPr>
        <w:pStyle w:val="ListParagraph"/>
        <w:rPr>
          <w:rFonts w:ascii="Times New Roman" w:hAnsi="Times New Roman" w:cs="Times New Roman"/>
          <w:sz w:val="24"/>
          <w:szCs w:val="24"/>
        </w:rPr>
      </w:pPr>
    </w:p>
    <w:p w:rsidR="002E4655" w:rsidRDefault="000D2F67" w:rsidP="007B2D13">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1</w:t>
      </w:r>
      <w:r w:rsidRPr="000D2F67">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to pay costs of suit on an attorney and client scale.</w:t>
      </w:r>
    </w:p>
    <w:p w:rsidR="002E4655" w:rsidRPr="005E254D" w:rsidRDefault="002E4655" w:rsidP="002E4655">
      <w:pPr>
        <w:pStyle w:val="ListParagraph"/>
        <w:rPr>
          <w:rFonts w:ascii="Times New Roman" w:hAnsi="Times New Roman" w:cs="Times New Roman"/>
          <w:sz w:val="16"/>
          <w:szCs w:val="16"/>
        </w:rPr>
      </w:pPr>
    </w:p>
    <w:p w:rsidR="002E4655" w:rsidRDefault="002E4655" w:rsidP="002E46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On the return date, a final order was sought as follows:</w:t>
      </w:r>
    </w:p>
    <w:p w:rsidR="002E4655" w:rsidRPr="00EA3210" w:rsidRDefault="002E4655" w:rsidP="002E4655">
      <w:pPr>
        <w:spacing w:after="0" w:line="360" w:lineRule="auto"/>
        <w:jc w:val="both"/>
        <w:rPr>
          <w:rFonts w:ascii="Times New Roman" w:hAnsi="Times New Roman" w:cs="Times New Roman"/>
          <w:sz w:val="10"/>
          <w:szCs w:val="10"/>
        </w:rPr>
      </w:pPr>
    </w:p>
    <w:p w:rsidR="003F6056" w:rsidRDefault="00EA3210" w:rsidP="002E4655">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1</w:t>
      </w:r>
      <w:r w:rsidRPr="00EA321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be and is hereby ordered to take all necessary steps and sign all the relevant documents to facilitate the transfer of the property to the applicant’s name within 14 days of service of this order.</w:t>
      </w:r>
      <w:r w:rsidR="003F6056">
        <w:rPr>
          <w:rFonts w:ascii="Times New Roman" w:hAnsi="Times New Roman" w:cs="Times New Roman"/>
          <w:sz w:val="24"/>
          <w:szCs w:val="24"/>
        </w:rPr>
        <w:t xml:space="preserve"> In the event of non-compliance, the applicant asked the court to authorize the Sheriff to sign all necessary papers on behalf of the 1</w:t>
      </w:r>
      <w:r w:rsidR="003F6056" w:rsidRPr="003F6056">
        <w:rPr>
          <w:rFonts w:ascii="Times New Roman" w:hAnsi="Times New Roman" w:cs="Times New Roman"/>
          <w:sz w:val="24"/>
          <w:szCs w:val="24"/>
          <w:vertAlign w:val="superscript"/>
        </w:rPr>
        <w:t>st</w:t>
      </w:r>
      <w:r w:rsidR="003F6056">
        <w:rPr>
          <w:rFonts w:ascii="Times New Roman" w:hAnsi="Times New Roman" w:cs="Times New Roman"/>
          <w:sz w:val="24"/>
          <w:szCs w:val="24"/>
        </w:rPr>
        <w:t xml:space="preserve"> respondent to effect transfer of the property to the applicant.</w:t>
      </w:r>
    </w:p>
    <w:p w:rsidR="003F6056" w:rsidRPr="003F6056" w:rsidRDefault="003F6056" w:rsidP="003F6056">
      <w:pPr>
        <w:pStyle w:val="ListParagraph"/>
        <w:spacing w:after="0" w:line="360" w:lineRule="auto"/>
        <w:jc w:val="both"/>
        <w:rPr>
          <w:rFonts w:ascii="Times New Roman" w:hAnsi="Times New Roman" w:cs="Times New Roman"/>
          <w:sz w:val="10"/>
          <w:szCs w:val="10"/>
        </w:rPr>
      </w:pPr>
    </w:p>
    <w:p w:rsidR="007B2D13" w:rsidRPr="002E4655" w:rsidRDefault="004F6D59" w:rsidP="002E4655">
      <w:pPr>
        <w:pStyle w:val="ListParagraph"/>
        <w:numPr>
          <w:ilvl w:val="0"/>
          <w:numId w:val="5"/>
        </w:numPr>
        <w:spacing w:after="0" w:line="360" w:lineRule="auto"/>
        <w:jc w:val="both"/>
        <w:rPr>
          <w:rFonts w:ascii="Times New Roman" w:hAnsi="Times New Roman" w:cs="Times New Roman"/>
          <w:sz w:val="24"/>
          <w:szCs w:val="24"/>
        </w:rPr>
      </w:pPr>
      <w:r w:rsidRPr="002E4655">
        <w:rPr>
          <w:rFonts w:ascii="Times New Roman" w:hAnsi="Times New Roman" w:cs="Times New Roman"/>
          <w:sz w:val="24"/>
          <w:szCs w:val="24"/>
        </w:rPr>
        <w:t xml:space="preserve"> </w:t>
      </w:r>
      <w:r w:rsidR="003F6056">
        <w:rPr>
          <w:rFonts w:ascii="Times New Roman" w:hAnsi="Times New Roman" w:cs="Times New Roman"/>
          <w:sz w:val="24"/>
          <w:szCs w:val="24"/>
        </w:rPr>
        <w:t>The 1</w:t>
      </w:r>
      <w:r w:rsidR="003F6056" w:rsidRPr="003F6056">
        <w:rPr>
          <w:rFonts w:ascii="Times New Roman" w:hAnsi="Times New Roman" w:cs="Times New Roman"/>
          <w:sz w:val="24"/>
          <w:szCs w:val="24"/>
          <w:vertAlign w:val="superscript"/>
        </w:rPr>
        <w:t>st</w:t>
      </w:r>
      <w:r w:rsidR="003F6056">
        <w:rPr>
          <w:rFonts w:ascii="Times New Roman" w:hAnsi="Times New Roman" w:cs="Times New Roman"/>
          <w:sz w:val="24"/>
          <w:szCs w:val="24"/>
        </w:rPr>
        <w:t xml:space="preserve"> respondent be ordered to pay costs of suit on a legal practitioner and client scale.</w:t>
      </w:r>
      <w:r w:rsidR="00CD09F3" w:rsidRPr="002E4655">
        <w:rPr>
          <w:rFonts w:ascii="Times New Roman" w:hAnsi="Times New Roman" w:cs="Times New Roman"/>
          <w:sz w:val="24"/>
          <w:szCs w:val="24"/>
        </w:rPr>
        <w:t xml:space="preserve"> </w:t>
      </w:r>
    </w:p>
    <w:p w:rsidR="00AD4E64" w:rsidRPr="00AD4E64" w:rsidRDefault="00AD4E64" w:rsidP="000D2F67">
      <w:pPr>
        <w:spacing w:after="0" w:line="360" w:lineRule="auto"/>
        <w:jc w:val="both"/>
        <w:rPr>
          <w:rFonts w:ascii="Times New Roman" w:hAnsi="Times New Roman" w:cs="Times New Roman"/>
          <w:sz w:val="16"/>
          <w:szCs w:val="16"/>
          <w:vertAlign w:val="subscript"/>
        </w:rPr>
      </w:pPr>
    </w:p>
    <w:p w:rsidR="008615C8" w:rsidRDefault="00AD4E64" w:rsidP="000D2F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When the parties appeared before me on 23 August 2021, I issued an order with directions on filing of further documents. The order, which was granted by consent</w:t>
      </w:r>
      <w:r w:rsidR="008615C8">
        <w:rPr>
          <w:rFonts w:ascii="Times New Roman" w:hAnsi="Times New Roman" w:cs="Times New Roman"/>
          <w:sz w:val="24"/>
          <w:szCs w:val="24"/>
        </w:rPr>
        <w:t>, was couched thus</w:t>
      </w:r>
      <w:r>
        <w:rPr>
          <w:rFonts w:ascii="Times New Roman" w:hAnsi="Times New Roman" w:cs="Times New Roman"/>
          <w:sz w:val="24"/>
          <w:szCs w:val="24"/>
        </w:rPr>
        <w:t xml:space="preserve">: </w:t>
      </w:r>
    </w:p>
    <w:p w:rsidR="008615C8" w:rsidRPr="00C930BA" w:rsidRDefault="008615C8" w:rsidP="000D2F67">
      <w:pPr>
        <w:spacing w:after="0" w:line="360" w:lineRule="auto"/>
        <w:jc w:val="both"/>
        <w:rPr>
          <w:rFonts w:ascii="Times New Roman" w:hAnsi="Times New Roman" w:cs="Times New Roman"/>
        </w:rPr>
      </w:pPr>
    </w:p>
    <w:p w:rsidR="008615C8" w:rsidRPr="00C930BA" w:rsidRDefault="008615C8" w:rsidP="000D2F67">
      <w:pPr>
        <w:spacing w:after="0" w:line="360" w:lineRule="auto"/>
        <w:jc w:val="both"/>
        <w:rPr>
          <w:rFonts w:ascii="Times New Roman" w:hAnsi="Times New Roman" w:cs="Times New Roman"/>
        </w:rPr>
      </w:pPr>
      <w:r w:rsidRPr="00C930BA">
        <w:rPr>
          <w:rFonts w:ascii="Times New Roman" w:hAnsi="Times New Roman" w:cs="Times New Roman"/>
        </w:rPr>
        <w:t>“IT IS HEREBY ORDERED BY CONSENT AS FOLLOWS:</w:t>
      </w:r>
    </w:p>
    <w:p w:rsidR="00D904CC" w:rsidRPr="00B32426" w:rsidRDefault="00D904CC" w:rsidP="000D2F67">
      <w:pPr>
        <w:spacing w:after="0" w:line="360" w:lineRule="auto"/>
        <w:jc w:val="both"/>
        <w:rPr>
          <w:rFonts w:ascii="Times New Roman" w:hAnsi="Times New Roman" w:cs="Times New Roman"/>
          <w:sz w:val="4"/>
          <w:szCs w:val="4"/>
        </w:rPr>
      </w:pPr>
    </w:p>
    <w:p w:rsidR="008615C8" w:rsidRDefault="008615C8" w:rsidP="008615C8">
      <w:pPr>
        <w:pStyle w:val="ListParagraph"/>
        <w:numPr>
          <w:ilvl w:val="0"/>
          <w:numId w:val="6"/>
        </w:numPr>
        <w:spacing w:after="0" w:line="360" w:lineRule="auto"/>
        <w:jc w:val="both"/>
        <w:rPr>
          <w:rFonts w:ascii="Times New Roman" w:hAnsi="Times New Roman" w:cs="Times New Roman"/>
        </w:rPr>
      </w:pPr>
      <w:r w:rsidRPr="00C930BA">
        <w:rPr>
          <w:rFonts w:ascii="Times New Roman" w:hAnsi="Times New Roman" w:cs="Times New Roman"/>
        </w:rPr>
        <w:t>The hearing of this matter be and is hereby postponed to 30 August 2021 at 10.00 am.</w:t>
      </w:r>
    </w:p>
    <w:p w:rsidR="00882822" w:rsidRPr="00882822" w:rsidRDefault="00882822" w:rsidP="00882822">
      <w:pPr>
        <w:pStyle w:val="ListParagraph"/>
        <w:spacing w:after="0" w:line="360" w:lineRule="auto"/>
        <w:jc w:val="both"/>
        <w:rPr>
          <w:rFonts w:ascii="Times New Roman" w:hAnsi="Times New Roman" w:cs="Times New Roman"/>
          <w:sz w:val="4"/>
          <w:szCs w:val="4"/>
        </w:rPr>
      </w:pPr>
    </w:p>
    <w:p w:rsidR="008615C8" w:rsidRPr="00C930BA" w:rsidRDefault="008615C8" w:rsidP="00882822">
      <w:pPr>
        <w:pStyle w:val="ListParagraph"/>
        <w:numPr>
          <w:ilvl w:val="0"/>
          <w:numId w:val="6"/>
        </w:numPr>
        <w:spacing w:after="0" w:line="240" w:lineRule="auto"/>
        <w:ind w:left="714" w:hanging="357"/>
        <w:jc w:val="both"/>
        <w:rPr>
          <w:rFonts w:ascii="Times New Roman" w:hAnsi="Times New Roman" w:cs="Times New Roman"/>
        </w:rPr>
      </w:pPr>
      <w:r w:rsidRPr="00C930BA">
        <w:rPr>
          <w:rFonts w:ascii="Times New Roman" w:hAnsi="Times New Roman" w:cs="Times New Roman"/>
        </w:rPr>
        <w:t>Pending the hearing of the matter as aforesaid and determination thereof, the following protective order and directions are hereby given:</w:t>
      </w:r>
    </w:p>
    <w:p w:rsidR="00D904CC" w:rsidRPr="00882822" w:rsidRDefault="00D904CC" w:rsidP="00D904CC">
      <w:pPr>
        <w:pStyle w:val="ListParagraph"/>
        <w:spacing w:after="0" w:line="360" w:lineRule="auto"/>
        <w:jc w:val="both"/>
        <w:rPr>
          <w:rFonts w:ascii="Times New Roman" w:hAnsi="Times New Roman" w:cs="Times New Roman"/>
          <w:sz w:val="8"/>
          <w:szCs w:val="8"/>
        </w:rPr>
      </w:pPr>
    </w:p>
    <w:p w:rsidR="000D2F67" w:rsidRPr="00C930BA" w:rsidRDefault="008615C8" w:rsidP="00882822">
      <w:pPr>
        <w:pStyle w:val="ListParagraph"/>
        <w:numPr>
          <w:ilvl w:val="0"/>
          <w:numId w:val="7"/>
        </w:numPr>
        <w:spacing w:after="0" w:line="240" w:lineRule="auto"/>
        <w:ind w:left="1077" w:hanging="357"/>
        <w:jc w:val="both"/>
        <w:rPr>
          <w:rFonts w:ascii="Times New Roman" w:hAnsi="Times New Roman" w:cs="Times New Roman"/>
        </w:rPr>
      </w:pPr>
      <w:r w:rsidRPr="00C930BA">
        <w:rPr>
          <w:rFonts w:ascii="Times New Roman" w:hAnsi="Times New Roman" w:cs="Times New Roman"/>
        </w:rPr>
        <w:t>The 1</w:t>
      </w:r>
      <w:r w:rsidRPr="00C930BA">
        <w:rPr>
          <w:rFonts w:ascii="Times New Roman" w:hAnsi="Times New Roman" w:cs="Times New Roman"/>
          <w:vertAlign w:val="superscript"/>
        </w:rPr>
        <w:t>st</w:t>
      </w:r>
      <w:r w:rsidRPr="00C930BA">
        <w:rPr>
          <w:rFonts w:ascii="Times New Roman" w:hAnsi="Times New Roman" w:cs="Times New Roman"/>
        </w:rPr>
        <w:t xml:space="preserve"> respondent and/or any party acting on its behalf or on its instructions be and is hereby interdicted from offering for sale or entering into any agreement of sale or transferring the property known as </w:t>
      </w:r>
      <w:r w:rsidR="00D904CC" w:rsidRPr="00C930BA">
        <w:rPr>
          <w:rFonts w:ascii="Times New Roman" w:hAnsi="Times New Roman" w:cs="Times New Roman"/>
        </w:rPr>
        <w:t xml:space="preserve">Stand 22 Broadmead Estate Township of </w:t>
      </w:r>
      <w:r w:rsidRPr="00C930BA">
        <w:rPr>
          <w:rFonts w:ascii="Times New Roman" w:hAnsi="Times New Roman" w:cs="Times New Roman"/>
        </w:rPr>
        <w:t>2 Broadmead Estate Township, , known as 22 Rubidge Close, Hoggart Hill, Harare</w:t>
      </w:r>
      <w:r w:rsidR="00D904CC" w:rsidRPr="00C930BA">
        <w:rPr>
          <w:rFonts w:ascii="Times New Roman" w:hAnsi="Times New Roman" w:cs="Times New Roman"/>
        </w:rPr>
        <w:t>.</w:t>
      </w:r>
    </w:p>
    <w:p w:rsidR="007A7DC2" w:rsidRPr="00882822" w:rsidRDefault="007A7DC2" w:rsidP="007A7DC2">
      <w:pPr>
        <w:pStyle w:val="ListParagraph"/>
        <w:spacing w:after="0" w:line="360" w:lineRule="auto"/>
        <w:ind w:left="1080"/>
        <w:jc w:val="both"/>
        <w:rPr>
          <w:rFonts w:ascii="Times New Roman" w:hAnsi="Times New Roman" w:cs="Times New Roman"/>
          <w:sz w:val="8"/>
          <w:szCs w:val="8"/>
        </w:rPr>
      </w:pPr>
    </w:p>
    <w:p w:rsidR="007A7DC2" w:rsidRPr="00C930BA" w:rsidRDefault="007A7DC2" w:rsidP="00882822">
      <w:pPr>
        <w:pStyle w:val="ListParagraph"/>
        <w:numPr>
          <w:ilvl w:val="0"/>
          <w:numId w:val="7"/>
        </w:numPr>
        <w:spacing w:after="0" w:line="240" w:lineRule="auto"/>
        <w:ind w:left="1077" w:hanging="357"/>
        <w:jc w:val="both"/>
        <w:rPr>
          <w:rFonts w:ascii="Times New Roman" w:hAnsi="Times New Roman" w:cs="Times New Roman"/>
        </w:rPr>
      </w:pPr>
      <w:r w:rsidRPr="00C930BA">
        <w:rPr>
          <w:rFonts w:ascii="Times New Roman" w:hAnsi="Times New Roman" w:cs="Times New Roman"/>
        </w:rPr>
        <w:t>The 1</w:t>
      </w:r>
      <w:r w:rsidRPr="00C930BA">
        <w:rPr>
          <w:rFonts w:ascii="Times New Roman" w:hAnsi="Times New Roman" w:cs="Times New Roman"/>
          <w:vertAlign w:val="superscript"/>
        </w:rPr>
        <w:t>st</w:t>
      </w:r>
      <w:r w:rsidRPr="00C930BA">
        <w:rPr>
          <w:rFonts w:ascii="Times New Roman" w:hAnsi="Times New Roman" w:cs="Times New Roman"/>
        </w:rPr>
        <w:t xml:space="preserve"> respondent shall file and serve its opposing affidavit no later than close of business on 24 August 2021.</w:t>
      </w:r>
    </w:p>
    <w:p w:rsidR="007A7DC2" w:rsidRPr="003B6D19" w:rsidRDefault="007A7DC2" w:rsidP="007A7DC2">
      <w:pPr>
        <w:pStyle w:val="ListParagraph"/>
        <w:rPr>
          <w:rFonts w:ascii="Times New Roman" w:hAnsi="Times New Roman" w:cs="Times New Roman"/>
          <w:sz w:val="8"/>
          <w:szCs w:val="8"/>
        </w:rPr>
      </w:pPr>
    </w:p>
    <w:p w:rsidR="007A7DC2" w:rsidRPr="00C930BA" w:rsidRDefault="007A7DC2" w:rsidP="000D2F67">
      <w:pPr>
        <w:pStyle w:val="ListParagraph"/>
        <w:numPr>
          <w:ilvl w:val="0"/>
          <w:numId w:val="7"/>
        </w:numPr>
        <w:spacing w:after="0" w:line="360" w:lineRule="auto"/>
        <w:jc w:val="both"/>
        <w:rPr>
          <w:rFonts w:ascii="Times New Roman" w:hAnsi="Times New Roman" w:cs="Times New Roman"/>
        </w:rPr>
      </w:pPr>
      <w:r w:rsidRPr="00C930BA">
        <w:rPr>
          <w:rFonts w:ascii="Times New Roman" w:hAnsi="Times New Roman" w:cs="Times New Roman"/>
        </w:rPr>
        <w:t>The ap</w:t>
      </w:r>
      <w:r w:rsidR="00544628" w:rsidRPr="00C930BA">
        <w:rPr>
          <w:rFonts w:ascii="Times New Roman" w:hAnsi="Times New Roman" w:cs="Times New Roman"/>
        </w:rPr>
        <w:t>plicant shall file and serve his</w:t>
      </w:r>
      <w:r w:rsidRPr="00C930BA">
        <w:rPr>
          <w:rFonts w:ascii="Times New Roman" w:hAnsi="Times New Roman" w:cs="Times New Roman"/>
        </w:rPr>
        <w:t xml:space="preserve"> an</w:t>
      </w:r>
      <w:r w:rsidR="00544628" w:rsidRPr="00C930BA">
        <w:rPr>
          <w:rFonts w:ascii="Times New Roman" w:hAnsi="Times New Roman" w:cs="Times New Roman"/>
        </w:rPr>
        <w:t>swering affidavit and heads of a</w:t>
      </w:r>
      <w:r w:rsidRPr="00C930BA">
        <w:rPr>
          <w:rFonts w:ascii="Times New Roman" w:hAnsi="Times New Roman" w:cs="Times New Roman"/>
        </w:rPr>
        <w:t>rgument no later than close of business on 25 August 2021.</w:t>
      </w:r>
    </w:p>
    <w:p w:rsidR="00544628" w:rsidRPr="003B6D19" w:rsidRDefault="00544628" w:rsidP="00544628">
      <w:pPr>
        <w:pStyle w:val="ListParagraph"/>
        <w:rPr>
          <w:rFonts w:ascii="Times New Roman" w:hAnsi="Times New Roman" w:cs="Times New Roman"/>
          <w:sz w:val="4"/>
          <w:szCs w:val="4"/>
        </w:rPr>
      </w:pPr>
    </w:p>
    <w:p w:rsidR="00544628" w:rsidRPr="00C930BA" w:rsidRDefault="00544628" w:rsidP="000D2F67">
      <w:pPr>
        <w:pStyle w:val="ListParagraph"/>
        <w:numPr>
          <w:ilvl w:val="0"/>
          <w:numId w:val="7"/>
        </w:numPr>
        <w:spacing w:after="0" w:line="360" w:lineRule="auto"/>
        <w:jc w:val="both"/>
        <w:rPr>
          <w:rFonts w:ascii="Times New Roman" w:hAnsi="Times New Roman" w:cs="Times New Roman"/>
        </w:rPr>
      </w:pPr>
      <w:r w:rsidRPr="00C930BA">
        <w:rPr>
          <w:rFonts w:ascii="Times New Roman" w:hAnsi="Times New Roman" w:cs="Times New Roman"/>
        </w:rPr>
        <w:t>The 1</w:t>
      </w:r>
      <w:r w:rsidRPr="00C930BA">
        <w:rPr>
          <w:rFonts w:ascii="Times New Roman" w:hAnsi="Times New Roman" w:cs="Times New Roman"/>
          <w:vertAlign w:val="superscript"/>
        </w:rPr>
        <w:t>st</w:t>
      </w:r>
      <w:r w:rsidRPr="00C930BA">
        <w:rPr>
          <w:rFonts w:ascii="Times New Roman" w:hAnsi="Times New Roman" w:cs="Times New Roman"/>
        </w:rPr>
        <w:t xml:space="preserve"> respondent shall file and serve its heads </w:t>
      </w:r>
      <w:r w:rsidR="00795EF1" w:rsidRPr="00C930BA">
        <w:rPr>
          <w:rFonts w:ascii="Times New Roman" w:hAnsi="Times New Roman" w:cs="Times New Roman"/>
        </w:rPr>
        <w:t>of argument no later than close of business on 27 A</w:t>
      </w:r>
      <w:r w:rsidR="00934FF2" w:rsidRPr="00C930BA">
        <w:rPr>
          <w:rFonts w:ascii="Times New Roman" w:hAnsi="Times New Roman" w:cs="Times New Roman"/>
        </w:rPr>
        <w:t>ugust 2021.</w:t>
      </w:r>
    </w:p>
    <w:p w:rsidR="00934FF2" w:rsidRPr="003B6D19" w:rsidRDefault="00934FF2" w:rsidP="00934FF2">
      <w:pPr>
        <w:pStyle w:val="ListParagraph"/>
        <w:rPr>
          <w:rFonts w:ascii="Times New Roman" w:hAnsi="Times New Roman" w:cs="Times New Roman"/>
          <w:sz w:val="4"/>
          <w:szCs w:val="4"/>
        </w:rPr>
      </w:pPr>
    </w:p>
    <w:p w:rsidR="00934FF2" w:rsidRPr="00C930BA" w:rsidRDefault="00934FF2" w:rsidP="000D2F67">
      <w:pPr>
        <w:pStyle w:val="ListParagraph"/>
        <w:numPr>
          <w:ilvl w:val="0"/>
          <w:numId w:val="7"/>
        </w:numPr>
        <w:spacing w:after="0" w:line="360" w:lineRule="auto"/>
        <w:jc w:val="both"/>
        <w:rPr>
          <w:rFonts w:ascii="Times New Roman" w:hAnsi="Times New Roman" w:cs="Times New Roman"/>
        </w:rPr>
      </w:pPr>
      <w:r w:rsidRPr="00C930BA">
        <w:rPr>
          <w:rFonts w:ascii="Times New Roman" w:hAnsi="Times New Roman" w:cs="Times New Roman"/>
        </w:rPr>
        <w:t>There shall be no order as to costs”.</w:t>
      </w:r>
    </w:p>
    <w:p w:rsidR="007B2D13" w:rsidRPr="00FE53D0" w:rsidRDefault="007B2D13" w:rsidP="00BC7DA1">
      <w:pPr>
        <w:spacing w:after="0" w:line="360" w:lineRule="auto"/>
        <w:ind w:firstLine="720"/>
        <w:jc w:val="both"/>
        <w:rPr>
          <w:rFonts w:ascii="Times New Roman" w:hAnsi="Times New Roman" w:cs="Times New Roman"/>
          <w:sz w:val="16"/>
          <w:szCs w:val="16"/>
        </w:rPr>
      </w:pPr>
    </w:p>
    <w:p w:rsidR="00797690" w:rsidRPr="0014200F" w:rsidRDefault="00FE53D0" w:rsidP="00250CA5">
      <w:pPr>
        <w:spacing w:after="0" w:line="360" w:lineRule="auto"/>
        <w:jc w:val="both"/>
        <w:rPr>
          <w:rFonts w:ascii="Times New Roman" w:hAnsi="Times New Roman" w:cs="Times New Roman"/>
          <w:sz w:val="24"/>
          <w:szCs w:val="24"/>
        </w:rPr>
      </w:pPr>
      <w:r w:rsidRPr="0014200F">
        <w:rPr>
          <w:rFonts w:ascii="Times New Roman" w:hAnsi="Times New Roman" w:cs="Times New Roman"/>
          <w:sz w:val="24"/>
          <w:szCs w:val="24"/>
        </w:rPr>
        <w:lastRenderedPageBreak/>
        <w:t>In addition, the parties agreed that, as they would have filed the founding, opposing and answering affidavits, as well as heads of argument by 30August 2021, they would argue the final relief on that day.</w:t>
      </w:r>
      <w:r w:rsidR="007B2D13" w:rsidRPr="0014200F">
        <w:rPr>
          <w:rFonts w:ascii="Times New Roman" w:hAnsi="Times New Roman" w:cs="Times New Roman"/>
          <w:sz w:val="24"/>
          <w:szCs w:val="24"/>
        </w:rPr>
        <w:t xml:space="preserve"> </w:t>
      </w:r>
      <w:r w:rsidR="00324193" w:rsidRPr="0014200F">
        <w:rPr>
          <w:rFonts w:ascii="Times New Roman" w:hAnsi="Times New Roman" w:cs="Times New Roman"/>
          <w:sz w:val="24"/>
          <w:szCs w:val="24"/>
        </w:rPr>
        <w:t xml:space="preserve"> </w:t>
      </w:r>
      <w:r w:rsidR="0014200F" w:rsidRPr="0014200F">
        <w:rPr>
          <w:rFonts w:ascii="Times New Roman" w:hAnsi="Times New Roman" w:cs="Times New Roman"/>
          <w:sz w:val="24"/>
          <w:szCs w:val="24"/>
        </w:rPr>
        <w:t>In i</w:t>
      </w:r>
      <w:r w:rsidR="00C07656">
        <w:rPr>
          <w:rFonts w:ascii="Times New Roman" w:hAnsi="Times New Roman" w:cs="Times New Roman"/>
          <w:sz w:val="24"/>
          <w:szCs w:val="24"/>
        </w:rPr>
        <w:t>ts heads of argument</w:t>
      </w:r>
      <w:r w:rsidR="0014200F" w:rsidRPr="0014200F">
        <w:rPr>
          <w:rFonts w:ascii="Times New Roman" w:hAnsi="Times New Roman" w:cs="Times New Roman"/>
          <w:sz w:val="24"/>
          <w:szCs w:val="24"/>
        </w:rPr>
        <w:t>, the 1</w:t>
      </w:r>
      <w:r w:rsidR="0014200F" w:rsidRPr="0014200F">
        <w:rPr>
          <w:rFonts w:ascii="Times New Roman" w:hAnsi="Times New Roman" w:cs="Times New Roman"/>
          <w:sz w:val="24"/>
          <w:szCs w:val="24"/>
          <w:vertAlign w:val="superscript"/>
        </w:rPr>
        <w:t>st</w:t>
      </w:r>
      <w:r w:rsidR="0014200F" w:rsidRPr="0014200F">
        <w:rPr>
          <w:rFonts w:ascii="Times New Roman" w:hAnsi="Times New Roman" w:cs="Times New Roman"/>
          <w:sz w:val="24"/>
          <w:szCs w:val="24"/>
        </w:rPr>
        <w:t xml:space="preserve"> respondent raised some points </w:t>
      </w:r>
      <w:r w:rsidR="0014200F" w:rsidRPr="0014200F">
        <w:rPr>
          <w:rFonts w:ascii="Times New Roman" w:hAnsi="Times New Roman" w:cs="Times New Roman"/>
          <w:i/>
          <w:sz w:val="24"/>
          <w:szCs w:val="24"/>
        </w:rPr>
        <w:t xml:space="preserve">in limine, </w:t>
      </w:r>
      <w:r w:rsidR="00521B15">
        <w:rPr>
          <w:rFonts w:ascii="Times New Roman" w:hAnsi="Times New Roman" w:cs="Times New Roman"/>
          <w:sz w:val="24"/>
          <w:szCs w:val="24"/>
        </w:rPr>
        <w:t>namely, (a) that the matter was not urgent</w:t>
      </w:r>
      <w:r w:rsidR="0014200F" w:rsidRPr="0014200F">
        <w:rPr>
          <w:rFonts w:ascii="Times New Roman" w:hAnsi="Times New Roman" w:cs="Times New Roman"/>
          <w:sz w:val="24"/>
          <w:szCs w:val="24"/>
        </w:rPr>
        <w:t>;</w:t>
      </w:r>
      <w:r w:rsidR="00521B15">
        <w:rPr>
          <w:rFonts w:ascii="Times New Roman" w:hAnsi="Times New Roman" w:cs="Times New Roman"/>
          <w:sz w:val="24"/>
          <w:szCs w:val="24"/>
        </w:rPr>
        <w:t xml:space="preserve"> and (b) that there were disputes of fact which could not be determined on the papers without hearing oral evidence.</w:t>
      </w:r>
      <w:r w:rsidR="009A2AE9">
        <w:rPr>
          <w:rFonts w:ascii="Times New Roman" w:hAnsi="Times New Roman" w:cs="Times New Roman"/>
          <w:sz w:val="24"/>
          <w:szCs w:val="24"/>
        </w:rPr>
        <w:t xml:space="preserve"> I first heard argument on the preliminary points.</w:t>
      </w:r>
    </w:p>
    <w:p w:rsidR="00BE0028" w:rsidRDefault="00BE0028" w:rsidP="003E2031">
      <w:pPr>
        <w:spacing w:after="0" w:line="360" w:lineRule="auto"/>
        <w:jc w:val="both"/>
        <w:rPr>
          <w:rFonts w:ascii="Times New Roman" w:hAnsi="Times New Roman" w:cs="Times New Roman"/>
          <w:b/>
          <w:sz w:val="24"/>
          <w:szCs w:val="24"/>
        </w:rPr>
      </w:pPr>
    </w:p>
    <w:p w:rsidR="00D72DF1" w:rsidRPr="003E2031" w:rsidRDefault="00D72DF1" w:rsidP="003E2031">
      <w:pPr>
        <w:spacing w:after="0" w:line="360" w:lineRule="auto"/>
        <w:jc w:val="both"/>
        <w:rPr>
          <w:rFonts w:ascii="Times New Roman" w:hAnsi="Times New Roman" w:cs="Times New Roman"/>
          <w:b/>
          <w:sz w:val="24"/>
          <w:szCs w:val="24"/>
        </w:rPr>
      </w:pPr>
      <w:r w:rsidRPr="003E2031">
        <w:rPr>
          <w:rFonts w:ascii="Times New Roman" w:hAnsi="Times New Roman" w:cs="Times New Roman"/>
          <w:b/>
          <w:sz w:val="24"/>
          <w:szCs w:val="24"/>
        </w:rPr>
        <w:t>P</w:t>
      </w:r>
      <w:r w:rsidR="001936C7" w:rsidRPr="003E2031">
        <w:rPr>
          <w:rFonts w:ascii="Times New Roman" w:hAnsi="Times New Roman" w:cs="Times New Roman"/>
          <w:b/>
          <w:sz w:val="24"/>
          <w:szCs w:val="24"/>
        </w:rPr>
        <w:t>reliminary points</w:t>
      </w:r>
    </w:p>
    <w:p w:rsidR="00011991" w:rsidRPr="003E2031" w:rsidRDefault="00011991" w:rsidP="003E2031">
      <w:pPr>
        <w:spacing w:after="0" w:line="360" w:lineRule="auto"/>
        <w:jc w:val="both"/>
        <w:rPr>
          <w:rFonts w:ascii="Times New Roman" w:hAnsi="Times New Roman" w:cs="Times New Roman"/>
          <w:sz w:val="24"/>
          <w:szCs w:val="24"/>
          <w:u w:val="single"/>
        </w:rPr>
      </w:pPr>
      <w:r w:rsidRPr="003E2031">
        <w:rPr>
          <w:rFonts w:ascii="Times New Roman" w:hAnsi="Times New Roman" w:cs="Times New Roman"/>
          <w:sz w:val="24"/>
          <w:szCs w:val="24"/>
          <w:u w:val="single"/>
        </w:rPr>
        <w:t>The application lacks urgency</w:t>
      </w:r>
    </w:p>
    <w:p w:rsidR="00AE627D" w:rsidRDefault="00380571" w:rsidP="00AE627D">
      <w:pPr>
        <w:pStyle w:val="ListParagraph"/>
        <w:spacing w:after="0" w:line="360" w:lineRule="auto"/>
        <w:ind w:left="0" w:firstLine="720"/>
        <w:jc w:val="both"/>
        <w:rPr>
          <w:rFonts w:ascii="Times New Roman" w:hAnsi="Times New Roman" w:cs="Times New Roman"/>
          <w:i/>
          <w:sz w:val="24"/>
          <w:szCs w:val="24"/>
        </w:rPr>
      </w:pPr>
      <w:r>
        <w:rPr>
          <w:rFonts w:ascii="Times New Roman" w:hAnsi="Times New Roman" w:cs="Times New Roman"/>
          <w:sz w:val="24"/>
          <w:szCs w:val="24"/>
        </w:rPr>
        <w:t xml:space="preserve">In respect of urgency, </w:t>
      </w:r>
      <w:r w:rsidRPr="00AE627D">
        <w:rPr>
          <w:rFonts w:ascii="Times New Roman" w:hAnsi="Times New Roman" w:cs="Times New Roman"/>
          <w:sz w:val="24"/>
          <w:szCs w:val="24"/>
        </w:rPr>
        <w:t>Mr</w:t>
      </w:r>
      <w:r w:rsidRPr="00380571">
        <w:rPr>
          <w:rFonts w:ascii="Times New Roman" w:hAnsi="Times New Roman" w:cs="Times New Roman"/>
          <w:i/>
          <w:sz w:val="24"/>
          <w:szCs w:val="24"/>
        </w:rPr>
        <w:t xml:space="preserve"> Motsi</w:t>
      </w:r>
      <w:r w:rsidR="00797690">
        <w:rPr>
          <w:rFonts w:ascii="Times New Roman" w:hAnsi="Times New Roman" w:cs="Times New Roman"/>
          <w:sz w:val="24"/>
          <w:szCs w:val="24"/>
        </w:rPr>
        <w:t xml:space="preserve"> argued that this application </w:t>
      </w:r>
      <w:r w:rsidR="009D43CC">
        <w:rPr>
          <w:rFonts w:ascii="Times New Roman" w:hAnsi="Times New Roman" w:cs="Times New Roman"/>
          <w:sz w:val="24"/>
          <w:szCs w:val="24"/>
        </w:rPr>
        <w:t>was not urgent and should not be allowed to jump the queue</w:t>
      </w:r>
      <w:r w:rsidR="00E1424C">
        <w:rPr>
          <w:rFonts w:ascii="Times New Roman" w:hAnsi="Times New Roman" w:cs="Times New Roman"/>
          <w:sz w:val="24"/>
          <w:szCs w:val="24"/>
        </w:rPr>
        <w:t xml:space="preserve"> as the urgency was self-created</w:t>
      </w:r>
      <w:r w:rsidR="009D43CC">
        <w:rPr>
          <w:rFonts w:ascii="Times New Roman" w:hAnsi="Times New Roman" w:cs="Times New Roman"/>
          <w:sz w:val="24"/>
          <w:szCs w:val="24"/>
        </w:rPr>
        <w:t>.</w:t>
      </w:r>
      <w:r w:rsidR="00C65254">
        <w:rPr>
          <w:rFonts w:ascii="Times New Roman" w:hAnsi="Times New Roman" w:cs="Times New Roman"/>
          <w:sz w:val="24"/>
          <w:szCs w:val="24"/>
        </w:rPr>
        <w:t xml:space="preserve"> The opposing affidavit [in paragraph 9] </w:t>
      </w:r>
      <w:r w:rsidR="00AE627D">
        <w:rPr>
          <w:rFonts w:ascii="Times New Roman" w:hAnsi="Times New Roman" w:cs="Times New Roman"/>
          <w:sz w:val="24"/>
          <w:szCs w:val="24"/>
        </w:rPr>
        <w:t xml:space="preserve">discloses the basis of this point </w:t>
      </w:r>
      <w:r w:rsidR="00AE627D" w:rsidRPr="00AE627D">
        <w:rPr>
          <w:rFonts w:ascii="Times New Roman" w:hAnsi="Times New Roman" w:cs="Times New Roman"/>
          <w:i/>
          <w:sz w:val="24"/>
          <w:szCs w:val="24"/>
        </w:rPr>
        <w:t>in limine</w:t>
      </w:r>
      <w:r w:rsidR="00AE627D">
        <w:rPr>
          <w:rFonts w:ascii="Times New Roman" w:hAnsi="Times New Roman" w:cs="Times New Roman"/>
          <w:sz w:val="24"/>
          <w:szCs w:val="24"/>
        </w:rPr>
        <w:t xml:space="preserve">. It </w:t>
      </w:r>
      <w:r w:rsidR="00C65254">
        <w:rPr>
          <w:rFonts w:ascii="Times New Roman" w:hAnsi="Times New Roman" w:cs="Times New Roman"/>
          <w:sz w:val="24"/>
          <w:szCs w:val="24"/>
        </w:rPr>
        <w:t>states that the matter is not urgent since</w:t>
      </w:r>
      <w:r w:rsidR="00C65254" w:rsidRPr="00C65254">
        <w:rPr>
          <w:rFonts w:ascii="Times New Roman" w:hAnsi="Times New Roman" w:cs="Times New Roman"/>
          <w:i/>
          <w:sz w:val="24"/>
          <w:szCs w:val="24"/>
        </w:rPr>
        <w:t xml:space="preserve"> “[the] applicant has no legal right at all to seek the relief he seeks”. </w:t>
      </w:r>
    </w:p>
    <w:p w:rsidR="00AE627D" w:rsidRDefault="00784988" w:rsidP="00AE627D">
      <w:pPr>
        <w:pStyle w:val="ListParagraph"/>
        <w:spacing w:after="0" w:line="360" w:lineRule="auto"/>
        <w:ind w:left="0" w:firstLine="720"/>
        <w:jc w:val="both"/>
        <w:rPr>
          <w:rFonts w:ascii="Times New Roman" w:hAnsi="Times New Roman" w:cs="Times New Roman"/>
          <w:sz w:val="24"/>
          <w:szCs w:val="24"/>
        </w:rPr>
      </w:pPr>
      <w:r w:rsidRPr="00055FF5">
        <w:rPr>
          <w:rFonts w:ascii="Times New Roman" w:hAnsi="Times New Roman" w:cs="Times New Roman"/>
          <w:sz w:val="24"/>
          <w:szCs w:val="24"/>
        </w:rPr>
        <w:t>In reply Mr</w:t>
      </w:r>
      <w:r w:rsidR="00AE627D">
        <w:rPr>
          <w:rFonts w:ascii="Times New Roman" w:hAnsi="Times New Roman" w:cs="Times New Roman"/>
          <w:i/>
          <w:sz w:val="24"/>
          <w:szCs w:val="24"/>
        </w:rPr>
        <w:t xml:space="preserve"> Jiti</w:t>
      </w:r>
      <w:r w:rsidRPr="00055FF5">
        <w:rPr>
          <w:rFonts w:ascii="Times New Roman" w:hAnsi="Times New Roman" w:cs="Times New Roman"/>
          <w:sz w:val="24"/>
          <w:szCs w:val="24"/>
        </w:rPr>
        <w:t xml:space="preserve"> </w:t>
      </w:r>
      <w:r w:rsidR="00AE627D">
        <w:rPr>
          <w:rFonts w:ascii="Times New Roman" w:hAnsi="Times New Roman" w:cs="Times New Roman"/>
          <w:sz w:val="24"/>
          <w:szCs w:val="24"/>
        </w:rPr>
        <w:t>submitted that the application satisfies all the req</w:t>
      </w:r>
      <w:r w:rsidR="0012527C">
        <w:rPr>
          <w:rFonts w:ascii="Times New Roman" w:hAnsi="Times New Roman" w:cs="Times New Roman"/>
          <w:sz w:val="24"/>
          <w:szCs w:val="24"/>
        </w:rPr>
        <w:t>uirements of urgency. T</w:t>
      </w:r>
      <w:r w:rsidR="00AE627D">
        <w:rPr>
          <w:rFonts w:ascii="Times New Roman" w:hAnsi="Times New Roman" w:cs="Times New Roman"/>
          <w:sz w:val="24"/>
          <w:szCs w:val="24"/>
        </w:rPr>
        <w:t>he applicant discovered that he had bought was being sold despite the 1</w:t>
      </w:r>
      <w:r w:rsidR="00AE627D" w:rsidRPr="00AE627D">
        <w:rPr>
          <w:rFonts w:ascii="Times New Roman" w:hAnsi="Times New Roman" w:cs="Times New Roman"/>
          <w:sz w:val="24"/>
          <w:szCs w:val="24"/>
          <w:vertAlign w:val="superscript"/>
        </w:rPr>
        <w:t>st</w:t>
      </w:r>
      <w:r w:rsidR="00AE627D">
        <w:rPr>
          <w:rFonts w:ascii="Times New Roman" w:hAnsi="Times New Roman" w:cs="Times New Roman"/>
          <w:sz w:val="24"/>
          <w:szCs w:val="24"/>
        </w:rPr>
        <w:t xml:space="preserve"> respondent not disputing the existence of the agreement of sale.</w:t>
      </w:r>
      <w:r w:rsidR="0012527C">
        <w:rPr>
          <w:rFonts w:ascii="Times New Roman" w:hAnsi="Times New Roman" w:cs="Times New Roman"/>
          <w:sz w:val="24"/>
          <w:szCs w:val="24"/>
        </w:rPr>
        <w:t xml:space="preserve"> He referred the court to Annexure “E” </w:t>
      </w:r>
      <w:r w:rsidR="00554234">
        <w:rPr>
          <w:rFonts w:ascii="Times New Roman" w:hAnsi="Times New Roman" w:cs="Times New Roman"/>
          <w:sz w:val="24"/>
          <w:szCs w:val="24"/>
        </w:rPr>
        <w:t xml:space="preserve">to the applicant’s founding affidavit (on pages 24-26 of the record). </w:t>
      </w:r>
      <w:r w:rsidR="005177AA">
        <w:rPr>
          <w:rFonts w:ascii="Times New Roman" w:hAnsi="Times New Roman" w:cs="Times New Roman"/>
          <w:sz w:val="24"/>
          <w:szCs w:val="24"/>
        </w:rPr>
        <w:t xml:space="preserve">The annexure shows that the property was being sold through a company called Luxury Real Estate. </w:t>
      </w:r>
      <w:r w:rsidR="0012527C">
        <w:rPr>
          <w:rFonts w:ascii="Times New Roman" w:hAnsi="Times New Roman" w:cs="Times New Roman"/>
          <w:sz w:val="24"/>
          <w:szCs w:val="24"/>
        </w:rPr>
        <w:t>He contended that</w:t>
      </w:r>
      <w:r w:rsidR="00427A02">
        <w:rPr>
          <w:rFonts w:ascii="Times New Roman" w:hAnsi="Times New Roman" w:cs="Times New Roman"/>
          <w:sz w:val="24"/>
          <w:szCs w:val="24"/>
        </w:rPr>
        <w:t xml:space="preserve">, because of this development, </w:t>
      </w:r>
      <w:r w:rsidR="0012527C">
        <w:rPr>
          <w:rFonts w:ascii="Times New Roman" w:hAnsi="Times New Roman" w:cs="Times New Roman"/>
          <w:sz w:val="24"/>
          <w:szCs w:val="24"/>
        </w:rPr>
        <w:t xml:space="preserve">the applicant </w:t>
      </w:r>
      <w:r w:rsidR="00427A02">
        <w:rPr>
          <w:rFonts w:ascii="Times New Roman" w:hAnsi="Times New Roman" w:cs="Times New Roman"/>
          <w:sz w:val="24"/>
          <w:szCs w:val="24"/>
        </w:rPr>
        <w:t xml:space="preserve">acted </w:t>
      </w:r>
      <w:r w:rsidR="0012527C">
        <w:rPr>
          <w:rFonts w:ascii="Times New Roman" w:hAnsi="Times New Roman" w:cs="Times New Roman"/>
          <w:sz w:val="24"/>
          <w:szCs w:val="24"/>
        </w:rPr>
        <w:t>swiftly acted to stop the sale</w:t>
      </w:r>
      <w:r w:rsidR="00427A02">
        <w:rPr>
          <w:rFonts w:ascii="Times New Roman" w:hAnsi="Times New Roman" w:cs="Times New Roman"/>
          <w:sz w:val="24"/>
          <w:szCs w:val="24"/>
        </w:rPr>
        <w:t xml:space="preserve"> by filing the application </w:t>
      </w:r>
      <w:r w:rsidR="00427A02" w:rsidRPr="00427A02">
        <w:rPr>
          <w:rFonts w:ascii="Times New Roman" w:hAnsi="Times New Roman" w:cs="Times New Roman"/>
          <w:i/>
          <w:sz w:val="24"/>
          <w:szCs w:val="24"/>
        </w:rPr>
        <w:t>in casu</w:t>
      </w:r>
      <w:r w:rsidR="0012527C">
        <w:rPr>
          <w:rFonts w:ascii="Times New Roman" w:hAnsi="Times New Roman" w:cs="Times New Roman"/>
          <w:sz w:val="24"/>
          <w:szCs w:val="24"/>
        </w:rPr>
        <w:t>.</w:t>
      </w:r>
      <w:r w:rsidR="00E038D8">
        <w:rPr>
          <w:rFonts w:ascii="Times New Roman" w:hAnsi="Times New Roman" w:cs="Times New Roman"/>
          <w:sz w:val="24"/>
          <w:szCs w:val="24"/>
        </w:rPr>
        <w:t xml:space="preserve"> Counsel for the applicant relied on the case of </w:t>
      </w:r>
      <w:r w:rsidR="00E038D8" w:rsidRPr="0005425B">
        <w:rPr>
          <w:rFonts w:ascii="Times New Roman" w:hAnsi="Times New Roman" w:cs="Times New Roman"/>
          <w:i/>
          <w:sz w:val="24"/>
          <w:szCs w:val="24"/>
        </w:rPr>
        <w:t xml:space="preserve">Dodhill </w:t>
      </w:r>
      <w:r w:rsidR="00FD202C">
        <w:rPr>
          <w:rFonts w:ascii="Times New Roman" w:hAnsi="Times New Roman" w:cs="Times New Roman"/>
          <w:i/>
          <w:sz w:val="24"/>
          <w:szCs w:val="24"/>
        </w:rPr>
        <w:t xml:space="preserve">(Pvt) Ltd </w:t>
      </w:r>
      <w:r w:rsidR="00E038D8" w:rsidRPr="0005425B">
        <w:rPr>
          <w:rFonts w:ascii="Times New Roman" w:hAnsi="Times New Roman" w:cs="Times New Roman"/>
          <w:i/>
          <w:sz w:val="24"/>
          <w:szCs w:val="24"/>
        </w:rPr>
        <w:t>and Anor v Minister of Lands</w:t>
      </w:r>
      <w:r w:rsidR="00D95748">
        <w:rPr>
          <w:rFonts w:ascii="Times New Roman" w:hAnsi="Times New Roman" w:cs="Times New Roman"/>
          <w:i/>
          <w:sz w:val="24"/>
          <w:szCs w:val="24"/>
        </w:rPr>
        <w:t xml:space="preserve"> and Rural Resettlement</w:t>
      </w:r>
      <w:r w:rsidR="00E038D8">
        <w:rPr>
          <w:rFonts w:ascii="Times New Roman" w:hAnsi="Times New Roman" w:cs="Times New Roman"/>
          <w:sz w:val="24"/>
          <w:szCs w:val="24"/>
        </w:rPr>
        <w:t xml:space="preserve"> 2009 (1) ZLR 189</w:t>
      </w:r>
      <w:r w:rsidR="006C708D">
        <w:rPr>
          <w:rFonts w:ascii="Times New Roman" w:hAnsi="Times New Roman" w:cs="Times New Roman"/>
          <w:sz w:val="24"/>
          <w:szCs w:val="24"/>
        </w:rPr>
        <w:t xml:space="preserve"> as authority for the proposition that there is no standard formula for determining what constitutes urgency.</w:t>
      </w:r>
      <w:r w:rsidR="002A6AE8">
        <w:rPr>
          <w:rFonts w:ascii="Times New Roman" w:hAnsi="Times New Roman" w:cs="Times New Roman"/>
          <w:sz w:val="24"/>
          <w:szCs w:val="24"/>
        </w:rPr>
        <w:t xml:space="preserve"> The applicant submitted that as there was an offer to sell the same property in respect of which he had an agreement of sale with the 1</w:t>
      </w:r>
      <w:r w:rsidR="002A6AE8" w:rsidRPr="002A6AE8">
        <w:rPr>
          <w:rFonts w:ascii="Times New Roman" w:hAnsi="Times New Roman" w:cs="Times New Roman"/>
          <w:sz w:val="24"/>
          <w:szCs w:val="24"/>
          <w:vertAlign w:val="superscript"/>
        </w:rPr>
        <w:t>st</w:t>
      </w:r>
      <w:r w:rsidR="002A6AE8">
        <w:rPr>
          <w:rFonts w:ascii="Times New Roman" w:hAnsi="Times New Roman" w:cs="Times New Roman"/>
          <w:sz w:val="24"/>
          <w:szCs w:val="24"/>
        </w:rPr>
        <w:t xml:space="preserve"> respondent, he had no alternative relief other than to approach this court on an urgent basis.</w:t>
      </w:r>
    </w:p>
    <w:p w:rsidR="00660195" w:rsidRDefault="00210036" w:rsidP="00BB5141">
      <w:pPr>
        <w:spacing w:after="0" w:line="360" w:lineRule="auto"/>
        <w:ind w:firstLine="357"/>
        <w:jc w:val="both"/>
        <w:rPr>
          <w:rFonts w:ascii="Times New Roman" w:hAnsi="Times New Roman" w:cs="Times New Roman"/>
          <w:sz w:val="24"/>
          <w:szCs w:val="24"/>
        </w:rPr>
      </w:pPr>
      <w:r>
        <w:rPr>
          <w:rFonts w:ascii="Times New Roman" w:hAnsi="Times New Roman" w:cs="Times New Roman"/>
          <w:sz w:val="24"/>
          <w:szCs w:val="24"/>
        </w:rPr>
        <w:t>The 1</w:t>
      </w:r>
      <w:r w:rsidRPr="00210036">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t>
      </w:r>
      <w:r w:rsidR="002B6102">
        <w:rPr>
          <w:rFonts w:ascii="Times New Roman" w:hAnsi="Times New Roman" w:cs="Times New Roman"/>
          <w:sz w:val="24"/>
          <w:szCs w:val="24"/>
        </w:rPr>
        <w:t xml:space="preserve">sought to argue </w:t>
      </w:r>
      <w:r w:rsidR="00F76578">
        <w:rPr>
          <w:rFonts w:ascii="Times New Roman" w:hAnsi="Times New Roman" w:cs="Times New Roman"/>
          <w:sz w:val="24"/>
          <w:szCs w:val="24"/>
        </w:rPr>
        <w:t>(in paragraph 6 of its opposing affidavit)</w:t>
      </w:r>
      <w:r w:rsidR="002B6102">
        <w:rPr>
          <w:rFonts w:ascii="Times New Roman" w:hAnsi="Times New Roman" w:cs="Times New Roman"/>
          <w:sz w:val="24"/>
          <w:szCs w:val="24"/>
        </w:rPr>
        <w:t xml:space="preserve"> that the advertisements by Luxury Real Estate were done before 2 February 2021 when the parties signed the agreement of sale.</w:t>
      </w:r>
      <w:r w:rsidR="00F76578">
        <w:rPr>
          <w:rFonts w:ascii="Times New Roman" w:hAnsi="Times New Roman" w:cs="Times New Roman"/>
          <w:sz w:val="24"/>
          <w:szCs w:val="24"/>
        </w:rPr>
        <w:t xml:space="preserve"> However, I note that the 1</w:t>
      </w:r>
      <w:r w:rsidR="00F76578" w:rsidRPr="00F76578">
        <w:rPr>
          <w:rFonts w:ascii="Times New Roman" w:hAnsi="Times New Roman" w:cs="Times New Roman"/>
          <w:sz w:val="24"/>
          <w:szCs w:val="24"/>
          <w:vertAlign w:val="superscript"/>
        </w:rPr>
        <w:t>st</w:t>
      </w:r>
      <w:r w:rsidR="00F76578">
        <w:rPr>
          <w:rFonts w:ascii="Times New Roman" w:hAnsi="Times New Roman" w:cs="Times New Roman"/>
          <w:sz w:val="24"/>
          <w:szCs w:val="24"/>
        </w:rPr>
        <w:t xml:space="preserve"> respondent did not </w:t>
      </w:r>
      <w:r w:rsidR="0000473F">
        <w:rPr>
          <w:rFonts w:ascii="Times New Roman" w:hAnsi="Times New Roman" w:cs="Times New Roman"/>
          <w:sz w:val="24"/>
          <w:szCs w:val="24"/>
        </w:rPr>
        <w:t xml:space="preserve">attach anything to substantiate that averment. </w:t>
      </w:r>
      <w:r w:rsidR="00B24B11">
        <w:rPr>
          <w:rFonts w:ascii="Times New Roman" w:hAnsi="Times New Roman" w:cs="Times New Roman"/>
          <w:sz w:val="24"/>
          <w:szCs w:val="24"/>
        </w:rPr>
        <w:t xml:space="preserve">For example, it could have provided a newspaper </w:t>
      </w:r>
      <w:r w:rsidR="005C2F17">
        <w:rPr>
          <w:rFonts w:ascii="Times New Roman" w:hAnsi="Times New Roman" w:cs="Times New Roman"/>
          <w:sz w:val="24"/>
          <w:szCs w:val="24"/>
        </w:rPr>
        <w:t xml:space="preserve">or advertisement </w:t>
      </w:r>
      <w:r w:rsidR="00B24B11">
        <w:rPr>
          <w:rFonts w:ascii="Times New Roman" w:hAnsi="Times New Roman" w:cs="Times New Roman"/>
          <w:sz w:val="24"/>
          <w:szCs w:val="24"/>
        </w:rPr>
        <w:t>with a date prior to 2 February 2021.</w:t>
      </w:r>
      <w:r w:rsidR="00FE26D2">
        <w:rPr>
          <w:rFonts w:ascii="Times New Roman" w:hAnsi="Times New Roman" w:cs="Times New Roman"/>
          <w:sz w:val="24"/>
          <w:szCs w:val="24"/>
        </w:rPr>
        <w:t xml:space="preserve"> Mr Motsi rightly conceded that, while this could have been done in order to rebut the applicant’s case, it was not done.</w:t>
      </w:r>
      <w:r w:rsidR="00401178">
        <w:rPr>
          <w:rFonts w:ascii="Times New Roman" w:hAnsi="Times New Roman" w:cs="Times New Roman"/>
          <w:sz w:val="24"/>
          <w:szCs w:val="24"/>
        </w:rPr>
        <w:t xml:space="preserve"> I therefore find that the 1</w:t>
      </w:r>
      <w:r w:rsidR="00401178" w:rsidRPr="00401178">
        <w:rPr>
          <w:rFonts w:ascii="Times New Roman" w:hAnsi="Times New Roman" w:cs="Times New Roman"/>
          <w:sz w:val="24"/>
          <w:szCs w:val="24"/>
          <w:vertAlign w:val="superscript"/>
        </w:rPr>
        <w:t>st</w:t>
      </w:r>
      <w:r w:rsidR="00401178">
        <w:rPr>
          <w:rFonts w:ascii="Times New Roman" w:hAnsi="Times New Roman" w:cs="Times New Roman"/>
          <w:sz w:val="24"/>
          <w:szCs w:val="24"/>
        </w:rPr>
        <w:t xml:space="preserve"> respondent did not controvert the assertion that the applicant was prompted to approach the court by a current offer for sale of </w:t>
      </w:r>
      <w:r w:rsidR="00401178">
        <w:rPr>
          <w:rFonts w:ascii="Times New Roman" w:hAnsi="Times New Roman" w:cs="Times New Roman"/>
          <w:sz w:val="24"/>
          <w:szCs w:val="24"/>
        </w:rPr>
        <w:lastRenderedPageBreak/>
        <w:t xml:space="preserve">the property for sale through an estate agent. </w:t>
      </w:r>
      <w:r w:rsidR="007671B4">
        <w:rPr>
          <w:rFonts w:ascii="Times New Roman" w:hAnsi="Times New Roman" w:cs="Times New Roman"/>
          <w:sz w:val="24"/>
          <w:szCs w:val="24"/>
        </w:rPr>
        <w:t>Nothing was placed before me to negative the averment that the need to act arose on 17 and 18 August 2021. Nor did the 1</w:t>
      </w:r>
      <w:r w:rsidR="007671B4" w:rsidRPr="007671B4">
        <w:rPr>
          <w:rFonts w:ascii="Times New Roman" w:hAnsi="Times New Roman" w:cs="Times New Roman"/>
          <w:sz w:val="24"/>
          <w:szCs w:val="24"/>
          <w:vertAlign w:val="superscript"/>
        </w:rPr>
        <w:t>st</w:t>
      </w:r>
      <w:r w:rsidR="007671B4">
        <w:rPr>
          <w:rFonts w:ascii="Times New Roman" w:hAnsi="Times New Roman" w:cs="Times New Roman"/>
          <w:sz w:val="24"/>
          <w:szCs w:val="24"/>
        </w:rPr>
        <w:t xml:space="preserve"> respondent show that irreparable harm would not ensue if this court did not intervene urgently. </w:t>
      </w:r>
      <w:r w:rsidR="00B42EB3" w:rsidRPr="006A6734">
        <w:rPr>
          <w:rFonts w:ascii="Times New Roman" w:hAnsi="Times New Roman" w:cs="Times New Roman"/>
          <w:sz w:val="24"/>
          <w:szCs w:val="24"/>
        </w:rPr>
        <w:t>In</w:t>
      </w:r>
      <w:r w:rsidR="00B42EB3">
        <w:rPr>
          <w:rFonts w:ascii="Times New Roman" w:hAnsi="Times New Roman" w:cs="Times New Roman"/>
          <w:sz w:val="24"/>
          <w:szCs w:val="24"/>
        </w:rPr>
        <w:t xml:space="preserve"> this connection, in</w:t>
      </w:r>
      <w:r w:rsidR="00B42EB3" w:rsidRPr="006A6734">
        <w:rPr>
          <w:rFonts w:ascii="Times New Roman" w:hAnsi="Times New Roman" w:cs="Times New Roman"/>
          <w:sz w:val="24"/>
          <w:szCs w:val="24"/>
        </w:rPr>
        <w:t xml:space="preserve"> </w:t>
      </w:r>
      <w:r w:rsidR="00B42EB3" w:rsidRPr="00933FDD">
        <w:rPr>
          <w:rFonts w:ascii="Times New Roman" w:hAnsi="Times New Roman" w:cs="Times New Roman"/>
          <w:i/>
          <w:sz w:val="24"/>
          <w:szCs w:val="24"/>
        </w:rPr>
        <w:t xml:space="preserve">Mushore </w:t>
      </w:r>
      <w:r w:rsidR="00B42EB3" w:rsidRPr="00933FDD">
        <w:rPr>
          <w:rFonts w:ascii="Times New Roman" w:hAnsi="Times New Roman" w:cs="Times New Roman"/>
          <w:sz w:val="24"/>
          <w:szCs w:val="24"/>
        </w:rPr>
        <w:t>v</w:t>
      </w:r>
      <w:r w:rsidR="00B42EB3">
        <w:rPr>
          <w:rFonts w:ascii="Times New Roman" w:hAnsi="Times New Roman" w:cs="Times New Roman"/>
          <w:i/>
          <w:sz w:val="24"/>
          <w:szCs w:val="24"/>
        </w:rPr>
        <w:t xml:space="preserve"> Mbanga &amp; 2 O</w:t>
      </w:r>
      <w:r w:rsidR="00B42EB3" w:rsidRPr="00933FDD">
        <w:rPr>
          <w:rFonts w:ascii="Times New Roman" w:hAnsi="Times New Roman" w:cs="Times New Roman"/>
          <w:i/>
          <w:sz w:val="24"/>
          <w:szCs w:val="24"/>
        </w:rPr>
        <w:t>rs</w:t>
      </w:r>
      <w:r w:rsidR="00B42EB3">
        <w:rPr>
          <w:rFonts w:ascii="Times New Roman" w:hAnsi="Times New Roman" w:cs="Times New Roman"/>
          <w:sz w:val="24"/>
          <w:szCs w:val="24"/>
        </w:rPr>
        <w:t xml:space="preserve"> HH 381-</w:t>
      </w:r>
      <w:r w:rsidR="00B42EB3" w:rsidRPr="006A6734">
        <w:rPr>
          <w:rFonts w:ascii="Times New Roman" w:hAnsi="Times New Roman" w:cs="Times New Roman"/>
          <w:sz w:val="24"/>
          <w:szCs w:val="24"/>
        </w:rPr>
        <w:t>16</w:t>
      </w:r>
      <w:r w:rsidR="00B42EB3">
        <w:rPr>
          <w:rFonts w:ascii="Times New Roman" w:hAnsi="Times New Roman" w:cs="Times New Roman"/>
          <w:sz w:val="24"/>
          <w:szCs w:val="24"/>
        </w:rPr>
        <w:t>, this</w:t>
      </w:r>
      <w:r w:rsidR="00B42EB3" w:rsidRPr="006A6734">
        <w:rPr>
          <w:rFonts w:ascii="Times New Roman" w:hAnsi="Times New Roman" w:cs="Times New Roman"/>
          <w:sz w:val="24"/>
          <w:szCs w:val="24"/>
        </w:rPr>
        <w:t xml:space="preserve"> court</w:t>
      </w:r>
      <w:r w:rsidR="00B42EB3">
        <w:rPr>
          <w:rFonts w:ascii="Times New Roman" w:hAnsi="Times New Roman" w:cs="Times New Roman"/>
          <w:sz w:val="24"/>
          <w:szCs w:val="24"/>
        </w:rPr>
        <w:t xml:space="preserve"> stated that there </w:t>
      </w:r>
      <w:r w:rsidR="006B1BA9">
        <w:rPr>
          <w:rFonts w:ascii="Times New Roman" w:hAnsi="Times New Roman" w:cs="Times New Roman"/>
          <w:sz w:val="24"/>
          <w:szCs w:val="24"/>
        </w:rPr>
        <w:t>are two factors which are crucial when</w:t>
      </w:r>
      <w:r w:rsidR="00B42EB3" w:rsidRPr="006A6734">
        <w:rPr>
          <w:rFonts w:ascii="Times New Roman" w:hAnsi="Times New Roman" w:cs="Times New Roman"/>
          <w:sz w:val="24"/>
          <w:szCs w:val="24"/>
        </w:rPr>
        <w:t xml:space="preserve"> co</w:t>
      </w:r>
      <w:r w:rsidR="00EB1187">
        <w:rPr>
          <w:rFonts w:ascii="Times New Roman" w:hAnsi="Times New Roman" w:cs="Times New Roman"/>
          <w:sz w:val="24"/>
          <w:szCs w:val="24"/>
        </w:rPr>
        <w:t xml:space="preserve">nsidering the issue of urgency. The first is </w:t>
      </w:r>
      <w:r w:rsidR="00B42EB3" w:rsidRPr="006A6734">
        <w:rPr>
          <w:rFonts w:ascii="Times New Roman" w:hAnsi="Times New Roman" w:cs="Times New Roman"/>
          <w:sz w:val="24"/>
          <w:szCs w:val="24"/>
        </w:rPr>
        <w:t>that of time and</w:t>
      </w:r>
      <w:r w:rsidR="00EB1187">
        <w:rPr>
          <w:rFonts w:ascii="Times New Roman" w:hAnsi="Times New Roman" w:cs="Times New Roman"/>
          <w:sz w:val="24"/>
          <w:szCs w:val="24"/>
        </w:rPr>
        <w:t xml:space="preserve"> the second is the aspect of consequence</w:t>
      </w:r>
      <w:r w:rsidR="006C45DB">
        <w:rPr>
          <w:rFonts w:ascii="Times New Roman" w:hAnsi="Times New Roman" w:cs="Times New Roman"/>
          <w:color w:val="FF0000"/>
          <w:sz w:val="24"/>
          <w:szCs w:val="24"/>
        </w:rPr>
        <w:t>.</w:t>
      </w:r>
      <w:r w:rsidR="00BB5141">
        <w:rPr>
          <w:rFonts w:ascii="Times New Roman" w:hAnsi="Times New Roman" w:cs="Times New Roman"/>
          <w:sz w:val="24"/>
          <w:szCs w:val="24"/>
        </w:rPr>
        <w:t xml:space="preserve"> </w:t>
      </w:r>
      <w:r w:rsidR="00660195">
        <w:rPr>
          <w:rFonts w:ascii="Times New Roman" w:hAnsi="Times New Roman" w:cs="Times New Roman"/>
          <w:sz w:val="24"/>
          <w:szCs w:val="24"/>
        </w:rPr>
        <w:t>MAFUSIRE J unbundled these legal concepts as follows:</w:t>
      </w:r>
      <w:r w:rsidR="00B42EB3" w:rsidRPr="006A6734">
        <w:rPr>
          <w:rFonts w:ascii="Times New Roman" w:hAnsi="Times New Roman" w:cs="Times New Roman"/>
          <w:sz w:val="24"/>
          <w:szCs w:val="24"/>
        </w:rPr>
        <w:t xml:space="preserve"> </w:t>
      </w:r>
    </w:p>
    <w:p w:rsidR="00660195" w:rsidRPr="00BB5141" w:rsidRDefault="00660195" w:rsidP="00B42EB3">
      <w:pPr>
        <w:spacing w:after="0" w:line="360" w:lineRule="auto"/>
        <w:ind w:firstLine="357"/>
        <w:jc w:val="both"/>
        <w:rPr>
          <w:rFonts w:ascii="Times New Roman" w:hAnsi="Times New Roman" w:cs="Times New Roman"/>
          <w:sz w:val="12"/>
          <w:szCs w:val="12"/>
        </w:rPr>
      </w:pPr>
    </w:p>
    <w:p w:rsidR="00B42EB3" w:rsidRDefault="00B42EB3" w:rsidP="00BD274E">
      <w:pPr>
        <w:spacing w:after="0" w:line="240" w:lineRule="auto"/>
        <w:ind w:left="720"/>
        <w:jc w:val="both"/>
        <w:rPr>
          <w:rFonts w:ascii="Times New Roman" w:hAnsi="Times New Roman" w:cs="Times New Roman"/>
          <w:sz w:val="24"/>
          <w:szCs w:val="24"/>
        </w:rPr>
      </w:pPr>
      <w:r w:rsidRPr="00933FDD">
        <w:rPr>
          <w:rFonts w:ascii="Times New Roman" w:hAnsi="Times New Roman" w:cs="Times New Roman"/>
        </w:rPr>
        <w:t>“By ‘time’ was meant the need to act promptly where there has been an apprehension of harm. One cannot wait for the day of reckoning to arrive before one takes action… By ‘consequences’ was meant the effect of a failure to act promptly when harm is apprehended. It was also meant the effect of, or the consequences that would be suffered if a court declined to hear the matter on an urgent basis.”</w:t>
      </w:r>
      <w:r w:rsidRPr="006A6734">
        <w:rPr>
          <w:rFonts w:ascii="Times New Roman" w:hAnsi="Times New Roman" w:cs="Times New Roman"/>
          <w:sz w:val="24"/>
          <w:szCs w:val="24"/>
        </w:rPr>
        <w:t xml:space="preserve"> </w:t>
      </w:r>
    </w:p>
    <w:p w:rsidR="007671B4" w:rsidRPr="00BD274E" w:rsidRDefault="007671B4" w:rsidP="00011991">
      <w:pPr>
        <w:spacing w:after="0" w:line="360" w:lineRule="auto"/>
        <w:ind w:left="357"/>
        <w:jc w:val="both"/>
        <w:rPr>
          <w:rFonts w:ascii="Times New Roman" w:hAnsi="Times New Roman" w:cs="Times New Roman"/>
          <w:sz w:val="16"/>
          <w:szCs w:val="16"/>
        </w:rPr>
      </w:pPr>
    </w:p>
    <w:p w:rsidR="00210036" w:rsidRDefault="00B25C7C" w:rsidP="00BD27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On both scores I was satisfied that the matter is urgent and dismissed the preliminary point for lack of merit.</w:t>
      </w:r>
      <w:r w:rsidR="009926FF">
        <w:rPr>
          <w:rFonts w:ascii="Times New Roman" w:hAnsi="Times New Roman" w:cs="Times New Roman"/>
          <w:sz w:val="24"/>
          <w:szCs w:val="24"/>
        </w:rPr>
        <w:t xml:space="preserve"> The 1</w:t>
      </w:r>
      <w:r w:rsidR="009926FF" w:rsidRPr="009926FF">
        <w:rPr>
          <w:rFonts w:ascii="Times New Roman" w:hAnsi="Times New Roman" w:cs="Times New Roman"/>
          <w:sz w:val="24"/>
          <w:szCs w:val="24"/>
          <w:vertAlign w:val="superscript"/>
        </w:rPr>
        <w:t>st</w:t>
      </w:r>
      <w:r w:rsidR="009926FF">
        <w:rPr>
          <w:rFonts w:ascii="Times New Roman" w:hAnsi="Times New Roman" w:cs="Times New Roman"/>
          <w:sz w:val="24"/>
          <w:szCs w:val="24"/>
        </w:rPr>
        <w:t xml:space="preserve"> respondent then </w:t>
      </w:r>
      <w:r w:rsidR="005D1345">
        <w:rPr>
          <w:rFonts w:ascii="Times New Roman" w:hAnsi="Times New Roman" w:cs="Times New Roman"/>
          <w:sz w:val="24"/>
          <w:szCs w:val="24"/>
        </w:rPr>
        <w:t xml:space="preserve">made submissions </w:t>
      </w:r>
      <w:r w:rsidR="009926FF">
        <w:rPr>
          <w:rFonts w:ascii="Times New Roman" w:hAnsi="Times New Roman" w:cs="Times New Roman"/>
          <w:sz w:val="24"/>
          <w:szCs w:val="24"/>
        </w:rPr>
        <w:t xml:space="preserve">vis-à-vis its next point </w:t>
      </w:r>
      <w:r w:rsidR="009926FF" w:rsidRPr="009926FF">
        <w:rPr>
          <w:rFonts w:ascii="Times New Roman" w:hAnsi="Times New Roman" w:cs="Times New Roman"/>
          <w:i/>
          <w:sz w:val="24"/>
          <w:szCs w:val="24"/>
        </w:rPr>
        <w:t>in limine</w:t>
      </w:r>
      <w:r w:rsidR="009926FF">
        <w:rPr>
          <w:rFonts w:ascii="Times New Roman" w:hAnsi="Times New Roman" w:cs="Times New Roman"/>
          <w:sz w:val="24"/>
          <w:szCs w:val="24"/>
        </w:rPr>
        <w:t xml:space="preserve">. Let me address the arguments proffered by the parties. </w:t>
      </w:r>
    </w:p>
    <w:p w:rsidR="00011991" w:rsidRPr="00317B47" w:rsidRDefault="00011991" w:rsidP="00011991">
      <w:pPr>
        <w:spacing w:after="0" w:line="360" w:lineRule="auto"/>
        <w:jc w:val="both"/>
        <w:rPr>
          <w:rFonts w:ascii="Times New Roman" w:hAnsi="Times New Roman" w:cs="Times New Roman"/>
          <w:sz w:val="16"/>
          <w:szCs w:val="16"/>
        </w:rPr>
      </w:pPr>
    </w:p>
    <w:p w:rsidR="00011991" w:rsidRPr="00011991" w:rsidRDefault="00011991" w:rsidP="00011991">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M</w:t>
      </w:r>
      <w:r w:rsidRPr="00011991">
        <w:rPr>
          <w:rFonts w:ascii="Times New Roman" w:hAnsi="Times New Roman" w:cs="Times New Roman"/>
          <w:sz w:val="24"/>
          <w:szCs w:val="24"/>
          <w:u w:val="single"/>
        </w:rPr>
        <w:t>aterial disputes of fact</w:t>
      </w:r>
    </w:p>
    <w:p w:rsidR="00317B47" w:rsidRDefault="00317B47" w:rsidP="008C6571">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1</w:t>
      </w:r>
      <w:r w:rsidRPr="00317B47">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argued that the application was fraught with material disputes of fact which rendered it incapable of determination without hearing </w:t>
      </w:r>
      <w:r w:rsidRPr="00AC3936">
        <w:rPr>
          <w:rFonts w:ascii="Times New Roman" w:hAnsi="Times New Roman" w:cs="Times New Roman"/>
          <w:i/>
          <w:sz w:val="24"/>
          <w:szCs w:val="24"/>
        </w:rPr>
        <w:t>viva voce</w:t>
      </w:r>
      <w:r>
        <w:rPr>
          <w:rFonts w:ascii="Times New Roman" w:hAnsi="Times New Roman" w:cs="Times New Roman"/>
          <w:sz w:val="24"/>
          <w:szCs w:val="24"/>
        </w:rPr>
        <w:t xml:space="preserve"> evidence.</w:t>
      </w:r>
      <w:r w:rsidR="00AC3936">
        <w:rPr>
          <w:rFonts w:ascii="Times New Roman" w:hAnsi="Times New Roman" w:cs="Times New Roman"/>
          <w:sz w:val="24"/>
          <w:szCs w:val="24"/>
        </w:rPr>
        <w:t xml:space="preserve"> Counsel referred to the agreement of sale, which is Annexure “A” to the applicant’s affidavit (on pages 11-16 of the record). Particular attention was drawn to clause 6 </w:t>
      </w:r>
      <w:r w:rsidR="00F70514">
        <w:rPr>
          <w:rFonts w:ascii="Times New Roman" w:hAnsi="Times New Roman" w:cs="Times New Roman"/>
          <w:sz w:val="24"/>
          <w:szCs w:val="24"/>
        </w:rPr>
        <w:t>(b) of the agreement, which was left blank on the “</w:t>
      </w:r>
      <w:r w:rsidR="00883355">
        <w:rPr>
          <w:rFonts w:ascii="Times New Roman" w:hAnsi="Times New Roman" w:cs="Times New Roman"/>
          <w:sz w:val="24"/>
          <w:szCs w:val="24"/>
        </w:rPr>
        <w:t>by-</w:t>
      </w:r>
      <w:r w:rsidR="00F70514">
        <w:rPr>
          <w:rFonts w:ascii="Times New Roman" w:hAnsi="Times New Roman" w:cs="Times New Roman"/>
          <w:sz w:val="24"/>
          <w:szCs w:val="24"/>
        </w:rPr>
        <w:t xml:space="preserve">back” purchase price. </w:t>
      </w:r>
      <w:r w:rsidR="00F1193A">
        <w:rPr>
          <w:rFonts w:ascii="Times New Roman" w:hAnsi="Times New Roman" w:cs="Times New Roman"/>
          <w:sz w:val="24"/>
          <w:szCs w:val="24"/>
        </w:rPr>
        <w:t>The 1</w:t>
      </w:r>
      <w:r w:rsidR="00F1193A" w:rsidRPr="00F1193A">
        <w:rPr>
          <w:rFonts w:ascii="Times New Roman" w:hAnsi="Times New Roman" w:cs="Times New Roman"/>
          <w:sz w:val="24"/>
          <w:szCs w:val="24"/>
          <w:vertAlign w:val="superscript"/>
        </w:rPr>
        <w:t>st</w:t>
      </w:r>
      <w:r w:rsidR="00F1193A">
        <w:rPr>
          <w:rFonts w:ascii="Times New Roman" w:hAnsi="Times New Roman" w:cs="Times New Roman"/>
          <w:sz w:val="24"/>
          <w:szCs w:val="24"/>
        </w:rPr>
        <w:t xml:space="preserve"> respondent submitted that, as the amount of buy back was not filled in, clause 6 was incomplete, and that raised a dispute of fact.</w:t>
      </w:r>
      <w:r w:rsidR="00883355">
        <w:rPr>
          <w:rFonts w:ascii="Times New Roman" w:hAnsi="Times New Roman" w:cs="Times New Roman"/>
          <w:sz w:val="24"/>
          <w:szCs w:val="24"/>
        </w:rPr>
        <w:t xml:space="preserve"> </w:t>
      </w:r>
      <w:r w:rsidR="00900B16">
        <w:rPr>
          <w:rFonts w:ascii="Times New Roman" w:hAnsi="Times New Roman" w:cs="Times New Roman"/>
          <w:sz w:val="24"/>
          <w:szCs w:val="24"/>
        </w:rPr>
        <w:t xml:space="preserve">I will return to this issue. </w:t>
      </w:r>
      <w:r w:rsidR="00883355">
        <w:rPr>
          <w:rFonts w:ascii="Times New Roman" w:hAnsi="Times New Roman" w:cs="Times New Roman"/>
          <w:sz w:val="24"/>
          <w:szCs w:val="24"/>
        </w:rPr>
        <w:t xml:space="preserve">Further, it was contended that the buy-back of the property had begun with an alleged </w:t>
      </w:r>
      <w:r w:rsidR="00F967A2">
        <w:rPr>
          <w:rFonts w:ascii="Times New Roman" w:hAnsi="Times New Roman" w:cs="Times New Roman"/>
          <w:sz w:val="24"/>
          <w:szCs w:val="24"/>
        </w:rPr>
        <w:t>re</w:t>
      </w:r>
      <w:r w:rsidR="00883355">
        <w:rPr>
          <w:rFonts w:ascii="Times New Roman" w:hAnsi="Times New Roman" w:cs="Times New Roman"/>
          <w:sz w:val="24"/>
          <w:szCs w:val="24"/>
        </w:rPr>
        <w:t xml:space="preserve">payment of $44,000-00 to the applicant. </w:t>
      </w:r>
      <w:r w:rsidR="0070034D">
        <w:rPr>
          <w:rFonts w:ascii="Times New Roman" w:hAnsi="Times New Roman" w:cs="Times New Roman"/>
          <w:sz w:val="24"/>
          <w:szCs w:val="24"/>
        </w:rPr>
        <w:t>The averments are made in paragraphs 4, 10 and 11 of the opposing affidavit.</w:t>
      </w:r>
      <w:r w:rsidR="00E07365">
        <w:rPr>
          <w:rFonts w:ascii="Times New Roman" w:hAnsi="Times New Roman" w:cs="Times New Roman"/>
          <w:sz w:val="24"/>
          <w:szCs w:val="24"/>
        </w:rPr>
        <w:t xml:space="preserve"> This payment is strenuously denied in the answering affidavi</w:t>
      </w:r>
      <w:r w:rsidR="00576540">
        <w:rPr>
          <w:rFonts w:ascii="Times New Roman" w:hAnsi="Times New Roman" w:cs="Times New Roman"/>
          <w:sz w:val="24"/>
          <w:szCs w:val="24"/>
        </w:rPr>
        <w:t>t, particularly, in paragraphs 8 and 9.</w:t>
      </w:r>
      <w:r w:rsidR="00A323EA">
        <w:rPr>
          <w:rFonts w:ascii="Times New Roman" w:hAnsi="Times New Roman" w:cs="Times New Roman"/>
          <w:sz w:val="24"/>
          <w:szCs w:val="24"/>
        </w:rPr>
        <w:t xml:space="preserve"> It is significant to observe that, in paragraph 10 of the opposing affidavit, the </w:t>
      </w:r>
      <w:r w:rsidR="005A11C4">
        <w:rPr>
          <w:rFonts w:ascii="Times New Roman" w:hAnsi="Times New Roman" w:cs="Times New Roman"/>
          <w:sz w:val="24"/>
          <w:szCs w:val="24"/>
        </w:rPr>
        <w:t>1</w:t>
      </w:r>
      <w:r w:rsidR="005A11C4" w:rsidRPr="005A11C4">
        <w:rPr>
          <w:rFonts w:ascii="Times New Roman" w:hAnsi="Times New Roman" w:cs="Times New Roman"/>
          <w:sz w:val="24"/>
          <w:szCs w:val="24"/>
          <w:vertAlign w:val="superscript"/>
        </w:rPr>
        <w:t>st</w:t>
      </w:r>
      <w:r w:rsidR="005A11C4">
        <w:rPr>
          <w:rFonts w:ascii="Times New Roman" w:hAnsi="Times New Roman" w:cs="Times New Roman"/>
          <w:sz w:val="24"/>
          <w:szCs w:val="24"/>
        </w:rPr>
        <w:t xml:space="preserve"> respondent refers to an Annexure “F” which was not attached. </w:t>
      </w:r>
      <w:r w:rsidR="00187155">
        <w:rPr>
          <w:rFonts w:ascii="Times New Roman" w:hAnsi="Times New Roman" w:cs="Times New Roman"/>
          <w:sz w:val="24"/>
          <w:szCs w:val="24"/>
        </w:rPr>
        <w:t xml:space="preserve">The annexure was meant to provide proof that the amount of $44,000-00 had been refunded to the applicant. </w:t>
      </w:r>
      <w:r w:rsidR="00551F26">
        <w:rPr>
          <w:rFonts w:ascii="Times New Roman" w:hAnsi="Times New Roman" w:cs="Times New Roman"/>
          <w:sz w:val="24"/>
          <w:szCs w:val="24"/>
        </w:rPr>
        <w:t>Even at the hearing of the application the said document could not be provided.</w:t>
      </w:r>
      <w:r w:rsidR="00526AEA">
        <w:rPr>
          <w:rFonts w:ascii="Times New Roman" w:hAnsi="Times New Roman" w:cs="Times New Roman"/>
          <w:sz w:val="24"/>
          <w:szCs w:val="24"/>
        </w:rPr>
        <w:t xml:space="preserve"> Mr </w:t>
      </w:r>
      <w:r w:rsidR="00526AEA" w:rsidRPr="00C44700">
        <w:rPr>
          <w:rFonts w:ascii="Times New Roman" w:hAnsi="Times New Roman" w:cs="Times New Roman"/>
          <w:i/>
          <w:sz w:val="24"/>
          <w:szCs w:val="24"/>
        </w:rPr>
        <w:t>Motsi</w:t>
      </w:r>
      <w:r w:rsidR="00526AEA">
        <w:rPr>
          <w:rFonts w:ascii="Times New Roman" w:hAnsi="Times New Roman" w:cs="Times New Roman"/>
          <w:sz w:val="24"/>
          <w:szCs w:val="24"/>
        </w:rPr>
        <w:t xml:space="preserve"> submitted from the bar that, despite several engagements with the estate agent to whom the refund had been made, the acknowledgement could not been be provided.</w:t>
      </w:r>
    </w:p>
    <w:p w:rsidR="006D10FA" w:rsidRDefault="00C44700" w:rsidP="008C6571">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A number of issues arise from the 1</w:t>
      </w:r>
      <w:r w:rsidRPr="00C4470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submission</w:t>
      </w:r>
      <w:r w:rsidR="008D069E">
        <w:rPr>
          <w:rFonts w:ascii="Times New Roman" w:hAnsi="Times New Roman" w:cs="Times New Roman"/>
          <w:sz w:val="24"/>
          <w:szCs w:val="24"/>
        </w:rPr>
        <w:t xml:space="preserve"> and the failure to provide Annexure “F”</w:t>
      </w:r>
      <w:r>
        <w:rPr>
          <w:rFonts w:ascii="Times New Roman" w:hAnsi="Times New Roman" w:cs="Times New Roman"/>
          <w:sz w:val="24"/>
          <w:szCs w:val="24"/>
        </w:rPr>
        <w:t>.</w:t>
      </w:r>
      <w:r w:rsidR="008D069E">
        <w:rPr>
          <w:rFonts w:ascii="Times New Roman" w:hAnsi="Times New Roman" w:cs="Times New Roman"/>
          <w:sz w:val="24"/>
          <w:szCs w:val="24"/>
        </w:rPr>
        <w:t xml:space="preserve"> Firstly, the claim that the amount of $44,000-00 was repaid was not substantiated. Secondly, the admission by Mr </w:t>
      </w:r>
      <w:r w:rsidR="008D069E" w:rsidRPr="008D069E">
        <w:rPr>
          <w:rFonts w:ascii="Times New Roman" w:hAnsi="Times New Roman" w:cs="Times New Roman"/>
          <w:i/>
          <w:sz w:val="24"/>
          <w:szCs w:val="24"/>
        </w:rPr>
        <w:t>Motsi</w:t>
      </w:r>
      <w:r w:rsidR="008D069E">
        <w:rPr>
          <w:rFonts w:ascii="Times New Roman" w:hAnsi="Times New Roman" w:cs="Times New Roman"/>
          <w:sz w:val="24"/>
          <w:szCs w:val="24"/>
        </w:rPr>
        <w:t xml:space="preserve"> that the </w:t>
      </w:r>
      <w:r w:rsidR="00EA7217">
        <w:rPr>
          <w:rFonts w:ascii="Times New Roman" w:hAnsi="Times New Roman" w:cs="Times New Roman"/>
          <w:sz w:val="24"/>
          <w:szCs w:val="24"/>
        </w:rPr>
        <w:t>said amount was paid to an estate agent confirms the applicant’s version that he never received the alleged refund.</w:t>
      </w:r>
      <w:r w:rsidR="0023187F">
        <w:rPr>
          <w:rFonts w:ascii="Times New Roman" w:hAnsi="Times New Roman" w:cs="Times New Roman"/>
          <w:sz w:val="24"/>
          <w:szCs w:val="24"/>
        </w:rPr>
        <w:t xml:space="preserve"> Thirdly, in answer to a question from the court Counsel for the 1</w:t>
      </w:r>
      <w:r w:rsidR="0023187F" w:rsidRPr="0023187F">
        <w:rPr>
          <w:rFonts w:ascii="Times New Roman" w:hAnsi="Times New Roman" w:cs="Times New Roman"/>
          <w:sz w:val="24"/>
          <w:szCs w:val="24"/>
          <w:vertAlign w:val="superscript"/>
        </w:rPr>
        <w:t>st</w:t>
      </w:r>
      <w:r w:rsidR="0023187F">
        <w:rPr>
          <w:rFonts w:ascii="Times New Roman" w:hAnsi="Times New Roman" w:cs="Times New Roman"/>
          <w:sz w:val="24"/>
          <w:szCs w:val="24"/>
        </w:rPr>
        <w:t xml:space="preserve"> respondent </w:t>
      </w:r>
      <w:r w:rsidR="00E75005">
        <w:rPr>
          <w:rFonts w:ascii="Times New Roman" w:hAnsi="Times New Roman" w:cs="Times New Roman"/>
          <w:sz w:val="24"/>
          <w:szCs w:val="24"/>
        </w:rPr>
        <w:t xml:space="preserve">conceded that an affidavit could have been obtained from the estate agent in question but none was obtained. </w:t>
      </w:r>
      <w:r w:rsidR="00690B06">
        <w:rPr>
          <w:rFonts w:ascii="Times New Roman" w:hAnsi="Times New Roman" w:cs="Times New Roman"/>
          <w:sz w:val="24"/>
          <w:szCs w:val="24"/>
        </w:rPr>
        <w:t>I find this damning to the 1</w:t>
      </w:r>
      <w:r w:rsidR="00690B06" w:rsidRPr="00690B06">
        <w:rPr>
          <w:rFonts w:ascii="Times New Roman" w:hAnsi="Times New Roman" w:cs="Times New Roman"/>
          <w:sz w:val="24"/>
          <w:szCs w:val="24"/>
          <w:vertAlign w:val="superscript"/>
        </w:rPr>
        <w:t>st</w:t>
      </w:r>
      <w:r w:rsidR="00690B06">
        <w:rPr>
          <w:rFonts w:ascii="Times New Roman" w:hAnsi="Times New Roman" w:cs="Times New Roman"/>
          <w:sz w:val="24"/>
          <w:szCs w:val="24"/>
        </w:rPr>
        <w:t xml:space="preserve"> respondent’s case, and vindicates the applicant’s denial of receipt of the amount of $44,000-00. In my view, the 1</w:t>
      </w:r>
      <w:r w:rsidR="00690B06" w:rsidRPr="00690B06">
        <w:rPr>
          <w:rFonts w:ascii="Times New Roman" w:hAnsi="Times New Roman" w:cs="Times New Roman"/>
          <w:sz w:val="24"/>
          <w:szCs w:val="24"/>
          <w:vertAlign w:val="superscript"/>
        </w:rPr>
        <w:t>st</w:t>
      </w:r>
      <w:r w:rsidR="00690B06">
        <w:rPr>
          <w:rFonts w:ascii="Times New Roman" w:hAnsi="Times New Roman" w:cs="Times New Roman"/>
          <w:sz w:val="24"/>
          <w:szCs w:val="24"/>
        </w:rPr>
        <w:t xml:space="preserve"> respondent failed to demonstrate the existence of a dispute of fact.</w:t>
      </w:r>
      <w:r w:rsidR="008D069E">
        <w:rPr>
          <w:rFonts w:ascii="Times New Roman" w:hAnsi="Times New Roman" w:cs="Times New Roman"/>
          <w:sz w:val="24"/>
          <w:szCs w:val="24"/>
        </w:rPr>
        <w:t xml:space="preserve"> </w:t>
      </w:r>
    </w:p>
    <w:p w:rsidR="00FF5050" w:rsidRDefault="006D10FA" w:rsidP="006D10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Let me re-visit clause 6 of the agreement of sale in the context of the alleged dispute of fact </w:t>
      </w:r>
      <w:r w:rsidR="00636B61">
        <w:rPr>
          <w:rFonts w:ascii="Times New Roman" w:hAnsi="Times New Roman" w:cs="Times New Roman"/>
          <w:sz w:val="24"/>
          <w:szCs w:val="24"/>
        </w:rPr>
        <w:t xml:space="preserve">which is incapable of resolution without resort to oral evidence. </w:t>
      </w:r>
      <w:r w:rsidR="00FF5050">
        <w:rPr>
          <w:rFonts w:ascii="Times New Roman" w:hAnsi="Times New Roman" w:cs="Times New Roman"/>
          <w:sz w:val="24"/>
          <w:szCs w:val="24"/>
        </w:rPr>
        <w:t>Mr Jiti drew my attention to clause 6 (a) which provides as follows:</w:t>
      </w:r>
    </w:p>
    <w:p w:rsidR="00FF5050" w:rsidRPr="00ED20C8" w:rsidRDefault="00FF5050" w:rsidP="006D10FA">
      <w:pPr>
        <w:spacing w:after="0" w:line="360" w:lineRule="auto"/>
        <w:jc w:val="both"/>
        <w:rPr>
          <w:rFonts w:ascii="Times New Roman" w:hAnsi="Times New Roman" w:cs="Times New Roman"/>
          <w:sz w:val="12"/>
          <w:szCs w:val="12"/>
        </w:rPr>
      </w:pPr>
    </w:p>
    <w:p w:rsidR="00DB5501" w:rsidRDefault="00ED20C8" w:rsidP="009F62F3">
      <w:pPr>
        <w:spacing w:after="0" w:line="240" w:lineRule="auto"/>
        <w:ind w:left="720"/>
        <w:jc w:val="both"/>
        <w:rPr>
          <w:rFonts w:ascii="Times New Roman" w:hAnsi="Times New Roman" w:cs="Times New Roman"/>
        </w:rPr>
      </w:pPr>
      <w:r w:rsidRPr="009F62F3">
        <w:rPr>
          <w:rFonts w:ascii="Times New Roman" w:hAnsi="Times New Roman" w:cs="Times New Roman"/>
        </w:rPr>
        <w:t>“The seller shall be entitled to purchase back the property after three months from the date of signature</w:t>
      </w:r>
      <w:r w:rsidR="009F62F3" w:rsidRPr="009F62F3">
        <w:rPr>
          <w:rFonts w:ascii="Times New Roman" w:hAnsi="Times New Roman" w:cs="Times New Roman"/>
        </w:rPr>
        <w:t xml:space="preserve"> and not later than six months from the date of signature of this agreement”.</w:t>
      </w:r>
      <w:r w:rsidRPr="009F62F3">
        <w:rPr>
          <w:rFonts w:ascii="Times New Roman" w:hAnsi="Times New Roman" w:cs="Times New Roman"/>
        </w:rPr>
        <w:t xml:space="preserve"> </w:t>
      </w:r>
    </w:p>
    <w:p w:rsidR="00DB5501" w:rsidRDefault="00DB5501" w:rsidP="00DB5501">
      <w:pPr>
        <w:spacing w:after="0" w:line="240" w:lineRule="auto"/>
        <w:jc w:val="both"/>
        <w:rPr>
          <w:rFonts w:ascii="Times New Roman" w:hAnsi="Times New Roman" w:cs="Times New Roman"/>
        </w:rPr>
      </w:pPr>
    </w:p>
    <w:p w:rsidR="009F62F3" w:rsidRDefault="00DB5501" w:rsidP="00117443">
      <w:pPr>
        <w:spacing w:after="0" w:line="360" w:lineRule="auto"/>
        <w:jc w:val="both"/>
        <w:rPr>
          <w:rFonts w:ascii="Times New Roman" w:hAnsi="Times New Roman" w:cs="Times New Roman"/>
          <w:sz w:val="24"/>
          <w:szCs w:val="24"/>
        </w:rPr>
      </w:pPr>
      <w:r w:rsidRPr="00DB5501">
        <w:rPr>
          <w:rFonts w:ascii="Times New Roman" w:hAnsi="Times New Roman" w:cs="Times New Roman"/>
          <w:sz w:val="24"/>
          <w:szCs w:val="24"/>
        </w:rPr>
        <w:t>In</w:t>
      </w:r>
      <w:r>
        <w:rPr>
          <w:rFonts w:ascii="Times New Roman" w:hAnsi="Times New Roman" w:cs="Times New Roman"/>
          <w:sz w:val="24"/>
          <w:szCs w:val="24"/>
        </w:rPr>
        <w:t xml:space="preserve"> addition, clause 6 (d) places an obligation </w:t>
      </w:r>
      <w:r w:rsidR="000741E9">
        <w:rPr>
          <w:rFonts w:ascii="Times New Roman" w:hAnsi="Times New Roman" w:cs="Times New Roman"/>
          <w:sz w:val="24"/>
          <w:szCs w:val="24"/>
        </w:rPr>
        <w:t>on the party wishing</w:t>
      </w:r>
      <w:r>
        <w:rPr>
          <w:rFonts w:ascii="Times New Roman" w:hAnsi="Times New Roman" w:cs="Times New Roman"/>
          <w:sz w:val="24"/>
          <w:szCs w:val="24"/>
        </w:rPr>
        <w:t xml:space="preserve"> to buy back to “notify the purchaser in writing </w:t>
      </w:r>
      <w:r w:rsidR="000741E9">
        <w:rPr>
          <w:rFonts w:ascii="Times New Roman" w:hAnsi="Times New Roman" w:cs="Times New Roman"/>
          <w:sz w:val="24"/>
          <w:szCs w:val="24"/>
        </w:rPr>
        <w:t xml:space="preserve">of its intention to buy back the property”. </w:t>
      </w:r>
      <w:r w:rsidR="009F62F3">
        <w:rPr>
          <w:rFonts w:ascii="Times New Roman" w:hAnsi="Times New Roman" w:cs="Times New Roman"/>
          <w:sz w:val="24"/>
          <w:szCs w:val="24"/>
        </w:rPr>
        <w:t>Counsel proceeded to argue that</w:t>
      </w:r>
      <w:r w:rsidR="00117443">
        <w:rPr>
          <w:rFonts w:ascii="Times New Roman" w:hAnsi="Times New Roman" w:cs="Times New Roman"/>
          <w:sz w:val="24"/>
          <w:szCs w:val="24"/>
        </w:rPr>
        <w:t xml:space="preserve"> it was not disputed that the 1</w:t>
      </w:r>
      <w:r w:rsidR="00117443" w:rsidRPr="000741E9">
        <w:rPr>
          <w:rFonts w:ascii="Times New Roman" w:hAnsi="Times New Roman" w:cs="Times New Roman"/>
          <w:sz w:val="24"/>
          <w:szCs w:val="24"/>
          <w:vertAlign w:val="superscript"/>
        </w:rPr>
        <w:t>st</w:t>
      </w:r>
      <w:r w:rsidR="00117443">
        <w:rPr>
          <w:rFonts w:ascii="Times New Roman" w:hAnsi="Times New Roman" w:cs="Times New Roman"/>
          <w:sz w:val="24"/>
          <w:szCs w:val="24"/>
        </w:rPr>
        <w:t xml:space="preserve"> respondent did not give the applicant the requisite written notice.</w:t>
      </w:r>
      <w:r w:rsidR="00117443" w:rsidRPr="00DB5501">
        <w:rPr>
          <w:rFonts w:ascii="Times New Roman" w:hAnsi="Times New Roman" w:cs="Times New Roman"/>
          <w:sz w:val="24"/>
          <w:szCs w:val="24"/>
        </w:rPr>
        <w:t xml:space="preserve"> </w:t>
      </w:r>
      <w:r w:rsidR="00117443">
        <w:rPr>
          <w:rFonts w:ascii="Times New Roman" w:hAnsi="Times New Roman" w:cs="Times New Roman"/>
          <w:sz w:val="24"/>
          <w:szCs w:val="24"/>
        </w:rPr>
        <w:t>As such, the applicant contended</w:t>
      </w:r>
      <w:r w:rsidR="009F62F3">
        <w:rPr>
          <w:rFonts w:ascii="Times New Roman" w:hAnsi="Times New Roman" w:cs="Times New Roman"/>
          <w:sz w:val="24"/>
          <w:szCs w:val="24"/>
        </w:rPr>
        <w:t xml:space="preserve"> </w:t>
      </w:r>
      <w:r w:rsidR="00117443">
        <w:rPr>
          <w:rFonts w:ascii="Times New Roman" w:hAnsi="Times New Roman" w:cs="Times New Roman"/>
          <w:sz w:val="24"/>
          <w:szCs w:val="24"/>
        </w:rPr>
        <w:t xml:space="preserve">that </w:t>
      </w:r>
      <w:r w:rsidR="009F62F3">
        <w:rPr>
          <w:rFonts w:ascii="Times New Roman" w:hAnsi="Times New Roman" w:cs="Times New Roman"/>
          <w:sz w:val="24"/>
          <w:szCs w:val="24"/>
        </w:rPr>
        <w:t>no dispute</w:t>
      </w:r>
      <w:r w:rsidR="00117443">
        <w:rPr>
          <w:rFonts w:ascii="Times New Roman" w:hAnsi="Times New Roman" w:cs="Times New Roman"/>
          <w:sz w:val="24"/>
          <w:szCs w:val="24"/>
        </w:rPr>
        <w:t xml:space="preserve"> of fact could arise. I note that</w:t>
      </w:r>
      <w:r w:rsidR="002E1E10">
        <w:rPr>
          <w:rFonts w:ascii="Times New Roman" w:hAnsi="Times New Roman" w:cs="Times New Roman"/>
          <w:sz w:val="24"/>
          <w:szCs w:val="24"/>
        </w:rPr>
        <w:t xml:space="preserve"> Clause 6 (a) is explicit that the right to buy back the property was exercisable after three months of signing the agreement, and not later than 6 months from</w:t>
      </w:r>
      <w:r w:rsidR="00117443">
        <w:rPr>
          <w:rFonts w:ascii="Times New Roman" w:hAnsi="Times New Roman" w:cs="Times New Roman"/>
          <w:sz w:val="24"/>
          <w:szCs w:val="24"/>
        </w:rPr>
        <w:t xml:space="preserve"> the date of signature thereof, and that written notice of intention to exercise that right had to be given. The language in clause 6 is peremptory. In the circumstances, I was satisfied that the point </w:t>
      </w:r>
      <w:r w:rsidR="00117443" w:rsidRPr="00117443">
        <w:rPr>
          <w:rFonts w:ascii="Times New Roman" w:hAnsi="Times New Roman" w:cs="Times New Roman"/>
          <w:i/>
          <w:sz w:val="24"/>
          <w:szCs w:val="24"/>
        </w:rPr>
        <w:t xml:space="preserve">in limine </w:t>
      </w:r>
      <w:r w:rsidR="00117443">
        <w:rPr>
          <w:rFonts w:ascii="Times New Roman" w:hAnsi="Times New Roman" w:cs="Times New Roman"/>
          <w:sz w:val="24"/>
          <w:szCs w:val="24"/>
        </w:rPr>
        <w:t>on material dispute of fact was more illusory than real, and dismissed it.</w:t>
      </w:r>
      <w:r w:rsidR="00302187">
        <w:rPr>
          <w:rFonts w:ascii="Times New Roman" w:hAnsi="Times New Roman" w:cs="Times New Roman"/>
          <w:sz w:val="24"/>
          <w:szCs w:val="24"/>
        </w:rPr>
        <w:t xml:space="preserve"> Having dismissed both preliminary points I </w:t>
      </w:r>
      <w:r w:rsidR="006C397F">
        <w:rPr>
          <w:rFonts w:ascii="Times New Roman" w:hAnsi="Times New Roman" w:cs="Times New Roman"/>
          <w:sz w:val="24"/>
          <w:szCs w:val="24"/>
        </w:rPr>
        <w:t>invited the parties to engage</w:t>
      </w:r>
      <w:r w:rsidR="00302187">
        <w:rPr>
          <w:rFonts w:ascii="Times New Roman" w:hAnsi="Times New Roman" w:cs="Times New Roman"/>
          <w:sz w:val="24"/>
          <w:szCs w:val="24"/>
        </w:rPr>
        <w:t xml:space="preserve"> the merits of the case.</w:t>
      </w:r>
    </w:p>
    <w:p w:rsidR="00302187" w:rsidRPr="00302187" w:rsidRDefault="00302187" w:rsidP="00117443">
      <w:pPr>
        <w:spacing w:after="0" w:line="360" w:lineRule="auto"/>
        <w:jc w:val="both"/>
        <w:rPr>
          <w:rFonts w:ascii="Times New Roman" w:hAnsi="Times New Roman" w:cs="Times New Roman"/>
          <w:b/>
          <w:sz w:val="16"/>
          <w:szCs w:val="16"/>
        </w:rPr>
      </w:pPr>
    </w:p>
    <w:p w:rsidR="00302187" w:rsidRPr="00302187" w:rsidRDefault="00302187" w:rsidP="00117443">
      <w:pPr>
        <w:spacing w:after="0" w:line="360" w:lineRule="auto"/>
        <w:jc w:val="both"/>
        <w:rPr>
          <w:rFonts w:ascii="Times New Roman" w:hAnsi="Times New Roman" w:cs="Times New Roman"/>
          <w:b/>
          <w:sz w:val="24"/>
          <w:szCs w:val="24"/>
        </w:rPr>
      </w:pPr>
      <w:r w:rsidRPr="00302187">
        <w:rPr>
          <w:rFonts w:ascii="Times New Roman" w:hAnsi="Times New Roman" w:cs="Times New Roman"/>
          <w:b/>
          <w:sz w:val="24"/>
          <w:szCs w:val="24"/>
        </w:rPr>
        <w:t>The merits of the case</w:t>
      </w:r>
    </w:p>
    <w:p w:rsidR="009F62F3" w:rsidRDefault="006C397F" w:rsidP="00317B47">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In dealing with the merits of the case,</w:t>
      </w:r>
      <w:r w:rsidR="003E1AC3">
        <w:rPr>
          <w:rFonts w:ascii="Times New Roman" w:hAnsi="Times New Roman" w:cs="Times New Roman"/>
          <w:sz w:val="24"/>
          <w:szCs w:val="24"/>
        </w:rPr>
        <w:t xml:space="preserve"> I was conscious that the parties had agreed that there were arguing the question of whether or not final relief should be granted. </w:t>
      </w:r>
      <w:r w:rsidR="002A204B">
        <w:rPr>
          <w:rFonts w:ascii="Times New Roman" w:hAnsi="Times New Roman" w:cs="Times New Roman"/>
          <w:sz w:val="24"/>
          <w:szCs w:val="24"/>
        </w:rPr>
        <w:t>Mr</w:t>
      </w:r>
      <w:r w:rsidR="002A204B" w:rsidRPr="002A204B">
        <w:rPr>
          <w:rFonts w:ascii="Times New Roman" w:hAnsi="Times New Roman" w:cs="Times New Roman"/>
          <w:i/>
          <w:sz w:val="24"/>
          <w:szCs w:val="24"/>
        </w:rPr>
        <w:t xml:space="preserve"> Jiti</w:t>
      </w:r>
      <w:r w:rsidR="002A204B">
        <w:rPr>
          <w:rFonts w:ascii="Times New Roman" w:hAnsi="Times New Roman" w:cs="Times New Roman"/>
          <w:sz w:val="24"/>
          <w:szCs w:val="24"/>
        </w:rPr>
        <w:t xml:space="preserve"> formulated the issue as one requiring the court to determine the applicant’s right in relation to Stand 22 Broadmead Township. He asked the court to decide on the effect of the agreement of sale entered into by the parties on 2 February 2021. </w:t>
      </w:r>
    </w:p>
    <w:p w:rsidR="00AE2C37" w:rsidRDefault="00AE2C37" w:rsidP="00317B47">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ab/>
        <w:t>It was submitted on behalf of the applicant that the 1</w:t>
      </w:r>
      <w:r w:rsidRPr="00AE2C37">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had not been candid with the court both in relation to the application </w:t>
      </w:r>
      <w:r w:rsidRPr="00AE2C37">
        <w:rPr>
          <w:rFonts w:ascii="Times New Roman" w:hAnsi="Times New Roman" w:cs="Times New Roman"/>
          <w:i/>
          <w:sz w:val="24"/>
          <w:szCs w:val="24"/>
        </w:rPr>
        <w:t>in casu</w:t>
      </w:r>
      <w:r>
        <w:rPr>
          <w:rFonts w:ascii="Times New Roman" w:hAnsi="Times New Roman" w:cs="Times New Roman"/>
          <w:sz w:val="24"/>
          <w:szCs w:val="24"/>
        </w:rPr>
        <w:t xml:space="preserve"> and</w:t>
      </w:r>
      <w:r w:rsidR="00C25178">
        <w:rPr>
          <w:rFonts w:ascii="Times New Roman" w:hAnsi="Times New Roman" w:cs="Times New Roman"/>
          <w:sz w:val="24"/>
          <w:szCs w:val="24"/>
        </w:rPr>
        <w:t xml:space="preserve"> the opposing affidavit it placed before the court</w:t>
      </w:r>
      <w:r w:rsidR="00E149CB">
        <w:rPr>
          <w:rFonts w:ascii="Times New Roman" w:hAnsi="Times New Roman" w:cs="Times New Roman"/>
          <w:sz w:val="24"/>
          <w:szCs w:val="24"/>
        </w:rPr>
        <w:t xml:space="preserve"> under HC 770/21</w:t>
      </w:r>
      <w:r>
        <w:rPr>
          <w:rFonts w:ascii="Times New Roman" w:hAnsi="Times New Roman" w:cs="Times New Roman"/>
          <w:sz w:val="24"/>
          <w:szCs w:val="24"/>
        </w:rPr>
        <w:t>.</w:t>
      </w:r>
      <w:r w:rsidR="00DE0019">
        <w:rPr>
          <w:rFonts w:ascii="Times New Roman" w:hAnsi="Times New Roman" w:cs="Times New Roman"/>
          <w:sz w:val="24"/>
          <w:szCs w:val="24"/>
        </w:rPr>
        <w:t xml:space="preserve"> The 1</w:t>
      </w:r>
      <w:r w:rsidR="00DE0019" w:rsidRPr="00DE0019">
        <w:rPr>
          <w:rFonts w:ascii="Times New Roman" w:hAnsi="Times New Roman" w:cs="Times New Roman"/>
          <w:sz w:val="24"/>
          <w:szCs w:val="24"/>
          <w:vertAlign w:val="superscript"/>
        </w:rPr>
        <w:t>st</w:t>
      </w:r>
      <w:r w:rsidR="00DE0019">
        <w:rPr>
          <w:rFonts w:ascii="Times New Roman" w:hAnsi="Times New Roman" w:cs="Times New Roman"/>
          <w:sz w:val="24"/>
          <w:szCs w:val="24"/>
        </w:rPr>
        <w:t xml:space="preserve"> respondent (in paragraph 1 of its affidavit in this matter) specifically incorporated the pleadings in HC 770/21. At any rate, I would have been entitled on the authority of </w:t>
      </w:r>
      <w:r w:rsidR="00DE0019" w:rsidRPr="002E5095">
        <w:rPr>
          <w:rFonts w:ascii="Times New Roman" w:hAnsi="Times New Roman" w:cs="Times New Roman"/>
          <w:i/>
          <w:sz w:val="24"/>
          <w:szCs w:val="24"/>
        </w:rPr>
        <w:t>Mhungu v Mtindi</w:t>
      </w:r>
      <w:r w:rsidR="00DE0019">
        <w:rPr>
          <w:rFonts w:ascii="Times New Roman" w:hAnsi="Times New Roman" w:cs="Times New Roman"/>
          <w:sz w:val="24"/>
          <w:szCs w:val="24"/>
        </w:rPr>
        <w:t xml:space="preserve"> </w:t>
      </w:r>
      <w:r w:rsidR="002E5095" w:rsidRPr="002E5095">
        <w:rPr>
          <w:rFonts w:ascii="Times New Roman" w:hAnsi="Times New Roman" w:cs="Times New Roman"/>
          <w:sz w:val="24"/>
          <w:szCs w:val="24"/>
          <w:shd w:val="clear" w:color="auto" w:fill="FFFFFF"/>
        </w:rPr>
        <w:t>1986 (2) ZLR 171 (SC)</w:t>
      </w:r>
      <w:r w:rsidR="002E5095" w:rsidRPr="002E5095">
        <w:rPr>
          <w:rFonts w:ascii="Arial" w:hAnsi="Arial" w:cs="Arial"/>
          <w:sz w:val="21"/>
          <w:szCs w:val="21"/>
          <w:shd w:val="clear" w:color="auto" w:fill="FFFFFF"/>
        </w:rPr>
        <w:t xml:space="preserve"> </w:t>
      </w:r>
      <w:r w:rsidR="00DE0019">
        <w:rPr>
          <w:rFonts w:ascii="Times New Roman" w:hAnsi="Times New Roman" w:cs="Times New Roman"/>
          <w:sz w:val="24"/>
          <w:szCs w:val="24"/>
        </w:rPr>
        <w:t>to refer to those proceedings.</w:t>
      </w:r>
      <w:r w:rsidR="00AA1AE9">
        <w:rPr>
          <w:rFonts w:ascii="Times New Roman" w:hAnsi="Times New Roman" w:cs="Times New Roman"/>
          <w:sz w:val="24"/>
          <w:szCs w:val="24"/>
        </w:rPr>
        <w:t xml:space="preserve"> The applicant argued that in HC 770/21, the 1</w:t>
      </w:r>
      <w:r w:rsidR="00AA1AE9" w:rsidRPr="00AA1AE9">
        <w:rPr>
          <w:rFonts w:ascii="Times New Roman" w:hAnsi="Times New Roman" w:cs="Times New Roman"/>
          <w:sz w:val="24"/>
          <w:szCs w:val="24"/>
          <w:vertAlign w:val="superscript"/>
        </w:rPr>
        <w:t>st</w:t>
      </w:r>
      <w:r w:rsidR="00AA1AE9">
        <w:rPr>
          <w:rFonts w:ascii="Times New Roman" w:hAnsi="Times New Roman" w:cs="Times New Roman"/>
          <w:sz w:val="24"/>
          <w:szCs w:val="24"/>
        </w:rPr>
        <w:t xml:space="preserve"> respondent denied ever entering into an agreement of sale with the applicant, instead, contending that the parties had a loan agreement with the agreement of sale acting as collateral security.</w:t>
      </w:r>
      <w:r w:rsidR="00A318A9">
        <w:rPr>
          <w:rFonts w:ascii="Times New Roman" w:hAnsi="Times New Roman" w:cs="Times New Roman"/>
          <w:sz w:val="24"/>
          <w:szCs w:val="24"/>
        </w:rPr>
        <w:t xml:space="preserve"> The court’s attention was directed to paragraph 4 of the opposing affidavit</w:t>
      </w:r>
      <w:r w:rsidR="00FD49C2">
        <w:rPr>
          <w:rFonts w:ascii="Times New Roman" w:hAnsi="Times New Roman" w:cs="Times New Roman"/>
          <w:sz w:val="24"/>
          <w:szCs w:val="24"/>
        </w:rPr>
        <w:t xml:space="preserve"> in which the 1</w:t>
      </w:r>
      <w:r w:rsidR="00FD49C2" w:rsidRPr="00FD49C2">
        <w:rPr>
          <w:rFonts w:ascii="Times New Roman" w:hAnsi="Times New Roman" w:cs="Times New Roman"/>
          <w:sz w:val="24"/>
          <w:szCs w:val="24"/>
          <w:vertAlign w:val="superscript"/>
        </w:rPr>
        <w:t>st</w:t>
      </w:r>
      <w:r w:rsidR="00FD49C2">
        <w:rPr>
          <w:rFonts w:ascii="Times New Roman" w:hAnsi="Times New Roman" w:cs="Times New Roman"/>
          <w:sz w:val="24"/>
          <w:szCs w:val="24"/>
        </w:rPr>
        <w:t xml:space="preserve"> respondent admitted that “indeed an agreement of sale was signed” and that the purchase was US$266,000-00.</w:t>
      </w:r>
      <w:r w:rsidR="00571C8B">
        <w:rPr>
          <w:rFonts w:ascii="Times New Roman" w:hAnsi="Times New Roman" w:cs="Times New Roman"/>
          <w:sz w:val="24"/>
          <w:szCs w:val="24"/>
        </w:rPr>
        <w:t xml:space="preserve"> I find it curious that the 1</w:t>
      </w:r>
      <w:r w:rsidR="00571C8B" w:rsidRPr="00571C8B">
        <w:rPr>
          <w:rFonts w:ascii="Times New Roman" w:hAnsi="Times New Roman" w:cs="Times New Roman"/>
          <w:sz w:val="24"/>
          <w:szCs w:val="24"/>
          <w:vertAlign w:val="superscript"/>
        </w:rPr>
        <w:t>st</w:t>
      </w:r>
      <w:r w:rsidR="00571C8B">
        <w:rPr>
          <w:rFonts w:ascii="Times New Roman" w:hAnsi="Times New Roman" w:cs="Times New Roman"/>
          <w:sz w:val="24"/>
          <w:szCs w:val="24"/>
        </w:rPr>
        <w:t xml:space="preserve"> respondent did not maintain the narrative that the parties had a loan, as opposed to a sale, agreement.</w:t>
      </w:r>
      <w:r w:rsidR="00A21B0F">
        <w:rPr>
          <w:rFonts w:ascii="Times New Roman" w:hAnsi="Times New Roman" w:cs="Times New Roman"/>
          <w:sz w:val="24"/>
          <w:szCs w:val="24"/>
        </w:rPr>
        <w:t xml:space="preserve"> Counsel for the applicant relied on </w:t>
      </w:r>
      <w:r w:rsidR="00CE37A7" w:rsidRPr="00CE37A7">
        <w:rPr>
          <w:rFonts w:ascii="Times New Roman" w:hAnsi="Times New Roman" w:cs="Times New Roman"/>
          <w:i/>
          <w:sz w:val="24"/>
          <w:szCs w:val="24"/>
        </w:rPr>
        <w:t>DD Transport (Pvt) Ltd v Abbot</w:t>
      </w:r>
      <w:r w:rsidR="00CE37A7">
        <w:rPr>
          <w:rFonts w:ascii="Times New Roman" w:hAnsi="Times New Roman" w:cs="Times New Roman"/>
          <w:sz w:val="24"/>
          <w:szCs w:val="24"/>
        </w:rPr>
        <w:t xml:space="preserve"> 1988 (2) ZLR 92 (SC) </w:t>
      </w:r>
      <w:r w:rsidR="00A21B0F" w:rsidRPr="00A21B0F">
        <w:rPr>
          <w:rFonts w:ascii="Times New Roman" w:hAnsi="Times New Roman" w:cs="Times New Roman"/>
          <w:i/>
          <w:sz w:val="24"/>
          <w:szCs w:val="24"/>
        </w:rPr>
        <w:t>Leader Tread (Pvt) Ltd v Smith 2003</w:t>
      </w:r>
      <w:r w:rsidR="00A21B0F">
        <w:rPr>
          <w:rFonts w:ascii="Times New Roman" w:hAnsi="Times New Roman" w:cs="Times New Roman"/>
          <w:sz w:val="24"/>
          <w:szCs w:val="24"/>
        </w:rPr>
        <w:t xml:space="preserve"> (1) ZLR 288</w:t>
      </w:r>
      <w:r w:rsidR="00CE37A7">
        <w:rPr>
          <w:rFonts w:ascii="Times New Roman" w:hAnsi="Times New Roman" w:cs="Times New Roman"/>
          <w:sz w:val="24"/>
          <w:szCs w:val="24"/>
        </w:rPr>
        <w:t xml:space="preserve"> (H)</w:t>
      </w:r>
      <w:r w:rsidR="00571C8B">
        <w:rPr>
          <w:rFonts w:ascii="Times New Roman" w:hAnsi="Times New Roman" w:cs="Times New Roman"/>
          <w:sz w:val="24"/>
          <w:szCs w:val="24"/>
        </w:rPr>
        <w:t xml:space="preserve"> </w:t>
      </w:r>
      <w:r w:rsidR="00A21B0F">
        <w:rPr>
          <w:rFonts w:ascii="Times New Roman" w:hAnsi="Times New Roman" w:cs="Times New Roman"/>
          <w:sz w:val="24"/>
          <w:szCs w:val="24"/>
        </w:rPr>
        <w:t>to drive the point that the 1</w:t>
      </w:r>
      <w:r w:rsidR="00A21B0F" w:rsidRPr="00A21B0F">
        <w:rPr>
          <w:rFonts w:ascii="Times New Roman" w:hAnsi="Times New Roman" w:cs="Times New Roman"/>
          <w:sz w:val="24"/>
          <w:szCs w:val="24"/>
          <w:vertAlign w:val="superscript"/>
        </w:rPr>
        <w:t>st</w:t>
      </w:r>
      <w:r w:rsidR="00A21B0F">
        <w:rPr>
          <w:rFonts w:ascii="Times New Roman" w:hAnsi="Times New Roman" w:cs="Times New Roman"/>
          <w:sz w:val="24"/>
          <w:szCs w:val="24"/>
        </w:rPr>
        <w:t xml:space="preserve"> respondent should not be believed in its averments </w:t>
      </w:r>
      <w:r w:rsidR="00A21B0F" w:rsidRPr="00A21B0F">
        <w:rPr>
          <w:rFonts w:ascii="Times New Roman" w:hAnsi="Times New Roman" w:cs="Times New Roman"/>
          <w:i/>
          <w:sz w:val="24"/>
          <w:szCs w:val="24"/>
        </w:rPr>
        <w:t>in casu</w:t>
      </w:r>
      <w:r w:rsidR="00A21B0F">
        <w:rPr>
          <w:rFonts w:ascii="Times New Roman" w:hAnsi="Times New Roman" w:cs="Times New Roman"/>
          <w:sz w:val="24"/>
          <w:szCs w:val="24"/>
        </w:rPr>
        <w:t xml:space="preserve"> as it had lied to the court.</w:t>
      </w:r>
    </w:p>
    <w:p w:rsidR="00476928" w:rsidRDefault="002D79D4" w:rsidP="00317B47">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It was submitted that </w:t>
      </w:r>
      <w:r w:rsidR="00E76AFB">
        <w:rPr>
          <w:rFonts w:ascii="Times New Roman" w:hAnsi="Times New Roman" w:cs="Times New Roman"/>
          <w:sz w:val="24"/>
          <w:szCs w:val="24"/>
        </w:rPr>
        <w:t>the applicant had established that he had entered into a valid agreement of sale with the 1</w:t>
      </w:r>
      <w:r w:rsidR="00E76AFB" w:rsidRPr="00E76AFB">
        <w:rPr>
          <w:rFonts w:ascii="Times New Roman" w:hAnsi="Times New Roman" w:cs="Times New Roman"/>
          <w:sz w:val="24"/>
          <w:szCs w:val="24"/>
          <w:vertAlign w:val="superscript"/>
        </w:rPr>
        <w:t>st</w:t>
      </w:r>
      <w:r w:rsidR="00E76AFB">
        <w:rPr>
          <w:rFonts w:ascii="Times New Roman" w:hAnsi="Times New Roman" w:cs="Times New Roman"/>
          <w:sz w:val="24"/>
          <w:szCs w:val="24"/>
        </w:rPr>
        <w:t xml:space="preserve"> respondent, since the </w:t>
      </w:r>
      <w:r w:rsidR="00E76AFB" w:rsidRPr="00E76AFB">
        <w:rPr>
          <w:rFonts w:ascii="Times New Roman" w:hAnsi="Times New Roman" w:cs="Times New Roman"/>
          <w:i/>
          <w:sz w:val="24"/>
          <w:szCs w:val="24"/>
        </w:rPr>
        <w:t>merx</w:t>
      </w:r>
      <w:r w:rsidR="00E76AFB">
        <w:rPr>
          <w:rFonts w:ascii="Times New Roman" w:hAnsi="Times New Roman" w:cs="Times New Roman"/>
          <w:sz w:val="24"/>
          <w:szCs w:val="24"/>
        </w:rPr>
        <w:t xml:space="preserve"> and purchase price had been agreed, and payment had been fully made.</w:t>
      </w:r>
      <w:r w:rsidR="00BE6E70">
        <w:rPr>
          <w:rFonts w:ascii="Times New Roman" w:hAnsi="Times New Roman" w:cs="Times New Roman"/>
          <w:sz w:val="24"/>
          <w:szCs w:val="24"/>
        </w:rPr>
        <w:t xml:space="preserve"> As I have noted previously, the 1</w:t>
      </w:r>
      <w:r w:rsidR="00BE6E70" w:rsidRPr="00BE6E70">
        <w:rPr>
          <w:rFonts w:ascii="Times New Roman" w:hAnsi="Times New Roman" w:cs="Times New Roman"/>
          <w:sz w:val="24"/>
          <w:szCs w:val="24"/>
          <w:vertAlign w:val="superscript"/>
        </w:rPr>
        <w:t>st</w:t>
      </w:r>
      <w:r w:rsidR="00BE6E70">
        <w:rPr>
          <w:rFonts w:ascii="Times New Roman" w:hAnsi="Times New Roman" w:cs="Times New Roman"/>
          <w:sz w:val="24"/>
          <w:szCs w:val="24"/>
        </w:rPr>
        <w:t xml:space="preserve"> respondent failed to prove that it made a refund of $44,000-00 to the applicant. </w:t>
      </w:r>
      <w:r w:rsidR="00B9487D">
        <w:rPr>
          <w:rFonts w:ascii="Times New Roman" w:hAnsi="Times New Roman" w:cs="Times New Roman"/>
          <w:sz w:val="24"/>
          <w:szCs w:val="24"/>
        </w:rPr>
        <w:t>While the 1</w:t>
      </w:r>
      <w:r w:rsidR="00B9487D" w:rsidRPr="00B9487D">
        <w:rPr>
          <w:rFonts w:ascii="Times New Roman" w:hAnsi="Times New Roman" w:cs="Times New Roman"/>
          <w:sz w:val="24"/>
          <w:szCs w:val="24"/>
          <w:vertAlign w:val="superscript"/>
        </w:rPr>
        <w:t>st</w:t>
      </w:r>
      <w:r w:rsidR="00B9487D">
        <w:rPr>
          <w:rFonts w:ascii="Times New Roman" w:hAnsi="Times New Roman" w:cs="Times New Roman"/>
          <w:sz w:val="24"/>
          <w:szCs w:val="24"/>
        </w:rPr>
        <w:t xml:space="preserve"> respondent averred that the applicant did not pay the full purchase price, it did not provide any evidence of breach by the applicant. In particular, it did not show the court that arising from that breach it put the applicant in</w:t>
      </w:r>
      <w:r w:rsidR="00B9487D" w:rsidRPr="00B627AB">
        <w:rPr>
          <w:rFonts w:ascii="Times New Roman" w:hAnsi="Times New Roman" w:cs="Times New Roman"/>
          <w:i/>
          <w:sz w:val="24"/>
          <w:szCs w:val="24"/>
        </w:rPr>
        <w:t xml:space="preserve"> mora</w:t>
      </w:r>
      <w:r w:rsidR="00B9487D">
        <w:rPr>
          <w:rFonts w:ascii="Times New Roman" w:hAnsi="Times New Roman" w:cs="Times New Roman"/>
          <w:sz w:val="24"/>
          <w:szCs w:val="24"/>
        </w:rPr>
        <w:t>.</w:t>
      </w:r>
      <w:r w:rsidR="00B627AB">
        <w:rPr>
          <w:rFonts w:ascii="Times New Roman" w:hAnsi="Times New Roman" w:cs="Times New Roman"/>
          <w:sz w:val="24"/>
          <w:szCs w:val="24"/>
        </w:rPr>
        <w:t xml:space="preserve"> Crucially, the agreement of sale was not cancelled by reason of breach because of failure to pay the purchase price or any other contractual cause.</w:t>
      </w:r>
      <w:r w:rsidR="00B75249">
        <w:rPr>
          <w:rFonts w:ascii="Times New Roman" w:hAnsi="Times New Roman" w:cs="Times New Roman"/>
          <w:sz w:val="24"/>
          <w:szCs w:val="24"/>
        </w:rPr>
        <w:t xml:space="preserve"> It also critical to note that the 1</w:t>
      </w:r>
      <w:r w:rsidR="00B75249" w:rsidRPr="00B75249">
        <w:rPr>
          <w:rFonts w:ascii="Times New Roman" w:hAnsi="Times New Roman" w:cs="Times New Roman"/>
          <w:sz w:val="24"/>
          <w:szCs w:val="24"/>
          <w:vertAlign w:val="superscript"/>
        </w:rPr>
        <w:t>st</w:t>
      </w:r>
      <w:r w:rsidR="00B75249">
        <w:rPr>
          <w:rFonts w:ascii="Times New Roman" w:hAnsi="Times New Roman" w:cs="Times New Roman"/>
          <w:sz w:val="24"/>
          <w:szCs w:val="24"/>
        </w:rPr>
        <w:t xml:space="preserve"> respondent did not file a counter application (which it could have done) relating to the alleged balance on the purchase price.</w:t>
      </w:r>
      <w:r w:rsidR="00627991">
        <w:rPr>
          <w:rFonts w:ascii="Times New Roman" w:hAnsi="Times New Roman" w:cs="Times New Roman"/>
          <w:sz w:val="24"/>
          <w:szCs w:val="24"/>
        </w:rPr>
        <w:t xml:space="preserve"> </w:t>
      </w:r>
      <w:r w:rsidR="00A82F6D">
        <w:rPr>
          <w:rFonts w:ascii="Times New Roman" w:hAnsi="Times New Roman" w:cs="Times New Roman"/>
          <w:sz w:val="24"/>
          <w:szCs w:val="24"/>
        </w:rPr>
        <w:t>Accordingly, I am not satisfied that anything vitiates the agreement of sale signed by the parties on 2 February 2021.</w:t>
      </w:r>
      <w:r w:rsidR="00053CAA">
        <w:rPr>
          <w:rFonts w:ascii="Times New Roman" w:hAnsi="Times New Roman" w:cs="Times New Roman"/>
          <w:sz w:val="24"/>
          <w:szCs w:val="24"/>
        </w:rPr>
        <w:t xml:space="preserve"> On the contrary, by making conflicting averments under oath in the present application and in HC 770/21, the 1</w:t>
      </w:r>
      <w:r w:rsidR="00053CAA" w:rsidRPr="00053CAA">
        <w:rPr>
          <w:rFonts w:ascii="Times New Roman" w:hAnsi="Times New Roman" w:cs="Times New Roman"/>
          <w:sz w:val="24"/>
          <w:szCs w:val="24"/>
          <w:vertAlign w:val="superscript"/>
        </w:rPr>
        <w:t>st</w:t>
      </w:r>
      <w:r w:rsidR="00053CAA">
        <w:rPr>
          <w:rFonts w:ascii="Times New Roman" w:hAnsi="Times New Roman" w:cs="Times New Roman"/>
          <w:sz w:val="24"/>
          <w:szCs w:val="24"/>
        </w:rPr>
        <w:t xml:space="preserve"> respondent has undermined its own case. </w:t>
      </w:r>
      <w:r w:rsidR="00F149E4">
        <w:rPr>
          <w:rFonts w:ascii="Times New Roman" w:hAnsi="Times New Roman" w:cs="Times New Roman"/>
          <w:sz w:val="24"/>
          <w:szCs w:val="24"/>
        </w:rPr>
        <w:t xml:space="preserve">Quite clearly, there cannot be any confusion between a loan agreement and an agreement of sale. </w:t>
      </w:r>
      <w:r w:rsidR="0007173E">
        <w:rPr>
          <w:rFonts w:ascii="Times New Roman" w:hAnsi="Times New Roman" w:cs="Times New Roman"/>
          <w:sz w:val="24"/>
          <w:szCs w:val="24"/>
        </w:rPr>
        <w:t>No loan agreement has been provided to the court</w:t>
      </w:r>
      <w:r w:rsidR="00296B70">
        <w:rPr>
          <w:rFonts w:ascii="Times New Roman" w:hAnsi="Times New Roman" w:cs="Times New Roman"/>
          <w:sz w:val="24"/>
          <w:szCs w:val="24"/>
        </w:rPr>
        <w:t xml:space="preserve"> either in HC 770/21 or in the current proceedings</w:t>
      </w:r>
      <w:r w:rsidR="0007173E">
        <w:rPr>
          <w:rFonts w:ascii="Times New Roman" w:hAnsi="Times New Roman" w:cs="Times New Roman"/>
          <w:sz w:val="24"/>
          <w:szCs w:val="24"/>
        </w:rPr>
        <w:t>.</w:t>
      </w:r>
      <w:r w:rsidR="00296B70">
        <w:rPr>
          <w:rFonts w:ascii="Times New Roman" w:hAnsi="Times New Roman" w:cs="Times New Roman"/>
          <w:sz w:val="24"/>
          <w:szCs w:val="24"/>
        </w:rPr>
        <w:t xml:space="preserve"> </w:t>
      </w:r>
      <w:r w:rsidR="0007173E">
        <w:rPr>
          <w:rFonts w:ascii="Times New Roman" w:hAnsi="Times New Roman" w:cs="Times New Roman"/>
          <w:sz w:val="24"/>
          <w:szCs w:val="24"/>
        </w:rPr>
        <w:t xml:space="preserve"> In fact, the papers before me reveal an admission by the 1</w:t>
      </w:r>
      <w:r w:rsidR="0007173E" w:rsidRPr="0007173E">
        <w:rPr>
          <w:rFonts w:ascii="Times New Roman" w:hAnsi="Times New Roman" w:cs="Times New Roman"/>
          <w:sz w:val="24"/>
          <w:szCs w:val="24"/>
          <w:vertAlign w:val="superscript"/>
        </w:rPr>
        <w:t>st</w:t>
      </w:r>
      <w:r w:rsidR="0007173E">
        <w:rPr>
          <w:rFonts w:ascii="Times New Roman" w:hAnsi="Times New Roman" w:cs="Times New Roman"/>
          <w:sz w:val="24"/>
          <w:szCs w:val="24"/>
        </w:rPr>
        <w:t xml:space="preserve"> respondent that the parties signed an agreement of sale.</w:t>
      </w:r>
      <w:r w:rsidR="0091547E">
        <w:rPr>
          <w:rFonts w:ascii="Times New Roman" w:hAnsi="Times New Roman" w:cs="Times New Roman"/>
          <w:sz w:val="24"/>
          <w:szCs w:val="24"/>
        </w:rPr>
        <w:t xml:space="preserve"> Additionally, the dismal attempt to rely on a buy-back fell flat on its face. </w:t>
      </w:r>
    </w:p>
    <w:p w:rsidR="0012245C" w:rsidRDefault="00476928" w:rsidP="00317B47">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ab/>
        <w:t>In my view, the requirements for grant of an interdict were established by the applicant. As the 1</w:t>
      </w:r>
      <w:r w:rsidRPr="00476928">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could not prove that there was no agreement of sale, the applicant managed to demonstrate a clear right. </w:t>
      </w:r>
      <w:r w:rsidR="001E5A11">
        <w:rPr>
          <w:rFonts w:ascii="Times New Roman" w:hAnsi="Times New Roman" w:cs="Times New Roman"/>
          <w:sz w:val="24"/>
          <w:szCs w:val="24"/>
        </w:rPr>
        <w:t>In addition, the applicant managed to show that the 1</w:t>
      </w:r>
      <w:r w:rsidR="001E5A11" w:rsidRPr="001E5A11">
        <w:rPr>
          <w:rFonts w:ascii="Times New Roman" w:hAnsi="Times New Roman" w:cs="Times New Roman"/>
          <w:sz w:val="24"/>
          <w:szCs w:val="24"/>
          <w:vertAlign w:val="superscript"/>
        </w:rPr>
        <w:t>st</w:t>
      </w:r>
      <w:r w:rsidR="001E5A11">
        <w:rPr>
          <w:rFonts w:ascii="Times New Roman" w:hAnsi="Times New Roman" w:cs="Times New Roman"/>
          <w:sz w:val="24"/>
          <w:szCs w:val="24"/>
        </w:rPr>
        <w:t xml:space="preserve"> respondent had offered the property for sale, and that irreparable harm w</w:t>
      </w:r>
      <w:r w:rsidR="001C7E31">
        <w:rPr>
          <w:rFonts w:ascii="Times New Roman" w:hAnsi="Times New Roman" w:cs="Times New Roman"/>
          <w:sz w:val="24"/>
          <w:szCs w:val="24"/>
        </w:rPr>
        <w:t>ould occur if the final relief sought was</w:t>
      </w:r>
      <w:r w:rsidR="001E5A11">
        <w:rPr>
          <w:rFonts w:ascii="Times New Roman" w:hAnsi="Times New Roman" w:cs="Times New Roman"/>
          <w:sz w:val="24"/>
          <w:szCs w:val="24"/>
        </w:rPr>
        <w:t xml:space="preserve"> not granted by this court.</w:t>
      </w:r>
      <w:r w:rsidR="00BF3C6C">
        <w:rPr>
          <w:rFonts w:ascii="Times New Roman" w:hAnsi="Times New Roman" w:cs="Times New Roman"/>
          <w:sz w:val="24"/>
          <w:szCs w:val="24"/>
        </w:rPr>
        <w:t xml:space="preserve"> I now turn to consider the issue of costs of suit.</w:t>
      </w:r>
      <w:r w:rsidR="000821FA">
        <w:rPr>
          <w:rFonts w:ascii="Times New Roman" w:hAnsi="Times New Roman" w:cs="Times New Roman"/>
          <w:sz w:val="24"/>
          <w:szCs w:val="24"/>
        </w:rPr>
        <w:t xml:space="preserve"> I must state that, as the 1</w:t>
      </w:r>
      <w:r w:rsidR="000821FA" w:rsidRPr="000821FA">
        <w:rPr>
          <w:rFonts w:ascii="Times New Roman" w:hAnsi="Times New Roman" w:cs="Times New Roman"/>
          <w:sz w:val="24"/>
          <w:szCs w:val="24"/>
          <w:vertAlign w:val="superscript"/>
        </w:rPr>
        <w:t>st</w:t>
      </w:r>
      <w:r w:rsidR="000821FA">
        <w:rPr>
          <w:rFonts w:ascii="Times New Roman" w:hAnsi="Times New Roman" w:cs="Times New Roman"/>
          <w:sz w:val="24"/>
          <w:szCs w:val="24"/>
        </w:rPr>
        <w:t xml:space="preserve"> respondent put in issue the existence (if not validity) of the agreement of sale signed on 2 February 2021, it is imperative to determine this and indicate in my order the status of the agreement.</w:t>
      </w:r>
      <w:r w:rsidR="009D5676">
        <w:rPr>
          <w:rFonts w:ascii="Times New Roman" w:hAnsi="Times New Roman" w:cs="Times New Roman"/>
          <w:sz w:val="24"/>
          <w:szCs w:val="24"/>
        </w:rPr>
        <w:t xml:space="preserve"> For the avoidance of doubt, </w:t>
      </w:r>
      <w:r w:rsidR="007006FC">
        <w:rPr>
          <w:rFonts w:ascii="Times New Roman" w:hAnsi="Times New Roman" w:cs="Times New Roman"/>
          <w:sz w:val="24"/>
          <w:szCs w:val="24"/>
        </w:rPr>
        <w:t xml:space="preserve">my finding is that the applicant </w:t>
      </w:r>
      <w:r w:rsidR="0095727E">
        <w:rPr>
          <w:rFonts w:ascii="Times New Roman" w:hAnsi="Times New Roman" w:cs="Times New Roman"/>
          <w:sz w:val="24"/>
          <w:szCs w:val="24"/>
        </w:rPr>
        <w:t>established that an agreement of sale was entered into by the parties, and that such an agreement is binding between them. On the evidence tendered by the parties in support of their respective cases, the alleged buy-back agreement has not been shown to exist.</w:t>
      </w:r>
      <w:r w:rsidR="00490FD2">
        <w:rPr>
          <w:rFonts w:ascii="Times New Roman" w:hAnsi="Times New Roman" w:cs="Times New Roman"/>
          <w:sz w:val="24"/>
          <w:szCs w:val="24"/>
        </w:rPr>
        <w:t xml:space="preserve"> Therefore, the applicant’s testimony in the papers before me that he signed an agreement of sale and fully complied with its terms has not been undermined.</w:t>
      </w:r>
    </w:p>
    <w:p w:rsidR="004F5AEE" w:rsidRPr="004F5AEE" w:rsidRDefault="004F5AEE" w:rsidP="00317B47">
      <w:pPr>
        <w:pStyle w:val="ListParagraph"/>
        <w:spacing w:after="0" w:line="360" w:lineRule="auto"/>
        <w:ind w:left="0"/>
        <w:jc w:val="both"/>
        <w:rPr>
          <w:rFonts w:ascii="Times New Roman" w:hAnsi="Times New Roman" w:cs="Times New Roman"/>
          <w:b/>
          <w:sz w:val="24"/>
          <w:szCs w:val="24"/>
        </w:rPr>
      </w:pPr>
    </w:p>
    <w:p w:rsidR="004F5AEE" w:rsidRPr="004F5AEE" w:rsidRDefault="004F5AEE" w:rsidP="00317B47">
      <w:pPr>
        <w:pStyle w:val="ListParagraph"/>
        <w:spacing w:after="0" w:line="360" w:lineRule="auto"/>
        <w:ind w:left="0"/>
        <w:jc w:val="both"/>
        <w:rPr>
          <w:rFonts w:ascii="Times New Roman" w:hAnsi="Times New Roman" w:cs="Times New Roman"/>
          <w:b/>
          <w:sz w:val="24"/>
          <w:szCs w:val="24"/>
        </w:rPr>
      </w:pPr>
      <w:r w:rsidRPr="004F5AEE">
        <w:rPr>
          <w:rFonts w:ascii="Times New Roman" w:hAnsi="Times New Roman" w:cs="Times New Roman"/>
          <w:b/>
          <w:sz w:val="24"/>
          <w:szCs w:val="24"/>
        </w:rPr>
        <w:t>Costs of litigation</w:t>
      </w:r>
    </w:p>
    <w:p w:rsidR="002D79D4" w:rsidRDefault="0012245C" w:rsidP="00317B47">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F84988">
        <w:rPr>
          <w:rFonts w:ascii="Times New Roman" w:hAnsi="Times New Roman" w:cs="Times New Roman"/>
          <w:sz w:val="24"/>
          <w:szCs w:val="24"/>
        </w:rPr>
        <w:t xml:space="preserve">The starting point is that costs are in the discretion of the court. </w:t>
      </w:r>
      <w:r>
        <w:rPr>
          <w:rFonts w:ascii="Times New Roman" w:hAnsi="Times New Roman" w:cs="Times New Roman"/>
          <w:sz w:val="24"/>
          <w:szCs w:val="24"/>
        </w:rPr>
        <w:t>With respect to costs, the applicant argued that this application was necessitated by the conduct of the 1</w:t>
      </w:r>
      <w:r w:rsidRPr="0012245C">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t>
      </w:r>
      <w:r w:rsidR="00B16DC9">
        <w:rPr>
          <w:rFonts w:ascii="Times New Roman" w:hAnsi="Times New Roman" w:cs="Times New Roman"/>
          <w:sz w:val="24"/>
          <w:szCs w:val="24"/>
        </w:rPr>
        <w:t>Counsel referred to the contradicting positions taken by the 1</w:t>
      </w:r>
      <w:r w:rsidR="00B16DC9" w:rsidRPr="00B16DC9">
        <w:rPr>
          <w:rFonts w:ascii="Times New Roman" w:hAnsi="Times New Roman" w:cs="Times New Roman"/>
          <w:sz w:val="24"/>
          <w:szCs w:val="24"/>
          <w:vertAlign w:val="superscript"/>
        </w:rPr>
        <w:t>st</w:t>
      </w:r>
      <w:r w:rsidR="00B16DC9">
        <w:rPr>
          <w:rFonts w:ascii="Times New Roman" w:hAnsi="Times New Roman" w:cs="Times New Roman"/>
          <w:sz w:val="24"/>
          <w:szCs w:val="24"/>
        </w:rPr>
        <w:t xml:space="preserve"> respondent in HC 770/21 and in the application before me. The court was urged to award punitive costs at the level of attorney and client to show its displeasure. </w:t>
      </w:r>
      <w:r w:rsidR="00595218">
        <w:rPr>
          <w:rFonts w:ascii="Times New Roman" w:hAnsi="Times New Roman" w:cs="Times New Roman"/>
          <w:sz w:val="24"/>
          <w:szCs w:val="24"/>
        </w:rPr>
        <w:t>I have also observed the 1</w:t>
      </w:r>
      <w:r w:rsidR="00595218" w:rsidRPr="00595218">
        <w:rPr>
          <w:rFonts w:ascii="Times New Roman" w:hAnsi="Times New Roman" w:cs="Times New Roman"/>
          <w:sz w:val="24"/>
          <w:szCs w:val="24"/>
          <w:vertAlign w:val="superscript"/>
        </w:rPr>
        <w:t>st</w:t>
      </w:r>
      <w:r w:rsidR="00595218">
        <w:rPr>
          <w:rFonts w:ascii="Times New Roman" w:hAnsi="Times New Roman" w:cs="Times New Roman"/>
          <w:sz w:val="24"/>
          <w:szCs w:val="24"/>
        </w:rPr>
        <w:t xml:space="preserve"> respondent’s futile effort to show that it had exercised its buy back right under clause 6 of the agreement sale. </w:t>
      </w:r>
      <w:r w:rsidR="00D178A0">
        <w:rPr>
          <w:rFonts w:ascii="Times New Roman" w:hAnsi="Times New Roman" w:cs="Times New Roman"/>
          <w:sz w:val="24"/>
          <w:szCs w:val="24"/>
        </w:rPr>
        <w:t xml:space="preserve">That stance should not have been taken in the face of uncontroverted evidence that the right was never exercised in terms of the agreement between the parties or at all. </w:t>
      </w:r>
      <w:r w:rsidR="00F67899">
        <w:rPr>
          <w:rFonts w:ascii="Times New Roman" w:hAnsi="Times New Roman" w:cs="Times New Roman"/>
          <w:sz w:val="24"/>
          <w:szCs w:val="24"/>
        </w:rPr>
        <w:t>I say this because proof of the alleged repayment of $44,000-00 was not produced, and the mandatory requirement of clause</w:t>
      </w:r>
      <w:r w:rsidR="00FE72EA">
        <w:rPr>
          <w:rFonts w:ascii="Times New Roman" w:hAnsi="Times New Roman" w:cs="Times New Roman"/>
          <w:sz w:val="24"/>
          <w:szCs w:val="24"/>
        </w:rPr>
        <w:t xml:space="preserve"> 6 were not complied with</w:t>
      </w:r>
      <w:r w:rsidR="00F67899">
        <w:rPr>
          <w:rFonts w:ascii="Times New Roman" w:hAnsi="Times New Roman" w:cs="Times New Roman"/>
          <w:sz w:val="24"/>
          <w:szCs w:val="24"/>
        </w:rPr>
        <w:t>.</w:t>
      </w:r>
      <w:r w:rsidR="00F149E4">
        <w:rPr>
          <w:rFonts w:ascii="Times New Roman" w:hAnsi="Times New Roman" w:cs="Times New Roman"/>
          <w:sz w:val="24"/>
          <w:szCs w:val="24"/>
        </w:rPr>
        <w:t xml:space="preserve"> </w:t>
      </w:r>
      <w:r w:rsidR="00B627AB">
        <w:rPr>
          <w:rFonts w:ascii="Times New Roman" w:hAnsi="Times New Roman" w:cs="Times New Roman"/>
          <w:sz w:val="24"/>
          <w:szCs w:val="24"/>
        </w:rPr>
        <w:t xml:space="preserve"> </w:t>
      </w:r>
    </w:p>
    <w:p w:rsidR="003E1AC3" w:rsidRPr="00F84988" w:rsidRDefault="003E1AC3" w:rsidP="00317B47">
      <w:pPr>
        <w:pStyle w:val="ListParagraph"/>
        <w:spacing w:after="0" w:line="360" w:lineRule="auto"/>
        <w:ind w:left="0"/>
        <w:jc w:val="both"/>
        <w:rPr>
          <w:rFonts w:ascii="Times New Roman" w:hAnsi="Times New Roman" w:cs="Times New Roman"/>
          <w:sz w:val="16"/>
          <w:szCs w:val="16"/>
        </w:rPr>
      </w:pPr>
    </w:p>
    <w:p w:rsidR="00645283" w:rsidRPr="00F84988" w:rsidRDefault="00645283" w:rsidP="00F84988">
      <w:pPr>
        <w:spacing w:after="0" w:line="360" w:lineRule="auto"/>
        <w:jc w:val="both"/>
        <w:rPr>
          <w:rFonts w:ascii="Times New Roman" w:hAnsi="Times New Roman" w:cs="Times New Roman"/>
          <w:b/>
          <w:sz w:val="24"/>
          <w:szCs w:val="24"/>
        </w:rPr>
      </w:pPr>
      <w:r w:rsidRPr="00F84988">
        <w:rPr>
          <w:rFonts w:ascii="Times New Roman" w:hAnsi="Times New Roman" w:cs="Times New Roman"/>
          <w:b/>
          <w:sz w:val="24"/>
          <w:szCs w:val="24"/>
        </w:rPr>
        <w:t>Disposition</w:t>
      </w:r>
    </w:p>
    <w:p w:rsidR="00784988" w:rsidRDefault="00784988" w:rsidP="007849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w:t>
      </w:r>
      <w:r w:rsidR="00D73814">
        <w:rPr>
          <w:rFonts w:ascii="Times New Roman" w:hAnsi="Times New Roman" w:cs="Times New Roman"/>
          <w:sz w:val="24"/>
          <w:szCs w:val="24"/>
        </w:rPr>
        <w:t xml:space="preserve">n the result I </w:t>
      </w:r>
      <w:r w:rsidR="00F84988">
        <w:rPr>
          <w:rFonts w:ascii="Times New Roman" w:hAnsi="Times New Roman" w:cs="Times New Roman"/>
          <w:sz w:val="24"/>
          <w:szCs w:val="24"/>
        </w:rPr>
        <w:t>grant the following final order:</w:t>
      </w:r>
    </w:p>
    <w:p w:rsidR="00443CA3" w:rsidRPr="004C4A2B" w:rsidRDefault="00443CA3" w:rsidP="00784988">
      <w:pPr>
        <w:spacing w:after="0" w:line="360" w:lineRule="auto"/>
        <w:jc w:val="both"/>
        <w:rPr>
          <w:rFonts w:ascii="Times New Roman" w:hAnsi="Times New Roman" w:cs="Times New Roman"/>
          <w:sz w:val="12"/>
          <w:szCs w:val="12"/>
        </w:rPr>
      </w:pPr>
    </w:p>
    <w:p w:rsidR="00443CA3" w:rsidRDefault="00443CA3" w:rsidP="00443CA3">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agreement of sale signed by the applicant and the 1</w:t>
      </w:r>
      <w:r w:rsidRPr="00443CA3">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on 2 February 2021 is a valid and binding agreement in respect of the property known as </w:t>
      </w:r>
      <w:r w:rsidR="00225590">
        <w:rPr>
          <w:rFonts w:ascii="Times New Roman" w:hAnsi="Times New Roman" w:cs="Times New Roman"/>
          <w:sz w:val="24"/>
          <w:szCs w:val="24"/>
        </w:rPr>
        <w:t xml:space="preserve">Stand 22 Broadmead </w:t>
      </w:r>
      <w:r w:rsidR="00225590">
        <w:rPr>
          <w:rFonts w:ascii="Times New Roman" w:hAnsi="Times New Roman" w:cs="Times New Roman"/>
          <w:sz w:val="24"/>
          <w:szCs w:val="24"/>
        </w:rPr>
        <w:lastRenderedPageBreak/>
        <w:t>Estate Township of Stand 2 Broadmead Estate Township, known as 22 Rubidge Close, Hoggart Hill, Harare, measuring 78 45 square metres (“the property”).</w:t>
      </w:r>
    </w:p>
    <w:p w:rsidR="00B62460" w:rsidRPr="00B62460" w:rsidRDefault="00B62460" w:rsidP="00B62460">
      <w:pPr>
        <w:pStyle w:val="ListParagraph"/>
        <w:spacing w:after="0" w:line="360" w:lineRule="auto"/>
        <w:jc w:val="both"/>
        <w:rPr>
          <w:rFonts w:ascii="Times New Roman" w:hAnsi="Times New Roman" w:cs="Times New Roman"/>
          <w:sz w:val="10"/>
          <w:szCs w:val="10"/>
        </w:rPr>
      </w:pPr>
    </w:p>
    <w:p w:rsidR="004C4A2B" w:rsidRDefault="00DA6A67" w:rsidP="00443CA3">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4C4A2B">
        <w:rPr>
          <w:rFonts w:ascii="Times New Roman" w:hAnsi="Times New Roman" w:cs="Times New Roman"/>
          <w:sz w:val="24"/>
          <w:szCs w:val="24"/>
        </w:rPr>
        <w:t xml:space="preserve">The </w:t>
      </w:r>
      <w:r w:rsidR="004D4462">
        <w:rPr>
          <w:rFonts w:ascii="Times New Roman" w:hAnsi="Times New Roman" w:cs="Times New Roman"/>
          <w:sz w:val="24"/>
          <w:szCs w:val="24"/>
        </w:rPr>
        <w:t>1</w:t>
      </w:r>
      <w:r w:rsidR="004D4462" w:rsidRPr="004D4462">
        <w:rPr>
          <w:rFonts w:ascii="Times New Roman" w:hAnsi="Times New Roman" w:cs="Times New Roman"/>
          <w:sz w:val="24"/>
          <w:szCs w:val="24"/>
          <w:vertAlign w:val="superscript"/>
        </w:rPr>
        <w:t>st</w:t>
      </w:r>
      <w:r w:rsidR="004D4462">
        <w:rPr>
          <w:rFonts w:ascii="Times New Roman" w:hAnsi="Times New Roman" w:cs="Times New Roman"/>
          <w:sz w:val="24"/>
          <w:szCs w:val="24"/>
        </w:rPr>
        <w:t xml:space="preserve"> respondent be and is hereby ordered to take all steps and sign the relevant documents necessary to facilitate transfer of the property to the applicant within 14 days of service of this order on the applicant.</w:t>
      </w:r>
    </w:p>
    <w:p w:rsidR="00DA6A67" w:rsidRPr="00DA6A67" w:rsidRDefault="00DA6A67" w:rsidP="00DA6A67">
      <w:pPr>
        <w:pStyle w:val="ListParagraph"/>
        <w:rPr>
          <w:rFonts w:ascii="Times New Roman" w:hAnsi="Times New Roman" w:cs="Times New Roman"/>
          <w:sz w:val="10"/>
          <w:szCs w:val="10"/>
        </w:rPr>
      </w:pPr>
    </w:p>
    <w:p w:rsidR="00B6269C" w:rsidRDefault="00DA6A67" w:rsidP="00DA6A67">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 Failing compliance with paragraph 2 (a) of this order, the Sheriff of Zimbabwe or his lawful deputy be and is hereby authorized and empowered </w:t>
      </w:r>
      <w:r w:rsidR="00A42E26">
        <w:rPr>
          <w:rFonts w:ascii="Times New Roman" w:hAnsi="Times New Roman" w:cs="Times New Roman"/>
          <w:sz w:val="24"/>
          <w:szCs w:val="24"/>
        </w:rPr>
        <w:t>to sign, on behalf (and in the place) of the 1</w:t>
      </w:r>
      <w:r w:rsidR="00A42E26" w:rsidRPr="00A42E26">
        <w:rPr>
          <w:rFonts w:ascii="Times New Roman" w:hAnsi="Times New Roman" w:cs="Times New Roman"/>
          <w:sz w:val="24"/>
          <w:szCs w:val="24"/>
          <w:vertAlign w:val="superscript"/>
        </w:rPr>
        <w:t>st</w:t>
      </w:r>
      <w:r w:rsidR="00A42E26">
        <w:rPr>
          <w:rFonts w:ascii="Times New Roman" w:hAnsi="Times New Roman" w:cs="Times New Roman"/>
          <w:sz w:val="24"/>
          <w:szCs w:val="24"/>
        </w:rPr>
        <w:t xml:space="preserve"> respondent, the relevant documents necessary to effect transfer of the property to the applicant.</w:t>
      </w:r>
    </w:p>
    <w:p w:rsidR="00B6269C" w:rsidRPr="00B6269C" w:rsidRDefault="00B6269C" w:rsidP="00DA6A67">
      <w:pPr>
        <w:pStyle w:val="ListParagraph"/>
        <w:spacing w:after="0" w:line="360" w:lineRule="auto"/>
        <w:jc w:val="both"/>
        <w:rPr>
          <w:rFonts w:ascii="Times New Roman" w:hAnsi="Times New Roman" w:cs="Times New Roman"/>
          <w:sz w:val="10"/>
          <w:szCs w:val="10"/>
        </w:rPr>
      </w:pPr>
    </w:p>
    <w:p w:rsidR="00DA6A67" w:rsidRDefault="00B6269C" w:rsidP="00B6269C">
      <w:pPr>
        <w:spacing w:after="0" w:line="360" w:lineRule="auto"/>
        <w:ind w:left="284"/>
        <w:jc w:val="both"/>
        <w:rPr>
          <w:rFonts w:ascii="Times New Roman" w:hAnsi="Times New Roman" w:cs="Times New Roman"/>
          <w:sz w:val="24"/>
          <w:szCs w:val="24"/>
        </w:rPr>
      </w:pPr>
      <w:r>
        <w:rPr>
          <w:rFonts w:ascii="Times New Roman" w:hAnsi="Times New Roman" w:cs="Times New Roman"/>
          <w:sz w:val="24"/>
          <w:szCs w:val="24"/>
        </w:rPr>
        <w:t>3. The 1</w:t>
      </w:r>
      <w:r w:rsidRPr="00B6269C">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shall pay costs of suit on an attorney and client scale.</w:t>
      </w:r>
    </w:p>
    <w:p w:rsidR="00B6269C" w:rsidRPr="00B6269C" w:rsidRDefault="00B6269C" w:rsidP="00B6269C">
      <w:pPr>
        <w:spacing w:after="0" w:line="360" w:lineRule="auto"/>
        <w:jc w:val="both"/>
        <w:rPr>
          <w:rFonts w:ascii="Times New Roman" w:hAnsi="Times New Roman" w:cs="Times New Roman"/>
          <w:sz w:val="24"/>
          <w:szCs w:val="24"/>
        </w:rPr>
      </w:pPr>
    </w:p>
    <w:p w:rsidR="00992AA2" w:rsidRDefault="00992AA2" w:rsidP="00784988">
      <w:pPr>
        <w:spacing w:after="0" w:line="360" w:lineRule="auto"/>
        <w:jc w:val="both"/>
        <w:rPr>
          <w:rFonts w:ascii="Times New Roman" w:hAnsi="Times New Roman" w:cs="Times New Roman"/>
          <w:sz w:val="24"/>
          <w:szCs w:val="24"/>
        </w:rPr>
      </w:pPr>
    </w:p>
    <w:p w:rsidR="00992AA2" w:rsidRDefault="00992AA2" w:rsidP="00784988">
      <w:pPr>
        <w:spacing w:after="0" w:line="360" w:lineRule="auto"/>
        <w:jc w:val="both"/>
        <w:rPr>
          <w:rFonts w:ascii="Times New Roman" w:hAnsi="Times New Roman" w:cs="Times New Roman"/>
          <w:sz w:val="24"/>
          <w:szCs w:val="24"/>
        </w:rPr>
      </w:pPr>
    </w:p>
    <w:p w:rsidR="00992AA2" w:rsidRDefault="006247A2" w:rsidP="00992AA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Jiti Law Chambers</w:t>
      </w:r>
      <w:r w:rsidR="00992AA2">
        <w:rPr>
          <w:rFonts w:ascii="Times New Roman" w:hAnsi="Times New Roman" w:cs="Times New Roman"/>
          <w:sz w:val="24"/>
          <w:szCs w:val="24"/>
        </w:rPr>
        <w:t>, applicant’s legal practitioners</w:t>
      </w:r>
    </w:p>
    <w:p w:rsidR="00784988" w:rsidRPr="00205A57" w:rsidRDefault="006247A2" w:rsidP="00992AA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 E Motsi &amp; Associates</w:t>
      </w:r>
      <w:r w:rsidR="00992AA2">
        <w:rPr>
          <w:rFonts w:ascii="Times New Roman" w:hAnsi="Times New Roman" w:cs="Times New Roman"/>
          <w:sz w:val="24"/>
          <w:szCs w:val="24"/>
        </w:rPr>
        <w:t>, 1</w:t>
      </w:r>
      <w:r w:rsidR="00992AA2" w:rsidRPr="00992AA2">
        <w:rPr>
          <w:rFonts w:ascii="Times New Roman" w:hAnsi="Times New Roman" w:cs="Times New Roman"/>
          <w:sz w:val="24"/>
          <w:szCs w:val="24"/>
          <w:vertAlign w:val="superscript"/>
        </w:rPr>
        <w:t>st</w:t>
      </w:r>
      <w:r w:rsidR="00992AA2">
        <w:rPr>
          <w:rFonts w:ascii="Times New Roman" w:hAnsi="Times New Roman" w:cs="Times New Roman"/>
          <w:sz w:val="24"/>
          <w:szCs w:val="24"/>
        </w:rPr>
        <w:t xml:space="preserve"> respondent’s legal practitioners</w:t>
      </w:r>
    </w:p>
    <w:p w:rsidR="00344F48" w:rsidRDefault="00344F48" w:rsidP="00797690">
      <w:pPr>
        <w:pStyle w:val="ListParagraph"/>
        <w:spacing w:after="0" w:line="360" w:lineRule="auto"/>
        <w:ind w:left="0" w:firstLine="720"/>
        <w:jc w:val="both"/>
        <w:rPr>
          <w:rFonts w:ascii="Times New Roman" w:hAnsi="Times New Roman" w:cs="Times New Roman"/>
          <w:sz w:val="24"/>
          <w:szCs w:val="24"/>
        </w:rPr>
      </w:pPr>
    </w:p>
    <w:p w:rsidR="00797690" w:rsidRDefault="00797690" w:rsidP="00797690">
      <w:pPr>
        <w:pStyle w:val="ListParagraph"/>
        <w:spacing w:after="0" w:line="360" w:lineRule="auto"/>
        <w:jc w:val="both"/>
        <w:rPr>
          <w:rFonts w:ascii="Times New Roman" w:hAnsi="Times New Roman" w:cs="Times New Roman"/>
          <w:sz w:val="24"/>
          <w:szCs w:val="24"/>
        </w:rPr>
      </w:pPr>
    </w:p>
    <w:p w:rsidR="00713759" w:rsidRPr="00643D13" w:rsidRDefault="00713759" w:rsidP="00713759">
      <w:pPr>
        <w:pStyle w:val="ListParagraph"/>
        <w:spacing w:after="0" w:line="360" w:lineRule="auto"/>
        <w:ind w:left="1080"/>
        <w:jc w:val="both"/>
        <w:rPr>
          <w:rFonts w:ascii="Times New Roman" w:hAnsi="Times New Roman" w:cs="Times New Roman"/>
          <w:sz w:val="24"/>
          <w:szCs w:val="24"/>
        </w:rPr>
      </w:pPr>
    </w:p>
    <w:p w:rsidR="00643D13" w:rsidRPr="00C32DCB" w:rsidRDefault="00643D13" w:rsidP="00BC7DA1">
      <w:pPr>
        <w:spacing w:after="0" w:line="360" w:lineRule="auto"/>
        <w:ind w:firstLine="720"/>
        <w:jc w:val="both"/>
        <w:rPr>
          <w:rFonts w:ascii="Times New Roman" w:hAnsi="Times New Roman" w:cs="Times New Roman"/>
          <w:sz w:val="24"/>
          <w:szCs w:val="24"/>
        </w:rPr>
      </w:pPr>
    </w:p>
    <w:sectPr w:rsidR="00643D13" w:rsidRPr="00C32DC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3D89" w:rsidRDefault="00EE3D89" w:rsidP="00164953">
      <w:pPr>
        <w:spacing w:after="0" w:line="240" w:lineRule="auto"/>
      </w:pPr>
      <w:r>
        <w:separator/>
      </w:r>
    </w:p>
  </w:endnote>
  <w:endnote w:type="continuationSeparator" w:id="0">
    <w:p w:rsidR="00EE3D89" w:rsidRDefault="00EE3D89" w:rsidP="001649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3D89" w:rsidRDefault="00EE3D89" w:rsidP="00164953">
      <w:pPr>
        <w:spacing w:after="0" w:line="240" w:lineRule="auto"/>
      </w:pPr>
      <w:r>
        <w:separator/>
      </w:r>
    </w:p>
  </w:footnote>
  <w:footnote w:type="continuationSeparator" w:id="0">
    <w:p w:rsidR="00EE3D89" w:rsidRDefault="00EE3D89" w:rsidP="001649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4442962"/>
      <w:docPartObj>
        <w:docPartGallery w:val="Page Numbers (Top of Page)"/>
        <w:docPartUnique/>
      </w:docPartObj>
    </w:sdtPr>
    <w:sdtEndPr>
      <w:rPr>
        <w:noProof/>
      </w:rPr>
    </w:sdtEndPr>
    <w:sdtContent>
      <w:p w:rsidR="00164953" w:rsidRDefault="00164953">
        <w:pPr>
          <w:pStyle w:val="Header"/>
          <w:jc w:val="right"/>
          <w:rPr>
            <w:noProof/>
          </w:rPr>
        </w:pPr>
        <w:r>
          <w:fldChar w:fldCharType="begin"/>
        </w:r>
        <w:r>
          <w:instrText xml:space="preserve"> PAGE   \* MERGEFORMAT </w:instrText>
        </w:r>
        <w:r>
          <w:fldChar w:fldCharType="separate"/>
        </w:r>
        <w:r w:rsidR="005E1683">
          <w:rPr>
            <w:noProof/>
          </w:rPr>
          <w:t>8</w:t>
        </w:r>
        <w:r>
          <w:rPr>
            <w:noProof/>
          </w:rPr>
          <w:fldChar w:fldCharType="end"/>
        </w:r>
      </w:p>
      <w:p w:rsidR="00164953" w:rsidRDefault="00164953">
        <w:pPr>
          <w:pStyle w:val="Header"/>
          <w:jc w:val="right"/>
          <w:rPr>
            <w:noProof/>
          </w:rPr>
        </w:pPr>
        <w:r>
          <w:rPr>
            <w:noProof/>
          </w:rPr>
          <w:t>HH</w:t>
        </w:r>
        <w:r w:rsidR="00746A38">
          <w:rPr>
            <w:noProof/>
          </w:rPr>
          <w:t xml:space="preserve">  471-21</w:t>
        </w:r>
      </w:p>
      <w:p w:rsidR="00164953" w:rsidRDefault="00164953">
        <w:pPr>
          <w:pStyle w:val="Header"/>
          <w:jc w:val="right"/>
        </w:pPr>
        <w:r>
          <w:rPr>
            <w:noProof/>
          </w:rPr>
          <w:t>HC</w:t>
        </w:r>
        <w:r w:rsidR="00DB4989">
          <w:rPr>
            <w:noProof/>
          </w:rPr>
          <w:t xml:space="preserve"> 4162/21</w:t>
        </w:r>
      </w:p>
    </w:sdtContent>
  </w:sdt>
  <w:p w:rsidR="00164953" w:rsidRDefault="0016495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B455E"/>
    <w:multiLevelType w:val="hybridMultilevel"/>
    <w:tmpl w:val="A650FAEE"/>
    <w:lvl w:ilvl="0" w:tplc="FCA01CC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1477B4D"/>
    <w:multiLevelType w:val="hybridMultilevel"/>
    <w:tmpl w:val="B7E4377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42C2481C"/>
    <w:multiLevelType w:val="hybridMultilevel"/>
    <w:tmpl w:val="C04244F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599F00D1"/>
    <w:multiLevelType w:val="multilevel"/>
    <w:tmpl w:val="E796149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5F382AF4"/>
    <w:multiLevelType w:val="hybridMultilevel"/>
    <w:tmpl w:val="C74C4AE6"/>
    <w:lvl w:ilvl="0" w:tplc="5C40931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74CB5AE1"/>
    <w:multiLevelType w:val="hybridMultilevel"/>
    <w:tmpl w:val="DB3E99E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78B745DB"/>
    <w:multiLevelType w:val="hybridMultilevel"/>
    <w:tmpl w:val="C6FAF0C8"/>
    <w:lvl w:ilvl="0" w:tplc="E1A0670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7DCA73A7"/>
    <w:multiLevelType w:val="hybridMultilevel"/>
    <w:tmpl w:val="C47A141A"/>
    <w:lvl w:ilvl="0" w:tplc="E3A49A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3"/>
  </w:num>
  <w:num w:numId="3">
    <w:abstractNumId w:val="0"/>
  </w:num>
  <w:num w:numId="4">
    <w:abstractNumId w:val="4"/>
  </w:num>
  <w:num w:numId="5">
    <w:abstractNumId w:val="1"/>
  </w:num>
  <w:num w:numId="6">
    <w:abstractNumId w:val="2"/>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DCB"/>
    <w:rsid w:val="0000473F"/>
    <w:rsid w:val="0000549C"/>
    <w:rsid w:val="00011991"/>
    <w:rsid w:val="00023091"/>
    <w:rsid w:val="00044B79"/>
    <w:rsid w:val="000457D7"/>
    <w:rsid w:val="00053CAA"/>
    <w:rsid w:val="0005425B"/>
    <w:rsid w:val="0007173E"/>
    <w:rsid w:val="000741E9"/>
    <w:rsid w:val="000821FA"/>
    <w:rsid w:val="000B783F"/>
    <w:rsid w:val="000C4298"/>
    <w:rsid w:val="000D2F67"/>
    <w:rsid w:val="000D546D"/>
    <w:rsid w:val="000F7696"/>
    <w:rsid w:val="00103C14"/>
    <w:rsid w:val="00111DBB"/>
    <w:rsid w:val="00113890"/>
    <w:rsid w:val="00117359"/>
    <w:rsid w:val="00117443"/>
    <w:rsid w:val="0012245C"/>
    <w:rsid w:val="0012527C"/>
    <w:rsid w:val="0014200F"/>
    <w:rsid w:val="00147B4F"/>
    <w:rsid w:val="00164953"/>
    <w:rsid w:val="001666EE"/>
    <w:rsid w:val="0017739A"/>
    <w:rsid w:val="00187155"/>
    <w:rsid w:val="001936C7"/>
    <w:rsid w:val="001B4FB0"/>
    <w:rsid w:val="001C7482"/>
    <w:rsid w:val="001C7E31"/>
    <w:rsid w:val="001E5A11"/>
    <w:rsid w:val="002004EF"/>
    <w:rsid w:val="00210036"/>
    <w:rsid w:val="00210BEA"/>
    <w:rsid w:val="002202CC"/>
    <w:rsid w:val="002239C2"/>
    <w:rsid w:val="00225590"/>
    <w:rsid w:val="0023187F"/>
    <w:rsid w:val="00250CA5"/>
    <w:rsid w:val="00296B70"/>
    <w:rsid w:val="002A204B"/>
    <w:rsid w:val="002A6AE8"/>
    <w:rsid w:val="002B6102"/>
    <w:rsid w:val="002D79D4"/>
    <w:rsid w:val="002E1E10"/>
    <w:rsid w:val="002E4655"/>
    <w:rsid w:val="002E5095"/>
    <w:rsid w:val="002F4580"/>
    <w:rsid w:val="00302187"/>
    <w:rsid w:val="00305CEA"/>
    <w:rsid w:val="00317B47"/>
    <w:rsid w:val="00324193"/>
    <w:rsid w:val="00336BDE"/>
    <w:rsid w:val="00336E2D"/>
    <w:rsid w:val="00344F48"/>
    <w:rsid w:val="00354460"/>
    <w:rsid w:val="003557B8"/>
    <w:rsid w:val="00373E83"/>
    <w:rsid w:val="00380571"/>
    <w:rsid w:val="003A193F"/>
    <w:rsid w:val="003B68A3"/>
    <w:rsid w:val="003B6D19"/>
    <w:rsid w:val="003C1088"/>
    <w:rsid w:val="003E1AC3"/>
    <w:rsid w:val="003E2031"/>
    <w:rsid w:val="003F6056"/>
    <w:rsid w:val="00401178"/>
    <w:rsid w:val="00427A02"/>
    <w:rsid w:val="00431983"/>
    <w:rsid w:val="00443CA3"/>
    <w:rsid w:val="0045290A"/>
    <w:rsid w:val="00474235"/>
    <w:rsid w:val="00476928"/>
    <w:rsid w:val="004860C2"/>
    <w:rsid w:val="00490FD2"/>
    <w:rsid w:val="00492773"/>
    <w:rsid w:val="004A7E26"/>
    <w:rsid w:val="004C4A2B"/>
    <w:rsid w:val="004D4462"/>
    <w:rsid w:val="004F5AEE"/>
    <w:rsid w:val="004F6D59"/>
    <w:rsid w:val="00503A6B"/>
    <w:rsid w:val="005177AA"/>
    <w:rsid w:val="00521B15"/>
    <w:rsid w:val="00526AEA"/>
    <w:rsid w:val="00544628"/>
    <w:rsid w:val="00551F26"/>
    <w:rsid w:val="005522E7"/>
    <w:rsid w:val="00554234"/>
    <w:rsid w:val="00571C8B"/>
    <w:rsid w:val="00576540"/>
    <w:rsid w:val="00595218"/>
    <w:rsid w:val="005A11C4"/>
    <w:rsid w:val="005C2F17"/>
    <w:rsid w:val="005D1345"/>
    <w:rsid w:val="005E1683"/>
    <w:rsid w:val="005E254D"/>
    <w:rsid w:val="005E5EB7"/>
    <w:rsid w:val="006247A2"/>
    <w:rsid w:val="00627991"/>
    <w:rsid w:val="00636B61"/>
    <w:rsid w:val="00643D13"/>
    <w:rsid w:val="00645283"/>
    <w:rsid w:val="00656E65"/>
    <w:rsid w:val="00660195"/>
    <w:rsid w:val="00690B06"/>
    <w:rsid w:val="006A7D83"/>
    <w:rsid w:val="006B1BA9"/>
    <w:rsid w:val="006B7637"/>
    <w:rsid w:val="006C397F"/>
    <w:rsid w:val="006C45DB"/>
    <w:rsid w:val="006C708D"/>
    <w:rsid w:val="006D10FA"/>
    <w:rsid w:val="006E7A19"/>
    <w:rsid w:val="0070034D"/>
    <w:rsid w:val="007006FC"/>
    <w:rsid w:val="0070396B"/>
    <w:rsid w:val="00713759"/>
    <w:rsid w:val="00746A38"/>
    <w:rsid w:val="007671B4"/>
    <w:rsid w:val="00784988"/>
    <w:rsid w:val="0078601E"/>
    <w:rsid w:val="00795EF1"/>
    <w:rsid w:val="00797690"/>
    <w:rsid w:val="007A7DC2"/>
    <w:rsid w:val="007B2D13"/>
    <w:rsid w:val="007B6CE6"/>
    <w:rsid w:val="008615C8"/>
    <w:rsid w:val="008708E9"/>
    <w:rsid w:val="00882822"/>
    <w:rsid w:val="00883355"/>
    <w:rsid w:val="008C3815"/>
    <w:rsid w:val="008C6571"/>
    <w:rsid w:val="008D069E"/>
    <w:rsid w:val="008F4F1B"/>
    <w:rsid w:val="00900B16"/>
    <w:rsid w:val="00901ACB"/>
    <w:rsid w:val="0091547E"/>
    <w:rsid w:val="00934FF2"/>
    <w:rsid w:val="009368C4"/>
    <w:rsid w:val="009457F3"/>
    <w:rsid w:val="0095727E"/>
    <w:rsid w:val="009926FF"/>
    <w:rsid w:val="00992AA2"/>
    <w:rsid w:val="009A2AE9"/>
    <w:rsid w:val="009B706E"/>
    <w:rsid w:val="009D43CC"/>
    <w:rsid w:val="009D5676"/>
    <w:rsid w:val="009F62F3"/>
    <w:rsid w:val="00A0612B"/>
    <w:rsid w:val="00A21B0F"/>
    <w:rsid w:val="00A318A9"/>
    <w:rsid w:val="00A323EA"/>
    <w:rsid w:val="00A42E26"/>
    <w:rsid w:val="00A46DC0"/>
    <w:rsid w:val="00A65829"/>
    <w:rsid w:val="00A7049F"/>
    <w:rsid w:val="00A82F6D"/>
    <w:rsid w:val="00AA1AE9"/>
    <w:rsid w:val="00AA2A89"/>
    <w:rsid w:val="00AC3936"/>
    <w:rsid w:val="00AD4E64"/>
    <w:rsid w:val="00AE2C37"/>
    <w:rsid w:val="00AE627D"/>
    <w:rsid w:val="00AF5540"/>
    <w:rsid w:val="00AF7E46"/>
    <w:rsid w:val="00B16DC9"/>
    <w:rsid w:val="00B22A9B"/>
    <w:rsid w:val="00B24B11"/>
    <w:rsid w:val="00B25C7C"/>
    <w:rsid w:val="00B32426"/>
    <w:rsid w:val="00B42EB3"/>
    <w:rsid w:val="00B62460"/>
    <w:rsid w:val="00B6269C"/>
    <w:rsid w:val="00B627AB"/>
    <w:rsid w:val="00B6632A"/>
    <w:rsid w:val="00B75249"/>
    <w:rsid w:val="00B81062"/>
    <w:rsid w:val="00B9487D"/>
    <w:rsid w:val="00BB5141"/>
    <w:rsid w:val="00BC7DA1"/>
    <w:rsid w:val="00BD274E"/>
    <w:rsid w:val="00BE0028"/>
    <w:rsid w:val="00BE6E70"/>
    <w:rsid w:val="00BF3C6C"/>
    <w:rsid w:val="00C07656"/>
    <w:rsid w:val="00C1350B"/>
    <w:rsid w:val="00C16E64"/>
    <w:rsid w:val="00C25178"/>
    <w:rsid w:val="00C32DCB"/>
    <w:rsid w:val="00C341EB"/>
    <w:rsid w:val="00C44700"/>
    <w:rsid w:val="00C60B3A"/>
    <w:rsid w:val="00C65254"/>
    <w:rsid w:val="00C83168"/>
    <w:rsid w:val="00C930BA"/>
    <w:rsid w:val="00CC64F5"/>
    <w:rsid w:val="00CD09F3"/>
    <w:rsid w:val="00CE37A7"/>
    <w:rsid w:val="00CF5706"/>
    <w:rsid w:val="00D178A0"/>
    <w:rsid w:val="00D4106C"/>
    <w:rsid w:val="00D72DF1"/>
    <w:rsid w:val="00D73814"/>
    <w:rsid w:val="00D77B5E"/>
    <w:rsid w:val="00D904CC"/>
    <w:rsid w:val="00D95748"/>
    <w:rsid w:val="00DA10C8"/>
    <w:rsid w:val="00DA6A67"/>
    <w:rsid w:val="00DB4989"/>
    <w:rsid w:val="00DB5501"/>
    <w:rsid w:val="00DD7E72"/>
    <w:rsid w:val="00DE0019"/>
    <w:rsid w:val="00DE1868"/>
    <w:rsid w:val="00DF226A"/>
    <w:rsid w:val="00E038D8"/>
    <w:rsid w:val="00E07365"/>
    <w:rsid w:val="00E1424C"/>
    <w:rsid w:val="00E149CB"/>
    <w:rsid w:val="00E3297D"/>
    <w:rsid w:val="00E75005"/>
    <w:rsid w:val="00E76AFB"/>
    <w:rsid w:val="00EA3210"/>
    <w:rsid w:val="00EA7217"/>
    <w:rsid w:val="00EB1187"/>
    <w:rsid w:val="00EB61C0"/>
    <w:rsid w:val="00ED20C8"/>
    <w:rsid w:val="00EE3D89"/>
    <w:rsid w:val="00EE464F"/>
    <w:rsid w:val="00F04D92"/>
    <w:rsid w:val="00F1193A"/>
    <w:rsid w:val="00F149E4"/>
    <w:rsid w:val="00F527EF"/>
    <w:rsid w:val="00F67899"/>
    <w:rsid w:val="00F70514"/>
    <w:rsid w:val="00F76578"/>
    <w:rsid w:val="00F84988"/>
    <w:rsid w:val="00F967A2"/>
    <w:rsid w:val="00FC3239"/>
    <w:rsid w:val="00FD202C"/>
    <w:rsid w:val="00FD49C2"/>
    <w:rsid w:val="00FE26D2"/>
    <w:rsid w:val="00FE53D0"/>
    <w:rsid w:val="00FE72EA"/>
    <w:rsid w:val="00FF5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6A9AB"/>
  <w15:chartTrackingRefBased/>
  <w15:docId w15:val="{A29F3305-A94F-44BF-893D-6F4242B75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49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4953"/>
  </w:style>
  <w:style w:type="paragraph" w:styleId="Footer">
    <w:name w:val="footer"/>
    <w:basedOn w:val="Normal"/>
    <w:link w:val="FooterChar"/>
    <w:uiPriority w:val="99"/>
    <w:unhideWhenUsed/>
    <w:rsid w:val="001649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4953"/>
  </w:style>
  <w:style w:type="paragraph" w:styleId="ListParagraph">
    <w:name w:val="List Paragraph"/>
    <w:basedOn w:val="Normal"/>
    <w:uiPriority w:val="34"/>
    <w:qFormat/>
    <w:rsid w:val="00643D13"/>
    <w:pPr>
      <w:ind w:left="720"/>
      <w:contextualSpacing/>
    </w:pPr>
  </w:style>
  <w:style w:type="paragraph" w:styleId="BalloonText">
    <w:name w:val="Balloon Text"/>
    <w:basedOn w:val="Normal"/>
    <w:link w:val="BalloonTextChar"/>
    <w:uiPriority w:val="99"/>
    <w:semiHidden/>
    <w:unhideWhenUsed/>
    <w:rsid w:val="003241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41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2505</Words>
  <Characters>14283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2021-09-10T07:07:00Z</cp:lastPrinted>
  <dcterms:created xsi:type="dcterms:W3CDTF">2021-09-10T07:25:00Z</dcterms:created>
  <dcterms:modified xsi:type="dcterms:W3CDTF">2021-09-10T07:25:00Z</dcterms:modified>
</cp:coreProperties>
</file>