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67C" w:rsidRPr="00275A6B" w:rsidRDefault="00B95F28" w:rsidP="00B95F28">
      <w:pPr>
        <w:spacing w:after="0" w:line="240" w:lineRule="auto"/>
        <w:rPr>
          <w:rFonts w:ascii="Times New Roman" w:hAnsi="Times New Roman" w:cs="Times New Roman"/>
          <w:b/>
          <w:sz w:val="24"/>
          <w:szCs w:val="24"/>
        </w:rPr>
      </w:pPr>
      <w:r w:rsidRPr="00275A6B">
        <w:rPr>
          <w:rFonts w:ascii="Times New Roman" w:hAnsi="Times New Roman" w:cs="Times New Roman"/>
          <w:b/>
          <w:sz w:val="24"/>
          <w:szCs w:val="24"/>
        </w:rPr>
        <w:t>IN THE LABOUR COURT OF ZIMBABWE</w:t>
      </w:r>
      <w:r w:rsidRPr="00275A6B">
        <w:rPr>
          <w:rFonts w:ascii="Times New Roman" w:hAnsi="Times New Roman" w:cs="Times New Roman"/>
          <w:b/>
          <w:sz w:val="24"/>
          <w:szCs w:val="24"/>
        </w:rPr>
        <w:tab/>
        <w:t xml:space="preserve">       JUDGMENT NO LC/H/</w:t>
      </w:r>
      <w:r w:rsidR="00EE326C">
        <w:rPr>
          <w:rFonts w:ascii="Times New Roman" w:hAnsi="Times New Roman" w:cs="Times New Roman"/>
          <w:b/>
          <w:sz w:val="24"/>
          <w:szCs w:val="24"/>
        </w:rPr>
        <w:t>260</w:t>
      </w:r>
      <w:r w:rsidRPr="00275A6B">
        <w:rPr>
          <w:rFonts w:ascii="Times New Roman" w:hAnsi="Times New Roman" w:cs="Times New Roman"/>
          <w:b/>
          <w:sz w:val="24"/>
          <w:szCs w:val="24"/>
        </w:rPr>
        <w:t>/2016</w:t>
      </w:r>
    </w:p>
    <w:p w:rsidR="00B95F28" w:rsidRPr="00275A6B" w:rsidRDefault="00B95F28" w:rsidP="00B95F28">
      <w:pPr>
        <w:spacing w:after="0" w:line="240" w:lineRule="auto"/>
        <w:rPr>
          <w:rFonts w:ascii="Times New Roman" w:hAnsi="Times New Roman" w:cs="Times New Roman"/>
          <w:b/>
          <w:sz w:val="24"/>
          <w:szCs w:val="24"/>
        </w:rPr>
      </w:pPr>
    </w:p>
    <w:p w:rsidR="00B95F28" w:rsidRPr="00275A6B" w:rsidRDefault="00B95F28" w:rsidP="00B95F28">
      <w:pPr>
        <w:spacing w:after="0" w:line="240" w:lineRule="auto"/>
        <w:rPr>
          <w:rFonts w:ascii="Times New Roman" w:hAnsi="Times New Roman" w:cs="Times New Roman"/>
          <w:b/>
          <w:sz w:val="24"/>
          <w:szCs w:val="24"/>
        </w:rPr>
      </w:pPr>
      <w:r w:rsidRPr="00275A6B">
        <w:rPr>
          <w:rFonts w:ascii="Times New Roman" w:hAnsi="Times New Roman" w:cs="Times New Roman"/>
          <w:b/>
          <w:sz w:val="24"/>
          <w:szCs w:val="24"/>
        </w:rPr>
        <w:t>HARARE, 1 MARCH 2016 &amp;</w:t>
      </w:r>
      <w:r w:rsidRPr="00275A6B">
        <w:rPr>
          <w:rFonts w:ascii="Times New Roman" w:hAnsi="Times New Roman" w:cs="Times New Roman"/>
          <w:b/>
          <w:sz w:val="24"/>
          <w:szCs w:val="24"/>
        </w:rPr>
        <w:tab/>
      </w:r>
      <w:r w:rsidRPr="00275A6B">
        <w:rPr>
          <w:rFonts w:ascii="Times New Roman" w:hAnsi="Times New Roman" w:cs="Times New Roman"/>
          <w:b/>
          <w:sz w:val="24"/>
          <w:szCs w:val="24"/>
        </w:rPr>
        <w:tab/>
      </w:r>
      <w:r w:rsidRPr="00275A6B">
        <w:rPr>
          <w:rFonts w:ascii="Times New Roman" w:hAnsi="Times New Roman" w:cs="Times New Roman"/>
          <w:b/>
          <w:sz w:val="24"/>
          <w:szCs w:val="24"/>
        </w:rPr>
        <w:tab/>
        <w:t xml:space="preserve">                </w:t>
      </w:r>
      <w:r w:rsidR="00EE326C">
        <w:rPr>
          <w:rFonts w:ascii="Times New Roman" w:hAnsi="Times New Roman" w:cs="Times New Roman"/>
          <w:b/>
          <w:sz w:val="24"/>
          <w:szCs w:val="24"/>
        </w:rPr>
        <w:t xml:space="preserve">  </w:t>
      </w:r>
      <w:r w:rsidRPr="00275A6B">
        <w:rPr>
          <w:rFonts w:ascii="Times New Roman" w:hAnsi="Times New Roman" w:cs="Times New Roman"/>
          <w:b/>
          <w:sz w:val="24"/>
          <w:szCs w:val="24"/>
        </w:rPr>
        <w:t xml:space="preserve"> CASE NO LC/H/950/2014</w:t>
      </w:r>
    </w:p>
    <w:p w:rsidR="00B95F28" w:rsidRDefault="00046F8A" w:rsidP="00B95F28">
      <w:pPr>
        <w:spacing w:after="0" w:line="240" w:lineRule="auto"/>
        <w:rPr>
          <w:rFonts w:ascii="Times New Roman" w:hAnsi="Times New Roman" w:cs="Times New Roman"/>
          <w:b/>
          <w:sz w:val="24"/>
          <w:szCs w:val="24"/>
        </w:rPr>
      </w:pPr>
      <w:r>
        <w:rPr>
          <w:rFonts w:ascii="Times New Roman" w:hAnsi="Times New Roman" w:cs="Times New Roman"/>
          <w:b/>
          <w:sz w:val="24"/>
          <w:szCs w:val="24"/>
        </w:rPr>
        <w:t>13</w:t>
      </w:r>
      <w:bookmarkStart w:id="0" w:name="_GoBack"/>
      <w:bookmarkEnd w:id="0"/>
      <w:r w:rsidR="00EE326C">
        <w:rPr>
          <w:rFonts w:ascii="Times New Roman" w:hAnsi="Times New Roman" w:cs="Times New Roman"/>
          <w:b/>
          <w:sz w:val="24"/>
          <w:szCs w:val="24"/>
        </w:rPr>
        <w:t xml:space="preserve"> MAY 2016</w:t>
      </w:r>
    </w:p>
    <w:p w:rsidR="00EE326C" w:rsidRPr="00275A6B" w:rsidRDefault="00EE326C" w:rsidP="00B95F28">
      <w:pPr>
        <w:spacing w:after="0" w:line="240" w:lineRule="auto"/>
        <w:rPr>
          <w:rFonts w:ascii="Times New Roman" w:hAnsi="Times New Roman" w:cs="Times New Roman"/>
          <w:b/>
          <w:sz w:val="24"/>
          <w:szCs w:val="24"/>
        </w:rPr>
      </w:pPr>
    </w:p>
    <w:p w:rsidR="00B95F28" w:rsidRDefault="00B95F28" w:rsidP="00B95F28">
      <w:pPr>
        <w:spacing w:after="0" w:line="240" w:lineRule="auto"/>
        <w:rPr>
          <w:rFonts w:ascii="Times New Roman" w:hAnsi="Times New Roman" w:cs="Times New Roman"/>
          <w:sz w:val="24"/>
          <w:szCs w:val="24"/>
        </w:rPr>
      </w:pPr>
    </w:p>
    <w:p w:rsidR="00B95F28" w:rsidRDefault="00B95F28" w:rsidP="00B95F28">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B95F28" w:rsidRDefault="00B95F28" w:rsidP="00B95F28">
      <w:pPr>
        <w:spacing w:after="0" w:line="240" w:lineRule="auto"/>
        <w:rPr>
          <w:rFonts w:ascii="Times New Roman" w:hAnsi="Times New Roman" w:cs="Times New Roman"/>
          <w:sz w:val="24"/>
          <w:szCs w:val="24"/>
        </w:rPr>
      </w:pPr>
    </w:p>
    <w:p w:rsidR="00B95F28" w:rsidRDefault="00B95F28" w:rsidP="00B95F28">
      <w:pPr>
        <w:spacing w:after="0" w:line="240" w:lineRule="auto"/>
        <w:rPr>
          <w:rFonts w:ascii="Times New Roman" w:hAnsi="Times New Roman" w:cs="Times New Roman"/>
          <w:sz w:val="24"/>
          <w:szCs w:val="24"/>
        </w:rPr>
      </w:pPr>
    </w:p>
    <w:p w:rsidR="00B95F28" w:rsidRPr="00275A6B" w:rsidRDefault="00B95F28" w:rsidP="00B95F28">
      <w:pPr>
        <w:spacing w:after="0" w:line="240" w:lineRule="auto"/>
        <w:rPr>
          <w:rFonts w:ascii="Times New Roman" w:hAnsi="Times New Roman" w:cs="Times New Roman"/>
          <w:b/>
          <w:sz w:val="24"/>
          <w:szCs w:val="24"/>
        </w:rPr>
      </w:pPr>
      <w:r w:rsidRPr="00275A6B">
        <w:rPr>
          <w:rFonts w:ascii="Times New Roman" w:hAnsi="Times New Roman" w:cs="Times New Roman"/>
          <w:b/>
          <w:sz w:val="24"/>
          <w:szCs w:val="24"/>
        </w:rPr>
        <w:t>FARAI KATSANDE</w:t>
      </w:r>
      <w:r w:rsidRPr="00275A6B">
        <w:rPr>
          <w:rFonts w:ascii="Times New Roman" w:hAnsi="Times New Roman" w:cs="Times New Roman"/>
          <w:b/>
          <w:sz w:val="24"/>
          <w:szCs w:val="24"/>
        </w:rPr>
        <w:tab/>
      </w:r>
      <w:r w:rsidRPr="00275A6B">
        <w:rPr>
          <w:rFonts w:ascii="Times New Roman" w:hAnsi="Times New Roman" w:cs="Times New Roman"/>
          <w:b/>
          <w:sz w:val="24"/>
          <w:szCs w:val="24"/>
        </w:rPr>
        <w:tab/>
      </w:r>
      <w:r w:rsidRPr="00275A6B">
        <w:rPr>
          <w:rFonts w:ascii="Times New Roman" w:hAnsi="Times New Roman" w:cs="Times New Roman"/>
          <w:b/>
          <w:sz w:val="24"/>
          <w:szCs w:val="24"/>
        </w:rPr>
        <w:tab/>
      </w:r>
      <w:r w:rsidRPr="00275A6B">
        <w:rPr>
          <w:rFonts w:ascii="Times New Roman" w:hAnsi="Times New Roman" w:cs="Times New Roman"/>
          <w:b/>
          <w:sz w:val="24"/>
          <w:szCs w:val="24"/>
        </w:rPr>
        <w:tab/>
      </w:r>
      <w:r w:rsidRPr="00275A6B">
        <w:rPr>
          <w:rFonts w:ascii="Times New Roman" w:hAnsi="Times New Roman" w:cs="Times New Roman"/>
          <w:b/>
          <w:sz w:val="24"/>
          <w:szCs w:val="24"/>
        </w:rPr>
        <w:tab/>
      </w:r>
      <w:r w:rsidRPr="00275A6B">
        <w:rPr>
          <w:rFonts w:ascii="Times New Roman" w:hAnsi="Times New Roman" w:cs="Times New Roman"/>
          <w:b/>
          <w:sz w:val="24"/>
          <w:szCs w:val="24"/>
        </w:rPr>
        <w:tab/>
      </w:r>
      <w:r w:rsidRPr="00275A6B">
        <w:rPr>
          <w:rFonts w:ascii="Times New Roman" w:hAnsi="Times New Roman" w:cs="Times New Roman"/>
          <w:b/>
          <w:sz w:val="24"/>
          <w:szCs w:val="24"/>
        </w:rPr>
        <w:tab/>
      </w:r>
      <w:r w:rsidRPr="00275A6B">
        <w:rPr>
          <w:rFonts w:ascii="Times New Roman" w:hAnsi="Times New Roman" w:cs="Times New Roman"/>
          <w:b/>
          <w:sz w:val="24"/>
          <w:szCs w:val="24"/>
        </w:rPr>
        <w:tab/>
        <w:t>APPELLANT</w:t>
      </w:r>
    </w:p>
    <w:p w:rsidR="00B95F28" w:rsidRDefault="00B95F28" w:rsidP="00B95F28">
      <w:pPr>
        <w:spacing w:after="0" w:line="240" w:lineRule="auto"/>
        <w:rPr>
          <w:rFonts w:ascii="Times New Roman" w:hAnsi="Times New Roman" w:cs="Times New Roman"/>
          <w:sz w:val="24"/>
          <w:szCs w:val="24"/>
        </w:rPr>
      </w:pPr>
    </w:p>
    <w:p w:rsidR="00B95F28" w:rsidRDefault="00B95F28" w:rsidP="00B95F28">
      <w:pPr>
        <w:spacing w:after="0" w:line="240" w:lineRule="auto"/>
        <w:rPr>
          <w:rFonts w:ascii="Times New Roman" w:hAnsi="Times New Roman" w:cs="Times New Roman"/>
          <w:sz w:val="24"/>
          <w:szCs w:val="24"/>
        </w:rPr>
      </w:pPr>
    </w:p>
    <w:p w:rsidR="00B95F28" w:rsidRDefault="00B95F28" w:rsidP="00B95F2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95F28" w:rsidRDefault="00B95F28" w:rsidP="00B95F28">
      <w:pPr>
        <w:spacing w:after="0" w:line="240" w:lineRule="auto"/>
        <w:rPr>
          <w:rFonts w:ascii="Times New Roman" w:hAnsi="Times New Roman" w:cs="Times New Roman"/>
          <w:sz w:val="24"/>
          <w:szCs w:val="24"/>
        </w:rPr>
      </w:pPr>
    </w:p>
    <w:p w:rsidR="00B95F28" w:rsidRDefault="00B95F28" w:rsidP="00B95F28">
      <w:pPr>
        <w:spacing w:after="0" w:line="240" w:lineRule="auto"/>
        <w:rPr>
          <w:rFonts w:ascii="Times New Roman" w:hAnsi="Times New Roman" w:cs="Times New Roman"/>
          <w:sz w:val="24"/>
          <w:szCs w:val="24"/>
        </w:rPr>
      </w:pPr>
    </w:p>
    <w:p w:rsidR="00B95F28" w:rsidRPr="00275A6B" w:rsidRDefault="00B95F28" w:rsidP="00B95F28">
      <w:pPr>
        <w:spacing w:after="0" w:line="240" w:lineRule="auto"/>
        <w:rPr>
          <w:rFonts w:ascii="Times New Roman" w:hAnsi="Times New Roman" w:cs="Times New Roman"/>
          <w:b/>
          <w:sz w:val="24"/>
          <w:szCs w:val="24"/>
        </w:rPr>
      </w:pPr>
      <w:r w:rsidRPr="00275A6B">
        <w:rPr>
          <w:rFonts w:ascii="Times New Roman" w:hAnsi="Times New Roman" w:cs="Times New Roman"/>
          <w:b/>
          <w:sz w:val="24"/>
          <w:szCs w:val="24"/>
        </w:rPr>
        <w:t xml:space="preserve">INFRASTRUCTURE DEVELOPMENT </w:t>
      </w:r>
      <w:r w:rsidRPr="00275A6B">
        <w:rPr>
          <w:rFonts w:ascii="Times New Roman" w:hAnsi="Times New Roman" w:cs="Times New Roman"/>
          <w:b/>
          <w:sz w:val="24"/>
          <w:szCs w:val="24"/>
        </w:rPr>
        <w:tab/>
      </w:r>
      <w:r w:rsidRPr="00275A6B">
        <w:rPr>
          <w:rFonts w:ascii="Times New Roman" w:hAnsi="Times New Roman" w:cs="Times New Roman"/>
          <w:b/>
          <w:sz w:val="24"/>
          <w:szCs w:val="24"/>
        </w:rPr>
        <w:tab/>
      </w:r>
      <w:r w:rsidRPr="00275A6B">
        <w:rPr>
          <w:rFonts w:ascii="Times New Roman" w:hAnsi="Times New Roman" w:cs="Times New Roman"/>
          <w:b/>
          <w:sz w:val="24"/>
          <w:szCs w:val="24"/>
        </w:rPr>
        <w:tab/>
      </w:r>
      <w:r w:rsidRPr="00275A6B">
        <w:rPr>
          <w:rFonts w:ascii="Times New Roman" w:hAnsi="Times New Roman" w:cs="Times New Roman"/>
          <w:b/>
          <w:sz w:val="24"/>
          <w:szCs w:val="24"/>
        </w:rPr>
        <w:tab/>
      </w:r>
      <w:r w:rsidRPr="00275A6B">
        <w:rPr>
          <w:rFonts w:ascii="Times New Roman" w:hAnsi="Times New Roman" w:cs="Times New Roman"/>
          <w:b/>
          <w:sz w:val="24"/>
          <w:szCs w:val="24"/>
        </w:rPr>
        <w:tab/>
        <w:t>RESPONDENT</w:t>
      </w:r>
    </w:p>
    <w:p w:rsidR="00B95F28" w:rsidRPr="00275A6B" w:rsidRDefault="00B95F28" w:rsidP="00B95F28">
      <w:pPr>
        <w:spacing w:after="0" w:line="240" w:lineRule="auto"/>
        <w:rPr>
          <w:rFonts w:ascii="Times New Roman" w:hAnsi="Times New Roman" w:cs="Times New Roman"/>
          <w:b/>
          <w:sz w:val="24"/>
          <w:szCs w:val="24"/>
        </w:rPr>
      </w:pPr>
      <w:r w:rsidRPr="00275A6B">
        <w:rPr>
          <w:rFonts w:ascii="Times New Roman" w:hAnsi="Times New Roman" w:cs="Times New Roman"/>
          <w:b/>
          <w:sz w:val="24"/>
          <w:szCs w:val="24"/>
        </w:rPr>
        <w:t>BANK OF ZIMBABWE</w:t>
      </w:r>
    </w:p>
    <w:p w:rsidR="00B95F28" w:rsidRDefault="00B95F28" w:rsidP="00B95F28">
      <w:pPr>
        <w:spacing w:after="0" w:line="240" w:lineRule="auto"/>
        <w:rPr>
          <w:rFonts w:ascii="Times New Roman" w:hAnsi="Times New Roman" w:cs="Times New Roman"/>
          <w:sz w:val="24"/>
          <w:szCs w:val="24"/>
        </w:rPr>
      </w:pPr>
    </w:p>
    <w:p w:rsidR="00B95F28" w:rsidRDefault="00B95F28" w:rsidP="00B95F28">
      <w:pPr>
        <w:spacing w:after="0" w:line="240" w:lineRule="auto"/>
        <w:rPr>
          <w:rFonts w:ascii="Times New Roman" w:hAnsi="Times New Roman" w:cs="Times New Roman"/>
          <w:sz w:val="24"/>
          <w:szCs w:val="24"/>
        </w:rPr>
      </w:pPr>
    </w:p>
    <w:p w:rsidR="00B95F28" w:rsidRDefault="00B95F28" w:rsidP="00B95F28">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E T Muchawa J</w:t>
      </w:r>
    </w:p>
    <w:p w:rsidR="00B95F28" w:rsidRDefault="00B95F28" w:rsidP="00B95F28">
      <w:pPr>
        <w:spacing w:after="0" w:line="240" w:lineRule="auto"/>
        <w:rPr>
          <w:rFonts w:ascii="Times New Roman" w:hAnsi="Times New Roman" w:cs="Times New Roman"/>
          <w:sz w:val="24"/>
          <w:szCs w:val="24"/>
        </w:rPr>
      </w:pPr>
    </w:p>
    <w:p w:rsidR="00B95F28" w:rsidRDefault="00B95F28" w:rsidP="00B95F28">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C Kwaramba  (Legal Practitioner)</w:t>
      </w:r>
    </w:p>
    <w:p w:rsidR="00B95F28" w:rsidRDefault="00B95F28" w:rsidP="00B95F28">
      <w:pPr>
        <w:spacing w:after="0" w:line="240" w:lineRule="auto"/>
        <w:rPr>
          <w:rFonts w:ascii="Times New Roman" w:hAnsi="Times New Roman" w:cs="Times New Roman"/>
          <w:sz w:val="24"/>
          <w:szCs w:val="24"/>
        </w:rPr>
      </w:pPr>
    </w:p>
    <w:p w:rsidR="00B95F28" w:rsidRDefault="00B95F28" w:rsidP="00B95F28">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     A Moyo  (Legal Practitioner)</w:t>
      </w:r>
    </w:p>
    <w:p w:rsidR="00B95F28" w:rsidRDefault="00B95F28" w:rsidP="00B95F28">
      <w:pPr>
        <w:spacing w:after="0" w:line="240" w:lineRule="auto"/>
        <w:rPr>
          <w:rFonts w:ascii="Times New Roman" w:hAnsi="Times New Roman" w:cs="Times New Roman"/>
          <w:sz w:val="24"/>
          <w:szCs w:val="24"/>
        </w:rPr>
      </w:pPr>
    </w:p>
    <w:p w:rsidR="00B95F28" w:rsidRDefault="00B95F28" w:rsidP="00B95F28">
      <w:pPr>
        <w:spacing w:after="0" w:line="240" w:lineRule="auto"/>
        <w:rPr>
          <w:rFonts w:ascii="Times New Roman" w:hAnsi="Times New Roman" w:cs="Times New Roman"/>
          <w:sz w:val="24"/>
          <w:szCs w:val="24"/>
        </w:rPr>
      </w:pPr>
    </w:p>
    <w:p w:rsidR="00B95F28" w:rsidRPr="00275A6B" w:rsidRDefault="00B95F28" w:rsidP="00B95F28">
      <w:pPr>
        <w:spacing w:after="0" w:line="240" w:lineRule="auto"/>
        <w:rPr>
          <w:rFonts w:ascii="Times New Roman" w:hAnsi="Times New Roman" w:cs="Times New Roman"/>
          <w:b/>
          <w:sz w:val="24"/>
          <w:szCs w:val="24"/>
        </w:rPr>
      </w:pPr>
      <w:r w:rsidRPr="00275A6B">
        <w:rPr>
          <w:rFonts w:ascii="Times New Roman" w:hAnsi="Times New Roman" w:cs="Times New Roman"/>
          <w:b/>
          <w:sz w:val="24"/>
          <w:szCs w:val="24"/>
        </w:rPr>
        <w:t>MUCHAWA J:</w:t>
      </w:r>
    </w:p>
    <w:p w:rsidR="00B95F28" w:rsidRDefault="00B95F28" w:rsidP="00B95F28">
      <w:pPr>
        <w:spacing w:after="0" w:line="240" w:lineRule="auto"/>
        <w:rPr>
          <w:rFonts w:ascii="Times New Roman" w:hAnsi="Times New Roman" w:cs="Times New Roman"/>
          <w:sz w:val="24"/>
          <w:szCs w:val="24"/>
        </w:rPr>
      </w:pPr>
    </w:p>
    <w:p w:rsidR="00B95F28" w:rsidRDefault="00B95F28"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 in which the arbitrator dismissed the matter before him for want of jurisdiction.</w:t>
      </w:r>
    </w:p>
    <w:p w:rsidR="00C64BE9" w:rsidRDefault="00B95F28"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is a former employee of the respondent. He was employed as a</w:t>
      </w:r>
      <w:r w:rsidR="00C64BE9">
        <w:rPr>
          <w:rFonts w:ascii="Times New Roman" w:hAnsi="Times New Roman" w:cs="Times New Roman"/>
          <w:sz w:val="24"/>
          <w:szCs w:val="24"/>
        </w:rPr>
        <w:t xml:space="preserve"> senior loans officer when, on 14 October 2013, he was charged of misconduct in terms of the Labour (National Employment Code of Conduct) Regulations, 2006 S I 15 of 2006 (“the National Model Code”).</w:t>
      </w:r>
    </w:p>
    <w:p w:rsidR="00C64BE9" w:rsidRDefault="00C64BE9"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charges preferred against the appellant were of an act, conduct or omission inconsistent with the fulfilment of the express or implied conditions or his contract of employment and wilful disobedience to a lawful order. It was alleged that the appellant had unilaterally absented himself from his work place from 16 September to 20 September 2013 despite the employer’s refusal to grant him leave of absence. It was further alleged that the appellant had refused to write a report relating to the absence when he was asked to do so.</w:t>
      </w:r>
    </w:p>
    <w:p w:rsidR="00C64BE9" w:rsidRDefault="00C64BE9"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a disciplinary hearing, the appellant was found guilty and dismissed from employment. He was specifically advised that if he wished to appeal, he could do so at the Labour Court as the respondent had no internal appeals structure.</w:t>
      </w:r>
    </w:p>
    <w:p w:rsidR="00E9431B" w:rsidRDefault="00C64BE9"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was no appeal lodged with the Labour Court. Instead, the appellant referred the matter to a labour officer on allegations of an unfair labour practice. Failing conciliation the matter was referred for compulsory arbitration leading to the dismissal for want of jurisdiction which is the subject of the appeal before</w:t>
      </w:r>
      <w:r w:rsidR="00E9431B">
        <w:rPr>
          <w:rFonts w:ascii="Times New Roman" w:hAnsi="Times New Roman" w:cs="Times New Roman"/>
          <w:sz w:val="24"/>
          <w:szCs w:val="24"/>
        </w:rPr>
        <w:t xml:space="preserve"> me.</w:t>
      </w:r>
    </w:p>
    <w:p w:rsidR="00E9431B" w:rsidRDefault="00E9431B"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are:</w:t>
      </w:r>
    </w:p>
    <w:p w:rsidR="00E9431B" w:rsidRDefault="00E9431B" w:rsidP="00275A6B">
      <w:pPr>
        <w:spacing w:after="0" w:line="240" w:lineRule="auto"/>
        <w:jc w:val="both"/>
        <w:rPr>
          <w:rFonts w:ascii="Times New Roman" w:hAnsi="Times New Roman" w:cs="Times New Roman"/>
          <w:sz w:val="24"/>
          <w:szCs w:val="24"/>
        </w:rPr>
      </w:pPr>
    </w:p>
    <w:p w:rsidR="00E9431B" w:rsidRDefault="00E9431B" w:rsidP="00275A6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arbitrator grossly erred on a point of law when it determined that it had no jurisdiction to entertain the matter. It so erred in that it misinterpreted section 8 (6) of S I 15 of 2006. The correct interpretation is that where there is no internal appeal the employee must refer the matter.</w:t>
      </w:r>
    </w:p>
    <w:p w:rsidR="00E9431B" w:rsidRDefault="00E9431B" w:rsidP="00275A6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arbitrator also misdirected itself by failing to take into account the effect of section 94 of the Labour Act which gives any Labour Officer jurisdiction to entertain any unfair labour practice or labour dispute which comes to his attention within two years of occurrence.</w:t>
      </w:r>
    </w:p>
    <w:p w:rsidR="00E9431B" w:rsidRDefault="00E9431B" w:rsidP="00275A6B">
      <w:pPr>
        <w:spacing w:after="0" w:line="240" w:lineRule="auto"/>
        <w:jc w:val="both"/>
        <w:rPr>
          <w:rFonts w:ascii="Times New Roman" w:hAnsi="Times New Roman" w:cs="Times New Roman"/>
          <w:sz w:val="24"/>
          <w:szCs w:val="24"/>
        </w:rPr>
      </w:pPr>
    </w:p>
    <w:p w:rsidR="00E9431B" w:rsidRDefault="00E9431B" w:rsidP="00275A6B">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 proceed to deal with these issues below.</w:t>
      </w:r>
    </w:p>
    <w:p w:rsidR="00E9431B" w:rsidRDefault="00E9431B" w:rsidP="00275A6B">
      <w:pPr>
        <w:spacing w:after="0" w:line="240" w:lineRule="auto"/>
        <w:jc w:val="both"/>
        <w:rPr>
          <w:rFonts w:ascii="Times New Roman" w:hAnsi="Times New Roman" w:cs="Times New Roman"/>
          <w:sz w:val="24"/>
          <w:szCs w:val="24"/>
        </w:rPr>
      </w:pPr>
    </w:p>
    <w:p w:rsidR="00E9431B" w:rsidRPr="00E9431B" w:rsidRDefault="00E9431B" w:rsidP="00275A6B">
      <w:pPr>
        <w:spacing w:after="0" w:line="360" w:lineRule="auto"/>
        <w:jc w:val="both"/>
        <w:rPr>
          <w:rFonts w:ascii="Times New Roman" w:hAnsi="Times New Roman" w:cs="Times New Roman"/>
          <w:sz w:val="24"/>
          <w:szCs w:val="24"/>
          <w:u w:val="single"/>
        </w:rPr>
      </w:pPr>
      <w:r w:rsidRPr="00E9431B">
        <w:rPr>
          <w:rFonts w:ascii="Times New Roman" w:hAnsi="Times New Roman" w:cs="Times New Roman"/>
          <w:sz w:val="24"/>
          <w:szCs w:val="24"/>
          <w:u w:val="single"/>
        </w:rPr>
        <w:t>Ground 1  - Interpretation of section 8 (6) of Statutory Instrument 15 of 2006</w:t>
      </w:r>
    </w:p>
    <w:p w:rsidR="00E9431B" w:rsidRDefault="00E9431B" w:rsidP="00275A6B">
      <w:pPr>
        <w:spacing w:after="0" w:line="240" w:lineRule="auto"/>
        <w:jc w:val="both"/>
        <w:rPr>
          <w:rFonts w:ascii="Times New Roman" w:hAnsi="Times New Roman" w:cs="Times New Roman"/>
          <w:sz w:val="24"/>
          <w:szCs w:val="24"/>
        </w:rPr>
      </w:pPr>
    </w:p>
    <w:p w:rsidR="00E9431B" w:rsidRDefault="00E9431B"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argued that the arbitrator’s interpretation of section 8 (6) of Statutory Instrument 15 of 2006 was wrong.</w:t>
      </w:r>
    </w:p>
    <w:p w:rsidR="00E9431B" w:rsidRDefault="00E9431B"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8 (6) provides as follows:</w:t>
      </w:r>
    </w:p>
    <w:p w:rsidR="00E9431B" w:rsidRDefault="00E9431B" w:rsidP="00275A6B">
      <w:pPr>
        <w:spacing w:after="0" w:line="240" w:lineRule="auto"/>
        <w:jc w:val="both"/>
        <w:rPr>
          <w:rFonts w:ascii="Times New Roman" w:hAnsi="Times New Roman" w:cs="Times New Roman"/>
          <w:sz w:val="24"/>
          <w:szCs w:val="24"/>
        </w:rPr>
      </w:pPr>
    </w:p>
    <w:p w:rsidR="00D60EF5" w:rsidRDefault="00E9431B" w:rsidP="00275A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C64BE9" w:rsidRPr="00E9431B">
        <w:rPr>
          <w:rFonts w:ascii="Times New Roman" w:hAnsi="Times New Roman" w:cs="Times New Roman"/>
          <w:sz w:val="24"/>
          <w:szCs w:val="24"/>
        </w:rPr>
        <w:t xml:space="preserve"> </w:t>
      </w:r>
      <w:r>
        <w:rPr>
          <w:rFonts w:ascii="Times New Roman" w:hAnsi="Times New Roman" w:cs="Times New Roman"/>
          <w:sz w:val="24"/>
          <w:szCs w:val="24"/>
        </w:rPr>
        <w:t>person or party who is aggrieved by a decision or manner in which an appeal is handled by his or her employer or the appeals officer or appeals committee, as the case may be, may refer the case to a</w:t>
      </w:r>
      <w:r w:rsidR="00D60EF5">
        <w:rPr>
          <w:rFonts w:ascii="Times New Roman" w:hAnsi="Times New Roman" w:cs="Times New Roman"/>
          <w:sz w:val="24"/>
          <w:szCs w:val="24"/>
        </w:rPr>
        <w:t xml:space="preserve"> labour officer or an Employment Council Agent, as the case may be, within seven working days or receipt of such decision.”</w:t>
      </w:r>
    </w:p>
    <w:p w:rsidR="00D60EF5" w:rsidRDefault="00D60EF5" w:rsidP="00275A6B">
      <w:pPr>
        <w:spacing w:after="0" w:line="240" w:lineRule="auto"/>
        <w:jc w:val="both"/>
        <w:rPr>
          <w:rFonts w:ascii="Times New Roman" w:hAnsi="Times New Roman" w:cs="Times New Roman"/>
          <w:sz w:val="24"/>
          <w:szCs w:val="24"/>
        </w:rPr>
      </w:pPr>
    </w:p>
    <w:p w:rsidR="00D60EF5" w:rsidRDefault="00D60EF5"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Whereas the appellant argues that this provision allows a party aggrieved by the decision of his employer, to refer it to a labour officer, the respondent on the other hand contends that such party cannot refer the dispute but must appeal to the Labour Court.</w:t>
      </w:r>
    </w:p>
    <w:p w:rsidR="00D60EF5" w:rsidRDefault="00D60EF5"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rely on contradictory judgments of the Labour Court. The appellant relies on the case of </w:t>
      </w:r>
      <w:r>
        <w:rPr>
          <w:rFonts w:ascii="Times New Roman" w:hAnsi="Times New Roman" w:cs="Times New Roman"/>
          <w:i/>
          <w:sz w:val="24"/>
          <w:szCs w:val="24"/>
        </w:rPr>
        <w:t>Nesta Manyuchi</w:t>
      </w:r>
      <w:r>
        <w:rPr>
          <w:rFonts w:ascii="Times New Roman" w:hAnsi="Times New Roman" w:cs="Times New Roman"/>
          <w:sz w:val="24"/>
          <w:szCs w:val="24"/>
        </w:rPr>
        <w:t xml:space="preserve"> v </w:t>
      </w:r>
      <w:r>
        <w:rPr>
          <w:rFonts w:ascii="Times New Roman" w:hAnsi="Times New Roman" w:cs="Times New Roman"/>
          <w:i/>
          <w:sz w:val="24"/>
          <w:szCs w:val="24"/>
        </w:rPr>
        <w:t>Southern African Aids Trust</w:t>
      </w:r>
      <w:r>
        <w:rPr>
          <w:rFonts w:ascii="Times New Roman" w:hAnsi="Times New Roman" w:cs="Times New Roman"/>
          <w:sz w:val="24"/>
          <w:szCs w:val="24"/>
        </w:rPr>
        <w:t xml:space="preserve"> LC/H/462/13 and </w:t>
      </w:r>
      <w:r>
        <w:rPr>
          <w:rFonts w:ascii="Times New Roman" w:hAnsi="Times New Roman" w:cs="Times New Roman"/>
          <w:i/>
          <w:sz w:val="24"/>
          <w:szCs w:val="24"/>
        </w:rPr>
        <w:t>City of Harare</w:t>
      </w:r>
      <w:r>
        <w:rPr>
          <w:rFonts w:ascii="Times New Roman" w:hAnsi="Times New Roman" w:cs="Times New Roman"/>
          <w:sz w:val="24"/>
          <w:szCs w:val="24"/>
        </w:rPr>
        <w:t xml:space="preserve"> v </w:t>
      </w:r>
      <w:r>
        <w:rPr>
          <w:rFonts w:ascii="Times New Roman" w:hAnsi="Times New Roman" w:cs="Times New Roman"/>
          <w:i/>
          <w:sz w:val="24"/>
          <w:szCs w:val="24"/>
        </w:rPr>
        <w:t>Esau Zhou</w:t>
      </w:r>
      <w:r>
        <w:rPr>
          <w:rFonts w:ascii="Times New Roman" w:hAnsi="Times New Roman" w:cs="Times New Roman"/>
          <w:sz w:val="24"/>
          <w:szCs w:val="24"/>
        </w:rPr>
        <w:t xml:space="preserve"> LC/H/279/11 in which it was held that because no appeal authority existed in terms of the National Employment Code, the matters should have been referred to the labour officer.</w:t>
      </w:r>
    </w:p>
    <w:p w:rsidR="00D60EF5" w:rsidRDefault="00D60EF5"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other hand, the respondent has a longer line of cases. These are </w:t>
      </w:r>
      <w:r>
        <w:rPr>
          <w:rFonts w:ascii="Times New Roman" w:hAnsi="Times New Roman" w:cs="Times New Roman"/>
          <w:i/>
          <w:sz w:val="24"/>
          <w:szCs w:val="24"/>
        </w:rPr>
        <w:t>Kingdom Bank Limited</w:t>
      </w:r>
      <w:r>
        <w:rPr>
          <w:rFonts w:ascii="Times New Roman" w:hAnsi="Times New Roman" w:cs="Times New Roman"/>
          <w:sz w:val="24"/>
          <w:szCs w:val="24"/>
        </w:rPr>
        <w:t xml:space="preserve"> v </w:t>
      </w:r>
      <w:r>
        <w:rPr>
          <w:rFonts w:ascii="Times New Roman" w:hAnsi="Times New Roman" w:cs="Times New Roman"/>
          <w:i/>
          <w:sz w:val="24"/>
          <w:szCs w:val="24"/>
        </w:rPr>
        <w:t>Willard Murenje</w:t>
      </w:r>
      <w:r>
        <w:rPr>
          <w:rFonts w:ascii="Times New Roman" w:hAnsi="Times New Roman" w:cs="Times New Roman"/>
          <w:sz w:val="24"/>
          <w:szCs w:val="24"/>
        </w:rPr>
        <w:t xml:space="preserve"> LC/JDT/MT/107/12, </w:t>
      </w:r>
      <w:r>
        <w:rPr>
          <w:rFonts w:ascii="Times New Roman" w:hAnsi="Times New Roman" w:cs="Times New Roman"/>
          <w:i/>
          <w:sz w:val="24"/>
          <w:szCs w:val="24"/>
        </w:rPr>
        <w:t xml:space="preserve">CMED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Calisto Maniki</w:t>
      </w:r>
      <w:r>
        <w:rPr>
          <w:rFonts w:ascii="Times New Roman" w:hAnsi="Times New Roman" w:cs="Times New Roman"/>
          <w:sz w:val="24"/>
          <w:szCs w:val="24"/>
        </w:rPr>
        <w:t xml:space="preserve"> LC/H/85/2014, </w:t>
      </w:r>
      <w:r>
        <w:rPr>
          <w:rFonts w:ascii="Times New Roman" w:hAnsi="Times New Roman" w:cs="Times New Roman"/>
          <w:i/>
          <w:sz w:val="24"/>
          <w:szCs w:val="24"/>
        </w:rPr>
        <w:t>Capital Bank</w:t>
      </w:r>
      <w:r>
        <w:rPr>
          <w:rFonts w:ascii="Times New Roman" w:hAnsi="Times New Roman" w:cs="Times New Roman"/>
          <w:sz w:val="24"/>
          <w:szCs w:val="24"/>
        </w:rPr>
        <w:t xml:space="preserve"> v </w:t>
      </w:r>
      <w:r>
        <w:rPr>
          <w:rFonts w:ascii="Times New Roman" w:hAnsi="Times New Roman" w:cs="Times New Roman"/>
          <w:i/>
          <w:sz w:val="24"/>
          <w:szCs w:val="24"/>
        </w:rPr>
        <w:t>Farai Mabasha</w:t>
      </w:r>
      <w:r>
        <w:rPr>
          <w:rFonts w:ascii="Times New Roman" w:hAnsi="Times New Roman" w:cs="Times New Roman"/>
          <w:sz w:val="24"/>
          <w:szCs w:val="24"/>
        </w:rPr>
        <w:t xml:space="preserve"> LC/H/835/2014, </w:t>
      </w:r>
      <w:r>
        <w:rPr>
          <w:rFonts w:ascii="Times New Roman" w:hAnsi="Times New Roman" w:cs="Times New Roman"/>
          <w:i/>
          <w:sz w:val="24"/>
          <w:szCs w:val="24"/>
        </w:rPr>
        <w:t>Maranatha Ferrochrome</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Allen Nani</w:t>
      </w:r>
      <w:r>
        <w:rPr>
          <w:rFonts w:ascii="Times New Roman" w:hAnsi="Times New Roman" w:cs="Times New Roman"/>
          <w:sz w:val="24"/>
          <w:szCs w:val="24"/>
        </w:rPr>
        <w:t xml:space="preserve"> LC/H/520/14. These cases have held that S I 15 of 2006 is a Code of Conduct as envisaged by section 101 of the Labour Act and that a labour officer is precluded from dealing with matters referred such as this one, in terms of section 101 (5) of the Act. The correct recourse available is said to be, to appeal in terms of section 92D of the Act.</w:t>
      </w:r>
    </w:p>
    <w:p w:rsidR="00A15B9F" w:rsidRDefault="00D60EF5"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interpretation of this section, I wish to give the words in the section in question</w:t>
      </w:r>
      <w:r w:rsidR="00347B75">
        <w:rPr>
          <w:rFonts w:ascii="Times New Roman" w:hAnsi="Times New Roman" w:cs="Times New Roman"/>
          <w:sz w:val="24"/>
          <w:szCs w:val="24"/>
        </w:rPr>
        <w:t xml:space="preserve"> their ordinary sense.</w:t>
      </w:r>
      <w:r>
        <w:rPr>
          <w:rFonts w:ascii="Times New Roman" w:hAnsi="Times New Roman" w:cs="Times New Roman"/>
          <w:sz w:val="24"/>
          <w:szCs w:val="24"/>
        </w:rPr>
        <w:t xml:space="preserve"> I am guided in my approach by the case of </w:t>
      </w:r>
      <w:r>
        <w:rPr>
          <w:rFonts w:ascii="Times New Roman" w:hAnsi="Times New Roman" w:cs="Times New Roman"/>
          <w:i/>
          <w:sz w:val="24"/>
          <w:szCs w:val="24"/>
        </w:rPr>
        <w:t xml:space="preserve">Zimbabwe Electoral Commission </w:t>
      </w:r>
      <w:r w:rsidRPr="00D60EF5">
        <w:rPr>
          <w:rFonts w:ascii="Times New Roman" w:hAnsi="Times New Roman" w:cs="Times New Roman"/>
          <w:sz w:val="24"/>
          <w:szCs w:val="24"/>
        </w:rPr>
        <w:t>(</w:t>
      </w:r>
      <w:r w:rsidR="00A15B9F">
        <w:rPr>
          <w:rFonts w:ascii="Times New Roman" w:hAnsi="Times New Roman" w:cs="Times New Roman"/>
          <w:i/>
          <w:sz w:val="24"/>
          <w:szCs w:val="24"/>
        </w:rPr>
        <w:t>ZEC</w:t>
      </w:r>
      <w:r w:rsidR="00A15B9F">
        <w:rPr>
          <w:rFonts w:ascii="Times New Roman" w:hAnsi="Times New Roman" w:cs="Times New Roman"/>
          <w:sz w:val="24"/>
          <w:szCs w:val="24"/>
        </w:rPr>
        <w:t xml:space="preserve">) </w:t>
      </w:r>
      <w:r w:rsidR="00A15B9F">
        <w:rPr>
          <w:rFonts w:ascii="Times New Roman" w:hAnsi="Times New Roman" w:cs="Times New Roman"/>
          <w:i/>
          <w:sz w:val="24"/>
          <w:szCs w:val="24"/>
        </w:rPr>
        <w:t xml:space="preserve">&amp; The </w:t>
      </w:r>
      <w:r w:rsidR="00347B75">
        <w:rPr>
          <w:rFonts w:ascii="Times New Roman" w:hAnsi="Times New Roman" w:cs="Times New Roman"/>
          <w:i/>
          <w:sz w:val="24"/>
          <w:szCs w:val="24"/>
        </w:rPr>
        <w:t>C</w:t>
      </w:r>
      <w:r w:rsidR="00A15B9F">
        <w:rPr>
          <w:rFonts w:ascii="Times New Roman" w:hAnsi="Times New Roman" w:cs="Times New Roman"/>
          <w:i/>
          <w:sz w:val="24"/>
          <w:szCs w:val="24"/>
        </w:rPr>
        <w:t>hairperson of the ZEC</w:t>
      </w:r>
      <w:r w:rsidR="00A15B9F">
        <w:rPr>
          <w:rFonts w:ascii="Times New Roman" w:hAnsi="Times New Roman" w:cs="Times New Roman"/>
          <w:sz w:val="24"/>
          <w:szCs w:val="24"/>
        </w:rPr>
        <w:t xml:space="preserve"> v </w:t>
      </w:r>
      <w:r w:rsidR="00A15B9F">
        <w:rPr>
          <w:rFonts w:ascii="Times New Roman" w:hAnsi="Times New Roman" w:cs="Times New Roman"/>
          <w:i/>
          <w:sz w:val="24"/>
          <w:szCs w:val="24"/>
        </w:rPr>
        <w:t>The Commissioner General ZRP &amp; 19 Ors</w:t>
      </w:r>
      <w:r w:rsidR="00A15B9F">
        <w:rPr>
          <w:rFonts w:ascii="Times New Roman" w:hAnsi="Times New Roman" w:cs="Times New Roman"/>
          <w:sz w:val="24"/>
          <w:szCs w:val="24"/>
        </w:rPr>
        <w:t xml:space="preserve"> CCZ 3/14. It was held:</w:t>
      </w:r>
    </w:p>
    <w:p w:rsidR="00A15B9F" w:rsidRDefault="00A15B9F" w:rsidP="00275A6B">
      <w:pPr>
        <w:spacing w:after="0" w:line="240" w:lineRule="auto"/>
        <w:ind w:left="720"/>
        <w:jc w:val="both"/>
        <w:rPr>
          <w:rFonts w:ascii="Times New Roman" w:hAnsi="Times New Roman" w:cs="Times New Roman"/>
          <w:sz w:val="24"/>
          <w:szCs w:val="24"/>
        </w:rPr>
      </w:pPr>
    </w:p>
    <w:p w:rsidR="00A15B9F" w:rsidRDefault="00A15B9F" w:rsidP="00275A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“Various rules have been formulated to assist the court in the interpretation of statutes. One of these often referred to as the cardinal rule of construction, is the literal rule which requires that the words of a statute must be given their ordinary literal and grammatical meaning.</w:t>
      </w:r>
    </w:p>
    <w:p w:rsidR="00A15B9F" w:rsidRDefault="00A15B9F" w:rsidP="00275A6B">
      <w:pPr>
        <w:spacing w:after="0" w:line="240" w:lineRule="auto"/>
        <w:ind w:left="720"/>
        <w:jc w:val="both"/>
        <w:rPr>
          <w:rFonts w:ascii="Times New Roman" w:hAnsi="Times New Roman" w:cs="Times New Roman"/>
          <w:sz w:val="24"/>
          <w:szCs w:val="24"/>
        </w:rPr>
      </w:pPr>
    </w:p>
    <w:p w:rsidR="00A15B9F" w:rsidRDefault="00A15B9F" w:rsidP="00275A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However the object of such interpretation or construction is to ascertain the intention of the legislature in enacting the provision concerned and even where the words employed in the statute are clear and unambiguous, a court may depart from the ordinary effect of the words in order to remove an absurdity and to give effect to the true intention of the legislature ….”.</w:t>
      </w:r>
    </w:p>
    <w:p w:rsidR="00A15B9F" w:rsidRDefault="00A15B9F" w:rsidP="00275A6B">
      <w:pPr>
        <w:spacing w:after="0" w:line="240" w:lineRule="auto"/>
        <w:jc w:val="both"/>
        <w:rPr>
          <w:rFonts w:ascii="Times New Roman" w:hAnsi="Times New Roman" w:cs="Times New Roman"/>
          <w:sz w:val="24"/>
          <w:szCs w:val="24"/>
        </w:rPr>
      </w:pPr>
    </w:p>
    <w:p w:rsidR="00A15B9F" w:rsidRDefault="00A15B9F"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I wish to read s 8 (6) within its context so as to ascertain what the intention of the legislature is. (See </w:t>
      </w:r>
      <w:r>
        <w:rPr>
          <w:rFonts w:ascii="Times New Roman" w:hAnsi="Times New Roman" w:cs="Times New Roman"/>
          <w:i/>
          <w:sz w:val="24"/>
          <w:szCs w:val="24"/>
        </w:rPr>
        <w:t>Zimbabwe Revenue Authority &amp; Anor</w:t>
      </w:r>
      <w:r>
        <w:rPr>
          <w:rFonts w:ascii="Times New Roman" w:hAnsi="Times New Roman" w:cs="Times New Roman"/>
          <w:sz w:val="24"/>
          <w:szCs w:val="24"/>
        </w:rPr>
        <w:t xml:space="preserve"> v </w:t>
      </w:r>
      <w:r>
        <w:rPr>
          <w:rFonts w:ascii="Times New Roman" w:hAnsi="Times New Roman" w:cs="Times New Roman"/>
          <w:i/>
          <w:sz w:val="24"/>
          <w:szCs w:val="24"/>
        </w:rPr>
        <w:t>Murowa Diamonds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SC 41-09)</w:t>
      </w:r>
      <w:r w:rsidR="00217D31">
        <w:rPr>
          <w:rFonts w:ascii="Times New Roman" w:hAnsi="Times New Roman" w:cs="Times New Roman"/>
          <w:sz w:val="24"/>
          <w:szCs w:val="24"/>
        </w:rPr>
        <w:t>.</w:t>
      </w:r>
    </w:p>
    <w:p w:rsidR="00217D31" w:rsidRDefault="00217D31"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8 of SI 15 of 2006 generally deals with appeals. Section 8 (1) gives the employer the option to set up an internal appeal structure. Such internal appeal structure shall be limited to</w:t>
      </w:r>
      <w:r w:rsidR="0041578A">
        <w:rPr>
          <w:rFonts w:ascii="Times New Roman" w:hAnsi="Times New Roman" w:cs="Times New Roman"/>
          <w:sz w:val="24"/>
          <w:szCs w:val="24"/>
        </w:rPr>
        <w:t xml:space="preserve"> no more than two appeals authorities. (Section 8(2).</w:t>
      </w:r>
    </w:p>
    <w:p w:rsidR="0041578A" w:rsidRDefault="0041578A"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8 (3) provides as follows:</w:t>
      </w:r>
    </w:p>
    <w:p w:rsidR="0041578A" w:rsidRDefault="0041578A" w:rsidP="00275A6B">
      <w:pPr>
        <w:spacing w:after="0" w:line="240" w:lineRule="auto"/>
        <w:jc w:val="both"/>
        <w:rPr>
          <w:rFonts w:ascii="Times New Roman" w:hAnsi="Times New Roman" w:cs="Times New Roman"/>
          <w:sz w:val="24"/>
          <w:szCs w:val="24"/>
        </w:rPr>
      </w:pPr>
    </w:p>
    <w:p w:rsidR="0041578A" w:rsidRDefault="0041578A" w:rsidP="00275A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person or party who is aggrieved by a decision made in terms of section (2) may, in writing, note an appeal within seven working days with the appeals officer or appeals committee.” </w:t>
      </w:r>
    </w:p>
    <w:p w:rsidR="00BC5E23" w:rsidRDefault="00BC5E23" w:rsidP="00275A6B">
      <w:pPr>
        <w:spacing w:after="0" w:line="240" w:lineRule="auto"/>
        <w:jc w:val="both"/>
        <w:rPr>
          <w:rFonts w:ascii="Times New Roman" w:hAnsi="Times New Roman" w:cs="Times New Roman"/>
          <w:sz w:val="24"/>
          <w:szCs w:val="24"/>
        </w:rPr>
      </w:pPr>
    </w:p>
    <w:p w:rsidR="00BC5E23" w:rsidRDefault="00BC5E23"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section provides the appeal procedure where an internal appeal structure exists. In the same manner, section 8 (4) provides for the option of a formal hearing or a decision </w:t>
      </w:r>
      <w:r>
        <w:rPr>
          <w:rFonts w:ascii="Times New Roman" w:hAnsi="Times New Roman" w:cs="Times New Roman"/>
          <w:sz w:val="24"/>
          <w:szCs w:val="24"/>
        </w:rPr>
        <w:lastRenderedPageBreak/>
        <w:t>based on the record. Section 8 (5) sets the time within which such internal appeal should be determined as fourteen working days.</w:t>
      </w:r>
    </w:p>
    <w:p w:rsidR="00BC5E23" w:rsidRDefault="00BC5E23"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8 (6), in my opinion, provides for the recourse available to a party whose appeal is handled in terms of the internal appeal structure and is aggrieved by the decision or manner in which the appeal is handled at the instance of the employer, appeals officer or appeals committee. Such a party may refer the case to a labour officer or an employment council agent who shall process the matter in terms of section 93 of the Labour Act.</w:t>
      </w:r>
    </w:p>
    <w:p w:rsidR="00BC5E23" w:rsidRDefault="00BC5E23"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align myself with the reasoning in the judgments cited by the respondent.</w:t>
      </w:r>
    </w:p>
    <w:p w:rsidR="00BC5E23" w:rsidRDefault="00BC5E23"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could not have been the intention of the legislature to provide through subsidiary legislation in SI 15 of 2006, for a provision contrary to the principal legislation. Section 101 (5) of the Labour Act specifically precludes the involvement of the labour officer in any dispute or matter which is liable to be the subject of proceedings under an employment code.</w:t>
      </w:r>
    </w:p>
    <w:p w:rsidR="00BC5E23" w:rsidRDefault="00BC5E23"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section 92 D of the Labour Act specifically provides as follows:</w:t>
      </w:r>
    </w:p>
    <w:p w:rsidR="00BC5E23" w:rsidRDefault="00BC5E23" w:rsidP="00275A6B">
      <w:pPr>
        <w:spacing w:after="0" w:line="240" w:lineRule="auto"/>
        <w:jc w:val="both"/>
        <w:rPr>
          <w:rFonts w:ascii="Times New Roman" w:hAnsi="Times New Roman" w:cs="Times New Roman"/>
          <w:sz w:val="24"/>
          <w:szCs w:val="24"/>
        </w:rPr>
      </w:pPr>
    </w:p>
    <w:p w:rsidR="00BC5E23" w:rsidRDefault="00BC5E23" w:rsidP="00275A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person who is aggrieved by a determination made under an employment code, may, within such time and in such manner as may be prescribed, appeal to the Labour Court.” </w:t>
      </w:r>
    </w:p>
    <w:p w:rsidR="00FB5792" w:rsidRDefault="00FB5792" w:rsidP="00275A6B">
      <w:pPr>
        <w:spacing w:after="0" w:line="240" w:lineRule="auto"/>
        <w:jc w:val="both"/>
        <w:rPr>
          <w:rFonts w:ascii="Times New Roman" w:hAnsi="Times New Roman" w:cs="Times New Roman"/>
          <w:sz w:val="24"/>
          <w:szCs w:val="24"/>
        </w:rPr>
      </w:pPr>
    </w:p>
    <w:p w:rsidR="00FB5792" w:rsidRDefault="00FB5792"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Statutory Instrument 15 of 2006 is an employment Code made under section 101 of the Labour Act.</w:t>
      </w:r>
    </w:p>
    <w:p w:rsidR="00FB5792" w:rsidRDefault="00FB5792"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the appellant did not demonstrate how his complaint constituted an unfair labour practice as defined in terms of section 8 of the Labour Act.</w:t>
      </w:r>
    </w:p>
    <w:p w:rsidR="00FB5792" w:rsidRDefault="00FB5792"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accordingly find that the arbitrator did not err in declining to exercise jurisdiction over this matter.</w:t>
      </w:r>
    </w:p>
    <w:p w:rsidR="00FB5792" w:rsidRDefault="00FB5792" w:rsidP="00275A6B">
      <w:pPr>
        <w:spacing w:after="0" w:line="240" w:lineRule="auto"/>
        <w:jc w:val="both"/>
        <w:rPr>
          <w:rFonts w:ascii="Times New Roman" w:hAnsi="Times New Roman" w:cs="Times New Roman"/>
          <w:sz w:val="24"/>
          <w:szCs w:val="24"/>
        </w:rPr>
      </w:pPr>
    </w:p>
    <w:p w:rsidR="00FB5792" w:rsidRPr="00FB5792" w:rsidRDefault="00FB5792" w:rsidP="00275A6B">
      <w:pPr>
        <w:spacing w:after="0" w:line="360" w:lineRule="auto"/>
        <w:jc w:val="both"/>
        <w:rPr>
          <w:rFonts w:ascii="Times New Roman" w:hAnsi="Times New Roman" w:cs="Times New Roman"/>
          <w:sz w:val="24"/>
          <w:szCs w:val="24"/>
          <w:u w:val="single"/>
        </w:rPr>
      </w:pPr>
      <w:r w:rsidRPr="00FB5792">
        <w:rPr>
          <w:rFonts w:ascii="Times New Roman" w:hAnsi="Times New Roman" w:cs="Times New Roman"/>
          <w:sz w:val="24"/>
          <w:szCs w:val="24"/>
          <w:u w:val="single"/>
        </w:rPr>
        <w:t>Ground 2 - Effect of section 94 of Labour Act on the jurisdiction of a Labour Officer</w:t>
      </w:r>
    </w:p>
    <w:p w:rsidR="00FB5792" w:rsidRDefault="00FB5792" w:rsidP="00275A6B">
      <w:pPr>
        <w:spacing w:after="0" w:line="240" w:lineRule="auto"/>
        <w:jc w:val="both"/>
        <w:rPr>
          <w:rFonts w:ascii="Times New Roman" w:hAnsi="Times New Roman" w:cs="Times New Roman"/>
          <w:sz w:val="24"/>
          <w:szCs w:val="24"/>
        </w:rPr>
      </w:pPr>
    </w:p>
    <w:p w:rsidR="00FB5792" w:rsidRDefault="00FB5792"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relies on section 98 (9) of the Labour Act to argue that an arbitrator has the same powers as the Labour Court in hearing and determining any dispute. It is further argued that once a dispute is properly referred to a labour officer in terms of section 93 and 94 of the Act, the arbitrator cannot refuse to exercise jurisdiction.</w:t>
      </w:r>
    </w:p>
    <w:p w:rsidR="00FB5792" w:rsidRDefault="00FB5792"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believe that the reliance on section 94 of the Act is misplaced. I find favour with Mr Moyo’s argument that this section is irrelevant to the issue at hand. It deals with the subject of prescription thus:</w:t>
      </w:r>
    </w:p>
    <w:p w:rsidR="00FB5792" w:rsidRDefault="00FB5792" w:rsidP="00275A6B">
      <w:pPr>
        <w:spacing w:after="0" w:line="240" w:lineRule="auto"/>
        <w:jc w:val="both"/>
        <w:rPr>
          <w:rFonts w:ascii="Times New Roman" w:hAnsi="Times New Roman" w:cs="Times New Roman"/>
          <w:sz w:val="24"/>
          <w:szCs w:val="24"/>
        </w:rPr>
      </w:pPr>
    </w:p>
    <w:p w:rsidR="00FB5792" w:rsidRDefault="00FB5792" w:rsidP="00275A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“94 Prescription of disputes</w:t>
      </w:r>
    </w:p>
    <w:p w:rsidR="00FA055A" w:rsidRDefault="00FA055A" w:rsidP="00275A6B">
      <w:pPr>
        <w:spacing w:after="0" w:line="240" w:lineRule="auto"/>
        <w:ind w:left="720"/>
        <w:jc w:val="both"/>
        <w:rPr>
          <w:rFonts w:ascii="Times New Roman" w:hAnsi="Times New Roman" w:cs="Times New Roman"/>
          <w:sz w:val="24"/>
          <w:szCs w:val="24"/>
        </w:rPr>
      </w:pPr>
    </w:p>
    <w:p w:rsidR="00FA055A" w:rsidRDefault="00FA055A" w:rsidP="00275A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Subject to subsection (2), no labour officer shall entertain any dispute or unfair labour practice unless-</w:t>
      </w:r>
    </w:p>
    <w:p w:rsidR="00FA055A" w:rsidRDefault="00FA055A" w:rsidP="00275A6B">
      <w:pPr>
        <w:spacing w:after="0" w:line="240" w:lineRule="auto"/>
        <w:ind w:left="720"/>
        <w:jc w:val="both"/>
        <w:rPr>
          <w:rFonts w:ascii="Times New Roman" w:hAnsi="Times New Roman" w:cs="Times New Roman"/>
          <w:sz w:val="24"/>
          <w:szCs w:val="24"/>
        </w:rPr>
      </w:pPr>
    </w:p>
    <w:p w:rsidR="00FA055A" w:rsidRDefault="00FA055A" w:rsidP="00275A6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referred to him; or</w:t>
      </w:r>
    </w:p>
    <w:p w:rsidR="00FA055A" w:rsidRPr="00FA055A" w:rsidRDefault="00FA055A" w:rsidP="00275A6B">
      <w:pPr>
        <w:pStyle w:val="ListParagraph"/>
        <w:numPr>
          <w:ilvl w:val="0"/>
          <w:numId w:val="2"/>
        </w:numPr>
        <w:spacing w:after="0" w:line="240" w:lineRule="auto"/>
        <w:jc w:val="both"/>
        <w:rPr>
          <w:rFonts w:ascii="Times New Roman" w:hAnsi="Times New Roman" w:cs="Times New Roman"/>
          <w:sz w:val="24"/>
          <w:szCs w:val="24"/>
        </w:rPr>
      </w:pPr>
      <w:r w:rsidRPr="00FA055A">
        <w:rPr>
          <w:rFonts w:ascii="Times New Roman" w:hAnsi="Times New Roman" w:cs="Times New Roman"/>
          <w:sz w:val="24"/>
          <w:szCs w:val="24"/>
        </w:rPr>
        <w:t>Has otherwise come to his attention;</w:t>
      </w:r>
    </w:p>
    <w:p w:rsidR="00FA055A" w:rsidRDefault="00FA055A" w:rsidP="00275A6B">
      <w:pPr>
        <w:spacing w:after="0" w:line="240" w:lineRule="auto"/>
        <w:ind w:left="720"/>
        <w:jc w:val="both"/>
        <w:rPr>
          <w:rFonts w:ascii="Times New Roman" w:hAnsi="Times New Roman" w:cs="Times New Roman"/>
          <w:sz w:val="24"/>
          <w:szCs w:val="24"/>
        </w:rPr>
      </w:pPr>
    </w:p>
    <w:p w:rsidR="00FA055A" w:rsidRDefault="00FA055A" w:rsidP="00275A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Within two years from the date when the dispute or unfair labour practice first arose.” </w:t>
      </w:r>
    </w:p>
    <w:p w:rsidR="00FA055A" w:rsidRDefault="00FA055A" w:rsidP="00275A6B">
      <w:pPr>
        <w:spacing w:after="0" w:line="240" w:lineRule="auto"/>
        <w:jc w:val="both"/>
        <w:rPr>
          <w:rFonts w:ascii="Times New Roman" w:hAnsi="Times New Roman" w:cs="Times New Roman"/>
          <w:sz w:val="24"/>
          <w:szCs w:val="24"/>
        </w:rPr>
      </w:pPr>
    </w:p>
    <w:p w:rsidR="00FA055A" w:rsidRDefault="00FA055A"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this means is that a dispute or unfair labour practice may very well be brought within the two year period and may be found not to have prescribed. That does not, however, resolve the question of jurisdiction.</w:t>
      </w:r>
    </w:p>
    <w:p w:rsidR="00FA055A" w:rsidRDefault="00FA055A"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by relying on section 98 (9) which provide</w:t>
      </w:r>
      <w:r w:rsidR="00347B75">
        <w:rPr>
          <w:rFonts w:ascii="Times New Roman" w:hAnsi="Times New Roman" w:cs="Times New Roman"/>
          <w:sz w:val="24"/>
          <w:szCs w:val="24"/>
        </w:rPr>
        <w:t>s</w:t>
      </w:r>
      <w:r>
        <w:rPr>
          <w:rFonts w:ascii="Times New Roman" w:hAnsi="Times New Roman" w:cs="Times New Roman"/>
          <w:sz w:val="24"/>
          <w:szCs w:val="24"/>
        </w:rPr>
        <w:t>:</w:t>
      </w:r>
    </w:p>
    <w:p w:rsidR="00FA055A" w:rsidRDefault="00FA055A" w:rsidP="00275A6B">
      <w:pPr>
        <w:spacing w:after="0" w:line="240" w:lineRule="auto"/>
        <w:jc w:val="both"/>
        <w:rPr>
          <w:rFonts w:ascii="Times New Roman" w:hAnsi="Times New Roman" w:cs="Times New Roman"/>
          <w:sz w:val="24"/>
          <w:szCs w:val="24"/>
        </w:rPr>
      </w:pPr>
    </w:p>
    <w:p w:rsidR="00FA055A" w:rsidRDefault="00FA055A" w:rsidP="00275A6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hearing and determining any dispute an arbitrator shall have the same powers as the Labour Court;”</w:t>
      </w:r>
    </w:p>
    <w:p w:rsidR="00FA055A" w:rsidRDefault="00FA055A" w:rsidP="00275A6B">
      <w:pPr>
        <w:spacing w:after="0" w:line="240" w:lineRule="auto"/>
        <w:jc w:val="both"/>
        <w:rPr>
          <w:rFonts w:ascii="Times New Roman" w:hAnsi="Times New Roman" w:cs="Times New Roman"/>
          <w:sz w:val="24"/>
          <w:szCs w:val="24"/>
        </w:rPr>
      </w:pPr>
    </w:p>
    <w:p w:rsidR="00FA055A" w:rsidRDefault="00FA055A" w:rsidP="00275A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seems to me to be confusing the question of jurisdiction with that of powers exercisable where jurisdiction is available.</w:t>
      </w:r>
    </w:p>
    <w:p w:rsidR="00FA055A" w:rsidRDefault="00FA055A"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section seems to deal with a situation where jurisdiction is already established and an arbitrator is hearing and determining a matter. In such a case, then the arbitrator has the same powers as the Labour Court.</w:t>
      </w:r>
    </w:p>
    <w:p w:rsidR="00FA055A" w:rsidRDefault="00FA055A" w:rsidP="00275A6B">
      <w:pPr>
        <w:spacing w:after="0" w:line="240" w:lineRule="auto"/>
        <w:ind w:firstLine="720"/>
        <w:jc w:val="both"/>
        <w:rPr>
          <w:rFonts w:ascii="Times New Roman" w:hAnsi="Times New Roman" w:cs="Times New Roman"/>
          <w:sz w:val="24"/>
          <w:szCs w:val="24"/>
        </w:rPr>
      </w:pPr>
    </w:p>
    <w:p w:rsidR="00FA055A" w:rsidRDefault="00FA055A" w:rsidP="00275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there is no merit in this appeal. I accordingly dismiss it with costs.</w:t>
      </w:r>
    </w:p>
    <w:p w:rsidR="00275A6B" w:rsidRDefault="00275A6B" w:rsidP="00275A6B">
      <w:pPr>
        <w:spacing w:after="0" w:line="360" w:lineRule="auto"/>
        <w:jc w:val="both"/>
        <w:rPr>
          <w:rFonts w:ascii="Times New Roman" w:hAnsi="Times New Roman" w:cs="Times New Roman"/>
          <w:sz w:val="24"/>
          <w:szCs w:val="24"/>
        </w:rPr>
      </w:pPr>
    </w:p>
    <w:p w:rsidR="00275A6B" w:rsidRDefault="00275A6B" w:rsidP="00275A6B">
      <w:pPr>
        <w:spacing w:after="0" w:line="360" w:lineRule="auto"/>
        <w:jc w:val="both"/>
        <w:rPr>
          <w:rFonts w:ascii="Times New Roman" w:hAnsi="Times New Roman" w:cs="Times New Roman"/>
          <w:sz w:val="24"/>
          <w:szCs w:val="24"/>
        </w:rPr>
      </w:pPr>
    </w:p>
    <w:p w:rsidR="00275A6B" w:rsidRDefault="00275A6B" w:rsidP="00275A6B">
      <w:pPr>
        <w:spacing w:after="0" w:line="360" w:lineRule="auto"/>
        <w:jc w:val="both"/>
        <w:rPr>
          <w:rFonts w:ascii="Times New Roman" w:hAnsi="Times New Roman" w:cs="Times New Roman"/>
          <w:sz w:val="24"/>
          <w:szCs w:val="24"/>
        </w:rPr>
      </w:pPr>
    </w:p>
    <w:p w:rsidR="00275A6B" w:rsidRDefault="00275A6B" w:rsidP="00275A6B">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Mbidzo</w:t>
      </w:r>
      <w:r>
        <w:rPr>
          <w:rFonts w:ascii="Times New Roman" w:hAnsi="Times New Roman" w:cs="Times New Roman"/>
          <w:sz w:val="24"/>
          <w:szCs w:val="24"/>
        </w:rPr>
        <w:t xml:space="preserve">, </w:t>
      </w:r>
      <w:r>
        <w:rPr>
          <w:rFonts w:ascii="Times New Roman" w:hAnsi="Times New Roman" w:cs="Times New Roman"/>
          <w:i/>
          <w:sz w:val="24"/>
          <w:szCs w:val="24"/>
        </w:rPr>
        <w:t>Muchadehama &amp; Makoni</w:t>
      </w:r>
      <w:r>
        <w:rPr>
          <w:rFonts w:ascii="Times New Roman" w:hAnsi="Times New Roman" w:cs="Times New Roman"/>
          <w:sz w:val="24"/>
          <w:szCs w:val="24"/>
        </w:rPr>
        <w:t>, appellant’s legal practitioners</w:t>
      </w:r>
    </w:p>
    <w:p w:rsidR="00275A6B" w:rsidRPr="00275A6B" w:rsidRDefault="00275A6B" w:rsidP="00275A6B">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Kantor &amp; Immerman</w:t>
      </w:r>
      <w:r>
        <w:rPr>
          <w:rFonts w:ascii="Times New Roman" w:hAnsi="Times New Roman" w:cs="Times New Roman"/>
          <w:sz w:val="24"/>
          <w:szCs w:val="24"/>
        </w:rPr>
        <w:t>, respondent’s legal practitioners</w:t>
      </w:r>
    </w:p>
    <w:p w:rsidR="00FA055A" w:rsidRDefault="00FA055A" w:rsidP="00275A6B">
      <w:pPr>
        <w:spacing w:after="0" w:line="240" w:lineRule="auto"/>
        <w:ind w:left="720"/>
        <w:jc w:val="both"/>
        <w:rPr>
          <w:rFonts w:ascii="Times New Roman" w:hAnsi="Times New Roman" w:cs="Times New Roman"/>
          <w:sz w:val="24"/>
          <w:szCs w:val="24"/>
        </w:rPr>
      </w:pPr>
    </w:p>
    <w:p w:rsidR="00FA055A" w:rsidRDefault="00FA055A" w:rsidP="00FB5792">
      <w:pPr>
        <w:spacing w:after="0" w:line="240" w:lineRule="auto"/>
        <w:ind w:left="720"/>
        <w:rPr>
          <w:rFonts w:ascii="Times New Roman" w:hAnsi="Times New Roman" w:cs="Times New Roman"/>
          <w:sz w:val="24"/>
          <w:szCs w:val="24"/>
        </w:rPr>
      </w:pPr>
    </w:p>
    <w:p w:rsidR="00FB5792" w:rsidRDefault="00FB5792" w:rsidP="00FB5792">
      <w:pPr>
        <w:spacing w:after="0" w:line="360" w:lineRule="auto"/>
        <w:rPr>
          <w:rFonts w:ascii="Times New Roman" w:hAnsi="Times New Roman" w:cs="Times New Roman"/>
          <w:sz w:val="24"/>
          <w:szCs w:val="24"/>
        </w:rPr>
      </w:pPr>
    </w:p>
    <w:p w:rsidR="00FB5792" w:rsidRDefault="00FB5792" w:rsidP="00FB5792">
      <w:pPr>
        <w:spacing w:after="0" w:line="360" w:lineRule="auto"/>
        <w:ind w:left="720"/>
        <w:rPr>
          <w:rFonts w:ascii="Times New Roman" w:hAnsi="Times New Roman" w:cs="Times New Roman"/>
          <w:sz w:val="24"/>
          <w:szCs w:val="24"/>
        </w:rPr>
      </w:pPr>
    </w:p>
    <w:p w:rsidR="00FB5792" w:rsidRDefault="00FB5792" w:rsidP="00BC5E23">
      <w:pPr>
        <w:spacing w:after="0" w:line="240" w:lineRule="auto"/>
        <w:ind w:left="720"/>
        <w:rPr>
          <w:rFonts w:ascii="Times New Roman" w:hAnsi="Times New Roman" w:cs="Times New Roman"/>
          <w:sz w:val="24"/>
          <w:szCs w:val="24"/>
        </w:rPr>
      </w:pPr>
    </w:p>
    <w:p w:rsidR="0041578A" w:rsidRDefault="0041578A" w:rsidP="0041578A">
      <w:pPr>
        <w:spacing w:after="0" w:line="240" w:lineRule="auto"/>
        <w:rPr>
          <w:rFonts w:ascii="Times New Roman" w:hAnsi="Times New Roman" w:cs="Times New Roman"/>
          <w:sz w:val="24"/>
          <w:szCs w:val="24"/>
        </w:rPr>
      </w:pPr>
    </w:p>
    <w:p w:rsidR="0041578A" w:rsidRPr="00A15B9F" w:rsidRDefault="0041578A" w:rsidP="0041578A">
      <w:pPr>
        <w:spacing w:after="0" w:line="240" w:lineRule="auto"/>
        <w:ind w:left="720"/>
        <w:rPr>
          <w:rFonts w:ascii="Times New Roman" w:hAnsi="Times New Roman" w:cs="Times New Roman"/>
          <w:sz w:val="24"/>
          <w:szCs w:val="24"/>
        </w:rPr>
      </w:pPr>
    </w:p>
    <w:p w:rsidR="00B95F28" w:rsidRPr="00E9431B" w:rsidRDefault="00B95F28" w:rsidP="00A15B9F">
      <w:pPr>
        <w:spacing w:after="0" w:line="240" w:lineRule="auto"/>
        <w:rPr>
          <w:rFonts w:ascii="Times New Roman" w:hAnsi="Times New Roman" w:cs="Times New Roman"/>
          <w:sz w:val="24"/>
          <w:szCs w:val="24"/>
        </w:rPr>
      </w:pPr>
      <w:r w:rsidRPr="00E9431B">
        <w:rPr>
          <w:rFonts w:ascii="Times New Roman" w:hAnsi="Times New Roman" w:cs="Times New Roman"/>
          <w:sz w:val="24"/>
          <w:szCs w:val="24"/>
        </w:rPr>
        <w:tab/>
      </w:r>
    </w:p>
    <w:sectPr w:rsidR="00B95F28" w:rsidRPr="00E9431B" w:rsidSect="00275A6B">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44D" w:rsidRDefault="00BE344D" w:rsidP="00275A6B">
      <w:pPr>
        <w:spacing w:after="0" w:line="240" w:lineRule="auto"/>
      </w:pPr>
      <w:r>
        <w:separator/>
      </w:r>
    </w:p>
  </w:endnote>
  <w:endnote w:type="continuationSeparator" w:id="0">
    <w:p w:rsidR="00BE344D" w:rsidRDefault="00BE344D" w:rsidP="00275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44D" w:rsidRDefault="00BE344D" w:rsidP="00275A6B">
      <w:pPr>
        <w:spacing w:after="0" w:line="240" w:lineRule="auto"/>
      </w:pPr>
      <w:r>
        <w:separator/>
      </w:r>
    </w:p>
  </w:footnote>
  <w:footnote w:type="continuationSeparator" w:id="0">
    <w:p w:rsidR="00BE344D" w:rsidRDefault="00BE344D" w:rsidP="00275A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083608"/>
      <w:docPartObj>
        <w:docPartGallery w:val="Page Numbers (Top of Page)"/>
        <w:docPartUnique/>
      </w:docPartObj>
    </w:sdtPr>
    <w:sdtEndPr>
      <w:rPr>
        <w:noProof/>
      </w:rPr>
    </w:sdtEndPr>
    <w:sdtContent>
      <w:p w:rsidR="00275A6B" w:rsidRDefault="00275A6B">
        <w:pPr>
          <w:pStyle w:val="Header"/>
          <w:jc w:val="right"/>
          <w:rPr>
            <w:noProof/>
          </w:rPr>
        </w:pPr>
        <w:r>
          <w:fldChar w:fldCharType="begin"/>
        </w:r>
        <w:r>
          <w:instrText xml:space="preserve"> PAGE   \* MERGEFORMAT </w:instrText>
        </w:r>
        <w:r>
          <w:fldChar w:fldCharType="separate"/>
        </w:r>
        <w:r w:rsidR="00046F8A">
          <w:rPr>
            <w:noProof/>
          </w:rPr>
          <w:t>5</w:t>
        </w:r>
        <w:r>
          <w:rPr>
            <w:noProof/>
          </w:rPr>
          <w:fldChar w:fldCharType="end"/>
        </w:r>
      </w:p>
      <w:p w:rsidR="00275A6B" w:rsidRDefault="00275A6B">
        <w:pPr>
          <w:pStyle w:val="Header"/>
          <w:jc w:val="right"/>
          <w:rPr>
            <w:noProof/>
          </w:rPr>
        </w:pPr>
        <w:r>
          <w:rPr>
            <w:noProof/>
          </w:rPr>
          <w:t>JUDGMENT NO LC/H/</w:t>
        </w:r>
        <w:r w:rsidR="00E257CC">
          <w:rPr>
            <w:noProof/>
          </w:rPr>
          <w:t>260</w:t>
        </w:r>
        <w:r>
          <w:rPr>
            <w:noProof/>
          </w:rPr>
          <w:t>/2016</w:t>
        </w:r>
      </w:p>
      <w:p w:rsidR="00275A6B" w:rsidRDefault="00275A6B">
        <w:pPr>
          <w:pStyle w:val="Header"/>
          <w:jc w:val="right"/>
        </w:pPr>
        <w:r>
          <w:rPr>
            <w:noProof/>
          </w:rPr>
          <w:t>CASE NO LC/H/950/2014</w:t>
        </w:r>
      </w:p>
    </w:sdtContent>
  </w:sdt>
  <w:p w:rsidR="00275A6B" w:rsidRDefault="00275A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C1874"/>
    <w:multiLevelType w:val="hybridMultilevel"/>
    <w:tmpl w:val="9E48A8CE"/>
    <w:lvl w:ilvl="0" w:tplc="0DA4D1D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57C16BA"/>
    <w:multiLevelType w:val="hybridMultilevel"/>
    <w:tmpl w:val="710088F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F28"/>
    <w:rsid w:val="00046F8A"/>
    <w:rsid w:val="001510C9"/>
    <w:rsid w:val="0016584D"/>
    <w:rsid w:val="0019067C"/>
    <w:rsid w:val="00217D31"/>
    <w:rsid w:val="00275A6B"/>
    <w:rsid w:val="003468FE"/>
    <w:rsid w:val="00347B75"/>
    <w:rsid w:val="0041578A"/>
    <w:rsid w:val="00A15B9F"/>
    <w:rsid w:val="00B07DFD"/>
    <w:rsid w:val="00B95F28"/>
    <w:rsid w:val="00BC5E23"/>
    <w:rsid w:val="00BD43C7"/>
    <w:rsid w:val="00BE344D"/>
    <w:rsid w:val="00C64BE9"/>
    <w:rsid w:val="00D60EF5"/>
    <w:rsid w:val="00E257CC"/>
    <w:rsid w:val="00E9431B"/>
    <w:rsid w:val="00EE326C"/>
    <w:rsid w:val="00FA055A"/>
    <w:rsid w:val="00FB57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31B"/>
    <w:pPr>
      <w:ind w:left="720"/>
      <w:contextualSpacing/>
    </w:pPr>
  </w:style>
  <w:style w:type="paragraph" w:styleId="Header">
    <w:name w:val="header"/>
    <w:basedOn w:val="Normal"/>
    <w:link w:val="HeaderChar"/>
    <w:uiPriority w:val="99"/>
    <w:unhideWhenUsed/>
    <w:rsid w:val="00275A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A6B"/>
  </w:style>
  <w:style w:type="paragraph" w:styleId="Footer">
    <w:name w:val="footer"/>
    <w:basedOn w:val="Normal"/>
    <w:link w:val="FooterChar"/>
    <w:uiPriority w:val="99"/>
    <w:unhideWhenUsed/>
    <w:rsid w:val="00275A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A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31B"/>
    <w:pPr>
      <w:ind w:left="720"/>
      <w:contextualSpacing/>
    </w:pPr>
  </w:style>
  <w:style w:type="paragraph" w:styleId="Header">
    <w:name w:val="header"/>
    <w:basedOn w:val="Normal"/>
    <w:link w:val="HeaderChar"/>
    <w:uiPriority w:val="99"/>
    <w:unhideWhenUsed/>
    <w:rsid w:val="00275A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A6B"/>
  </w:style>
  <w:style w:type="paragraph" w:styleId="Footer">
    <w:name w:val="footer"/>
    <w:basedOn w:val="Normal"/>
    <w:link w:val="FooterChar"/>
    <w:uiPriority w:val="99"/>
    <w:unhideWhenUsed/>
    <w:rsid w:val="00275A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5</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6</cp:revision>
  <cp:lastPrinted>2016-04-13T08:39:00Z</cp:lastPrinted>
  <dcterms:created xsi:type="dcterms:W3CDTF">2016-04-13T06:05:00Z</dcterms:created>
  <dcterms:modified xsi:type="dcterms:W3CDTF">2016-05-10T14:04:00Z</dcterms:modified>
</cp:coreProperties>
</file>