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0E" w:rsidRDefault="00675B67">
      <w:pPr>
        <w:rPr>
          <w:rFonts w:ascii="Courier New" w:hAnsi="Courier New" w:cs="Courier New"/>
          <w:b/>
          <w:sz w:val="24"/>
          <w:szCs w:val="24"/>
        </w:rPr>
      </w:pPr>
      <w:r w:rsidRPr="00675B67">
        <w:rPr>
          <w:rFonts w:ascii="Courier New" w:hAnsi="Courier New" w:cs="Courier New"/>
          <w:b/>
          <w:sz w:val="24"/>
          <w:szCs w:val="24"/>
        </w:rPr>
        <w:t xml:space="preserve">IN THE LABOUR COURT OF ZIMBABWE </w:t>
      </w:r>
      <w:r>
        <w:rPr>
          <w:rFonts w:ascii="Courier New" w:hAnsi="Courier New" w:cs="Courier New"/>
          <w:b/>
          <w:sz w:val="24"/>
          <w:szCs w:val="24"/>
        </w:rPr>
        <w:tab/>
        <w:t xml:space="preserve">    </w:t>
      </w:r>
      <w:r w:rsidR="00BC3B1D" w:rsidRPr="00675B67">
        <w:rPr>
          <w:rFonts w:ascii="Courier New" w:hAnsi="Courier New" w:cs="Courier New"/>
          <w:b/>
          <w:sz w:val="24"/>
          <w:szCs w:val="24"/>
        </w:rPr>
        <w:t>JUDGMENT NO LC/H/</w:t>
      </w:r>
      <w:r w:rsidRPr="00675B67">
        <w:rPr>
          <w:rFonts w:ascii="Courier New" w:hAnsi="Courier New" w:cs="Courier New"/>
          <w:b/>
          <w:sz w:val="24"/>
          <w:szCs w:val="24"/>
        </w:rPr>
        <w:t>215/13</w:t>
      </w:r>
    </w:p>
    <w:p w:rsidR="00675B67" w:rsidRDefault="00675B67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HELD AT HARARE 14</w:t>
      </w:r>
      <w:r w:rsidRPr="00675B67">
        <w:rPr>
          <w:rFonts w:ascii="Courier New" w:hAnsi="Courier New" w:cs="Courier New"/>
          <w:b/>
          <w:sz w:val="24"/>
          <w:szCs w:val="24"/>
          <w:vertAlign w:val="superscript"/>
        </w:rPr>
        <w:t>TH</w:t>
      </w:r>
      <w:r>
        <w:rPr>
          <w:rFonts w:ascii="Courier New" w:hAnsi="Courier New" w:cs="Courier New"/>
          <w:b/>
          <w:sz w:val="24"/>
          <w:szCs w:val="24"/>
        </w:rPr>
        <w:t xml:space="preserve"> FEBRUARY 2013</w:t>
      </w:r>
      <w:r>
        <w:rPr>
          <w:rFonts w:ascii="Courier New" w:hAnsi="Courier New" w:cs="Courier New"/>
          <w:b/>
          <w:sz w:val="24"/>
          <w:szCs w:val="24"/>
        </w:rPr>
        <w:tab/>
        <w:t xml:space="preserve">    CASE NO LC/H/243/12</w:t>
      </w:r>
    </w:p>
    <w:p w:rsidR="00675B67" w:rsidRDefault="00675B67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In the matter between:-</w:t>
      </w:r>
    </w:p>
    <w:p w:rsidR="00675B67" w:rsidRDefault="00675B67">
      <w:pPr>
        <w:rPr>
          <w:rFonts w:ascii="Courier New" w:hAnsi="Courier New" w:cs="Courier New"/>
          <w:sz w:val="28"/>
          <w:szCs w:val="28"/>
        </w:rPr>
      </w:pPr>
    </w:p>
    <w:p w:rsidR="00675B67" w:rsidRDefault="00675B67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FARAI DZIMIRI</w:t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 w:rsidR="00E953B0">
        <w:rPr>
          <w:rFonts w:ascii="Courier New" w:hAnsi="Courier New" w:cs="Courier New"/>
          <w:b/>
          <w:sz w:val="28"/>
          <w:szCs w:val="28"/>
        </w:rPr>
        <w:tab/>
      </w:r>
      <w:r w:rsidR="00E953B0"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>Appellant</w:t>
      </w:r>
    </w:p>
    <w:p w:rsidR="00675B67" w:rsidRDefault="00675B67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And</w:t>
      </w:r>
    </w:p>
    <w:p w:rsidR="00675B67" w:rsidRDefault="00675B67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ZIMPHOS</w:t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 w:rsidR="00E953B0">
        <w:rPr>
          <w:rFonts w:ascii="Courier New" w:hAnsi="Courier New" w:cs="Courier New"/>
          <w:b/>
          <w:sz w:val="28"/>
          <w:szCs w:val="28"/>
        </w:rPr>
        <w:tab/>
      </w:r>
      <w:r w:rsidR="00E953B0"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>Respondent</w:t>
      </w:r>
    </w:p>
    <w:p w:rsidR="00675B67" w:rsidRDefault="00675B67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Before The Honourable G Mhuri, Senior President</w:t>
      </w:r>
    </w:p>
    <w:p w:rsidR="00675B67" w:rsidRDefault="00675B67">
      <w:pPr>
        <w:rPr>
          <w:rFonts w:ascii="Courier New" w:hAnsi="Courier New" w:cs="Courier New"/>
          <w:b/>
          <w:sz w:val="28"/>
          <w:szCs w:val="28"/>
        </w:rPr>
      </w:pPr>
    </w:p>
    <w:p w:rsidR="00675B67" w:rsidRPr="00A67D71" w:rsidRDefault="00675B67" w:rsidP="00A67D71">
      <w:pPr>
        <w:spacing w:after="0"/>
        <w:rPr>
          <w:rFonts w:ascii="Courier New" w:hAnsi="Courier New" w:cs="Courier New"/>
          <w:b/>
        </w:rPr>
      </w:pPr>
      <w:r w:rsidRPr="00A67D71">
        <w:rPr>
          <w:rFonts w:ascii="Courier New" w:hAnsi="Courier New" w:cs="Courier New"/>
          <w:b/>
        </w:rPr>
        <w:t>For Appellant</w:t>
      </w:r>
      <w:r w:rsidRPr="00A67D71">
        <w:rPr>
          <w:rFonts w:ascii="Courier New" w:hAnsi="Courier New" w:cs="Courier New"/>
          <w:b/>
        </w:rPr>
        <w:tab/>
      </w:r>
      <w:r w:rsidRPr="00A67D71">
        <w:rPr>
          <w:rFonts w:ascii="Courier New" w:hAnsi="Courier New" w:cs="Courier New"/>
          <w:b/>
        </w:rPr>
        <w:tab/>
        <w:t>Mr Pendei (Regional Organising Secretary</w:t>
      </w:r>
    </w:p>
    <w:p w:rsidR="00A67D71" w:rsidRPr="00A67D71" w:rsidRDefault="00A67D71" w:rsidP="00A67D71">
      <w:pPr>
        <w:spacing w:after="0"/>
        <w:ind w:left="4245"/>
        <w:rPr>
          <w:rFonts w:ascii="Courier New" w:hAnsi="Courier New" w:cs="Courier New"/>
          <w:b/>
        </w:rPr>
      </w:pPr>
      <w:r w:rsidRPr="00A67D71">
        <w:rPr>
          <w:rFonts w:ascii="Courier New" w:hAnsi="Courier New" w:cs="Courier New"/>
          <w:b/>
        </w:rPr>
        <w:t>ZIM</w:t>
      </w:r>
      <w:r>
        <w:rPr>
          <w:rFonts w:ascii="Courier New" w:hAnsi="Courier New" w:cs="Courier New"/>
          <w:b/>
        </w:rPr>
        <w:t>B</w:t>
      </w:r>
      <w:r w:rsidRPr="00A67D71">
        <w:rPr>
          <w:rFonts w:ascii="Courier New" w:hAnsi="Courier New" w:cs="Courier New"/>
          <w:b/>
        </w:rPr>
        <w:t>ABWE CHEMICAL &amp; FERTILIZERS WORKERS UNION</w:t>
      </w:r>
      <w:r>
        <w:rPr>
          <w:rFonts w:ascii="Courier New" w:hAnsi="Courier New" w:cs="Courier New"/>
          <w:b/>
        </w:rPr>
        <w:t>)</w:t>
      </w:r>
    </w:p>
    <w:p w:rsidR="00675B67" w:rsidRPr="00A67D71" w:rsidRDefault="00675B67">
      <w:pPr>
        <w:rPr>
          <w:rFonts w:ascii="Courier New" w:hAnsi="Courier New" w:cs="Courier New"/>
          <w:b/>
        </w:rPr>
      </w:pPr>
      <w:r w:rsidRPr="00A67D71">
        <w:rPr>
          <w:rFonts w:ascii="Courier New" w:hAnsi="Courier New" w:cs="Courier New"/>
          <w:b/>
        </w:rPr>
        <w:t>For Respondent</w:t>
      </w:r>
      <w:r w:rsidRPr="00A67D71">
        <w:rPr>
          <w:rFonts w:ascii="Courier New" w:hAnsi="Courier New" w:cs="Courier New"/>
          <w:b/>
        </w:rPr>
        <w:tab/>
      </w:r>
      <w:r w:rsidRPr="00A67D71">
        <w:rPr>
          <w:rFonts w:ascii="Courier New" w:hAnsi="Courier New" w:cs="Courier New"/>
          <w:b/>
        </w:rPr>
        <w:tab/>
        <w:t>Mr E.T. Moyo (Legal Practitioner)</w:t>
      </w:r>
    </w:p>
    <w:p w:rsidR="00675B67" w:rsidRPr="00A67D71" w:rsidRDefault="00675B67">
      <w:pPr>
        <w:rPr>
          <w:rFonts w:ascii="Courier New" w:hAnsi="Courier New" w:cs="Courier New"/>
          <w:b/>
        </w:rPr>
      </w:pPr>
    </w:p>
    <w:p w:rsidR="00675B67" w:rsidRDefault="00675B67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MHURI, G:</w:t>
      </w:r>
    </w:p>
    <w:p w:rsidR="00675B67" w:rsidRDefault="00675B67">
      <w:pPr>
        <w:rPr>
          <w:rFonts w:ascii="Courier New" w:hAnsi="Courier New" w:cs="Courier New"/>
          <w:b/>
          <w:sz w:val="28"/>
          <w:szCs w:val="28"/>
        </w:rPr>
      </w:pPr>
    </w:p>
    <w:p w:rsidR="00675B67" w:rsidRDefault="00675B67" w:rsidP="0056406B">
      <w:p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 xml:space="preserve">By a letter </w:t>
      </w:r>
      <w:r w:rsidR="0056406B">
        <w:rPr>
          <w:rFonts w:ascii="Courier New" w:hAnsi="Courier New" w:cs="Courier New"/>
          <w:sz w:val="28"/>
          <w:szCs w:val="28"/>
        </w:rPr>
        <w:t>dated the</w:t>
      </w:r>
      <w:r w:rsidR="001232DD">
        <w:rPr>
          <w:rFonts w:ascii="Courier New" w:hAnsi="Courier New" w:cs="Courier New"/>
          <w:sz w:val="28"/>
          <w:szCs w:val="28"/>
        </w:rPr>
        <w:t xml:space="preserve"> 12</w:t>
      </w:r>
      <w:r w:rsidR="001232DD" w:rsidRPr="001232DD">
        <w:rPr>
          <w:rFonts w:ascii="Courier New" w:hAnsi="Courier New" w:cs="Courier New"/>
          <w:sz w:val="28"/>
          <w:szCs w:val="28"/>
          <w:vertAlign w:val="superscript"/>
        </w:rPr>
        <w:t>th</w:t>
      </w:r>
      <w:r w:rsidR="001232DD">
        <w:rPr>
          <w:rFonts w:ascii="Courier New" w:hAnsi="Courier New" w:cs="Courier New"/>
          <w:sz w:val="28"/>
          <w:szCs w:val="28"/>
        </w:rPr>
        <w:t xml:space="preserve"> </w:t>
      </w:r>
      <w:r w:rsidR="0056406B">
        <w:rPr>
          <w:rFonts w:ascii="Courier New" w:hAnsi="Courier New" w:cs="Courier New"/>
          <w:sz w:val="28"/>
          <w:szCs w:val="28"/>
        </w:rPr>
        <w:t xml:space="preserve">December 2011 Appellant was notified of a disciplinary hearing where he was to answer a charge of gross negligence or wrongful act or omission that causes loss </w:t>
      </w:r>
      <w:r w:rsidR="00A67D71">
        <w:rPr>
          <w:rFonts w:ascii="Courier New" w:hAnsi="Courier New" w:cs="Courier New"/>
          <w:sz w:val="28"/>
          <w:szCs w:val="28"/>
        </w:rPr>
        <w:t>to</w:t>
      </w:r>
      <w:r w:rsidR="0056406B">
        <w:rPr>
          <w:rFonts w:ascii="Courier New" w:hAnsi="Courier New" w:cs="Courier New"/>
          <w:sz w:val="28"/>
          <w:szCs w:val="28"/>
        </w:rPr>
        <w:t xml:space="preserve"> the employer, accident</w:t>
      </w:r>
      <w:r w:rsidR="00A67D71">
        <w:rPr>
          <w:rFonts w:ascii="Courier New" w:hAnsi="Courier New" w:cs="Courier New"/>
          <w:sz w:val="28"/>
          <w:szCs w:val="28"/>
        </w:rPr>
        <w:t>,</w:t>
      </w:r>
      <w:r w:rsidR="0056406B">
        <w:rPr>
          <w:rFonts w:ascii="Courier New" w:hAnsi="Courier New" w:cs="Courier New"/>
          <w:sz w:val="28"/>
          <w:szCs w:val="28"/>
        </w:rPr>
        <w:t xml:space="preserve"> injury, or death at work.</w:t>
      </w:r>
    </w:p>
    <w:p w:rsidR="0056406B" w:rsidRDefault="0056406B" w:rsidP="00A67D71">
      <w:pPr>
        <w:spacing w:line="360" w:lineRule="auto"/>
        <w:ind w:firstLine="72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This was in terms of schedule 4 su</w:t>
      </w:r>
      <w:r w:rsidR="00A67D71">
        <w:rPr>
          <w:rFonts w:ascii="Courier New" w:hAnsi="Courier New" w:cs="Courier New"/>
          <w:sz w:val="28"/>
          <w:szCs w:val="28"/>
        </w:rPr>
        <w:t>b clause 16 of The Collective Bargaining Agreement: Chemical and Fertilizers Manufacturing Industry S.I. 31 of 2011</w:t>
      </w:r>
      <w:r>
        <w:rPr>
          <w:rFonts w:ascii="Courier New" w:hAnsi="Courier New" w:cs="Courier New"/>
          <w:sz w:val="28"/>
          <w:szCs w:val="28"/>
        </w:rPr>
        <w:t>(THE CODE)</w:t>
      </w:r>
    </w:p>
    <w:p w:rsidR="0056406B" w:rsidRDefault="0056406B" w:rsidP="0056406B">
      <w:p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It was alleged that o</w:t>
      </w:r>
      <w:r w:rsidR="001232DD">
        <w:rPr>
          <w:rFonts w:ascii="Courier New" w:hAnsi="Courier New" w:cs="Courier New"/>
          <w:sz w:val="28"/>
          <w:szCs w:val="28"/>
        </w:rPr>
        <w:t>n</w:t>
      </w:r>
      <w:r>
        <w:rPr>
          <w:rFonts w:ascii="Courier New" w:hAnsi="Courier New" w:cs="Courier New"/>
          <w:sz w:val="28"/>
          <w:szCs w:val="28"/>
        </w:rPr>
        <w:t xml:space="preserve"> the 21</w:t>
      </w:r>
      <w:r w:rsidR="001232DD" w:rsidRPr="001232DD">
        <w:rPr>
          <w:rFonts w:ascii="Courier New" w:hAnsi="Courier New" w:cs="Courier New"/>
          <w:sz w:val="28"/>
          <w:szCs w:val="28"/>
          <w:vertAlign w:val="superscript"/>
        </w:rPr>
        <w:t>st</w:t>
      </w:r>
      <w:r w:rsidR="001232DD"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8"/>
          <w:szCs w:val="28"/>
        </w:rPr>
        <w:t xml:space="preserve">November 2011 when Appellant was the driver shunting wagons from the bulk loading point to the Dispatch yard, the </w:t>
      </w:r>
      <w:r>
        <w:rPr>
          <w:rFonts w:ascii="Courier New" w:hAnsi="Courier New" w:cs="Courier New"/>
          <w:sz w:val="28"/>
          <w:szCs w:val="28"/>
        </w:rPr>
        <w:lastRenderedPageBreak/>
        <w:t>locomotive he was driving hit the ZFC gate and damaged it.</w:t>
      </w:r>
    </w:p>
    <w:p w:rsidR="0056406B" w:rsidRDefault="0056406B" w:rsidP="0056406B">
      <w:p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>After the hearing by the Grievance Disciplinary Committee on the 5 January 2012 a guilty verdict was returned and a dismissal penalty imposed.</w:t>
      </w:r>
    </w:p>
    <w:p w:rsidR="0056406B" w:rsidRDefault="0056406B" w:rsidP="0056406B">
      <w:p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>Aggrieved by both the verdict and penalty, Appellant noted an appeal to the General Manager who dismissed the appeal and upheld the Grievance Disci</w:t>
      </w:r>
      <w:r w:rsidR="00877FCC">
        <w:rPr>
          <w:rFonts w:ascii="Courier New" w:hAnsi="Courier New" w:cs="Courier New"/>
          <w:sz w:val="28"/>
          <w:szCs w:val="28"/>
        </w:rPr>
        <w:t>p</w:t>
      </w:r>
      <w:r>
        <w:rPr>
          <w:rFonts w:ascii="Courier New" w:hAnsi="Courier New" w:cs="Courier New"/>
          <w:sz w:val="28"/>
          <w:szCs w:val="28"/>
        </w:rPr>
        <w:t>linary Committee’s decision.  A further appeal was noted with the Acting</w:t>
      </w:r>
      <w:r w:rsidR="00877FCC">
        <w:rPr>
          <w:rFonts w:ascii="Courier New" w:hAnsi="Courier New" w:cs="Courier New"/>
          <w:sz w:val="28"/>
          <w:szCs w:val="28"/>
        </w:rPr>
        <w:t xml:space="preserve"> Chairman of the NEC for the Chemicals and Fertilizers Manufacturing Industry which again dismissed the appeal.</w:t>
      </w:r>
    </w:p>
    <w:p w:rsidR="00877FCC" w:rsidRDefault="00877FCC" w:rsidP="0056406B">
      <w:p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>It is to this Court that Appellant thereafter turned.  His grounds of appeal were initially 4 but the 2</w:t>
      </w:r>
      <w:r w:rsidRPr="00877FCC">
        <w:rPr>
          <w:rFonts w:ascii="Courier New" w:hAnsi="Courier New" w:cs="Courier New"/>
          <w:sz w:val="28"/>
          <w:szCs w:val="28"/>
          <w:vertAlign w:val="superscript"/>
        </w:rPr>
        <w:t>nd</w:t>
      </w:r>
      <w:r>
        <w:rPr>
          <w:rFonts w:ascii="Courier New" w:hAnsi="Courier New" w:cs="Courier New"/>
          <w:sz w:val="28"/>
          <w:szCs w:val="28"/>
        </w:rPr>
        <w:t xml:space="preserve"> one was withdrawn.  The grounds are:-</w:t>
      </w:r>
    </w:p>
    <w:p w:rsidR="00877FCC" w:rsidRDefault="00877FCC" w:rsidP="00877FCC">
      <w:pPr>
        <w:pStyle w:val="ListParagraph"/>
        <w:numPr>
          <w:ilvl w:val="0"/>
          <w:numId w:val="1"/>
        </w:num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the NEC erred at law in finding that the Disciplinary Committee was properly constituted.</w:t>
      </w:r>
    </w:p>
    <w:p w:rsidR="00877FCC" w:rsidRDefault="00877FCC" w:rsidP="00877FCC">
      <w:pPr>
        <w:pStyle w:val="ListParagraph"/>
        <w:numPr>
          <w:ilvl w:val="0"/>
          <w:numId w:val="1"/>
        </w:num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The NEC erred at law in finding the Appellant liable for an act which he was not responsible for,</w:t>
      </w:r>
    </w:p>
    <w:p w:rsidR="00877FCC" w:rsidRDefault="00877FCC" w:rsidP="00877FCC">
      <w:pPr>
        <w:pStyle w:val="ListParagraph"/>
        <w:numPr>
          <w:ilvl w:val="0"/>
          <w:numId w:val="1"/>
        </w:num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The NEC grossly misdirected itself in finding the Appellant’s mitigation as aggravating.</w:t>
      </w:r>
    </w:p>
    <w:p w:rsidR="00A67D71" w:rsidRDefault="00877FCC" w:rsidP="00A67D71">
      <w:pPr>
        <w:spacing w:after="0" w:line="360" w:lineRule="auto"/>
        <w:ind w:left="72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It was Appe</w:t>
      </w:r>
      <w:r w:rsidR="00A67D71">
        <w:rPr>
          <w:rFonts w:ascii="Courier New" w:hAnsi="Courier New" w:cs="Courier New"/>
          <w:sz w:val="28"/>
          <w:szCs w:val="28"/>
        </w:rPr>
        <w:t>llant’s submission that the NEC</w:t>
      </w:r>
    </w:p>
    <w:p w:rsidR="00A67D71" w:rsidRDefault="00A67D71" w:rsidP="00A67D71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Appeals Committee erred in holding that the  Grievance Disciplinary Committee was properly composed when infact it was composed of 3</w:t>
      </w:r>
    </w:p>
    <w:p w:rsidR="00877FCC" w:rsidRDefault="00733331" w:rsidP="00A67D71">
      <w:pPr>
        <w:spacing w:after="0" w:line="360" w:lineRule="auto"/>
        <w:ind w:left="72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lastRenderedPageBreak/>
        <w:t>manageme</w:t>
      </w:r>
      <w:r w:rsidR="00A67D71">
        <w:rPr>
          <w:rFonts w:ascii="Courier New" w:hAnsi="Courier New" w:cs="Courier New"/>
          <w:sz w:val="28"/>
          <w:szCs w:val="28"/>
        </w:rPr>
        <w:t>nt representatives and 2 worker</w:t>
      </w:r>
      <w:r>
        <w:rPr>
          <w:rFonts w:ascii="Courier New" w:hAnsi="Courier New" w:cs="Courier New"/>
          <w:sz w:val="28"/>
          <w:szCs w:val="28"/>
        </w:rPr>
        <w:t xml:space="preserve"> representatives.  Appellant argued that </w:t>
      </w:r>
      <w:r w:rsidR="00A67D71">
        <w:rPr>
          <w:rFonts w:ascii="Courier New" w:hAnsi="Courier New" w:cs="Courier New"/>
          <w:sz w:val="28"/>
          <w:szCs w:val="28"/>
        </w:rPr>
        <w:t>this composition was improper</w:t>
      </w:r>
      <w:r>
        <w:rPr>
          <w:rFonts w:ascii="Courier New" w:hAnsi="Courier New" w:cs="Courier New"/>
          <w:sz w:val="28"/>
          <w:szCs w:val="28"/>
        </w:rPr>
        <w:t xml:space="preserve"> as it was against the </w:t>
      </w:r>
      <w:r w:rsidR="00A67D71">
        <w:rPr>
          <w:rFonts w:ascii="Courier New" w:hAnsi="Courier New" w:cs="Courier New"/>
          <w:sz w:val="28"/>
          <w:szCs w:val="28"/>
        </w:rPr>
        <w:t xml:space="preserve">The Code </w:t>
      </w:r>
      <w:r>
        <w:rPr>
          <w:rFonts w:ascii="Courier New" w:hAnsi="Courier New" w:cs="Courier New"/>
          <w:sz w:val="28"/>
          <w:szCs w:val="28"/>
        </w:rPr>
        <w:t>which requires that there be equal membership which membership includes the chair person.</w:t>
      </w:r>
    </w:p>
    <w:p w:rsidR="00C66413" w:rsidRDefault="00C66413" w:rsidP="00733331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>Clause 6 sub clause 3 of the eight</w:t>
      </w:r>
      <w:r w:rsidR="00A67D71">
        <w:rPr>
          <w:rFonts w:ascii="Courier New" w:hAnsi="Courier New" w:cs="Courier New"/>
          <w:sz w:val="28"/>
          <w:szCs w:val="28"/>
        </w:rPr>
        <w:t>h</w:t>
      </w:r>
      <w:r>
        <w:rPr>
          <w:rFonts w:ascii="Courier New" w:hAnsi="Courier New" w:cs="Courier New"/>
          <w:sz w:val="28"/>
          <w:szCs w:val="28"/>
        </w:rPr>
        <w:t xml:space="preserve"> schedule of the Code provides for the composition of the Disciplinary Committee</w:t>
      </w:r>
      <w:r w:rsidR="00A67D71">
        <w:rPr>
          <w:rFonts w:ascii="Courier New" w:hAnsi="Courier New" w:cs="Courier New"/>
          <w:sz w:val="28"/>
          <w:szCs w:val="28"/>
        </w:rPr>
        <w:t>. It</w:t>
      </w:r>
      <w:r>
        <w:rPr>
          <w:rFonts w:ascii="Courier New" w:hAnsi="Courier New" w:cs="Courier New"/>
          <w:sz w:val="28"/>
          <w:szCs w:val="28"/>
        </w:rPr>
        <w:t xml:space="preserve"> reads:-</w:t>
      </w:r>
    </w:p>
    <w:p w:rsidR="00C66413" w:rsidRDefault="00C66413" w:rsidP="00C66413">
      <w:pPr>
        <w:pStyle w:val="ListParagraph"/>
        <w:numPr>
          <w:ilvl w:val="0"/>
          <w:numId w:val="2"/>
        </w:numPr>
        <w:spacing w:after="0" w:line="360" w:lineRule="auto"/>
        <w:rPr>
          <w:rFonts w:ascii="Courier New" w:hAnsi="Courier New" w:cs="Courier New"/>
          <w:i/>
          <w:sz w:val="28"/>
          <w:szCs w:val="28"/>
        </w:rPr>
      </w:pPr>
      <w:r w:rsidRPr="00C66413">
        <w:rPr>
          <w:rFonts w:ascii="Courier New" w:hAnsi="Courier New" w:cs="Courier New"/>
          <w:i/>
          <w:sz w:val="28"/>
          <w:szCs w:val="28"/>
        </w:rPr>
        <w:t>“There shall be established a disciplinary committee for each work place composed of equal number of worker representatives and management representatives of up to a maximum of four from either party.  Unequal numbers means there is no quorum hence the hearing shall not proceed.”</w:t>
      </w:r>
    </w:p>
    <w:p w:rsidR="00C66413" w:rsidRDefault="00C66413" w:rsidP="00C66413">
      <w:pPr>
        <w:pStyle w:val="ListParagraph"/>
        <w:numPr>
          <w:ilvl w:val="0"/>
          <w:numId w:val="2"/>
        </w:numPr>
        <w:spacing w:after="0" w:line="360" w:lineRule="auto"/>
        <w:rPr>
          <w:rFonts w:ascii="Courier New" w:hAnsi="Courier New" w:cs="Courier New"/>
          <w:i/>
          <w:sz w:val="28"/>
          <w:szCs w:val="28"/>
        </w:rPr>
      </w:pPr>
      <w:r>
        <w:rPr>
          <w:rFonts w:ascii="Courier New" w:hAnsi="Courier New" w:cs="Courier New"/>
          <w:i/>
          <w:sz w:val="28"/>
          <w:szCs w:val="28"/>
        </w:rPr>
        <w:t xml:space="preserve">The disciplinary committee shall </w:t>
      </w:r>
      <w:r w:rsidR="00A67D71">
        <w:rPr>
          <w:rFonts w:ascii="Courier New" w:hAnsi="Courier New" w:cs="Courier New"/>
          <w:i/>
          <w:sz w:val="28"/>
          <w:szCs w:val="28"/>
        </w:rPr>
        <w:t>b</w:t>
      </w:r>
      <w:r>
        <w:rPr>
          <w:rFonts w:ascii="Courier New" w:hAnsi="Courier New" w:cs="Courier New"/>
          <w:i/>
          <w:sz w:val="28"/>
          <w:szCs w:val="28"/>
        </w:rPr>
        <w:t>e chaired b</w:t>
      </w:r>
      <w:r w:rsidR="00FE3832">
        <w:rPr>
          <w:rFonts w:ascii="Courier New" w:hAnsi="Courier New" w:cs="Courier New"/>
          <w:i/>
          <w:sz w:val="28"/>
          <w:szCs w:val="28"/>
        </w:rPr>
        <w:t>y</w:t>
      </w:r>
      <w:r>
        <w:rPr>
          <w:rFonts w:ascii="Courier New" w:hAnsi="Courier New" w:cs="Courier New"/>
          <w:i/>
          <w:sz w:val="28"/>
          <w:szCs w:val="28"/>
        </w:rPr>
        <w:t xml:space="preserve"> a member from the management</w:t>
      </w:r>
      <w:r w:rsidR="00FE3832">
        <w:rPr>
          <w:rFonts w:ascii="Courier New" w:hAnsi="Courier New" w:cs="Courier New"/>
          <w:i/>
          <w:sz w:val="28"/>
          <w:szCs w:val="28"/>
        </w:rPr>
        <w:t xml:space="preserve"> (provided....) who in the event of equality of votes, the chairperson shall exercise a casting vote.”</w:t>
      </w:r>
    </w:p>
    <w:p w:rsidR="00FE3832" w:rsidRDefault="00FE3832" w:rsidP="00FE3832">
      <w:pPr>
        <w:spacing w:after="0" w:line="360" w:lineRule="auto"/>
        <w:ind w:left="72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A reading of sub clause 3 (i) clearly shows that </w:t>
      </w:r>
    </w:p>
    <w:p w:rsidR="00FE3832" w:rsidRDefault="00FE3832" w:rsidP="00FE3832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the members of the disciplinary committee must be equal in number.  If there is to be 3 management representatives then there must also be 3 worker representative</w:t>
      </w:r>
      <w:r w:rsidR="00A67D71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>.  The 6 will constitute the Disciplinary Committee.</w:t>
      </w:r>
    </w:p>
    <w:p w:rsidR="00FE3832" w:rsidRPr="00A67D71" w:rsidRDefault="00FE3832" w:rsidP="00FE3832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lastRenderedPageBreak/>
        <w:tab/>
        <w:t>Sub clause 3 (i) goes further to state that unequal numbers means there is no quorum</w:t>
      </w:r>
      <w:r w:rsidR="00A67D71">
        <w:rPr>
          <w:rFonts w:ascii="Courier New" w:hAnsi="Courier New" w:cs="Courier New"/>
          <w:sz w:val="28"/>
          <w:szCs w:val="28"/>
        </w:rPr>
        <w:t xml:space="preserve"> and where there is no quorum the hearing </w:t>
      </w:r>
      <w:r w:rsidR="00A67D71">
        <w:rPr>
          <w:rFonts w:ascii="Courier New" w:hAnsi="Courier New" w:cs="Courier New"/>
          <w:sz w:val="28"/>
          <w:szCs w:val="28"/>
          <w:u w:val="single"/>
        </w:rPr>
        <w:t>shall</w:t>
      </w:r>
      <w:r w:rsidR="00A67D71">
        <w:rPr>
          <w:rFonts w:ascii="Courier New" w:hAnsi="Courier New" w:cs="Courier New"/>
          <w:sz w:val="28"/>
          <w:szCs w:val="28"/>
        </w:rPr>
        <w:t xml:space="preserve"> </w:t>
      </w:r>
      <w:r w:rsidR="00A67D71">
        <w:rPr>
          <w:rFonts w:ascii="Courier New" w:hAnsi="Courier New" w:cs="Courier New"/>
          <w:sz w:val="28"/>
          <w:szCs w:val="28"/>
          <w:u w:val="single"/>
        </w:rPr>
        <w:t>not</w:t>
      </w:r>
      <w:r w:rsidR="00A67D71">
        <w:rPr>
          <w:rFonts w:ascii="Courier New" w:hAnsi="Courier New" w:cs="Courier New"/>
          <w:sz w:val="28"/>
          <w:szCs w:val="28"/>
        </w:rPr>
        <w:t xml:space="preserve"> proceed.</w:t>
      </w:r>
    </w:p>
    <w:p w:rsidR="00FE3832" w:rsidRDefault="00FE3832" w:rsidP="00FE3832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>The provision is clear and unambiguous.</w:t>
      </w:r>
    </w:p>
    <w:p w:rsidR="00FE3832" w:rsidRDefault="00FE3832" w:rsidP="00FE3832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 xml:space="preserve">Sub clause 3 (ii) is to be read in conjunction with sub clause (i).  The Chair person therefore shall be one of the management representatives. To appoint a chair person from management outside those referred to in sub clause (i) will be going against the spirit </w:t>
      </w:r>
      <w:r w:rsidR="00A67D71">
        <w:rPr>
          <w:rFonts w:ascii="Courier New" w:hAnsi="Courier New" w:cs="Courier New"/>
          <w:sz w:val="28"/>
          <w:szCs w:val="28"/>
        </w:rPr>
        <w:t xml:space="preserve">and </w:t>
      </w:r>
      <w:r>
        <w:rPr>
          <w:rFonts w:ascii="Courier New" w:hAnsi="Courier New" w:cs="Courier New"/>
          <w:sz w:val="28"/>
          <w:szCs w:val="28"/>
        </w:rPr>
        <w:t>intention of the first p</w:t>
      </w:r>
      <w:r w:rsidR="002B592A">
        <w:rPr>
          <w:rFonts w:ascii="Courier New" w:hAnsi="Courier New" w:cs="Courier New"/>
          <w:sz w:val="28"/>
          <w:szCs w:val="28"/>
        </w:rPr>
        <w:t>art</w:t>
      </w:r>
      <w:r>
        <w:rPr>
          <w:rFonts w:ascii="Courier New" w:hAnsi="Courier New" w:cs="Courier New"/>
          <w:sz w:val="28"/>
          <w:szCs w:val="28"/>
        </w:rPr>
        <w:t xml:space="preserve"> of sub clause (i).  It mean</w:t>
      </w:r>
      <w:r w:rsidR="002B592A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therefore that there </w:t>
      </w:r>
      <w:r w:rsidR="002B592A">
        <w:rPr>
          <w:rFonts w:ascii="Courier New" w:hAnsi="Courier New" w:cs="Courier New"/>
          <w:sz w:val="28"/>
          <w:szCs w:val="28"/>
        </w:rPr>
        <w:t>is</w:t>
      </w:r>
      <w:r>
        <w:rPr>
          <w:rFonts w:ascii="Courier New" w:hAnsi="Courier New" w:cs="Courier New"/>
          <w:sz w:val="28"/>
          <w:szCs w:val="28"/>
        </w:rPr>
        <w:t xml:space="preserve"> no quorum as the numbers will not be equal but odd due to the addition of the extra person </w:t>
      </w:r>
      <w:r w:rsidR="002B592A">
        <w:rPr>
          <w:rFonts w:ascii="Courier New" w:hAnsi="Courier New" w:cs="Courier New"/>
          <w:sz w:val="28"/>
          <w:szCs w:val="28"/>
        </w:rPr>
        <w:t>who</w:t>
      </w:r>
      <w:r>
        <w:rPr>
          <w:rFonts w:ascii="Courier New" w:hAnsi="Courier New" w:cs="Courier New"/>
          <w:sz w:val="28"/>
          <w:szCs w:val="28"/>
        </w:rPr>
        <w:t xml:space="preserve"> act</w:t>
      </w:r>
      <w:r w:rsidR="002B592A">
        <w:rPr>
          <w:rFonts w:ascii="Courier New" w:hAnsi="Courier New" w:cs="Courier New"/>
          <w:sz w:val="28"/>
          <w:szCs w:val="28"/>
        </w:rPr>
        <w:t>s</w:t>
      </w:r>
      <w:r>
        <w:rPr>
          <w:rFonts w:ascii="Courier New" w:hAnsi="Courier New" w:cs="Courier New"/>
          <w:sz w:val="28"/>
          <w:szCs w:val="28"/>
        </w:rPr>
        <w:t xml:space="preserve"> as chair person.</w:t>
      </w:r>
    </w:p>
    <w:p w:rsidR="002B592A" w:rsidRDefault="002B592A" w:rsidP="00FE3832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>The intention of the drafters of the Code is clearly seen in the wording of  sub clause 3 and clause 7.</w:t>
      </w:r>
    </w:p>
    <w:p w:rsidR="00FE3832" w:rsidRDefault="00FE3832" w:rsidP="00FE3832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>A distinction is to be made between sub clause 3 and clause 7.</w:t>
      </w:r>
    </w:p>
    <w:p w:rsidR="00FE3832" w:rsidRDefault="00FE3832" w:rsidP="00FE3832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>1 “Composition of THE NEC Appeals Committee</w:t>
      </w:r>
    </w:p>
    <w:p w:rsidR="001D535F" w:rsidRDefault="001D535F" w:rsidP="001D535F">
      <w:pPr>
        <w:spacing w:after="0" w:line="360" w:lineRule="auto"/>
        <w:ind w:left="144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The NEC Appeals Committee shall be composed of:-</w:t>
      </w:r>
    </w:p>
    <w:p w:rsidR="001D535F" w:rsidRDefault="001D535F" w:rsidP="001D535F">
      <w:pPr>
        <w:pStyle w:val="ListParagraph"/>
        <w:numPr>
          <w:ilvl w:val="0"/>
          <w:numId w:val="3"/>
        </w:num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two representatives from the Trade Union</w:t>
      </w:r>
    </w:p>
    <w:p w:rsidR="001D535F" w:rsidRDefault="001D535F" w:rsidP="001D535F">
      <w:pPr>
        <w:pStyle w:val="ListParagraph"/>
        <w:numPr>
          <w:ilvl w:val="0"/>
          <w:numId w:val="3"/>
        </w:num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two representatives from the Employers Organisation</w:t>
      </w:r>
    </w:p>
    <w:p w:rsidR="001D535F" w:rsidRPr="001D535F" w:rsidRDefault="001D535F" w:rsidP="001D535F">
      <w:pPr>
        <w:spacing w:after="0" w:line="360" w:lineRule="auto"/>
        <w:ind w:left="72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The Chair person and the Secretary of the </w:t>
      </w:r>
    </w:p>
    <w:p w:rsidR="001D535F" w:rsidRDefault="001D535F" w:rsidP="001D535F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Committee shall be from the NEC or NEC Chairman.  The Chairperson shall exercise a casting vote in the </w:t>
      </w:r>
      <w:r>
        <w:rPr>
          <w:rFonts w:ascii="Courier New" w:hAnsi="Courier New" w:cs="Courier New"/>
          <w:sz w:val="28"/>
          <w:szCs w:val="28"/>
        </w:rPr>
        <w:lastRenderedPageBreak/>
        <w:t>event of an equal</w:t>
      </w:r>
      <w:r w:rsidR="002B592A">
        <w:rPr>
          <w:rFonts w:ascii="Courier New" w:hAnsi="Courier New" w:cs="Courier New"/>
          <w:sz w:val="28"/>
          <w:szCs w:val="28"/>
        </w:rPr>
        <w:t xml:space="preserve">ity </w:t>
      </w:r>
      <w:r>
        <w:rPr>
          <w:rFonts w:ascii="Courier New" w:hAnsi="Courier New" w:cs="Courier New"/>
          <w:sz w:val="28"/>
          <w:szCs w:val="28"/>
        </w:rPr>
        <w:t>of votes: Provided that any three members shall form a quorum.”</w:t>
      </w:r>
    </w:p>
    <w:p w:rsidR="001D535F" w:rsidRDefault="001D535F" w:rsidP="001D535F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>It is clear from clause 7 that the chairperson shall not be from one of the representatives side but from a different body altogether thereby ma</w:t>
      </w:r>
      <w:r w:rsidR="002B592A">
        <w:rPr>
          <w:rFonts w:ascii="Courier New" w:hAnsi="Courier New" w:cs="Courier New"/>
          <w:sz w:val="28"/>
          <w:szCs w:val="28"/>
        </w:rPr>
        <w:t>k</w:t>
      </w:r>
      <w:r>
        <w:rPr>
          <w:rFonts w:ascii="Courier New" w:hAnsi="Courier New" w:cs="Courier New"/>
          <w:sz w:val="28"/>
          <w:szCs w:val="28"/>
        </w:rPr>
        <w:t>ing the committee numbers unequal, (5).  It is also clear from the proviso that an unequal number of members can form a quorum unlike under sub clause 3 (i) which prohibits that.</w:t>
      </w:r>
    </w:p>
    <w:p w:rsidR="001D535F" w:rsidRDefault="001D535F" w:rsidP="001D535F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>In casu, the Disciplinary Committee was composed of:-</w:t>
      </w:r>
    </w:p>
    <w:p w:rsidR="001D535F" w:rsidRDefault="001D535F" w:rsidP="001D535F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>V Makaya</w:t>
      </w:r>
      <w:r>
        <w:rPr>
          <w:rFonts w:ascii="Courier New" w:hAnsi="Courier New" w:cs="Courier New"/>
          <w:sz w:val="28"/>
          <w:szCs w:val="28"/>
        </w:rPr>
        <w:tab/>
        <w:t xml:space="preserve">  </w:t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 w:rsidRPr="00A60706">
        <w:rPr>
          <w:rFonts w:ascii="Courier New" w:hAnsi="Courier New" w:cs="Courier New"/>
          <w:sz w:val="28"/>
          <w:szCs w:val="28"/>
        </w:rPr>
        <w:t>GDC Chairperson</w:t>
      </w:r>
    </w:p>
    <w:p w:rsidR="001D535F" w:rsidRDefault="001D535F" w:rsidP="001D535F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>N Nyamutukwa</w:t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  <w:t>GDC Management representative</w:t>
      </w:r>
    </w:p>
    <w:p w:rsidR="001D535F" w:rsidRDefault="001D535F" w:rsidP="001D535F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>K Chiguvari</w:t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  <w:t>GDC Management representative</w:t>
      </w:r>
    </w:p>
    <w:p w:rsidR="001D535F" w:rsidRDefault="001D535F" w:rsidP="001D535F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>G Chirume</w:t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  <w:t>GDC Worker representative</w:t>
      </w:r>
    </w:p>
    <w:p w:rsidR="001D535F" w:rsidRDefault="001D535F" w:rsidP="001D535F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>M Shumba</w:t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  <w:t>GDC Worker representative</w:t>
      </w:r>
    </w:p>
    <w:p w:rsidR="00A60706" w:rsidRDefault="00A60706" w:rsidP="001D535F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>Making a total of 5 members.  Clearly th</w:t>
      </w:r>
      <w:r w:rsidR="002B592A">
        <w:rPr>
          <w:rFonts w:ascii="Courier New" w:hAnsi="Courier New" w:cs="Courier New"/>
          <w:sz w:val="28"/>
          <w:szCs w:val="28"/>
        </w:rPr>
        <w:t>i</w:t>
      </w:r>
      <w:r>
        <w:rPr>
          <w:rFonts w:ascii="Courier New" w:hAnsi="Courier New" w:cs="Courier New"/>
          <w:sz w:val="28"/>
          <w:szCs w:val="28"/>
        </w:rPr>
        <w:t>s was in contravention of sub clause 3 (i).</w:t>
      </w:r>
    </w:p>
    <w:p w:rsidR="00A60706" w:rsidRDefault="00A60706" w:rsidP="001D535F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 xml:space="preserve">I am in total agreement with Appellant’s representative that this was wrong and that the </w:t>
      </w:r>
      <w:r w:rsidR="002B592A">
        <w:rPr>
          <w:rFonts w:ascii="Courier New" w:hAnsi="Courier New" w:cs="Courier New"/>
          <w:sz w:val="28"/>
          <w:szCs w:val="28"/>
        </w:rPr>
        <w:t>Appeals Committee</w:t>
      </w:r>
      <w:r>
        <w:rPr>
          <w:rFonts w:ascii="Courier New" w:hAnsi="Courier New" w:cs="Courier New"/>
          <w:sz w:val="28"/>
          <w:szCs w:val="28"/>
        </w:rPr>
        <w:t xml:space="preserve"> erred in finding that the Disciplinary Committee was properly constituted.</w:t>
      </w:r>
    </w:p>
    <w:p w:rsidR="00A60706" w:rsidRDefault="00A60706" w:rsidP="001D535F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>Having thus found, does the said irregularity vitiate the entire proceedings?</w:t>
      </w:r>
    </w:p>
    <w:p w:rsidR="00A60706" w:rsidRDefault="00A60706" w:rsidP="001D535F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 xml:space="preserve">It was held in the case </w:t>
      </w:r>
      <w:r>
        <w:rPr>
          <w:rFonts w:ascii="Courier New" w:hAnsi="Courier New" w:cs="Courier New"/>
          <w:b/>
          <w:sz w:val="28"/>
          <w:szCs w:val="28"/>
        </w:rPr>
        <w:t>Jockey Club of SA &amp; Ors v Feldan</w:t>
      </w:r>
      <w:r>
        <w:rPr>
          <w:rFonts w:ascii="Courier New" w:hAnsi="Courier New" w:cs="Courier New"/>
          <w:sz w:val="28"/>
          <w:szCs w:val="28"/>
        </w:rPr>
        <w:t xml:space="preserve"> 1942 AD 340 at 341 that</w:t>
      </w:r>
    </w:p>
    <w:p w:rsidR="00A60706" w:rsidRDefault="00A60706" w:rsidP="00A60706">
      <w:pPr>
        <w:spacing w:after="0" w:line="360" w:lineRule="auto"/>
        <w:ind w:left="720"/>
        <w:rPr>
          <w:rFonts w:ascii="Courier New" w:hAnsi="Courier New" w:cs="Courier New"/>
          <w:i/>
          <w:sz w:val="28"/>
          <w:szCs w:val="28"/>
        </w:rPr>
      </w:pPr>
      <w:r>
        <w:rPr>
          <w:rFonts w:ascii="Courier New" w:hAnsi="Courier New" w:cs="Courier New"/>
          <w:i/>
          <w:sz w:val="28"/>
          <w:szCs w:val="28"/>
        </w:rPr>
        <w:t xml:space="preserve">“If an irregularity in the proceedings of a Court of Justice in a civil case or of a private tribunal created by agreement is calculated to </w:t>
      </w:r>
      <w:r>
        <w:rPr>
          <w:rFonts w:ascii="Courier New" w:hAnsi="Courier New" w:cs="Courier New"/>
          <w:i/>
          <w:sz w:val="28"/>
          <w:szCs w:val="28"/>
        </w:rPr>
        <w:lastRenderedPageBreak/>
        <w:t>prejudice a party he is entitled to have the proceedings set aside unless the Court is satisfied that the irregularity did not prejudice him.”</w:t>
      </w:r>
    </w:p>
    <w:p w:rsidR="00A60706" w:rsidRDefault="00A60706" w:rsidP="002B592A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The same principle was adopted by Sandura JA (as he then was) in the case of </w:t>
      </w:r>
      <w:r>
        <w:rPr>
          <w:rFonts w:ascii="Courier New" w:hAnsi="Courier New" w:cs="Courier New"/>
          <w:b/>
          <w:sz w:val="28"/>
          <w:szCs w:val="28"/>
        </w:rPr>
        <w:t xml:space="preserve">Tichawana Nyahuma vs Barclays Bank (Pvt) Ltd </w:t>
      </w:r>
      <w:r w:rsidR="002B592A">
        <w:rPr>
          <w:rFonts w:ascii="Courier New" w:hAnsi="Courier New" w:cs="Courier New"/>
          <w:sz w:val="28"/>
          <w:szCs w:val="28"/>
        </w:rPr>
        <w:t>SC</w:t>
      </w:r>
      <w:r>
        <w:rPr>
          <w:rFonts w:ascii="Courier New" w:hAnsi="Courier New" w:cs="Courier New"/>
          <w:sz w:val="28"/>
          <w:szCs w:val="28"/>
        </w:rPr>
        <w:t xml:space="preserve"> 67/05.</w:t>
      </w:r>
    </w:p>
    <w:p w:rsidR="00A60706" w:rsidRDefault="00A60706" w:rsidP="00A60706">
      <w:pPr>
        <w:spacing w:after="0" w:line="360" w:lineRule="auto"/>
        <w:ind w:left="720"/>
        <w:rPr>
          <w:rFonts w:ascii="Courier New" w:hAnsi="Courier New" w:cs="Courier New"/>
          <w:sz w:val="28"/>
          <w:szCs w:val="28"/>
        </w:rPr>
      </w:pPr>
      <w:r w:rsidRPr="00A60706">
        <w:rPr>
          <w:rFonts w:ascii="Courier New" w:hAnsi="Courier New" w:cs="Courier New"/>
          <w:sz w:val="28"/>
          <w:szCs w:val="28"/>
        </w:rPr>
        <w:t>See also</w:t>
      </w:r>
    </w:p>
    <w:p w:rsidR="00A60706" w:rsidRDefault="00A60706" w:rsidP="00A60706">
      <w:pPr>
        <w:spacing w:after="0" w:line="360" w:lineRule="auto"/>
        <w:ind w:left="72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Rajah &amp; Rajah (Pvt) Ltd and others v Ventersdorp Municipality and </w:t>
      </w:r>
      <w:r w:rsidR="002B592A">
        <w:rPr>
          <w:rFonts w:ascii="Courier New" w:hAnsi="Courier New" w:cs="Courier New"/>
          <w:b/>
          <w:sz w:val="28"/>
          <w:szCs w:val="28"/>
        </w:rPr>
        <w:t>O</w:t>
      </w:r>
      <w:r>
        <w:rPr>
          <w:rFonts w:ascii="Courier New" w:hAnsi="Courier New" w:cs="Courier New"/>
          <w:b/>
          <w:sz w:val="28"/>
          <w:szCs w:val="28"/>
        </w:rPr>
        <w:t xml:space="preserve">thers </w:t>
      </w:r>
      <w:r>
        <w:rPr>
          <w:rFonts w:ascii="Courier New" w:hAnsi="Courier New" w:cs="Courier New"/>
          <w:sz w:val="28"/>
          <w:szCs w:val="28"/>
        </w:rPr>
        <w:t>1961 (4) SALR 402 (AD)</w:t>
      </w:r>
    </w:p>
    <w:p w:rsidR="001675AC" w:rsidRDefault="001675AC" w:rsidP="00A60706">
      <w:pPr>
        <w:spacing w:after="0" w:line="360" w:lineRule="auto"/>
        <w:ind w:left="720"/>
        <w:rPr>
          <w:rFonts w:ascii="Courier New" w:hAnsi="Courier New" w:cs="Courier New"/>
          <w:sz w:val="28"/>
          <w:szCs w:val="28"/>
        </w:rPr>
      </w:pPr>
      <w:r w:rsidRPr="001675AC">
        <w:rPr>
          <w:rFonts w:ascii="Courier New" w:hAnsi="Courier New" w:cs="Courier New"/>
          <w:sz w:val="28"/>
          <w:szCs w:val="28"/>
        </w:rPr>
        <w:t>From the record of proceedings of the</w:t>
      </w:r>
    </w:p>
    <w:p w:rsidR="002B592A" w:rsidRDefault="001675AC" w:rsidP="001675A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disciplinary hearing, it is clear that the Chairman was part of the Grievance Disciplinary Committee.  He fully participated in the hearing and the deliberations as</w:t>
      </w:r>
      <w:r w:rsidR="002B592A">
        <w:rPr>
          <w:rFonts w:ascii="Courier New" w:hAnsi="Courier New" w:cs="Courier New"/>
          <w:sz w:val="28"/>
          <w:szCs w:val="28"/>
        </w:rPr>
        <w:t xml:space="preserve"> part of the</w:t>
      </w:r>
      <w:r>
        <w:rPr>
          <w:rFonts w:ascii="Courier New" w:hAnsi="Courier New" w:cs="Courier New"/>
          <w:sz w:val="28"/>
          <w:szCs w:val="28"/>
        </w:rPr>
        <w:t xml:space="preserve"> Grievance Disciplinary Committee.  </w:t>
      </w:r>
    </w:p>
    <w:p w:rsidR="002B592A" w:rsidRDefault="002B592A" w:rsidP="001675AC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1675AC" w:rsidRDefault="001675AC" w:rsidP="002B592A">
      <w:pPr>
        <w:spacing w:after="0" w:line="360" w:lineRule="auto"/>
        <w:ind w:firstLine="72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As was also pointed out in the case </w:t>
      </w:r>
      <w:r>
        <w:rPr>
          <w:rFonts w:ascii="Courier New" w:hAnsi="Courier New" w:cs="Courier New"/>
          <w:b/>
          <w:sz w:val="28"/>
          <w:szCs w:val="28"/>
        </w:rPr>
        <w:t xml:space="preserve">Mineral Marketing Corp v Mazvimavi </w:t>
      </w:r>
      <w:r>
        <w:rPr>
          <w:rFonts w:ascii="Courier New" w:hAnsi="Courier New" w:cs="Courier New"/>
          <w:sz w:val="28"/>
          <w:szCs w:val="28"/>
        </w:rPr>
        <w:t xml:space="preserve"> 1995 (2) ZLR 353 (S)the extent to which he may have influenced the other members or hampered their discussions is not known.</w:t>
      </w:r>
    </w:p>
    <w:p w:rsidR="001675AC" w:rsidRDefault="001675AC" w:rsidP="001675AC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>His presence in my view was calculated to cause prejudice to Appellant. In dealing with the similar issue of allowing an extra person to be a member of the Disciplinary Committee Gubbay CJ (as he then was) held that</w:t>
      </w:r>
    </w:p>
    <w:p w:rsidR="001675AC" w:rsidRDefault="001675AC" w:rsidP="001675AC">
      <w:pPr>
        <w:spacing w:after="0" w:line="360" w:lineRule="auto"/>
        <w:ind w:left="720"/>
        <w:rPr>
          <w:rFonts w:ascii="Courier New" w:hAnsi="Courier New" w:cs="Courier New"/>
          <w:i/>
          <w:sz w:val="28"/>
          <w:szCs w:val="28"/>
        </w:rPr>
      </w:pPr>
      <w:r>
        <w:rPr>
          <w:rFonts w:ascii="Courier New" w:hAnsi="Courier New" w:cs="Courier New"/>
          <w:i/>
          <w:sz w:val="28"/>
          <w:szCs w:val="28"/>
        </w:rPr>
        <w:t xml:space="preserve">“the composition of the disciplinary committee was set out by the code, thus did not include the human resources manager.  While Mr Sibanda was </w:t>
      </w:r>
      <w:r>
        <w:rPr>
          <w:rFonts w:ascii="Courier New" w:hAnsi="Courier New" w:cs="Courier New"/>
          <w:i/>
          <w:sz w:val="28"/>
          <w:szCs w:val="28"/>
        </w:rPr>
        <w:lastRenderedPageBreak/>
        <w:t>not present as a member of the committee nor was he present merely as an observer.</w:t>
      </w:r>
    </w:p>
    <w:p w:rsidR="001675AC" w:rsidRDefault="001675AC" w:rsidP="001675AC">
      <w:pPr>
        <w:spacing w:after="0" w:line="360" w:lineRule="auto"/>
        <w:ind w:left="720"/>
        <w:rPr>
          <w:rFonts w:ascii="Courier New" w:hAnsi="Courier New" w:cs="Courier New"/>
          <w:i/>
          <w:sz w:val="28"/>
          <w:szCs w:val="28"/>
          <w:u w:val="single"/>
        </w:rPr>
      </w:pPr>
      <w:r>
        <w:rPr>
          <w:rFonts w:ascii="Courier New" w:hAnsi="Courier New" w:cs="Courier New"/>
          <w:i/>
          <w:sz w:val="28"/>
          <w:szCs w:val="28"/>
          <w:u w:val="single"/>
        </w:rPr>
        <w:t>Allowing him to be present other than a silent observer went beyond the parameters of the code.</w:t>
      </w:r>
    </w:p>
    <w:p w:rsidR="001675AC" w:rsidRDefault="001675AC" w:rsidP="001675AC">
      <w:pPr>
        <w:spacing w:after="0" w:line="360" w:lineRule="auto"/>
        <w:ind w:left="720"/>
        <w:rPr>
          <w:rFonts w:ascii="Courier New" w:hAnsi="Courier New" w:cs="Courier New"/>
          <w:sz w:val="28"/>
          <w:szCs w:val="28"/>
        </w:rPr>
      </w:pPr>
      <w:r w:rsidRPr="001675AC">
        <w:rPr>
          <w:rFonts w:ascii="Courier New" w:hAnsi="Courier New" w:cs="Courier New"/>
          <w:sz w:val="28"/>
          <w:szCs w:val="28"/>
        </w:rPr>
        <w:t>This was a procedural irregularity which, if not</w:t>
      </w:r>
      <w:r>
        <w:rPr>
          <w:rFonts w:ascii="Courier New" w:hAnsi="Courier New" w:cs="Courier New"/>
          <w:sz w:val="28"/>
          <w:szCs w:val="28"/>
        </w:rPr>
        <w:t xml:space="preserve"> vitiating the proceedings, rendered them viodale at the instance of Respondent.</w:t>
      </w:r>
      <w:r w:rsidR="00863CFE">
        <w:rPr>
          <w:rFonts w:ascii="Courier New" w:hAnsi="Courier New" w:cs="Courier New"/>
          <w:sz w:val="28"/>
          <w:szCs w:val="28"/>
        </w:rPr>
        <w:t>”</w:t>
      </w:r>
    </w:p>
    <w:p w:rsidR="001675AC" w:rsidRDefault="001675AC" w:rsidP="001675AC">
      <w:pPr>
        <w:spacing w:after="0" w:line="360" w:lineRule="auto"/>
        <w:ind w:left="72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Minerals Marketing Corp case (</w:t>
      </w:r>
      <w:r w:rsidRPr="001675AC">
        <w:rPr>
          <w:rFonts w:ascii="Courier New" w:hAnsi="Courier New" w:cs="Courier New"/>
          <w:sz w:val="28"/>
          <w:szCs w:val="28"/>
        </w:rPr>
        <w:t>supra</w:t>
      </w:r>
      <w:r>
        <w:rPr>
          <w:rFonts w:ascii="Courier New" w:hAnsi="Courier New" w:cs="Courier New"/>
          <w:b/>
          <w:sz w:val="28"/>
          <w:szCs w:val="28"/>
        </w:rPr>
        <w:t>)</w:t>
      </w:r>
      <w:r w:rsidRPr="001675AC">
        <w:rPr>
          <w:rFonts w:ascii="Courier New" w:hAnsi="Courier New" w:cs="Courier New"/>
          <w:sz w:val="28"/>
          <w:szCs w:val="28"/>
        </w:rPr>
        <w:t xml:space="preserve"> </w:t>
      </w:r>
    </w:p>
    <w:p w:rsidR="00D016E2" w:rsidRDefault="00D016E2" w:rsidP="001675AC">
      <w:pPr>
        <w:spacing w:after="0" w:line="360" w:lineRule="auto"/>
        <w:ind w:left="72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(emphasis added)</w:t>
      </w:r>
    </w:p>
    <w:p w:rsidR="0058385D" w:rsidRDefault="0058385D" w:rsidP="001675AC">
      <w:pPr>
        <w:spacing w:after="0" w:line="360" w:lineRule="auto"/>
        <w:ind w:left="720"/>
        <w:rPr>
          <w:rFonts w:ascii="Courier New" w:hAnsi="Courier New" w:cs="Courier New"/>
          <w:sz w:val="28"/>
          <w:szCs w:val="28"/>
        </w:rPr>
      </w:pPr>
    </w:p>
    <w:p w:rsidR="00D016E2" w:rsidRDefault="00D016E2" w:rsidP="001675AC">
      <w:pPr>
        <w:spacing w:after="0" w:line="360" w:lineRule="auto"/>
        <w:ind w:left="72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In the case of </w:t>
      </w:r>
      <w:r>
        <w:rPr>
          <w:rFonts w:ascii="Courier New" w:hAnsi="Courier New" w:cs="Courier New"/>
          <w:b/>
          <w:sz w:val="28"/>
          <w:szCs w:val="28"/>
        </w:rPr>
        <w:t xml:space="preserve">King Motton Mlambo v Grain Marketing Board </w:t>
      </w:r>
      <w:r>
        <w:rPr>
          <w:rFonts w:ascii="Courier New" w:hAnsi="Courier New" w:cs="Courier New"/>
          <w:sz w:val="28"/>
          <w:szCs w:val="28"/>
        </w:rPr>
        <w:t>HCH 45/95 Smith J (as he then was) had this to say</w:t>
      </w:r>
    </w:p>
    <w:p w:rsidR="00D016E2" w:rsidRPr="00D016E2" w:rsidRDefault="00D016E2" w:rsidP="00D016E2">
      <w:pPr>
        <w:spacing w:after="0" w:line="360" w:lineRule="auto"/>
        <w:ind w:left="1440"/>
        <w:rPr>
          <w:rFonts w:ascii="Courier New" w:hAnsi="Courier New" w:cs="Courier New"/>
          <w:i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“</w:t>
      </w:r>
      <w:r w:rsidRPr="00D016E2">
        <w:rPr>
          <w:rFonts w:ascii="Courier New" w:hAnsi="Courier New" w:cs="Courier New"/>
          <w:i/>
          <w:sz w:val="28"/>
          <w:szCs w:val="28"/>
        </w:rPr>
        <w:t>It is advisable that employers comply with the requirements of any code of conduct that they have adopted.  If they fail to do so there is always a possibility that any action taken without proper compliance of the code will be set aside.”</w:t>
      </w:r>
    </w:p>
    <w:p w:rsidR="00C25F68" w:rsidRDefault="00D016E2" w:rsidP="00D016E2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>To that end, having found that the procedural irregularity was fatal, it vitiated the entire proceedings, I will set</w:t>
      </w:r>
      <w:r w:rsidR="002B592A">
        <w:rPr>
          <w:rFonts w:ascii="Courier New" w:hAnsi="Courier New" w:cs="Courier New"/>
          <w:sz w:val="28"/>
          <w:szCs w:val="28"/>
        </w:rPr>
        <w:t xml:space="preserve"> aside</w:t>
      </w:r>
      <w:r>
        <w:rPr>
          <w:rFonts w:ascii="Courier New" w:hAnsi="Courier New" w:cs="Courier New"/>
          <w:sz w:val="28"/>
          <w:szCs w:val="28"/>
        </w:rPr>
        <w:t xml:space="preserve"> the entire proceedings without</w:t>
      </w:r>
      <w:r w:rsidR="00C25F68">
        <w:rPr>
          <w:rFonts w:ascii="Courier New" w:hAnsi="Courier New" w:cs="Courier New"/>
          <w:sz w:val="28"/>
          <w:szCs w:val="28"/>
        </w:rPr>
        <w:t xml:space="preserve"> going into the merits and order a re-hearing before a properly constituted Grievance Disciplinary Committee</w:t>
      </w:r>
      <w:r w:rsidR="002B592A">
        <w:rPr>
          <w:rFonts w:ascii="Courier New" w:hAnsi="Courier New" w:cs="Courier New"/>
          <w:sz w:val="28"/>
          <w:szCs w:val="28"/>
        </w:rPr>
        <w:t xml:space="preserve"> in accordance with the principle as laid down in</w:t>
      </w:r>
      <w:r w:rsidR="00C25F68">
        <w:rPr>
          <w:rFonts w:ascii="Courier New" w:hAnsi="Courier New" w:cs="Courier New"/>
          <w:sz w:val="28"/>
          <w:szCs w:val="28"/>
        </w:rPr>
        <w:t xml:space="preserve"> </w:t>
      </w:r>
      <w:r w:rsidR="00C25F68">
        <w:rPr>
          <w:rFonts w:ascii="Courier New" w:hAnsi="Courier New" w:cs="Courier New"/>
          <w:b/>
          <w:sz w:val="28"/>
          <w:szCs w:val="28"/>
        </w:rPr>
        <w:t xml:space="preserve">Dalny Mine v Musa Banda </w:t>
      </w:r>
      <w:r w:rsidR="00C25F68">
        <w:rPr>
          <w:rFonts w:ascii="Courier New" w:hAnsi="Courier New" w:cs="Courier New"/>
          <w:sz w:val="28"/>
          <w:szCs w:val="28"/>
        </w:rPr>
        <w:t>SC34/99</w:t>
      </w:r>
      <w:r w:rsidR="00C25F68">
        <w:rPr>
          <w:rFonts w:ascii="Courier New" w:hAnsi="Courier New" w:cs="Courier New"/>
          <w:sz w:val="28"/>
          <w:szCs w:val="28"/>
        </w:rPr>
        <w:tab/>
      </w:r>
    </w:p>
    <w:p w:rsidR="00C25F68" w:rsidRDefault="00C25F68" w:rsidP="00D016E2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>Accordingly it is ordered as follows:-</w:t>
      </w:r>
    </w:p>
    <w:p w:rsidR="00C25F68" w:rsidRDefault="00C25F68" w:rsidP="00C25F68">
      <w:pPr>
        <w:pStyle w:val="ListParagraph"/>
        <w:numPr>
          <w:ilvl w:val="0"/>
          <w:numId w:val="1"/>
        </w:num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lastRenderedPageBreak/>
        <w:t>that the entire proceedings (starting with the Grievance Disciplinary Committee proceedings) be and are hereby quashed.</w:t>
      </w:r>
    </w:p>
    <w:p w:rsidR="00C25F68" w:rsidRDefault="00C25F68" w:rsidP="00C25F68">
      <w:pPr>
        <w:pStyle w:val="ListParagraph"/>
        <w:numPr>
          <w:ilvl w:val="0"/>
          <w:numId w:val="1"/>
        </w:num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The matter be and is remitted for a hearing de novo by a different but properly constituted Grievance Disciplinary Committee.</w:t>
      </w:r>
    </w:p>
    <w:p w:rsidR="00C25F68" w:rsidRDefault="00C25F68" w:rsidP="00C25F68">
      <w:pPr>
        <w:spacing w:after="0" w:line="360" w:lineRule="auto"/>
        <w:ind w:left="72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The said rehearing </w:t>
      </w:r>
      <w:r w:rsidR="002B592A">
        <w:rPr>
          <w:rFonts w:ascii="Courier New" w:hAnsi="Courier New" w:cs="Courier New"/>
          <w:sz w:val="28"/>
          <w:szCs w:val="28"/>
        </w:rPr>
        <w:t xml:space="preserve"> is to be </w:t>
      </w:r>
      <w:r>
        <w:rPr>
          <w:rFonts w:ascii="Courier New" w:hAnsi="Courier New" w:cs="Courier New"/>
          <w:sz w:val="28"/>
          <w:szCs w:val="28"/>
        </w:rPr>
        <w:t xml:space="preserve">instituted within </w:t>
      </w:r>
      <w:r w:rsidR="002B592A">
        <w:rPr>
          <w:rFonts w:ascii="Courier New" w:hAnsi="Courier New" w:cs="Courier New"/>
          <w:sz w:val="28"/>
          <w:szCs w:val="28"/>
        </w:rPr>
        <w:t>20</w:t>
      </w:r>
      <w:r>
        <w:rPr>
          <w:rFonts w:ascii="Courier New" w:hAnsi="Courier New" w:cs="Courier New"/>
          <w:sz w:val="28"/>
          <w:szCs w:val="28"/>
        </w:rPr>
        <w:t xml:space="preserve"> working days of the da</w:t>
      </w:r>
      <w:r w:rsidR="002B592A">
        <w:rPr>
          <w:rFonts w:ascii="Courier New" w:hAnsi="Courier New" w:cs="Courier New"/>
          <w:sz w:val="28"/>
          <w:szCs w:val="28"/>
        </w:rPr>
        <w:t>te</w:t>
      </w:r>
      <w:r>
        <w:rPr>
          <w:rFonts w:ascii="Courier New" w:hAnsi="Courier New" w:cs="Courier New"/>
          <w:sz w:val="28"/>
          <w:szCs w:val="28"/>
        </w:rPr>
        <w:t xml:space="preserve"> of this judgment upon failure </w:t>
      </w:r>
      <w:r w:rsidR="002B592A">
        <w:rPr>
          <w:rFonts w:ascii="Courier New" w:hAnsi="Courier New" w:cs="Courier New"/>
          <w:sz w:val="28"/>
          <w:szCs w:val="28"/>
        </w:rPr>
        <w:t xml:space="preserve"> to meet the time limits, Respondent </w:t>
      </w:r>
      <w:r w:rsidR="00863CFE">
        <w:rPr>
          <w:rFonts w:ascii="Courier New" w:hAnsi="Courier New" w:cs="Courier New"/>
          <w:sz w:val="28"/>
          <w:szCs w:val="28"/>
        </w:rPr>
        <w:t>c</w:t>
      </w:r>
      <w:r w:rsidR="002B592A">
        <w:rPr>
          <w:rFonts w:ascii="Courier New" w:hAnsi="Courier New" w:cs="Courier New"/>
          <w:sz w:val="28"/>
          <w:szCs w:val="28"/>
        </w:rPr>
        <w:t xml:space="preserve">an approach this Court for </w:t>
      </w:r>
      <w:r w:rsidR="00863CFE">
        <w:rPr>
          <w:rFonts w:ascii="Courier New" w:hAnsi="Courier New" w:cs="Courier New"/>
          <w:sz w:val="28"/>
          <w:szCs w:val="28"/>
        </w:rPr>
        <w:t>leave to extend the time limit</w:t>
      </w:r>
      <w:r w:rsidR="002B592A">
        <w:rPr>
          <w:rFonts w:ascii="Courier New" w:hAnsi="Courier New" w:cs="Courier New"/>
          <w:sz w:val="28"/>
          <w:szCs w:val="28"/>
        </w:rPr>
        <w:t>, upon failure of</w:t>
      </w:r>
      <w:r>
        <w:rPr>
          <w:rFonts w:ascii="Courier New" w:hAnsi="Courier New" w:cs="Courier New"/>
          <w:sz w:val="28"/>
          <w:szCs w:val="28"/>
        </w:rPr>
        <w:t xml:space="preserve"> which Appellant shall be considered reinstated to his original position with effect from the date the </w:t>
      </w:r>
      <w:r w:rsidR="002B592A">
        <w:rPr>
          <w:rFonts w:ascii="Courier New" w:hAnsi="Courier New" w:cs="Courier New"/>
          <w:sz w:val="28"/>
          <w:szCs w:val="28"/>
        </w:rPr>
        <w:t>20</w:t>
      </w:r>
      <w:r>
        <w:rPr>
          <w:rFonts w:ascii="Courier New" w:hAnsi="Courier New" w:cs="Courier New"/>
          <w:sz w:val="28"/>
          <w:szCs w:val="28"/>
        </w:rPr>
        <w:t xml:space="preserve"> working days expire.</w:t>
      </w:r>
    </w:p>
    <w:p w:rsidR="00C25F68" w:rsidRDefault="00C25F68" w:rsidP="00C25F68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58385D" w:rsidRDefault="0058385D" w:rsidP="00C25F68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58385D" w:rsidRDefault="0058385D" w:rsidP="00C25F68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C25F68" w:rsidRPr="002B592A" w:rsidRDefault="002B592A" w:rsidP="00C25F68">
      <w:pPr>
        <w:spacing w:after="0" w:line="360" w:lineRule="auto"/>
        <w:rPr>
          <w:rFonts w:ascii="Courier New" w:hAnsi="Courier New" w:cs="Courier New"/>
          <w:b/>
          <w:i/>
          <w:sz w:val="24"/>
          <w:szCs w:val="24"/>
        </w:rPr>
      </w:pPr>
      <w:r w:rsidRPr="002B592A">
        <w:rPr>
          <w:rFonts w:ascii="Courier New" w:hAnsi="Courier New" w:cs="Courier New"/>
          <w:b/>
          <w:i/>
          <w:sz w:val="24"/>
          <w:szCs w:val="24"/>
        </w:rPr>
        <w:t>Zimbabwe Chemicals &amp; Fertilizers Workers Union</w:t>
      </w:r>
      <w:r w:rsidR="0058385D" w:rsidRPr="002B592A">
        <w:rPr>
          <w:rFonts w:ascii="Courier New" w:hAnsi="Courier New" w:cs="Courier New"/>
          <w:b/>
          <w:i/>
          <w:sz w:val="24"/>
          <w:szCs w:val="24"/>
        </w:rPr>
        <w:t>, Appellant’s Representative</w:t>
      </w:r>
    </w:p>
    <w:p w:rsidR="0058385D" w:rsidRPr="002B592A" w:rsidRDefault="0058385D" w:rsidP="00C25F68">
      <w:pPr>
        <w:spacing w:after="0" w:line="360" w:lineRule="auto"/>
        <w:rPr>
          <w:rFonts w:ascii="Courier New" w:hAnsi="Courier New" w:cs="Courier New"/>
          <w:b/>
          <w:i/>
          <w:sz w:val="24"/>
          <w:szCs w:val="24"/>
        </w:rPr>
      </w:pPr>
      <w:r w:rsidRPr="002B592A">
        <w:rPr>
          <w:rFonts w:ascii="Courier New" w:hAnsi="Courier New" w:cs="Courier New"/>
          <w:b/>
          <w:i/>
          <w:sz w:val="24"/>
          <w:szCs w:val="24"/>
        </w:rPr>
        <w:t>Scanlen &amp; Holderness, Respondent’s Legal Practitioners</w:t>
      </w:r>
    </w:p>
    <w:p w:rsidR="00C25F68" w:rsidRPr="00C25F68" w:rsidRDefault="00C25F68" w:rsidP="00D016E2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1D535F" w:rsidRPr="001675AC" w:rsidRDefault="001D535F" w:rsidP="001D535F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1675AC">
        <w:rPr>
          <w:rFonts w:ascii="Courier New" w:hAnsi="Courier New" w:cs="Courier New"/>
          <w:sz w:val="28"/>
          <w:szCs w:val="28"/>
        </w:rPr>
        <w:tab/>
      </w:r>
    </w:p>
    <w:p w:rsidR="001D535F" w:rsidRDefault="001D535F" w:rsidP="001D535F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1D535F" w:rsidRPr="001D535F" w:rsidRDefault="001D535F" w:rsidP="001D535F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1D535F" w:rsidRPr="00FE3832" w:rsidRDefault="001D535F" w:rsidP="00FE3832">
      <w:pPr>
        <w:spacing w:after="0" w:line="360" w:lineRule="auto"/>
        <w:rPr>
          <w:rFonts w:ascii="Courier New" w:hAnsi="Courier New" w:cs="Courier New"/>
          <w:sz w:val="28"/>
          <w:szCs w:val="28"/>
        </w:rPr>
      </w:pPr>
    </w:p>
    <w:p w:rsidR="00C66413" w:rsidRDefault="00C66413" w:rsidP="00733331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</w:p>
    <w:p w:rsidR="00733331" w:rsidRPr="00877FCC" w:rsidRDefault="00733331" w:rsidP="00877FCC">
      <w:pPr>
        <w:spacing w:line="360" w:lineRule="auto"/>
        <w:ind w:left="720"/>
        <w:rPr>
          <w:rFonts w:ascii="Courier New" w:hAnsi="Courier New" w:cs="Courier New"/>
          <w:sz w:val="28"/>
          <w:szCs w:val="28"/>
        </w:rPr>
      </w:pPr>
    </w:p>
    <w:p w:rsidR="00675B67" w:rsidRDefault="00675B67">
      <w:pPr>
        <w:rPr>
          <w:rFonts w:ascii="Courier New" w:hAnsi="Courier New" w:cs="Courier New"/>
          <w:b/>
          <w:sz w:val="28"/>
          <w:szCs w:val="28"/>
        </w:rPr>
      </w:pPr>
    </w:p>
    <w:p w:rsidR="00675B67" w:rsidRPr="00675B67" w:rsidRDefault="00675B67">
      <w:pPr>
        <w:rPr>
          <w:rFonts w:ascii="Courier New" w:hAnsi="Courier New" w:cs="Courier New"/>
          <w:b/>
          <w:sz w:val="28"/>
          <w:szCs w:val="28"/>
        </w:rPr>
      </w:pPr>
    </w:p>
    <w:sectPr w:rsidR="00675B67" w:rsidRPr="00675B67" w:rsidSect="0073333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2BB" w:rsidRDefault="000562BB" w:rsidP="00733331">
      <w:pPr>
        <w:spacing w:after="0" w:line="240" w:lineRule="auto"/>
      </w:pPr>
      <w:r>
        <w:separator/>
      </w:r>
    </w:p>
  </w:endnote>
  <w:endnote w:type="continuationSeparator" w:id="1">
    <w:p w:rsidR="000562BB" w:rsidRDefault="000562BB" w:rsidP="0073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01454"/>
      <w:docPartObj>
        <w:docPartGallery w:val="Page Numbers (Bottom of Page)"/>
        <w:docPartUnique/>
      </w:docPartObj>
    </w:sdtPr>
    <w:sdtContent>
      <w:p w:rsidR="00C25F68" w:rsidRDefault="001245C8">
        <w:pPr>
          <w:pStyle w:val="Footer"/>
          <w:jc w:val="right"/>
        </w:pPr>
        <w:fldSimple w:instr=" PAGE   \* MERGEFORMAT ">
          <w:r w:rsidR="00E953B0">
            <w:rPr>
              <w:noProof/>
            </w:rPr>
            <w:t>8</w:t>
          </w:r>
        </w:fldSimple>
      </w:p>
    </w:sdtContent>
  </w:sdt>
  <w:p w:rsidR="00C25F68" w:rsidRDefault="00C25F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2BB" w:rsidRDefault="000562BB" w:rsidP="00733331">
      <w:pPr>
        <w:spacing w:after="0" w:line="240" w:lineRule="auto"/>
      </w:pPr>
      <w:r>
        <w:separator/>
      </w:r>
    </w:p>
  </w:footnote>
  <w:footnote w:type="continuationSeparator" w:id="1">
    <w:p w:rsidR="000562BB" w:rsidRDefault="000562BB" w:rsidP="00733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F68" w:rsidRDefault="00C25F68" w:rsidP="00733331">
    <w:pPr>
      <w:ind w:left="5040"/>
      <w:rPr>
        <w:rFonts w:ascii="Courier New" w:hAnsi="Courier New" w:cs="Courier New"/>
        <w:b/>
        <w:sz w:val="24"/>
        <w:szCs w:val="24"/>
      </w:rPr>
    </w:pPr>
    <w:r w:rsidRPr="00675B67">
      <w:rPr>
        <w:rFonts w:ascii="Courier New" w:hAnsi="Courier New" w:cs="Courier New"/>
        <w:b/>
        <w:sz w:val="24"/>
        <w:szCs w:val="24"/>
      </w:rPr>
      <w:t>JUDGMENT NO LC/H/215/13</w:t>
    </w:r>
  </w:p>
  <w:p w:rsidR="00C25F68" w:rsidRDefault="00C25F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60CDB"/>
    <w:multiLevelType w:val="hybridMultilevel"/>
    <w:tmpl w:val="ABDA500A"/>
    <w:lvl w:ilvl="0" w:tplc="8F24DAC8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A871519"/>
    <w:multiLevelType w:val="hybridMultilevel"/>
    <w:tmpl w:val="8814095C"/>
    <w:lvl w:ilvl="0" w:tplc="914C8FEA"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36266C"/>
    <w:multiLevelType w:val="hybridMultilevel"/>
    <w:tmpl w:val="A2447F08"/>
    <w:lvl w:ilvl="0" w:tplc="A90EF3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3B1D"/>
    <w:rsid w:val="000562BB"/>
    <w:rsid w:val="000978A0"/>
    <w:rsid w:val="000C7960"/>
    <w:rsid w:val="000D636D"/>
    <w:rsid w:val="001232DD"/>
    <w:rsid w:val="001245C8"/>
    <w:rsid w:val="001675AC"/>
    <w:rsid w:val="001D535F"/>
    <w:rsid w:val="00227D80"/>
    <w:rsid w:val="002B592A"/>
    <w:rsid w:val="0056406B"/>
    <w:rsid w:val="0058385D"/>
    <w:rsid w:val="00675B67"/>
    <w:rsid w:val="00733331"/>
    <w:rsid w:val="00863CFE"/>
    <w:rsid w:val="00877FCC"/>
    <w:rsid w:val="00A60706"/>
    <w:rsid w:val="00A67D71"/>
    <w:rsid w:val="00B12B54"/>
    <w:rsid w:val="00BC3B1D"/>
    <w:rsid w:val="00C16DD9"/>
    <w:rsid w:val="00C25F68"/>
    <w:rsid w:val="00C31B0E"/>
    <w:rsid w:val="00C66413"/>
    <w:rsid w:val="00D016E2"/>
    <w:rsid w:val="00E55466"/>
    <w:rsid w:val="00E953B0"/>
    <w:rsid w:val="00F30091"/>
    <w:rsid w:val="00F805D3"/>
    <w:rsid w:val="00FE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F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33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3331"/>
  </w:style>
  <w:style w:type="paragraph" w:styleId="Footer">
    <w:name w:val="footer"/>
    <w:basedOn w:val="Normal"/>
    <w:link w:val="FooterChar"/>
    <w:uiPriority w:val="99"/>
    <w:unhideWhenUsed/>
    <w:rsid w:val="00733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3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EE6F1-5418-4D93-BB5C-3390A301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2013-06-05T12:56:00Z</cp:lastPrinted>
  <dcterms:created xsi:type="dcterms:W3CDTF">2013-06-04T08:18:00Z</dcterms:created>
  <dcterms:modified xsi:type="dcterms:W3CDTF">2013-09-17T08:23:00Z</dcterms:modified>
</cp:coreProperties>
</file>