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58C" w:rsidRPr="006B7FFD" w:rsidRDefault="006B7FFD">
      <w:pPr>
        <w:rPr>
          <w:b/>
          <w:sz w:val="24"/>
          <w:szCs w:val="24"/>
        </w:rPr>
      </w:pPr>
      <w:r w:rsidRPr="006B7FFD">
        <w:rPr>
          <w:b/>
          <w:sz w:val="24"/>
          <w:szCs w:val="24"/>
        </w:rPr>
        <w:t>IN THE LABOUR COURT OF ZIMBABWE</w:t>
      </w:r>
      <w:r w:rsidRPr="006B7FFD">
        <w:rPr>
          <w:b/>
          <w:sz w:val="24"/>
          <w:szCs w:val="24"/>
        </w:rPr>
        <w:tab/>
      </w:r>
      <w:r w:rsidRPr="006B7FFD">
        <w:rPr>
          <w:b/>
          <w:sz w:val="24"/>
          <w:szCs w:val="24"/>
        </w:rPr>
        <w:tab/>
      </w:r>
      <w:r w:rsidRPr="006B7FFD">
        <w:rPr>
          <w:b/>
          <w:sz w:val="24"/>
          <w:szCs w:val="24"/>
        </w:rPr>
        <w:tab/>
        <w:t>JUDGMENT NO LC/H/</w:t>
      </w:r>
      <w:r w:rsidR="00D76B56">
        <w:rPr>
          <w:b/>
          <w:sz w:val="24"/>
          <w:szCs w:val="24"/>
        </w:rPr>
        <w:t>474</w:t>
      </w:r>
      <w:r w:rsidRPr="006B7FFD">
        <w:rPr>
          <w:b/>
          <w:sz w:val="24"/>
          <w:szCs w:val="24"/>
        </w:rPr>
        <w:t>/16</w:t>
      </w:r>
    </w:p>
    <w:p w:rsidR="006B7FFD" w:rsidRPr="006B7FFD" w:rsidRDefault="006B7FFD">
      <w:pPr>
        <w:rPr>
          <w:b/>
          <w:sz w:val="24"/>
          <w:szCs w:val="24"/>
        </w:rPr>
      </w:pPr>
      <w:r w:rsidRPr="006B7FFD">
        <w:rPr>
          <w:b/>
          <w:sz w:val="24"/>
          <w:szCs w:val="24"/>
        </w:rPr>
        <w:t>HELD AT HARARE 30 JUNE 2016</w:t>
      </w:r>
      <w:r w:rsidRPr="006B7FFD">
        <w:rPr>
          <w:b/>
          <w:sz w:val="24"/>
          <w:szCs w:val="24"/>
        </w:rPr>
        <w:tab/>
      </w:r>
      <w:r w:rsidRPr="006B7FFD">
        <w:rPr>
          <w:b/>
          <w:sz w:val="24"/>
          <w:szCs w:val="24"/>
        </w:rPr>
        <w:tab/>
      </w:r>
      <w:r w:rsidRPr="006B7FFD">
        <w:rPr>
          <w:b/>
          <w:sz w:val="24"/>
          <w:szCs w:val="24"/>
        </w:rPr>
        <w:tab/>
      </w:r>
      <w:r w:rsidRPr="006B7FFD">
        <w:rPr>
          <w:b/>
          <w:sz w:val="24"/>
          <w:szCs w:val="24"/>
        </w:rPr>
        <w:tab/>
        <w:t>CASE NO LC/H/APP/698/15</w:t>
      </w:r>
    </w:p>
    <w:p w:rsidR="006B7FFD" w:rsidRDefault="00BE4770">
      <w:pPr>
        <w:rPr>
          <w:b/>
          <w:sz w:val="24"/>
          <w:szCs w:val="24"/>
        </w:rPr>
      </w:pPr>
      <w:r>
        <w:rPr>
          <w:b/>
          <w:sz w:val="24"/>
          <w:szCs w:val="24"/>
        </w:rPr>
        <w:t>&amp; 19</w:t>
      </w:r>
      <w:bookmarkStart w:id="0" w:name="_GoBack"/>
      <w:bookmarkEnd w:id="0"/>
      <w:r w:rsidR="006B7FFD" w:rsidRPr="006B7FFD">
        <w:rPr>
          <w:b/>
          <w:sz w:val="24"/>
          <w:szCs w:val="24"/>
        </w:rPr>
        <w:t xml:space="preserve"> AUGUST 2016</w:t>
      </w:r>
    </w:p>
    <w:p w:rsidR="006B7FFD" w:rsidRDefault="006B7FFD">
      <w:pPr>
        <w:rPr>
          <w:sz w:val="24"/>
          <w:szCs w:val="24"/>
        </w:rPr>
      </w:pPr>
      <w:r>
        <w:rPr>
          <w:sz w:val="24"/>
          <w:szCs w:val="24"/>
        </w:rPr>
        <w:t>In the matter between:</w:t>
      </w:r>
    </w:p>
    <w:p w:rsidR="006B7FFD" w:rsidRDefault="006F735E" w:rsidP="006B7FFD">
      <w:pPr>
        <w:spacing w:line="360" w:lineRule="auto"/>
        <w:jc w:val="both"/>
        <w:rPr>
          <w:b/>
          <w:sz w:val="24"/>
          <w:szCs w:val="24"/>
        </w:rPr>
      </w:pPr>
      <w:r>
        <w:rPr>
          <w:b/>
          <w:sz w:val="24"/>
          <w:szCs w:val="24"/>
        </w:rPr>
        <w:t>F</w:t>
      </w:r>
      <w:r w:rsidR="006B7FFD">
        <w:rPr>
          <w:b/>
          <w:sz w:val="24"/>
          <w:szCs w:val="24"/>
        </w:rPr>
        <w:t>ANUEL MASUNDA</w:t>
      </w:r>
      <w:r w:rsidR="006B7FFD">
        <w:rPr>
          <w:b/>
          <w:sz w:val="24"/>
          <w:szCs w:val="24"/>
        </w:rPr>
        <w:tab/>
      </w:r>
      <w:r w:rsidR="006B7FFD">
        <w:rPr>
          <w:b/>
          <w:sz w:val="24"/>
          <w:szCs w:val="24"/>
        </w:rPr>
        <w:tab/>
      </w:r>
      <w:r w:rsidR="006B7FFD">
        <w:rPr>
          <w:b/>
          <w:sz w:val="24"/>
          <w:szCs w:val="24"/>
        </w:rPr>
        <w:tab/>
      </w:r>
      <w:r w:rsidR="006B7FFD">
        <w:rPr>
          <w:b/>
          <w:sz w:val="24"/>
          <w:szCs w:val="24"/>
        </w:rPr>
        <w:tab/>
      </w:r>
      <w:r w:rsidR="006B7FFD">
        <w:rPr>
          <w:b/>
          <w:sz w:val="24"/>
          <w:szCs w:val="24"/>
        </w:rPr>
        <w:tab/>
      </w:r>
      <w:r w:rsidR="006B7FFD">
        <w:rPr>
          <w:b/>
          <w:sz w:val="24"/>
          <w:szCs w:val="24"/>
        </w:rPr>
        <w:tab/>
        <w:t>Applicant</w:t>
      </w:r>
    </w:p>
    <w:p w:rsidR="006B7FFD" w:rsidRDefault="006B7FFD" w:rsidP="006B7FFD">
      <w:pPr>
        <w:spacing w:line="360" w:lineRule="auto"/>
        <w:jc w:val="both"/>
        <w:rPr>
          <w:b/>
          <w:sz w:val="24"/>
          <w:szCs w:val="24"/>
        </w:rPr>
      </w:pPr>
      <w:r>
        <w:rPr>
          <w:b/>
          <w:sz w:val="24"/>
          <w:szCs w:val="24"/>
        </w:rPr>
        <w:t>And</w:t>
      </w:r>
    </w:p>
    <w:p w:rsidR="006B7FFD" w:rsidRDefault="006B7FFD" w:rsidP="006B7FFD">
      <w:pPr>
        <w:spacing w:line="360" w:lineRule="auto"/>
        <w:jc w:val="both"/>
        <w:rPr>
          <w:b/>
          <w:sz w:val="24"/>
          <w:szCs w:val="24"/>
        </w:rPr>
      </w:pPr>
      <w:r>
        <w:rPr>
          <w:b/>
          <w:sz w:val="24"/>
          <w:szCs w:val="24"/>
        </w:rPr>
        <w:t>MINISTRY OF AGRICULTURE MECHANISATION</w:t>
      </w:r>
      <w:r>
        <w:rPr>
          <w:b/>
          <w:sz w:val="24"/>
          <w:szCs w:val="24"/>
        </w:rPr>
        <w:tab/>
      </w:r>
      <w:r>
        <w:rPr>
          <w:b/>
          <w:sz w:val="24"/>
          <w:szCs w:val="24"/>
        </w:rPr>
        <w:tab/>
        <w:t>Respondent</w:t>
      </w:r>
    </w:p>
    <w:p w:rsidR="006B7FFD" w:rsidRDefault="006B7FFD" w:rsidP="006B7FFD">
      <w:pPr>
        <w:spacing w:line="360" w:lineRule="auto"/>
        <w:jc w:val="both"/>
        <w:rPr>
          <w:b/>
          <w:sz w:val="24"/>
          <w:szCs w:val="24"/>
        </w:rPr>
      </w:pPr>
      <w:r>
        <w:rPr>
          <w:b/>
          <w:sz w:val="24"/>
          <w:szCs w:val="24"/>
        </w:rPr>
        <w:t>&amp; IRRIGATION DEPARTMENT</w:t>
      </w:r>
    </w:p>
    <w:p w:rsidR="006B7FFD" w:rsidRDefault="006B7FFD" w:rsidP="006B7FFD">
      <w:pPr>
        <w:spacing w:line="360" w:lineRule="auto"/>
        <w:jc w:val="both"/>
        <w:rPr>
          <w:sz w:val="24"/>
          <w:szCs w:val="24"/>
        </w:rPr>
      </w:pPr>
      <w:r>
        <w:rPr>
          <w:sz w:val="24"/>
          <w:szCs w:val="24"/>
        </w:rPr>
        <w:t xml:space="preserve">Before The Honourable </w:t>
      </w:r>
      <w:proofErr w:type="spellStart"/>
      <w:r>
        <w:rPr>
          <w:sz w:val="24"/>
          <w:szCs w:val="24"/>
        </w:rPr>
        <w:t>Muchawa</w:t>
      </w:r>
      <w:proofErr w:type="spellEnd"/>
      <w:r>
        <w:rPr>
          <w:sz w:val="24"/>
          <w:szCs w:val="24"/>
        </w:rPr>
        <w:t>, J</w:t>
      </w:r>
    </w:p>
    <w:p w:rsidR="006B7FFD" w:rsidRDefault="006B7FFD" w:rsidP="006B7FFD">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Mrs S R </w:t>
      </w:r>
      <w:proofErr w:type="spellStart"/>
      <w:r>
        <w:rPr>
          <w:b/>
          <w:sz w:val="24"/>
          <w:szCs w:val="24"/>
        </w:rPr>
        <w:t>Ratisai</w:t>
      </w:r>
      <w:proofErr w:type="spellEnd"/>
      <w:r>
        <w:rPr>
          <w:b/>
          <w:sz w:val="24"/>
          <w:szCs w:val="24"/>
        </w:rPr>
        <w:t xml:space="preserve"> (Legal Practitioner)</w:t>
      </w:r>
    </w:p>
    <w:p w:rsidR="006B7FFD" w:rsidRDefault="006B7FFD" w:rsidP="006B7FFD">
      <w:pPr>
        <w:spacing w:line="360" w:lineRule="auto"/>
        <w:jc w:val="both"/>
        <w:rPr>
          <w:b/>
          <w:sz w:val="24"/>
          <w:szCs w:val="24"/>
        </w:rPr>
      </w:pPr>
      <w:r>
        <w:rPr>
          <w:b/>
          <w:sz w:val="24"/>
          <w:szCs w:val="24"/>
        </w:rPr>
        <w:t>For Respondent</w:t>
      </w:r>
      <w:r>
        <w:rPr>
          <w:b/>
          <w:sz w:val="24"/>
          <w:szCs w:val="24"/>
        </w:rPr>
        <w:tab/>
      </w:r>
      <w:r>
        <w:rPr>
          <w:b/>
          <w:sz w:val="24"/>
          <w:szCs w:val="24"/>
        </w:rPr>
        <w:tab/>
        <w:t xml:space="preserve">H </w:t>
      </w:r>
      <w:proofErr w:type="spellStart"/>
      <w:r>
        <w:rPr>
          <w:b/>
          <w:sz w:val="24"/>
          <w:szCs w:val="24"/>
        </w:rPr>
        <w:t>Magadure</w:t>
      </w:r>
      <w:proofErr w:type="spellEnd"/>
      <w:r>
        <w:rPr>
          <w:b/>
          <w:sz w:val="24"/>
          <w:szCs w:val="24"/>
        </w:rPr>
        <w:t xml:space="preserve"> (Civil Division)</w:t>
      </w:r>
    </w:p>
    <w:p w:rsidR="006B7FFD" w:rsidRDefault="006B7FFD" w:rsidP="006B7FFD">
      <w:pPr>
        <w:spacing w:line="360" w:lineRule="auto"/>
        <w:jc w:val="both"/>
        <w:rPr>
          <w:b/>
          <w:sz w:val="24"/>
          <w:szCs w:val="24"/>
        </w:rPr>
      </w:pPr>
    </w:p>
    <w:p w:rsidR="006B7FFD" w:rsidRDefault="006B7FFD" w:rsidP="006B7FFD">
      <w:pPr>
        <w:spacing w:line="360" w:lineRule="auto"/>
        <w:jc w:val="both"/>
        <w:rPr>
          <w:b/>
          <w:sz w:val="24"/>
          <w:szCs w:val="24"/>
        </w:rPr>
      </w:pPr>
      <w:r>
        <w:rPr>
          <w:b/>
          <w:sz w:val="24"/>
          <w:szCs w:val="24"/>
        </w:rPr>
        <w:t>MUCHAWA J:</w:t>
      </w:r>
    </w:p>
    <w:p w:rsidR="006B7FFD" w:rsidRDefault="006B7FFD" w:rsidP="006B7FFD">
      <w:pPr>
        <w:spacing w:after="0" w:line="360" w:lineRule="auto"/>
        <w:jc w:val="both"/>
        <w:rPr>
          <w:sz w:val="24"/>
          <w:szCs w:val="24"/>
        </w:rPr>
      </w:pPr>
      <w:r>
        <w:rPr>
          <w:b/>
          <w:sz w:val="24"/>
          <w:szCs w:val="24"/>
        </w:rPr>
        <w:tab/>
      </w:r>
      <w:r>
        <w:rPr>
          <w:sz w:val="24"/>
          <w:szCs w:val="24"/>
        </w:rPr>
        <w:t xml:space="preserve">This matter is an application for reinstatement of an appeal which was struck off the roll by Honourable Justice </w:t>
      </w:r>
      <w:proofErr w:type="spellStart"/>
      <w:r>
        <w:rPr>
          <w:sz w:val="24"/>
          <w:szCs w:val="24"/>
        </w:rPr>
        <w:t>Makamure</w:t>
      </w:r>
      <w:proofErr w:type="spellEnd"/>
      <w:r>
        <w:rPr>
          <w:sz w:val="24"/>
          <w:szCs w:val="24"/>
        </w:rPr>
        <w:t xml:space="preserve"> on 26 January 2015.  The reasons for the order were delivered on 6 February 2015.  The reasons given for the striking off were that there was no proper defendant cited</w:t>
      </w:r>
      <w:r w:rsidR="00D8260C">
        <w:rPr>
          <w:sz w:val="24"/>
          <w:szCs w:val="24"/>
        </w:rPr>
        <w:t>,</w:t>
      </w:r>
      <w:r>
        <w:rPr>
          <w:sz w:val="24"/>
          <w:szCs w:val="24"/>
        </w:rPr>
        <w:t xml:space="preserve"> as the applicant had cited the Ministry of Agriculture which is not a legal persona at law.  It was also observed that the applicant had raised grounds dealing with procedural irregularities which therefore qualified as grounds for review and not appeal.</w:t>
      </w:r>
    </w:p>
    <w:p w:rsidR="006B7FFD" w:rsidRDefault="006B7FFD" w:rsidP="006B7FFD">
      <w:pPr>
        <w:spacing w:after="0" w:line="360" w:lineRule="auto"/>
        <w:jc w:val="both"/>
        <w:rPr>
          <w:sz w:val="24"/>
          <w:szCs w:val="24"/>
        </w:rPr>
      </w:pPr>
      <w:r>
        <w:rPr>
          <w:sz w:val="24"/>
          <w:szCs w:val="24"/>
        </w:rPr>
        <w:tab/>
        <w:t>The applicant filed this present application on 11 June 2015 seeking</w:t>
      </w:r>
      <w:r w:rsidR="00D8260C">
        <w:rPr>
          <w:sz w:val="24"/>
          <w:szCs w:val="24"/>
        </w:rPr>
        <w:t xml:space="preserve"> reinstatement</w:t>
      </w:r>
      <w:r>
        <w:rPr>
          <w:sz w:val="24"/>
          <w:szCs w:val="24"/>
        </w:rPr>
        <w:t xml:space="preserve"> of the appeal.</w:t>
      </w:r>
    </w:p>
    <w:p w:rsidR="006B7FFD" w:rsidRDefault="006B7FFD" w:rsidP="006B7FFD">
      <w:pPr>
        <w:spacing w:line="360" w:lineRule="auto"/>
        <w:jc w:val="both"/>
        <w:rPr>
          <w:i/>
          <w:sz w:val="24"/>
          <w:szCs w:val="24"/>
        </w:rPr>
      </w:pPr>
      <w:r>
        <w:rPr>
          <w:sz w:val="24"/>
          <w:szCs w:val="24"/>
        </w:rPr>
        <w:tab/>
        <w:t xml:space="preserve">The respondent has raised objections </w:t>
      </w:r>
      <w:r>
        <w:rPr>
          <w:i/>
          <w:sz w:val="24"/>
          <w:szCs w:val="24"/>
        </w:rPr>
        <w:t xml:space="preserve">in </w:t>
      </w:r>
      <w:proofErr w:type="spellStart"/>
      <w:r>
        <w:rPr>
          <w:i/>
          <w:sz w:val="24"/>
          <w:szCs w:val="24"/>
        </w:rPr>
        <w:t>limine</w:t>
      </w:r>
      <w:proofErr w:type="spellEnd"/>
      <w:r>
        <w:rPr>
          <w:i/>
          <w:sz w:val="24"/>
          <w:szCs w:val="24"/>
        </w:rPr>
        <w:t>.</w:t>
      </w:r>
    </w:p>
    <w:p w:rsidR="006B7FFD" w:rsidRDefault="006B7FFD" w:rsidP="006B7FFD">
      <w:pPr>
        <w:spacing w:line="360" w:lineRule="auto"/>
        <w:jc w:val="both"/>
        <w:rPr>
          <w:sz w:val="24"/>
          <w:szCs w:val="24"/>
          <w:u w:val="single"/>
        </w:rPr>
      </w:pPr>
    </w:p>
    <w:p w:rsidR="006B7FFD" w:rsidRDefault="006B7FFD" w:rsidP="006B7FFD">
      <w:pPr>
        <w:spacing w:line="360" w:lineRule="auto"/>
        <w:jc w:val="both"/>
        <w:rPr>
          <w:sz w:val="24"/>
          <w:szCs w:val="24"/>
          <w:u w:val="single"/>
        </w:rPr>
      </w:pPr>
    </w:p>
    <w:p w:rsidR="006B7FFD" w:rsidRDefault="006B7FFD" w:rsidP="006B7FFD">
      <w:pPr>
        <w:spacing w:line="360" w:lineRule="auto"/>
        <w:jc w:val="both"/>
        <w:rPr>
          <w:sz w:val="24"/>
          <w:szCs w:val="24"/>
          <w:u w:val="single"/>
        </w:rPr>
      </w:pPr>
      <w:r w:rsidRPr="006B7FFD">
        <w:rPr>
          <w:sz w:val="24"/>
          <w:szCs w:val="24"/>
          <w:u w:val="single"/>
        </w:rPr>
        <w:lastRenderedPageBreak/>
        <w:t>Applicant is barred</w:t>
      </w:r>
    </w:p>
    <w:p w:rsidR="006B7FFD" w:rsidRDefault="006B7FFD" w:rsidP="006B7FFD">
      <w:pPr>
        <w:spacing w:after="0" w:line="360" w:lineRule="auto"/>
        <w:jc w:val="both"/>
        <w:rPr>
          <w:sz w:val="24"/>
          <w:szCs w:val="24"/>
        </w:rPr>
      </w:pPr>
      <w:r>
        <w:rPr>
          <w:sz w:val="24"/>
          <w:szCs w:val="24"/>
        </w:rPr>
        <w:tab/>
        <w:t xml:space="preserve">The first point </w:t>
      </w:r>
      <w:proofErr w:type="gramStart"/>
      <w:r>
        <w:rPr>
          <w:sz w:val="24"/>
          <w:szCs w:val="24"/>
        </w:rPr>
        <w:t>raised</w:t>
      </w:r>
      <w:proofErr w:type="gramEnd"/>
      <w:r>
        <w:rPr>
          <w:sz w:val="24"/>
          <w:szCs w:val="24"/>
        </w:rPr>
        <w:t xml:space="preserve"> in that the applicant is barred in t</w:t>
      </w:r>
      <w:r w:rsidR="00D8260C">
        <w:rPr>
          <w:sz w:val="24"/>
          <w:szCs w:val="24"/>
        </w:rPr>
        <w:t>erms of Rule 19 (3) (b) of the L</w:t>
      </w:r>
      <w:r>
        <w:rPr>
          <w:sz w:val="24"/>
          <w:szCs w:val="24"/>
        </w:rPr>
        <w:t>abour Court Rules, Statutory Instrument 59 of 2006 for failure to file heads of argument timeously.</w:t>
      </w:r>
    </w:p>
    <w:p w:rsidR="006B7FFD" w:rsidRDefault="006B7FFD" w:rsidP="006B7FFD">
      <w:pPr>
        <w:spacing w:after="0" w:line="360" w:lineRule="auto"/>
        <w:jc w:val="both"/>
        <w:rPr>
          <w:sz w:val="24"/>
          <w:szCs w:val="24"/>
        </w:rPr>
      </w:pPr>
      <w:r>
        <w:rPr>
          <w:sz w:val="24"/>
          <w:szCs w:val="24"/>
        </w:rPr>
        <w:tab/>
        <w:t xml:space="preserve">This point was upheld at the hearing.  The respondent filed its notice of response to the appeal on 30 June 2015.  The applicant did not file his heads of argument </w:t>
      </w:r>
      <w:r w:rsidR="00D8260C">
        <w:rPr>
          <w:sz w:val="24"/>
          <w:szCs w:val="24"/>
        </w:rPr>
        <w:t>within</w:t>
      </w:r>
      <w:r>
        <w:rPr>
          <w:sz w:val="24"/>
          <w:szCs w:val="24"/>
        </w:rPr>
        <w:t xml:space="preserve"> 14 days of this date nor did he apply for </w:t>
      </w:r>
      <w:proofErr w:type="spellStart"/>
      <w:r>
        <w:rPr>
          <w:sz w:val="24"/>
          <w:szCs w:val="24"/>
        </w:rPr>
        <w:t>condonatuion</w:t>
      </w:r>
      <w:proofErr w:type="spellEnd"/>
      <w:r>
        <w:rPr>
          <w:sz w:val="24"/>
          <w:szCs w:val="24"/>
        </w:rPr>
        <w:t>.  Heads of argument were only filed on 9 May 2016 well after the respondent’s heads of argument filed on 22 April 2016.</w:t>
      </w:r>
    </w:p>
    <w:p w:rsidR="006B7FFD" w:rsidRDefault="00CC76F1" w:rsidP="006B7FFD">
      <w:pPr>
        <w:spacing w:after="0" w:line="360" w:lineRule="auto"/>
        <w:jc w:val="both"/>
        <w:rPr>
          <w:sz w:val="24"/>
          <w:szCs w:val="24"/>
        </w:rPr>
      </w:pPr>
      <w:r>
        <w:rPr>
          <w:sz w:val="24"/>
          <w:szCs w:val="24"/>
        </w:rPr>
        <w:tab/>
        <w:t>I proceeded in terms of R</w:t>
      </w:r>
      <w:r w:rsidR="006B7FFD">
        <w:rPr>
          <w:sz w:val="24"/>
          <w:szCs w:val="24"/>
        </w:rPr>
        <w:t>ule 19 (3)</w:t>
      </w:r>
      <w:r>
        <w:rPr>
          <w:sz w:val="24"/>
          <w:szCs w:val="24"/>
        </w:rPr>
        <w:t xml:space="preserve"> (b) to hear the respondent so as to determine the matter on the merits.</w:t>
      </w:r>
    </w:p>
    <w:p w:rsidR="00CC76F1" w:rsidRDefault="00CC76F1" w:rsidP="006B7FFD">
      <w:pPr>
        <w:spacing w:after="0" w:line="360" w:lineRule="auto"/>
        <w:jc w:val="both"/>
        <w:rPr>
          <w:sz w:val="24"/>
          <w:szCs w:val="24"/>
        </w:rPr>
      </w:pPr>
    </w:p>
    <w:p w:rsidR="00CC76F1" w:rsidRDefault="00CC76F1" w:rsidP="006B7FFD">
      <w:pPr>
        <w:spacing w:after="0" w:line="360" w:lineRule="auto"/>
        <w:jc w:val="both"/>
        <w:rPr>
          <w:sz w:val="24"/>
          <w:szCs w:val="24"/>
          <w:u w:val="single"/>
        </w:rPr>
      </w:pPr>
      <w:r>
        <w:rPr>
          <w:sz w:val="24"/>
          <w:szCs w:val="24"/>
          <w:u w:val="single"/>
        </w:rPr>
        <w:t>Applicant’s application is out of time</w:t>
      </w:r>
    </w:p>
    <w:p w:rsidR="00CC76F1" w:rsidRDefault="00CC76F1" w:rsidP="006B7FFD">
      <w:pPr>
        <w:spacing w:after="0" w:line="360" w:lineRule="auto"/>
        <w:jc w:val="both"/>
        <w:rPr>
          <w:sz w:val="24"/>
          <w:szCs w:val="24"/>
        </w:rPr>
      </w:pPr>
      <w:r>
        <w:rPr>
          <w:sz w:val="24"/>
          <w:szCs w:val="24"/>
        </w:rPr>
        <w:tab/>
        <w:t>The respondent referred to Practice Direction 3/2013 to argue that the application is out of time and is therefore improperly before the court.</w:t>
      </w:r>
    </w:p>
    <w:p w:rsidR="00CC76F1" w:rsidRDefault="00CC76F1" w:rsidP="006B7FFD">
      <w:pPr>
        <w:spacing w:after="0" w:line="360" w:lineRule="auto"/>
        <w:jc w:val="both"/>
        <w:rPr>
          <w:sz w:val="24"/>
          <w:szCs w:val="24"/>
        </w:rPr>
      </w:pPr>
      <w:r>
        <w:rPr>
          <w:sz w:val="24"/>
          <w:szCs w:val="24"/>
        </w:rPr>
        <w:tab/>
        <w:t>Paragraph 5 of Practice Direction 3/2013 provides that where a matter has been struck off the roll for failure by a party to abide by the rules of the court, the party will have thirty days within which to rectify the defect, failing which the matter will be deemed to be abandoned.</w:t>
      </w:r>
    </w:p>
    <w:p w:rsidR="00CC76F1" w:rsidRDefault="00CC76F1" w:rsidP="006B7FFD">
      <w:pPr>
        <w:spacing w:after="0" w:line="360" w:lineRule="auto"/>
        <w:jc w:val="both"/>
        <w:rPr>
          <w:sz w:val="24"/>
          <w:szCs w:val="24"/>
        </w:rPr>
      </w:pPr>
      <w:r>
        <w:rPr>
          <w:sz w:val="24"/>
          <w:szCs w:val="24"/>
        </w:rPr>
        <w:tab/>
        <w:t xml:space="preserve">There is no application for </w:t>
      </w:r>
      <w:proofErr w:type="spellStart"/>
      <w:r>
        <w:rPr>
          <w:sz w:val="24"/>
          <w:szCs w:val="24"/>
        </w:rPr>
        <w:t>condonation</w:t>
      </w:r>
      <w:proofErr w:type="spellEnd"/>
      <w:r>
        <w:rPr>
          <w:sz w:val="24"/>
          <w:szCs w:val="24"/>
        </w:rPr>
        <w:t xml:space="preserve"> even though at the time of noting the application, the applicant was some three months late filing this application.  In </w:t>
      </w:r>
      <w:r>
        <w:rPr>
          <w:i/>
          <w:sz w:val="24"/>
          <w:szCs w:val="24"/>
        </w:rPr>
        <w:t xml:space="preserve">Forestry Commission </w:t>
      </w:r>
      <w:r>
        <w:rPr>
          <w:sz w:val="24"/>
          <w:szCs w:val="24"/>
        </w:rPr>
        <w:t xml:space="preserve">v </w:t>
      </w:r>
      <w:proofErr w:type="spellStart"/>
      <w:r>
        <w:rPr>
          <w:i/>
          <w:sz w:val="24"/>
          <w:szCs w:val="24"/>
        </w:rPr>
        <w:t>Moyo</w:t>
      </w:r>
      <w:proofErr w:type="spellEnd"/>
      <w:r>
        <w:rPr>
          <w:i/>
          <w:sz w:val="24"/>
          <w:szCs w:val="24"/>
        </w:rPr>
        <w:t xml:space="preserve"> </w:t>
      </w:r>
      <w:r>
        <w:rPr>
          <w:sz w:val="24"/>
          <w:szCs w:val="24"/>
        </w:rPr>
        <w:t xml:space="preserve">1997 (1) ZLR 254 (SC) a matter brought out of time without the court granting </w:t>
      </w:r>
      <w:proofErr w:type="spellStart"/>
      <w:r>
        <w:rPr>
          <w:sz w:val="24"/>
          <w:szCs w:val="24"/>
        </w:rPr>
        <w:t>condonation</w:t>
      </w:r>
      <w:proofErr w:type="spellEnd"/>
      <w:r>
        <w:rPr>
          <w:sz w:val="24"/>
          <w:szCs w:val="24"/>
        </w:rPr>
        <w:t xml:space="preserve"> upon application, was said to be improperly before the court.  So is this application.</w:t>
      </w:r>
    </w:p>
    <w:p w:rsidR="006F735E" w:rsidRDefault="006F735E" w:rsidP="006B7FFD">
      <w:pPr>
        <w:spacing w:after="0" w:line="360" w:lineRule="auto"/>
        <w:jc w:val="both"/>
        <w:rPr>
          <w:sz w:val="24"/>
          <w:szCs w:val="24"/>
        </w:rPr>
      </w:pPr>
    </w:p>
    <w:p w:rsidR="006F735E" w:rsidRDefault="006F735E" w:rsidP="006B7FFD">
      <w:pPr>
        <w:spacing w:after="0" w:line="360" w:lineRule="auto"/>
        <w:jc w:val="both"/>
        <w:rPr>
          <w:sz w:val="24"/>
          <w:szCs w:val="24"/>
          <w:u w:val="single"/>
        </w:rPr>
      </w:pPr>
      <w:r>
        <w:rPr>
          <w:sz w:val="24"/>
          <w:szCs w:val="24"/>
          <w:u w:val="single"/>
        </w:rPr>
        <w:t>Applicant has brought the wrong application</w:t>
      </w:r>
    </w:p>
    <w:p w:rsidR="006F735E" w:rsidRDefault="006F735E" w:rsidP="006B7FFD">
      <w:pPr>
        <w:spacing w:after="0" w:line="360" w:lineRule="auto"/>
        <w:jc w:val="both"/>
        <w:rPr>
          <w:sz w:val="24"/>
          <w:szCs w:val="24"/>
        </w:rPr>
      </w:pPr>
      <w:r w:rsidRPr="006F735E">
        <w:rPr>
          <w:sz w:val="24"/>
          <w:szCs w:val="24"/>
        </w:rPr>
        <w:tab/>
        <w:t>The respondent argues that the applicant has brought the wrong application before this court.</w:t>
      </w:r>
    </w:p>
    <w:p w:rsidR="006F735E" w:rsidRDefault="006F735E" w:rsidP="006B7FFD">
      <w:pPr>
        <w:spacing w:after="0" w:line="360" w:lineRule="auto"/>
        <w:jc w:val="both"/>
        <w:rPr>
          <w:sz w:val="24"/>
          <w:szCs w:val="24"/>
        </w:rPr>
      </w:pPr>
      <w:r>
        <w:rPr>
          <w:sz w:val="24"/>
          <w:szCs w:val="24"/>
        </w:rPr>
        <w:tab/>
        <w:t xml:space="preserve">Reference was made to the case of </w:t>
      </w:r>
      <w:r>
        <w:rPr>
          <w:i/>
          <w:sz w:val="24"/>
          <w:szCs w:val="24"/>
        </w:rPr>
        <w:t xml:space="preserve">Jensen </w:t>
      </w:r>
      <w:r>
        <w:rPr>
          <w:sz w:val="24"/>
          <w:szCs w:val="24"/>
        </w:rPr>
        <w:t xml:space="preserve">v </w:t>
      </w:r>
      <w:proofErr w:type="spellStart"/>
      <w:r>
        <w:rPr>
          <w:i/>
          <w:sz w:val="24"/>
          <w:szCs w:val="24"/>
        </w:rPr>
        <w:t>Acavalos</w:t>
      </w:r>
      <w:proofErr w:type="spellEnd"/>
      <w:r>
        <w:rPr>
          <w:i/>
          <w:sz w:val="24"/>
          <w:szCs w:val="24"/>
        </w:rPr>
        <w:t xml:space="preserve"> </w:t>
      </w:r>
      <w:r w:rsidRPr="006F735E">
        <w:rPr>
          <w:sz w:val="24"/>
          <w:szCs w:val="24"/>
        </w:rPr>
        <w:t>1993 (1) ZLR</w:t>
      </w:r>
      <w:r>
        <w:rPr>
          <w:sz w:val="24"/>
          <w:szCs w:val="24"/>
        </w:rPr>
        <w:t xml:space="preserve"> 216 at 220 B (S) to argue that a notice of appeal which does not comply with the rules is fatally defective and invalid and consequently a nullity.  Such nullity is said to be incurably bad unless the court is </w:t>
      </w:r>
      <w:r>
        <w:rPr>
          <w:sz w:val="24"/>
          <w:szCs w:val="24"/>
        </w:rPr>
        <w:lastRenderedPageBreak/>
        <w:t xml:space="preserve">prepared to grant an application </w:t>
      </w:r>
      <w:proofErr w:type="gramStart"/>
      <w:r>
        <w:rPr>
          <w:sz w:val="24"/>
          <w:szCs w:val="24"/>
        </w:rPr>
        <w:t xml:space="preserve">for  </w:t>
      </w:r>
      <w:proofErr w:type="spellStart"/>
      <w:r>
        <w:rPr>
          <w:sz w:val="24"/>
          <w:szCs w:val="24"/>
        </w:rPr>
        <w:t>condonation</w:t>
      </w:r>
      <w:proofErr w:type="spellEnd"/>
      <w:proofErr w:type="gramEnd"/>
      <w:r>
        <w:rPr>
          <w:sz w:val="24"/>
          <w:szCs w:val="24"/>
        </w:rPr>
        <w:t xml:space="preserve"> of the defect and to allow a proper notice of appeal to be filed.  If not such a matter should be struck of the roll.</w:t>
      </w:r>
    </w:p>
    <w:p w:rsidR="006F735E" w:rsidRDefault="006F735E" w:rsidP="006B7FFD">
      <w:pPr>
        <w:spacing w:after="0" w:line="360" w:lineRule="auto"/>
        <w:jc w:val="both"/>
        <w:rPr>
          <w:sz w:val="24"/>
          <w:szCs w:val="24"/>
        </w:rPr>
      </w:pPr>
      <w:r>
        <w:rPr>
          <w:sz w:val="24"/>
          <w:szCs w:val="24"/>
        </w:rPr>
        <w:tab/>
        <w:t xml:space="preserve">I was also referred to the case of </w:t>
      </w:r>
      <w:proofErr w:type="spellStart"/>
      <w:r>
        <w:rPr>
          <w:i/>
          <w:sz w:val="24"/>
          <w:szCs w:val="24"/>
        </w:rPr>
        <w:t>Bindura</w:t>
      </w:r>
      <w:proofErr w:type="spellEnd"/>
      <w:r>
        <w:rPr>
          <w:i/>
          <w:sz w:val="24"/>
          <w:szCs w:val="24"/>
        </w:rPr>
        <w:t xml:space="preserve"> Municipality </w:t>
      </w:r>
      <w:r>
        <w:rPr>
          <w:sz w:val="24"/>
          <w:szCs w:val="24"/>
        </w:rPr>
        <w:t xml:space="preserve">v </w:t>
      </w:r>
      <w:proofErr w:type="spellStart"/>
      <w:r>
        <w:rPr>
          <w:i/>
          <w:sz w:val="24"/>
          <w:szCs w:val="24"/>
        </w:rPr>
        <w:t>Paison</w:t>
      </w:r>
      <w:proofErr w:type="spellEnd"/>
      <w:r>
        <w:rPr>
          <w:i/>
          <w:sz w:val="24"/>
          <w:szCs w:val="24"/>
        </w:rPr>
        <w:t xml:space="preserve"> </w:t>
      </w:r>
      <w:proofErr w:type="spellStart"/>
      <w:r>
        <w:rPr>
          <w:i/>
          <w:sz w:val="24"/>
          <w:szCs w:val="24"/>
        </w:rPr>
        <w:t>Chikeya</w:t>
      </w:r>
      <w:proofErr w:type="spellEnd"/>
      <w:r>
        <w:rPr>
          <w:i/>
          <w:sz w:val="24"/>
          <w:szCs w:val="24"/>
        </w:rPr>
        <w:t xml:space="preserve"> </w:t>
      </w:r>
      <w:proofErr w:type="spellStart"/>
      <w:r>
        <w:rPr>
          <w:i/>
          <w:sz w:val="24"/>
          <w:szCs w:val="24"/>
        </w:rPr>
        <w:t>Mugogo</w:t>
      </w:r>
      <w:proofErr w:type="spellEnd"/>
      <w:r>
        <w:rPr>
          <w:i/>
          <w:sz w:val="24"/>
          <w:szCs w:val="24"/>
        </w:rPr>
        <w:t xml:space="preserve"> </w:t>
      </w:r>
      <w:r>
        <w:rPr>
          <w:sz w:val="24"/>
          <w:szCs w:val="24"/>
        </w:rPr>
        <w:t xml:space="preserve">SC 32/2015 in which </w:t>
      </w:r>
      <w:r>
        <w:t xml:space="preserve">GUVAVA JA </w:t>
      </w:r>
      <w:r w:rsidR="006836A5">
        <w:rPr>
          <w:sz w:val="24"/>
          <w:szCs w:val="24"/>
        </w:rPr>
        <w:t>interpreted paragraph 5 of practice direction 3/2013.</w:t>
      </w:r>
    </w:p>
    <w:p w:rsidR="006836A5" w:rsidRDefault="006836A5" w:rsidP="006B7FFD">
      <w:pPr>
        <w:spacing w:after="0" w:line="360" w:lineRule="auto"/>
        <w:jc w:val="both"/>
        <w:rPr>
          <w:sz w:val="24"/>
          <w:szCs w:val="24"/>
        </w:rPr>
      </w:pPr>
      <w:r>
        <w:rPr>
          <w:sz w:val="24"/>
          <w:szCs w:val="24"/>
        </w:rPr>
        <w:tab/>
        <w:t>It was held therein as follows,</w:t>
      </w:r>
    </w:p>
    <w:p w:rsidR="006836A5" w:rsidRDefault="006836A5" w:rsidP="006836A5">
      <w:pPr>
        <w:spacing w:after="0" w:line="240" w:lineRule="auto"/>
        <w:ind w:left="1440"/>
        <w:jc w:val="both"/>
      </w:pPr>
      <w:r>
        <w:t xml:space="preserve">“It seems to me that a proper interpretation of paragraph 5 of the Practice Direction 3/13 is that the applicant </w:t>
      </w:r>
      <w:proofErr w:type="gramStart"/>
      <w:r>
        <w:t>must,</w:t>
      </w:r>
      <w:proofErr w:type="gramEnd"/>
      <w:r>
        <w:t xml:space="preserve"> within thirty days rectify the defect by applying for </w:t>
      </w:r>
      <w:proofErr w:type="spellStart"/>
      <w:r>
        <w:t>condonation</w:t>
      </w:r>
      <w:proofErr w:type="spellEnd"/>
      <w:r>
        <w:t xml:space="preserve"> for the late noting of an appeal and an extension of time within which he should comply with the rules.  He may not do so after the window period which he has been given to rectify the defect as the matter will be deemed to have been abandoned.  It is seems to me that the period within which to rectify the defect was included in the practice directive in order to manage cases which would have been struck off the roll so that the registry would not be littered with dead files.  Thus a litigant who wishes to pursue his matter was granted a limited time within which to apply to cure the defect, failing which the matter would be deemed abandoned.”</w:t>
      </w:r>
    </w:p>
    <w:p w:rsidR="006836A5" w:rsidRPr="006836A5" w:rsidRDefault="006836A5" w:rsidP="006836A5">
      <w:pPr>
        <w:spacing w:after="0" w:line="240" w:lineRule="auto"/>
        <w:ind w:left="1440"/>
        <w:jc w:val="both"/>
      </w:pPr>
    </w:p>
    <w:p w:rsidR="00CC76F1" w:rsidRDefault="006836A5" w:rsidP="006B7FFD">
      <w:pPr>
        <w:spacing w:after="0" w:line="360" w:lineRule="auto"/>
        <w:jc w:val="both"/>
        <w:rPr>
          <w:sz w:val="24"/>
          <w:szCs w:val="24"/>
        </w:rPr>
      </w:pPr>
      <w:r>
        <w:rPr>
          <w:sz w:val="24"/>
          <w:szCs w:val="24"/>
        </w:rPr>
        <w:tab/>
        <w:t xml:space="preserve">My considered opinion is that the matter </w:t>
      </w:r>
      <w:r>
        <w:rPr>
          <w:i/>
          <w:sz w:val="24"/>
          <w:szCs w:val="24"/>
        </w:rPr>
        <w:t xml:space="preserve">in </w:t>
      </w:r>
      <w:proofErr w:type="spellStart"/>
      <w:r>
        <w:rPr>
          <w:i/>
          <w:sz w:val="24"/>
          <w:szCs w:val="24"/>
        </w:rPr>
        <w:t>casu</w:t>
      </w:r>
      <w:proofErr w:type="spellEnd"/>
      <w:r w:rsidR="00066A2A">
        <w:rPr>
          <w:sz w:val="24"/>
          <w:szCs w:val="24"/>
        </w:rPr>
        <w:t xml:space="preserve"> is distinguishable from that </w:t>
      </w:r>
      <w:proofErr w:type="gramStart"/>
      <w:r>
        <w:rPr>
          <w:sz w:val="24"/>
          <w:szCs w:val="24"/>
        </w:rPr>
        <w:t xml:space="preserve">in  </w:t>
      </w:r>
      <w:proofErr w:type="spellStart"/>
      <w:r>
        <w:rPr>
          <w:i/>
          <w:sz w:val="24"/>
          <w:szCs w:val="24"/>
        </w:rPr>
        <w:t>Bindura</w:t>
      </w:r>
      <w:proofErr w:type="spellEnd"/>
      <w:proofErr w:type="gramEnd"/>
      <w:r>
        <w:rPr>
          <w:i/>
          <w:sz w:val="24"/>
          <w:szCs w:val="24"/>
        </w:rPr>
        <w:t xml:space="preserve"> Municipality </w:t>
      </w:r>
      <w:r>
        <w:rPr>
          <w:sz w:val="24"/>
          <w:szCs w:val="24"/>
        </w:rPr>
        <w:t xml:space="preserve">v </w:t>
      </w:r>
      <w:proofErr w:type="spellStart"/>
      <w:r>
        <w:rPr>
          <w:i/>
          <w:sz w:val="24"/>
          <w:szCs w:val="24"/>
        </w:rPr>
        <w:t>Paison</w:t>
      </w:r>
      <w:proofErr w:type="spellEnd"/>
      <w:r>
        <w:rPr>
          <w:i/>
          <w:sz w:val="24"/>
          <w:szCs w:val="24"/>
        </w:rPr>
        <w:t xml:space="preserve"> </w:t>
      </w:r>
      <w:proofErr w:type="spellStart"/>
      <w:r>
        <w:rPr>
          <w:i/>
          <w:sz w:val="24"/>
          <w:szCs w:val="24"/>
        </w:rPr>
        <w:t>Chikeya</w:t>
      </w:r>
      <w:proofErr w:type="spellEnd"/>
      <w:r>
        <w:rPr>
          <w:i/>
          <w:sz w:val="24"/>
          <w:szCs w:val="24"/>
        </w:rPr>
        <w:t xml:space="preserve"> </w:t>
      </w:r>
      <w:proofErr w:type="spellStart"/>
      <w:r>
        <w:rPr>
          <w:i/>
          <w:sz w:val="24"/>
          <w:szCs w:val="24"/>
        </w:rPr>
        <w:t>Mugogo</w:t>
      </w:r>
      <w:proofErr w:type="spellEnd"/>
      <w:r>
        <w:rPr>
          <w:i/>
          <w:sz w:val="24"/>
          <w:szCs w:val="24"/>
        </w:rPr>
        <w:t xml:space="preserve"> supra</w:t>
      </w:r>
      <w:r>
        <w:rPr>
          <w:sz w:val="24"/>
          <w:szCs w:val="24"/>
        </w:rPr>
        <w:t xml:space="preserve">.  Whereas that case clearly deals with a matter struck off for failure to comply with the rules, the matter </w:t>
      </w:r>
      <w:r>
        <w:rPr>
          <w:i/>
          <w:sz w:val="24"/>
          <w:szCs w:val="24"/>
        </w:rPr>
        <w:t xml:space="preserve">in </w:t>
      </w:r>
      <w:proofErr w:type="spellStart"/>
      <w:r>
        <w:rPr>
          <w:i/>
          <w:sz w:val="24"/>
          <w:szCs w:val="24"/>
        </w:rPr>
        <w:t>casu</w:t>
      </w:r>
      <w:proofErr w:type="spellEnd"/>
      <w:r>
        <w:rPr>
          <w:i/>
          <w:sz w:val="24"/>
          <w:szCs w:val="24"/>
        </w:rPr>
        <w:t xml:space="preserve"> </w:t>
      </w:r>
      <w:r>
        <w:rPr>
          <w:sz w:val="24"/>
          <w:szCs w:val="24"/>
        </w:rPr>
        <w:t xml:space="preserve">falls into </w:t>
      </w:r>
      <w:proofErr w:type="gramStart"/>
      <w:r>
        <w:rPr>
          <w:sz w:val="24"/>
          <w:szCs w:val="24"/>
        </w:rPr>
        <w:t>the</w:t>
      </w:r>
      <w:r>
        <w:rPr>
          <w:i/>
          <w:sz w:val="24"/>
          <w:szCs w:val="24"/>
        </w:rPr>
        <w:t xml:space="preserve">  </w:t>
      </w:r>
      <w:r>
        <w:rPr>
          <w:sz w:val="24"/>
          <w:szCs w:val="24"/>
        </w:rPr>
        <w:t>matters</w:t>
      </w:r>
      <w:proofErr w:type="gramEnd"/>
      <w:r>
        <w:rPr>
          <w:sz w:val="24"/>
          <w:szCs w:val="24"/>
        </w:rPr>
        <w:t xml:space="preserve"> described in paragraph 3 of Practice Direction 3/2013.  This paragraph states</w:t>
      </w:r>
    </w:p>
    <w:p w:rsidR="006836A5" w:rsidRPr="006836A5" w:rsidRDefault="006836A5" w:rsidP="006836A5">
      <w:pPr>
        <w:spacing w:after="0" w:line="240" w:lineRule="auto"/>
        <w:ind w:left="1440"/>
        <w:jc w:val="both"/>
      </w:pPr>
      <w:r>
        <w:t>“The term shall be used to effectively dispose of matters which are fatally defective and should not have been enrolled in that form in the first place.”</w:t>
      </w:r>
    </w:p>
    <w:p w:rsidR="006836A5" w:rsidRPr="006F735E" w:rsidRDefault="006836A5" w:rsidP="006836A5">
      <w:pPr>
        <w:spacing w:after="0" w:line="240" w:lineRule="auto"/>
        <w:jc w:val="both"/>
        <w:rPr>
          <w:sz w:val="24"/>
          <w:szCs w:val="24"/>
        </w:rPr>
      </w:pPr>
      <w:r>
        <w:rPr>
          <w:sz w:val="24"/>
          <w:szCs w:val="24"/>
        </w:rPr>
        <w:tab/>
      </w:r>
    </w:p>
    <w:p w:rsidR="00CC76F1" w:rsidRDefault="006836A5" w:rsidP="006B7FFD">
      <w:pPr>
        <w:spacing w:after="0" w:line="360" w:lineRule="auto"/>
        <w:jc w:val="both"/>
        <w:rPr>
          <w:sz w:val="24"/>
          <w:szCs w:val="24"/>
        </w:rPr>
      </w:pPr>
      <w:r>
        <w:rPr>
          <w:sz w:val="24"/>
          <w:szCs w:val="24"/>
        </w:rPr>
        <w:tab/>
        <w:t xml:space="preserve">This matter was not struck off </w:t>
      </w:r>
      <w:r w:rsidRPr="009836DE">
        <w:rPr>
          <w:sz w:val="24"/>
          <w:szCs w:val="24"/>
        </w:rPr>
        <w:t xml:space="preserve">for failure to comply with the rules.  Paragraph 4 of the practice direction cites the case </w:t>
      </w:r>
      <w:r w:rsidR="009836DE">
        <w:rPr>
          <w:sz w:val="24"/>
          <w:szCs w:val="24"/>
        </w:rPr>
        <w:t xml:space="preserve">of </w:t>
      </w:r>
      <w:proofErr w:type="spellStart"/>
      <w:r w:rsidR="009836DE" w:rsidRPr="009836DE">
        <w:rPr>
          <w:i/>
          <w:sz w:val="24"/>
          <w:szCs w:val="24"/>
        </w:rPr>
        <w:t>Matanhire</w:t>
      </w:r>
      <w:proofErr w:type="spellEnd"/>
      <w:r w:rsidR="009836DE">
        <w:rPr>
          <w:sz w:val="24"/>
          <w:szCs w:val="24"/>
        </w:rPr>
        <w:t xml:space="preserve"> v </w:t>
      </w:r>
      <w:r w:rsidR="009836DE">
        <w:rPr>
          <w:i/>
          <w:sz w:val="24"/>
          <w:szCs w:val="24"/>
        </w:rPr>
        <w:t xml:space="preserve">BP Shell Marketing Services (Pvt) Ltd </w:t>
      </w:r>
      <w:r w:rsidR="009836DE">
        <w:rPr>
          <w:sz w:val="24"/>
          <w:szCs w:val="24"/>
        </w:rPr>
        <w:t xml:space="preserve">2004 (2) ZLR 147 (S).  What this means is that the appeal that was struck off is no longer before the court.  Its re-enrolment follows an application for an appropriate order.  Such an order in my opinion cannot be one to reinstate the matter.  As stated by </w:t>
      </w:r>
      <w:r w:rsidR="009836DE">
        <w:t xml:space="preserve">GUVAVA JA, </w:t>
      </w:r>
      <w:r w:rsidR="009836DE" w:rsidRPr="009836DE">
        <w:rPr>
          <w:sz w:val="24"/>
          <w:szCs w:val="24"/>
        </w:rPr>
        <w:t xml:space="preserve">the proper </w:t>
      </w:r>
      <w:r w:rsidR="009836DE">
        <w:rPr>
          <w:sz w:val="24"/>
          <w:szCs w:val="24"/>
        </w:rPr>
        <w:t xml:space="preserve">application should be for </w:t>
      </w:r>
      <w:proofErr w:type="spellStart"/>
      <w:r w:rsidR="009836DE">
        <w:rPr>
          <w:sz w:val="24"/>
          <w:szCs w:val="24"/>
        </w:rPr>
        <w:t>condonation</w:t>
      </w:r>
      <w:proofErr w:type="spellEnd"/>
      <w:r w:rsidR="009836DE">
        <w:rPr>
          <w:sz w:val="24"/>
          <w:szCs w:val="24"/>
        </w:rPr>
        <w:t xml:space="preserve"> and an extension of time within which to file a proper notice of appeal.  See also </w:t>
      </w:r>
      <w:r w:rsidR="009836DE">
        <w:rPr>
          <w:i/>
          <w:sz w:val="24"/>
          <w:szCs w:val="24"/>
        </w:rPr>
        <w:t xml:space="preserve">Jensen </w:t>
      </w:r>
      <w:r w:rsidR="009836DE">
        <w:rPr>
          <w:sz w:val="24"/>
          <w:szCs w:val="24"/>
        </w:rPr>
        <w:t xml:space="preserve">v </w:t>
      </w:r>
      <w:proofErr w:type="spellStart"/>
      <w:r w:rsidR="009836DE">
        <w:rPr>
          <w:i/>
          <w:sz w:val="24"/>
          <w:szCs w:val="24"/>
        </w:rPr>
        <w:t>Acavalos</w:t>
      </w:r>
      <w:proofErr w:type="spellEnd"/>
      <w:r w:rsidR="009836DE">
        <w:rPr>
          <w:i/>
          <w:sz w:val="24"/>
          <w:szCs w:val="24"/>
        </w:rPr>
        <w:t xml:space="preserve"> </w:t>
      </w:r>
      <w:r w:rsidR="009836DE">
        <w:rPr>
          <w:sz w:val="24"/>
          <w:szCs w:val="24"/>
        </w:rPr>
        <w:t xml:space="preserve">1993 (1) ZLR 216 at 220 B (S) and </w:t>
      </w:r>
      <w:proofErr w:type="spellStart"/>
      <w:r w:rsidR="009836DE">
        <w:rPr>
          <w:i/>
          <w:sz w:val="24"/>
          <w:szCs w:val="24"/>
        </w:rPr>
        <w:t>Hattingh</w:t>
      </w:r>
      <w:proofErr w:type="spellEnd"/>
      <w:r w:rsidR="009836DE">
        <w:rPr>
          <w:i/>
          <w:sz w:val="24"/>
          <w:szCs w:val="24"/>
        </w:rPr>
        <w:t xml:space="preserve"> </w:t>
      </w:r>
      <w:r w:rsidR="009836DE">
        <w:rPr>
          <w:sz w:val="24"/>
          <w:szCs w:val="24"/>
        </w:rPr>
        <w:t xml:space="preserve">v </w:t>
      </w:r>
      <w:proofErr w:type="spellStart"/>
      <w:r w:rsidR="009836DE">
        <w:rPr>
          <w:i/>
          <w:sz w:val="24"/>
          <w:szCs w:val="24"/>
        </w:rPr>
        <w:t>Pienaar</w:t>
      </w:r>
      <w:proofErr w:type="spellEnd"/>
      <w:r w:rsidR="009836DE">
        <w:rPr>
          <w:i/>
          <w:sz w:val="24"/>
          <w:szCs w:val="24"/>
        </w:rPr>
        <w:t xml:space="preserve"> </w:t>
      </w:r>
      <w:r w:rsidR="009836DE">
        <w:rPr>
          <w:sz w:val="24"/>
          <w:szCs w:val="24"/>
        </w:rPr>
        <w:t>1977 (20 SA 182.</w:t>
      </w:r>
    </w:p>
    <w:p w:rsidR="009836DE" w:rsidRDefault="009836DE" w:rsidP="006B7FFD">
      <w:pPr>
        <w:spacing w:after="0" w:line="360" w:lineRule="auto"/>
        <w:jc w:val="both"/>
        <w:rPr>
          <w:sz w:val="24"/>
          <w:szCs w:val="24"/>
        </w:rPr>
      </w:pPr>
      <w:r>
        <w:rPr>
          <w:sz w:val="24"/>
          <w:szCs w:val="24"/>
        </w:rPr>
        <w:tab/>
        <w:t xml:space="preserve">Accordingly the points </w:t>
      </w:r>
      <w:r>
        <w:rPr>
          <w:i/>
          <w:sz w:val="24"/>
          <w:szCs w:val="24"/>
        </w:rPr>
        <w:t xml:space="preserve">in </w:t>
      </w:r>
      <w:proofErr w:type="spellStart"/>
      <w:r>
        <w:rPr>
          <w:i/>
          <w:sz w:val="24"/>
          <w:szCs w:val="24"/>
        </w:rPr>
        <w:t>limine</w:t>
      </w:r>
      <w:proofErr w:type="spellEnd"/>
      <w:r>
        <w:rPr>
          <w:i/>
          <w:sz w:val="24"/>
          <w:szCs w:val="24"/>
          <w:u w:val="single"/>
        </w:rPr>
        <w:t xml:space="preserve"> </w:t>
      </w:r>
      <w:r>
        <w:rPr>
          <w:sz w:val="24"/>
          <w:szCs w:val="24"/>
        </w:rPr>
        <w:t>are upheld an</w:t>
      </w:r>
      <w:r w:rsidR="00D8260C">
        <w:rPr>
          <w:sz w:val="24"/>
          <w:szCs w:val="24"/>
        </w:rPr>
        <w:t>d</w:t>
      </w:r>
      <w:r>
        <w:rPr>
          <w:sz w:val="24"/>
          <w:szCs w:val="24"/>
        </w:rPr>
        <w:t xml:space="preserve"> the application is struck of the roll.</w:t>
      </w:r>
    </w:p>
    <w:p w:rsidR="009836DE" w:rsidRDefault="009836DE" w:rsidP="006B7FFD">
      <w:pPr>
        <w:spacing w:after="0" w:line="360" w:lineRule="auto"/>
        <w:jc w:val="both"/>
        <w:rPr>
          <w:sz w:val="24"/>
          <w:szCs w:val="24"/>
        </w:rPr>
      </w:pPr>
    </w:p>
    <w:p w:rsidR="009836DE" w:rsidRDefault="009836DE" w:rsidP="006B7FFD">
      <w:pPr>
        <w:spacing w:after="0" w:line="360" w:lineRule="auto"/>
        <w:jc w:val="both"/>
        <w:rPr>
          <w:sz w:val="24"/>
          <w:szCs w:val="24"/>
        </w:rPr>
      </w:pPr>
    </w:p>
    <w:p w:rsidR="009836DE" w:rsidRDefault="009836DE" w:rsidP="006B7FFD">
      <w:pPr>
        <w:spacing w:after="0" w:line="360" w:lineRule="auto"/>
        <w:jc w:val="both"/>
        <w:rPr>
          <w:sz w:val="24"/>
          <w:szCs w:val="24"/>
        </w:rPr>
      </w:pPr>
    </w:p>
    <w:p w:rsidR="009836DE" w:rsidRDefault="009836DE" w:rsidP="006B7FFD">
      <w:pPr>
        <w:spacing w:after="0" w:line="360" w:lineRule="auto"/>
        <w:jc w:val="both"/>
        <w:rPr>
          <w:sz w:val="24"/>
          <w:szCs w:val="24"/>
        </w:rPr>
      </w:pPr>
      <w:r w:rsidRPr="00066A2A">
        <w:rPr>
          <w:i/>
          <w:sz w:val="24"/>
          <w:szCs w:val="24"/>
        </w:rPr>
        <w:t xml:space="preserve">Messrs </w:t>
      </w:r>
      <w:proofErr w:type="spellStart"/>
      <w:r w:rsidRPr="00066A2A">
        <w:rPr>
          <w:i/>
          <w:sz w:val="24"/>
          <w:szCs w:val="24"/>
        </w:rPr>
        <w:t>Ratisai</w:t>
      </w:r>
      <w:proofErr w:type="spellEnd"/>
      <w:r w:rsidRPr="00066A2A">
        <w:rPr>
          <w:i/>
          <w:sz w:val="24"/>
          <w:szCs w:val="24"/>
        </w:rPr>
        <w:t xml:space="preserve"> Law Practice</w:t>
      </w:r>
      <w:r>
        <w:rPr>
          <w:sz w:val="24"/>
          <w:szCs w:val="24"/>
        </w:rPr>
        <w:t>, applicant’s legal practitioners</w:t>
      </w:r>
    </w:p>
    <w:p w:rsidR="00CC76F1" w:rsidRPr="00CC76F1" w:rsidRDefault="009836DE" w:rsidP="006B7FFD">
      <w:pPr>
        <w:spacing w:after="0" w:line="360" w:lineRule="auto"/>
        <w:jc w:val="both"/>
        <w:rPr>
          <w:sz w:val="24"/>
          <w:szCs w:val="24"/>
          <w:u w:val="single"/>
        </w:rPr>
      </w:pPr>
      <w:r w:rsidRPr="009836DE">
        <w:rPr>
          <w:i/>
          <w:sz w:val="24"/>
          <w:szCs w:val="24"/>
        </w:rPr>
        <w:t>Civil Division of the Attorney General’s Office</w:t>
      </w:r>
      <w:r>
        <w:rPr>
          <w:i/>
          <w:sz w:val="24"/>
          <w:szCs w:val="24"/>
        </w:rPr>
        <w:t xml:space="preserve">, </w:t>
      </w:r>
      <w:r>
        <w:rPr>
          <w:sz w:val="24"/>
          <w:szCs w:val="24"/>
        </w:rPr>
        <w:t>respondent’s legal practitioners</w:t>
      </w:r>
    </w:p>
    <w:sectPr w:rsidR="00CC76F1" w:rsidRPr="00CC76F1" w:rsidSect="00D76B56">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743" w:rsidRDefault="00D24743" w:rsidP="00066A2A">
      <w:pPr>
        <w:spacing w:after="0" w:line="240" w:lineRule="auto"/>
      </w:pPr>
      <w:r>
        <w:separator/>
      </w:r>
    </w:p>
  </w:endnote>
  <w:endnote w:type="continuationSeparator" w:id="0">
    <w:p w:rsidR="00D24743" w:rsidRDefault="00D24743" w:rsidP="0006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875390"/>
      <w:docPartObj>
        <w:docPartGallery w:val="Page Numbers (Bottom of Page)"/>
        <w:docPartUnique/>
      </w:docPartObj>
    </w:sdtPr>
    <w:sdtEndPr>
      <w:rPr>
        <w:noProof/>
      </w:rPr>
    </w:sdtEndPr>
    <w:sdtContent>
      <w:p w:rsidR="00066A2A" w:rsidRDefault="00066A2A">
        <w:pPr>
          <w:pStyle w:val="Footer"/>
          <w:jc w:val="right"/>
        </w:pPr>
        <w:r>
          <w:fldChar w:fldCharType="begin"/>
        </w:r>
        <w:r>
          <w:instrText xml:space="preserve"> PAGE   \* MERGEFORMAT </w:instrText>
        </w:r>
        <w:r>
          <w:fldChar w:fldCharType="separate"/>
        </w:r>
        <w:r w:rsidR="00BE4770">
          <w:rPr>
            <w:noProof/>
          </w:rPr>
          <w:t>3</w:t>
        </w:r>
        <w:r>
          <w:rPr>
            <w:noProof/>
          </w:rPr>
          <w:fldChar w:fldCharType="end"/>
        </w:r>
      </w:p>
    </w:sdtContent>
  </w:sdt>
  <w:p w:rsidR="00066A2A" w:rsidRDefault="0006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743" w:rsidRDefault="00D24743" w:rsidP="00066A2A">
      <w:pPr>
        <w:spacing w:after="0" w:line="240" w:lineRule="auto"/>
      </w:pPr>
      <w:r>
        <w:separator/>
      </w:r>
    </w:p>
  </w:footnote>
  <w:footnote w:type="continuationSeparator" w:id="0">
    <w:p w:rsidR="00D24743" w:rsidRDefault="00D24743" w:rsidP="00066A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B56" w:rsidRPr="006B7FFD" w:rsidRDefault="00D76B56" w:rsidP="00D76B56">
    <w:pPr>
      <w:ind w:left="5040" w:firstLine="720"/>
      <w:rPr>
        <w:b/>
        <w:sz w:val="24"/>
        <w:szCs w:val="24"/>
      </w:rPr>
    </w:pPr>
    <w:r w:rsidRPr="006B7FFD">
      <w:rPr>
        <w:b/>
        <w:sz w:val="24"/>
        <w:szCs w:val="24"/>
      </w:rPr>
      <w:t>JUDGMENT NO LC/H/</w:t>
    </w:r>
    <w:r>
      <w:rPr>
        <w:b/>
        <w:sz w:val="24"/>
        <w:szCs w:val="24"/>
      </w:rPr>
      <w:t>474</w:t>
    </w:r>
    <w:r w:rsidRPr="006B7FFD">
      <w:rPr>
        <w:b/>
        <w:sz w:val="24"/>
        <w:szCs w:val="24"/>
      </w:rPr>
      <w:t>/16</w:t>
    </w:r>
  </w:p>
  <w:p w:rsidR="00D76B56" w:rsidRDefault="00D76B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FFD"/>
    <w:rsid w:val="00066A2A"/>
    <w:rsid w:val="00113CCB"/>
    <w:rsid w:val="00574AB8"/>
    <w:rsid w:val="006836A5"/>
    <w:rsid w:val="006B7FFD"/>
    <w:rsid w:val="006F735E"/>
    <w:rsid w:val="009836DE"/>
    <w:rsid w:val="00BE4770"/>
    <w:rsid w:val="00BE78DB"/>
    <w:rsid w:val="00CC76F1"/>
    <w:rsid w:val="00D24743"/>
    <w:rsid w:val="00D65712"/>
    <w:rsid w:val="00D76B56"/>
    <w:rsid w:val="00D8260C"/>
    <w:rsid w:val="00EC058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A2A"/>
  </w:style>
  <w:style w:type="paragraph" w:styleId="Footer">
    <w:name w:val="footer"/>
    <w:basedOn w:val="Normal"/>
    <w:link w:val="FooterChar"/>
    <w:uiPriority w:val="99"/>
    <w:unhideWhenUsed/>
    <w:rsid w:val="00066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A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A2A"/>
  </w:style>
  <w:style w:type="paragraph" w:styleId="Footer">
    <w:name w:val="footer"/>
    <w:basedOn w:val="Normal"/>
    <w:link w:val="FooterChar"/>
    <w:uiPriority w:val="99"/>
    <w:unhideWhenUsed/>
    <w:rsid w:val="00066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2016-08-01T07:27:00Z</cp:lastPrinted>
  <dcterms:created xsi:type="dcterms:W3CDTF">2016-08-01T06:46:00Z</dcterms:created>
  <dcterms:modified xsi:type="dcterms:W3CDTF">2016-08-05T10:39:00Z</dcterms:modified>
</cp:coreProperties>
</file>