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E4" w:rsidRDefault="00A833E4" w:rsidP="00A833E4">
      <w:pPr>
        <w:spacing w:line="240" w:lineRule="auto"/>
        <w:rPr>
          <w:rFonts w:cs="Tahoma"/>
          <w:b/>
          <w:color w:val="auto"/>
          <w:szCs w:val="24"/>
        </w:rPr>
      </w:pPr>
      <w:proofErr w:type="gramStart"/>
      <w:r w:rsidRPr="00C0750D">
        <w:rPr>
          <w:rFonts w:cs="Tahoma"/>
          <w:b/>
          <w:color w:val="auto"/>
          <w:szCs w:val="24"/>
        </w:rPr>
        <w:t xml:space="preserve">IN THE LABOUR COURT OF ZIMBABWE  </w:t>
      </w:r>
      <w:r w:rsidR="00D0426E">
        <w:rPr>
          <w:rFonts w:cs="Tahoma"/>
          <w:b/>
          <w:color w:val="auto"/>
          <w:szCs w:val="24"/>
        </w:rPr>
        <w:tab/>
        <w:t xml:space="preserve">     </w:t>
      </w:r>
      <w:r>
        <w:rPr>
          <w:rFonts w:cs="Tahoma"/>
          <w:b/>
          <w:color w:val="auto"/>
          <w:szCs w:val="24"/>
        </w:rPr>
        <w:t>JUDGMENT NO.</w:t>
      </w:r>
      <w:proofErr w:type="gramEnd"/>
      <w:r>
        <w:rPr>
          <w:rFonts w:cs="Tahoma"/>
          <w:b/>
          <w:color w:val="auto"/>
          <w:szCs w:val="24"/>
        </w:rPr>
        <w:t xml:space="preserve"> LC/H/</w:t>
      </w:r>
      <w:r w:rsidR="00D0426E">
        <w:rPr>
          <w:rFonts w:cs="Tahoma"/>
          <w:b/>
          <w:color w:val="auto"/>
          <w:szCs w:val="24"/>
        </w:rPr>
        <w:t>753</w:t>
      </w:r>
      <w:r>
        <w:rPr>
          <w:rFonts w:cs="Tahoma"/>
          <w:b/>
          <w:color w:val="auto"/>
          <w:szCs w:val="24"/>
        </w:rPr>
        <w:t>/16</w:t>
      </w:r>
      <w:r w:rsidRPr="00C0750D">
        <w:rPr>
          <w:rFonts w:cs="Tahoma"/>
          <w:b/>
          <w:color w:val="auto"/>
          <w:szCs w:val="24"/>
        </w:rPr>
        <w:t xml:space="preserve">                  </w:t>
      </w:r>
    </w:p>
    <w:p w:rsidR="00A833E4" w:rsidRDefault="00A833E4" w:rsidP="00A833E4">
      <w:pPr>
        <w:spacing w:line="240" w:lineRule="auto"/>
        <w:rPr>
          <w:rFonts w:cs="Tahoma"/>
          <w:b/>
          <w:color w:val="auto"/>
          <w:szCs w:val="24"/>
        </w:rPr>
      </w:pPr>
      <w:proofErr w:type="gramStart"/>
      <w:r w:rsidRPr="00C0750D">
        <w:rPr>
          <w:rFonts w:cs="Tahoma"/>
          <w:b/>
          <w:color w:val="auto"/>
          <w:szCs w:val="24"/>
        </w:rPr>
        <w:t xml:space="preserve">HARARE </w:t>
      </w:r>
      <w:r w:rsidR="0039200C">
        <w:rPr>
          <w:rFonts w:cs="Tahoma"/>
          <w:b/>
          <w:color w:val="auto"/>
          <w:szCs w:val="24"/>
        </w:rPr>
        <w:t xml:space="preserve">12 SEPTEMBER </w:t>
      </w:r>
      <w:r>
        <w:rPr>
          <w:rFonts w:cs="Tahoma"/>
          <w:b/>
          <w:color w:val="auto"/>
          <w:szCs w:val="24"/>
        </w:rPr>
        <w:t>2016</w:t>
      </w:r>
      <w:r>
        <w:rPr>
          <w:rFonts w:cs="Tahoma"/>
          <w:b/>
          <w:color w:val="auto"/>
          <w:szCs w:val="24"/>
        </w:rPr>
        <w:tab/>
      </w:r>
      <w:r>
        <w:rPr>
          <w:rFonts w:cs="Tahoma"/>
          <w:b/>
          <w:color w:val="auto"/>
          <w:szCs w:val="24"/>
        </w:rPr>
        <w:tab/>
      </w:r>
      <w:r>
        <w:rPr>
          <w:rFonts w:cs="Tahoma"/>
          <w:b/>
          <w:color w:val="auto"/>
          <w:szCs w:val="24"/>
        </w:rPr>
        <w:tab/>
        <w:t xml:space="preserve"> </w:t>
      </w:r>
      <w:r w:rsidRPr="00C0750D">
        <w:rPr>
          <w:rFonts w:cs="Tahoma"/>
          <w:b/>
          <w:color w:val="auto"/>
          <w:szCs w:val="24"/>
        </w:rPr>
        <w:t xml:space="preserve">  </w:t>
      </w:r>
      <w:r w:rsidR="0039200C">
        <w:rPr>
          <w:rFonts w:cs="Tahoma"/>
          <w:b/>
          <w:color w:val="auto"/>
          <w:szCs w:val="24"/>
        </w:rPr>
        <w:t xml:space="preserve">           </w:t>
      </w:r>
      <w:r w:rsidR="00D0426E">
        <w:rPr>
          <w:rFonts w:cs="Tahoma"/>
          <w:b/>
          <w:color w:val="auto"/>
          <w:szCs w:val="24"/>
        </w:rPr>
        <w:t xml:space="preserve"> </w:t>
      </w:r>
      <w:r w:rsidRPr="00C0750D">
        <w:rPr>
          <w:rFonts w:cs="Tahoma"/>
          <w:b/>
          <w:color w:val="auto"/>
          <w:szCs w:val="24"/>
        </w:rPr>
        <w:t>CASE NO.</w:t>
      </w:r>
      <w:proofErr w:type="gramEnd"/>
      <w:r w:rsidRPr="00C0750D">
        <w:rPr>
          <w:rFonts w:cs="Tahoma"/>
          <w:b/>
          <w:color w:val="auto"/>
          <w:szCs w:val="24"/>
        </w:rPr>
        <w:t xml:space="preserve"> </w:t>
      </w:r>
      <w:r>
        <w:rPr>
          <w:rFonts w:cs="Tahoma"/>
          <w:b/>
          <w:color w:val="auto"/>
          <w:szCs w:val="24"/>
        </w:rPr>
        <w:t>LC/</w:t>
      </w:r>
      <w:r w:rsidR="00AB10A3">
        <w:rPr>
          <w:rFonts w:cs="Tahoma"/>
          <w:b/>
          <w:color w:val="auto"/>
          <w:szCs w:val="24"/>
        </w:rPr>
        <w:t>H/966/15</w:t>
      </w:r>
      <w:bookmarkStart w:id="0" w:name="_GoBack"/>
      <w:bookmarkEnd w:id="0"/>
    </w:p>
    <w:p w:rsidR="00A833E4" w:rsidRPr="00C0750D" w:rsidRDefault="00A833E4" w:rsidP="00A833E4">
      <w:pPr>
        <w:spacing w:line="240" w:lineRule="auto"/>
        <w:rPr>
          <w:rFonts w:cs="Tahoma"/>
          <w:b/>
          <w:color w:val="auto"/>
          <w:szCs w:val="24"/>
        </w:rPr>
      </w:pPr>
      <w:r>
        <w:rPr>
          <w:rFonts w:cs="Tahoma"/>
          <w:b/>
          <w:color w:val="auto"/>
          <w:szCs w:val="24"/>
        </w:rPr>
        <w:t>AND</w:t>
      </w:r>
      <w:r w:rsidR="0039200C">
        <w:rPr>
          <w:rFonts w:cs="Tahoma"/>
          <w:b/>
          <w:color w:val="auto"/>
          <w:szCs w:val="24"/>
        </w:rPr>
        <w:t xml:space="preserve"> 18 </w:t>
      </w:r>
      <w:r w:rsidR="00143D08">
        <w:rPr>
          <w:rFonts w:cs="Tahoma"/>
          <w:b/>
          <w:color w:val="auto"/>
          <w:szCs w:val="24"/>
        </w:rPr>
        <w:t>NOVEMBER 2016</w:t>
      </w:r>
    </w:p>
    <w:p w:rsidR="00A833E4" w:rsidRDefault="00A833E4" w:rsidP="00A833E4">
      <w:pPr>
        <w:spacing w:line="240" w:lineRule="auto"/>
        <w:rPr>
          <w:rFonts w:cs="Tahoma"/>
          <w:color w:val="auto"/>
          <w:szCs w:val="24"/>
        </w:rPr>
      </w:pPr>
      <w:r w:rsidRPr="00C0750D">
        <w:rPr>
          <w:rFonts w:cs="Tahoma"/>
          <w:color w:val="auto"/>
          <w:szCs w:val="24"/>
        </w:rPr>
        <w:t xml:space="preserve">In the matter between:- </w:t>
      </w:r>
    </w:p>
    <w:p w:rsidR="00323F47" w:rsidRPr="00C0750D" w:rsidRDefault="00323F47" w:rsidP="00A833E4">
      <w:pPr>
        <w:spacing w:line="240" w:lineRule="auto"/>
        <w:rPr>
          <w:rFonts w:cs="Tahoma"/>
          <w:color w:val="auto"/>
          <w:szCs w:val="24"/>
        </w:rPr>
      </w:pPr>
    </w:p>
    <w:p w:rsidR="00A833E4" w:rsidRPr="00C0750D" w:rsidRDefault="00A833E4" w:rsidP="00A833E4">
      <w:pPr>
        <w:spacing w:line="240" w:lineRule="auto"/>
        <w:rPr>
          <w:rFonts w:cs="Tahoma"/>
          <w:b/>
          <w:color w:val="auto"/>
          <w:szCs w:val="24"/>
        </w:rPr>
      </w:pPr>
      <w:r>
        <w:rPr>
          <w:rFonts w:cs="Tahoma"/>
          <w:b/>
          <w:color w:val="auto"/>
          <w:szCs w:val="24"/>
        </w:rPr>
        <w:t>FALCON SECURITY</w:t>
      </w:r>
      <w:r>
        <w:rPr>
          <w:rFonts w:cs="Tahoma"/>
          <w:b/>
          <w:color w:val="auto"/>
          <w:szCs w:val="24"/>
        </w:rPr>
        <w:tab/>
      </w:r>
      <w:r>
        <w:rPr>
          <w:rFonts w:cs="Tahoma"/>
          <w:b/>
          <w:color w:val="auto"/>
          <w:szCs w:val="24"/>
        </w:rPr>
        <w:tab/>
      </w:r>
      <w:r w:rsidRPr="00C0750D">
        <w:rPr>
          <w:rFonts w:cs="Tahoma"/>
          <w:b/>
          <w:color w:val="auto"/>
          <w:szCs w:val="24"/>
        </w:rPr>
        <w:t>Appellant</w:t>
      </w:r>
    </w:p>
    <w:sdt>
      <w:sdtPr>
        <w:rPr>
          <w:color w:val="auto"/>
        </w:rPr>
        <w:id w:val="967902742"/>
        <w:docPartObj>
          <w:docPartGallery w:val="Cover Pages"/>
          <w:docPartUnique/>
        </w:docPartObj>
      </w:sdtPr>
      <w:sdtEndPr/>
      <w:sdtContent>
        <w:p w:rsidR="00A833E4" w:rsidRPr="00196C37" w:rsidRDefault="00A833E4" w:rsidP="00A833E4">
          <w:pPr>
            <w:spacing w:line="240" w:lineRule="auto"/>
            <w:rPr>
              <w:color w:val="auto"/>
            </w:rPr>
          </w:pPr>
          <w:r w:rsidRPr="00196C37">
            <w:rPr>
              <w:color w:val="auto"/>
              <w:szCs w:val="24"/>
            </w:rPr>
            <w:t>AND</w:t>
          </w:r>
        </w:p>
        <w:p w:rsidR="00A833E4" w:rsidRDefault="00323F47" w:rsidP="00A833E4">
          <w:pPr>
            <w:spacing w:line="240" w:lineRule="auto"/>
            <w:rPr>
              <w:rFonts w:cs="Tahoma"/>
              <w:b/>
              <w:color w:val="auto"/>
              <w:szCs w:val="24"/>
            </w:rPr>
          </w:pPr>
          <w:r>
            <w:rPr>
              <w:rFonts w:cs="Tahoma"/>
              <w:b/>
              <w:color w:val="auto"/>
              <w:szCs w:val="24"/>
            </w:rPr>
            <w:t>VENGAI MATIRIRA</w:t>
          </w:r>
          <w:r w:rsidR="00A833E4">
            <w:rPr>
              <w:rFonts w:cs="Tahoma"/>
              <w:b/>
              <w:color w:val="auto"/>
              <w:szCs w:val="24"/>
            </w:rPr>
            <w:tab/>
          </w:r>
          <w:r w:rsidR="00A833E4">
            <w:rPr>
              <w:rFonts w:cs="Tahoma"/>
              <w:b/>
              <w:color w:val="auto"/>
              <w:szCs w:val="24"/>
            </w:rPr>
            <w:tab/>
          </w:r>
          <w:r w:rsidR="00A833E4" w:rsidRPr="00C0750D">
            <w:rPr>
              <w:rFonts w:cs="Tahoma"/>
              <w:b/>
              <w:color w:val="auto"/>
              <w:szCs w:val="24"/>
            </w:rPr>
            <w:t>Respondent</w:t>
          </w:r>
        </w:p>
        <w:p w:rsidR="00323F47" w:rsidRPr="00C0750D" w:rsidRDefault="00323F47" w:rsidP="00A833E4">
          <w:pPr>
            <w:spacing w:line="240" w:lineRule="auto"/>
            <w:rPr>
              <w:rFonts w:cs="Tahoma"/>
              <w:b/>
              <w:color w:val="auto"/>
              <w:szCs w:val="24"/>
            </w:rPr>
          </w:pPr>
        </w:p>
        <w:p w:rsidR="00A833E4" w:rsidRPr="00C0750D" w:rsidRDefault="00A833E4" w:rsidP="00A833E4">
          <w:pPr>
            <w:spacing w:line="240" w:lineRule="auto"/>
            <w:rPr>
              <w:rFonts w:cs="Tahoma"/>
              <w:color w:val="auto"/>
              <w:szCs w:val="24"/>
            </w:rPr>
          </w:pPr>
          <w:r w:rsidRPr="00C0750D">
            <w:rPr>
              <w:rFonts w:cs="Tahoma"/>
              <w:color w:val="auto"/>
              <w:szCs w:val="24"/>
            </w:rPr>
            <w:t xml:space="preserve">Before the Honourable B.T </w:t>
          </w:r>
          <w:proofErr w:type="spellStart"/>
          <w:r w:rsidRPr="00C0750D">
            <w:rPr>
              <w:rFonts w:cs="Tahoma"/>
              <w:color w:val="auto"/>
              <w:szCs w:val="24"/>
            </w:rPr>
            <w:t>Chivizhe</w:t>
          </w:r>
          <w:proofErr w:type="spellEnd"/>
          <w:r w:rsidRPr="00C0750D">
            <w:rPr>
              <w:rFonts w:cs="Tahoma"/>
              <w:color w:val="auto"/>
              <w:szCs w:val="24"/>
            </w:rPr>
            <w:t xml:space="preserve">: Judge </w:t>
          </w:r>
        </w:p>
        <w:p w:rsidR="00A833E4" w:rsidRPr="00C0750D" w:rsidRDefault="00A833E4" w:rsidP="00A833E4">
          <w:pPr>
            <w:spacing w:line="240" w:lineRule="auto"/>
            <w:rPr>
              <w:rFonts w:cs="Tahoma"/>
              <w:b/>
              <w:color w:val="auto"/>
              <w:szCs w:val="24"/>
            </w:rPr>
          </w:pPr>
          <w:r w:rsidRPr="00C0750D">
            <w:rPr>
              <w:rFonts w:cs="Tahoma"/>
              <w:b/>
              <w:color w:val="auto"/>
              <w:szCs w:val="24"/>
            </w:rPr>
            <w:t>For Appellant:</w:t>
          </w:r>
          <w:r w:rsidR="00323F47">
            <w:rPr>
              <w:rFonts w:cs="Tahoma"/>
              <w:b/>
              <w:color w:val="auto"/>
              <w:szCs w:val="24"/>
            </w:rPr>
            <w:tab/>
          </w:r>
          <w:r w:rsidR="00323F47">
            <w:rPr>
              <w:rFonts w:cs="Tahoma"/>
              <w:b/>
              <w:color w:val="auto"/>
              <w:szCs w:val="24"/>
            </w:rPr>
            <w:tab/>
            <w:t xml:space="preserve">Mr T. </w:t>
          </w:r>
          <w:proofErr w:type="spellStart"/>
          <w:r w:rsidR="00323F47">
            <w:rPr>
              <w:rFonts w:cs="Tahoma"/>
              <w:b/>
              <w:color w:val="auto"/>
              <w:szCs w:val="24"/>
            </w:rPr>
            <w:t>Kativhu</w:t>
          </w:r>
          <w:proofErr w:type="spellEnd"/>
          <w:r w:rsidR="00323F47">
            <w:rPr>
              <w:rFonts w:cs="Tahoma"/>
              <w:b/>
              <w:color w:val="auto"/>
              <w:szCs w:val="24"/>
            </w:rPr>
            <w:t xml:space="preserve"> (Legal Practitioner)</w:t>
          </w:r>
          <w:r>
            <w:rPr>
              <w:rFonts w:cs="Tahoma"/>
              <w:b/>
              <w:color w:val="auto"/>
              <w:szCs w:val="24"/>
            </w:rPr>
            <w:tab/>
          </w:r>
          <w:r w:rsidRPr="00C0750D">
            <w:rPr>
              <w:rFonts w:cs="Tahoma"/>
              <w:b/>
              <w:color w:val="auto"/>
              <w:szCs w:val="24"/>
            </w:rPr>
            <w:t xml:space="preserve"> </w:t>
          </w:r>
        </w:p>
        <w:p w:rsidR="00A833E4" w:rsidRDefault="00A833E4" w:rsidP="00A833E4">
          <w:pPr>
            <w:spacing w:line="240" w:lineRule="auto"/>
            <w:rPr>
              <w:rFonts w:cs="Tahoma"/>
              <w:b/>
              <w:color w:val="auto"/>
              <w:szCs w:val="24"/>
            </w:rPr>
          </w:pPr>
          <w:r w:rsidRPr="00C0750D">
            <w:rPr>
              <w:rFonts w:cs="Tahoma"/>
              <w:b/>
              <w:color w:val="auto"/>
              <w:szCs w:val="24"/>
            </w:rPr>
            <w:t>For Respondent:</w:t>
          </w:r>
          <w:r w:rsidR="00323F47">
            <w:rPr>
              <w:rFonts w:cs="Tahoma"/>
              <w:b/>
              <w:color w:val="auto"/>
              <w:szCs w:val="24"/>
            </w:rPr>
            <w:tab/>
          </w:r>
          <w:r w:rsidR="00323F47">
            <w:rPr>
              <w:rFonts w:cs="Tahoma"/>
              <w:b/>
              <w:color w:val="auto"/>
              <w:szCs w:val="24"/>
            </w:rPr>
            <w:tab/>
            <w:t xml:space="preserve">Miss M. </w:t>
          </w:r>
          <w:proofErr w:type="spellStart"/>
          <w:r w:rsidR="00323F47">
            <w:rPr>
              <w:rFonts w:cs="Tahoma"/>
              <w:b/>
              <w:color w:val="auto"/>
              <w:szCs w:val="24"/>
            </w:rPr>
            <w:t>Mukucha</w:t>
          </w:r>
          <w:proofErr w:type="spellEnd"/>
          <w:r w:rsidR="00323F47">
            <w:rPr>
              <w:rFonts w:cs="Tahoma"/>
              <w:b/>
              <w:color w:val="auto"/>
              <w:szCs w:val="24"/>
            </w:rPr>
            <w:t xml:space="preserve"> (Trade Unionist)</w:t>
          </w:r>
          <w:r>
            <w:rPr>
              <w:rFonts w:cs="Tahoma"/>
              <w:b/>
              <w:color w:val="auto"/>
              <w:szCs w:val="24"/>
            </w:rPr>
            <w:tab/>
          </w:r>
        </w:p>
        <w:p w:rsidR="00A833E4" w:rsidRDefault="00A833E4" w:rsidP="00A833E4">
          <w:pPr>
            <w:rPr>
              <w:rFonts w:cs="Tahoma"/>
              <w:b/>
              <w:color w:val="auto"/>
              <w:szCs w:val="24"/>
            </w:rPr>
          </w:pPr>
        </w:p>
        <w:p w:rsidR="00A833E4" w:rsidRDefault="00A833E4" w:rsidP="00A833E4">
          <w:pPr>
            <w:rPr>
              <w:color w:val="auto"/>
            </w:rPr>
          </w:pPr>
          <w:r w:rsidRPr="00C0750D">
            <w:rPr>
              <w:rFonts w:cs="Tahoma"/>
              <w:b/>
              <w:color w:val="auto"/>
              <w:szCs w:val="24"/>
            </w:rPr>
            <w:t>CHIVIZHE</w:t>
          </w:r>
          <w:r>
            <w:rPr>
              <w:rFonts w:cs="Tahoma"/>
              <w:b/>
              <w:color w:val="auto"/>
              <w:szCs w:val="24"/>
            </w:rPr>
            <w:t>, J:</w:t>
          </w:r>
        </w:p>
      </w:sdtContent>
    </w:sdt>
    <w:p w:rsidR="0039200C" w:rsidRDefault="0039200C" w:rsidP="00A833E4">
      <w:pPr>
        <w:rPr>
          <w:color w:val="0D0D0D" w:themeColor="text1" w:themeTint="F2"/>
          <w:sz w:val="22"/>
        </w:rPr>
      </w:pPr>
    </w:p>
    <w:p w:rsidR="00FB233C" w:rsidRPr="0039200C" w:rsidRDefault="00FB233C" w:rsidP="0039200C">
      <w:pPr>
        <w:ind w:firstLine="720"/>
        <w:rPr>
          <w:color w:val="0D0D0D" w:themeColor="text1" w:themeTint="F2"/>
          <w:szCs w:val="24"/>
        </w:rPr>
      </w:pPr>
      <w:r w:rsidRPr="0039200C">
        <w:rPr>
          <w:color w:val="0D0D0D" w:themeColor="text1" w:themeTint="F2"/>
          <w:szCs w:val="24"/>
        </w:rPr>
        <w:t xml:space="preserve">This is an appeal against an arbitral award per the Honourable D. </w:t>
      </w:r>
      <w:proofErr w:type="spellStart"/>
      <w:r w:rsidRPr="0039200C">
        <w:rPr>
          <w:color w:val="0D0D0D" w:themeColor="text1" w:themeTint="F2"/>
          <w:szCs w:val="24"/>
        </w:rPr>
        <w:t>Munemo</w:t>
      </w:r>
      <w:proofErr w:type="spellEnd"/>
      <w:r w:rsidRPr="0039200C">
        <w:rPr>
          <w:color w:val="0D0D0D" w:themeColor="text1" w:themeTint="F2"/>
          <w:szCs w:val="24"/>
        </w:rPr>
        <w:t xml:space="preserve"> dated 23rd September, 2015.  The Appellant seeks to have the award set aside in its entirety.  The appeal is opposed.</w:t>
      </w:r>
    </w:p>
    <w:p w:rsidR="00FB233C" w:rsidRPr="0039200C" w:rsidRDefault="00FB233C">
      <w:pPr>
        <w:rPr>
          <w:b/>
          <w:color w:val="0D0D0D" w:themeColor="text1" w:themeTint="F2"/>
          <w:szCs w:val="24"/>
        </w:rPr>
      </w:pPr>
      <w:r w:rsidRPr="0039200C">
        <w:rPr>
          <w:b/>
          <w:color w:val="0D0D0D" w:themeColor="text1" w:themeTint="F2"/>
          <w:szCs w:val="24"/>
        </w:rPr>
        <w:t>Background Facts</w:t>
      </w:r>
    </w:p>
    <w:p w:rsidR="00FB233C" w:rsidRPr="0039200C" w:rsidRDefault="00FB233C" w:rsidP="0039200C">
      <w:pPr>
        <w:ind w:firstLine="720"/>
        <w:rPr>
          <w:color w:val="0D0D0D" w:themeColor="text1" w:themeTint="F2"/>
          <w:szCs w:val="24"/>
        </w:rPr>
      </w:pPr>
      <w:r w:rsidRPr="0039200C">
        <w:rPr>
          <w:color w:val="0D0D0D" w:themeColor="text1" w:themeTint="F2"/>
          <w:szCs w:val="24"/>
        </w:rPr>
        <w:t xml:space="preserve">Respondent was employed by the Appellant as a security guard.  He was employed from the 7th </w:t>
      </w:r>
      <w:r w:rsidR="00A362C0" w:rsidRPr="0039200C">
        <w:rPr>
          <w:color w:val="0D0D0D" w:themeColor="text1" w:themeTint="F2"/>
          <w:szCs w:val="24"/>
        </w:rPr>
        <w:t xml:space="preserve">of February, 2003 to 17th June, </w:t>
      </w:r>
      <w:r w:rsidRPr="0039200C">
        <w:rPr>
          <w:color w:val="0D0D0D" w:themeColor="text1" w:themeTint="F2"/>
          <w:szCs w:val="24"/>
        </w:rPr>
        <w:t xml:space="preserve">2014 (a period of </w:t>
      </w:r>
      <w:r w:rsidR="004B26BA" w:rsidRPr="0039200C">
        <w:rPr>
          <w:color w:val="0D0D0D" w:themeColor="text1" w:themeTint="F2"/>
          <w:szCs w:val="24"/>
        </w:rPr>
        <w:t>11+ years).  Upon termination</w:t>
      </w:r>
      <w:r w:rsidR="00BA67F3" w:rsidRPr="0039200C">
        <w:rPr>
          <w:color w:val="0D0D0D" w:themeColor="text1" w:themeTint="F2"/>
          <w:szCs w:val="24"/>
        </w:rPr>
        <w:t xml:space="preserve"> of employment the </w:t>
      </w:r>
      <w:r w:rsidR="00A362C0" w:rsidRPr="0039200C">
        <w:rPr>
          <w:color w:val="0D0D0D" w:themeColor="text1" w:themeTint="F2"/>
          <w:szCs w:val="24"/>
        </w:rPr>
        <w:t>Respondent referred a claim for</w:t>
      </w:r>
      <w:r w:rsidR="00BA67F3" w:rsidRPr="0039200C">
        <w:rPr>
          <w:color w:val="0D0D0D" w:themeColor="text1" w:themeTint="F2"/>
          <w:szCs w:val="24"/>
        </w:rPr>
        <w:t xml:space="preserve"> non-payment of terminal benefits to the Designated Agent for the National Employment Council for the Security Industry.  He was claiming for arrear wages from July, 2013 to June, 2014 cash-in-lieu of 90 leave days, gratuity, 24 bars of laundry soap and 12 </w:t>
      </w:r>
      <w:proofErr w:type="spellStart"/>
      <w:r w:rsidR="00BA67F3" w:rsidRPr="0039200C">
        <w:rPr>
          <w:color w:val="0D0D0D" w:themeColor="text1" w:themeTint="F2"/>
          <w:szCs w:val="24"/>
        </w:rPr>
        <w:t>tins</w:t>
      </w:r>
      <w:proofErr w:type="spellEnd"/>
      <w:r w:rsidR="00BA67F3" w:rsidRPr="0039200C">
        <w:rPr>
          <w:color w:val="0D0D0D" w:themeColor="text1" w:themeTint="F2"/>
          <w:szCs w:val="24"/>
        </w:rPr>
        <w:t xml:space="preserve"> of shoe polish.  When the parties failed to conciliate the matter was referred to </w:t>
      </w:r>
      <w:r w:rsidR="00BA67F3" w:rsidRPr="0039200C">
        <w:rPr>
          <w:color w:val="0D0D0D" w:themeColor="text1" w:themeTint="F2"/>
          <w:szCs w:val="24"/>
        </w:rPr>
        <w:lastRenderedPageBreak/>
        <w:t xml:space="preserve">compulsory arbitration in terms of </w:t>
      </w:r>
      <w:r w:rsidR="00BA67F3" w:rsidRPr="0039200C">
        <w:rPr>
          <w:b/>
          <w:color w:val="0D0D0D" w:themeColor="text1" w:themeTint="F2"/>
          <w:szCs w:val="24"/>
        </w:rPr>
        <w:t xml:space="preserve">Section 93(5) </w:t>
      </w:r>
      <w:r w:rsidR="00BA67F3" w:rsidRPr="0039200C">
        <w:rPr>
          <w:color w:val="0D0D0D" w:themeColor="text1" w:themeTint="F2"/>
          <w:szCs w:val="24"/>
        </w:rPr>
        <w:t xml:space="preserve">of the </w:t>
      </w:r>
      <w:r w:rsidR="00BA67F3" w:rsidRPr="0039200C">
        <w:rPr>
          <w:b/>
          <w:color w:val="0D0D0D" w:themeColor="text1" w:themeTint="F2"/>
          <w:szCs w:val="24"/>
        </w:rPr>
        <w:t>Labour Act [Cap 28: 01]</w:t>
      </w:r>
      <w:r w:rsidR="00BA67F3" w:rsidRPr="0039200C">
        <w:rPr>
          <w:color w:val="0D0D0D" w:themeColor="text1" w:themeTint="F2"/>
          <w:szCs w:val="24"/>
        </w:rPr>
        <w:t>.</w:t>
      </w:r>
    </w:p>
    <w:p w:rsidR="00947641" w:rsidRPr="0039200C" w:rsidRDefault="00075829" w:rsidP="0039200C">
      <w:pPr>
        <w:ind w:firstLine="720"/>
        <w:rPr>
          <w:color w:val="0D0D0D" w:themeColor="text1" w:themeTint="F2"/>
          <w:szCs w:val="24"/>
        </w:rPr>
      </w:pPr>
      <w:r w:rsidRPr="0039200C">
        <w:rPr>
          <w:color w:val="0D0D0D" w:themeColor="text1" w:themeTint="F2"/>
          <w:szCs w:val="24"/>
        </w:rPr>
        <w:t xml:space="preserve">The terms of reference for the Arbitrator </w:t>
      </w:r>
      <w:proofErr w:type="gramStart"/>
      <w:r w:rsidRPr="0039200C">
        <w:rPr>
          <w:color w:val="0D0D0D" w:themeColor="text1" w:themeTint="F2"/>
          <w:szCs w:val="24"/>
        </w:rPr>
        <w:t>were  ’to</w:t>
      </w:r>
      <w:proofErr w:type="gramEnd"/>
      <w:r w:rsidRPr="0039200C">
        <w:rPr>
          <w:color w:val="0D0D0D" w:themeColor="text1" w:themeTint="F2"/>
          <w:szCs w:val="24"/>
        </w:rPr>
        <w:t xml:space="preserve"> determine whether the claimant was paid days worked or not and the remedy thereof.’  The parties in February, 2015 both made written submissions to the Arbitrator.  On the 23rd of September, 2015 the Arbitrator handed down an award in which he determined that the Appellant acknowledged owing Respondent cash-in-lieu of 90 days, vacation leave, gratuity and 23 bars of soap and 10 </w:t>
      </w:r>
      <w:proofErr w:type="spellStart"/>
      <w:r w:rsidRPr="0039200C">
        <w:rPr>
          <w:color w:val="0D0D0D" w:themeColor="text1" w:themeTint="F2"/>
          <w:szCs w:val="24"/>
        </w:rPr>
        <w:t>tins</w:t>
      </w:r>
      <w:proofErr w:type="spellEnd"/>
      <w:r w:rsidRPr="0039200C">
        <w:rPr>
          <w:color w:val="0D0D0D" w:themeColor="text1" w:themeTint="F2"/>
          <w:szCs w:val="24"/>
        </w:rPr>
        <w:t xml:space="preserve"> of shoe polish.  The Arbitrator also noted that Appellant acknowledged owing in total $3,927.00 to the Respondent.  He, however, found that the Appellant owed Respondent $6,187.48 plus 23 bars of soap and 10 </w:t>
      </w:r>
      <w:proofErr w:type="spellStart"/>
      <w:r w:rsidRPr="0039200C">
        <w:rPr>
          <w:color w:val="0D0D0D" w:themeColor="text1" w:themeTint="F2"/>
          <w:szCs w:val="24"/>
        </w:rPr>
        <w:t>tins</w:t>
      </w:r>
      <w:proofErr w:type="spellEnd"/>
      <w:r w:rsidRPr="0039200C">
        <w:rPr>
          <w:color w:val="0D0D0D" w:themeColor="text1" w:themeTint="F2"/>
          <w:szCs w:val="24"/>
        </w:rPr>
        <w:t xml:space="preserve"> of shoe polish.  He thus directed payment of that amount less statutory deductions.  He further dire</w:t>
      </w:r>
      <w:r w:rsidR="00A362C0" w:rsidRPr="0039200C">
        <w:rPr>
          <w:color w:val="0D0D0D" w:themeColor="text1" w:themeTint="F2"/>
          <w:szCs w:val="24"/>
        </w:rPr>
        <w:t>cted that payment of the amount</w:t>
      </w:r>
      <w:r w:rsidRPr="0039200C">
        <w:rPr>
          <w:color w:val="0D0D0D" w:themeColor="text1" w:themeTint="F2"/>
          <w:szCs w:val="24"/>
        </w:rPr>
        <w:t xml:space="preserve"> was to be in three equal instalments starting 30 days from the</w:t>
      </w:r>
      <w:r w:rsidR="000D2601" w:rsidRPr="0039200C">
        <w:rPr>
          <w:color w:val="0D0D0D" w:themeColor="text1" w:themeTint="F2"/>
          <w:szCs w:val="24"/>
        </w:rPr>
        <w:t xml:space="preserve"> date of his</w:t>
      </w:r>
      <w:r w:rsidRPr="0039200C">
        <w:rPr>
          <w:color w:val="0D0D0D" w:themeColor="text1" w:themeTint="F2"/>
          <w:szCs w:val="24"/>
        </w:rPr>
        <w:t xml:space="preserve"> award.</w:t>
      </w:r>
    </w:p>
    <w:p w:rsidR="00947641" w:rsidRPr="0039200C" w:rsidRDefault="00947641">
      <w:pPr>
        <w:rPr>
          <w:b/>
          <w:color w:val="0D0D0D" w:themeColor="text1" w:themeTint="F2"/>
          <w:szCs w:val="24"/>
        </w:rPr>
      </w:pPr>
      <w:r w:rsidRPr="0039200C">
        <w:rPr>
          <w:b/>
          <w:color w:val="0D0D0D" w:themeColor="text1" w:themeTint="F2"/>
          <w:szCs w:val="24"/>
        </w:rPr>
        <w:t>Appeal</w:t>
      </w:r>
    </w:p>
    <w:p w:rsidR="008C04E4" w:rsidRPr="0039200C" w:rsidRDefault="00947641" w:rsidP="0039200C">
      <w:pPr>
        <w:ind w:firstLine="720"/>
        <w:rPr>
          <w:color w:val="0D0D0D" w:themeColor="text1" w:themeTint="F2"/>
          <w:szCs w:val="24"/>
        </w:rPr>
      </w:pPr>
      <w:r w:rsidRPr="0039200C">
        <w:rPr>
          <w:color w:val="0D0D0D" w:themeColor="text1" w:themeTint="F2"/>
          <w:szCs w:val="24"/>
        </w:rPr>
        <w:t>The Appellant was aggrieved by the award and noted the present appeal.</w:t>
      </w:r>
      <w:r w:rsidR="008C04E4" w:rsidRPr="0039200C">
        <w:rPr>
          <w:color w:val="0D0D0D" w:themeColor="text1" w:themeTint="F2"/>
          <w:szCs w:val="24"/>
        </w:rPr>
        <w:t xml:space="preserve">  The Appellant’s submission is that Honourable Arbitrator grossly err</w:t>
      </w:r>
      <w:r w:rsidR="00A362C0" w:rsidRPr="0039200C">
        <w:rPr>
          <w:color w:val="0D0D0D" w:themeColor="text1" w:themeTint="F2"/>
          <w:szCs w:val="24"/>
        </w:rPr>
        <w:t>ed at law</w:t>
      </w:r>
      <w:r w:rsidR="008C04E4" w:rsidRPr="0039200C">
        <w:rPr>
          <w:color w:val="0D0D0D" w:themeColor="text1" w:themeTint="F2"/>
          <w:szCs w:val="24"/>
        </w:rPr>
        <w:t xml:space="preserve"> on the basis of three grounds:</w:t>
      </w:r>
    </w:p>
    <w:p w:rsidR="00CB2357" w:rsidRPr="0039200C" w:rsidRDefault="008C04E4" w:rsidP="00A362C0">
      <w:pPr>
        <w:pStyle w:val="ListParagraph"/>
        <w:numPr>
          <w:ilvl w:val="0"/>
          <w:numId w:val="2"/>
        </w:numPr>
        <w:rPr>
          <w:color w:val="0D0D0D" w:themeColor="text1" w:themeTint="F2"/>
          <w:szCs w:val="24"/>
        </w:rPr>
      </w:pPr>
      <w:r w:rsidRPr="0039200C">
        <w:rPr>
          <w:color w:val="0D0D0D" w:themeColor="text1" w:themeTint="F2"/>
          <w:szCs w:val="24"/>
        </w:rPr>
        <w:t>That he grossly erred at law and misdirected himself in considering facts and issues not covered by the specific terms of reference to arbitration.</w:t>
      </w:r>
    </w:p>
    <w:p w:rsidR="00B605BF" w:rsidRPr="0039200C" w:rsidRDefault="00CB2357" w:rsidP="008C04E4">
      <w:pPr>
        <w:pStyle w:val="ListParagraph"/>
        <w:numPr>
          <w:ilvl w:val="0"/>
          <w:numId w:val="1"/>
        </w:numPr>
        <w:rPr>
          <w:color w:val="0D0D0D" w:themeColor="text1" w:themeTint="F2"/>
          <w:szCs w:val="24"/>
        </w:rPr>
      </w:pPr>
      <w:r w:rsidRPr="0039200C">
        <w:rPr>
          <w:color w:val="0D0D0D" w:themeColor="text1" w:themeTint="F2"/>
          <w:szCs w:val="24"/>
        </w:rPr>
        <w:t xml:space="preserve">That he erred and grossly misdirected himself in failing to take into </w:t>
      </w:r>
      <w:proofErr w:type="gramStart"/>
      <w:r w:rsidRPr="0039200C">
        <w:rPr>
          <w:color w:val="0D0D0D" w:themeColor="text1" w:themeTint="F2"/>
          <w:szCs w:val="24"/>
        </w:rPr>
        <w:t xml:space="preserve">consideration </w:t>
      </w:r>
      <w:r w:rsidR="00195AC1" w:rsidRPr="0039200C">
        <w:rPr>
          <w:color w:val="0D0D0D" w:themeColor="text1" w:themeTint="F2"/>
          <w:szCs w:val="24"/>
        </w:rPr>
        <w:t xml:space="preserve"> submissions</w:t>
      </w:r>
      <w:proofErr w:type="gramEnd"/>
      <w:r w:rsidR="00195AC1" w:rsidRPr="0039200C">
        <w:rPr>
          <w:color w:val="0D0D0D" w:themeColor="text1" w:themeTint="F2"/>
          <w:szCs w:val="24"/>
        </w:rPr>
        <w:t xml:space="preserve"> made by the Respondent in</w:t>
      </w:r>
      <w:r w:rsidR="000D2601" w:rsidRPr="0039200C">
        <w:rPr>
          <w:color w:val="0D0D0D" w:themeColor="text1" w:themeTint="F2"/>
          <w:szCs w:val="24"/>
        </w:rPr>
        <w:t xml:space="preserve"> respect of the loan</w:t>
      </w:r>
      <w:r w:rsidR="00195AC1" w:rsidRPr="0039200C">
        <w:rPr>
          <w:color w:val="0D0D0D" w:themeColor="text1" w:themeTint="F2"/>
          <w:szCs w:val="24"/>
        </w:rPr>
        <w:t xml:space="preserve"> payment made to the claimant and the payment of salaries through the Respondent’s bank.</w:t>
      </w:r>
    </w:p>
    <w:p w:rsidR="00B605BF" w:rsidRPr="0039200C" w:rsidRDefault="00B605BF" w:rsidP="008C04E4">
      <w:pPr>
        <w:pStyle w:val="ListParagraph"/>
        <w:numPr>
          <w:ilvl w:val="0"/>
          <w:numId w:val="1"/>
        </w:numPr>
        <w:rPr>
          <w:color w:val="0D0D0D" w:themeColor="text1" w:themeTint="F2"/>
          <w:szCs w:val="24"/>
        </w:rPr>
      </w:pPr>
      <w:r w:rsidRPr="0039200C">
        <w:rPr>
          <w:color w:val="0D0D0D" w:themeColor="text1" w:themeTint="F2"/>
          <w:szCs w:val="24"/>
        </w:rPr>
        <w:t>That the Arbitrator erred and grossly misdirected himself in failing to take into consideration the statutory deductions made by the Respondent.</w:t>
      </w:r>
    </w:p>
    <w:p w:rsidR="00075829" w:rsidRPr="0039200C" w:rsidRDefault="00B605BF" w:rsidP="0039200C">
      <w:pPr>
        <w:ind w:firstLine="720"/>
        <w:rPr>
          <w:color w:val="0D0D0D" w:themeColor="text1" w:themeTint="F2"/>
          <w:szCs w:val="24"/>
        </w:rPr>
      </w:pPr>
      <w:r w:rsidRPr="0039200C">
        <w:rPr>
          <w:color w:val="0D0D0D" w:themeColor="text1" w:themeTint="F2"/>
          <w:szCs w:val="24"/>
        </w:rPr>
        <w:t>The Respondent is opposed to the appeal.  The Respondent’s submission is that the Arbitrator was</w:t>
      </w:r>
      <w:r w:rsidR="00A362C0" w:rsidRPr="0039200C">
        <w:rPr>
          <w:color w:val="0D0D0D" w:themeColor="text1" w:themeTint="F2"/>
          <w:szCs w:val="24"/>
        </w:rPr>
        <w:t xml:space="preserve"> correct</w:t>
      </w:r>
      <w:r w:rsidRPr="0039200C">
        <w:rPr>
          <w:color w:val="0D0D0D" w:themeColor="text1" w:themeTint="F2"/>
          <w:szCs w:val="24"/>
        </w:rPr>
        <w:t xml:space="preserve"> on the assessment of the l</w:t>
      </w:r>
      <w:r w:rsidR="00A362C0" w:rsidRPr="0039200C">
        <w:rPr>
          <w:color w:val="0D0D0D" w:themeColor="text1" w:themeTint="F2"/>
          <w:szCs w:val="24"/>
        </w:rPr>
        <w:t>aw and the facts.  He correctly</w:t>
      </w:r>
      <w:r w:rsidRPr="0039200C">
        <w:rPr>
          <w:color w:val="0D0D0D" w:themeColor="text1" w:themeTint="F2"/>
          <w:szCs w:val="24"/>
        </w:rPr>
        <w:t xml:space="preserve"> covere</w:t>
      </w:r>
      <w:r w:rsidR="0086039E" w:rsidRPr="0039200C">
        <w:rPr>
          <w:color w:val="0D0D0D" w:themeColor="text1" w:themeTint="F2"/>
          <w:szCs w:val="24"/>
        </w:rPr>
        <w:t>d</w:t>
      </w:r>
      <w:r w:rsidRPr="0039200C">
        <w:rPr>
          <w:color w:val="0D0D0D" w:themeColor="text1" w:themeTint="F2"/>
          <w:szCs w:val="24"/>
        </w:rPr>
        <w:t xml:space="preserve"> in h</w:t>
      </w:r>
      <w:r w:rsidR="0086039E" w:rsidRPr="0039200C">
        <w:rPr>
          <w:color w:val="0D0D0D" w:themeColor="text1" w:themeTint="F2"/>
          <w:szCs w:val="24"/>
        </w:rPr>
        <w:t>i</w:t>
      </w:r>
      <w:r w:rsidRPr="0039200C">
        <w:rPr>
          <w:color w:val="0D0D0D" w:themeColor="text1" w:themeTint="F2"/>
          <w:szCs w:val="24"/>
        </w:rPr>
        <w:t>s</w:t>
      </w:r>
      <w:r w:rsidR="000D2601" w:rsidRPr="0039200C">
        <w:rPr>
          <w:color w:val="0D0D0D" w:themeColor="text1" w:themeTint="F2"/>
          <w:szCs w:val="24"/>
        </w:rPr>
        <w:t xml:space="preserve"> award the part of the claims </w:t>
      </w:r>
      <w:r w:rsidR="00432857" w:rsidRPr="0039200C">
        <w:rPr>
          <w:color w:val="0D0D0D" w:themeColor="text1" w:themeTint="F2"/>
          <w:szCs w:val="24"/>
        </w:rPr>
        <w:t>that</w:t>
      </w:r>
      <w:r w:rsidR="00A362C0" w:rsidRPr="0039200C">
        <w:rPr>
          <w:color w:val="0D0D0D" w:themeColor="text1" w:themeTint="F2"/>
          <w:szCs w:val="24"/>
        </w:rPr>
        <w:t xml:space="preserve"> Appellant had acknowledged</w:t>
      </w:r>
      <w:r w:rsidR="0086039E" w:rsidRPr="0039200C">
        <w:rPr>
          <w:color w:val="0D0D0D" w:themeColor="text1" w:themeTint="F2"/>
          <w:szCs w:val="24"/>
        </w:rPr>
        <w:t xml:space="preserve"> owing in its statement of response.  He did not stray outside his </w:t>
      </w:r>
      <w:r w:rsidR="0086039E" w:rsidRPr="0039200C">
        <w:rPr>
          <w:color w:val="0D0D0D" w:themeColor="text1" w:themeTint="F2"/>
          <w:szCs w:val="24"/>
        </w:rPr>
        <w:lastRenderedPageBreak/>
        <w:t xml:space="preserve">terms of reference.  The Respondent’ submission is also that the Arbitrator correctly </w:t>
      </w:r>
      <w:r w:rsidR="00A362C0" w:rsidRPr="0039200C">
        <w:rPr>
          <w:color w:val="0D0D0D" w:themeColor="text1" w:themeTint="F2"/>
          <w:szCs w:val="24"/>
        </w:rPr>
        <w:t>dismissed the issue</w:t>
      </w:r>
      <w:r w:rsidR="0086039E" w:rsidRPr="0039200C">
        <w:rPr>
          <w:color w:val="0D0D0D" w:themeColor="text1" w:themeTint="F2"/>
          <w:szCs w:val="24"/>
        </w:rPr>
        <w:t xml:space="preserve"> of a set off claimed by the Appellant which set-off w</w:t>
      </w:r>
      <w:r w:rsidR="005060C5" w:rsidRPr="0039200C">
        <w:rPr>
          <w:color w:val="0D0D0D" w:themeColor="text1" w:themeTint="F2"/>
          <w:szCs w:val="24"/>
        </w:rPr>
        <w:t>as raised through a claim for l</w:t>
      </w:r>
      <w:r w:rsidR="0086039E" w:rsidRPr="0039200C">
        <w:rPr>
          <w:color w:val="0D0D0D" w:themeColor="text1" w:themeTint="F2"/>
          <w:szCs w:val="24"/>
        </w:rPr>
        <w:t>o</w:t>
      </w:r>
      <w:r w:rsidR="005060C5" w:rsidRPr="0039200C">
        <w:rPr>
          <w:color w:val="0D0D0D" w:themeColor="text1" w:themeTint="F2"/>
          <w:szCs w:val="24"/>
        </w:rPr>
        <w:t>a</w:t>
      </w:r>
      <w:r w:rsidR="0086039E" w:rsidRPr="0039200C">
        <w:rPr>
          <w:color w:val="0D0D0D" w:themeColor="text1" w:themeTint="F2"/>
          <w:szCs w:val="24"/>
        </w:rPr>
        <w:t>n repayment as no evidence had been placed be</w:t>
      </w:r>
      <w:r w:rsidR="005060C5" w:rsidRPr="0039200C">
        <w:rPr>
          <w:color w:val="0D0D0D" w:themeColor="text1" w:themeTint="F2"/>
          <w:szCs w:val="24"/>
        </w:rPr>
        <w:t xml:space="preserve">fore him  at that material time.  The Respondent prays that the appeal be dismissed with costs.  I turn to address the grounds of appeal </w:t>
      </w:r>
      <w:proofErr w:type="spellStart"/>
      <w:r w:rsidR="005060C5" w:rsidRPr="0039200C">
        <w:rPr>
          <w:i/>
          <w:color w:val="0D0D0D" w:themeColor="text1" w:themeTint="F2"/>
          <w:szCs w:val="24"/>
        </w:rPr>
        <w:t>seriatiam</w:t>
      </w:r>
      <w:proofErr w:type="spellEnd"/>
      <w:r w:rsidR="005060C5" w:rsidRPr="0039200C">
        <w:rPr>
          <w:i/>
          <w:color w:val="0D0D0D" w:themeColor="text1" w:themeTint="F2"/>
          <w:szCs w:val="24"/>
        </w:rPr>
        <w:t>.</w:t>
      </w:r>
      <w:r w:rsidRPr="0039200C">
        <w:rPr>
          <w:color w:val="0D0D0D" w:themeColor="text1" w:themeTint="F2"/>
          <w:szCs w:val="24"/>
        </w:rPr>
        <w:t xml:space="preserve"> </w:t>
      </w:r>
      <w:r w:rsidR="00CB2357" w:rsidRPr="0039200C">
        <w:rPr>
          <w:color w:val="0D0D0D" w:themeColor="text1" w:themeTint="F2"/>
          <w:szCs w:val="24"/>
        </w:rPr>
        <w:t xml:space="preserve"> </w:t>
      </w:r>
      <w:r w:rsidR="00075829" w:rsidRPr="0039200C">
        <w:rPr>
          <w:color w:val="0D0D0D" w:themeColor="text1" w:themeTint="F2"/>
          <w:szCs w:val="24"/>
        </w:rPr>
        <w:t xml:space="preserve"> </w:t>
      </w:r>
    </w:p>
    <w:p w:rsidR="005060C5" w:rsidRPr="0039200C" w:rsidRDefault="005060C5" w:rsidP="00B605BF">
      <w:pPr>
        <w:rPr>
          <w:b/>
          <w:color w:val="0D0D0D" w:themeColor="text1" w:themeTint="F2"/>
          <w:szCs w:val="24"/>
        </w:rPr>
      </w:pPr>
      <w:r w:rsidRPr="0039200C">
        <w:rPr>
          <w:b/>
          <w:color w:val="0D0D0D" w:themeColor="text1" w:themeTint="F2"/>
          <w:szCs w:val="24"/>
        </w:rPr>
        <w:t>The Terms of Reference</w:t>
      </w:r>
    </w:p>
    <w:p w:rsidR="005060C5" w:rsidRPr="0039200C" w:rsidRDefault="005060C5" w:rsidP="0039200C">
      <w:pPr>
        <w:ind w:firstLine="720"/>
        <w:rPr>
          <w:color w:val="0D0D0D" w:themeColor="text1" w:themeTint="F2"/>
          <w:szCs w:val="24"/>
        </w:rPr>
      </w:pPr>
      <w:r w:rsidRPr="0039200C">
        <w:rPr>
          <w:color w:val="0D0D0D" w:themeColor="text1" w:themeTint="F2"/>
          <w:szCs w:val="24"/>
        </w:rPr>
        <w:t>The first issue taken on appeal is that the Arbitrator erred by considering facts and issues not covered by the specific terms of reference.</w:t>
      </w:r>
    </w:p>
    <w:p w:rsidR="005060C5" w:rsidRPr="0039200C" w:rsidRDefault="005060C5" w:rsidP="0039200C">
      <w:pPr>
        <w:ind w:firstLine="720"/>
        <w:rPr>
          <w:color w:val="0D0D0D" w:themeColor="text1" w:themeTint="F2"/>
          <w:szCs w:val="24"/>
        </w:rPr>
      </w:pPr>
      <w:r w:rsidRPr="0039200C">
        <w:rPr>
          <w:color w:val="0D0D0D" w:themeColor="text1" w:themeTint="F2"/>
          <w:szCs w:val="24"/>
        </w:rPr>
        <w:t xml:space="preserve">It is </w:t>
      </w:r>
      <w:proofErr w:type="spellStart"/>
      <w:r w:rsidR="006E7550">
        <w:rPr>
          <w:color w:val="0D0D0D" w:themeColor="text1" w:themeTint="F2"/>
          <w:szCs w:val="24"/>
        </w:rPr>
        <w:t>postion</w:t>
      </w:r>
      <w:proofErr w:type="spellEnd"/>
      <w:r w:rsidR="006E7550">
        <w:rPr>
          <w:color w:val="0D0D0D" w:themeColor="text1" w:themeTint="F2"/>
          <w:szCs w:val="24"/>
        </w:rPr>
        <w:t xml:space="preserve"> at law</w:t>
      </w:r>
      <w:r w:rsidRPr="0039200C">
        <w:rPr>
          <w:color w:val="0D0D0D" w:themeColor="text1" w:themeTint="F2"/>
          <w:szCs w:val="24"/>
        </w:rPr>
        <w:t xml:space="preserve"> that in referring a matter </w:t>
      </w:r>
      <w:r w:rsidR="00A362C0" w:rsidRPr="0039200C">
        <w:rPr>
          <w:color w:val="0D0D0D" w:themeColor="text1" w:themeTint="F2"/>
          <w:szCs w:val="24"/>
        </w:rPr>
        <w:t>to compulsory arbitration</w:t>
      </w:r>
      <w:r w:rsidRPr="0039200C">
        <w:rPr>
          <w:color w:val="0D0D0D" w:themeColor="text1" w:themeTint="F2"/>
          <w:szCs w:val="24"/>
        </w:rPr>
        <w:t xml:space="preserve"> the Labour Officer or the Labour Court shall determine </w:t>
      </w:r>
      <w:r w:rsidR="002E6FC6" w:rsidRPr="0039200C">
        <w:rPr>
          <w:color w:val="0D0D0D" w:themeColor="text1" w:themeTint="F2"/>
          <w:szCs w:val="24"/>
        </w:rPr>
        <w:t>the</w:t>
      </w:r>
      <w:r w:rsidRPr="0039200C">
        <w:rPr>
          <w:color w:val="0D0D0D" w:themeColor="text1" w:themeTint="F2"/>
          <w:szCs w:val="24"/>
        </w:rPr>
        <w:t xml:space="preserve"> Arbitrator’s terms of reference after consult</w:t>
      </w:r>
      <w:r w:rsidR="00A362C0" w:rsidRPr="0039200C">
        <w:rPr>
          <w:color w:val="0D0D0D" w:themeColor="text1" w:themeTint="F2"/>
          <w:szCs w:val="24"/>
        </w:rPr>
        <w:t>ation</w:t>
      </w:r>
      <w:r w:rsidRPr="0039200C">
        <w:rPr>
          <w:color w:val="0D0D0D" w:themeColor="text1" w:themeTint="F2"/>
          <w:szCs w:val="24"/>
        </w:rPr>
        <w:t xml:space="preserve"> with the parties to the dispute. </w:t>
      </w:r>
      <w:r w:rsidRPr="0039200C">
        <w:rPr>
          <w:b/>
          <w:color w:val="0D0D0D" w:themeColor="text1" w:themeTint="F2"/>
          <w:szCs w:val="24"/>
        </w:rPr>
        <w:t>Section 98(4)</w:t>
      </w:r>
      <w:r w:rsidRPr="0039200C">
        <w:rPr>
          <w:color w:val="0D0D0D" w:themeColor="text1" w:themeTint="F2"/>
          <w:szCs w:val="24"/>
        </w:rPr>
        <w:t xml:space="preserve"> of the </w:t>
      </w:r>
      <w:r w:rsidRPr="0039200C">
        <w:rPr>
          <w:b/>
          <w:color w:val="0D0D0D" w:themeColor="text1" w:themeTint="F2"/>
          <w:szCs w:val="24"/>
        </w:rPr>
        <w:t xml:space="preserve">Labour Act [Cap 28:01] </w:t>
      </w:r>
      <w:r w:rsidRPr="0039200C">
        <w:rPr>
          <w:color w:val="0D0D0D" w:themeColor="text1" w:themeTint="F2"/>
          <w:szCs w:val="24"/>
        </w:rPr>
        <w:t>refers.  The section reads:</w:t>
      </w:r>
    </w:p>
    <w:p w:rsidR="005060C5" w:rsidRPr="00A32064" w:rsidRDefault="00E53A07" w:rsidP="00A32064">
      <w:pPr>
        <w:spacing w:line="276" w:lineRule="auto"/>
        <w:ind w:left="1440" w:hanging="720"/>
        <w:rPr>
          <w:color w:val="0D0D0D" w:themeColor="text1" w:themeTint="F2"/>
          <w:sz w:val="22"/>
        </w:rPr>
      </w:pPr>
      <w:r w:rsidRPr="00A32064">
        <w:rPr>
          <w:color w:val="0D0D0D" w:themeColor="text1" w:themeTint="F2"/>
          <w:sz w:val="22"/>
        </w:rPr>
        <w:t>“(4)</w:t>
      </w:r>
      <w:r w:rsidRPr="00A32064">
        <w:rPr>
          <w:color w:val="0D0D0D" w:themeColor="text1" w:themeTint="F2"/>
          <w:sz w:val="22"/>
        </w:rPr>
        <w:tab/>
        <w:t xml:space="preserve">In ordering a dispute to compulsory arbitration, </w:t>
      </w:r>
      <w:r w:rsidR="00627D60" w:rsidRPr="00A32064">
        <w:rPr>
          <w:color w:val="0D0D0D" w:themeColor="text1" w:themeTint="F2"/>
          <w:sz w:val="22"/>
        </w:rPr>
        <w:t xml:space="preserve">the Labour Court or labour officer, as the case </w:t>
      </w:r>
      <w:r w:rsidR="005F31D0" w:rsidRPr="00A32064">
        <w:rPr>
          <w:color w:val="0D0D0D" w:themeColor="text1" w:themeTint="F2"/>
          <w:sz w:val="22"/>
        </w:rPr>
        <w:t>may</w:t>
      </w:r>
      <w:r w:rsidR="00627D60" w:rsidRPr="00A32064">
        <w:rPr>
          <w:color w:val="0D0D0D" w:themeColor="text1" w:themeTint="F2"/>
          <w:sz w:val="22"/>
        </w:rPr>
        <w:t xml:space="preserve"> be, shall </w:t>
      </w:r>
      <w:r w:rsidR="005F31D0" w:rsidRPr="00A32064">
        <w:rPr>
          <w:color w:val="0D0D0D" w:themeColor="text1" w:themeTint="F2"/>
          <w:sz w:val="22"/>
        </w:rPr>
        <w:t>determine the arbitrator’s terms of reference after consultation with the parties to the dis</w:t>
      </w:r>
      <w:r w:rsidR="00A32064" w:rsidRPr="00A32064">
        <w:rPr>
          <w:color w:val="0D0D0D" w:themeColor="text1" w:themeTint="F2"/>
          <w:sz w:val="22"/>
        </w:rPr>
        <w:t>pute.”</w:t>
      </w:r>
      <w:r w:rsidR="00627D60" w:rsidRPr="00A32064">
        <w:rPr>
          <w:color w:val="0D0D0D" w:themeColor="text1" w:themeTint="F2"/>
          <w:sz w:val="22"/>
        </w:rPr>
        <w:t xml:space="preserve"> </w:t>
      </w:r>
    </w:p>
    <w:p w:rsidR="00241EF4" w:rsidRPr="0039200C" w:rsidRDefault="00241EF4" w:rsidP="0039200C">
      <w:pPr>
        <w:ind w:firstLine="720"/>
        <w:rPr>
          <w:color w:val="0D0D0D" w:themeColor="text1" w:themeTint="F2"/>
          <w:szCs w:val="24"/>
        </w:rPr>
      </w:pPr>
      <w:r w:rsidRPr="0039200C">
        <w:rPr>
          <w:color w:val="0D0D0D" w:themeColor="text1" w:themeTint="F2"/>
          <w:szCs w:val="24"/>
        </w:rPr>
        <w:t xml:space="preserve">The Appellant is claiming that the Arbitrator </w:t>
      </w:r>
      <w:r w:rsidRPr="0039200C">
        <w:rPr>
          <w:i/>
          <w:color w:val="0D0D0D" w:themeColor="text1" w:themeTint="F2"/>
          <w:szCs w:val="24"/>
        </w:rPr>
        <w:t>in casu</w:t>
      </w:r>
      <w:r w:rsidRPr="0039200C">
        <w:rPr>
          <w:color w:val="0D0D0D" w:themeColor="text1" w:themeTint="F2"/>
          <w:szCs w:val="24"/>
        </w:rPr>
        <w:t xml:space="preserve">  strayed outside his terms of reference which was to determine  ’whether claimant was paid days worked or not and the remedy thereof’ by addressing issues related to claims for leave days, gratuity, soap and shoe polish allocations, which issues were outside the terms of reference.</w:t>
      </w:r>
    </w:p>
    <w:p w:rsidR="00DA75CA" w:rsidRPr="0039200C" w:rsidRDefault="00DA75CA" w:rsidP="0039200C">
      <w:pPr>
        <w:ind w:firstLine="720"/>
        <w:rPr>
          <w:color w:val="0D0D0D" w:themeColor="text1" w:themeTint="F2"/>
          <w:szCs w:val="24"/>
        </w:rPr>
      </w:pPr>
      <w:r w:rsidRPr="0039200C">
        <w:rPr>
          <w:color w:val="0D0D0D" w:themeColor="text1" w:themeTint="F2"/>
          <w:szCs w:val="24"/>
        </w:rPr>
        <w:t>The submission by the Appellant is clearly misplaced.  A perusal of the record of proceedings will clearly show that when Responde</w:t>
      </w:r>
      <w:r w:rsidR="000D2601" w:rsidRPr="0039200C">
        <w:rPr>
          <w:color w:val="0D0D0D" w:themeColor="text1" w:themeTint="F2"/>
          <w:szCs w:val="24"/>
        </w:rPr>
        <w:t>nt referred his initial</w:t>
      </w:r>
      <w:r w:rsidRPr="0039200C">
        <w:rPr>
          <w:color w:val="0D0D0D" w:themeColor="text1" w:themeTint="F2"/>
          <w:szCs w:val="24"/>
        </w:rPr>
        <w:t xml:space="preserve"> claim to the Labour Officer he was claiming for non-payment of wages from July, 2013 to June</w:t>
      </w:r>
      <w:r w:rsidR="009F1360" w:rsidRPr="0039200C">
        <w:rPr>
          <w:color w:val="0D0D0D" w:themeColor="text1" w:themeTint="F2"/>
          <w:szCs w:val="24"/>
        </w:rPr>
        <w:t xml:space="preserve"> 2014,</w:t>
      </w:r>
      <w:r w:rsidRPr="0039200C">
        <w:rPr>
          <w:color w:val="0D0D0D" w:themeColor="text1" w:themeTint="F2"/>
          <w:szCs w:val="24"/>
        </w:rPr>
        <w:t xml:space="preserve"> cash-in-lieu of 90 </w:t>
      </w:r>
      <w:proofErr w:type="spellStart"/>
      <w:r w:rsidRPr="0039200C">
        <w:rPr>
          <w:color w:val="0D0D0D" w:themeColor="text1" w:themeTint="F2"/>
          <w:szCs w:val="24"/>
        </w:rPr>
        <w:t>days vacation</w:t>
      </w:r>
      <w:proofErr w:type="spellEnd"/>
      <w:r w:rsidRPr="0039200C">
        <w:rPr>
          <w:color w:val="0D0D0D" w:themeColor="text1" w:themeTint="F2"/>
          <w:szCs w:val="24"/>
        </w:rPr>
        <w:t xml:space="preserve"> leave days, 24 bars laundry soap and 12 tins shoe polish.  The Appellant in its statement of response dated 12th February 2015 acknowledged owing Respondent cash-in-lieu of 90 </w:t>
      </w:r>
      <w:proofErr w:type="spellStart"/>
      <w:r w:rsidRPr="0039200C">
        <w:rPr>
          <w:color w:val="0D0D0D" w:themeColor="text1" w:themeTint="F2"/>
          <w:szCs w:val="24"/>
        </w:rPr>
        <w:t>days vacation</w:t>
      </w:r>
      <w:proofErr w:type="spellEnd"/>
      <w:r w:rsidRPr="0039200C">
        <w:rPr>
          <w:color w:val="0D0D0D" w:themeColor="text1" w:themeTint="F2"/>
          <w:szCs w:val="24"/>
        </w:rPr>
        <w:t xml:space="preserve"> leave, gratuity, 23 bars of laundry</w:t>
      </w:r>
      <w:r w:rsidR="00675C8B" w:rsidRPr="0039200C">
        <w:rPr>
          <w:color w:val="0D0D0D" w:themeColor="text1" w:themeTint="F2"/>
          <w:szCs w:val="24"/>
        </w:rPr>
        <w:t xml:space="preserve"> soap and 11 </w:t>
      </w:r>
      <w:proofErr w:type="spellStart"/>
      <w:r w:rsidR="00675C8B" w:rsidRPr="0039200C">
        <w:rPr>
          <w:color w:val="0D0D0D" w:themeColor="text1" w:themeTint="F2"/>
          <w:szCs w:val="24"/>
        </w:rPr>
        <w:t>tins</w:t>
      </w:r>
      <w:proofErr w:type="spellEnd"/>
      <w:r w:rsidR="00675C8B" w:rsidRPr="0039200C">
        <w:rPr>
          <w:color w:val="0D0D0D" w:themeColor="text1" w:themeTint="F2"/>
          <w:szCs w:val="24"/>
        </w:rPr>
        <w:t xml:space="preserve"> of shoe polis</w:t>
      </w:r>
      <w:r w:rsidRPr="0039200C">
        <w:rPr>
          <w:color w:val="0D0D0D" w:themeColor="text1" w:themeTint="F2"/>
          <w:szCs w:val="24"/>
        </w:rPr>
        <w:t>h.  Having acknowledged</w:t>
      </w:r>
      <w:r w:rsidR="00675C8B" w:rsidRPr="0039200C">
        <w:rPr>
          <w:color w:val="0D0D0D" w:themeColor="text1" w:themeTint="F2"/>
          <w:szCs w:val="24"/>
        </w:rPr>
        <w:t xml:space="preserve"> owing part of claim it is very clear therefore that the issue that was then referred for compulsory arbitration was the outstanding issue as to whether Respondent had been paid wa</w:t>
      </w:r>
      <w:r w:rsidR="00A362C0" w:rsidRPr="0039200C">
        <w:rPr>
          <w:color w:val="0D0D0D" w:themeColor="text1" w:themeTint="F2"/>
          <w:szCs w:val="24"/>
        </w:rPr>
        <w:t xml:space="preserve">ges for the period.  The record </w:t>
      </w:r>
      <w:r w:rsidR="00675C8B" w:rsidRPr="0039200C">
        <w:rPr>
          <w:color w:val="0D0D0D" w:themeColor="text1" w:themeTint="F2"/>
          <w:szCs w:val="24"/>
        </w:rPr>
        <w:t>show</w:t>
      </w:r>
      <w:r w:rsidR="00A362C0" w:rsidRPr="0039200C">
        <w:rPr>
          <w:color w:val="0D0D0D" w:themeColor="text1" w:themeTint="F2"/>
          <w:szCs w:val="24"/>
        </w:rPr>
        <w:t>s</w:t>
      </w:r>
      <w:r w:rsidR="00675C8B" w:rsidRPr="0039200C">
        <w:rPr>
          <w:color w:val="0D0D0D" w:themeColor="text1" w:themeTint="F2"/>
          <w:szCs w:val="24"/>
        </w:rPr>
        <w:t xml:space="preserve"> that</w:t>
      </w:r>
      <w:r w:rsidR="00CB18BC">
        <w:rPr>
          <w:color w:val="0D0D0D" w:themeColor="text1" w:themeTint="F2"/>
          <w:szCs w:val="24"/>
        </w:rPr>
        <w:t xml:space="preserve"> the</w:t>
      </w:r>
      <w:r w:rsidR="00675C8B" w:rsidRPr="0039200C">
        <w:rPr>
          <w:color w:val="0D0D0D" w:themeColor="text1" w:themeTint="F2"/>
          <w:szCs w:val="24"/>
        </w:rPr>
        <w:t xml:space="preserve"> issue arose following </w:t>
      </w:r>
      <w:r w:rsidR="00675C8B" w:rsidRPr="0039200C">
        <w:rPr>
          <w:color w:val="0D0D0D" w:themeColor="text1" w:themeTint="F2"/>
          <w:szCs w:val="24"/>
        </w:rPr>
        <w:lastRenderedPageBreak/>
        <w:t>Appellant’s submission that it had paid Respondent through his bank account.  Because ho</w:t>
      </w:r>
      <w:r w:rsidR="009F1360" w:rsidRPr="0039200C">
        <w:rPr>
          <w:color w:val="0D0D0D" w:themeColor="text1" w:themeTint="F2"/>
          <w:szCs w:val="24"/>
        </w:rPr>
        <w:t>wever Respondent was contesting</w:t>
      </w:r>
      <w:r w:rsidR="00675C8B" w:rsidRPr="0039200C">
        <w:rPr>
          <w:color w:val="0D0D0D" w:themeColor="text1" w:themeTint="F2"/>
          <w:szCs w:val="24"/>
        </w:rPr>
        <w:t xml:space="preserve"> the submission </w:t>
      </w:r>
      <w:r w:rsidR="002E6FC6" w:rsidRPr="0039200C">
        <w:rPr>
          <w:color w:val="0D0D0D" w:themeColor="text1" w:themeTint="F2"/>
          <w:szCs w:val="24"/>
        </w:rPr>
        <w:t xml:space="preserve">the </w:t>
      </w:r>
      <w:r w:rsidR="00675C8B" w:rsidRPr="0039200C">
        <w:rPr>
          <w:color w:val="0D0D0D" w:themeColor="text1" w:themeTint="F2"/>
          <w:szCs w:val="24"/>
        </w:rPr>
        <w:t>matter had to therefore be referred for compulsory arbitration.</w:t>
      </w:r>
    </w:p>
    <w:p w:rsidR="00EE5B6F" w:rsidRPr="0039200C" w:rsidRDefault="00EE5B6F" w:rsidP="00FD7870">
      <w:pPr>
        <w:ind w:firstLine="720"/>
        <w:rPr>
          <w:color w:val="0D0D0D" w:themeColor="text1" w:themeTint="F2"/>
          <w:szCs w:val="24"/>
        </w:rPr>
      </w:pPr>
      <w:r w:rsidRPr="0039200C">
        <w:rPr>
          <w:color w:val="0D0D0D" w:themeColor="text1" w:themeTint="F2"/>
          <w:szCs w:val="24"/>
        </w:rPr>
        <w:t xml:space="preserve">In the circumstances the Arbitrator clearly did not err or misdirect </w:t>
      </w:r>
      <w:proofErr w:type="gramStart"/>
      <w:r w:rsidRPr="0039200C">
        <w:rPr>
          <w:color w:val="0D0D0D" w:themeColor="text1" w:themeTint="F2"/>
          <w:szCs w:val="24"/>
        </w:rPr>
        <w:t>himself</w:t>
      </w:r>
      <w:proofErr w:type="gramEnd"/>
      <w:r w:rsidRPr="0039200C">
        <w:rPr>
          <w:color w:val="0D0D0D" w:themeColor="text1" w:themeTint="F2"/>
          <w:szCs w:val="24"/>
        </w:rPr>
        <w:t xml:space="preserve"> in addressing in his award the issues of leave days, gratuity, laundry and shoe polish allocation which issues were concede</w:t>
      </w:r>
      <w:r w:rsidR="000D2601" w:rsidRPr="0039200C">
        <w:rPr>
          <w:color w:val="0D0D0D" w:themeColor="text1" w:themeTint="F2"/>
          <w:szCs w:val="24"/>
        </w:rPr>
        <w:t>d</w:t>
      </w:r>
      <w:r w:rsidRPr="0039200C">
        <w:rPr>
          <w:color w:val="0D0D0D" w:themeColor="text1" w:themeTint="F2"/>
          <w:szCs w:val="24"/>
        </w:rPr>
        <w:t xml:space="preserve"> to by the Appellant.  It would have constituted </w:t>
      </w:r>
      <w:proofErr w:type="gramStart"/>
      <w:r w:rsidRPr="0039200C">
        <w:rPr>
          <w:color w:val="0D0D0D" w:themeColor="text1" w:themeTint="F2"/>
          <w:szCs w:val="24"/>
        </w:rPr>
        <w:t>a misdirection</w:t>
      </w:r>
      <w:proofErr w:type="gramEnd"/>
      <w:r w:rsidRPr="0039200C">
        <w:rPr>
          <w:color w:val="0D0D0D" w:themeColor="text1" w:themeTint="F2"/>
          <w:szCs w:val="24"/>
        </w:rPr>
        <w:t xml:space="preserve"> had he left them out as the issues we</w:t>
      </w:r>
      <w:r w:rsidR="00167B8E" w:rsidRPr="0039200C">
        <w:rPr>
          <w:color w:val="0D0D0D" w:themeColor="text1" w:themeTint="F2"/>
          <w:szCs w:val="24"/>
        </w:rPr>
        <w:t>re i</w:t>
      </w:r>
      <w:r w:rsidRPr="0039200C">
        <w:rPr>
          <w:color w:val="0D0D0D" w:themeColor="text1" w:themeTint="F2"/>
          <w:szCs w:val="24"/>
        </w:rPr>
        <w:t>ssues</w:t>
      </w:r>
      <w:r w:rsidR="00167B8E" w:rsidRPr="0039200C">
        <w:rPr>
          <w:color w:val="0D0D0D" w:themeColor="text1" w:themeTint="F2"/>
          <w:szCs w:val="24"/>
        </w:rPr>
        <w:t xml:space="preserve"> referred to conciliation</w:t>
      </w:r>
      <w:r w:rsidR="00DD4404" w:rsidRPr="0039200C">
        <w:rPr>
          <w:color w:val="0D0D0D" w:themeColor="text1" w:themeTint="F2"/>
          <w:szCs w:val="24"/>
        </w:rPr>
        <w:t xml:space="preserve"> by the Respondent</w:t>
      </w:r>
      <w:r w:rsidR="00167B8E" w:rsidRPr="0039200C">
        <w:rPr>
          <w:color w:val="0D0D0D" w:themeColor="text1" w:themeTint="F2"/>
          <w:szCs w:val="24"/>
        </w:rPr>
        <w:t>.  I would consequently dismiss the first ground of appeal.</w:t>
      </w:r>
    </w:p>
    <w:p w:rsidR="00CA0C2D" w:rsidRPr="0039200C" w:rsidRDefault="00CA0C2D" w:rsidP="00B605BF">
      <w:pPr>
        <w:rPr>
          <w:b/>
          <w:color w:val="0D0D0D" w:themeColor="text1" w:themeTint="F2"/>
          <w:szCs w:val="24"/>
        </w:rPr>
      </w:pPr>
      <w:r w:rsidRPr="0039200C">
        <w:rPr>
          <w:b/>
          <w:color w:val="0D0D0D" w:themeColor="text1" w:themeTint="F2"/>
          <w:szCs w:val="24"/>
        </w:rPr>
        <w:t>The Loan</w:t>
      </w:r>
    </w:p>
    <w:p w:rsidR="00075829" w:rsidRPr="0039200C" w:rsidRDefault="00CA0C2D" w:rsidP="00FD7870">
      <w:pPr>
        <w:ind w:firstLine="720"/>
        <w:rPr>
          <w:color w:val="0D0D0D" w:themeColor="text1" w:themeTint="F2"/>
          <w:szCs w:val="24"/>
        </w:rPr>
      </w:pPr>
      <w:r w:rsidRPr="0039200C">
        <w:rPr>
          <w:color w:val="0D0D0D" w:themeColor="text1" w:themeTint="F2"/>
          <w:szCs w:val="24"/>
        </w:rPr>
        <w:t>The second ground taken by the Appellant is that the Arbitrator grossly erred in failing to take into consideration Appellant’s submission and evidence tendered in respect of a loan that had been advanced to the Respondent which had to be set off against whatever payments were due to the Respondent.  The second</w:t>
      </w:r>
      <w:r w:rsidR="00CB18BC">
        <w:rPr>
          <w:color w:val="0D0D0D" w:themeColor="text1" w:themeTint="F2"/>
          <w:szCs w:val="24"/>
        </w:rPr>
        <w:t xml:space="preserve"> part of the</w:t>
      </w:r>
      <w:r w:rsidRPr="0039200C">
        <w:rPr>
          <w:color w:val="0D0D0D" w:themeColor="text1" w:themeTint="F2"/>
          <w:szCs w:val="24"/>
        </w:rPr>
        <w:t xml:space="preserve"> argument is that the Arbitrator also failed to consider evidence submitted through the Respondent’s bank to show payment of salaries made to Respondent’s account.</w:t>
      </w:r>
    </w:p>
    <w:p w:rsidR="00650594" w:rsidRPr="0039200C" w:rsidRDefault="009A70A2" w:rsidP="00FD7870">
      <w:pPr>
        <w:ind w:firstLine="720"/>
        <w:rPr>
          <w:color w:val="0D0D0D" w:themeColor="text1" w:themeTint="F2"/>
          <w:szCs w:val="24"/>
        </w:rPr>
      </w:pPr>
      <w:r w:rsidRPr="0039200C">
        <w:rPr>
          <w:color w:val="0D0D0D" w:themeColor="text1" w:themeTint="F2"/>
          <w:szCs w:val="24"/>
        </w:rPr>
        <w:t>The ground of appeal is also clearly devoid of merit.  The record show</w:t>
      </w:r>
      <w:r w:rsidR="00CB18BC">
        <w:rPr>
          <w:color w:val="0D0D0D" w:themeColor="text1" w:themeTint="F2"/>
          <w:szCs w:val="24"/>
        </w:rPr>
        <w:t>s</w:t>
      </w:r>
      <w:r w:rsidRPr="0039200C">
        <w:rPr>
          <w:color w:val="0D0D0D" w:themeColor="text1" w:themeTint="F2"/>
          <w:szCs w:val="24"/>
        </w:rPr>
        <w:t xml:space="preserve"> that the </w:t>
      </w:r>
      <w:proofErr w:type="gramStart"/>
      <w:r w:rsidRPr="0039200C">
        <w:rPr>
          <w:color w:val="0D0D0D" w:themeColor="text1" w:themeTint="F2"/>
          <w:szCs w:val="24"/>
        </w:rPr>
        <w:t>parties  made</w:t>
      </w:r>
      <w:proofErr w:type="gramEnd"/>
      <w:r w:rsidRPr="0039200C">
        <w:rPr>
          <w:color w:val="0D0D0D" w:themeColor="text1" w:themeTint="F2"/>
          <w:szCs w:val="24"/>
        </w:rPr>
        <w:t xml:space="preserve"> </w:t>
      </w:r>
      <w:r w:rsidR="00452FAC" w:rsidRPr="0039200C">
        <w:rPr>
          <w:color w:val="0D0D0D" w:themeColor="text1" w:themeTint="F2"/>
          <w:szCs w:val="24"/>
        </w:rPr>
        <w:t>written submissions to the Arbitrator on the 12th February 2015.  By its own admission</w:t>
      </w:r>
      <w:r w:rsidR="00BC3C20" w:rsidRPr="0039200C">
        <w:rPr>
          <w:color w:val="0D0D0D" w:themeColor="text1" w:themeTint="F2"/>
          <w:szCs w:val="24"/>
        </w:rPr>
        <w:t xml:space="preserve"> </w:t>
      </w:r>
      <w:proofErr w:type="gramStart"/>
      <w:r w:rsidR="00BC3C20" w:rsidRPr="0039200C">
        <w:rPr>
          <w:color w:val="0D0D0D" w:themeColor="text1" w:themeTint="F2"/>
          <w:szCs w:val="24"/>
        </w:rPr>
        <w:t>Appellant</w:t>
      </w:r>
      <w:r w:rsidR="00727BCC" w:rsidRPr="0039200C">
        <w:rPr>
          <w:color w:val="0D0D0D" w:themeColor="text1" w:themeTint="F2"/>
          <w:szCs w:val="24"/>
        </w:rPr>
        <w:t xml:space="preserve">’s </w:t>
      </w:r>
      <w:r w:rsidR="00452FAC" w:rsidRPr="0039200C">
        <w:rPr>
          <w:color w:val="0D0D0D" w:themeColor="text1" w:themeTint="F2"/>
          <w:szCs w:val="24"/>
        </w:rPr>
        <w:t xml:space="preserve"> General</w:t>
      </w:r>
      <w:proofErr w:type="gramEnd"/>
      <w:r w:rsidR="00452FAC" w:rsidRPr="0039200C">
        <w:rPr>
          <w:color w:val="0D0D0D" w:themeColor="text1" w:themeTint="F2"/>
          <w:szCs w:val="24"/>
        </w:rPr>
        <w:t xml:space="preserve"> Manager who was privy to the matter pertaining</w:t>
      </w:r>
      <w:r w:rsidR="004848E5">
        <w:rPr>
          <w:color w:val="0D0D0D" w:themeColor="text1" w:themeTint="F2"/>
          <w:szCs w:val="24"/>
        </w:rPr>
        <w:t xml:space="preserve"> to the</w:t>
      </w:r>
      <w:r w:rsidR="00452FAC" w:rsidRPr="0039200C">
        <w:rPr>
          <w:color w:val="0D0D0D" w:themeColor="text1" w:themeTint="F2"/>
          <w:szCs w:val="24"/>
        </w:rPr>
        <w:t xml:space="preserve"> claims by the Respondent was not available then.  The record show</w:t>
      </w:r>
      <w:r w:rsidR="00BC3C20" w:rsidRPr="0039200C">
        <w:rPr>
          <w:color w:val="0D0D0D" w:themeColor="text1" w:themeTint="F2"/>
          <w:szCs w:val="24"/>
        </w:rPr>
        <w:t>s</w:t>
      </w:r>
      <w:r w:rsidR="00452FAC" w:rsidRPr="0039200C">
        <w:rPr>
          <w:color w:val="0D0D0D" w:themeColor="text1" w:themeTint="F2"/>
          <w:szCs w:val="24"/>
        </w:rPr>
        <w:t xml:space="preserve"> that the Appellant had then filed supplementary submission including </w:t>
      </w:r>
      <w:r w:rsidR="004848E5">
        <w:rPr>
          <w:color w:val="0D0D0D" w:themeColor="text1" w:themeTint="F2"/>
          <w:szCs w:val="24"/>
        </w:rPr>
        <w:t>some</w:t>
      </w:r>
      <w:r w:rsidR="00F91873">
        <w:rPr>
          <w:color w:val="0D0D0D" w:themeColor="text1" w:themeTint="F2"/>
          <w:szCs w:val="24"/>
        </w:rPr>
        <w:t xml:space="preserve"> </w:t>
      </w:r>
      <w:r w:rsidR="00452FAC" w:rsidRPr="0039200C">
        <w:rPr>
          <w:color w:val="0D0D0D" w:themeColor="text1" w:themeTint="F2"/>
          <w:szCs w:val="24"/>
        </w:rPr>
        <w:t xml:space="preserve">evidence </w:t>
      </w:r>
      <w:r w:rsidR="00F91873">
        <w:rPr>
          <w:color w:val="0D0D0D" w:themeColor="text1" w:themeTint="F2"/>
          <w:szCs w:val="24"/>
        </w:rPr>
        <w:t>on the</w:t>
      </w:r>
      <w:r w:rsidR="00452FAC" w:rsidRPr="0039200C">
        <w:rPr>
          <w:color w:val="0D0D0D" w:themeColor="text1" w:themeTint="F2"/>
          <w:szCs w:val="24"/>
        </w:rPr>
        <w:t xml:space="preserve"> 28th September 2015.  The arbitral award itself was issued on the 23rd September 2015.  The facts</w:t>
      </w:r>
      <w:r w:rsidR="0031372C" w:rsidRPr="0039200C">
        <w:rPr>
          <w:color w:val="0D0D0D" w:themeColor="text1" w:themeTint="F2"/>
          <w:szCs w:val="24"/>
        </w:rPr>
        <w:t xml:space="preserve"> and circumstances clearly</w:t>
      </w:r>
      <w:r w:rsidR="00D52963" w:rsidRPr="0039200C">
        <w:rPr>
          <w:color w:val="0D0D0D" w:themeColor="text1" w:themeTint="F2"/>
          <w:szCs w:val="24"/>
        </w:rPr>
        <w:t xml:space="preserve"> point to the fact that Appellant did not </w:t>
      </w:r>
      <w:r w:rsidR="00727BCC" w:rsidRPr="0039200C">
        <w:rPr>
          <w:color w:val="0D0D0D" w:themeColor="text1" w:themeTint="F2"/>
          <w:szCs w:val="24"/>
        </w:rPr>
        <w:t xml:space="preserve">file </w:t>
      </w:r>
      <w:r w:rsidR="00F91873">
        <w:rPr>
          <w:color w:val="0D0D0D" w:themeColor="text1" w:themeTint="F2"/>
          <w:szCs w:val="24"/>
        </w:rPr>
        <w:t xml:space="preserve">its </w:t>
      </w:r>
      <w:r w:rsidR="00727BCC" w:rsidRPr="0039200C">
        <w:rPr>
          <w:color w:val="0D0D0D" w:themeColor="text1" w:themeTint="F2"/>
          <w:szCs w:val="24"/>
        </w:rPr>
        <w:t>submissions/evidence</w:t>
      </w:r>
      <w:r w:rsidR="00D52963" w:rsidRPr="0039200C">
        <w:rPr>
          <w:color w:val="0D0D0D" w:themeColor="text1" w:themeTint="F2"/>
          <w:szCs w:val="24"/>
        </w:rPr>
        <w:t xml:space="preserve"> before the Arbitrator</w:t>
      </w:r>
      <w:r w:rsidR="00727BCC" w:rsidRPr="0039200C">
        <w:rPr>
          <w:color w:val="0D0D0D" w:themeColor="text1" w:themeTint="F2"/>
          <w:szCs w:val="24"/>
        </w:rPr>
        <w:t xml:space="preserve"> on time</w:t>
      </w:r>
      <w:r w:rsidR="00D52963" w:rsidRPr="0039200C">
        <w:rPr>
          <w:color w:val="0D0D0D" w:themeColor="text1" w:themeTint="F2"/>
          <w:szCs w:val="24"/>
        </w:rPr>
        <w:t xml:space="preserve">.  The Arbitrator could not have </w:t>
      </w:r>
      <w:r w:rsidR="00DD4404" w:rsidRPr="0039200C">
        <w:rPr>
          <w:color w:val="0D0D0D" w:themeColor="text1" w:themeTint="F2"/>
          <w:szCs w:val="24"/>
        </w:rPr>
        <w:t>taken Appellant’s submission into</w:t>
      </w:r>
      <w:r w:rsidR="00D52963" w:rsidRPr="0039200C">
        <w:rPr>
          <w:color w:val="0D0D0D" w:themeColor="text1" w:themeTint="F2"/>
          <w:szCs w:val="24"/>
        </w:rPr>
        <w:t xml:space="preserve"> account for the simple reason that the submissions were not before him.  </w:t>
      </w:r>
      <w:r w:rsidR="00727BCC" w:rsidRPr="0039200C">
        <w:rPr>
          <w:color w:val="0D0D0D" w:themeColor="text1" w:themeTint="F2"/>
          <w:szCs w:val="24"/>
        </w:rPr>
        <w:t>In respect of the second issue pertaining to the loan, the issue that had been presented before the Arbitrator was for him to determine whether Respondent was paid for days worked or not.  The issue of a loan advanced to the Respondent which had to be</w:t>
      </w:r>
      <w:r w:rsidR="00F62FE8" w:rsidRPr="0039200C">
        <w:rPr>
          <w:color w:val="0D0D0D" w:themeColor="text1" w:themeTint="F2"/>
          <w:szCs w:val="24"/>
        </w:rPr>
        <w:t xml:space="preserve"> set off against whatever was due to Respondent was never conciliated upon and/or referred to the </w:t>
      </w:r>
      <w:r w:rsidR="00F62FE8" w:rsidRPr="0039200C">
        <w:rPr>
          <w:color w:val="0D0D0D" w:themeColor="text1" w:themeTint="F2"/>
          <w:szCs w:val="24"/>
        </w:rPr>
        <w:lastRenderedPageBreak/>
        <w:t xml:space="preserve">Arbitrator.  One cannot contest a claim by </w:t>
      </w:r>
      <w:proofErr w:type="gramStart"/>
      <w:r w:rsidR="00F62FE8" w:rsidRPr="0039200C">
        <w:rPr>
          <w:color w:val="0D0D0D" w:themeColor="text1" w:themeTint="F2"/>
          <w:szCs w:val="24"/>
        </w:rPr>
        <w:t>raising</w:t>
      </w:r>
      <w:proofErr w:type="gramEnd"/>
      <w:r w:rsidR="00F62FE8" w:rsidRPr="0039200C">
        <w:rPr>
          <w:color w:val="0D0D0D" w:themeColor="text1" w:themeTint="F2"/>
          <w:szCs w:val="24"/>
        </w:rPr>
        <w:t xml:space="preserve"> set-off as a defence.  The issue could have been raised as a counter-claim which was </w:t>
      </w:r>
      <w:r w:rsidR="002E6FC6" w:rsidRPr="0039200C">
        <w:rPr>
          <w:color w:val="0D0D0D" w:themeColor="text1" w:themeTint="F2"/>
          <w:szCs w:val="24"/>
        </w:rPr>
        <w:t>not</w:t>
      </w:r>
      <w:r w:rsidR="00F62FE8" w:rsidRPr="0039200C">
        <w:rPr>
          <w:color w:val="0D0D0D" w:themeColor="text1" w:themeTint="F2"/>
          <w:szCs w:val="24"/>
        </w:rPr>
        <w:t xml:space="preserve"> the case </w:t>
      </w:r>
      <w:r w:rsidR="00F62FE8" w:rsidRPr="0039200C">
        <w:rPr>
          <w:i/>
          <w:color w:val="0D0D0D" w:themeColor="text1" w:themeTint="F2"/>
          <w:szCs w:val="24"/>
        </w:rPr>
        <w:t>in casu.</w:t>
      </w:r>
      <w:r w:rsidR="00F62FE8" w:rsidRPr="0039200C">
        <w:rPr>
          <w:color w:val="0D0D0D" w:themeColor="text1" w:themeTint="F2"/>
          <w:szCs w:val="24"/>
        </w:rPr>
        <w:t xml:space="preserve"> </w:t>
      </w:r>
      <w:r w:rsidR="00D52963" w:rsidRPr="0039200C">
        <w:rPr>
          <w:color w:val="0D0D0D" w:themeColor="text1" w:themeTint="F2"/>
          <w:szCs w:val="24"/>
        </w:rPr>
        <w:t>That ground ought to clearly fail.</w:t>
      </w:r>
    </w:p>
    <w:p w:rsidR="00BD69E8" w:rsidRPr="0039200C" w:rsidRDefault="00BD69E8">
      <w:pPr>
        <w:rPr>
          <w:color w:val="0D0D0D" w:themeColor="text1" w:themeTint="F2"/>
          <w:szCs w:val="24"/>
        </w:rPr>
      </w:pPr>
      <w:r w:rsidRPr="0039200C">
        <w:rPr>
          <w:b/>
          <w:color w:val="0D0D0D" w:themeColor="text1" w:themeTint="F2"/>
          <w:szCs w:val="24"/>
        </w:rPr>
        <w:t>Statutory Deductions</w:t>
      </w:r>
    </w:p>
    <w:p w:rsidR="00BD69E8" w:rsidRPr="0039200C" w:rsidRDefault="00BD69E8" w:rsidP="00FD7870">
      <w:pPr>
        <w:ind w:firstLine="720"/>
        <w:rPr>
          <w:color w:val="0D0D0D" w:themeColor="text1" w:themeTint="F2"/>
          <w:szCs w:val="24"/>
        </w:rPr>
      </w:pPr>
      <w:r w:rsidRPr="0039200C">
        <w:rPr>
          <w:color w:val="0D0D0D" w:themeColor="text1" w:themeTint="F2"/>
          <w:szCs w:val="24"/>
        </w:rPr>
        <w:t>The last ground is that the Arbitrator misdirected himself at law in failing in his award to take into account statutory deductions made by</w:t>
      </w:r>
      <w:r w:rsidR="00FD0F2E" w:rsidRPr="0039200C">
        <w:rPr>
          <w:color w:val="0D0D0D" w:themeColor="text1" w:themeTint="F2"/>
          <w:szCs w:val="24"/>
        </w:rPr>
        <w:t xml:space="preserve"> the Respondent.  The Appellant’s</w:t>
      </w:r>
      <w:r w:rsidR="001304CB" w:rsidRPr="0039200C">
        <w:rPr>
          <w:color w:val="0D0D0D" w:themeColor="text1" w:themeTint="F2"/>
          <w:szCs w:val="24"/>
        </w:rPr>
        <w:t xml:space="preserve"> submission</w:t>
      </w:r>
      <w:r w:rsidR="00FD0F2E" w:rsidRPr="0039200C">
        <w:rPr>
          <w:color w:val="0D0D0D" w:themeColor="text1" w:themeTint="F2"/>
          <w:szCs w:val="24"/>
        </w:rPr>
        <w:t xml:space="preserve"> is on</w:t>
      </w:r>
      <w:r w:rsidRPr="0039200C">
        <w:rPr>
          <w:color w:val="0D0D0D" w:themeColor="text1" w:themeTint="F2"/>
          <w:szCs w:val="24"/>
        </w:rPr>
        <w:t xml:space="preserve"> the basis of the papers</w:t>
      </w:r>
      <w:r w:rsidR="00FD0F2E" w:rsidRPr="0039200C">
        <w:rPr>
          <w:color w:val="0D0D0D" w:themeColor="text1" w:themeTint="F2"/>
          <w:szCs w:val="24"/>
        </w:rPr>
        <w:t xml:space="preserve"> filed in the record it</w:t>
      </w:r>
      <w:r w:rsidRPr="0039200C">
        <w:rPr>
          <w:color w:val="0D0D0D" w:themeColor="text1" w:themeTint="F2"/>
          <w:szCs w:val="24"/>
        </w:rPr>
        <w:t xml:space="preserve"> did on the 12th of February, 2015 </w:t>
      </w:r>
      <w:r w:rsidR="005164C0">
        <w:rPr>
          <w:color w:val="0D0D0D" w:themeColor="text1" w:themeTint="F2"/>
          <w:szCs w:val="24"/>
        </w:rPr>
        <w:t>through</w:t>
      </w:r>
      <w:r w:rsidRPr="0039200C">
        <w:rPr>
          <w:color w:val="0D0D0D" w:themeColor="text1" w:themeTint="F2"/>
          <w:szCs w:val="24"/>
        </w:rPr>
        <w:t xml:space="preserve"> its Notice of Response  indicate that Respondent’s gross basic wage was $420.00 including allowances before sta</w:t>
      </w:r>
      <w:r w:rsidR="00FD0F2E" w:rsidRPr="0039200C">
        <w:rPr>
          <w:color w:val="0D0D0D" w:themeColor="text1" w:themeTint="F2"/>
          <w:szCs w:val="24"/>
        </w:rPr>
        <w:t>tutory deductions.  The Appella</w:t>
      </w:r>
      <w:r w:rsidRPr="0039200C">
        <w:rPr>
          <w:color w:val="0D0D0D" w:themeColor="text1" w:themeTint="F2"/>
          <w:szCs w:val="24"/>
        </w:rPr>
        <w:t>nt also attached wage schedules for the period July 2013 to July 2014 reflecting Respondent’s remuneration for the period after statutory deductions.  The Appellant also indicated the amount owe</w:t>
      </w:r>
      <w:r w:rsidR="00DD4404" w:rsidRPr="0039200C">
        <w:rPr>
          <w:color w:val="0D0D0D" w:themeColor="text1" w:themeTint="F2"/>
          <w:szCs w:val="24"/>
        </w:rPr>
        <w:t>d</w:t>
      </w:r>
      <w:r w:rsidRPr="0039200C">
        <w:rPr>
          <w:color w:val="0D0D0D" w:themeColor="text1" w:themeTint="F2"/>
          <w:szCs w:val="24"/>
        </w:rPr>
        <w:t xml:space="preserve"> in gratuity less statutory deductions.</w:t>
      </w:r>
    </w:p>
    <w:p w:rsidR="008805B9" w:rsidRPr="0039200C" w:rsidRDefault="00226ADA" w:rsidP="00FD7870">
      <w:pPr>
        <w:ind w:firstLine="720"/>
        <w:rPr>
          <w:color w:val="0D0D0D" w:themeColor="text1" w:themeTint="F2"/>
          <w:szCs w:val="24"/>
        </w:rPr>
      </w:pPr>
      <w:r w:rsidRPr="0039200C">
        <w:rPr>
          <w:color w:val="0D0D0D" w:themeColor="text1" w:themeTint="F2"/>
          <w:szCs w:val="24"/>
        </w:rPr>
        <w:t>The Arbitrator in his award however found that Appellant owed Respond</w:t>
      </w:r>
      <w:r w:rsidR="00FD0F2E" w:rsidRPr="0039200C">
        <w:rPr>
          <w:color w:val="0D0D0D" w:themeColor="text1" w:themeTint="F2"/>
          <w:szCs w:val="24"/>
        </w:rPr>
        <w:t>ent</w:t>
      </w:r>
      <w:r w:rsidRPr="0039200C">
        <w:rPr>
          <w:color w:val="0D0D0D" w:themeColor="text1" w:themeTint="F2"/>
          <w:szCs w:val="24"/>
        </w:rPr>
        <w:t xml:space="preserve"> a total amount of $6,187.48 “less statutory deductions.”  The Appellant</w:t>
      </w:r>
      <w:r w:rsidR="00BD061A" w:rsidRPr="0039200C">
        <w:rPr>
          <w:color w:val="0D0D0D" w:themeColor="text1" w:themeTint="F2"/>
          <w:szCs w:val="24"/>
        </w:rPr>
        <w:t>’s submission is Arbitrator ought to have calculated and deducted the statutory oblig</w:t>
      </w:r>
      <w:r w:rsidR="005B2514">
        <w:rPr>
          <w:color w:val="0D0D0D" w:themeColor="text1" w:themeTint="F2"/>
          <w:szCs w:val="24"/>
        </w:rPr>
        <w:t>ations as referred by Appellant,</w:t>
      </w:r>
      <w:r w:rsidR="005B2514" w:rsidRPr="0039200C">
        <w:rPr>
          <w:color w:val="0D0D0D" w:themeColor="text1" w:themeTint="F2"/>
          <w:szCs w:val="24"/>
        </w:rPr>
        <w:t xml:space="preserve"> as</w:t>
      </w:r>
      <w:r w:rsidR="00BD061A" w:rsidRPr="0039200C">
        <w:rPr>
          <w:color w:val="0D0D0D" w:themeColor="text1" w:themeTint="F2"/>
          <w:szCs w:val="24"/>
        </w:rPr>
        <w:t xml:space="preserve"> these are normally deducted by the employer at source</w:t>
      </w:r>
      <w:r w:rsidR="005B2514">
        <w:rPr>
          <w:color w:val="0D0D0D" w:themeColor="text1" w:themeTint="F2"/>
          <w:szCs w:val="24"/>
        </w:rPr>
        <w:t>.</w:t>
      </w:r>
      <w:r w:rsidR="00BD061A" w:rsidRPr="0039200C">
        <w:rPr>
          <w:color w:val="0D0D0D" w:themeColor="text1" w:themeTint="F2"/>
          <w:szCs w:val="24"/>
        </w:rPr>
        <w:t xml:space="preserve"> </w:t>
      </w:r>
      <w:r w:rsidR="00B21253" w:rsidRPr="0039200C">
        <w:rPr>
          <w:color w:val="0D0D0D" w:themeColor="text1" w:themeTint="F2"/>
          <w:szCs w:val="24"/>
        </w:rPr>
        <w:t>The Appella</w:t>
      </w:r>
      <w:r w:rsidR="00F269E4" w:rsidRPr="0039200C">
        <w:rPr>
          <w:color w:val="0D0D0D" w:themeColor="text1" w:themeTint="F2"/>
          <w:szCs w:val="24"/>
        </w:rPr>
        <w:t>nt relied on</w:t>
      </w:r>
      <w:r w:rsidR="00F94A5E">
        <w:rPr>
          <w:color w:val="0D0D0D" w:themeColor="text1" w:themeTint="F2"/>
          <w:szCs w:val="24"/>
        </w:rPr>
        <w:t xml:space="preserve"> its</w:t>
      </w:r>
      <w:r w:rsidR="00F269E4" w:rsidRPr="0039200C">
        <w:rPr>
          <w:color w:val="0D0D0D" w:themeColor="text1" w:themeTint="F2"/>
          <w:szCs w:val="24"/>
        </w:rPr>
        <w:t xml:space="preserve"> submissions made on page 28 of the record and also on written submiss</w:t>
      </w:r>
      <w:r w:rsidR="007118A6" w:rsidRPr="0039200C">
        <w:rPr>
          <w:color w:val="0D0D0D" w:themeColor="text1" w:themeTint="F2"/>
          <w:szCs w:val="24"/>
        </w:rPr>
        <w:t>ions dated 12th of February 2015</w:t>
      </w:r>
      <w:r w:rsidR="00F269E4" w:rsidRPr="0039200C">
        <w:rPr>
          <w:color w:val="0D0D0D" w:themeColor="text1" w:themeTint="F2"/>
          <w:szCs w:val="24"/>
        </w:rPr>
        <w:t xml:space="preserve">.  The latter </w:t>
      </w:r>
      <w:r w:rsidR="00D3444E">
        <w:rPr>
          <w:color w:val="0D0D0D" w:themeColor="text1" w:themeTint="F2"/>
          <w:szCs w:val="24"/>
        </w:rPr>
        <w:t xml:space="preserve">submissions </w:t>
      </w:r>
      <w:r w:rsidR="00F269E4" w:rsidRPr="0039200C">
        <w:rPr>
          <w:color w:val="0D0D0D" w:themeColor="text1" w:themeTint="F2"/>
          <w:szCs w:val="24"/>
        </w:rPr>
        <w:t>were according to Appellant filed in the absence of the relevant officials from the company.  The Respondent is challenging the basis for the deductions made by the Appellant.  Respondent also challenges that remittances were made by Appellant to statutory bodies such as NSSA as shown in Appellant’s submissions.</w:t>
      </w:r>
    </w:p>
    <w:p w:rsidR="00B21253" w:rsidRPr="0039200C" w:rsidRDefault="008805B9" w:rsidP="00FD7870">
      <w:pPr>
        <w:ind w:firstLine="720"/>
        <w:rPr>
          <w:color w:val="0D0D0D" w:themeColor="text1" w:themeTint="F2"/>
          <w:szCs w:val="24"/>
        </w:rPr>
      </w:pPr>
      <w:r w:rsidRPr="0039200C">
        <w:rPr>
          <w:color w:val="0D0D0D" w:themeColor="text1" w:themeTint="F2"/>
          <w:szCs w:val="24"/>
        </w:rPr>
        <w:t>The Arbitrator in my view clearly erred in failing to take into account evidence of statutory deductions placed before him dated 12th February, 2003.  If he was not clear as to how and when the deductions were made</w:t>
      </w:r>
      <w:r w:rsidR="00F269E4" w:rsidRPr="0039200C">
        <w:rPr>
          <w:color w:val="0D0D0D" w:themeColor="text1" w:themeTint="F2"/>
          <w:szCs w:val="24"/>
        </w:rPr>
        <w:t xml:space="preserve"> </w:t>
      </w:r>
      <w:r w:rsidRPr="0039200C">
        <w:rPr>
          <w:color w:val="0D0D0D" w:themeColor="text1" w:themeTint="F2"/>
          <w:szCs w:val="24"/>
        </w:rPr>
        <w:t xml:space="preserve">it was open to him to call for the parties to appear and present evidence.  </w:t>
      </w:r>
      <w:r w:rsidR="007E13B8">
        <w:rPr>
          <w:color w:val="0D0D0D" w:themeColor="text1" w:themeTint="F2"/>
          <w:szCs w:val="24"/>
        </w:rPr>
        <w:t xml:space="preserve">He could not hand down an award when the issue of deductions had not been addressed. </w:t>
      </w:r>
      <w:r w:rsidRPr="0039200C">
        <w:rPr>
          <w:color w:val="0D0D0D" w:themeColor="text1" w:themeTint="F2"/>
          <w:szCs w:val="24"/>
        </w:rPr>
        <w:t>It follows that his award clearly cannot be allowed to stand for that reason</w:t>
      </w:r>
      <w:r w:rsidR="000D4084" w:rsidRPr="0039200C">
        <w:rPr>
          <w:color w:val="0D0D0D" w:themeColor="text1" w:themeTint="F2"/>
          <w:szCs w:val="24"/>
        </w:rPr>
        <w:t xml:space="preserve"> alone</w:t>
      </w:r>
      <w:r w:rsidRPr="0039200C">
        <w:rPr>
          <w:color w:val="0D0D0D" w:themeColor="text1" w:themeTint="F2"/>
          <w:szCs w:val="24"/>
        </w:rPr>
        <w:t xml:space="preserve">.  The award has to be set aside and </w:t>
      </w:r>
      <w:r w:rsidR="002643DC">
        <w:rPr>
          <w:color w:val="0D0D0D" w:themeColor="text1" w:themeTint="F2"/>
          <w:szCs w:val="24"/>
        </w:rPr>
        <w:t>substituted</w:t>
      </w:r>
      <w:r w:rsidRPr="0039200C">
        <w:rPr>
          <w:color w:val="0D0D0D" w:themeColor="text1" w:themeTint="F2"/>
          <w:szCs w:val="24"/>
        </w:rPr>
        <w:t xml:space="preserve"> accordingly.  The matter shall </w:t>
      </w:r>
      <w:r w:rsidR="0048091E" w:rsidRPr="0039200C">
        <w:rPr>
          <w:color w:val="0D0D0D" w:themeColor="text1" w:themeTint="F2"/>
          <w:szCs w:val="24"/>
        </w:rPr>
        <w:t>in the circumstances</w:t>
      </w:r>
      <w:r w:rsidR="002643DC">
        <w:rPr>
          <w:color w:val="0D0D0D" w:themeColor="text1" w:themeTint="F2"/>
          <w:szCs w:val="24"/>
        </w:rPr>
        <w:t xml:space="preserve"> be</w:t>
      </w:r>
      <w:r w:rsidRPr="0039200C">
        <w:rPr>
          <w:color w:val="0D0D0D" w:themeColor="text1" w:themeTint="F2"/>
          <w:szCs w:val="24"/>
        </w:rPr>
        <w:t xml:space="preserve"> </w:t>
      </w:r>
      <w:r w:rsidR="006265F7" w:rsidRPr="0039200C">
        <w:rPr>
          <w:color w:val="0D0D0D" w:themeColor="text1" w:themeTint="F2"/>
          <w:szCs w:val="24"/>
        </w:rPr>
        <w:t>remitted</w:t>
      </w:r>
      <w:r w:rsidRPr="0039200C">
        <w:rPr>
          <w:color w:val="0D0D0D" w:themeColor="text1" w:themeTint="F2"/>
          <w:szCs w:val="24"/>
        </w:rPr>
        <w:t xml:space="preserve"> </w:t>
      </w:r>
      <w:r w:rsidRPr="0039200C">
        <w:rPr>
          <w:color w:val="0D0D0D" w:themeColor="text1" w:themeTint="F2"/>
          <w:szCs w:val="24"/>
        </w:rPr>
        <w:lastRenderedPageBreak/>
        <w:t>to</w:t>
      </w:r>
      <w:r w:rsidR="00EE4F41" w:rsidRPr="0039200C">
        <w:rPr>
          <w:color w:val="0D0D0D" w:themeColor="text1" w:themeTint="F2"/>
          <w:szCs w:val="24"/>
        </w:rPr>
        <w:t xml:space="preserve"> </w:t>
      </w:r>
      <w:r w:rsidRPr="0039200C">
        <w:rPr>
          <w:color w:val="0D0D0D" w:themeColor="text1" w:themeTint="F2"/>
          <w:szCs w:val="24"/>
        </w:rPr>
        <w:t>the same Arbitrator for him to receive evidence on the aspe</w:t>
      </w:r>
      <w:r w:rsidR="00EC4C98" w:rsidRPr="0039200C">
        <w:rPr>
          <w:color w:val="0D0D0D" w:themeColor="text1" w:themeTint="F2"/>
          <w:szCs w:val="24"/>
        </w:rPr>
        <w:t>ct of statutory deductions only</w:t>
      </w:r>
      <w:r w:rsidRPr="0039200C">
        <w:rPr>
          <w:color w:val="0D0D0D" w:themeColor="text1" w:themeTint="F2"/>
          <w:szCs w:val="24"/>
        </w:rPr>
        <w:t>.</w:t>
      </w:r>
      <w:r w:rsidR="0048091E" w:rsidRPr="0039200C">
        <w:rPr>
          <w:color w:val="0D0D0D" w:themeColor="text1" w:themeTint="F2"/>
          <w:szCs w:val="24"/>
        </w:rPr>
        <w:t xml:space="preserve"> </w:t>
      </w:r>
      <w:r w:rsidR="002643DC">
        <w:rPr>
          <w:color w:val="0D0D0D" w:themeColor="text1" w:themeTint="F2"/>
          <w:szCs w:val="24"/>
        </w:rPr>
        <w:t>His</w:t>
      </w:r>
      <w:r w:rsidR="0048091E" w:rsidRPr="0039200C">
        <w:rPr>
          <w:color w:val="0D0D0D" w:themeColor="text1" w:themeTint="F2"/>
          <w:szCs w:val="24"/>
        </w:rPr>
        <w:t xml:space="preserve"> substantive findings however remain</w:t>
      </w:r>
      <w:r w:rsidR="000774B8">
        <w:rPr>
          <w:color w:val="0D0D0D" w:themeColor="text1" w:themeTint="F2"/>
          <w:szCs w:val="24"/>
        </w:rPr>
        <w:t xml:space="preserve"> intact</w:t>
      </w:r>
      <w:r w:rsidR="0048091E" w:rsidRPr="0039200C">
        <w:rPr>
          <w:color w:val="0D0D0D" w:themeColor="text1" w:themeTint="F2"/>
          <w:szCs w:val="24"/>
        </w:rPr>
        <w:t>.</w:t>
      </w:r>
    </w:p>
    <w:p w:rsidR="008805B9" w:rsidRPr="0039200C" w:rsidRDefault="007F534F">
      <w:pPr>
        <w:rPr>
          <w:color w:val="0D0D0D" w:themeColor="text1" w:themeTint="F2"/>
          <w:szCs w:val="24"/>
        </w:rPr>
      </w:pPr>
      <w:r w:rsidRPr="0039200C">
        <w:rPr>
          <w:color w:val="0D0D0D" w:themeColor="text1" w:themeTint="F2"/>
          <w:szCs w:val="24"/>
        </w:rPr>
        <w:t>In the result the following order is made:</w:t>
      </w:r>
    </w:p>
    <w:p w:rsidR="007F534F" w:rsidRPr="0039200C" w:rsidRDefault="007F534F" w:rsidP="007F534F">
      <w:pPr>
        <w:pStyle w:val="ListParagraph"/>
        <w:numPr>
          <w:ilvl w:val="0"/>
          <w:numId w:val="3"/>
        </w:numPr>
        <w:rPr>
          <w:color w:val="0D0D0D" w:themeColor="text1" w:themeTint="F2"/>
          <w:szCs w:val="24"/>
        </w:rPr>
      </w:pPr>
      <w:r w:rsidRPr="0039200C">
        <w:rPr>
          <w:color w:val="0D0D0D" w:themeColor="text1" w:themeTint="F2"/>
          <w:szCs w:val="24"/>
        </w:rPr>
        <w:t xml:space="preserve">The appeal </w:t>
      </w:r>
      <w:r w:rsidR="00BE050B">
        <w:rPr>
          <w:color w:val="0D0D0D" w:themeColor="text1" w:themeTint="F2"/>
          <w:szCs w:val="24"/>
        </w:rPr>
        <w:t>partially succeeds</w:t>
      </w:r>
      <w:r w:rsidRPr="0039200C">
        <w:rPr>
          <w:color w:val="0D0D0D" w:themeColor="text1" w:themeTint="F2"/>
          <w:szCs w:val="24"/>
        </w:rPr>
        <w:t>.</w:t>
      </w:r>
    </w:p>
    <w:p w:rsidR="007F534F" w:rsidRPr="0039200C" w:rsidRDefault="007F534F" w:rsidP="007F534F">
      <w:pPr>
        <w:pStyle w:val="ListParagraph"/>
        <w:numPr>
          <w:ilvl w:val="0"/>
          <w:numId w:val="3"/>
        </w:numPr>
        <w:rPr>
          <w:color w:val="0D0D0D" w:themeColor="text1" w:themeTint="F2"/>
          <w:szCs w:val="24"/>
        </w:rPr>
      </w:pPr>
      <w:r w:rsidRPr="0039200C">
        <w:rPr>
          <w:color w:val="0D0D0D" w:themeColor="text1" w:themeTint="F2"/>
          <w:szCs w:val="24"/>
        </w:rPr>
        <w:t>The arbitral award handed down on the 23</w:t>
      </w:r>
      <w:r w:rsidRPr="0039200C">
        <w:rPr>
          <w:color w:val="0D0D0D" w:themeColor="text1" w:themeTint="F2"/>
          <w:szCs w:val="24"/>
          <w:vertAlign w:val="superscript"/>
        </w:rPr>
        <w:t>rd</w:t>
      </w:r>
      <w:r w:rsidRPr="0039200C">
        <w:rPr>
          <w:color w:val="0D0D0D" w:themeColor="text1" w:themeTint="F2"/>
          <w:szCs w:val="24"/>
        </w:rPr>
        <w:t xml:space="preserve"> September 2015 is hereby set aside.</w:t>
      </w:r>
    </w:p>
    <w:p w:rsidR="007F534F" w:rsidRPr="0039200C" w:rsidRDefault="007F534F" w:rsidP="007F534F">
      <w:pPr>
        <w:pStyle w:val="ListParagraph"/>
        <w:numPr>
          <w:ilvl w:val="0"/>
          <w:numId w:val="3"/>
        </w:numPr>
        <w:rPr>
          <w:color w:val="0D0D0D" w:themeColor="text1" w:themeTint="F2"/>
          <w:szCs w:val="24"/>
        </w:rPr>
      </w:pPr>
      <w:r w:rsidRPr="0039200C">
        <w:rPr>
          <w:color w:val="0D0D0D" w:themeColor="text1" w:themeTint="F2"/>
          <w:szCs w:val="24"/>
        </w:rPr>
        <w:t xml:space="preserve">The matter is remitted to the same Arbitrator for him to receive evidence on the aspect of statutory deductions to be made to the amount of $6 187.48 awarded to the Respondent and to thereafter arrive at </w:t>
      </w:r>
      <w:r w:rsidR="000774B8">
        <w:rPr>
          <w:color w:val="0D0D0D" w:themeColor="text1" w:themeTint="F2"/>
          <w:szCs w:val="24"/>
        </w:rPr>
        <w:t>an</w:t>
      </w:r>
      <w:r w:rsidRPr="0039200C">
        <w:rPr>
          <w:color w:val="0D0D0D" w:themeColor="text1" w:themeTint="F2"/>
          <w:szCs w:val="24"/>
        </w:rPr>
        <w:t xml:space="preserve"> appropriate award.</w:t>
      </w:r>
    </w:p>
    <w:p w:rsidR="007F534F" w:rsidRDefault="007F534F" w:rsidP="007F534F">
      <w:pPr>
        <w:pStyle w:val="ListParagraph"/>
        <w:numPr>
          <w:ilvl w:val="0"/>
          <w:numId w:val="3"/>
        </w:numPr>
        <w:rPr>
          <w:color w:val="0D0D0D" w:themeColor="text1" w:themeTint="F2"/>
          <w:szCs w:val="24"/>
        </w:rPr>
      </w:pPr>
      <w:r w:rsidRPr="0039200C">
        <w:rPr>
          <w:color w:val="0D0D0D" w:themeColor="text1" w:themeTint="F2"/>
          <w:szCs w:val="24"/>
        </w:rPr>
        <w:t>There is no order as to costs.</w:t>
      </w:r>
    </w:p>
    <w:p w:rsidR="009D1889" w:rsidRDefault="009D1889" w:rsidP="009D1889">
      <w:pPr>
        <w:rPr>
          <w:color w:val="0D0D0D" w:themeColor="text1" w:themeTint="F2"/>
          <w:szCs w:val="24"/>
        </w:rPr>
      </w:pPr>
    </w:p>
    <w:p w:rsidR="009D1889" w:rsidRPr="009D1889" w:rsidRDefault="009D1889" w:rsidP="009D1889">
      <w:pPr>
        <w:rPr>
          <w:color w:val="0D0D0D" w:themeColor="text1" w:themeTint="F2"/>
          <w:szCs w:val="24"/>
        </w:rPr>
      </w:pPr>
      <w:r w:rsidRPr="009D1889">
        <w:rPr>
          <w:i/>
          <w:color w:val="0D0D0D" w:themeColor="text1" w:themeTint="F2"/>
          <w:szCs w:val="24"/>
        </w:rPr>
        <w:t xml:space="preserve">Kantor &amp; </w:t>
      </w:r>
      <w:proofErr w:type="spellStart"/>
      <w:r w:rsidRPr="009D1889">
        <w:rPr>
          <w:i/>
          <w:color w:val="0D0D0D" w:themeColor="text1" w:themeTint="F2"/>
          <w:szCs w:val="24"/>
        </w:rPr>
        <w:t>Immerman</w:t>
      </w:r>
      <w:proofErr w:type="spellEnd"/>
      <w:r>
        <w:rPr>
          <w:color w:val="0D0D0D" w:themeColor="text1" w:themeTint="F2"/>
          <w:szCs w:val="24"/>
        </w:rPr>
        <w:t>, appellant’s legal practitioners</w:t>
      </w:r>
    </w:p>
    <w:sectPr w:rsidR="009D1889" w:rsidRPr="009D1889" w:rsidSect="007F25FB">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A7" w:rsidRDefault="002D06A7" w:rsidP="007F25FB">
      <w:pPr>
        <w:spacing w:before="0" w:after="0" w:line="240" w:lineRule="auto"/>
      </w:pPr>
      <w:r>
        <w:separator/>
      </w:r>
    </w:p>
  </w:endnote>
  <w:endnote w:type="continuationSeparator" w:id="0">
    <w:p w:rsidR="002D06A7" w:rsidRDefault="002D06A7" w:rsidP="007F25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577048"/>
      <w:docPartObj>
        <w:docPartGallery w:val="Page Numbers (Bottom of Page)"/>
        <w:docPartUnique/>
      </w:docPartObj>
    </w:sdtPr>
    <w:sdtEndPr>
      <w:rPr>
        <w:noProof/>
      </w:rPr>
    </w:sdtEndPr>
    <w:sdtContent>
      <w:p w:rsidR="007F25FB" w:rsidRDefault="007F25FB">
        <w:pPr>
          <w:pStyle w:val="Footer"/>
          <w:jc w:val="center"/>
        </w:pPr>
        <w:r>
          <w:fldChar w:fldCharType="begin"/>
        </w:r>
        <w:r>
          <w:instrText xml:space="preserve"> PAGE   \* MERGEFORMAT </w:instrText>
        </w:r>
        <w:r>
          <w:fldChar w:fldCharType="separate"/>
        </w:r>
        <w:r w:rsidR="00AB10A3">
          <w:rPr>
            <w:noProof/>
          </w:rPr>
          <w:t>6</w:t>
        </w:r>
        <w:r>
          <w:rPr>
            <w:noProof/>
          </w:rPr>
          <w:fldChar w:fldCharType="end"/>
        </w:r>
      </w:p>
    </w:sdtContent>
  </w:sdt>
  <w:p w:rsidR="007F25FB" w:rsidRDefault="007F2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A7" w:rsidRDefault="002D06A7" w:rsidP="007F25FB">
      <w:pPr>
        <w:spacing w:before="0" w:after="0" w:line="240" w:lineRule="auto"/>
      </w:pPr>
      <w:r>
        <w:separator/>
      </w:r>
    </w:p>
  </w:footnote>
  <w:footnote w:type="continuationSeparator" w:id="0">
    <w:p w:rsidR="002D06A7" w:rsidRDefault="002D06A7" w:rsidP="007F25F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5FB" w:rsidRDefault="007F25FB">
    <w:pPr>
      <w:pStyle w:val="Header"/>
    </w:pPr>
    <w:r>
      <w:tab/>
    </w:r>
    <w:r>
      <w:tab/>
      <w:t>JUDGMENT NO. LC/H/</w:t>
    </w:r>
    <w:r w:rsidR="00F83F6E">
      <w:t>753</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33E"/>
    <w:multiLevelType w:val="hybridMultilevel"/>
    <w:tmpl w:val="867E3822"/>
    <w:lvl w:ilvl="0" w:tplc="30090001">
      <w:start w:val="1"/>
      <w:numFmt w:val="bullet"/>
      <w:lvlText w:val=""/>
      <w:lvlJc w:val="left"/>
      <w:pPr>
        <w:ind w:left="720" w:hanging="360"/>
      </w:pPr>
      <w:rPr>
        <w:rFonts w:ascii="Symbol" w:hAnsi="Symbol"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9896C1C"/>
    <w:multiLevelType w:val="hybridMultilevel"/>
    <w:tmpl w:val="1C4AAB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E8673A8"/>
    <w:multiLevelType w:val="hybridMultilevel"/>
    <w:tmpl w:val="49942FAC"/>
    <w:lvl w:ilvl="0" w:tplc="30090001">
      <w:start w:val="1"/>
      <w:numFmt w:val="bullet"/>
      <w:lvlText w:val=""/>
      <w:lvlJc w:val="left"/>
      <w:pPr>
        <w:ind w:left="720" w:hanging="360"/>
      </w:pPr>
      <w:rPr>
        <w:rFonts w:ascii="Symbol" w:hAnsi="Symbol"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9E"/>
    <w:rsid w:val="00020E4B"/>
    <w:rsid w:val="00075829"/>
    <w:rsid w:val="000774B8"/>
    <w:rsid w:val="000D2601"/>
    <w:rsid w:val="000D4084"/>
    <w:rsid w:val="000E3415"/>
    <w:rsid w:val="000F085D"/>
    <w:rsid w:val="001304CB"/>
    <w:rsid w:val="00143D08"/>
    <w:rsid w:val="00167B8E"/>
    <w:rsid w:val="00195AC1"/>
    <w:rsid w:val="00226ADA"/>
    <w:rsid w:val="00241EF4"/>
    <w:rsid w:val="00255ADA"/>
    <w:rsid w:val="00256055"/>
    <w:rsid w:val="002643DC"/>
    <w:rsid w:val="00267DC5"/>
    <w:rsid w:val="002D06A7"/>
    <w:rsid w:val="002E6FC6"/>
    <w:rsid w:val="0031372C"/>
    <w:rsid w:val="00323F47"/>
    <w:rsid w:val="00383E14"/>
    <w:rsid w:val="0039200C"/>
    <w:rsid w:val="003A6811"/>
    <w:rsid w:val="00413A9E"/>
    <w:rsid w:val="00432857"/>
    <w:rsid w:val="00452FAC"/>
    <w:rsid w:val="0048091E"/>
    <w:rsid w:val="004848E5"/>
    <w:rsid w:val="004B26BA"/>
    <w:rsid w:val="005060C5"/>
    <w:rsid w:val="005164C0"/>
    <w:rsid w:val="00547360"/>
    <w:rsid w:val="00574B62"/>
    <w:rsid w:val="005B2514"/>
    <w:rsid w:val="005D3C88"/>
    <w:rsid w:val="005F31D0"/>
    <w:rsid w:val="00601DB4"/>
    <w:rsid w:val="00620F76"/>
    <w:rsid w:val="006265F7"/>
    <w:rsid w:val="00627D60"/>
    <w:rsid w:val="00650594"/>
    <w:rsid w:val="00675C8B"/>
    <w:rsid w:val="006B792B"/>
    <w:rsid w:val="006E7550"/>
    <w:rsid w:val="007118A6"/>
    <w:rsid w:val="00720ABF"/>
    <w:rsid w:val="00727BCC"/>
    <w:rsid w:val="007E13B8"/>
    <w:rsid w:val="007F25FB"/>
    <w:rsid w:val="007F534F"/>
    <w:rsid w:val="00814AAD"/>
    <w:rsid w:val="00815E10"/>
    <w:rsid w:val="00847325"/>
    <w:rsid w:val="0086039E"/>
    <w:rsid w:val="008775D6"/>
    <w:rsid w:val="008805B9"/>
    <w:rsid w:val="008949CA"/>
    <w:rsid w:val="008C04E4"/>
    <w:rsid w:val="009171C9"/>
    <w:rsid w:val="00940C15"/>
    <w:rsid w:val="00947641"/>
    <w:rsid w:val="009A70A2"/>
    <w:rsid w:val="009D1889"/>
    <w:rsid w:val="009F1360"/>
    <w:rsid w:val="00A32064"/>
    <w:rsid w:val="00A362C0"/>
    <w:rsid w:val="00A833E4"/>
    <w:rsid w:val="00AB10A3"/>
    <w:rsid w:val="00AB57DE"/>
    <w:rsid w:val="00AF1232"/>
    <w:rsid w:val="00B21253"/>
    <w:rsid w:val="00B3121B"/>
    <w:rsid w:val="00B41411"/>
    <w:rsid w:val="00B54333"/>
    <w:rsid w:val="00B605BF"/>
    <w:rsid w:val="00BA67F3"/>
    <w:rsid w:val="00BB7CB7"/>
    <w:rsid w:val="00BC3C20"/>
    <w:rsid w:val="00BD061A"/>
    <w:rsid w:val="00BD69E8"/>
    <w:rsid w:val="00BE050B"/>
    <w:rsid w:val="00C11C23"/>
    <w:rsid w:val="00C560D5"/>
    <w:rsid w:val="00C90ED9"/>
    <w:rsid w:val="00CA0C2D"/>
    <w:rsid w:val="00CB18BC"/>
    <w:rsid w:val="00CB1901"/>
    <w:rsid w:val="00CB2357"/>
    <w:rsid w:val="00D0426E"/>
    <w:rsid w:val="00D3444E"/>
    <w:rsid w:val="00D52963"/>
    <w:rsid w:val="00DA667C"/>
    <w:rsid w:val="00DA75CA"/>
    <w:rsid w:val="00DD4404"/>
    <w:rsid w:val="00E44B32"/>
    <w:rsid w:val="00E53A07"/>
    <w:rsid w:val="00E72382"/>
    <w:rsid w:val="00EC4C98"/>
    <w:rsid w:val="00EC5A5C"/>
    <w:rsid w:val="00EE4F41"/>
    <w:rsid w:val="00EE5B6F"/>
    <w:rsid w:val="00F07B59"/>
    <w:rsid w:val="00F269E4"/>
    <w:rsid w:val="00F5042F"/>
    <w:rsid w:val="00F62FE8"/>
    <w:rsid w:val="00F65D53"/>
    <w:rsid w:val="00F83F6E"/>
    <w:rsid w:val="00F91873"/>
    <w:rsid w:val="00F94A5E"/>
    <w:rsid w:val="00FA31E1"/>
    <w:rsid w:val="00FB233C"/>
    <w:rsid w:val="00FD0F2E"/>
    <w:rsid w:val="00FD7870"/>
    <w:rsid w:val="00FE53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8C04E4"/>
    <w:pPr>
      <w:ind w:left="720"/>
      <w:contextualSpacing/>
    </w:pPr>
  </w:style>
  <w:style w:type="paragraph" w:styleId="Header">
    <w:name w:val="header"/>
    <w:basedOn w:val="Normal"/>
    <w:link w:val="HeaderChar"/>
    <w:uiPriority w:val="99"/>
    <w:unhideWhenUsed/>
    <w:rsid w:val="007F25F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25FB"/>
    <w:rPr>
      <w:color w:val="7F7F7F" w:themeColor="text1" w:themeTint="80"/>
      <w:sz w:val="24"/>
    </w:rPr>
  </w:style>
  <w:style w:type="paragraph" w:styleId="Footer">
    <w:name w:val="footer"/>
    <w:basedOn w:val="Normal"/>
    <w:link w:val="FooterChar"/>
    <w:uiPriority w:val="99"/>
    <w:unhideWhenUsed/>
    <w:rsid w:val="007F25F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25FB"/>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8C04E4"/>
    <w:pPr>
      <w:ind w:left="720"/>
      <w:contextualSpacing/>
    </w:pPr>
  </w:style>
  <w:style w:type="paragraph" w:styleId="Header">
    <w:name w:val="header"/>
    <w:basedOn w:val="Normal"/>
    <w:link w:val="HeaderChar"/>
    <w:uiPriority w:val="99"/>
    <w:unhideWhenUsed/>
    <w:rsid w:val="007F25F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25FB"/>
    <w:rPr>
      <w:color w:val="7F7F7F" w:themeColor="text1" w:themeTint="80"/>
      <w:sz w:val="24"/>
    </w:rPr>
  </w:style>
  <w:style w:type="paragraph" w:styleId="Footer">
    <w:name w:val="footer"/>
    <w:basedOn w:val="Normal"/>
    <w:link w:val="FooterChar"/>
    <w:uiPriority w:val="99"/>
    <w:unhideWhenUsed/>
    <w:rsid w:val="007F25F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25FB"/>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B00D-E0EB-4849-BCA4-A9014BC8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25</cp:revision>
  <cp:lastPrinted>2016-11-17T13:45:00Z</cp:lastPrinted>
  <dcterms:created xsi:type="dcterms:W3CDTF">2016-11-17T12:00:00Z</dcterms:created>
  <dcterms:modified xsi:type="dcterms:W3CDTF">2016-11-18T07:12:00Z</dcterms:modified>
</cp:coreProperties>
</file>