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CE6224">
      <w:pPr>
        <w:spacing w:after="0" w:line="360" w:lineRule="auto"/>
        <w:jc w:val="center"/>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C94263">
        <w:rPr>
          <w:rFonts w:ascii="Courier New" w:hAnsi="Courier New" w:cs="Courier New"/>
          <w:b/>
          <w:sz w:val="25"/>
          <w:szCs w:val="25"/>
        </w:rPr>
        <w:t xml:space="preserve">   </w:t>
      </w:r>
      <w:r w:rsidRPr="00C94263">
        <w:rPr>
          <w:rFonts w:ascii="Courier New" w:hAnsi="Courier New" w:cs="Courier New"/>
          <w:b/>
          <w:sz w:val="25"/>
          <w:szCs w:val="25"/>
        </w:rPr>
        <w:t>JUDGMENT NO.LC/H/</w:t>
      </w:r>
      <w:r w:rsidR="00CA77A4">
        <w:rPr>
          <w:rFonts w:ascii="Courier New" w:hAnsi="Courier New" w:cs="Courier New"/>
          <w:b/>
          <w:sz w:val="25"/>
          <w:szCs w:val="25"/>
        </w:rPr>
        <w:t>724</w:t>
      </w:r>
      <w:r w:rsidRPr="00C94263">
        <w:rPr>
          <w:rFonts w:ascii="Courier New" w:hAnsi="Courier New" w:cs="Courier New"/>
          <w:b/>
          <w:sz w:val="25"/>
          <w:szCs w:val="25"/>
        </w:rPr>
        <w:t>/13</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CA77A4">
        <w:rPr>
          <w:rFonts w:ascii="Courier New" w:hAnsi="Courier New" w:cs="Courier New"/>
          <w:b/>
          <w:sz w:val="25"/>
          <w:szCs w:val="25"/>
        </w:rPr>
        <w:t>25</w:t>
      </w:r>
      <w:r w:rsidR="00CE6224" w:rsidRPr="00CE6224">
        <w:rPr>
          <w:rFonts w:ascii="Courier New" w:hAnsi="Courier New" w:cs="Courier New"/>
          <w:b/>
          <w:sz w:val="25"/>
          <w:szCs w:val="25"/>
          <w:vertAlign w:val="superscript"/>
        </w:rPr>
        <w:t>TH</w:t>
      </w:r>
      <w:r w:rsidR="00CE6224">
        <w:rPr>
          <w:rFonts w:ascii="Courier New" w:hAnsi="Courier New" w:cs="Courier New"/>
          <w:b/>
          <w:sz w:val="25"/>
          <w:szCs w:val="25"/>
        </w:rPr>
        <w:t xml:space="preserve"> </w:t>
      </w:r>
      <w:r w:rsidR="00CA77A4">
        <w:rPr>
          <w:rFonts w:ascii="Courier New" w:hAnsi="Courier New" w:cs="Courier New"/>
          <w:b/>
          <w:sz w:val="25"/>
          <w:szCs w:val="25"/>
        </w:rPr>
        <w:t>NOVEMBER</w:t>
      </w:r>
      <w:r w:rsidR="00B31A4F" w:rsidRPr="00C94263">
        <w:rPr>
          <w:rFonts w:ascii="Courier New" w:hAnsi="Courier New" w:cs="Courier New"/>
          <w:b/>
          <w:sz w:val="25"/>
          <w:szCs w:val="25"/>
        </w:rPr>
        <w:t>,</w:t>
      </w:r>
      <w:r w:rsidRPr="00C94263">
        <w:rPr>
          <w:rFonts w:ascii="Courier New" w:hAnsi="Courier New" w:cs="Courier New"/>
          <w:b/>
          <w:sz w:val="25"/>
          <w:szCs w:val="25"/>
        </w:rPr>
        <w:t xml:space="preserve"> 2013   CASE NO. LC/H/</w:t>
      </w:r>
      <w:r w:rsidR="00964852">
        <w:rPr>
          <w:rFonts w:ascii="Courier New" w:hAnsi="Courier New" w:cs="Courier New"/>
          <w:b/>
          <w:sz w:val="25"/>
          <w:szCs w:val="25"/>
        </w:rPr>
        <w:t>6</w:t>
      </w:r>
      <w:r w:rsidR="00CA77A4">
        <w:rPr>
          <w:rFonts w:ascii="Courier New" w:hAnsi="Courier New" w:cs="Courier New"/>
          <w:b/>
          <w:sz w:val="25"/>
          <w:szCs w:val="25"/>
        </w:rPr>
        <w:t>30/10</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CA77A4">
        <w:rPr>
          <w:rFonts w:ascii="Courier New" w:hAnsi="Courier New" w:cs="Courier New"/>
          <w:b/>
          <w:sz w:val="25"/>
          <w:szCs w:val="25"/>
        </w:rPr>
        <w:t>20</w:t>
      </w:r>
      <w:r w:rsidRPr="00C94263">
        <w:rPr>
          <w:rFonts w:ascii="Courier New" w:hAnsi="Courier New" w:cs="Courier New"/>
          <w:b/>
          <w:sz w:val="25"/>
          <w:szCs w:val="25"/>
          <w:vertAlign w:val="superscript"/>
        </w:rPr>
        <w:t>TH</w:t>
      </w:r>
      <w:r w:rsidRPr="00C94263">
        <w:rPr>
          <w:rFonts w:ascii="Courier New" w:hAnsi="Courier New" w:cs="Courier New"/>
          <w:b/>
          <w:sz w:val="25"/>
          <w:szCs w:val="25"/>
        </w:rPr>
        <w:t xml:space="preserve"> </w:t>
      </w:r>
      <w:r w:rsidR="00CA77A4">
        <w:rPr>
          <w:rFonts w:ascii="Courier New" w:hAnsi="Courier New" w:cs="Courier New"/>
          <w:b/>
          <w:sz w:val="25"/>
          <w:szCs w:val="25"/>
        </w:rPr>
        <w:t>DECEMBER</w:t>
      </w:r>
      <w:r w:rsidRPr="00C94263">
        <w:rPr>
          <w:rFonts w:ascii="Courier New" w:hAnsi="Courier New" w:cs="Courier New"/>
          <w:b/>
          <w:sz w:val="25"/>
          <w:szCs w:val="25"/>
        </w:rPr>
        <w:t>, 2013</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C94263">
      <w:pPr>
        <w:spacing w:after="0" w:line="240" w:lineRule="auto"/>
        <w:rPr>
          <w:rFonts w:ascii="Courier New" w:hAnsi="Courier New" w:cs="Courier New"/>
          <w:sz w:val="28"/>
          <w:szCs w:val="28"/>
        </w:rPr>
      </w:pPr>
    </w:p>
    <w:p w:rsidR="00C94263" w:rsidRDefault="00C94263" w:rsidP="00C94263">
      <w:pPr>
        <w:spacing w:after="0" w:line="240" w:lineRule="auto"/>
        <w:rPr>
          <w:rFonts w:ascii="Courier New" w:hAnsi="Courier New" w:cs="Courier New"/>
          <w:sz w:val="28"/>
          <w:szCs w:val="28"/>
        </w:rPr>
      </w:pPr>
    </w:p>
    <w:p w:rsidR="00C94263" w:rsidRPr="0066159D" w:rsidRDefault="00C94263" w:rsidP="00C94263">
      <w:pPr>
        <w:spacing w:after="0" w:line="240" w:lineRule="auto"/>
        <w:rPr>
          <w:rFonts w:ascii="Courier New" w:hAnsi="Courier New" w:cs="Courier New"/>
          <w:sz w:val="28"/>
          <w:szCs w:val="28"/>
        </w:rPr>
      </w:pPr>
    </w:p>
    <w:p w:rsidR="00B31A4F" w:rsidRPr="0066159D" w:rsidRDefault="00CA77A4" w:rsidP="00CE6224">
      <w:pPr>
        <w:spacing w:after="0" w:line="360" w:lineRule="auto"/>
        <w:rPr>
          <w:rFonts w:ascii="Courier New" w:hAnsi="Courier New" w:cs="Courier New"/>
          <w:b/>
          <w:sz w:val="28"/>
          <w:szCs w:val="28"/>
        </w:rPr>
      </w:pPr>
      <w:r>
        <w:rPr>
          <w:rFonts w:ascii="Courier New" w:hAnsi="Courier New" w:cs="Courier New"/>
          <w:b/>
          <w:sz w:val="28"/>
          <w:szCs w:val="28"/>
        </w:rPr>
        <w:t>FALCON SECURITY</w:t>
      </w:r>
      <w:r w:rsidR="00B31A4F">
        <w:rPr>
          <w:rFonts w:ascii="Courier New" w:hAnsi="Courier New" w:cs="Courier New"/>
          <w:b/>
          <w:sz w:val="28"/>
          <w:szCs w:val="28"/>
        </w:rPr>
        <w:tab/>
      </w:r>
      <w:r w:rsidR="00B31A4F">
        <w:rPr>
          <w:rFonts w:ascii="Courier New" w:hAnsi="Courier New" w:cs="Courier New"/>
          <w:b/>
          <w:sz w:val="28"/>
          <w:szCs w:val="28"/>
        </w:rPr>
        <w:tab/>
      </w:r>
      <w:r w:rsidR="00CE6224">
        <w:rPr>
          <w:rFonts w:ascii="Courier New" w:hAnsi="Courier New" w:cs="Courier New"/>
          <w:b/>
          <w:sz w:val="28"/>
          <w:szCs w:val="28"/>
        </w:rPr>
        <w:tab/>
      </w:r>
      <w:r w:rsidR="00CE6224">
        <w:rPr>
          <w:rFonts w:ascii="Courier New" w:hAnsi="Courier New" w:cs="Courier New"/>
          <w:b/>
          <w:sz w:val="28"/>
          <w:szCs w:val="28"/>
        </w:rPr>
        <w:tab/>
      </w:r>
      <w:r w:rsidR="00CE6224">
        <w:rPr>
          <w:rFonts w:ascii="Courier New" w:hAnsi="Courier New" w:cs="Courier New"/>
          <w:b/>
          <w:sz w:val="28"/>
          <w:szCs w:val="28"/>
        </w:rPr>
        <w:tab/>
      </w:r>
      <w:r w:rsidR="00CE6224">
        <w:rPr>
          <w:rFonts w:ascii="Courier New" w:hAnsi="Courier New" w:cs="Courier New"/>
          <w:b/>
          <w:sz w:val="28"/>
          <w:szCs w:val="28"/>
        </w:rPr>
        <w:tab/>
      </w:r>
      <w:r w:rsidR="00964852">
        <w:rPr>
          <w:rFonts w:ascii="Courier New" w:hAnsi="Courier New" w:cs="Courier New"/>
          <w:b/>
          <w:sz w:val="28"/>
          <w:szCs w:val="28"/>
        </w:rPr>
        <w:tab/>
      </w:r>
      <w:r>
        <w:rPr>
          <w:rFonts w:ascii="Courier New" w:hAnsi="Courier New" w:cs="Courier New"/>
          <w:b/>
          <w:sz w:val="28"/>
          <w:szCs w:val="28"/>
        </w:rPr>
        <w:t>Appellant</w:t>
      </w:r>
    </w:p>
    <w:p w:rsidR="00CE6224" w:rsidRDefault="00452CFC" w:rsidP="00CE6224">
      <w:pPr>
        <w:spacing w:after="0" w:line="360" w:lineRule="auto"/>
        <w:rPr>
          <w:rFonts w:ascii="Courier New" w:hAnsi="Courier New" w:cs="Courier New"/>
          <w:sz w:val="28"/>
          <w:szCs w:val="28"/>
        </w:rPr>
      </w:pPr>
      <w:r w:rsidRPr="0066159D">
        <w:rPr>
          <w:rFonts w:ascii="Courier New" w:hAnsi="Courier New" w:cs="Courier New"/>
          <w:sz w:val="28"/>
          <w:szCs w:val="28"/>
        </w:rPr>
        <w:t>And</w:t>
      </w:r>
    </w:p>
    <w:p w:rsidR="00452CFC" w:rsidRPr="00CE6224" w:rsidRDefault="00CA77A4" w:rsidP="00CE6224">
      <w:pPr>
        <w:spacing w:after="0" w:line="240" w:lineRule="auto"/>
        <w:rPr>
          <w:rFonts w:ascii="Courier New" w:hAnsi="Courier New" w:cs="Courier New"/>
          <w:sz w:val="28"/>
          <w:szCs w:val="28"/>
        </w:rPr>
      </w:pPr>
      <w:r>
        <w:rPr>
          <w:rFonts w:ascii="Courier New" w:hAnsi="Courier New" w:cs="Courier New"/>
          <w:b/>
          <w:sz w:val="28"/>
          <w:szCs w:val="28"/>
        </w:rPr>
        <w:t>JOHN MARONGERE</w:t>
      </w:r>
      <w:r w:rsidR="00964852">
        <w:rPr>
          <w:rFonts w:ascii="Courier New" w:hAnsi="Courier New" w:cs="Courier New"/>
          <w:b/>
          <w:sz w:val="28"/>
          <w:szCs w:val="28"/>
        </w:rPr>
        <w:tab/>
      </w:r>
      <w:r w:rsidR="00CE6224">
        <w:rPr>
          <w:rFonts w:ascii="Courier New" w:hAnsi="Courier New" w:cs="Courier New"/>
          <w:b/>
          <w:sz w:val="28"/>
          <w:szCs w:val="28"/>
        </w:rPr>
        <w:tab/>
      </w:r>
      <w:r w:rsidR="00452CFC" w:rsidRPr="0066159D">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452CFC" w:rsidRPr="0066159D">
        <w:rPr>
          <w:rFonts w:ascii="Courier New" w:hAnsi="Courier New" w:cs="Courier New"/>
          <w:b/>
          <w:sz w:val="28"/>
          <w:szCs w:val="28"/>
        </w:rPr>
        <w:t>Respondent</w:t>
      </w:r>
    </w:p>
    <w:p w:rsidR="00C94263" w:rsidRPr="0066159D" w:rsidRDefault="00C94263" w:rsidP="00CE6224">
      <w:pPr>
        <w:pStyle w:val="NoSpacing"/>
        <w:rPr>
          <w:rFonts w:ascii="Courier New" w:hAnsi="Courier New" w:cs="Courier New"/>
          <w:b/>
          <w:sz w:val="28"/>
          <w:szCs w:val="28"/>
        </w:rPr>
      </w:pPr>
    </w:p>
    <w:p w:rsidR="00452CFC" w:rsidRDefault="00452CFC" w:rsidP="00C94263">
      <w:pPr>
        <w:pStyle w:val="NoSpacing"/>
        <w:rPr>
          <w:rFonts w:ascii="Courier New" w:hAnsi="Courier New" w:cs="Courier New"/>
          <w:b/>
          <w:sz w:val="28"/>
          <w:szCs w:val="28"/>
        </w:rPr>
      </w:pPr>
    </w:p>
    <w:p w:rsidR="00CE6224" w:rsidRPr="0066159D" w:rsidRDefault="00CE6224" w:rsidP="00C94263">
      <w:pPr>
        <w:pStyle w:val="NoSpacing"/>
        <w:rPr>
          <w:rFonts w:ascii="Courier New" w:hAnsi="Courier New" w:cs="Courier New"/>
          <w:b/>
          <w:sz w:val="28"/>
          <w:szCs w:val="28"/>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452CFC" w:rsidRPr="0066159D" w:rsidRDefault="00964852" w:rsidP="00C94263">
      <w:pPr>
        <w:spacing w:after="0" w:line="360" w:lineRule="auto"/>
        <w:rPr>
          <w:rFonts w:ascii="Courier New" w:hAnsi="Courier New" w:cs="Courier New"/>
          <w:b/>
          <w:sz w:val="26"/>
          <w:szCs w:val="26"/>
        </w:rPr>
      </w:pPr>
      <w:r>
        <w:rPr>
          <w:rFonts w:ascii="Courier New" w:hAnsi="Courier New" w:cs="Courier New"/>
          <w:b/>
          <w:sz w:val="26"/>
          <w:szCs w:val="26"/>
        </w:rPr>
        <w:t xml:space="preserve">For </w:t>
      </w:r>
      <w:r w:rsidR="00CA77A4">
        <w:rPr>
          <w:rFonts w:ascii="Courier New" w:hAnsi="Courier New" w:cs="Courier New"/>
          <w:b/>
          <w:sz w:val="26"/>
          <w:szCs w:val="26"/>
        </w:rPr>
        <w:t>Appellant</w:t>
      </w:r>
      <w:r w:rsidR="00452CFC" w:rsidRPr="0066159D">
        <w:rPr>
          <w:rFonts w:ascii="Courier New" w:hAnsi="Courier New" w:cs="Courier New"/>
          <w:b/>
          <w:sz w:val="26"/>
          <w:szCs w:val="26"/>
        </w:rPr>
        <w:tab/>
        <w:t xml:space="preserve">: </w:t>
      </w:r>
      <w:r w:rsidR="00452CFC" w:rsidRPr="0066159D">
        <w:rPr>
          <w:rFonts w:ascii="Courier New" w:hAnsi="Courier New" w:cs="Courier New"/>
          <w:b/>
          <w:sz w:val="26"/>
          <w:szCs w:val="26"/>
        </w:rPr>
        <w:tab/>
        <w:t>Mr.</w:t>
      </w:r>
      <w:r w:rsidR="00CE6224">
        <w:rPr>
          <w:rFonts w:ascii="Courier New" w:hAnsi="Courier New" w:cs="Courier New"/>
          <w:b/>
          <w:sz w:val="26"/>
          <w:szCs w:val="26"/>
        </w:rPr>
        <w:t xml:space="preserve"> </w:t>
      </w:r>
      <w:r w:rsidR="00CA77A4">
        <w:rPr>
          <w:rFonts w:ascii="Courier New" w:hAnsi="Courier New" w:cs="Courier New"/>
          <w:b/>
          <w:sz w:val="26"/>
          <w:szCs w:val="26"/>
        </w:rPr>
        <w:t>L</w:t>
      </w:r>
      <w:r w:rsidR="00CE6224">
        <w:rPr>
          <w:rFonts w:ascii="Courier New" w:hAnsi="Courier New" w:cs="Courier New"/>
          <w:b/>
          <w:sz w:val="26"/>
          <w:szCs w:val="26"/>
        </w:rPr>
        <w:t xml:space="preserve">. </w:t>
      </w:r>
      <w:r w:rsidR="00CA77A4">
        <w:rPr>
          <w:rFonts w:ascii="Courier New" w:hAnsi="Courier New" w:cs="Courier New"/>
          <w:b/>
          <w:sz w:val="26"/>
          <w:szCs w:val="26"/>
        </w:rPr>
        <w:t>Zinyengere</w:t>
      </w:r>
      <w:r w:rsidR="00452CFC" w:rsidRPr="0066159D">
        <w:rPr>
          <w:rFonts w:ascii="Courier New" w:hAnsi="Courier New" w:cs="Courier New"/>
          <w:b/>
          <w:sz w:val="26"/>
          <w:szCs w:val="26"/>
        </w:rPr>
        <w:t xml:space="preserve"> (</w:t>
      </w:r>
      <w:r w:rsidR="00452CFC">
        <w:rPr>
          <w:rFonts w:ascii="Courier New" w:hAnsi="Courier New" w:cs="Courier New"/>
          <w:b/>
          <w:sz w:val="26"/>
          <w:szCs w:val="26"/>
        </w:rPr>
        <w:t>Legal Practitioner</w:t>
      </w:r>
      <w:r w:rsidR="00452CFC" w:rsidRPr="0066159D">
        <w:rPr>
          <w:rFonts w:ascii="Courier New" w:hAnsi="Courier New" w:cs="Courier New"/>
          <w:b/>
          <w:sz w:val="26"/>
          <w:szCs w:val="26"/>
        </w:rPr>
        <w:t>)</w:t>
      </w:r>
    </w:p>
    <w:p w:rsidR="00452CFC" w:rsidRPr="0066159D" w:rsidRDefault="00452CFC" w:rsidP="00C94263">
      <w:pPr>
        <w:spacing w:after="0" w:line="240" w:lineRule="auto"/>
        <w:rPr>
          <w:rFonts w:ascii="Courier New" w:hAnsi="Courier New" w:cs="Courier New"/>
          <w:b/>
          <w:sz w:val="26"/>
          <w:szCs w:val="26"/>
        </w:rPr>
      </w:pPr>
      <w:r>
        <w:rPr>
          <w:rFonts w:ascii="Courier New" w:hAnsi="Courier New" w:cs="Courier New"/>
          <w:b/>
          <w:sz w:val="26"/>
          <w:szCs w:val="26"/>
        </w:rPr>
        <w:t>For Respondent</w:t>
      </w:r>
      <w:r w:rsidRPr="0066159D">
        <w:rPr>
          <w:rFonts w:ascii="Courier New" w:hAnsi="Courier New" w:cs="Courier New"/>
          <w:b/>
          <w:sz w:val="26"/>
          <w:szCs w:val="26"/>
        </w:rPr>
        <w:t>:</w:t>
      </w:r>
      <w:r w:rsidRPr="0066159D">
        <w:rPr>
          <w:rFonts w:ascii="Courier New" w:hAnsi="Courier New" w:cs="Courier New"/>
          <w:b/>
          <w:sz w:val="26"/>
          <w:szCs w:val="26"/>
        </w:rPr>
        <w:tab/>
        <w:t xml:space="preserve">Mr. </w:t>
      </w:r>
      <w:r w:rsidR="00CA77A4">
        <w:rPr>
          <w:rFonts w:ascii="Courier New" w:hAnsi="Courier New" w:cs="Courier New"/>
          <w:b/>
          <w:sz w:val="26"/>
          <w:szCs w:val="26"/>
        </w:rPr>
        <w:t>T</w:t>
      </w:r>
      <w:r w:rsidRPr="0066159D">
        <w:rPr>
          <w:rFonts w:ascii="Courier New" w:hAnsi="Courier New" w:cs="Courier New"/>
          <w:b/>
          <w:sz w:val="26"/>
          <w:szCs w:val="26"/>
        </w:rPr>
        <w:t xml:space="preserve">. </w:t>
      </w:r>
      <w:r w:rsidR="00CA77A4">
        <w:rPr>
          <w:rFonts w:ascii="Courier New" w:hAnsi="Courier New" w:cs="Courier New"/>
          <w:b/>
          <w:sz w:val="26"/>
          <w:szCs w:val="26"/>
        </w:rPr>
        <w:t>Mahaso</w:t>
      </w:r>
      <w:r w:rsidR="00CE6224">
        <w:rPr>
          <w:rFonts w:ascii="Courier New" w:hAnsi="Courier New" w:cs="Courier New"/>
          <w:b/>
          <w:sz w:val="26"/>
          <w:szCs w:val="26"/>
        </w:rPr>
        <w:t xml:space="preserve"> </w:t>
      </w:r>
      <w:r w:rsidRPr="0066159D">
        <w:rPr>
          <w:rFonts w:ascii="Courier New" w:hAnsi="Courier New" w:cs="Courier New"/>
          <w:b/>
          <w:sz w:val="26"/>
          <w:szCs w:val="26"/>
        </w:rPr>
        <w:t xml:space="preserve">(Legal </w:t>
      </w:r>
      <w:r w:rsidR="00CA77A4">
        <w:rPr>
          <w:rFonts w:ascii="Courier New" w:hAnsi="Courier New" w:cs="Courier New"/>
          <w:b/>
          <w:sz w:val="26"/>
          <w:szCs w:val="26"/>
        </w:rPr>
        <w:t>Officer, ZISEGU</w:t>
      </w:r>
      <w:r w:rsidRPr="0066159D">
        <w:rPr>
          <w:rFonts w:ascii="Courier New" w:hAnsi="Courier New" w:cs="Courier New"/>
          <w:b/>
          <w:sz w:val="26"/>
          <w:szCs w:val="26"/>
        </w:rPr>
        <w:t>)</w:t>
      </w:r>
    </w:p>
    <w:p w:rsidR="00452CFC" w:rsidRDefault="00452CFC" w:rsidP="00C94263">
      <w:pPr>
        <w:spacing w:after="0" w:line="240" w:lineRule="auto"/>
        <w:rPr>
          <w:rFonts w:ascii="Courier New" w:hAnsi="Courier New" w:cs="Courier New"/>
          <w:b/>
          <w:sz w:val="28"/>
          <w:szCs w:val="28"/>
        </w:rPr>
      </w:pPr>
    </w:p>
    <w:p w:rsidR="00C94263" w:rsidRDefault="00C94263" w:rsidP="00C94263">
      <w:pPr>
        <w:spacing w:after="0" w:line="240" w:lineRule="auto"/>
        <w:rPr>
          <w:rFonts w:ascii="Courier New" w:hAnsi="Courier New" w:cs="Courier New"/>
          <w:b/>
          <w:sz w:val="28"/>
          <w:szCs w:val="28"/>
        </w:rPr>
      </w:pPr>
    </w:p>
    <w:p w:rsidR="00C94263" w:rsidRPr="0066159D" w:rsidRDefault="00C94263" w:rsidP="00C94263">
      <w:pPr>
        <w:spacing w:after="0" w:line="24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452CFC">
      <w:pPr>
        <w:spacing w:after="120" w:line="240" w:lineRule="auto"/>
        <w:rPr>
          <w:rFonts w:ascii="Courier New" w:hAnsi="Courier New" w:cs="Courier New"/>
          <w:b/>
          <w:sz w:val="27"/>
          <w:szCs w:val="27"/>
        </w:rPr>
      </w:pPr>
    </w:p>
    <w:p w:rsidR="00452CFC" w:rsidRDefault="00452CFC" w:rsidP="00A415C1">
      <w:pPr>
        <w:spacing w:after="0" w:line="360" w:lineRule="auto"/>
        <w:jc w:val="both"/>
        <w:rPr>
          <w:rFonts w:ascii="Courier New" w:hAnsi="Courier New" w:cs="Courier New"/>
          <w:sz w:val="27"/>
          <w:szCs w:val="27"/>
        </w:rPr>
      </w:pPr>
      <w:r w:rsidRPr="00F61774">
        <w:rPr>
          <w:rFonts w:ascii="Courier New" w:hAnsi="Courier New" w:cs="Courier New"/>
          <w:b/>
          <w:sz w:val="27"/>
          <w:szCs w:val="27"/>
        </w:rPr>
        <w:tab/>
      </w:r>
      <w:r w:rsidR="006D6AD2">
        <w:rPr>
          <w:rFonts w:ascii="Courier New" w:hAnsi="Courier New" w:cs="Courier New"/>
          <w:sz w:val="27"/>
          <w:szCs w:val="27"/>
        </w:rPr>
        <w:t>By a letter dated the 5</w:t>
      </w:r>
      <w:r w:rsidR="006D6AD2" w:rsidRPr="006D6AD2">
        <w:rPr>
          <w:rFonts w:ascii="Courier New" w:hAnsi="Courier New" w:cs="Courier New"/>
          <w:sz w:val="27"/>
          <w:szCs w:val="27"/>
          <w:vertAlign w:val="superscript"/>
        </w:rPr>
        <w:t>th</w:t>
      </w:r>
      <w:r w:rsidR="006D6AD2">
        <w:rPr>
          <w:rFonts w:ascii="Courier New" w:hAnsi="Courier New" w:cs="Courier New"/>
          <w:sz w:val="27"/>
          <w:szCs w:val="27"/>
        </w:rPr>
        <w:t xml:space="preserve"> </w:t>
      </w:r>
      <w:r w:rsidR="004D16DD">
        <w:rPr>
          <w:rFonts w:ascii="Courier New" w:hAnsi="Courier New" w:cs="Courier New"/>
          <w:sz w:val="27"/>
          <w:szCs w:val="27"/>
        </w:rPr>
        <w:t>June</w:t>
      </w:r>
      <w:r w:rsidR="006D6AD2">
        <w:rPr>
          <w:rFonts w:ascii="Courier New" w:hAnsi="Courier New" w:cs="Courier New"/>
          <w:sz w:val="27"/>
          <w:szCs w:val="27"/>
        </w:rPr>
        <w:t xml:space="preserve">, 2009, Appellant </w:t>
      </w:r>
      <w:r w:rsidR="008568A4">
        <w:rPr>
          <w:rFonts w:ascii="Courier New" w:hAnsi="Courier New" w:cs="Courier New"/>
          <w:sz w:val="27"/>
          <w:szCs w:val="27"/>
        </w:rPr>
        <w:t>terminated</w:t>
      </w:r>
      <w:r w:rsidR="004D16DD">
        <w:rPr>
          <w:rFonts w:ascii="Courier New" w:hAnsi="Courier New" w:cs="Courier New"/>
          <w:sz w:val="27"/>
          <w:szCs w:val="27"/>
        </w:rPr>
        <w:t xml:space="preserve"> Respondent’s</w:t>
      </w:r>
      <w:r w:rsidR="006D6AD2">
        <w:rPr>
          <w:rFonts w:ascii="Courier New" w:hAnsi="Courier New" w:cs="Courier New"/>
          <w:sz w:val="27"/>
          <w:szCs w:val="27"/>
        </w:rPr>
        <w:t xml:space="preserve"> contract of employment. </w:t>
      </w:r>
    </w:p>
    <w:p w:rsidR="006D6AD2" w:rsidRDefault="006D6AD2" w:rsidP="00A415C1">
      <w:pPr>
        <w:spacing w:after="0" w:line="360" w:lineRule="auto"/>
        <w:jc w:val="both"/>
        <w:rPr>
          <w:rFonts w:ascii="Courier New" w:hAnsi="Courier New" w:cs="Courier New"/>
          <w:sz w:val="27"/>
          <w:szCs w:val="27"/>
        </w:rPr>
      </w:pPr>
    </w:p>
    <w:p w:rsidR="006D6AD2" w:rsidRDefault="006D6AD2" w:rsidP="00A415C1">
      <w:pPr>
        <w:spacing w:after="0" w:line="360" w:lineRule="auto"/>
        <w:jc w:val="both"/>
        <w:rPr>
          <w:rFonts w:ascii="Courier New" w:hAnsi="Courier New" w:cs="Courier New"/>
          <w:sz w:val="27"/>
          <w:szCs w:val="27"/>
        </w:rPr>
      </w:pPr>
      <w:r>
        <w:rPr>
          <w:rFonts w:ascii="Courier New" w:hAnsi="Courier New" w:cs="Courier New"/>
          <w:sz w:val="27"/>
          <w:szCs w:val="27"/>
        </w:rPr>
        <w:t xml:space="preserve">In terms of clause 7 of the national Employment Council for Commercial Sectors (NECCS) Code of Conduct (Security Sector) an appeal against the employer’s decision must be filed with the Local Joint Committee (LJC) within 7 days.  The clause is </w:t>
      </w:r>
      <w:r w:rsidR="004D16DD">
        <w:rPr>
          <w:rFonts w:ascii="Courier New" w:hAnsi="Courier New" w:cs="Courier New"/>
          <w:sz w:val="27"/>
          <w:szCs w:val="27"/>
        </w:rPr>
        <w:t>peremptory</w:t>
      </w:r>
      <w:r>
        <w:rPr>
          <w:rFonts w:ascii="Courier New" w:hAnsi="Courier New" w:cs="Courier New"/>
          <w:sz w:val="27"/>
          <w:szCs w:val="27"/>
        </w:rPr>
        <w:t xml:space="preserve">. </w:t>
      </w:r>
    </w:p>
    <w:p w:rsidR="006D6AD2" w:rsidRDefault="006D6AD2" w:rsidP="00A415C1">
      <w:pPr>
        <w:spacing w:after="0" w:line="360" w:lineRule="auto"/>
        <w:jc w:val="both"/>
        <w:rPr>
          <w:rFonts w:ascii="Courier New" w:hAnsi="Courier New" w:cs="Courier New"/>
          <w:sz w:val="27"/>
          <w:szCs w:val="27"/>
        </w:rPr>
      </w:pPr>
    </w:p>
    <w:p w:rsidR="006D6AD2" w:rsidRDefault="006D6AD2" w:rsidP="00A415C1">
      <w:pPr>
        <w:spacing w:after="0" w:line="360" w:lineRule="auto"/>
        <w:jc w:val="both"/>
        <w:rPr>
          <w:rFonts w:ascii="Courier New" w:hAnsi="Courier New" w:cs="Courier New"/>
          <w:sz w:val="27"/>
          <w:szCs w:val="27"/>
        </w:rPr>
      </w:pPr>
      <w:r>
        <w:rPr>
          <w:rFonts w:ascii="Courier New" w:hAnsi="Courier New" w:cs="Courier New"/>
          <w:sz w:val="27"/>
          <w:szCs w:val="27"/>
        </w:rPr>
        <w:t>In casu, Respondent filed his appeal with the LJC on the 2</w:t>
      </w:r>
      <w:r w:rsidRPr="006D6AD2">
        <w:rPr>
          <w:rFonts w:ascii="Courier New" w:hAnsi="Courier New" w:cs="Courier New"/>
          <w:sz w:val="27"/>
          <w:szCs w:val="27"/>
          <w:vertAlign w:val="superscript"/>
        </w:rPr>
        <w:t>nd</w:t>
      </w:r>
      <w:r>
        <w:rPr>
          <w:rFonts w:ascii="Courier New" w:hAnsi="Courier New" w:cs="Courier New"/>
          <w:sz w:val="27"/>
          <w:szCs w:val="27"/>
        </w:rPr>
        <w:t xml:space="preserve"> November, 2009.  This is common cause.  This was almost five months out of time.  Despite the appeal having been noted out of time and no application for </w:t>
      </w:r>
      <w:r>
        <w:rPr>
          <w:rFonts w:ascii="Courier New" w:hAnsi="Courier New" w:cs="Courier New"/>
          <w:sz w:val="27"/>
          <w:szCs w:val="27"/>
        </w:rPr>
        <w:lastRenderedPageBreak/>
        <w:t>condonation having been filed and granted, the LJC however proceeded to hear and determine the appeal.  This forms the basis of this appeal.  Appellant concedes that this issue was not raised before the LJC nor the Negotiating Committee (NC) for determination but however avers which averment is accepted by Respondent that a point of law can be raised at any time.  Appell</w:t>
      </w:r>
      <w:r w:rsidR="00E13BE8">
        <w:rPr>
          <w:rFonts w:ascii="Courier New" w:hAnsi="Courier New" w:cs="Courier New"/>
          <w:sz w:val="27"/>
          <w:szCs w:val="27"/>
        </w:rPr>
        <w:t>ant submitted that as such the point is properly before this court for consideration.</w:t>
      </w:r>
    </w:p>
    <w:p w:rsidR="00C267BF" w:rsidRDefault="00C267BF" w:rsidP="00A415C1">
      <w:pPr>
        <w:spacing w:after="0" w:line="360" w:lineRule="auto"/>
        <w:jc w:val="both"/>
        <w:rPr>
          <w:rFonts w:ascii="Courier New" w:hAnsi="Courier New" w:cs="Courier New"/>
          <w:sz w:val="27"/>
          <w:szCs w:val="27"/>
        </w:rPr>
      </w:pPr>
    </w:p>
    <w:p w:rsidR="00C267BF" w:rsidRDefault="00C267BF" w:rsidP="00A415C1">
      <w:pPr>
        <w:spacing w:after="0" w:line="360" w:lineRule="auto"/>
        <w:jc w:val="both"/>
        <w:rPr>
          <w:rFonts w:ascii="Courier New" w:hAnsi="Courier New" w:cs="Courier New"/>
          <w:sz w:val="27"/>
          <w:szCs w:val="27"/>
        </w:rPr>
      </w:pPr>
      <w:r>
        <w:rPr>
          <w:rFonts w:ascii="Courier New" w:hAnsi="Courier New" w:cs="Courier New"/>
          <w:sz w:val="27"/>
          <w:szCs w:val="27"/>
        </w:rPr>
        <w:tab/>
        <w:t>It is a settled principle of the law that a point of law can be</w:t>
      </w:r>
      <w:r w:rsidR="008568A4">
        <w:rPr>
          <w:rFonts w:ascii="Courier New" w:hAnsi="Courier New" w:cs="Courier New"/>
          <w:sz w:val="27"/>
          <w:szCs w:val="27"/>
        </w:rPr>
        <w:t xml:space="preserve"> raised at any time</w:t>
      </w:r>
      <w:r>
        <w:rPr>
          <w:rFonts w:ascii="Courier New" w:hAnsi="Courier New" w:cs="Courier New"/>
          <w:sz w:val="27"/>
          <w:szCs w:val="27"/>
        </w:rPr>
        <w:t xml:space="preserve"> for as long as it does not prejudice the other party and it is raised in the pleadings</w:t>
      </w:r>
    </w:p>
    <w:p w:rsidR="00C267BF" w:rsidRDefault="00C267BF" w:rsidP="00A415C1">
      <w:pPr>
        <w:spacing w:after="0" w:line="360" w:lineRule="auto"/>
        <w:jc w:val="both"/>
        <w:rPr>
          <w:rFonts w:ascii="Courier New" w:hAnsi="Courier New" w:cs="Courier New"/>
          <w:sz w:val="27"/>
          <w:szCs w:val="27"/>
        </w:rPr>
      </w:pPr>
    </w:p>
    <w:p w:rsidR="00C267BF" w:rsidRDefault="00C267BF" w:rsidP="00A415C1">
      <w:pPr>
        <w:spacing w:after="0" w:line="360" w:lineRule="auto"/>
        <w:jc w:val="both"/>
        <w:rPr>
          <w:rFonts w:ascii="Courier New" w:hAnsi="Courier New" w:cs="Courier New"/>
          <w:b/>
          <w:sz w:val="27"/>
          <w:szCs w:val="27"/>
        </w:rPr>
      </w:pPr>
      <w:r>
        <w:rPr>
          <w:rFonts w:ascii="Courier New" w:hAnsi="Courier New" w:cs="Courier New"/>
          <w:sz w:val="27"/>
          <w:szCs w:val="27"/>
        </w:rPr>
        <w:tab/>
      </w:r>
      <w:r>
        <w:rPr>
          <w:rFonts w:ascii="Courier New" w:hAnsi="Courier New" w:cs="Courier New"/>
          <w:b/>
          <w:sz w:val="27"/>
          <w:szCs w:val="27"/>
        </w:rPr>
        <w:t>COLE V UNION GOVERNMENT 1910 AD 263</w:t>
      </w:r>
    </w:p>
    <w:p w:rsidR="00C267BF" w:rsidRDefault="00C267BF" w:rsidP="00A415C1">
      <w:pPr>
        <w:spacing w:after="0" w:line="360" w:lineRule="auto"/>
        <w:jc w:val="both"/>
        <w:rPr>
          <w:rFonts w:ascii="Courier New" w:hAnsi="Courier New" w:cs="Courier New"/>
          <w:b/>
          <w:sz w:val="27"/>
          <w:szCs w:val="27"/>
        </w:rPr>
      </w:pPr>
    </w:p>
    <w:p w:rsidR="00C267BF" w:rsidRPr="00C267BF" w:rsidRDefault="00C267BF" w:rsidP="00A415C1">
      <w:pPr>
        <w:spacing w:after="0" w:line="360" w:lineRule="auto"/>
        <w:ind w:left="720" w:firstLine="720"/>
        <w:jc w:val="both"/>
        <w:rPr>
          <w:rFonts w:ascii="Times New Roman" w:hAnsi="Times New Roman" w:cs="Times New Roman"/>
          <w:i/>
          <w:sz w:val="24"/>
          <w:szCs w:val="24"/>
        </w:rPr>
      </w:pPr>
      <w:r w:rsidRPr="00C267BF">
        <w:rPr>
          <w:rFonts w:ascii="Times New Roman" w:hAnsi="Times New Roman" w:cs="Times New Roman"/>
          <w:i/>
          <w:sz w:val="24"/>
          <w:szCs w:val="24"/>
        </w:rPr>
        <w:t xml:space="preserve">“…and the mere fact that a point of law brought to the Court’s notice was not taken at an </w:t>
      </w:r>
      <w:r w:rsidR="004D16DD" w:rsidRPr="00C267BF">
        <w:rPr>
          <w:rFonts w:ascii="Times New Roman" w:hAnsi="Times New Roman" w:cs="Times New Roman"/>
          <w:i/>
          <w:sz w:val="24"/>
          <w:szCs w:val="24"/>
        </w:rPr>
        <w:t>earlier</w:t>
      </w:r>
      <w:r w:rsidRPr="00C267BF">
        <w:rPr>
          <w:rFonts w:ascii="Times New Roman" w:hAnsi="Times New Roman" w:cs="Times New Roman"/>
          <w:i/>
          <w:sz w:val="24"/>
          <w:szCs w:val="24"/>
        </w:rPr>
        <w:t xml:space="preserve"> stage is not in itself a sufficient reason for refusing to give effect to it. </w:t>
      </w:r>
    </w:p>
    <w:p w:rsidR="00C267BF" w:rsidRDefault="00C267BF" w:rsidP="00A415C1">
      <w:pPr>
        <w:spacing w:after="0" w:line="360" w:lineRule="auto"/>
        <w:jc w:val="both"/>
        <w:rPr>
          <w:rFonts w:ascii="Courier New" w:hAnsi="Courier New" w:cs="Courier New"/>
          <w:sz w:val="27"/>
          <w:szCs w:val="27"/>
        </w:rPr>
      </w:pPr>
    </w:p>
    <w:p w:rsidR="00C267BF" w:rsidRDefault="00C267BF" w:rsidP="00A415C1">
      <w:pPr>
        <w:spacing w:after="0" w:line="360" w:lineRule="auto"/>
        <w:jc w:val="both"/>
        <w:rPr>
          <w:rFonts w:ascii="Courier New" w:hAnsi="Courier New" w:cs="Courier New"/>
          <w:sz w:val="27"/>
          <w:szCs w:val="27"/>
        </w:rPr>
      </w:pPr>
      <w:r>
        <w:rPr>
          <w:rFonts w:ascii="Courier New" w:hAnsi="Courier New" w:cs="Courier New"/>
          <w:sz w:val="27"/>
          <w:szCs w:val="27"/>
        </w:rPr>
        <w:tab/>
        <w:t>The issue is covered in the amended ground</w:t>
      </w:r>
      <w:r w:rsidR="008568A4">
        <w:rPr>
          <w:rFonts w:ascii="Courier New" w:hAnsi="Courier New" w:cs="Courier New"/>
          <w:sz w:val="27"/>
          <w:szCs w:val="27"/>
        </w:rPr>
        <w:t>s</w:t>
      </w:r>
      <w:r>
        <w:rPr>
          <w:rFonts w:ascii="Courier New" w:hAnsi="Courier New" w:cs="Courier New"/>
          <w:sz w:val="27"/>
          <w:szCs w:val="27"/>
        </w:rPr>
        <w:t xml:space="preserve"> of appeal which were served on </w:t>
      </w:r>
      <w:r w:rsidR="008568A4">
        <w:rPr>
          <w:rFonts w:ascii="Courier New" w:hAnsi="Courier New" w:cs="Courier New"/>
          <w:sz w:val="27"/>
          <w:szCs w:val="27"/>
        </w:rPr>
        <w:t>the respondent</w:t>
      </w:r>
      <w:r>
        <w:rPr>
          <w:rFonts w:ascii="Courier New" w:hAnsi="Courier New" w:cs="Courier New"/>
          <w:sz w:val="27"/>
          <w:szCs w:val="27"/>
        </w:rPr>
        <w:t xml:space="preserve"> by </w:t>
      </w:r>
      <w:r w:rsidR="008568A4">
        <w:rPr>
          <w:rFonts w:ascii="Courier New" w:hAnsi="Courier New" w:cs="Courier New"/>
          <w:sz w:val="27"/>
          <w:szCs w:val="27"/>
        </w:rPr>
        <w:t>Appellant</w:t>
      </w:r>
      <w:r>
        <w:rPr>
          <w:rFonts w:ascii="Courier New" w:hAnsi="Courier New" w:cs="Courier New"/>
          <w:sz w:val="27"/>
          <w:szCs w:val="27"/>
        </w:rPr>
        <w:t xml:space="preserve">.  To that end, the issue is properly before this court for consideration. </w:t>
      </w:r>
    </w:p>
    <w:p w:rsidR="00C267BF" w:rsidRDefault="00C267BF" w:rsidP="00A415C1">
      <w:pPr>
        <w:spacing w:after="0" w:line="360" w:lineRule="auto"/>
        <w:jc w:val="both"/>
        <w:rPr>
          <w:rFonts w:ascii="Courier New" w:hAnsi="Courier New" w:cs="Courier New"/>
          <w:sz w:val="27"/>
          <w:szCs w:val="27"/>
        </w:rPr>
      </w:pPr>
    </w:p>
    <w:p w:rsidR="00C267BF" w:rsidRDefault="00C267BF" w:rsidP="00A415C1">
      <w:pPr>
        <w:spacing w:after="0" w:line="360" w:lineRule="auto"/>
        <w:jc w:val="both"/>
        <w:rPr>
          <w:rFonts w:ascii="Courier New" w:hAnsi="Courier New" w:cs="Courier New"/>
          <w:sz w:val="27"/>
          <w:szCs w:val="27"/>
        </w:rPr>
      </w:pPr>
      <w:r>
        <w:rPr>
          <w:rFonts w:ascii="Courier New" w:hAnsi="Courier New" w:cs="Courier New"/>
          <w:sz w:val="27"/>
          <w:szCs w:val="27"/>
        </w:rPr>
        <w:tab/>
        <w:t xml:space="preserve">A code of conduct is a product of negotiation and agreement between the parties.  Upon its registration with the Ministry of Public Service Labour and Social Welfare, it becomes binding on the parties.  </w:t>
      </w:r>
    </w:p>
    <w:p w:rsidR="00C267BF" w:rsidRDefault="00C267BF" w:rsidP="00A415C1">
      <w:pPr>
        <w:spacing w:after="0" w:line="360" w:lineRule="auto"/>
        <w:jc w:val="both"/>
        <w:rPr>
          <w:rFonts w:ascii="Courier New" w:hAnsi="Courier New" w:cs="Courier New"/>
          <w:sz w:val="27"/>
          <w:szCs w:val="27"/>
        </w:rPr>
      </w:pPr>
    </w:p>
    <w:p w:rsidR="00C267BF" w:rsidRDefault="00C267BF" w:rsidP="00A415C1">
      <w:pPr>
        <w:spacing w:after="0" w:line="360" w:lineRule="auto"/>
        <w:jc w:val="both"/>
        <w:rPr>
          <w:rFonts w:ascii="Courier New" w:hAnsi="Courier New" w:cs="Courier New"/>
          <w:sz w:val="27"/>
          <w:szCs w:val="27"/>
        </w:rPr>
      </w:pPr>
      <w:r>
        <w:rPr>
          <w:rFonts w:ascii="Courier New" w:hAnsi="Courier New" w:cs="Courier New"/>
          <w:sz w:val="27"/>
          <w:szCs w:val="27"/>
        </w:rPr>
        <w:lastRenderedPageBreak/>
        <w:tab/>
        <w:t>Smith J (as he then was) had this to say, in the case of:-</w:t>
      </w:r>
    </w:p>
    <w:p w:rsidR="00C267BF" w:rsidRDefault="00C267BF" w:rsidP="00A415C1">
      <w:pPr>
        <w:spacing w:after="0" w:line="360" w:lineRule="auto"/>
        <w:jc w:val="both"/>
        <w:rPr>
          <w:rFonts w:ascii="Courier New" w:hAnsi="Courier New" w:cs="Courier New"/>
          <w:sz w:val="27"/>
          <w:szCs w:val="27"/>
        </w:rPr>
      </w:pPr>
    </w:p>
    <w:p w:rsidR="00C267BF" w:rsidRPr="00C267BF" w:rsidRDefault="00A415C1" w:rsidP="00A415C1">
      <w:pPr>
        <w:spacing w:after="0" w:line="360" w:lineRule="auto"/>
        <w:jc w:val="both"/>
        <w:rPr>
          <w:rFonts w:ascii="Courier New" w:hAnsi="Courier New" w:cs="Courier New"/>
          <w:b/>
          <w:sz w:val="27"/>
          <w:szCs w:val="27"/>
        </w:rPr>
      </w:pPr>
      <w:r>
        <w:rPr>
          <w:rFonts w:ascii="Courier New" w:hAnsi="Courier New" w:cs="Courier New"/>
          <w:sz w:val="27"/>
          <w:szCs w:val="27"/>
        </w:rPr>
        <w:tab/>
      </w:r>
      <w:r>
        <w:rPr>
          <w:rFonts w:ascii="Courier New" w:hAnsi="Courier New" w:cs="Courier New"/>
          <w:b/>
          <w:sz w:val="27"/>
          <w:szCs w:val="27"/>
        </w:rPr>
        <w:t>KING MOTTON MLAMBO V GMB HC H 45/95</w:t>
      </w:r>
    </w:p>
    <w:p w:rsidR="00C267BF" w:rsidRPr="00C267BF" w:rsidRDefault="00C267BF" w:rsidP="00A415C1">
      <w:pPr>
        <w:spacing w:after="0" w:line="360" w:lineRule="auto"/>
        <w:jc w:val="both"/>
        <w:rPr>
          <w:rFonts w:ascii="Courier New" w:hAnsi="Courier New" w:cs="Courier New"/>
          <w:sz w:val="27"/>
          <w:szCs w:val="27"/>
        </w:rPr>
      </w:pPr>
    </w:p>
    <w:p w:rsidR="00452CFC" w:rsidRPr="00A415C1" w:rsidRDefault="00A415C1" w:rsidP="00A415C1">
      <w:pPr>
        <w:spacing w:after="0" w:line="360" w:lineRule="auto"/>
        <w:ind w:left="720" w:firstLine="720"/>
        <w:jc w:val="both"/>
        <w:rPr>
          <w:rFonts w:ascii="Times New Roman" w:hAnsi="Times New Roman" w:cs="Times New Roman"/>
          <w:i/>
          <w:sz w:val="24"/>
          <w:szCs w:val="24"/>
        </w:rPr>
      </w:pPr>
      <w:r w:rsidRPr="00A415C1">
        <w:rPr>
          <w:rFonts w:ascii="Times New Roman" w:hAnsi="Times New Roman" w:cs="Times New Roman"/>
          <w:i/>
          <w:sz w:val="24"/>
          <w:szCs w:val="24"/>
        </w:rPr>
        <w:t>“…it is advisable that employers comply with the requirement of any Code of Conduct that they have adopted.  If they fail to do so there is always a possibility that any action taken without proper compliance of the Code will be set aside.”</w:t>
      </w:r>
    </w:p>
    <w:p w:rsidR="00452CFC" w:rsidRPr="00A415C1" w:rsidRDefault="00452CFC" w:rsidP="00A415C1">
      <w:pPr>
        <w:spacing w:after="0" w:line="360" w:lineRule="auto"/>
        <w:jc w:val="both"/>
        <w:rPr>
          <w:rFonts w:ascii="Times New Roman" w:hAnsi="Times New Roman" w:cs="Times New Roman"/>
          <w:i/>
          <w:sz w:val="24"/>
          <w:szCs w:val="24"/>
        </w:rPr>
      </w:pPr>
    </w:p>
    <w:p w:rsidR="00452CFC" w:rsidRDefault="00A415C1" w:rsidP="00A415C1">
      <w:pPr>
        <w:spacing w:after="0" w:line="360" w:lineRule="auto"/>
        <w:jc w:val="both"/>
        <w:rPr>
          <w:rFonts w:ascii="Courier New" w:hAnsi="Courier New" w:cs="Courier New"/>
          <w:sz w:val="27"/>
          <w:szCs w:val="27"/>
        </w:rPr>
      </w:pPr>
      <w:r>
        <w:rPr>
          <w:rFonts w:ascii="Times New Roman" w:hAnsi="Times New Roman" w:cs="Times New Roman"/>
          <w:i/>
          <w:sz w:val="24"/>
          <w:szCs w:val="24"/>
        </w:rPr>
        <w:tab/>
      </w:r>
      <w:r w:rsidRPr="00A415C1">
        <w:rPr>
          <w:rFonts w:ascii="Courier New" w:hAnsi="Courier New" w:cs="Courier New"/>
          <w:sz w:val="27"/>
          <w:szCs w:val="27"/>
        </w:rPr>
        <w:t xml:space="preserve">Even </w:t>
      </w:r>
      <w:r>
        <w:rPr>
          <w:rFonts w:ascii="Courier New" w:hAnsi="Courier New" w:cs="Courier New"/>
          <w:sz w:val="27"/>
          <w:szCs w:val="27"/>
        </w:rPr>
        <w:t>though these sentiments were directed at employers they apply to employees</w:t>
      </w:r>
      <w:r>
        <w:rPr>
          <w:rFonts w:ascii="Courier New" w:hAnsi="Courier New" w:cs="Courier New"/>
          <w:i/>
          <w:sz w:val="27"/>
          <w:szCs w:val="27"/>
        </w:rPr>
        <w:t xml:space="preserve"> mutatis mutandis </w:t>
      </w:r>
      <w:r>
        <w:rPr>
          <w:rFonts w:ascii="Courier New" w:hAnsi="Courier New" w:cs="Courier New"/>
          <w:sz w:val="27"/>
          <w:szCs w:val="27"/>
        </w:rPr>
        <w:t xml:space="preserve">with equal force. </w:t>
      </w:r>
    </w:p>
    <w:p w:rsidR="00A415C1" w:rsidRDefault="00A415C1" w:rsidP="00A415C1">
      <w:pPr>
        <w:spacing w:after="0" w:line="360" w:lineRule="auto"/>
        <w:jc w:val="both"/>
        <w:rPr>
          <w:rFonts w:ascii="Courier New" w:hAnsi="Courier New" w:cs="Courier New"/>
          <w:sz w:val="27"/>
          <w:szCs w:val="27"/>
        </w:rPr>
      </w:pPr>
    </w:p>
    <w:p w:rsidR="00A415C1" w:rsidRDefault="00A415C1" w:rsidP="00A415C1">
      <w:pPr>
        <w:spacing w:after="0" w:line="360" w:lineRule="auto"/>
        <w:jc w:val="both"/>
        <w:rPr>
          <w:rFonts w:ascii="Courier New" w:hAnsi="Courier New" w:cs="Courier New"/>
          <w:sz w:val="27"/>
          <w:szCs w:val="27"/>
        </w:rPr>
      </w:pPr>
      <w:r>
        <w:rPr>
          <w:rFonts w:ascii="Courier New" w:hAnsi="Courier New" w:cs="Courier New"/>
          <w:sz w:val="27"/>
          <w:szCs w:val="27"/>
        </w:rPr>
        <w:tab/>
        <w:t xml:space="preserve">See also the case of </w:t>
      </w:r>
    </w:p>
    <w:p w:rsidR="00A415C1" w:rsidRDefault="00A415C1" w:rsidP="00A415C1">
      <w:pPr>
        <w:spacing w:after="0" w:line="360" w:lineRule="auto"/>
        <w:jc w:val="both"/>
        <w:rPr>
          <w:rFonts w:ascii="Courier New" w:hAnsi="Courier New" w:cs="Courier New"/>
          <w:sz w:val="27"/>
          <w:szCs w:val="27"/>
        </w:rPr>
      </w:pPr>
    </w:p>
    <w:p w:rsidR="00A415C1" w:rsidRDefault="00A415C1" w:rsidP="00A415C1">
      <w:pPr>
        <w:spacing w:after="0" w:line="360" w:lineRule="auto"/>
        <w:jc w:val="both"/>
        <w:rPr>
          <w:rFonts w:ascii="Courier New" w:hAnsi="Courier New" w:cs="Courier New"/>
          <w:b/>
          <w:sz w:val="27"/>
          <w:szCs w:val="27"/>
        </w:rPr>
      </w:pPr>
      <w:r>
        <w:rPr>
          <w:rFonts w:ascii="Courier New" w:hAnsi="Courier New" w:cs="Courier New"/>
          <w:sz w:val="27"/>
          <w:szCs w:val="27"/>
        </w:rPr>
        <w:tab/>
      </w:r>
      <w:r>
        <w:rPr>
          <w:rFonts w:ascii="Courier New" w:hAnsi="Courier New" w:cs="Courier New"/>
          <w:b/>
          <w:sz w:val="27"/>
          <w:szCs w:val="27"/>
        </w:rPr>
        <w:t>SCOTFIN LTD V MTETWA 2001(1) ZLR (H)</w:t>
      </w:r>
    </w:p>
    <w:p w:rsidR="00A415C1" w:rsidRDefault="00A415C1" w:rsidP="00A415C1">
      <w:pPr>
        <w:spacing w:after="0" w:line="360" w:lineRule="auto"/>
        <w:jc w:val="both"/>
        <w:rPr>
          <w:rFonts w:ascii="Courier New" w:hAnsi="Courier New" w:cs="Courier New"/>
          <w:b/>
          <w:sz w:val="27"/>
          <w:szCs w:val="27"/>
        </w:rPr>
      </w:pPr>
    </w:p>
    <w:p w:rsidR="00A415C1" w:rsidRPr="00A415C1" w:rsidRDefault="00A415C1" w:rsidP="00A415C1">
      <w:pPr>
        <w:spacing w:after="0" w:line="360" w:lineRule="auto"/>
        <w:jc w:val="both"/>
        <w:rPr>
          <w:rFonts w:ascii="Courier New" w:hAnsi="Courier New" w:cs="Courier New"/>
          <w:sz w:val="27"/>
          <w:szCs w:val="27"/>
        </w:rPr>
      </w:pPr>
      <w:r>
        <w:rPr>
          <w:rFonts w:ascii="Courier New" w:hAnsi="Courier New" w:cs="Courier New"/>
          <w:sz w:val="27"/>
          <w:szCs w:val="27"/>
        </w:rPr>
        <w:t>wherein it was stated:-</w:t>
      </w:r>
    </w:p>
    <w:p w:rsidR="00A415C1" w:rsidRDefault="00A415C1" w:rsidP="00A415C1">
      <w:pPr>
        <w:spacing w:after="0" w:line="360" w:lineRule="auto"/>
        <w:jc w:val="both"/>
        <w:rPr>
          <w:rFonts w:ascii="Courier New" w:hAnsi="Courier New" w:cs="Courier New"/>
          <w:b/>
          <w:sz w:val="27"/>
          <w:szCs w:val="27"/>
        </w:rPr>
      </w:pPr>
      <w:r>
        <w:rPr>
          <w:rFonts w:ascii="Courier New" w:hAnsi="Courier New" w:cs="Courier New"/>
          <w:b/>
          <w:sz w:val="27"/>
          <w:szCs w:val="27"/>
        </w:rPr>
        <w:tab/>
      </w:r>
    </w:p>
    <w:p w:rsidR="00A415C1" w:rsidRPr="00A415C1" w:rsidRDefault="00A415C1" w:rsidP="00A415C1">
      <w:pPr>
        <w:spacing w:after="0" w:line="360" w:lineRule="auto"/>
        <w:ind w:left="720" w:firstLine="720"/>
        <w:jc w:val="both"/>
        <w:rPr>
          <w:rFonts w:ascii="Times New Roman" w:hAnsi="Times New Roman" w:cs="Times New Roman"/>
          <w:i/>
          <w:sz w:val="24"/>
          <w:szCs w:val="24"/>
        </w:rPr>
      </w:pPr>
      <w:r w:rsidRPr="00A415C1">
        <w:rPr>
          <w:rFonts w:ascii="Times New Roman" w:hAnsi="Times New Roman" w:cs="Times New Roman"/>
          <w:i/>
          <w:sz w:val="24"/>
          <w:szCs w:val="24"/>
        </w:rPr>
        <w:t>“where time periods are provided for in a statute or legislation, it is intended to ensure the expeditio</w:t>
      </w:r>
      <w:r w:rsidR="008568A4">
        <w:rPr>
          <w:rFonts w:ascii="Times New Roman" w:hAnsi="Times New Roman" w:cs="Times New Roman"/>
          <w:i/>
          <w:sz w:val="24"/>
          <w:szCs w:val="24"/>
        </w:rPr>
        <w:t>u</w:t>
      </w:r>
      <w:r w:rsidRPr="00A415C1">
        <w:rPr>
          <w:rFonts w:ascii="Times New Roman" w:hAnsi="Times New Roman" w:cs="Times New Roman"/>
          <w:i/>
          <w:sz w:val="24"/>
          <w:szCs w:val="24"/>
        </w:rPr>
        <w:t>s resolution of matters and therefore the principal litigant must prosecute its case with due expedition.”</w:t>
      </w:r>
    </w:p>
    <w:p w:rsidR="00452CFC" w:rsidRPr="00A415C1" w:rsidRDefault="00452CFC" w:rsidP="00A415C1">
      <w:pPr>
        <w:spacing w:after="0" w:line="360" w:lineRule="auto"/>
        <w:jc w:val="both"/>
        <w:rPr>
          <w:rFonts w:ascii="Times New Roman" w:hAnsi="Times New Roman" w:cs="Times New Roman"/>
          <w:i/>
          <w:sz w:val="24"/>
          <w:szCs w:val="24"/>
        </w:rPr>
      </w:pPr>
    </w:p>
    <w:p w:rsidR="00A415C1" w:rsidRDefault="00A415C1" w:rsidP="00A415C1">
      <w:pPr>
        <w:spacing w:after="0" w:line="360" w:lineRule="auto"/>
        <w:jc w:val="both"/>
        <w:rPr>
          <w:rFonts w:ascii="Courier New" w:hAnsi="Courier New" w:cs="Courier New"/>
          <w:sz w:val="27"/>
          <w:szCs w:val="27"/>
        </w:rPr>
      </w:pPr>
      <w:r>
        <w:rPr>
          <w:rFonts w:ascii="Courier New" w:hAnsi="Courier New" w:cs="Courier New"/>
          <w:i/>
          <w:sz w:val="27"/>
          <w:szCs w:val="27"/>
        </w:rPr>
        <w:tab/>
      </w:r>
      <w:r>
        <w:rPr>
          <w:rFonts w:ascii="Courier New" w:hAnsi="Courier New" w:cs="Courier New"/>
          <w:sz w:val="27"/>
          <w:szCs w:val="27"/>
        </w:rPr>
        <w:t>In casu, as alluded to earlier, Respondent did not file his appeal with expedition as required by the provisions of the Code.  There was such an unexplained inordinate delay (5 months) which was not condoned by the LJC.  In view of this I find therefore that the LJC erred in entertaining the appeal</w:t>
      </w:r>
      <w:r w:rsidR="004D16DD">
        <w:rPr>
          <w:rFonts w:ascii="Courier New" w:hAnsi="Courier New" w:cs="Courier New"/>
          <w:sz w:val="27"/>
          <w:szCs w:val="27"/>
        </w:rPr>
        <w:t xml:space="preserve"> as there was legally no appeal before it. </w:t>
      </w:r>
    </w:p>
    <w:p w:rsidR="004D16DD" w:rsidRDefault="004D16DD" w:rsidP="00A415C1">
      <w:pPr>
        <w:spacing w:after="0" w:line="360" w:lineRule="auto"/>
        <w:jc w:val="both"/>
        <w:rPr>
          <w:rFonts w:ascii="Courier New" w:hAnsi="Courier New" w:cs="Courier New"/>
          <w:sz w:val="27"/>
          <w:szCs w:val="27"/>
        </w:rPr>
      </w:pPr>
    </w:p>
    <w:p w:rsidR="004D16DD" w:rsidRPr="004D16DD" w:rsidRDefault="004D16DD" w:rsidP="004D16DD">
      <w:pPr>
        <w:spacing w:after="0" w:line="360" w:lineRule="auto"/>
        <w:ind w:firstLine="720"/>
        <w:jc w:val="both"/>
        <w:rPr>
          <w:rFonts w:ascii="Courier New" w:hAnsi="Courier New" w:cs="Courier New"/>
          <w:b/>
          <w:sz w:val="27"/>
          <w:szCs w:val="27"/>
        </w:rPr>
      </w:pPr>
      <w:r>
        <w:rPr>
          <w:rFonts w:ascii="Courier New" w:hAnsi="Courier New" w:cs="Courier New"/>
          <w:b/>
          <w:sz w:val="27"/>
          <w:szCs w:val="27"/>
        </w:rPr>
        <w:lastRenderedPageBreak/>
        <w:t>FORESTRY COMMISSION V MOYO 1997 (1) ZLR 254 (S)</w:t>
      </w:r>
    </w:p>
    <w:p w:rsidR="00A415C1" w:rsidRDefault="00A415C1" w:rsidP="00A415C1">
      <w:pPr>
        <w:spacing w:after="0" w:line="360" w:lineRule="auto"/>
        <w:jc w:val="both"/>
        <w:rPr>
          <w:rFonts w:ascii="Courier New" w:hAnsi="Courier New" w:cs="Courier New"/>
          <w:sz w:val="27"/>
          <w:szCs w:val="27"/>
        </w:rPr>
      </w:pPr>
    </w:p>
    <w:p w:rsidR="00A415C1" w:rsidRDefault="004D16DD" w:rsidP="00A415C1">
      <w:pPr>
        <w:spacing w:after="0" w:line="360" w:lineRule="auto"/>
        <w:jc w:val="both"/>
        <w:rPr>
          <w:rFonts w:ascii="Courier New" w:hAnsi="Courier New" w:cs="Courier New"/>
          <w:sz w:val="27"/>
          <w:szCs w:val="27"/>
        </w:rPr>
      </w:pPr>
      <w:r>
        <w:rPr>
          <w:rFonts w:ascii="Courier New" w:hAnsi="Courier New" w:cs="Courier New"/>
          <w:sz w:val="27"/>
          <w:szCs w:val="27"/>
        </w:rPr>
        <w:tab/>
        <w:t xml:space="preserve">That being the case, the proceedings before both the LJC and the NC are a nullity and cannot be allowed to stand.  Consequently, I find it unnecessary to proceed to deal with Appellant’s other ground of appeal, to wit that both the LJC and the NC erred in deciding on an issue that was not placed before them.  I however mention that it is a settled principle that a Court should not </w:t>
      </w:r>
      <w:r>
        <w:rPr>
          <w:rFonts w:ascii="Courier New" w:hAnsi="Courier New" w:cs="Courier New"/>
          <w:i/>
          <w:sz w:val="27"/>
          <w:szCs w:val="27"/>
        </w:rPr>
        <w:t xml:space="preserve">mero motu </w:t>
      </w:r>
      <w:r>
        <w:rPr>
          <w:rFonts w:ascii="Courier New" w:hAnsi="Courier New" w:cs="Courier New"/>
          <w:sz w:val="27"/>
          <w:szCs w:val="27"/>
        </w:rPr>
        <w:t xml:space="preserve">make a finding on a matter not raised nor argued before it. </w:t>
      </w:r>
    </w:p>
    <w:p w:rsidR="004D16DD" w:rsidRDefault="004D16DD" w:rsidP="00A415C1">
      <w:pPr>
        <w:spacing w:after="0" w:line="360" w:lineRule="auto"/>
        <w:jc w:val="both"/>
        <w:rPr>
          <w:rFonts w:ascii="Courier New" w:hAnsi="Courier New" w:cs="Courier New"/>
          <w:sz w:val="27"/>
          <w:szCs w:val="27"/>
        </w:rPr>
      </w:pPr>
    </w:p>
    <w:p w:rsidR="004D16DD" w:rsidRDefault="004D16DD" w:rsidP="00A415C1">
      <w:pPr>
        <w:spacing w:after="0" w:line="360" w:lineRule="auto"/>
        <w:jc w:val="both"/>
        <w:rPr>
          <w:rFonts w:ascii="Courier New" w:hAnsi="Courier New" w:cs="Courier New"/>
          <w:b/>
          <w:sz w:val="27"/>
          <w:szCs w:val="27"/>
        </w:rPr>
      </w:pPr>
      <w:r>
        <w:rPr>
          <w:rFonts w:ascii="Courier New" w:hAnsi="Courier New" w:cs="Courier New"/>
          <w:sz w:val="27"/>
          <w:szCs w:val="27"/>
        </w:rPr>
        <w:tab/>
      </w:r>
      <w:r>
        <w:rPr>
          <w:rFonts w:ascii="Courier New" w:hAnsi="Courier New" w:cs="Courier New"/>
          <w:b/>
          <w:sz w:val="27"/>
          <w:szCs w:val="27"/>
        </w:rPr>
        <w:t>PROTON BAKERY PVT LTD V MIKE TAKAENDESA SC 126/2004.</w:t>
      </w:r>
    </w:p>
    <w:p w:rsidR="004D16DD" w:rsidRDefault="004D16DD" w:rsidP="00A415C1">
      <w:pPr>
        <w:spacing w:after="0" w:line="360" w:lineRule="auto"/>
        <w:jc w:val="both"/>
        <w:rPr>
          <w:rFonts w:ascii="Courier New" w:hAnsi="Courier New" w:cs="Courier New"/>
          <w:b/>
          <w:sz w:val="27"/>
          <w:szCs w:val="27"/>
        </w:rPr>
      </w:pPr>
    </w:p>
    <w:p w:rsidR="004D16DD" w:rsidRPr="004D16DD" w:rsidRDefault="004D16DD" w:rsidP="00A415C1">
      <w:pPr>
        <w:spacing w:after="0" w:line="360" w:lineRule="auto"/>
        <w:jc w:val="both"/>
        <w:rPr>
          <w:rFonts w:ascii="Courier New" w:hAnsi="Courier New" w:cs="Courier New"/>
          <w:sz w:val="27"/>
          <w:szCs w:val="27"/>
        </w:rPr>
      </w:pPr>
      <w:r>
        <w:rPr>
          <w:rFonts w:ascii="Courier New" w:hAnsi="Courier New" w:cs="Courier New"/>
          <w:b/>
          <w:sz w:val="27"/>
          <w:szCs w:val="27"/>
        </w:rPr>
        <w:tab/>
      </w:r>
      <w:r>
        <w:rPr>
          <w:rFonts w:ascii="Courier New" w:hAnsi="Courier New" w:cs="Courier New"/>
          <w:sz w:val="27"/>
          <w:szCs w:val="27"/>
        </w:rPr>
        <w:t xml:space="preserve">In the result, the appeal is allowed and both the LJC and the NC’s decision be and are hereby quashed. </w:t>
      </w:r>
    </w:p>
    <w:p w:rsidR="00A415C1" w:rsidRDefault="00A415C1" w:rsidP="00A415C1">
      <w:pPr>
        <w:spacing w:after="0" w:line="360" w:lineRule="auto"/>
        <w:jc w:val="both"/>
        <w:rPr>
          <w:rFonts w:ascii="Courier New" w:hAnsi="Courier New" w:cs="Courier New"/>
          <w:sz w:val="27"/>
          <w:szCs w:val="27"/>
        </w:rPr>
      </w:pPr>
    </w:p>
    <w:p w:rsidR="00A415C1" w:rsidRDefault="00A415C1" w:rsidP="00A415C1">
      <w:pPr>
        <w:spacing w:after="0" w:line="360" w:lineRule="auto"/>
        <w:jc w:val="both"/>
        <w:rPr>
          <w:rFonts w:ascii="Courier New" w:hAnsi="Courier New" w:cs="Courier New"/>
          <w:sz w:val="27"/>
          <w:szCs w:val="27"/>
        </w:rPr>
      </w:pPr>
    </w:p>
    <w:p w:rsidR="00A415C1" w:rsidRDefault="00A415C1" w:rsidP="00A415C1">
      <w:pPr>
        <w:spacing w:after="0" w:line="360" w:lineRule="auto"/>
        <w:jc w:val="both"/>
        <w:rPr>
          <w:rFonts w:ascii="Courier New" w:hAnsi="Courier New" w:cs="Courier New"/>
          <w:sz w:val="27"/>
          <w:szCs w:val="27"/>
        </w:rPr>
      </w:pPr>
    </w:p>
    <w:p w:rsidR="00A415C1" w:rsidRDefault="00A415C1" w:rsidP="00A415C1">
      <w:pPr>
        <w:spacing w:after="0" w:line="360" w:lineRule="auto"/>
        <w:jc w:val="both"/>
        <w:rPr>
          <w:rFonts w:ascii="Courier New" w:hAnsi="Courier New" w:cs="Courier New"/>
          <w:sz w:val="27"/>
          <w:szCs w:val="27"/>
        </w:rPr>
      </w:pPr>
    </w:p>
    <w:p w:rsidR="00A415C1" w:rsidRPr="00A415C1" w:rsidRDefault="00A415C1" w:rsidP="00A415C1">
      <w:pPr>
        <w:spacing w:after="0" w:line="360" w:lineRule="auto"/>
        <w:jc w:val="both"/>
        <w:rPr>
          <w:rFonts w:ascii="Courier New" w:hAnsi="Courier New" w:cs="Courier New"/>
          <w:sz w:val="27"/>
          <w:szCs w:val="27"/>
        </w:rPr>
      </w:pPr>
    </w:p>
    <w:p w:rsidR="00452CFC" w:rsidRPr="0066159D" w:rsidRDefault="00452CFC" w:rsidP="00A415C1">
      <w:pPr>
        <w:spacing w:after="0" w:line="360" w:lineRule="auto"/>
        <w:jc w:val="both"/>
        <w:rPr>
          <w:rFonts w:ascii="Courier New" w:hAnsi="Courier New" w:cs="Courier New"/>
          <w:sz w:val="28"/>
          <w:szCs w:val="28"/>
        </w:rPr>
      </w:pPr>
    </w:p>
    <w:p w:rsidR="00452CFC" w:rsidRPr="00C4409D" w:rsidRDefault="00602D2A" w:rsidP="00A415C1">
      <w:pPr>
        <w:spacing w:after="0" w:line="360" w:lineRule="auto"/>
        <w:rPr>
          <w:rFonts w:ascii="Courier New" w:hAnsi="Courier New" w:cs="Courier New"/>
          <w:b/>
          <w:i/>
          <w:sz w:val="25"/>
          <w:szCs w:val="25"/>
        </w:rPr>
      </w:pPr>
      <w:r>
        <w:rPr>
          <w:rFonts w:ascii="Courier New" w:hAnsi="Courier New" w:cs="Courier New"/>
          <w:b/>
          <w:i/>
          <w:sz w:val="25"/>
          <w:szCs w:val="25"/>
        </w:rPr>
        <w:t>Mutumbwa Mugare and Partners</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Appellant’s Legal Practitioners</w:t>
      </w:r>
    </w:p>
    <w:p w:rsidR="00452CFC" w:rsidRPr="00C4409D" w:rsidRDefault="00602D2A" w:rsidP="00A415C1">
      <w:pPr>
        <w:spacing w:after="0" w:line="360" w:lineRule="auto"/>
        <w:jc w:val="both"/>
        <w:rPr>
          <w:rFonts w:ascii="Courier New" w:hAnsi="Courier New" w:cs="Courier New"/>
          <w:b/>
          <w:i/>
          <w:sz w:val="25"/>
          <w:szCs w:val="25"/>
        </w:rPr>
      </w:pPr>
      <w:r>
        <w:rPr>
          <w:rFonts w:ascii="Courier New" w:hAnsi="Courier New" w:cs="Courier New"/>
          <w:b/>
          <w:i/>
          <w:sz w:val="25"/>
          <w:szCs w:val="25"/>
        </w:rPr>
        <w:t>ZISEGU</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 xml:space="preserve">Respondent’s </w:t>
      </w:r>
      <w:r>
        <w:rPr>
          <w:rFonts w:ascii="Courier New" w:hAnsi="Courier New" w:cs="Courier New"/>
          <w:b/>
          <w:i/>
          <w:sz w:val="25"/>
          <w:szCs w:val="25"/>
        </w:rPr>
        <w:t>Representatives</w:t>
      </w:r>
    </w:p>
    <w:p w:rsidR="00BD05EB" w:rsidRPr="00C4409D" w:rsidRDefault="00BD05EB" w:rsidP="00A415C1">
      <w:pPr>
        <w:spacing w:line="360" w:lineRule="auto"/>
        <w:rPr>
          <w:b/>
        </w:rPr>
      </w:pPr>
    </w:p>
    <w:sectPr w:rsidR="00BD05EB" w:rsidRPr="00C4409D" w:rsidSect="00C267BF">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D14" w:rsidRDefault="00525D14" w:rsidP="00294729">
      <w:pPr>
        <w:spacing w:after="0" w:line="240" w:lineRule="auto"/>
      </w:pPr>
      <w:r>
        <w:separator/>
      </w:r>
    </w:p>
  </w:endnote>
  <w:endnote w:type="continuationSeparator" w:id="1">
    <w:p w:rsidR="00525D14" w:rsidRDefault="00525D14"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4D16DD" w:rsidRDefault="000132A0">
        <w:pPr>
          <w:pStyle w:val="Footer"/>
          <w:jc w:val="right"/>
        </w:pPr>
        <w:fldSimple w:instr=" PAGE   \* MERGEFORMAT ">
          <w:r w:rsidR="008568A4">
            <w:rPr>
              <w:noProof/>
            </w:rPr>
            <w:t>3</w:t>
          </w:r>
        </w:fldSimple>
      </w:p>
    </w:sdtContent>
  </w:sdt>
  <w:p w:rsidR="004D16DD" w:rsidRDefault="004D16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D14" w:rsidRDefault="00525D14" w:rsidP="00294729">
      <w:pPr>
        <w:spacing w:after="0" w:line="240" w:lineRule="auto"/>
      </w:pPr>
      <w:r>
        <w:separator/>
      </w:r>
    </w:p>
  </w:footnote>
  <w:footnote w:type="continuationSeparator" w:id="1">
    <w:p w:rsidR="00525D14" w:rsidRDefault="00525D14"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6DD" w:rsidRPr="0066159D" w:rsidRDefault="004D16DD" w:rsidP="00C267BF">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sidR="00DA36CF">
      <w:rPr>
        <w:rFonts w:ascii="Courier New" w:hAnsi="Courier New" w:cs="Courier New"/>
        <w:b/>
        <w:sz w:val="24"/>
        <w:szCs w:val="24"/>
      </w:rPr>
      <w:t>724</w:t>
    </w:r>
    <w:r w:rsidRPr="0066159D">
      <w:rPr>
        <w:rFonts w:ascii="Courier New" w:hAnsi="Courier New" w:cs="Courier New"/>
        <w:b/>
        <w:sz w:val="24"/>
        <w:szCs w:val="24"/>
      </w:rPr>
      <w:t>/13</w:t>
    </w:r>
  </w:p>
  <w:p w:rsidR="004D16DD" w:rsidRPr="0066159D" w:rsidRDefault="004D16DD">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132A0"/>
    <w:rsid w:val="00070014"/>
    <w:rsid w:val="00294729"/>
    <w:rsid w:val="0035152B"/>
    <w:rsid w:val="00412D65"/>
    <w:rsid w:val="00452CFC"/>
    <w:rsid w:val="004A34AC"/>
    <w:rsid w:val="004D16DD"/>
    <w:rsid w:val="00525D14"/>
    <w:rsid w:val="00602D2A"/>
    <w:rsid w:val="006372EC"/>
    <w:rsid w:val="006C7B92"/>
    <w:rsid w:val="006D6AD2"/>
    <w:rsid w:val="006F058B"/>
    <w:rsid w:val="00790AD2"/>
    <w:rsid w:val="00793021"/>
    <w:rsid w:val="007B05B2"/>
    <w:rsid w:val="008568A4"/>
    <w:rsid w:val="00873098"/>
    <w:rsid w:val="009546BF"/>
    <w:rsid w:val="00964852"/>
    <w:rsid w:val="009E2797"/>
    <w:rsid w:val="009E7591"/>
    <w:rsid w:val="00A415C1"/>
    <w:rsid w:val="00A57392"/>
    <w:rsid w:val="00A57C43"/>
    <w:rsid w:val="00B26C19"/>
    <w:rsid w:val="00B31A4F"/>
    <w:rsid w:val="00BD05EB"/>
    <w:rsid w:val="00C07AF3"/>
    <w:rsid w:val="00C267BF"/>
    <w:rsid w:val="00C4409D"/>
    <w:rsid w:val="00C62C7C"/>
    <w:rsid w:val="00C94263"/>
    <w:rsid w:val="00CA77A4"/>
    <w:rsid w:val="00CE6224"/>
    <w:rsid w:val="00D804C9"/>
    <w:rsid w:val="00DA36CF"/>
    <w:rsid w:val="00DE60E7"/>
    <w:rsid w:val="00E13BE8"/>
    <w:rsid w:val="00E26716"/>
    <w:rsid w:val="00E714D2"/>
    <w:rsid w:val="00F9577F"/>
    <w:rsid w:val="00FC442A"/>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4</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2013-12-18T11:48:00Z</cp:lastPrinted>
  <dcterms:created xsi:type="dcterms:W3CDTF">2013-12-17T12:14:00Z</dcterms:created>
  <dcterms:modified xsi:type="dcterms:W3CDTF">2013-12-18T11:55:00Z</dcterms:modified>
</cp:coreProperties>
</file>