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7D676" w14:textId="1BFCC823" w:rsidR="00A157E6" w:rsidRPr="00C47AA4" w:rsidRDefault="002F2643" w:rsidP="00272C8F">
      <w:pPr>
        <w:spacing w:after="0" w:line="480" w:lineRule="auto"/>
        <w:rPr>
          <w:rFonts w:ascii="Times New Roman" w:hAnsi="Times New Roman" w:cs="Times New Roman"/>
          <w:b/>
          <w:sz w:val="24"/>
          <w:szCs w:val="24"/>
        </w:rPr>
      </w:pPr>
      <w:r w:rsidRPr="00C47AA4">
        <w:rPr>
          <w:rFonts w:ascii="Times New Roman" w:hAnsi="Times New Roman" w:cs="Times New Roman"/>
          <w:b/>
          <w:sz w:val="24"/>
          <w:szCs w:val="24"/>
          <w:u w:val="single"/>
        </w:rPr>
        <w:t>REPORTABLE</w:t>
      </w:r>
      <w:r w:rsidRPr="00C47AA4">
        <w:rPr>
          <w:rFonts w:ascii="Times New Roman" w:hAnsi="Times New Roman" w:cs="Times New Roman"/>
          <w:b/>
          <w:sz w:val="24"/>
          <w:szCs w:val="24"/>
        </w:rPr>
        <w:tab/>
        <w:t>(</w:t>
      </w:r>
      <w:r w:rsidR="005014D1">
        <w:rPr>
          <w:rFonts w:ascii="Times New Roman" w:hAnsi="Times New Roman" w:cs="Times New Roman"/>
          <w:b/>
          <w:sz w:val="24"/>
          <w:szCs w:val="24"/>
        </w:rPr>
        <w:t>99</w:t>
      </w:r>
      <w:r w:rsidRPr="00C47AA4">
        <w:rPr>
          <w:rFonts w:ascii="Times New Roman" w:hAnsi="Times New Roman" w:cs="Times New Roman"/>
          <w:b/>
          <w:sz w:val="24"/>
          <w:szCs w:val="24"/>
        </w:rPr>
        <w:t>)</w:t>
      </w:r>
    </w:p>
    <w:p w14:paraId="2BEC77A4" w14:textId="77777777" w:rsidR="00B36589" w:rsidRPr="00C47AA4" w:rsidRDefault="00B36589" w:rsidP="00272C8F">
      <w:pPr>
        <w:spacing w:after="0" w:line="480" w:lineRule="auto"/>
        <w:rPr>
          <w:rFonts w:ascii="Times New Roman" w:hAnsi="Times New Roman" w:cs="Times New Roman"/>
          <w:b/>
          <w:sz w:val="24"/>
          <w:szCs w:val="24"/>
        </w:rPr>
      </w:pPr>
    </w:p>
    <w:p w14:paraId="5B8BD784" w14:textId="77777777" w:rsidR="00607837" w:rsidRPr="00C47AA4" w:rsidRDefault="000B7ABC" w:rsidP="00272C8F">
      <w:pPr>
        <w:spacing w:after="0" w:line="240" w:lineRule="auto"/>
        <w:rPr>
          <w:rFonts w:ascii="Times New Roman" w:hAnsi="Times New Roman" w:cs="Times New Roman"/>
          <w:b/>
          <w:sz w:val="24"/>
          <w:szCs w:val="24"/>
        </w:rPr>
      </w:pPr>
      <w:r w:rsidRPr="00C47AA4">
        <w:rPr>
          <w:rFonts w:ascii="Times New Roman" w:hAnsi="Times New Roman" w:cs="Times New Roman"/>
          <w:b/>
          <w:sz w:val="24"/>
          <w:szCs w:val="24"/>
        </w:rPr>
        <w:t xml:space="preserve"> </w:t>
      </w:r>
      <w:r w:rsidR="00434361" w:rsidRPr="00C47AA4">
        <w:rPr>
          <w:rFonts w:ascii="Times New Roman" w:hAnsi="Times New Roman" w:cs="Times New Roman"/>
          <w:b/>
          <w:sz w:val="24"/>
          <w:szCs w:val="24"/>
        </w:rPr>
        <w:t xml:space="preserve">                        </w:t>
      </w:r>
      <w:r w:rsidR="00E8468E" w:rsidRPr="00C47AA4">
        <w:rPr>
          <w:rFonts w:ascii="Times New Roman" w:hAnsi="Times New Roman" w:cs="Times New Roman"/>
          <w:b/>
          <w:sz w:val="24"/>
          <w:szCs w:val="24"/>
        </w:rPr>
        <w:t xml:space="preserve">           </w:t>
      </w:r>
      <w:r w:rsidRPr="00C47AA4">
        <w:rPr>
          <w:rFonts w:ascii="Times New Roman" w:hAnsi="Times New Roman" w:cs="Times New Roman"/>
          <w:b/>
          <w:sz w:val="24"/>
          <w:szCs w:val="24"/>
        </w:rPr>
        <w:t xml:space="preserve"> </w:t>
      </w:r>
    </w:p>
    <w:p w14:paraId="686CA25D" w14:textId="6BFD075A" w:rsidR="00607837" w:rsidRPr="00C47AA4" w:rsidRDefault="00607837" w:rsidP="00272C8F">
      <w:pPr>
        <w:pStyle w:val="ListParagraph"/>
        <w:numPr>
          <w:ilvl w:val="0"/>
          <w:numId w:val="14"/>
        </w:numPr>
        <w:spacing w:after="0" w:line="240" w:lineRule="auto"/>
        <w:ind w:left="0" w:firstLine="0"/>
        <w:jc w:val="center"/>
        <w:rPr>
          <w:rFonts w:ascii="Times New Roman" w:hAnsi="Times New Roman" w:cs="Times New Roman"/>
          <w:b/>
          <w:bCs/>
          <w:sz w:val="24"/>
          <w:szCs w:val="24"/>
        </w:rPr>
      </w:pPr>
      <w:r w:rsidRPr="00C47AA4">
        <w:rPr>
          <w:rFonts w:ascii="Times New Roman" w:hAnsi="Times New Roman" w:cs="Times New Roman"/>
          <w:b/>
          <w:bCs/>
          <w:sz w:val="24"/>
          <w:szCs w:val="24"/>
        </w:rPr>
        <w:t>FALCON</w:t>
      </w:r>
      <w:r w:rsidR="002F2643" w:rsidRPr="00C47AA4">
        <w:rPr>
          <w:rFonts w:ascii="Times New Roman" w:hAnsi="Times New Roman" w:cs="Times New Roman"/>
          <w:b/>
          <w:bCs/>
          <w:sz w:val="24"/>
          <w:szCs w:val="24"/>
        </w:rPr>
        <w:t xml:space="preserve">    </w:t>
      </w:r>
      <w:r w:rsidRPr="00C47AA4">
        <w:rPr>
          <w:rFonts w:ascii="Times New Roman" w:hAnsi="Times New Roman" w:cs="Times New Roman"/>
          <w:b/>
          <w:bCs/>
          <w:sz w:val="24"/>
          <w:szCs w:val="24"/>
        </w:rPr>
        <w:t xml:space="preserve"> GOLD </w:t>
      </w:r>
      <w:r w:rsidR="002F2643" w:rsidRPr="00C47AA4">
        <w:rPr>
          <w:rFonts w:ascii="Times New Roman" w:hAnsi="Times New Roman" w:cs="Times New Roman"/>
          <w:b/>
          <w:bCs/>
          <w:sz w:val="24"/>
          <w:szCs w:val="24"/>
        </w:rPr>
        <w:t xml:space="preserve">    </w:t>
      </w:r>
      <w:r w:rsidRPr="00C47AA4">
        <w:rPr>
          <w:rFonts w:ascii="Times New Roman" w:hAnsi="Times New Roman" w:cs="Times New Roman"/>
          <w:b/>
          <w:bCs/>
          <w:sz w:val="24"/>
          <w:szCs w:val="24"/>
        </w:rPr>
        <w:t xml:space="preserve">ZIMBABWE </w:t>
      </w:r>
      <w:r w:rsidR="002F2643" w:rsidRPr="00C47AA4">
        <w:rPr>
          <w:rFonts w:ascii="Times New Roman" w:hAnsi="Times New Roman" w:cs="Times New Roman"/>
          <w:b/>
          <w:bCs/>
          <w:sz w:val="24"/>
          <w:szCs w:val="24"/>
        </w:rPr>
        <w:t xml:space="preserve">    </w:t>
      </w:r>
      <w:r w:rsidRPr="00C47AA4">
        <w:rPr>
          <w:rFonts w:ascii="Times New Roman" w:hAnsi="Times New Roman" w:cs="Times New Roman"/>
          <w:b/>
          <w:bCs/>
          <w:sz w:val="24"/>
          <w:szCs w:val="24"/>
        </w:rPr>
        <w:t>LIMITED</w:t>
      </w:r>
      <w:r w:rsidR="002F2643" w:rsidRPr="00C47AA4">
        <w:rPr>
          <w:rFonts w:ascii="Times New Roman" w:hAnsi="Times New Roman" w:cs="Times New Roman"/>
          <w:b/>
          <w:bCs/>
          <w:sz w:val="24"/>
          <w:szCs w:val="24"/>
        </w:rPr>
        <w:t xml:space="preserve">     (2)     </w:t>
      </w:r>
      <w:r w:rsidRPr="00C47AA4">
        <w:rPr>
          <w:rFonts w:ascii="Times New Roman" w:hAnsi="Times New Roman" w:cs="Times New Roman"/>
          <w:b/>
          <w:bCs/>
          <w:sz w:val="24"/>
          <w:szCs w:val="24"/>
        </w:rPr>
        <w:t xml:space="preserve">NYAMAZANE </w:t>
      </w:r>
      <w:r w:rsidR="002F2643" w:rsidRPr="00C47AA4">
        <w:rPr>
          <w:rFonts w:ascii="Times New Roman" w:hAnsi="Times New Roman" w:cs="Times New Roman"/>
          <w:b/>
          <w:bCs/>
          <w:sz w:val="24"/>
          <w:szCs w:val="24"/>
        </w:rPr>
        <w:t xml:space="preserve">    </w:t>
      </w:r>
      <w:r w:rsidRPr="00C47AA4">
        <w:rPr>
          <w:rFonts w:ascii="Times New Roman" w:hAnsi="Times New Roman" w:cs="Times New Roman"/>
          <w:b/>
          <w:bCs/>
          <w:sz w:val="24"/>
          <w:szCs w:val="24"/>
        </w:rPr>
        <w:t xml:space="preserve">GOLD </w:t>
      </w:r>
      <w:r w:rsidR="002F2643" w:rsidRPr="00C47AA4">
        <w:rPr>
          <w:rFonts w:ascii="Times New Roman" w:hAnsi="Times New Roman" w:cs="Times New Roman"/>
          <w:b/>
          <w:bCs/>
          <w:sz w:val="24"/>
          <w:szCs w:val="24"/>
        </w:rPr>
        <w:t xml:space="preserve">    (PRIVATE</w:t>
      </w:r>
      <w:r w:rsidRPr="00C47AA4">
        <w:rPr>
          <w:rFonts w:ascii="Times New Roman" w:hAnsi="Times New Roman" w:cs="Times New Roman"/>
          <w:b/>
          <w:bCs/>
          <w:sz w:val="24"/>
          <w:szCs w:val="24"/>
        </w:rPr>
        <w:t>)</w:t>
      </w:r>
      <w:r w:rsidR="002F2643" w:rsidRPr="00C47AA4">
        <w:rPr>
          <w:rFonts w:ascii="Times New Roman" w:hAnsi="Times New Roman" w:cs="Times New Roman"/>
          <w:b/>
          <w:bCs/>
          <w:sz w:val="24"/>
          <w:szCs w:val="24"/>
        </w:rPr>
        <w:t xml:space="preserve">    </w:t>
      </w:r>
      <w:r w:rsidRPr="00C47AA4">
        <w:rPr>
          <w:rFonts w:ascii="Times New Roman" w:hAnsi="Times New Roman" w:cs="Times New Roman"/>
          <w:b/>
          <w:bCs/>
          <w:sz w:val="24"/>
          <w:szCs w:val="24"/>
        </w:rPr>
        <w:t xml:space="preserve"> LIMITED</w:t>
      </w:r>
    </w:p>
    <w:p w14:paraId="612EC927" w14:textId="18D63029" w:rsidR="00FC6DB3" w:rsidRPr="00C47AA4" w:rsidRDefault="002F2643" w:rsidP="00272C8F">
      <w:pPr>
        <w:spacing w:after="0" w:line="240" w:lineRule="auto"/>
        <w:jc w:val="center"/>
        <w:rPr>
          <w:rFonts w:ascii="Times New Roman" w:hAnsi="Times New Roman" w:cs="Times New Roman"/>
          <w:b/>
          <w:sz w:val="24"/>
          <w:szCs w:val="24"/>
        </w:rPr>
      </w:pPr>
      <w:proofErr w:type="gramStart"/>
      <w:r w:rsidRPr="00C47AA4">
        <w:rPr>
          <w:rFonts w:ascii="Times New Roman" w:hAnsi="Times New Roman" w:cs="Times New Roman"/>
          <w:b/>
          <w:sz w:val="24"/>
          <w:szCs w:val="24"/>
        </w:rPr>
        <w:t>v</w:t>
      </w:r>
      <w:proofErr w:type="gramEnd"/>
    </w:p>
    <w:p w14:paraId="3C41FE66" w14:textId="25C1C717" w:rsidR="00607837" w:rsidRPr="00C47AA4" w:rsidRDefault="00CA22CB" w:rsidP="00272C8F">
      <w:pPr>
        <w:spacing w:after="0" w:line="240" w:lineRule="auto"/>
        <w:jc w:val="center"/>
        <w:rPr>
          <w:rFonts w:ascii="Times New Roman" w:hAnsi="Times New Roman" w:cs="Times New Roman"/>
          <w:b/>
          <w:bCs/>
          <w:sz w:val="24"/>
          <w:szCs w:val="24"/>
        </w:rPr>
      </w:pPr>
      <w:r w:rsidRPr="00C47AA4">
        <w:rPr>
          <w:rFonts w:ascii="Times New Roman" w:hAnsi="Times New Roman" w:cs="Times New Roman"/>
          <w:b/>
          <w:sz w:val="24"/>
          <w:szCs w:val="24"/>
        </w:rPr>
        <w:t>THE</w:t>
      </w:r>
      <w:r w:rsidR="002F2643" w:rsidRPr="00C47AA4">
        <w:rPr>
          <w:rFonts w:ascii="Times New Roman" w:hAnsi="Times New Roman" w:cs="Times New Roman"/>
          <w:b/>
          <w:sz w:val="24"/>
          <w:szCs w:val="24"/>
        </w:rPr>
        <w:t xml:space="preserve">    </w:t>
      </w:r>
      <w:r w:rsidR="00607837" w:rsidRPr="00C47AA4">
        <w:rPr>
          <w:rFonts w:ascii="Times New Roman" w:hAnsi="Times New Roman" w:cs="Times New Roman"/>
          <w:b/>
          <w:sz w:val="24"/>
          <w:szCs w:val="24"/>
        </w:rPr>
        <w:t xml:space="preserve"> </w:t>
      </w:r>
      <w:r w:rsidR="00607837" w:rsidRPr="00C47AA4">
        <w:rPr>
          <w:rFonts w:ascii="Times New Roman" w:hAnsi="Times New Roman" w:cs="Times New Roman"/>
          <w:b/>
          <w:bCs/>
          <w:sz w:val="24"/>
          <w:szCs w:val="24"/>
        </w:rPr>
        <w:t>MINISTER</w:t>
      </w:r>
      <w:r w:rsidR="002F2643" w:rsidRPr="00C47AA4">
        <w:rPr>
          <w:rFonts w:ascii="Times New Roman" w:hAnsi="Times New Roman" w:cs="Times New Roman"/>
          <w:b/>
          <w:bCs/>
          <w:sz w:val="24"/>
          <w:szCs w:val="24"/>
        </w:rPr>
        <w:t xml:space="preserve">    </w:t>
      </w:r>
      <w:r w:rsidR="00607837" w:rsidRPr="00C47AA4">
        <w:rPr>
          <w:rFonts w:ascii="Times New Roman" w:hAnsi="Times New Roman" w:cs="Times New Roman"/>
          <w:b/>
          <w:bCs/>
          <w:sz w:val="24"/>
          <w:szCs w:val="24"/>
        </w:rPr>
        <w:t xml:space="preserve"> OF </w:t>
      </w:r>
      <w:r w:rsidR="002F2643" w:rsidRPr="00C47AA4">
        <w:rPr>
          <w:rFonts w:ascii="Times New Roman" w:hAnsi="Times New Roman" w:cs="Times New Roman"/>
          <w:b/>
          <w:bCs/>
          <w:sz w:val="24"/>
          <w:szCs w:val="24"/>
        </w:rPr>
        <w:t xml:space="preserve">    </w:t>
      </w:r>
      <w:r w:rsidR="00607837" w:rsidRPr="00C47AA4">
        <w:rPr>
          <w:rFonts w:ascii="Times New Roman" w:hAnsi="Times New Roman" w:cs="Times New Roman"/>
          <w:b/>
          <w:bCs/>
          <w:sz w:val="24"/>
          <w:szCs w:val="24"/>
        </w:rPr>
        <w:t xml:space="preserve">MINES </w:t>
      </w:r>
      <w:r w:rsidR="002F2643" w:rsidRPr="00C47AA4">
        <w:rPr>
          <w:rFonts w:ascii="Times New Roman" w:hAnsi="Times New Roman" w:cs="Times New Roman"/>
          <w:b/>
          <w:bCs/>
          <w:sz w:val="24"/>
          <w:szCs w:val="24"/>
        </w:rPr>
        <w:t xml:space="preserve">    AND    </w:t>
      </w:r>
      <w:r w:rsidR="00607837" w:rsidRPr="00C47AA4">
        <w:rPr>
          <w:rFonts w:ascii="Times New Roman" w:hAnsi="Times New Roman" w:cs="Times New Roman"/>
          <w:b/>
          <w:bCs/>
          <w:sz w:val="24"/>
          <w:szCs w:val="24"/>
        </w:rPr>
        <w:t xml:space="preserve"> MINING</w:t>
      </w:r>
      <w:r w:rsidR="002F2643" w:rsidRPr="00C47AA4">
        <w:rPr>
          <w:rFonts w:ascii="Times New Roman" w:hAnsi="Times New Roman" w:cs="Times New Roman"/>
          <w:b/>
          <w:bCs/>
          <w:sz w:val="24"/>
          <w:szCs w:val="24"/>
        </w:rPr>
        <w:t xml:space="preserve">    </w:t>
      </w:r>
      <w:r w:rsidR="00607837" w:rsidRPr="00C47AA4">
        <w:rPr>
          <w:rFonts w:ascii="Times New Roman" w:hAnsi="Times New Roman" w:cs="Times New Roman"/>
          <w:b/>
          <w:bCs/>
          <w:sz w:val="24"/>
          <w:szCs w:val="24"/>
        </w:rPr>
        <w:t xml:space="preserve"> DEVELOPMENT </w:t>
      </w:r>
      <w:r w:rsidR="002F2643" w:rsidRPr="00C47AA4">
        <w:rPr>
          <w:rFonts w:ascii="Times New Roman" w:hAnsi="Times New Roman" w:cs="Times New Roman"/>
          <w:b/>
          <w:bCs/>
          <w:sz w:val="24"/>
          <w:szCs w:val="24"/>
        </w:rPr>
        <w:t xml:space="preserve">    </w:t>
      </w:r>
      <w:r w:rsidR="00607837" w:rsidRPr="00C47AA4">
        <w:rPr>
          <w:rFonts w:ascii="Times New Roman" w:hAnsi="Times New Roman" w:cs="Times New Roman"/>
          <w:b/>
          <w:bCs/>
          <w:sz w:val="24"/>
          <w:szCs w:val="24"/>
        </w:rPr>
        <w:t>N.O</w:t>
      </w:r>
    </w:p>
    <w:p w14:paraId="720F0A2F" w14:textId="6966B13D" w:rsidR="00607837" w:rsidRPr="00C47AA4" w:rsidRDefault="00607837" w:rsidP="00272C8F">
      <w:pPr>
        <w:spacing w:after="0" w:line="240" w:lineRule="auto"/>
        <w:jc w:val="center"/>
        <w:rPr>
          <w:rFonts w:ascii="Times New Roman" w:hAnsi="Times New Roman" w:cs="Times New Roman"/>
          <w:b/>
          <w:bCs/>
          <w:sz w:val="24"/>
          <w:szCs w:val="24"/>
        </w:rPr>
      </w:pPr>
    </w:p>
    <w:p w14:paraId="081F457C" w14:textId="6A4B9AF5" w:rsidR="00FC6DB3" w:rsidRPr="00C47AA4" w:rsidRDefault="00FC6DB3" w:rsidP="00272C8F">
      <w:pPr>
        <w:spacing w:after="0" w:line="240" w:lineRule="auto"/>
        <w:jc w:val="center"/>
        <w:rPr>
          <w:rFonts w:ascii="Times New Roman" w:hAnsi="Times New Roman" w:cs="Times New Roman"/>
          <w:b/>
          <w:sz w:val="24"/>
          <w:szCs w:val="24"/>
        </w:rPr>
      </w:pPr>
    </w:p>
    <w:p w14:paraId="0E3B9DDE" w14:textId="3B52380A" w:rsidR="000B7ABC" w:rsidRPr="00C47AA4" w:rsidRDefault="00D02121" w:rsidP="00272C8F">
      <w:pPr>
        <w:tabs>
          <w:tab w:val="left" w:pos="5340"/>
        </w:tabs>
        <w:spacing w:after="0" w:line="240" w:lineRule="auto"/>
        <w:rPr>
          <w:rFonts w:ascii="Times New Roman" w:hAnsi="Times New Roman" w:cs="Times New Roman"/>
          <w:b/>
          <w:sz w:val="24"/>
          <w:szCs w:val="24"/>
        </w:rPr>
      </w:pPr>
      <w:r w:rsidRPr="00C47AA4">
        <w:rPr>
          <w:rFonts w:ascii="Times New Roman" w:hAnsi="Times New Roman" w:cs="Times New Roman"/>
          <w:b/>
          <w:sz w:val="24"/>
          <w:szCs w:val="24"/>
        </w:rPr>
        <w:tab/>
      </w:r>
    </w:p>
    <w:p w14:paraId="20241429" w14:textId="77777777" w:rsidR="00FC6DB3" w:rsidRPr="00C47AA4" w:rsidRDefault="00FC6DB3" w:rsidP="00272C8F">
      <w:pPr>
        <w:spacing w:after="0" w:line="240" w:lineRule="auto"/>
        <w:jc w:val="both"/>
        <w:rPr>
          <w:rFonts w:ascii="Times New Roman" w:hAnsi="Times New Roman" w:cs="Times New Roman"/>
          <w:b/>
          <w:sz w:val="24"/>
          <w:szCs w:val="24"/>
        </w:rPr>
      </w:pPr>
      <w:r w:rsidRPr="00C47AA4">
        <w:rPr>
          <w:rFonts w:ascii="Times New Roman" w:hAnsi="Times New Roman" w:cs="Times New Roman"/>
          <w:b/>
          <w:sz w:val="24"/>
          <w:szCs w:val="24"/>
        </w:rPr>
        <w:t>SUPREME COURT OF ZIMBABWE</w:t>
      </w:r>
    </w:p>
    <w:p w14:paraId="23261973" w14:textId="320B3481" w:rsidR="00FC6DB3" w:rsidRPr="00C47AA4" w:rsidRDefault="007C54E4" w:rsidP="00272C8F">
      <w:pPr>
        <w:spacing w:after="0" w:line="240" w:lineRule="auto"/>
        <w:jc w:val="both"/>
        <w:rPr>
          <w:rFonts w:ascii="Times New Roman" w:hAnsi="Times New Roman" w:cs="Times New Roman"/>
          <w:b/>
          <w:sz w:val="24"/>
          <w:szCs w:val="24"/>
        </w:rPr>
      </w:pPr>
      <w:r w:rsidRPr="00C47AA4">
        <w:rPr>
          <w:rFonts w:ascii="Times New Roman" w:hAnsi="Times New Roman" w:cs="Times New Roman"/>
          <w:b/>
          <w:sz w:val="24"/>
          <w:szCs w:val="24"/>
        </w:rPr>
        <w:t>GUVAVA</w:t>
      </w:r>
      <w:r w:rsidR="00A2799E" w:rsidRPr="00C47AA4">
        <w:rPr>
          <w:rFonts w:ascii="Times New Roman" w:hAnsi="Times New Roman" w:cs="Times New Roman"/>
          <w:b/>
          <w:sz w:val="24"/>
          <w:szCs w:val="24"/>
        </w:rPr>
        <w:t xml:space="preserve"> JA</w:t>
      </w:r>
      <w:r w:rsidRPr="00C47AA4">
        <w:rPr>
          <w:rFonts w:ascii="Times New Roman" w:hAnsi="Times New Roman" w:cs="Times New Roman"/>
          <w:b/>
          <w:sz w:val="24"/>
          <w:szCs w:val="24"/>
        </w:rPr>
        <w:t xml:space="preserve">, UCHENA </w:t>
      </w:r>
      <w:r w:rsidR="00FC6DB3" w:rsidRPr="00C47AA4">
        <w:rPr>
          <w:rFonts w:ascii="Times New Roman" w:hAnsi="Times New Roman" w:cs="Times New Roman"/>
          <w:b/>
          <w:sz w:val="24"/>
          <w:szCs w:val="24"/>
        </w:rPr>
        <w:t xml:space="preserve">JA &amp; </w:t>
      </w:r>
      <w:r w:rsidRPr="00C47AA4">
        <w:rPr>
          <w:rFonts w:ascii="Times New Roman" w:hAnsi="Times New Roman" w:cs="Times New Roman"/>
          <w:b/>
          <w:sz w:val="24"/>
          <w:szCs w:val="24"/>
        </w:rPr>
        <w:t xml:space="preserve">MWAYERA </w:t>
      </w:r>
      <w:r w:rsidR="00FC6DB3" w:rsidRPr="00C47AA4">
        <w:rPr>
          <w:rFonts w:ascii="Times New Roman" w:hAnsi="Times New Roman" w:cs="Times New Roman"/>
          <w:b/>
          <w:sz w:val="24"/>
          <w:szCs w:val="24"/>
        </w:rPr>
        <w:t>JA</w:t>
      </w:r>
    </w:p>
    <w:p w14:paraId="07AB1F3B" w14:textId="0F7EE0FF" w:rsidR="00FC6DB3" w:rsidRPr="00C47AA4" w:rsidRDefault="006325FB" w:rsidP="00272C8F">
      <w:pPr>
        <w:spacing w:after="0" w:line="480" w:lineRule="auto"/>
        <w:jc w:val="both"/>
        <w:rPr>
          <w:rFonts w:ascii="Times New Roman" w:hAnsi="Times New Roman" w:cs="Times New Roman"/>
          <w:b/>
          <w:sz w:val="24"/>
          <w:szCs w:val="24"/>
        </w:rPr>
      </w:pPr>
      <w:r w:rsidRPr="00C47AA4">
        <w:rPr>
          <w:rFonts w:ascii="Times New Roman" w:hAnsi="Times New Roman" w:cs="Times New Roman"/>
          <w:b/>
          <w:sz w:val="24"/>
          <w:szCs w:val="24"/>
        </w:rPr>
        <w:t>HARARE:</w:t>
      </w:r>
      <w:r w:rsidR="00FC6DB3" w:rsidRPr="00C47AA4">
        <w:rPr>
          <w:rFonts w:ascii="Times New Roman" w:hAnsi="Times New Roman" w:cs="Times New Roman"/>
          <w:b/>
          <w:sz w:val="24"/>
          <w:szCs w:val="24"/>
        </w:rPr>
        <w:t xml:space="preserve"> </w:t>
      </w:r>
      <w:r w:rsidR="005014D1">
        <w:rPr>
          <w:rFonts w:ascii="Times New Roman" w:hAnsi="Times New Roman" w:cs="Times New Roman"/>
          <w:b/>
          <w:sz w:val="24"/>
          <w:szCs w:val="24"/>
        </w:rPr>
        <w:t>12 JANUARY 202</w:t>
      </w:r>
      <w:r w:rsidR="00DA737F">
        <w:rPr>
          <w:rFonts w:ascii="Times New Roman" w:hAnsi="Times New Roman" w:cs="Times New Roman"/>
          <w:b/>
          <w:sz w:val="24"/>
          <w:szCs w:val="24"/>
        </w:rPr>
        <w:t>3</w:t>
      </w:r>
      <w:bookmarkStart w:id="0" w:name="_GoBack"/>
      <w:bookmarkEnd w:id="0"/>
      <w:r w:rsidR="005014D1">
        <w:rPr>
          <w:rFonts w:ascii="Times New Roman" w:hAnsi="Times New Roman" w:cs="Times New Roman"/>
          <w:b/>
          <w:sz w:val="24"/>
          <w:szCs w:val="24"/>
        </w:rPr>
        <w:t xml:space="preserve"> &amp; 29 SEPTEMBER </w:t>
      </w:r>
      <w:r w:rsidR="007C54E4" w:rsidRPr="00C47AA4">
        <w:rPr>
          <w:rFonts w:ascii="Times New Roman" w:hAnsi="Times New Roman" w:cs="Times New Roman"/>
          <w:b/>
          <w:sz w:val="24"/>
          <w:szCs w:val="24"/>
        </w:rPr>
        <w:t>2023</w:t>
      </w:r>
    </w:p>
    <w:p w14:paraId="4AD9D4BA" w14:textId="77777777" w:rsidR="00FC6DB3" w:rsidRPr="00C47AA4" w:rsidRDefault="00FC6DB3" w:rsidP="00272C8F">
      <w:pPr>
        <w:spacing w:after="0" w:line="480" w:lineRule="auto"/>
        <w:jc w:val="both"/>
        <w:rPr>
          <w:rFonts w:ascii="Times New Roman" w:hAnsi="Times New Roman" w:cs="Times New Roman"/>
          <w:b/>
          <w:sz w:val="24"/>
          <w:szCs w:val="24"/>
        </w:rPr>
      </w:pPr>
    </w:p>
    <w:p w14:paraId="48BAE1DE" w14:textId="2B2CDDC8" w:rsidR="00FC6DB3" w:rsidRPr="00C47AA4" w:rsidRDefault="007C54E4" w:rsidP="00272C8F">
      <w:pPr>
        <w:spacing w:after="0" w:line="480" w:lineRule="auto"/>
        <w:jc w:val="both"/>
        <w:rPr>
          <w:rFonts w:ascii="Times New Roman" w:hAnsi="Times New Roman" w:cs="Times New Roman"/>
          <w:i/>
          <w:sz w:val="24"/>
          <w:szCs w:val="24"/>
        </w:rPr>
      </w:pPr>
      <w:r w:rsidRPr="00C47AA4">
        <w:rPr>
          <w:rFonts w:ascii="Times New Roman" w:hAnsi="Times New Roman" w:cs="Times New Roman"/>
          <w:i/>
          <w:sz w:val="24"/>
          <w:szCs w:val="24"/>
        </w:rPr>
        <w:t>T</w:t>
      </w:r>
      <w:r w:rsidR="00E8468E" w:rsidRPr="00C47AA4">
        <w:rPr>
          <w:rFonts w:ascii="Times New Roman" w:hAnsi="Times New Roman" w:cs="Times New Roman"/>
          <w:i/>
          <w:sz w:val="24"/>
          <w:szCs w:val="24"/>
        </w:rPr>
        <w:t>.</w:t>
      </w:r>
      <w:r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Zhuwarara</w:t>
      </w:r>
      <w:proofErr w:type="spellEnd"/>
      <w:r w:rsidRPr="00C47AA4">
        <w:rPr>
          <w:rFonts w:ascii="Times New Roman" w:hAnsi="Times New Roman" w:cs="Times New Roman"/>
          <w:i/>
          <w:sz w:val="24"/>
          <w:szCs w:val="24"/>
        </w:rPr>
        <w:t xml:space="preserve"> </w:t>
      </w:r>
      <w:r w:rsidRPr="00C47AA4">
        <w:rPr>
          <w:rFonts w:ascii="Times New Roman" w:hAnsi="Times New Roman" w:cs="Times New Roman"/>
          <w:sz w:val="24"/>
          <w:szCs w:val="24"/>
        </w:rPr>
        <w:t>with</w:t>
      </w:r>
      <w:r w:rsidRPr="00C47AA4">
        <w:rPr>
          <w:rFonts w:ascii="Times New Roman" w:hAnsi="Times New Roman" w:cs="Times New Roman"/>
          <w:i/>
          <w:sz w:val="24"/>
          <w:szCs w:val="24"/>
        </w:rPr>
        <w:t xml:space="preserve"> B. </w:t>
      </w:r>
      <w:proofErr w:type="spellStart"/>
      <w:r w:rsidR="00A7282A" w:rsidRPr="00C47AA4">
        <w:rPr>
          <w:rFonts w:ascii="Times New Roman" w:hAnsi="Times New Roman" w:cs="Times New Roman"/>
          <w:i/>
          <w:sz w:val="24"/>
          <w:szCs w:val="24"/>
        </w:rPr>
        <w:t>Mataruka</w:t>
      </w:r>
      <w:proofErr w:type="spellEnd"/>
      <w:r w:rsidR="00A7282A" w:rsidRPr="00C47AA4">
        <w:rPr>
          <w:rFonts w:ascii="Times New Roman" w:hAnsi="Times New Roman" w:cs="Times New Roman"/>
          <w:i/>
          <w:sz w:val="24"/>
          <w:szCs w:val="24"/>
        </w:rPr>
        <w:t>,</w:t>
      </w:r>
      <w:r w:rsidR="00FC6DB3" w:rsidRPr="00C47AA4">
        <w:rPr>
          <w:rFonts w:ascii="Times New Roman" w:hAnsi="Times New Roman" w:cs="Times New Roman"/>
          <w:i/>
          <w:sz w:val="24"/>
          <w:szCs w:val="24"/>
        </w:rPr>
        <w:t xml:space="preserve"> </w:t>
      </w:r>
      <w:r w:rsidR="000B7ABC" w:rsidRPr="00C47AA4">
        <w:rPr>
          <w:rFonts w:ascii="Times New Roman" w:hAnsi="Times New Roman" w:cs="Times New Roman"/>
          <w:sz w:val="24"/>
          <w:szCs w:val="24"/>
        </w:rPr>
        <w:t>for</w:t>
      </w:r>
      <w:r w:rsidRPr="00C47AA4">
        <w:rPr>
          <w:rFonts w:ascii="Times New Roman" w:hAnsi="Times New Roman" w:cs="Times New Roman"/>
          <w:sz w:val="24"/>
          <w:szCs w:val="24"/>
        </w:rPr>
        <w:t xml:space="preserve"> the</w:t>
      </w:r>
      <w:r w:rsidR="000B7ABC" w:rsidRPr="00C47AA4">
        <w:rPr>
          <w:rFonts w:ascii="Times New Roman" w:hAnsi="Times New Roman" w:cs="Times New Roman"/>
          <w:sz w:val="24"/>
          <w:szCs w:val="24"/>
        </w:rPr>
        <w:t xml:space="preserve"> a</w:t>
      </w:r>
      <w:r w:rsidR="00FC6DB3" w:rsidRPr="00C47AA4">
        <w:rPr>
          <w:rFonts w:ascii="Times New Roman" w:hAnsi="Times New Roman" w:cs="Times New Roman"/>
          <w:sz w:val="24"/>
          <w:szCs w:val="24"/>
        </w:rPr>
        <w:t>ppellant</w:t>
      </w:r>
      <w:r w:rsidRPr="00C47AA4">
        <w:rPr>
          <w:rFonts w:ascii="Times New Roman" w:hAnsi="Times New Roman" w:cs="Times New Roman"/>
          <w:sz w:val="24"/>
          <w:szCs w:val="24"/>
        </w:rPr>
        <w:t>s</w:t>
      </w:r>
    </w:p>
    <w:p w14:paraId="4477CB9A" w14:textId="235E4D0F" w:rsidR="00FC6DB3" w:rsidRPr="00C47AA4" w:rsidRDefault="007C54E4" w:rsidP="00272C8F">
      <w:pPr>
        <w:spacing w:after="0" w:line="480" w:lineRule="auto"/>
        <w:jc w:val="both"/>
        <w:rPr>
          <w:rFonts w:ascii="Times New Roman" w:hAnsi="Times New Roman" w:cs="Times New Roman"/>
          <w:sz w:val="24"/>
          <w:szCs w:val="24"/>
        </w:rPr>
      </w:pPr>
      <w:r w:rsidRPr="00C47AA4">
        <w:rPr>
          <w:rFonts w:ascii="Times New Roman" w:hAnsi="Times New Roman" w:cs="Times New Roman"/>
          <w:i/>
          <w:sz w:val="24"/>
          <w:szCs w:val="24"/>
        </w:rPr>
        <w:t>C</w:t>
      </w:r>
      <w:r w:rsidR="00434361" w:rsidRPr="00C47AA4">
        <w:rPr>
          <w:rFonts w:ascii="Times New Roman" w:hAnsi="Times New Roman" w:cs="Times New Roman"/>
          <w:i/>
          <w:sz w:val="24"/>
          <w:szCs w:val="24"/>
        </w:rPr>
        <w:t>.</w:t>
      </w:r>
      <w:r w:rsidR="008D0049"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Chitekuteku</w:t>
      </w:r>
      <w:proofErr w:type="spellEnd"/>
      <w:r w:rsidR="00A157E6" w:rsidRPr="00C47AA4">
        <w:rPr>
          <w:rFonts w:ascii="Times New Roman" w:hAnsi="Times New Roman" w:cs="Times New Roman"/>
          <w:i/>
          <w:sz w:val="24"/>
          <w:szCs w:val="24"/>
        </w:rPr>
        <w:t>,</w:t>
      </w:r>
      <w:r w:rsidR="00FC6DB3" w:rsidRPr="00C47AA4">
        <w:rPr>
          <w:rFonts w:ascii="Times New Roman" w:hAnsi="Times New Roman" w:cs="Times New Roman"/>
          <w:i/>
          <w:sz w:val="24"/>
          <w:szCs w:val="24"/>
        </w:rPr>
        <w:t xml:space="preserve"> </w:t>
      </w:r>
      <w:r w:rsidR="00FC6DB3" w:rsidRPr="00C47AA4">
        <w:rPr>
          <w:rFonts w:ascii="Times New Roman" w:hAnsi="Times New Roman" w:cs="Times New Roman"/>
          <w:sz w:val="24"/>
          <w:szCs w:val="24"/>
        </w:rPr>
        <w:t>for the</w:t>
      </w:r>
      <w:r w:rsidR="000B7ABC" w:rsidRPr="00C47AA4">
        <w:rPr>
          <w:rFonts w:ascii="Times New Roman" w:hAnsi="Times New Roman" w:cs="Times New Roman"/>
          <w:sz w:val="24"/>
          <w:szCs w:val="24"/>
        </w:rPr>
        <w:t xml:space="preserve"> r</w:t>
      </w:r>
      <w:r w:rsidR="005926EE" w:rsidRPr="00C47AA4">
        <w:rPr>
          <w:rFonts w:ascii="Times New Roman" w:hAnsi="Times New Roman" w:cs="Times New Roman"/>
          <w:sz w:val="24"/>
          <w:szCs w:val="24"/>
        </w:rPr>
        <w:t>espondent</w:t>
      </w:r>
    </w:p>
    <w:p w14:paraId="42CAB780" w14:textId="77777777" w:rsidR="00FC6DB3" w:rsidRPr="00C47AA4" w:rsidRDefault="00FC6DB3" w:rsidP="00272C8F">
      <w:pPr>
        <w:spacing w:after="0" w:line="480" w:lineRule="auto"/>
        <w:rPr>
          <w:rFonts w:ascii="Times New Roman" w:hAnsi="Times New Roman" w:cs="Times New Roman"/>
          <w:sz w:val="24"/>
          <w:szCs w:val="24"/>
        </w:rPr>
      </w:pPr>
    </w:p>
    <w:p w14:paraId="0B94230B" w14:textId="03921242" w:rsidR="00BA1BA8" w:rsidRPr="00C47AA4" w:rsidRDefault="00FC6DB3"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b/>
          <w:sz w:val="24"/>
          <w:szCs w:val="24"/>
        </w:rPr>
        <w:t>UCHENA JA:</w:t>
      </w:r>
      <w:r w:rsidR="000B7ABC" w:rsidRPr="00C47AA4">
        <w:rPr>
          <w:rFonts w:ascii="Times New Roman" w:hAnsi="Times New Roman" w:cs="Times New Roman"/>
          <w:b/>
          <w:sz w:val="24"/>
          <w:szCs w:val="24"/>
        </w:rPr>
        <w:tab/>
      </w:r>
      <w:r w:rsidR="00A2799E" w:rsidRPr="00C47AA4">
        <w:rPr>
          <w:rFonts w:ascii="Times New Roman" w:hAnsi="Times New Roman" w:cs="Times New Roman"/>
          <w:sz w:val="24"/>
          <w:szCs w:val="24"/>
        </w:rPr>
        <w:t xml:space="preserve">This is an appeal against the </w:t>
      </w:r>
      <w:r w:rsidR="00CA73BD" w:rsidRPr="00C47AA4">
        <w:rPr>
          <w:rFonts w:ascii="Times New Roman" w:hAnsi="Times New Roman" w:cs="Times New Roman"/>
          <w:sz w:val="24"/>
          <w:szCs w:val="24"/>
        </w:rPr>
        <w:t>judgment</w:t>
      </w:r>
      <w:r w:rsidR="00A2799E" w:rsidRPr="00C47AA4">
        <w:rPr>
          <w:rFonts w:ascii="Times New Roman" w:hAnsi="Times New Roman" w:cs="Times New Roman"/>
          <w:sz w:val="24"/>
          <w:szCs w:val="24"/>
        </w:rPr>
        <w:t xml:space="preserve"> of the</w:t>
      </w:r>
      <w:r w:rsidR="0014156C" w:rsidRPr="00C47AA4">
        <w:rPr>
          <w:rFonts w:ascii="Times New Roman" w:hAnsi="Times New Roman" w:cs="Times New Roman"/>
          <w:sz w:val="24"/>
          <w:szCs w:val="24"/>
        </w:rPr>
        <w:t xml:space="preserve"> </w:t>
      </w:r>
      <w:r w:rsidR="007C54E4" w:rsidRPr="00C47AA4">
        <w:rPr>
          <w:rFonts w:ascii="Times New Roman" w:hAnsi="Times New Roman" w:cs="Times New Roman"/>
          <w:sz w:val="24"/>
          <w:szCs w:val="24"/>
        </w:rPr>
        <w:t>High Court</w:t>
      </w:r>
      <w:r w:rsidR="00BF2E92" w:rsidRPr="00C47AA4">
        <w:rPr>
          <w:rFonts w:ascii="Times New Roman" w:hAnsi="Times New Roman" w:cs="Times New Roman"/>
          <w:sz w:val="24"/>
          <w:szCs w:val="24"/>
        </w:rPr>
        <w:t xml:space="preserve"> </w:t>
      </w:r>
      <w:r w:rsidR="004C05DF" w:rsidRPr="00C47AA4">
        <w:rPr>
          <w:rFonts w:ascii="Times New Roman" w:hAnsi="Times New Roman" w:cs="Times New Roman"/>
          <w:sz w:val="24"/>
          <w:szCs w:val="24"/>
        </w:rPr>
        <w:t>dismiss</w:t>
      </w:r>
      <w:r w:rsidR="00ED368D" w:rsidRPr="00C47AA4">
        <w:rPr>
          <w:rFonts w:ascii="Times New Roman" w:hAnsi="Times New Roman" w:cs="Times New Roman"/>
          <w:sz w:val="24"/>
          <w:szCs w:val="24"/>
        </w:rPr>
        <w:t>ing</w:t>
      </w:r>
      <w:r w:rsidR="004C05DF" w:rsidRPr="00C47AA4">
        <w:rPr>
          <w:rFonts w:ascii="Times New Roman" w:hAnsi="Times New Roman" w:cs="Times New Roman"/>
          <w:sz w:val="24"/>
          <w:szCs w:val="24"/>
        </w:rPr>
        <w:t xml:space="preserve"> the appellants’ </w:t>
      </w:r>
      <w:r w:rsidR="007C54E4" w:rsidRPr="00C47AA4">
        <w:rPr>
          <w:rFonts w:ascii="Times New Roman" w:hAnsi="Times New Roman" w:cs="Times New Roman"/>
          <w:sz w:val="24"/>
          <w:szCs w:val="24"/>
        </w:rPr>
        <w:t>application for review</w:t>
      </w:r>
      <w:r w:rsidR="0014156C" w:rsidRPr="00C47AA4">
        <w:rPr>
          <w:rFonts w:ascii="Times New Roman" w:hAnsi="Times New Roman" w:cs="Times New Roman"/>
          <w:sz w:val="24"/>
          <w:szCs w:val="24"/>
        </w:rPr>
        <w:t xml:space="preserve"> against the </w:t>
      </w:r>
      <w:r w:rsidR="005926EE" w:rsidRPr="00C47AA4">
        <w:rPr>
          <w:rFonts w:ascii="Times New Roman" w:hAnsi="Times New Roman" w:cs="Times New Roman"/>
          <w:sz w:val="24"/>
          <w:szCs w:val="24"/>
        </w:rPr>
        <w:t>decision of the respondent</w:t>
      </w:r>
      <w:r w:rsidR="00AD1038" w:rsidRPr="00C47AA4">
        <w:rPr>
          <w:rFonts w:ascii="Times New Roman" w:hAnsi="Times New Roman" w:cs="Times New Roman"/>
          <w:sz w:val="24"/>
          <w:szCs w:val="24"/>
        </w:rPr>
        <w:t xml:space="preserve"> cancelling the first </w:t>
      </w:r>
      <w:r w:rsidR="007C54E4" w:rsidRPr="00C47AA4">
        <w:rPr>
          <w:rFonts w:ascii="Times New Roman" w:hAnsi="Times New Roman" w:cs="Times New Roman"/>
          <w:sz w:val="24"/>
          <w:szCs w:val="24"/>
        </w:rPr>
        <w:t>appellant’s mining rights</w:t>
      </w:r>
      <w:r w:rsidR="00BA1BA8" w:rsidRPr="00C47AA4">
        <w:rPr>
          <w:rFonts w:ascii="Times New Roman" w:eastAsia="Times New Roman" w:hAnsi="Times New Roman" w:cs="Times New Roman"/>
          <w:color w:val="4A4A4A"/>
          <w:sz w:val="24"/>
          <w:szCs w:val="24"/>
          <w:lang w:eastAsia="en-ZW"/>
        </w:rPr>
        <w:t xml:space="preserve"> </w:t>
      </w:r>
      <w:r w:rsidR="00BA1BA8" w:rsidRPr="00C47AA4">
        <w:rPr>
          <w:rFonts w:ascii="Times New Roman" w:hAnsi="Times New Roman" w:cs="Times New Roman"/>
          <w:sz w:val="24"/>
          <w:szCs w:val="24"/>
        </w:rPr>
        <w:t>in Antelope 9-Reg N</w:t>
      </w:r>
      <w:r w:rsidR="00723533" w:rsidRPr="00C47AA4">
        <w:rPr>
          <w:rFonts w:ascii="Times New Roman" w:hAnsi="Times New Roman" w:cs="Times New Roman"/>
          <w:sz w:val="24"/>
          <w:szCs w:val="24"/>
        </w:rPr>
        <w:t>o. 36034-Antelope 2,3,4,5 and 6</w:t>
      </w:r>
      <w:r w:rsidR="00BA1BA8" w:rsidRPr="00C47AA4">
        <w:rPr>
          <w:rFonts w:ascii="Times New Roman" w:hAnsi="Times New Roman" w:cs="Times New Roman"/>
          <w:sz w:val="24"/>
          <w:szCs w:val="24"/>
        </w:rPr>
        <w:t xml:space="preserve"> </w:t>
      </w:r>
      <w:proofErr w:type="spellStart"/>
      <w:r w:rsidR="00BA1BA8" w:rsidRPr="00C47AA4">
        <w:rPr>
          <w:rFonts w:ascii="Times New Roman" w:hAnsi="Times New Roman" w:cs="Times New Roman"/>
          <w:sz w:val="24"/>
          <w:szCs w:val="24"/>
        </w:rPr>
        <w:t>Reg</w:t>
      </w:r>
      <w:proofErr w:type="spellEnd"/>
      <w:r w:rsidR="00BA1BA8" w:rsidRPr="00C47AA4">
        <w:rPr>
          <w:rFonts w:ascii="Times New Roman" w:hAnsi="Times New Roman" w:cs="Times New Roman"/>
          <w:sz w:val="24"/>
          <w:szCs w:val="24"/>
        </w:rPr>
        <w:t xml:space="preserve"> No’s 33199, 33127, 33128, 33129 &amp; 33130, Antelope East 2-Reg No-32200, Antelope East Extension &amp; Antelope East Extension 2-Reg No’s 34385 &amp; 34386, Antelope East-</w:t>
      </w:r>
      <w:proofErr w:type="spellStart"/>
      <w:r w:rsidR="00BA1BA8" w:rsidRPr="00C47AA4">
        <w:rPr>
          <w:rFonts w:ascii="Times New Roman" w:hAnsi="Times New Roman" w:cs="Times New Roman"/>
          <w:sz w:val="24"/>
          <w:szCs w:val="24"/>
        </w:rPr>
        <w:t>Reg</w:t>
      </w:r>
      <w:proofErr w:type="spellEnd"/>
      <w:r w:rsidR="00BA1BA8" w:rsidRPr="00C47AA4">
        <w:rPr>
          <w:rFonts w:ascii="Times New Roman" w:hAnsi="Times New Roman" w:cs="Times New Roman"/>
          <w:sz w:val="24"/>
          <w:szCs w:val="24"/>
        </w:rPr>
        <w:t xml:space="preserve"> No-32106, Antelope 11-Reg No-36036 (hereinafter referred to as the mining claims).</w:t>
      </w:r>
    </w:p>
    <w:p w14:paraId="18681F10" w14:textId="77777777" w:rsidR="00D02121" w:rsidRPr="00C47AA4" w:rsidRDefault="00D02121" w:rsidP="00272C8F">
      <w:pPr>
        <w:spacing w:after="0" w:line="480" w:lineRule="auto"/>
        <w:ind w:firstLine="720"/>
        <w:jc w:val="both"/>
        <w:rPr>
          <w:rFonts w:ascii="Times New Roman" w:hAnsi="Times New Roman" w:cs="Times New Roman"/>
          <w:sz w:val="24"/>
          <w:szCs w:val="24"/>
        </w:rPr>
      </w:pPr>
    </w:p>
    <w:p w14:paraId="316D6F8B" w14:textId="77777777" w:rsidR="00BF2E92" w:rsidRPr="00C47AA4" w:rsidRDefault="00BF2E92" w:rsidP="00272C8F">
      <w:pPr>
        <w:spacing w:after="0" w:line="240" w:lineRule="auto"/>
        <w:ind w:firstLine="720"/>
        <w:jc w:val="both"/>
        <w:rPr>
          <w:rFonts w:ascii="Times New Roman" w:hAnsi="Times New Roman" w:cs="Times New Roman"/>
          <w:sz w:val="24"/>
          <w:szCs w:val="24"/>
        </w:rPr>
      </w:pPr>
    </w:p>
    <w:p w14:paraId="6D7C7503" w14:textId="65BAF1ED" w:rsidR="00D02121" w:rsidRPr="00C47AA4" w:rsidRDefault="008D0049" w:rsidP="00272C8F">
      <w:pPr>
        <w:spacing w:after="0" w:line="480" w:lineRule="auto"/>
        <w:jc w:val="both"/>
        <w:rPr>
          <w:rFonts w:ascii="Times New Roman" w:hAnsi="Times New Roman" w:cs="Times New Roman"/>
          <w:b/>
          <w:sz w:val="24"/>
          <w:szCs w:val="24"/>
          <w:u w:val="single"/>
        </w:rPr>
      </w:pPr>
      <w:r w:rsidRPr="00C47AA4">
        <w:rPr>
          <w:rFonts w:ascii="Times New Roman" w:hAnsi="Times New Roman" w:cs="Times New Roman"/>
          <w:b/>
          <w:sz w:val="24"/>
          <w:szCs w:val="24"/>
          <w:u w:val="single"/>
        </w:rPr>
        <w:t>FACTUAL BACKGROUND</w:t>
      </w:r>
    </w:p>
    <w:p w14:paraId="79DFABC1" w14:textId="5509189B" w:rsidR="00BA1BA8" w:rsidRPr="00C47AA4" w:rsidRDefault="00BA1BA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first appellant is a mining company registered according to the laws of Zimbabwe. The second appellant is a private limited </w:t>
      </w:r>
      <w:r w:rsidR="00FD155F" w:rsidRPr="00C47AA4">
        <w:rPr>
          <w:rFonts w:ascii="Times New Roman" w:hAnsi="Times New Roman" w:cs="Times New Roman"/>
          <w:sz w:val="24"/>
          <w:szCs w:val="24"/>
        </w:rPr>
        <w:t>company</w:t>
      </w:r>
      <w:r w:rsidR="00B85462" w:rsidRPr="00C47AA4">
        <w:rPr>
          <w:rFonts w:ascii="Times New Roman" w:hAnsi="Times New Roman" w:cs="Times New Roman"/>
          <w:sz w:val="24"/>
          <w:szCs w:val="24"/>
        </w:rPr>
        <w:t xml:space="preserve"> registered according to the laws of Zimbabwe</w:t>
      </w:r>
      <w:r w:rsidR="00383BFB" w:rsidRPr="00C47AA4">
        <w:rPr>
          <w:rFonts w:ascii="Times New Roman" w:hAnsi="Times New Roman" w:cs="Times New Roman"/>
          <w:sz w:val="24"/>
          <w:szCs w:val="24"/>
        </w:rPr>
        <w:t>. It entered int</w:t>
      </w:r>
      <w:r w:rsidR="008D0049" w:rsidRPr="00C47AA4">
        <w:rPr>
          <w:rFonts w:ascii="Times New Roman" w:hAnsi="Times New Roman" w:cs="Times New Roman"/>
          <w:sz w:val="24"/>
          <w:szCs w:val="24"/>
        </w:rPr>
        <w:t>o a tribute agreement with the first</w:t>
      </w:r>
      <w:r w:rsidR="00383BFB" w:rsidRPr="00C47AA4">
        <w:rPr>
          <w:rFonts w:ascii="Times New Roman" w:hAnsi="Times New Roman" w:cs="Times New Roman"/>
          <w:sz w:val="24"/>
          <w:szCs w:val="24"/>
        </w:rPr>
        <w:t xml:space="preserve"> appellant</w:t>
      </w:r>
      <w:r w:rsidR="00FD155F"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to mine </w:t>
      </w:r>
      <w:r w:rsidR="00882511" w:rsidRPr="00C47AA4">
        <w:rPr>
          <w:rFonts w:ascii="Times New Roman" w:hAnsi="Times New Roman" w:cs="Times New Roman"/>
          <w:sz w:val="24"/>
          <w:szCs w:val="24"/>
        </w:rPr>
        <w:t>at</w:t>
      </w:r>
      <w:r w:rsidRPr="00C47AA4">
        <w:rPr>
          <w:rFonts w:ascii="Times New Roman" w:hAnsi="Times New Roman" w:cs="Times New Roman"/>
          <w:sz w:val="24"/>
          <w:szCs w:val="24"/>
        </w:rPr>
        <w:t xml:space="preserve"> </w:t>
      </w:r>
      <w:r w:rsidR="00ED368D" w:rsidRPr="00C47AA4">
        <w:rPr>
          <w:rFonts w:ascii="Times New Roman" w:hAnsi="Times New Roman" w:cs="Times New Roman"/>
          <w:sz w:val="24"/>
          <w:szCs w:val="24"/>
        </w:rPr>
        <w:t xml:space="preserve">the </w:t>
      </w:r>
      <w:r w:rsidRPr="00C47AA4">
        <w:rPr>
          <w:rFonts w:ascii="Times New Roman" w:hAnsi="Times New Roman" w:cs="Times New Roman"/>
          <w:sz w:val="24"/>
          <w:szCs w:val="24"/>
        </w:rPr>
        <w:t xml:space="preserve">first appellant’s mining claims in dispute. </w:t>
      </w:r>
    </w:p>
    <w:p w14:paraId="4E5D0083" w14:textId="77777777" w:rsidR="00BF2E92" w:rsidRPr="00C47AA4" w:rsidRDefault="00BF2E92" w:rsidP="00272C8F">
      <w:pPr>
        <w:spacing w:after="0" w:line="480" w:lineRule="auto"/>
        <w:ind w:firstLine="1134"/>
        <w:jc w:val="both"/>
        <w:rPr>
          <w:rFonts w:ascii="Times New Roman" w:hAnsi="Times New Roman" w:cs="Times New Roman"/>
          <w:sz w:val="24"/>
          <w:szCs w:val="24"/>
        </w:rPr>
      </w:pPr>
    </w:p>
    <w:p w14:paraId="3CC88B90" w14:textId="619CDDDF" w:rsidR="00957907" w:rsidRPr="00C47AA4" w:rsidRDefault="00BA1BA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lastRenderedPageBreak/>
        <w:t>The respondent is</w:t>
      </w:r>
      <w:r w:rsidR="000F494D" w:rsidRPr="00C47AA4">
        <w:rPr>
          <w:rFonts w:ascii="Times New Roman" w:hAnsi="Times New Roman" w:cs="Times New Roman"/>
          <w:sz w:val="24"/>
          <w:szCs w:val="24"/>
        </w:rPr>
        <w:t xml:space="preserve"> </w:t>
      </w:r>
      <w:r w:rsidR="000379DD" w:rsidRPr="00C47AA4">
        <w:rPr>
          <w:rFonts w:ascii="Times New Roman" w:hAnsi="Times New Roman" w:cs="Times New Roman"/>
          <w:sz w:val="24"/>
          <w:szCs w:val="24"/>
        </w:rPr>
        <w:t xml:space="preserve">the Minister responsible </w:t>
      </w:r>
      <w:r w:rsidR="006325FB" w:rsidRPr="00C47AA4">
        <w:rPr>
          <w:rFonts w:ascii="Times New Roman" w:hAnsi="Times New Roman" w:cs="Times New Roman"/>
          <w:sz w:val="24"/>
          <w:szCs w:val="24"/>
        </w:rPr>
        <w:t>for the Mines and Minerals Act [</w:t>
      </w:r>
      <w:r w:rsidR="006325FB" w:rsidRPr="00C47AA4">
        <w:rPr>
          <w:rFonts w:ascii="Times New Roman" w:hAnsi="Times New Roman" w:cs="Times New Roman"/>
          <w:i/>
          <w:sz w:val="24"/>
          <w:szCs w:val="24"/>
        </w:rPr>
        <w:t>Chapter 21:0]</w:t>
      </w:r>
      <w:r w:rsidR="00985672" w:rsidRPr="00C47AA4">
        <w:rPr>
          <w:rFonts w:ascii="Times New Roman" w:hAnsi="Times New Roman" w:cs="Times New Roman"/>
          <w:sz w:val="24"/>
          <w:szCs w:val="24"/>
        </w:rPr>
        <w:t xml:space="preserve"> (the Act).</w:t>
      </w:r>
      <w:r w:rsidR="000379DD" w:rsidRPr="00C47AA4">
        <w:rPr>
          <w:rFonts w:ascii="Times New Roman" w:hAnsi="Times New Roman" w:cs="Times New Roman"/>
          <w:sz w:val="24"/>
          <w:szCs w:val="24"/>
        </w:rPr>
        <w:t xml:space="preserve"> </w:t>
      </w:r>
      <w:r w:rsidR="008D0049" w:rsidRPr="00C47AA4">
        <w:rPr>
          <w:rFonts w:ascii="Times New Roman" w:hAnsi="Times New Roman" w:cs="Times New Roman"/>
          <w:sz w:val="24"/>
          <w:szCs w:val="24"/>
        </w:rPr>
        <w:t>In</w:t>
      </w:r>
      <w:r w:rsidR="0084444D" w:rsidRPr="00C47AA4">
        <w:rPr>
          <w:rFonts w:ascii="Times New Roman" w:hAnsi="Times New Roman" w:cs="Times New Roman"/>
          <w:sz w:val="24"/>
          <w:szCs w:val="24"/>
        </w:rPr>
        <w:t xml:space="preserve"> terms of s 2 of </w:t>
      </w:r>
      <w:r w:rsidR="006325FB" w:rsidRPr="00C47AA4">
        <w:rPr>
          <w:rFonts w:ascii="Times New Roman" w:hAnsi="Times New Roman" w:cs="Times New Roman"/>
          <w:sz w:val="24"/>
          <w:szCs w:val="24"/>
        </w:rPr>
        <w:t>the Administrative Justice Act [</w:t>
      </w:r>
      <w:r w:rsidR="0084444D" w:rsidRPr="00C47AA4">
        <w:rPr>
          <w:rFonts w:ascii="Times New Roman" w:hAnsi="Times New Roman" w:cs="Times New Roman"/>
          <w:i/>
          <w:sz w:val="24"/>
          <w:szCs w:val="24"/>
        </w:rPr>
        <w:t>Chapter</w:t>
      </w:r>
      <w:r w:rsidR="00957EB1" w:rsidRPr="00C47AA4">
        <w:rPr>
          <w:rFonts w:ascii="Times New Roman" w:hAnsi="Times New Roman" w:cs="Times New Roman"/>
          <w:i/>
          <w:sz w:val="24"/>
          <w:szCs w:val="24"/>
        </w:rPr>
        <w:t xml:space="preserve"> </w:t>
      </w:r>
      <w:r w:rsidR="00957EB1" w:rsidRPr="00C47AA4">
        <w:rPr>
          <w:rFonts w:ascii="Times New Roman" w:hAnsi="Times New Roman" w:cs="Times New Roman"/>
          <w:sz w:val="24"/>
          <w:szCs w:val="24"/>
        </w:rPr>
        <w:t>10:28</w:t>
      </w:r>
      <w:r w:rsidR="006325FB" w:rsidRPr="00C47AA4">
        <w:rPr>
          <w:rFonts w:ascii="Times New Roman" w:hAnsi="Times New Roman" w:cs="Times New Roman"/>
          <w:sz w:val="24"/>
          <w:szCs w:val="24"/>
        </w:rPr>
        <w:t>]</w:t>
      </w:r>
      <w:r w:rsidR="0084444D" w:rsidRPr="00C47AA4">
        <w:rPr>
          <w:rFonts w:ascii="Times New Roman" w:hAnsi="Times New Roman" w:cs="Times New Roman"/>
          <w:sz w:val="24"/>
          <w:szCs w:val="24"/>
        </w:rPr>
        <w:t xml:space="preserve"> (the AJ Act)</w:t>
      </w:r>
      <w:r w:rsidR="000379DD" w:rsidRPr="00C47AA4">
        <w:rPr>
          <w:rFonts w:ascii="Times New Roman" w:hAnsi="Times New Roman" w:cs="Times New Roman"/>
          <w:sz w:val="24"/>
          <w:szCs w:val="24"/>
        </w:rPr>
        <w:t xml:space="preserve"> is</w:t>
      </w:r>
      <w:r w:rsidR="0084444D" w:rsidRPr="00C47AA4">
        <w:rPr>
          <w:rFonts w:ascii="Times New Roman" w:hAnsi="Times New Roman" w:cs="Times New Roman"/>
          <w:sz w:val="24"/>
          <w:szCs w:val="24"/>
        </w:rPr>
        <w:t xml:space="preserve"> as the Minister responsible for the Act</w:t>
      </w:r>
      <w:r w:rsidR="000379DD" w:rsidRPr="00C47AA4">
        <w:rPr>
          <w:rFonts w:ascii="Times New Roman" w:hAnsi="Times New Roman" w:cs="Times New Roman"/>
          <w:sz w:val="24"/>
          <w:szCs w:val="24"/>
        </w:rPr>
        <w:t xml:space="preserve"> </w:t>
      </w:r>
      <w:r w:rsidRPr="00C47AA4">
        <w:rPr>
          <w:rFonts w:ascii="Times New Roman" w:hAnsi="Times New Roman" w:cs="Times New Roman"/>
          <w:sz w:val="24"/>
          <w:szCs w:val="24"/>
        </w:rPr>
        <w:t>‌an‌ ‌administrative‌ ‌authority</w:t>
      </w:r>
      <w:r w:rsidR="0084444D" w:rsidRPr="00C47AA4">
        <w:rPr>
          <w:rFonts w:ascii="Times New Roman" w:hAnsi="Times New Roman" w:cs="Times New Roman"/>
          <w:sz w:val="24"/>
          <w:szCs w:val="24"/>
        </w:rPr>
        <w:t>.</w:t>
      </w:r>
      <w:r w:rsidR="00985672" w:rsidRPr="00C47AA4">
        <w:rPr>
          <w:rFonts w:ascii="Times New Roman" w:hAnsi="Times New Roman" w:cs="Times New Roman"/>
          <w:sz w:val="24"/>
          <w:szCs w:val="24"/>
        </w:rPr>
        <w:t xml:space="preserve"> </w:t>
      </w:r>
      <w:r w:rsidR="00A40CE2" w:rsidRPr="00C47AA4">
        <w:rPr>
          <w:rFonts w:ascii="Times New Roman" w:hAnsi="Times New Roman" w:cs="Times New Roman"/>
          <w:sz w:val="24"/>
          <w:szCs w:val="24"/>
        </w:rPr>
        <w:t>He</w:t>
      </w:r>
      <w:r w:rsidR="00B10325" w:rsidRPr="00C47AA4">
        <w:rPr>
          <w:rFonts w:ascii="Times New Roman" w:hAnsi="Times New Roman" w:cs="Times New Roman"/>
          <w:sz w:val="24"/>
          <w:szCs w:val="24"/>
        </w:rPr>
        <w:t xml:space="preserve"> is</w:t>
      </w:r>
      <w:r w:rsidRPr="00C47AA4">
        <w:rPr>
          <w:rFonts w:ascii="Times New Roman" w:hAnsi="Times New Roman" w:cs="Times New Roman"/>
          <w:sz w:val="24"/>
          <w:szCs w:val="24"/>
        </w:rPr>
        <w:t xml:space="preserve"> cited in his official capacity</w:t>
      </w:r>
      <w:r w:rsidR="00B10325" w:rsidRPr="00C47AA4">
        <w:rPr>
          <w:rFonts w:ascii="Times New Roman" w:hAnsi="Times New Roman" w:cs="Times New Roman"/>
          <w:sz w:val="24"/>
          <w:szCs w:val="24"/>
        </w:rPr>
        <w:t>.</w:t>
      </w:r>
    </w:p>
    <w:p w14:paraId="25EED1C7"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22E2968C" w14:textId="06A9DB73" w:rsidR="00FA7C71" w:rsidRPr="00C47AA4" w:rsidRDefault="003824E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r w:rsidR="00AB393C" w:rsidRPr="00C47AA4">
        <w:rPr>
          <w:rFonts w:ascii="Times New Roman" w:hAnsi="Times New Roman" w:cs="Times New Roman"/>
          <w:sz w:val="24"/>
          <w:szCs w:val="24"/>
        </w:rPr>
        <w:t>In 1994 t</w:t>
      </w:r>
      <w:r w:rsidRPr="00C47AA4">
        <w:rPr>
          <w:rFonts w:ascii="Times New Roman" w:hAnsi="Times New Roman" w:cs="Times New Roman"/>
          <w:sz w:val="24"/>
          <w:szCs w:val="24"/>
        </w:rPr>
        <w:t xml:space="preserve">he </w:t>
      </w:r>
      <w:r w:rsidR="00CA22CB" w:rsidRPr="00C47AA4">
        <w:rPr>
          <w:rFonts w:ascii="Times New Roman" w:hAnsi="Times New Roman" w:cs="Times New Roman"/>
          <w:sz w:val="24"/>
          <w:szCs w:val="24"/>
        </w:rPr>
        <w:t xml:space="preserve">first appellant </w:t>
      </w:r>
      <w:r w:rsidR="00AB393C" w:rsidRPr="00C47AA4">
        <w:rPr>
          <w:rFonts w:ascii="Times New Roman" w:hAnsi="Times New Roman" w:cs="Times New Roman"/>
          <w:sz w:val="24"/>
          <w:szCs w:val="24"/>
        </w:rPr>
        <w:t>which is</w:t>
      </w:r>
      <w:r w:rsidR="00FD155F" w:rsidRPr="00C47AA4">
        <w:rPr>
          <w:rFonts w:ascii="Times New Roman" w:hAnsi="Times New Roman" w:cs="Times New Roman"/>
          <w:sz w:val="24"/>
          <w:szCs w:val="24"/>
        </w:rPr>
        <w:t xml:space="preserve"> a </w:t>
      </w:r>
      <w:r w:rsidR="008D0049" w:rsidRPr="00C47AA4">
        <w:rPr>
          <w:rFonts w:ascii="Times New Roman" w:hAnsi="Times New Roman" w:cs="Times New Roman"/>
          <w:sz w:val="24"/>
          <w:szCs w:val="24"/>
        </w:rPr>
        <w:t>large-scale</w:t>
      </w:r>
      <w:r w:rsidR="00CA22CB" w:rsidRPr="00C47AA4">
        <w:rPr>
          <w:rFonts w:ascii="Times New Roman" w:hAnsi="Times New Roman" w:cs="Times New Roman"/>
          <w:sz w:val="24"/>
          <w:szCs w:val="24"/>
        </w:rPr>
        <w:t xml:space="preserve"> mining entity </w:t>
      </w:r>
      <w:r w:rsidR="00AB393C" w:rsidRPr="00C47AA4">
        <w:rPr>
          <w:rFonts w:ascii="Times New Roman" w:hAnsi="Times New Roman" w:cs="Times New Roman"/>
          <w:sz w:val="24"/>
          <w:szCs w:val="24"/>
        </w:rPr>
        <w:t xml:space="preserve">registered the abovementioned </w:t>
      </w:r>
      <w:r w:rsidR="00FC052A" w:rsidRPr="00C47AA4">
        <w:rPr>
          <w:rFonts w:ascii="Times New Roman" w:hAnsi="Times New Roman" w:cs="Times New Roman"/>
          <w:sz w:val="24"/>
          <w:szCs w:val="24"/>
        </w:rPr>
        <w:t xml:space="preserve">mining </w:t>
      </w:r>
      <w:r w:rsidR="0077630E" w:rsidRPr="00C47AA4">
        <w:rPr>
          <w:rFonts w:ascii="Times New Roman" w:hAnsi="Times New Roman" w:cs="Times New Roman"/>
          <w:sz w:val="24"/>
          <w:szCs w:val="24"/>
        </w:rPr>
        <w:t>claims</w:t>
      </w:r>
      <w:r w:rsidR="009E0398" w:rsidRPr="00C47AA4">
        <w:rPr>
          <w:rFonts w:ascii="Times New Roman" w:hAnsi="Times New Roman" w:cs="Times New Roman"/>
          <w:sz w:val="24"/>
          <w:szCs w:val="24"/>
        </w:rPr>
        <w:t xml:space="preserve"> with the respondent’s Ministry</w:t>
      </w:r>
      <w:r w:rsidR="00FC052A" w:rsidRPr="00C47AA4">
        <w:rPr>
          <w:rFonts w:ascii="Times New Roman" w:hAnsi="Times New Roman" w:cs="Times New Roman"/>
          <w:sz w:val="24"/>
          <w:szCs w:val="24"/>
        </w:rPr>
        <w:t>.</w:t>
      </w:r>
      <w:r w:rsidR="009E0398" w:rsidRPr="00C47AA4">
        <w:rPr>
          <w:rFonts w:ascii="Times New Roman" w:hAnsi="Times New Roman" w:cs="Times New Roman"/>
          <w:sz w:val="24"/>
          <w:szCs w:val="24"/>
        </w:rPr>
        <w:t xml:space="preserve"> It preserved the claims </w:t>
      </w:r>
      <w:r w:rsidR="008D0049" w:rsidRPr="00C47AA4">
        <w:rPr>
          <w:rFonts w:ascii="Times New Roman" w:hAnsi="Times New Roman" w:cs="Times New Roman"/>
          <w:sz w:val="24"/>
          <w:szCs w:val="24"/>
        </w:rPr>
        <w:t>by</w:t>
      </w:r>
      <w:r w:rsidR="009E0398" w:rsidRPr="00C47AA4">
        <w:rPr>
          <w:rFonts w:ascii="Times New Roman" w:hAnsi="Times New Roman" w:cs="Times New Roman"/>
          <w:sz w:val="24"/>
          <w:szCs w:val="24"/>
        </w:rPr>
        <w:t xml:space="preserve"> obtaining annual inspection </w:t>
      </w:r>
      <w:r w:rsidR="008B2312" w:rsidRPr="00C47AA4">
        <w:rPr>
          <w:rFonts w:ascii="Times New Roman" w:hAnsi="Times New Roman" w:cs="Times New Roman"/>
          <w:sz w:val="24"/>
          <w:szCs w:val="24"/>
        </w:rPr>
        <w:t>certificates</w:t>
      </w:r>
      <w:r w:rsidR="009E0398" w:rsidRPr="00C47AA4">
        <w:rPr>
          <w:rFonts w:ascii="Times New Roman" w:hAnsi="Times New Roman" w:cs="Times New Roman"/>
          <w:sz w:val="24"/>
          <w:szCs w:val="24"/>
        </w:rPr>
        <w:t xml:space="preserve"> from the respondent’s Ministry. </w:t>
      </w:r>
      <w:r w:rsidR="00AB393C" w:rsidRPr="00C47AA4">
        <w:rPr>
          <w:rFonts w:ascii="Times New Roman" w:hAnsi="Times New Roman" w:cs="Times New Roman"/>
          <w:sz w:val="24"/>
          <w:szCs w:val="24"/>
        </w:rPr>
        <w:t xml:space="preserve">It thereafter signed a tribute agreement with the </w:t>
      </w:r>
      <w:r w:rsidR="008D0049" w:rsidRPr="00C47AA4">
        <w:rPr>
          <w:rFonts w:ascii="Times New Roman" w:hAnsi="Times New Roman" w:cs="Times New Roman"/>
          <w:sz w:val="24"/>
          <w:szCs w:val="24"/>
        </w:rPr>
        <w:t>second</w:t>
      </w:r>
      <w:r w:rsidR="00AB393C" w:rsidRPr="00C47AA4">
        <w:rPr>
          <w:rFonts w:ascii="Times New Roman" w:hAnsi="Times New Roman" w:cs="Times New Roman"/>
          <w:sz w:val="24"/>
          <w:szCs w:val="24"/>
        </w:rPr>
        <w:t xml:space="preserve"> </w:t>
      </w:r>
      <w:r w:rsidR="008B2312" w:rsidRPr="00C47AA4">
        <w:rPr>
          <w:rFonts w:ascii="Times New Roman" w:hAnsi="Times New Roman" w:cs="Times New Roman"/>
          <w:sz w:val="24"/>
          <w:szCs w:val="24"/>
        </w:rPr>
        <w:t>appellant</w:t>
      </w:r>
      <w:r w:rsidR="00AB393C" w:rsidRPr="00C47AA4">
        <w:rPr>
          <w:rFonts w:ascii="Times New Roman" w:hAnsi="Times New Roman" w:cs="Times New Roman"/>
          <w:sz w:val="24"/>
          <w:szCs w:val="24"/>
        </w:rPr>
        <w:t xml:space="preserve">. The tribute agreement entitled the </w:t>
      </w:r>
      <w:r w:rsidR="008D0049" w:rsidRPr="00C47AA4">
        <w:rPr>
          <w:rFonts w:ascii="Times New Roman" w:hAnsi="Times New Roman" w:cs="Times New Roman"/>
          <w:sz w:val="24"/>
          <w:szCs w:val="24"/>
        </w:rPr>
        <w:t>second</w:t>
      </w:r>
      <w:r w:rsidR="00AB393C" w:rsidRPr="00C47AA4">
        <w:rPr>
          <w:rFonts w:ascii="Times New Roman" w:hAnsi="Times New Roman" w:cs="Times New Roman"/>
          <w:sz w:val="24"/>
          <w:szCs w:val="24"/>
        </w:rPr>
        <w:t xml:space="preserve"> </w:t>
      </w:r>
      <w:r w:rsidR="008B2312" w:rsidRPr="00C47AA4">
        <w:rPr>
          <w:rFonts w:ascii="Times New Roman" w:hAnsi="Times New Roman" w:cs="Times New Roman"/>
          <w:sz w:val="24"/>
          <w:szCs w:val="24"/>
        </w:rPr>
        <w:t>appellant</w:t>
      </w:r>
      <w:r w:rsidR="00AB393C" w:rsidRPr="00C47AA4">
        <w:rPr>
          <w:rFonts w:ascii="Times New Roman" w:hAnsi="Times New Roman" w:cs="Times New Roman"/>
          <w:sz w:val="24"/>
          <w:szCs w:val="24"/>
        </w:rPr>
        <w:t xml:space="preserve"> to exercise mining rights </w:t>
      </w:r>
      <w:r w:rsidR="00C8459F" w:rsidRPr="00C47AA4">
        <w:rPr>
          <w:rFonts w:ascii="Times New Roman" w:hAnsi="Times New Roman" w:cs="Times New Roman"/>
          <w:sz w:val="24"/>
          <w:szCs w:val="24"/>
        </w:rPr>
        <w:t>over</w:t>
      </w:r>
      <w:r w:rsidR="00AB393C" w:rsidRPr="00C47AA4">
        <w:rPr>
          <w:rFonts w:ascii="Times New Roman" w:hAnsi="Times New Roman" w:cs="Times New Roman"/>
          <w:sz w:val="24"/>
          <w:szCs w:val="24"/>
        </w:rPr>
        <w:t xml:space="preserve"> the first appellant’s mining claims referred to above. </w:t>
      </w:r>
      <w:r w:rsidR="009E0398" w:rsidRPr="00C47AA4">
        <w:rPr>
          <w:rFonts w:ascii="Times New Roman" w:hAnsi="Times New Roman" w:cs="Times New Roman"/>
          <w:sz w:val="24"/>
          <w:szCs w:val="24"/>
        </w:rPr>
        <w:t xml:space="preserve">The </w:t>
      </w:r>
      <w:r w:rsidR="008D0049" w:rsidRPr="00C47AA4">
        <w:rPr>
          <w:rFonts w:ascii="Times New Roman" w:hAnsi="Times New Roman" w:cs="Times New Roman"/>
          <w:sz w:val="24"/>
          <w:szCs w:val="24"/>
        </w:rPr>
        <w:t>second</w:t>
      </w:r>
      <w:r w:rsidR="009E0398" w:rsidRPr="00C47AA4">
        <w:rPr>
          <w:rFonts w:ascii="Times New Roman" w:hAnsi="Times New Roman" w:cs="Times New Roman"/>
          <w:sz w:val="24"/>
          <w:szCs w:val="24"/>
        </w:rPr>
        <w:t xml:space="preserve"> appellant</w:t>
      </w:r>
      <w:r w:rsidR="00AB393C" w:rsidRPr="00C47AA4">
        <w:rPr>
          <w:rFonts w:ascii="Times New Roman" w:hAnsi="Times New Roman" w:cs="Times New Roman"/>
          <w:sz w:val="24"/>
          <w:szCs w:val="24"/>
        </w:rPr>
        <w:t xml:space="preserve"> took preparatory steps to commence mining at these claims which included the building of mining infrastructure and securing </w:t>
      </w:r>
      <w:r w:rsidR="008D0049" w:rsidRPr="00C47AA4">
        <w:rPr>
          <w:rFonts w:ascii="Times New Roman" w:hAnsi="Times New Roman" w:cs="Times New Roman"/>
          <w:sz w:val="24"/>
          <w:szCs w:val="24"/>
        </w:rPr>
        <w:t>offshore</w:t>
      </w:r>
      <w:r w:rsidR="00FA7C71" w:rsidRPr="00C47AA4">
        <w:rPr>
          <w:rFonts w:ascii="Times New Roman" w:hAnsi="Times New Roman" w:cs="Times New Roman"/>
          <w:sz w:val="24"/>
          <w:szCs w:val="24"/>
        </w:rPr>
        <w:t xml:space="preserve"> funding for that purpose. </w:t>
      </w:r>
      <w:r w:rsidR="00482E0C" w:rsidRPr="00C47AA4">
        <w:rPr>
          <w:rFonts w:ascii="Times New Roman" w:hAnsi="Times New Roman" w:cs="Times New Roman"/>
          <w:sz w:val="24"/>
          <w:szCs w:val="24"/>
        </w:rPr>
        <w:t>O</w:t>
      </w:r>
      <w:r w:rsidR="008D0049" w:rsidRPr="00C47AA4">
        <w:rPr>
          <w:rFonts w:ascii="Times New Roman" w:hAnsi="Times New Roman" w:cs="Times New Roman"/>
          <w:sz w:val="24"/>
          <w:szCs w:val="24"/>
        </w:rPr>
        <w:t>n</w:t>
      </w:r>
      <w:r w:rsidR="00AB393C" w:rsidRPr="00C47AA4">
        <w:rPr>
          <w:rFonts w:ascii="Times New Roman" w:hAnsi="Times New Roman" w:cs="Times New Roman"/>
          <w:sz w:val="24"/>
          <w:szCs w:val="24"/>
        </w:rPr>
        <w:t xml:space="preserve"> </w:t>
      </w:r>
      <w:r w:rsidR="00482E0C" w:rsidRPr="00C47AA4">
        <w:rPr>
          <w:rFonts w:ascii="Times New Roman" w:hAnsi="Times New Roman" w:cs="Times New Roman"/>
          <w:sz w:val="24"/>
          <w:szCs w:val="24"/>
        </w:rPr>
        <w:t xml:space="preserve">31 May </w:t>
      </w:r>
      <w:r w:rsidR="00FA7C71" w:rsidRPr="00C47AA4">
        <w:rPr>
          <w:rFonts w:ascii="Times New Roman" w:hAnsi="Times New Roman" w:cs="Times New Roman"/>
          <w:sz w:val="24"/>
          <w:szCs w:val="24"/>
        </w:rPr>
        <w:t>2021</w:t>
      </w:r>
      <w:r w:rsidR="00482E0C" w:rsidRPr="00C47AA4">
        <w:rPr>
          <w:rFonts w:ascii="Times New Roman" w:hAnsi="Times New Roman" w:cs="Times New Roman"/>
          <w:sz w:val="24"/>
          <w:szCs w:val="24"/>
        </w:rPr>
        <w:t xml:space="preserve"> the second appellant</w:t>
      </w:r>
      <w:r w:rsidR="00AB393C" w:rsidRPr="00C47AA4">
        <w:rPr>
          <w:rFonts w:ascii="Times New Roman" w:hAnsi="Times New Roman" w:cs="Times New Roman"/>
          <w:sz w:val="24"/>
          <w:szCs w:val="24"/>
        </w:rPr>
        <w:t xml:space="preserve"> held a meeting with the respondent at which it explained the work it </w:t>
      </w:r>
      <w:r w:rsidR="00482E0C" w:rsidRPr="00C47AA4">
        <w:rPr>
          <w:rFonts w:ascii="Times New Roman" w:hAnsi="Times New Roman" w:cs="Times New Roman"/>
          <w:sz w:val="24"/>
          <w:szCs w:val="24"/>
        </w:rPr>
        <w:t>was</w:t>
      </w:r>
      <w:r w:rsidR="00AB393C" w:rsidRPr="00C47AA4">
        <w:rPr>
          <w:rFonts w:ascii="Times New Roman" w:hAnsi="Times New Roman" w:cs="Times New Roman"/>
          <w:sz w:val="24"/>
          <w:szCs w:val="24"/>
        </w:rPr>
        <w:t xml:space="preserve"> </w:t>
      </w:r>
      <w:r w:rsidR="00482E0C" w:rsidRPr="00C47AA4">
        <w:rPr>
          <w:rFonts w:ascii="Times New Roman" w:hAnsi="Times New Roman" w:cs="Times New Roman"/>
          <w:sz w:val="24"/>
          <w:szCs w:val="24"/>
        </w:rPr>
        <w:t>doing</w:t>
      </w:r>
      <w:r w:rsidR="00AB393C" w:rsidRPr="00C47AA4">
        <w:rPr>
          <w:rFonts w:ascii="Times New Roman" w:hAnsi="Times New Roman" w:cs="Times New Roman"/>
          <w:sz w:val="24"/>
          <w:szCs w:val="24"/>
        </w:rPr>
        <w:t xml:space="preserve"> towards the commencement</w:t>
      </w:r>
      <w:r w:rsidR="0009373D" w:rsidRPr="00C47AA4">
        <w:rPr>
          <w:rFonts w:ascii="Times New Roman" w:hAnsi="Times New Roman" w:cs="Times New Roman"/>
          <w:sz w:val="24"/>
          <w:szCs w:val="24"/>
        </w:rPr>
        <w:t xml:space="preserve"> of mining operations on the </w:t>
      </w:r>
      <w:r w:rsidR="008D0049" w:rsidRPr="00C47AA4">
        <w:rPr>
          <w:rFonts w:ascii="Times New Roman" w:hAnsi="Times New Roman" w:cs="Times New Roman"/>
          <w:sz w:val="24"/>
          <w:szCs w:val="24"/>
        </w:rPr>
        <w:t>first</w:t>
      </w:r>
      <w:r w:rsidR="0009373D" w:rsidRPr="00C47AA4">
        <w:rPr>
          <w:rFonts w:ascii="Times New Roman" w:hAnsi="Times New Roman" w:cs="Times New Roman"/>
          <w:sz w:val="24"/>
          <w:szCs w:val="24"/>
        </w:rPr>
        <w:t xml:space="preserve"> appellant’s mining claims. </w:t>
      </w:r>
    </w:p>
    <w:p w14:paraId="1DFD7B7C" w14:textId="77777777" w:rsidR="00C47AA4" w:rsidRDefault="00C47AA4" w:rsidP="00272C8F">
      <w:pPr>
        <w:spacing w:after="0" w:line="480" w:lineRule="auto"/>
        <w:ind w:firstLine="1134"/>
        <w:jc w:val="both"/>
        <w:rPr>
          <w:rFonts w:ascii="Times New Roman" w:hAnsi="Times New Roman" w:cs="Times New Roman"/>
          <w:sz w:val="24"/>
          <w:szCs w:val="24"/>
        </w:rPr>
      </w:pPr>
    </w:p>
    <w:p w14:paraId="4F8E5697" w14:textId="243EC2B5" w:rsidR="00AB393C" w:rsidRPr="00C47AA4" w:rsidRDefault="0009373D"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tribute agreement had been registered and approved by the respondent’s Ministry.</w:t>
      </w:r>
      <w:r w:rsidR="009E0398" w:rsidRPr="00C47AA4">
        <w:rPr>
          <w:rFonts w:ascii="Times New Roman" w:hAnsi="Times New Roman" w:cs="Times New Roman"/>
          <w:sz w:val="24"/>
          <w:szCs w:val="24"/>
        </w:rPr>
        <w:t xml:space="preserve"> The </w:t>
      </w:r>
      <w:r w:rsidR="008D0049" w:rsidRPr="00C47AA4">
        <w:rPr>
          <w:rFonts w:ascii="Times New Roman" w:hAnsi="Times New Roman" w:cs="Times New Roman"/>
          <w:sz w:val="24"/>
          <w:szCs w:val="24"/>
        </w:rPr>
        <w:t>second</w:t>
      </w:r>
      <w:r w:rsidR="009E0398" w:rsidRPr="00C47AA4">
        <w:rPr>
          <w:rFonts w:ascii="Times New Roman" w:hAnsi="Times New Roman" w:cs="Times New Roman"/>
          <w:sz w:val="24"/>
          <w:szCs w:val="24"/>
        </w:rPr>
        <w:t xml:space="preserve"> appellant’s preparatory work had also been inspected and approved by the respondent’s Ministry.</w:t>
      </w:r>
    </w:p>
    <w:p w14:paraId="16C0686E"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6267DE54" w14:textId="5D1E31F9" w:rsidR="0009373D" w:rsidRPr="00C47AA4" w:rsidRDefault="0009373D"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On </w:t>
      </w:r>
      <w:r w:rsidR="00FA7C71" w:rsidRPr="00C47AA4">
        <w:rPr>
          <w:rFonts w:ascii="Times New Roman" w:hAnsi="Times New Roman" w:cs="Times New Roman"/>
          <w:sz w:val="24"/>
          <w:szCs w:val="24"/>
        </w:rPr>
        <w:t>28 October 2021</w:t>
      </w:r>
      <w:r w:rsidR="008D0049" w:rsidRPr="00C47AA4">
        <w:rPr>
          <w:rFonts w:ascii="Times New Roman" w:hAnsi="Times New Roman" w:cs="Times New Roman"/>
          <w:sz w:val="24"/>
          <w:szCs w:val="24"/>
        </w:rPr>
        <w:t>,</w:t>
      </w:r>
      <w:r w:rsidRPr="00C47AA4">
        <w:rPr>
          <w:rFonts w:ascii="Times New Roman" w:hAnsi="Times New Roman" w:cs="Times New Roman"/>
          <w:sz w:val="24"/>
          <w:szCs w:val="24"/>
        </w:rPr>
        <w:t xml:space="preserve"> Mr </w:t>
      </w:r>
      <w:proofErr w:type="spellStart"/>
      <w:r w:rsidR="00FA7C71" w:rsidRPr="00C47AA4">
        <w:rPr>
          <w:rFonts w:ascii="Times New Roman" w:hAnsi="Times New Roman" w:cs="Times New Roman"/>
          <w:sz w:val="24"/>
          <w:szCs w:val="24"/>
        </w:rPr>
        <w:t>Fisani</w:t>
      </w:r>
      <w:proofErr w:type="spellEnd"/>
      <w:r w:rsidR="00FA7C71" w:rsidRPr="00C47AA4">
        <w:rPr>
          <w:rFonts w:ascii="Times New Roman" w:hAnsi="Times New Roman" w:cs="Times New Roman"/>
          <w:sz w:val="24"/>
          <w:szCs w:val="24"/>
        </w:rPr>
        <w:t xml:space="preserve"> </w:t>
      </w:r>
      <w:proofErr w:type="spellStart"/>
      <w:r w:rsidR="00FA7C71" w:rsidRPr="00C47AA4">
        <w:rPr>
          <w:rFonts w:ascii="Times New Roman" w:hAnsi="Times New Roman" w:cs="Times New Roman"/>
          <w:sz w:val="24"/>
          <w:szCs w:val="24"/>
        </w:rPr>
        <w:t>Moyo</w:t>
      </w:r>
      <w:proofErr w:type="spellEnd"/>
      <w:r w:rsidRPr="00C47AA4">
        <w:rPr>
          <w:rFonts w:ascii="Times New Roman" w:hAnsi="Times New Roman" w:cs="Times New Roman"/>
          <w:sz w:val="24"/>
          <w:szCs w:val="24"/>
        </w:rPr>
        <w:t xml:space="preserve"> of </w:t>
      </w:r>
      <w:r w:rsidR="00FA7C71" w:rsidRPr="00C47AA4">
        <w:rPr>
          <w:rFonts w:ascii="Times New Roman" w:hAnsi="Times New Roman" w:cs="Times New Roman"/>
          <w:sz w:val="24"/>
          <w:szCs w:val="24"/>
        </w:rPr>
        <w:t xml:space="preserve">Lucky Hither </w:t>
      </w:r>
      <w:r w:rsidR="000B3E93" w:rsidRPr="00C47AA4">
        <w:rPr>
          <w:rFonts w:ascii="Times New Roman" w:hAnsi="Times New Roman" w:cs="Times New Roman"/>
          <w:sz w:val="24"/>
          <w:szCs w:val="24"/>
        </w:rPr>
        <w:t xml:space="preserve">P/L a mining company operating in the </w:t>
      </w:r>
      <w:proofErr w:type="spellStart"/>
      <w:r w:rsidR="000B3E93" w:rsidRPr="00C47AA4">
        <w:rPr>
          <w:rFonts w:ascii="Times New Roman" w:hAnsi="Times New Roman" w:cs="Times New Roman"/>
          <w:sz w:val="24"/>
          <w:szCs w:val="24"/>
        </w:rPr>
        <w:t>Maphisa</w:t>
      </w:r>
      <w:proofErr w:type="spellEnd"/>
      <w:r w:rsidR="000B3E93" w:rsidRPr="00C47AA4">
        <w:rPr>
          <w:rFonts w:ascii="Times New Roman" w:hAnsi="Times New Roman" w:cs="Times New Roman"/>
          <w:sz w:val="24"/>
          <w:szCs w:val="24"/>
        </w:rPr>
        <w:t xml:space="preserve"> area of </w:t>
      </w:r>
      <w:r w:rsidR="00BF2E92" w:rsidRPr="00C47AA4">
        <w:rPr>
          <w:rFonts w:ascii="Times New Roman" w:hAnsi="Times New Roman" w:cs="Times New Roman"/>
          <w:sz w:val="24"/>
          <w:szCs w:val="24"/>
        </w:rPr>
        <w:t>Matabeleland</w:t>
      </w:r>
      <w:r w:rsidR="000B3E93" w:rsidRPr="00C47AA4">
        <w:rPr>
          <w:rFonts w:ascii="Times New Roman" w:hAnsi="Times New Roman" w:cs="Times New Roman"/>
          <w:sz w:val="24"/>
          <w:szCs w:val="24"/>
        </w:rPr>
        <w:t xml:space="preserve"> South</w:t>
      </w:r>
      <w:r w:rsidRPr="00C47AA4">
        <w:rPr>
          <w:rFonts w:ascii="Times New Roman" w:hAnsi="Times New Roman" w:cs="Times New Roman"/>
          <w:sz w:val="24"/>
          <w:szCs w:val="24"/>
        </w:rPr>
        <w:t xml:space="preserve"> wrote to the respondent’s Mining </w:t>
      </w:r>
      <w:r w:rsidR="00FA7C71" w:rsidRPr="00C47AA4">
        <w:rPr>
          <w:rFonts w:ascii="Times New Roman" w:hAnsi="Times New Roman" w:cs="Times New Roman"/>
          <w:sz w:val="24"/>
          <w:szCs w:val="24"/>
        </w:rPr>
        <w:t>Director</w:t>
      </w:r>
      <w:r w:rsidRPr="00C47AA4">
        <w:rPr>
          <w:rFonts w:ascii="Times New Roman" w:hAnsi="Times New Roman" w:cs="Times New Roman"/>
          <w:sz w:val="24"/>
          <w:szCs w:val="24"/>
        </w:rPr>
        <w:t xml:space="preserve"> responsible for </w:t>
      </w:r>
      <w:r w:rsidR="00BF2E92" w:rsidRPr="00C47AA4">
        <w:rPr>
          <w:rFonts w:ascii="Times New Roman" w:hAnsi="Times New Roman" w:cs="Times New Roman"/>
          <w:sz w:val="24"/>
          <w:szCs w:val="24"/>
        </w:rPr>
        <w:t>Matabeleland</w:t>
      </w:r>
      <w:r w:rsidRPr="00C47AA4">
        <w:rPr>
          <w:rFonts w:ascii="Times New Roman" w:hAnsi="Times New Roman" w:cs="Times New Roman"/>
          <w:sz w:val="24"/>
          <w:szCs w:val="24"/>
        </w:rPr>
        <w:t xml:space="preserve"> South informing him that the </w:t>
      </w:r>
      <w:r w:rsidR="008D0049" w:rsidRPr="00C47AA4">
        <w:rPr>
          <w:rFonts w:ascii="Times New Roman" w:hAnsi="Times New Roman" w:cs="Times New Roman"/>
          <w:sz w:val="24"/>
          <w:szCs w:val="24"/>
        </w:rPr>
        <w:t>first</w:t>
      </w:r>
      <w:r w:rsidRPr="00C47AA4">
        <w:rPr>
          <w:rFonts w:ascii="Times New Roman" w:hAnsi="Times New Roman" w:cs="Times New Roman"/>
          <w:sz w:val="24"/>
          <w:szCs w:val="24"/>
        </w:rPr>
        <w:t xml:space="preserve"> appellant’s claims were</w:t>
      </w:r>
      <w:r w:rsidR="00FA7C71" w:rsidRPr="00C47AA4">
        <w:rPr>
          <w:rFonts w:ascii="Times New Roman" w:hAnsi="Times New Roman" w:cs="Times New Roman"/>
          <w:sz w:val="24"/>
          <w:szCs w:val="24"/>
        </w:rPr>
        <w:t xml:space="preserve"> lying</w:t>
      </w:r>
      <w:r w:rsidRPr="00C47AA4">
        <w:rPr>
          <w:rFonts w:ascii="Times New Roman" w:hAnsi="Times New Roman" w:cs="Times New Roman"/>
          <w:sz w:val="24"/>
          <w:szCs w:val="24"/>
        </w:rPr>
        <w:t xml:space="preserve"> idle and were not being worked on. He recommended that the</w:t>
      </w:r>
      <w:r w:rsidR="008D0049" w:rsidRPr="00C47AA4">
        <w:rPr>
          <w:rFonts w:ascii="Times New Roman" w:hAnsi="Times New Roman" w:cs="Times New Roman"/>
          <w:sz w:val="24"/>
          <w:szCs w:val="24"/>
        </w:rPr>
        <w:t>y be expropriated in terms of s </w:t>
      </w:r>
      <w:r w:rsidRPr="00C47AA4">
        <w:rPr>
          <w:rFonts w:ascii="Times New Roman" w:hAnsi="Times New Roman" w:cs="Times New Roman"/>
          <w:sz w:val="24"/>
          <w:szCs w:val="24"/>
        </w:rPr>
        <w:t>320</w:t>
      </w:r>
      <w:r w:rsidR="00FA7C71" w:rsidRPr="00C47AA4">
        <w:rPr>
          <w:rFonts w:ascii="Times New Roman" w:hAnsi="Times New Roman" w:cs="Times New Roman"/>
          <w:sz w:val="24"/>
          <w:szCs w:val="24"/>
        </w:rPr>
        <w:t xml:space="preserve"> to 330</w:t>
      </w:r>
      <w:r w:rsidRPr="00C47AA4">
        <w:rPr>
          <w:rFonts w:ascii="Times New Roman" w:hAnsi="Times New Roman" w:cs="Times New Roman"/>
          <w:sz w:val="24"/>
          <w:szCs w:val="24"/>
        </w:rPr>
        <w:t xml:space="preserve"> of the Act.</w:t>
      </w:r>
      <w:r w:rsidR="00C713BE" w:rsidRPr="00C47AA4">
        <w:rPr>
          <w:rFonts w:ascii="Times New Roman" w:hAnsi="Times New Roman" w:cs="Times New Roman"/>
          <w:sz w:val="24"/>
          <w:szCs w:val="24"/>
        </w:rPr>
        <w:t xml:space="preserve"> The letter was received and date stamped by the min</w:t>
      </w:r>
      <w:r w:rsidR="00F02B6F" w:rsidRPr="00C47AA4">
        <w:rPr>
          <w:rFonts w:ascii="Times New Roman" w:hAnsi="Times New Roman" w:cs="Times New Roman"/>
          <w:sz w:val="24"/>
          <w:szCs w:val="24"/>
        </w:rPr>
        <w:t>i</w:t>
      </w:r>
      <w:r w:rsidR="00723533" w:rsidRPr="00C47AA4">
        <w:rPr>
          <w:rFonts w:ascii="Times New Roman" w:hAnsi="Times New Roman" w:cs="Times New Roman"/>
          <w:sz w:val="24"/>
          <w:szCs w:val="24"/>
        </w:rPr>
        <w:t xml:space="preserve">ng Director’s </w:t>
      </w:r>
      <w:r w:rsidR="00723533" w:rsidRPr="00C47AA4">
        <w:rPr>
          <w:rFonts w:ascii="Times New Roman" w:hAnsi="Times New Roman" w:cs="Times New Roman"/>
          <w:sz w:val="24"/>
          <w:szCs w:val="24"/>
        </w:rPr>
        <w:lastRenderedPageBreak/>
        <w:t>office on 28 </w:t>
      </w:r>
      <w:r w:rsidR="00C713BE" w:rsidRPr="00C47AA4">
        <w:rPr>
          <w:rFonts w:ascii="Times New Roman" w:hAnsi="Times New Roman" w:cs="Times New Roman"/>
          <w:sz w:val="24"/>
          <w:szCs w:val="24"/>
        </w:rPr>
        <w:t xml:space="preserve">October 2021. A </w:t>
      </w:r>
      <w:r w:rsidR="008D0049" w:rsidRPr="00C47AA4">
        <w:rPr>
          <w:rFonts w:ascii="Times New Roman" w:hAnsi="Times New Roman" w:cs="Times New Roman"/>
          <w:sz w:val="24"/>
          <w:szCs w:val="24"/>
        </w:rPr>
        <w:t>handwritten</w:t>
      </w:r>
      <w:r w:rsidR="00C713BE" w:rsidRPr="00C47AA4">
        <w:rPr>
          <w:rFonts w:ascii="Times New Roman" w:hAnsi="Times New Roman" w:cs="Times New Roman"/>
          <w:sz w:val="24"/>
          <w:szCs w:val="24"/>
        </w:rPr>
        <w:t xml:space="preserve"> endorsement indicates it was received </w:t>
      </w:r>
      <w:r w:rsidR="00F02B6F" w:rsidRPr="00C47AA4">
        <w:rPr>
          <w:rFonts w:ascii="Times New Roman" w:hAnsi="Times New Roman" w:cs="Times New Roman"/>
          <w:sz w:val="24"/>
          <w:szCs w:val="24"/>
        </w:rPr>
        <w:t>by</w:t>
      </w:r>
      <w:r w:rsidR="00C8409C" w:rsidRPr="00C47AA4">
        <w:rPr>
          <w:rFonts w:ascii="Times New Roman" w:hAnsi="Times New Roman" w:cs="Times New Roman"/>
          <w:sz w:val="24"/>
          <w:szCs w:val="24"/>
        </w:rPr>
        <w:t xml:space="preserve"> L</w:t>
      </w:r>
      <w:r w:rsidR="00BF2E92" w:rsidRPr="00C47AA4">
        <w:rPr>
          <w:rFonts w:ascii="Times New Roman" w:hAnsi="Times New Roman" w:cs="Times New Roman"/>
          <w:sz w:val="24"/>
          <w:szCs w:val="24"/>
        </w:rPr>
        <w:t>.</w:t>
      </w:r>
      <w:r w:rsidR="00723533" w:rsidRPr="00C47AA4">
        <w:rPr>
          <w:rFonts w:ascii="Times New Roman" w:hAnsi="Times New Roman" w:cs="Times New Roman"/>
          <w:sz w:val="24"/>
          <w:szCs w:val="24"/>
        </w:rPr>
        <w:t> </w:t>
      </w:r>
      <w:proofErr w:type="spellStart"/>
      <w:r w:rsidR="00C8409C" w:rsidRPr="00C47AA4">
        <w:rPr>
          <w:rFonts w:ascii="Times New Roman" w:hAnsi="Times New Roman" w:cs="Times New Roman"/>
          <w:sz w:val="24"/>
          <w:szCs w:val="24"/>
        </w:rPr>
        <w:t>Dube</w:t>
      </w:r>
      <w:proofErr w:type="spellEnd"/>
      <w:r w:rsidR="00F02B6F" w:rsidRPr="00C47AA4">
        <w:rPr>
          <w:rFonts w:ascii="Times New Roman" w:hAnsi="Times New Roman" w:cs="Times New Roman"/>
          <w:sz w:val="24"/>
          <w:szCs w:val="24"/>
        </w:rPr>
        <w:t xml:space="preserve"> on 28 October 2021.</w:t>
      </w:r>
    </w:p>
    <w:p w14:paraId="07155241"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7D9A1F41" w14:textId="3CA866F2" w:rsidR="0009373D" w:rsidRPr="00C47AA4" w:rsidRDefault="0009373D"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On</w:t>
      </w:r>
      <w:r w:rsidR="00FA0EBE" w:rsidRPr="00C47AA4">
        <w:rPr>
          <w:rFonts w:ascii="Times New Roman" w:hAnsi="Times New Roman" w:cs="Times New Roman"/>
          <w:sz w:val="24"/>
          <w:szCs w:val="24"/>
        </w:rPr>
        <w:t xml:space="preserve"> 29 November 2021</w:t>
      </w:r>
      <w:r w:rsidR="008D0049" w:rsidRPr="00C47AA4">
        <w:rPr>
          <w:rFonts w:ascii="Times New Roman" w:hAnsi="Times New Roman" w:cs="Times New Roman"/>
          <w:sz w:val="24"/>
          <w:szCs w:val="24"/>
        </w:rPr>
        <w:t>,</w:t>
      </w:r>
      <w:r w:rsidR="00FA0EBE" w:rsidRPr="00C47AA4">
        <w:rPr>
          <w:rFonts w:ascii="Times New Roman" w:hAnsi="Times New Roman" w:cs="Times New Roman"/>
          <w:sz w:val="24"/>
          <w:szCs w:val="24"/>
        </w:rPr>
        <w:t xml:space="preserve"> </w:t>
      </w:r>
      <w:r w:rsidRPr="00C47AA4">
        <w:rPr>
          <w:rFonts w:ascii="Times New Roman" w:hAnsi="Times New Roman" w:cs="Times New Roman"/>
          <w:sz w:val="24"/>
          <w:szCs w:val="24"/>
        </w:rPr>
        <w:t>Yellow Candy</w:t>
      </w:r>
      <w:r w:rsidR="007954E0" w:rsidRPr="00C47AA4">
        <w:rPr>
          <w:rFonts w:ascii="Times New Roman" w:hAnsi="Times New Roman" w:cs="Times New Roman"/>
          <w:sz w:val="24"/>
          <w:szCs w:val="24"/>
        </w:rPr>
        <w:t xml:space="preserve"> P/L another mining company operating in the </w:t>
      </w:r>
      <w:proofErr w:type="spellStart"/>
      <w:r w:rsidR="007954E0" w:rsidRPr="00C47AA4">
        <w:rPr>
          <w:rFonts w:ascii="Times New Roman" w:hAnsi="Times New Roman" w:cs="Times New Roman"/>
          <w:sz w:val="24"/>
          <w:szCs w:val="24"/>
        </w:rPr>
        <w:t>Maphisa</w:t>
      </w:r>
      <w:proofErr w:type="spellEnd"/>
      <w:r w:rsidR="007954E0" w:rsidRPr="00C47AA4">
        <w:rPr>
          <w:rFonts w:ascii="Times New Roman" w:hAnsi="Times New Roman" w:cs="Times New Roman"/>
          <w:sz w:val="24"/>
          <w:szCs w:val="24"/>
        </w:rPr>
        <w:t xml:space="preserve"> area in </w:t>
      </w:r>
      <w:r w:rsidR="008D0049" w:rsidRPr="00C47AA4">
        <w:rPr>
          <w:rFonts w:ascii="Times New Roman" w:hAnsi="Times New Roman" w:cs="Times New Roman"/>
          <w:sz w:val="24"/>
          <w:szCs w:val="24"/>
        </w:rPr>
        <w:t>Matabeleland</w:t>
      </w:r>
      <w:r w:rsidR="007954E0" w:rsidRPr="00C47AA4">
        <w:rPr>
          <w:rFonts w:ascii="Times New Roman" w:hAnsi="Times New Roman" w:cs="Times New Roman"/>
          <w:sz w:val="24"/>
          <w:szCs w:val="24"/>
        </w:rPr>
        <w:t xml:space="preserve"> South</w:t>
      </w:r>
      <w:r w:rsidRPr="00C47AA4">
        <w:rPr>
          <w:rFonts w:ascii="Times New Roman" w:hAnsi="Times New Roman" w:cs="Times New Roman"/>
          <w:sz w:val="24"/>
          <w:szCs w:val="24"/>
        </w:rPr>
        <w:t xml:space="preserve"> also wrote to the respondent’s Mining </w:t>
      </w:r>
      <w:r w:rsidR="00FA0EBE" w:rsidRPr="00C47AA4">
        <w:rPr>
          <w:rFonts w:ascii="Times New Roman" w:hAnsi="Times New Roman" w:cs="Times New Roman"/>
          <w:sz w:val="24"/>
          <w:szCs w:val="24"/>
        </w:rPr>
        <w:t>Director</w:t>
      </w:r>
      <w:r w:rsidRPr="00C47AA4">
        <w:rPr>
          <w:rFonts w:ascii="Times New Roman" w:hAnsi="Times New Roman" w:cs="Times New Roman"/>
          <w:sz w:val="24"/>
          <w:szCs w:val="24"/>
        </w:rPr>
        <w:t xml:space="preserve"> responsible for </w:t>
      </w:r>
      <w:r w:rsidR="008D0049" w:rsidRPr="00C47AA4">
        <w:rPr>
          <w:rFonts w:ascii="Times New Roman" w:hAnsi="Times New Roman" w:cs="Times New Roman"/>
          <w:sz w:val="24"/>
          <w:szCs w:val="24"/>
        </w:rPr>
        <w:t>Matabeleland</w:t>
      </w:r>
      <w:r w:rsidRPr="00C47AA4">
        <w:rPr>
          <w:rFonts w:ascii="Times New Roman" w:hAnsi="Times New Roman" w:cs="Times New Roman"/>
          <w:sz w:val="24"/>
          <w:szCs w:val="24"/>
        </w:rPr>
        <w:t xml:space="preserve"> South advising him that the </w:t>
      </w:r>
      <w:r w:rsidR="008D0049" w:rsidRPr="00C47AA4">
        <w:rPr>
          <w:rFonts w:ascii="Times New Roman" w:hAnsi="Times New Roman" w:cs="Times New Roman"/>
          <w:sz w:val="24"/>
          <w:szCs w:val="24"/>
        </w:rPr>
        <w:t>first</w:t>
      </w:r>
      <w:r w:rsidRPr="00C47AA4">
        <w:rPr>
          <w:rFonts w:ascii="Times New Roman" w:hAnsi="Times New Roman" w:cs="Times New Roman"/>
          <w:sz w:val="24"/>
          <w:szCs w:val="24"/>
        </w:rPr>
        <w:t xml:space="preserve"> appellan</w:t>
      </w:r>
      <w:r w:rsidR="007B6E0F" w:rsidRPr="00C47AA4">
        <w:rPr>
          <w:rFonts w:ascii="Times New Roman" w:hAnsi="Times New Roman" w:cs="Times New Roman"/>
          <w:sz w:val="24"/>
          <w:szCs w:val="24"/>
        </w:rPr>
        <w:t>t’</w:t>
      </w:r>
      <w:r w:rsidRPr="00C47AA4">
        <w:rPr>
          <w:rFonts w:ascii="Times New Roman" w:hAnsi="Times New Roman" w:cs="Times New Roman"/>
          <w:sz w:val="24"/>
          <w:szCs w:val="24"/>
        </w:rPr>
        <w:t>s</w:t>
      </w:r>
      <w:r w:rsidR="007B6E0F" w:rsidRPr="00C47AA4">
        <w:rPr>
          <w:rFonts w:ascii="Times New Roman" w:hAnsi="Times New Roman" w:cs="Times New Roman"/>
          <w:sz w:val="24"/>
          <w:szCs w:val="24"/>
        </w:rPr>
        <w:t xml:space="preserve"> claims had not been worked on for</w:t>
      </w:r>
      <w:r w:rsidR="00FB1B4A" w:rsidRPr="00C47AA4">
        <w:rPr>
          <w:rFonts w:ascii="Times New Roman" w:hAnsi="Times New Roman" w:cs="Times New Roman"/>
          <w:sz w:val="24"/>
          <w:szCs w:val="24"/>
        </w:rPr>
        <w:t xml:space="preserve"> f</w:t>
      </w:r>
      <w:r w:rsidR="007B6E0F" w:rsidRPr="00C47AA4">
        <w:rPr>
          <w:rFonts w:ascii="Times New Roman" w:hAnsi="Times New Roman" w:cs="Times New Roman"/>
          <w:sz w:val="24"/>
          <w:szCs w:val="24"/>
        </w:rPr>
        <w:t xml:space="preserve">our decades. It also requested the respondent to expropriate the claims in terms of s 320 </w:t>
      </w:r>
      <w:r w:rsidR="00FA0EBE" w:rsidRPr="00C47AA4">
        <w:rPr>
          <w:rFonts w:ascii="Times New Roman" w:hAnsi="Times New Roman" w:cs="Times New Roman"/>
          <w:sz w:val="24"/>
          <w:szCs w:val="24"/>
        </w:rPr>
        <w:t xml:space="preserve">to 330 </w:t>
      </w:r>
      <w:r w:rsidR="007B6E0F" w:rsidRPr="00C47AA4">
        <w:rPr>
          <w:rFonts w:ascii="Times New Roman" w:hAnsi="Times New Roman" w:cs="Times New Roman"/>
          <w:sz w:val="24"/>
          <w:szCs w:val="24"/>
        </w:rPr>
        <w:t>of the Act.</w:t>
      </w:r>
    </w:p>
    <w:p w14:paraId="20770BC1" w14:textId="77777777" w:rsidR="00C47AA4" w:rsidRDefault="00C47AA4" w:rsidP="00272C8F">
      <w:pPr>
        <w:spacing w:after="0" w:line="480" w:lineRule="auto"/>
        <w:ind w:firstLine="1134"/>
        <w:jc w:val="both"/>
        <w:rPr>
          <w:rFonts w:ascii="Times New Roman" w:hAnsi="Times New Roman" w:cs="Times New Roman"/>
          <w:sz w:val="24"/>
          <w:szCs w:val="24"/>
        </w:rPr>
      </w:pPr>
    </w:p>
    <w:p w14:paraId="72B0E776" w14:textId="49F225F7" w:rsidR="00AB393C" w:rsidRPr="00C47AA4" w:rsidRDefault="007B6E0F"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On</w:t>
      </w:r>
      <w:r w:rsidR="00FA6624" w:rsidRPr="00C47AA4">
        <w:rPr>
          <w:rFonts w:ascii="Times New Roman" w:hAnsi="Times New Roman" w:cs="Times New Roman"/>
          <w:sz w:val="24"/>
          <w:szCs w:val="24"/>
        </w:rPr>
        <w:t xml:space="preserve"> 17 November 2021</w:t>
      </w:r>
      <w:r w:rsidR="008D0049" w:rsidRPr="00C47AA4">
        <w:rPr>
          <w:rFonts w:ascii="Times New Roman" w:hAnsi="Times New Roman" w:cs="Times New Roman"/>
          <w:sz w:val="24"/>
          <w:szCs w:val="24"/>
        </w:rPr>
        <w:t>,</w:t>
      </w:r>
      <w:r w:rsidRPr="00C47AA4">
        <w:rPr>
          <w:rFonts w:ascii="Times New Roman" w:hAnsi="Times New Roman" w:cs="Times New Roman"/>
          <w:sz w:val="24"/>
          <w:szCs w:val="24"/>
        </w:rPr>
        <w:t xml:space="preserve"> the respondent wrote 6 letters to the </w:t>
      </w:r>
      <w:r w:rsidR="008D0049" w:rsidRPr="00C47AA4">
        <w:rPr>
          <w:rFonts w:ascii="Times New Roman" w:hAnsi="Times New Roman" w:cs="Times New Roman"/>
          <w:sz w:val="24"/>
          <w:szCs w:val="24"/>
        </w:rPr>
        <w:t>first</w:t>
      </w:r>
      <w:r w:rsidRPr="00C47AA4">
        <w:rPr>
          <w:rFonts w:ascii="Times New Roman" w:hAnsi="Times New Roman" w:cs="Times New Roman"/>
          <w:sz w:val="24"/>
          <w:szCs w:val="24"/>
        </w:rPr>
        <w:t xml:space="preserve"> appellant inviting it to show cause why its mining claims mentioned in those letters should not be cancelled in terms of s 400 (1) (a) of the Act as it had not been declaring</w:t>
      </w:r>
      <w:r w:rsidR="008D0049" w:rsidRPr="00C47AA4">
        <w:rPr>
          <w:rFonts w:ascii="Times New Roman" w:hAnsi="Times New Roman" w:cs="Times New Roman"/>
          <w:sz w:val="24"/>
          <w:szCs w:val="24"/>
        </w:rPr>
        <w:t xml:space="preserve"> </w:t>
      </w:r>
      <w:r w:rsidRPr="00C47AA4">
        <w:rPr>
          <w:rFonts w:ascii="Times New Roman" w:hAnsi="Times New Roman" w:cs="Times New Roman"/>
          <w:sz w:val="24"/>
          <w:szCs w:val="24"/>
        </w:rPr>
        <w:t>output of production for those claims.</w:t>
      </w:r>
      <w:r w:rsidR="00FB1B4A" w:rsidRPr="00C47AA4">
        <w:rPr>
          <w:rFonts w:ascii="Times New Roman" w:hAnsi="Times New Roman" w:cs="Times New Roman"/>
          <w:sz w:val="24"/>
          <w:szCs w:val="24"/>
        </w:rPr>
        <w:t xml:space="preserve"> The 6 letters were</w:t>
      </w:r>
      <w:r w:rsidR="00DE21B3" w:rsidRPr="00C47AA4">
        <w:rPr>
          <w:rFonts w:ascii="Times New Roman" w:hAnsi="Times New Roman" w:cs="Times New Roman"/>
          <w:sz w:val="24"/>
          <w:szCs w:val="24"/>
        </w:rPr>
        <w:t xml:space="preserve"> eventually</w:t>
      </w:r>
      <w:r w:rsidR="00773078" w:rsidRPr="00C47AA4">
        <w:rPr>
          <w:rFonts w:ascii="Times New Roman" w:hAnsi="Times New Roman" w:cs="Times New Roman"/>
          <w:sz w:val="24"/>
          <w:szCs w:val="24"/>
        </w:rPr>
        <w:t xml:space="preserve"> </w:t>
      </w:r>
      <w:r w:rsidR="008D0049" w:rsidRPr="00C47AA4">
        <w:rPr>
          <w:rFonts w:ascii="Times New Roman" w:hAnsi="Times New Roman" w:cs="Times New Roman"/>
          <w:sz w:val="24"/>
          <w:szCs w:val="24"/>
        </w:rPr>
        <w:t>date-stamped</w:t>
      </w:r>
      <w:r w:rsidR="00773078" w:rsidRPr="00C47AA4">
        <w:rPr>
          <w:rFonts w:ascii="Times New Roman" w:hAnsi="Times New Roman" w:cs="Times New Roman"/>
          <w:sz w:val="24"/>
          <w:szCs w:val="24"/>
        </w:rPr>
        <w:t xml:space="preserve"> and signed </w:t>
      </w:r>
      <w:r w:rsidR="008D0049" w:rsidRPr="00C47AA4">
        <w:rPr>
          <w:rFonts w:ascii="Times New Roman" w:hAnsi="Times New Roman" w:cs="Times New Roman"/>
          <w:sz w:val="24"/>
          <w:szCs w:val="24"/>
        </w:rPr>
        <w:t>by the respondent on 9 February </w:t>
      </w:r>
      <w:r w:rsidR="00773078" w:rsidRPr="00C47AA4">
        <w:rPr>
          <w:rFonts w:ascii="Times New Roman" w:hAnsi="Times New Roman" w:cs="Times New Roman"/>
          <w:sz w:val="24"/>
          <w:szCs w:val="24"/>
        </w:rPr>
        <w:t>2022 but</w:t>
      </w:r>
      <w:r w:rsidR="00A62B75" w:rsidRPr="00C47AA4">
        <w:rPr>
          <w:rFonts w:ascii="Times New Roman" w:hAnsi="Times New Roman" w:cs="Times New Roman"/>
          <w:sz w:val="24"/>
          <w:szCs w:val="24"/>
        </w:rPr>
        <w:t xml:space="preserve"> </w:t>
      </w:r>
      <w:r w:rsidR="00FB1B4A" w:rsidRPr="00C47AA4">
        <w:rPr>
          <w:rFonts w:ascii="Times New Roman" w:hAnsi="Times New Roman" w:cs="Times New Roman"/>
          <w:sz w:val="24"/>
          <w:szCs w:val="24"/>
        </w:rPr>
        <w:t xml:space="preserve">delivered to the </w:t>
      </w:r>
      <w:r w:rsidR="008D0049" w:rsidRPr="00C47AA4">
        <w:rPr>
          <w:rFonts w:ascii="Times New Roman" w:hAnsi="Times New Roman" w:cs="Times New Roman"/>
          <w:sz w:val="24"/>
          <w:szCs w:val="24"/>
        </w:rPr>
        <w:t>first</w:t>
      </w:r>
      <w:r w:rsidR="00FB1B4A" w:rsidRPr="00C47AA4">
        <w:rPr>
          <w:rFonts w:ascii="Times New Roman" w:hAnsi="Times New Roman" w:cs="Times New Roman"/>
          <w:sz w:val="24"/>
          <w:szCs w:val="24"/>
        </w:rPr>
        <w:t xml:space="preserve"> appellant on</w:t>
      </w:r>
      <w:r w:rsidR="00773078" w:rsidRPr="00C47AA4">
        <w:rPr>
          <w:rFonts w:ascii="Times New Roman" w:hAnsi="Times New Roman" w:cs="Times New Roman"/>
          <w:sz w:val="24"/>
          <w:szCs w:val="24"/>
        </w:rPr>
        <w:t xml:space="preserve"> 23 February </w:t>
      </w:r>
      <w:r w:rsidR="00FB1B4A" w:rsidRPr="00C47AA4">
        <w:rPr>
          <w:rFonts w:ascii="Times New Roman" w:hAnsi="Times New Roman" w:cs="Times New Roman"/>
          <w:sz w:val="24"/>
          <w:szCs w:val="24"/>
        </w:rPr>
        <w:t>2022.</w:t>
      </w:r>
    </w:p>
    <w:p w14:paraId="4C2C1909" w14:textId="77777777" w:rsidR="00FB1B4A" w:rsidRPr="00C47AA4" w:rsidRDefault="00FB1B4A" w:rsidP="00272C8F">
      <w:pPr>
        <w:spacing w:after="0" w:line="480" w:lineRule="auto"/>
        <w:ind w:firstLine="720"/>
        <w:jc w:val="both"/>
        <w:rPr>
          <w:rFonts w:ascii="Times New Roman" w:hAnsi="Times New Roman" w:cs="Times New Roman"/>
          <w:sz w:val="24"/>
          <w:szCs w:val="24"/>
        </w:rPr>
      </w:pPr>
    </w:p>
    <w:p w14:paraId="63EED28E" w14:textId="292EBA2C" w:rsidR="00D217BC" w:rsidRPr="00C47AA4" w:rsidRDefault="00AE6CD6" w:rsidP="00272C8F">
      <w:pPr>
        <w:spacing w:after="0" w:line="480" w:lineRule="auto"/>
        <w:ind w:firstLine="1134"/>
        <w:jc w:val="both"/>
        <w:rPr>
          <w:rFonts w:ascii="Times New Roman" w:hAnsi="Times New Roman" w:cs="Times New Roman"/>
          <w:color w:val="000000"/>
          <w:sz w:val="24"/>
          <w:szCs w:val="24"/>
        </w:rPr>
      </w:pPr>
      <w:r w:rsidRPr="00C47AA4">
        <w:rPr>
          <w:rFonts w:ascii="Times New Roman" w:hAnsi="Times New Roman" w:cs="Times New Roman"/>
          <w:sz w:val="24"/>
          <w:szCs w:val="24"/>
        </w:rPr>
        <w:t>Th</w:t>
      </w:r>
      <w:r w:rsidR="005772C8" w:rsidRPr="00C47AA4">
        <w:rPr>
          <w:rFonts w:ascii="Times New Roman" w:hAnsi="Times New Roman" w:cs="Times New Roman"/>
          <w:sz w:val="24"/>
          <w:szCs w:val="24"/>
        </w:rPr>
        <w:t>rough its Lawyers</w:t>
      </w:r>
      <w:r w:rsidR="008D0049" w:rsidRPr="00C47AA4">
        <w:rPr>
          <w:rFonts w:ascii="Times New Roman" w:hAnsi="Times New Roman" w:cs="Times New Roman"/>
          <w:sz w:val="24"/>
          <w:szCs w:val="24"/>
        </w:rPr>
        <w:t>,</w:t>
      </w:r>
      <w:r w:rsidR="005772C8" w:rsidRPr="00C47AA4">
        <w:rPr>
          <w:rFonts w:ascii="Times New Roman" w:hAnsi="Times New Roman" w:cs="Times New Roman"/>
          <w:sz w:val="24"/>
          <w:szCs w:val="24"/>
        </w:rPr>
        <w:t xml:space="preserve"> the</w:t>
      </w:r>
      <w:r w:rsidRPr="00C47AA4">
        <w:rPr>
          <w:rFonts w:ascii="Times New Roman" w:hAnsi="Times New Roman" w:cs="Times New Roman"/>
          <w:sz w:val="24"/>
          <w:szCs w:val="24"/>
        </w:rPr>
        <w:t xml:space="preserve"> </w:t>
      </w:r>
      <w:r w:rsidR="008D0049" w:rsidRPr="00C47AA4">
        <w:rPr>
          <w:rFonts w:ascii="Times New Roman" w:hAnsi="Times New Roman" w:cs="Times New Roman"/>
          <w:sz w:val="24"/>
          <w:szCs w:val="24"/>
        </w:rPr>
        <w:t>first</w:t>
      </w:r>
      <w:r w:rsidR="00DE21B3" w:rsidRPr="00C47AA4">
        <w:rPr>
          <w:rFonts w:ascii="Times New Roman" w:hAnsi="Times New Roman" w:cs="Times New Roman"/>
          <w:sz w:val="24"/>
          <w:szCs w:val="24"/>
        </w:rPr>
        <w:t xml:space="preserve"> </w:t>
      </w:r>
      <w:r w:rsidRPr="00C47AA4">
        <w:rPr>
          <w:rFonts w:ascii="Times New Roman" w:hAnsi="Times New Roman" w:cs="Times New Roman"/>
          <w:sz w:val="24"/>
          <w:szCs w:val="24"/>
        </w:rPr>
        <w:t>appellant responded to the respondent’s lette</w:t>
      </w:r>
      <w:r w:rsidR="00D217BC" w:rsidRPr="00C47AA4">
        <w:rPr>
          <w:rFonts w:ascii="Times New Roman" w:hAnsi="Times New Roman" w:cs="Times New Roman"/>
          <w:sz w:val="24"/>
          <w:szCs w:val="24"/>
        </w:rPr>
        <w:t>r</w:t>
      </w:r>
      <w:r w:rsidR="00AC05D5" w:rsidRPr="00C47AA4">
        <w:rPr>
          <w:rFonts w:ascii="Times New Roman" w:hAnsi="Times New Roman" w:cs="Times New Roman"/>
          <w:sz w:val="24"/>
          <w:szCs w:val="24"/>
        </w:rPr>
        <w:t>s</w:t>
      </w:r>
      <w:r w:rsidR="00D217BC" w:rsidRPr="00C47AA4">
        <w:rPr>
          <w:rFonts w:ascii="Times New Roman" w:hAnsi="Times New Roman" w:cs="Times New Roman"/>
          <w:sz w:val="24"/>
          <w:szCs w:val="24"/>
        </w:rPr>
        <w:t xml:space="preserve"> </w:t>
      </w:r>
      <w:r w:rsidR="00BB0604" w:rsidRPr="00C47AA4">
        <w:rPr>
          <w:rFonts w:ascii="Times New Roman" w:hAnsi="Times New Roman" w:cs="Times New Roman"/>
          <w:sz w:val="24"/>
          <w:szCs w:val="24"/>
        </w:rPr>
        <w:t>explaining</w:t>
      </w:r>
      <w:r w:rsidR="00D217BC" w:rsidRPr="00C47AA4">
        <w:rPr>
          <w:rFonts w:ascii="Times New Roman" w:hAnsi="Times New Roman" w:cs="Times New Roman"/>
          <w:sz w:val="24"/>
          <w:szCs w:val="24"/>
        </w:rPr>
        <w:t xml:space="preserve"> why the mining rights </w:t>
      </w:r>
      <w:r w:rsidR="00BB0604" w:rsidRPr="00C47AA4">
        <w:rPr>
          <w:rFonts w:ascii="Times New Roman" w:hAnsi="Times New Roman" w:cs="Times New Roman"/>
          <w:sz w:val="24"/>
          <w:szCs w:val="24"/>
        </w:rPr>
        <w:t>should</w:t>
      </w:r>
      <w:r w:rsidR="00D217BC" w:rsidRPr="00C47AA4">
        <w:rPr>
          <w:rFonts w:ascii="Times New Roman" w:hAnsi="Times New Roman" w:cs="Times New Roman"/>
          <w:sz w:val="24"/>
          <w:szCs w:val="24"/>
        </w:rPr>
        <w:t xml:space="preserve"> not be cancelled.</w:t>
      </w:r>
      <w:r w:rsidR="00D217BC" w:rsidRPr="00C47AA4">
        <w:rPr>
          <w:rFonts w:ascii="Times New Roman" w:hAnsi="Times New Roman" w:cs="Times New Roman"/>
          <w:color w:val="000000"/>
          <w:sz w:val="24"/>
          <w:szCs w:val="24"/>
        </w:rPr>
        <w:t xml:space="preserve"> In making its case</w:t>
      </w:r>
      <w:r w:rsidR="005E321A" w:rsidRPr="00C47AA4">
        <w:rPr>
          <w:rFonts w:ascii="Times New Roman" w:hAnsi="Times New Roman" w:cs="Times New Roman"/>
          <w:color w:val="000000"/>
          <w:sz w:val="24"/>
          <w:szCs w:val="24"/>
        </w:rPr>
        <w:t>,</w:t>
      </w:r>
      <w:r w:rsidR="00D217BC" w:rsidRPr="00C47AA4">
        <w:rPr>
          <w:rFonts w:ascii="Times New Roman" w:hAnsi="Times New Roman" w:cs="Times New Roman"/>
          <w:color w:val="000000"/>
          <w:sz w:val="24"/>
          <w:szCs w:val="24"/>
        </w:rPr>
        <w:t xml:space="preserve"> the </w:t>
      </w:r>
      <w:r w:rsidR="008D0049" w:rsidRPr="00C47AA4">
        <w:rPr>
          <w:rFonts w:ascii="Times New Roman" w:hAnsi="Times New Roman" w:cs="Times New Roman"/>
          <w:color w:val="000000"/>
          <w:sz w:val="24"/>
          <w:szCs w:val="24"/>
        </w:rPr>
        <w:t>first</w:t>
      </w:r>
      <w:r w:rsidR="00DE21B3" w:rsidRPr="00C47AA4">
        <w:rPr>
          <w:rFonts w:ascii="Times New Roman" w:hAnsi="Times New Roman" w:cs="Times New Roman"/>
          <w:color w:val="000000"/>
          <w:sz w:val="24"/>
          <w:szCs w:val="24"/>
        </w:rPr>
        <w:t xml:space="preserve"> </w:t>
      </w:r>
      <w:r w:rsidR="00D217BC" w:rsidRPr="00C47AA4">
        <w:rPr>
          <w:rFonts w:ascii="Times New Roman" w:hAnsi="Times New Roman" w:cs="Times New Roman"/>
          <w:color w:val="000000"/>
          <w:sz w:val="24"/>
          <w:szCs w:val="24"/>
        </w:rPr>
        <w:t xml:space="preserve">appellant contended that it could not have declared any output </w:t>
      </w:r>
      <w:r w:rsidR="00BB0604" w:rsidRPr="00C47AA4">
        <w:rPr>
          <w:rFonts w:ascii="Times New Roman" w:hAnsi="Times New Roman" w:cs="Times New Roman"/>
          <w:color w:val="000000"/>
          <w:sz w:val="24"/>
          <w:szCs w:val="24"/>
        </w:rPr>
        <w:t xml:space="preserve">of </w:t>
      </w:r>
      <w:r w:rsidR="00D217BC" w:rsidRPr="00C47AA4">
        <w:rPr>
          <w:rFonts w:ascii="Times New Roman" w:hAnsi="Times New Roman" w:cs="Times New Roman"/>
          <w:color w:val="000000"/>
          <w:sz w:val="24"/>
          <w:szCs w:val="24"/>
        </w:rPr>
        <w:t>production as it had not yet commenced mining</w:t>
      </w:r>
      <w:r w:rsidR="00AD1038" w:rsidRPr="00C47AA4">
        <w:rPr>
          <w:rFonts w:ascii="Times New Roman" w:hAnsi="Times New Roman" w:cs="Times New Roman"/>
          <w:color w:val="000000"/>
          <w:sz w:val="24"/>
          <w:szCs w:val="24"/>
        </w:rPr>
        <w:t xml:space="preserve"> operations</w:t>
      </w:r>
      <w:r w:rsidR="00D217BC" w:rsidRPr="00C47AA4">
        <w:rPr>
          <w:rFonts w:ascii="Times New Roman" w:hAnsi="Times New Roman" w:cs="Times New Roman"/>
          <w:color w:val="000000"/>
          <w:sz w:val="24"/>
          <w:szCs w:val="24"/>
        </w:rPr>
        <w:t xml:space="preserve"> on the mining claims in question. The </w:t>
      </w:r>
      <w:r w:rsidR="008D0049" w:rsidRPr="00C47AA4">
        <w:rPr>
          <w:rFonts w:ascii="Times New Roman" w:hAnsi="Times New Roman" w:cs="Times New Roman"/>
          <w:color w:val="000000"/>
          <w:sz w:val="24"/>
          <w:szCs w:val="24"/>
        </w:rPr>
        <w:t>first</w:t>
      </w:r>
      <w:r w:rsidR="00214FFE" w:rsidRPr="00C47AA4">
        <w:rPr>
          <w:rFonts w:ascii="Times New Roman" w:hAnsi="Times New Roman" w:cs="Times New Roman"/>
          <w:color w:val="000000"/>
          <w:sz w:val="24"/>
          <w:szCs w:val="24"/>
        </w:rPr>
        <w:t xml:space="preserve"> </w:t>
      </w:r>
      <w:r w:rsidR="004833D0" w:rsidRPr="00C47AA4">
        <w:rPr>
          <w:rFonts w:ascii="Times New Roman" w:hAnsi="Times New Roman" w:cs="Times New Roman"/>
          <w:color w:val="000000"/>
          <w:sz w:val="24"/>
          <w:szCs w:val="24"/>
        </w:rPr>
        <w:t xml:space="preserve">appellant </w:t>
      </w:r>
      <w:r w:rsidR="00BB0604" w:rsidRPr="00C47AA4">
        <w:rPr>
          <w:rFonts w:ascii="Times New Roman" w:hAnsi="Times New Roman" w:cs="Times New Roman"/>
          <w:color w:val="000000"/>
          <w:sz w:val="24"/>
          <w:szCs w:val="24"/>
        </w:rPr>
        <w:t>further pointed out to the respondent</w:t>
      </w:r>
      <w:r w:rsidR="004833D0" w:rsidRPr="00C47AA4">
        <w:rPr>
          <w:rFonts w:ascii="Times New Roman" w:hAnsi="Times New Roman" w:cs="Times New Roman"/>
          <w:color w:val="000000"/>
          <w:sz w:val="24"/>
          <w:szCs w:val="24"/>
        </w:rPr>
        <w:t xml:space="preserve"> that</w:t>
      </w:r>
      <w:r w:rsidR="00AC3AEE" w:rsidRPr="00C47AA4">
        <w:rPr>
          <w:rFonts w:ascii="Times New Roman" w:hAnsi="Times New Roman" w:cs="Times New Roman"/>
          <w:color w:val="000000"/>
          <w:sz w:val="24"/>
          <w:szCs w:val="24"/>
        </w:rPr>
        <w:t xml:space="preserve"> the respondent was relying on the wrong provision of the law and as such</w:t>
      </w:r>
      <w:r w:rsidR="008D0049" w:rsidRPr="00C47AA4">
        <w:rPr>
          <w:rFonts w:ascii="Times New Roman" w:hAnsi="Times New Roman" w:cs="Times New Roman"/>
          <w:color w:val="000000"/>
          <w:sz w:val="24"/>
          <w:szCs w:val="24"/>
        </w:rPr>
        <w:t xml:space="preserve"> </w:t>
      </w:r>
      <w:r w:rsidR="004833D0" w:rsidRPr="00C47AA4">
        <w:rPr>
          <w:rFonts w:ascii="Times New Roman" w:hAnsi="Times New Roman" w:cs="Times New Roman"/>
          <w:color w:val="000000"/>
          <w:sz w:val="24"/>
          <w:szCs w:val="24"/>
        </w:rPr>
        <w:t xml:space="preserve">it was unlawful for the respondent to cancel the mining claims </w:t>
      </w:r>
      <w:r w:rsidR="00CD7BD9" w:rsidRPr="00C47AA4">
        <w:rPr>
          <w:rFonts w:ascii="Times New Roman" w:hAnsi="Times New Roman" w:cs="Times New Roman"/>
          <w:color w:val="000000"/>
          <w:sz w:val="24"/>
          <w:szCs w:val="24"/>
        </w:rPr>
        <w:t>in terms of s</w:t>
      </w:r>
      <w:r w:rsidR="005E321A" w:rsidRPr="00C47AA4">
        <w:rPr>
          <w:rFonts w:ascii="Times New Roman" w:hAnsi="Times New Roman" w:cs="Times New Roman"/>
          <w:color w:val="000000"/>
          <w:sz w:val="24"/>
          <w:szCs w:val="24"/>
        </w:rPr>
        <w:t xml:space="preserve"> 400</w:t>
      </w:r>
      <w:r w:rsidR="00A62B75" w:rsidRPr="00C47AA4">
        <w:rPr>
          <w:rFonts w:ascii="Times New Roman" w:hAnsi="Times New Roman" w:cs="Times New Roman"/>
          <w:color w:val="000000"/>
          <w:sz w:val="24"/>
          <w:szCs w:val="24"/>
        </w:rPr>
        <w:t xml:space="preserve"> </w:t>
      </w:r>
      <w:r w:rsidR="005E321A" w:rsidRPr="00C47AA4">
        <w:rPr>
          <w:rFonts w:ascii="Times New Roman" w:hAnsi="Times New Roman" w:cs="Times New Roman"/>
          <w:color w:val="000000"/>
          <w:sz w:val="24"/>
          <w:szCs w:val="24"/>
        </w:rPr>
        <w:t>(1)</w:t>
      </w:r>
      <w:r w:rsidR="00A62B75" w:rsidRPr="00C47AA4">
        <w:rPr>
          <w:rFonts w:ascii="Times New Roman" w:hAnsi="Times New Roman" w:cs="Times New Roman"/>
          <w:color w:val="000000"/>
          <w:sz w:val="24"/>
          <w:szCs w:val="24"/>
        </w:rPr>
        <w:t xml:space="preserve"> </w:t>
      </w:r>
      <w:r w:rsidR="005E321A" w:rsidRPr="00C47AA4">
        <w:rPr>
          <w:rFonts w:ascii="Times New Roman" w:hAnsi="Times New Roman" w:cs="Times New Roman"/>
          <w:color w:val="000000"/>
          <w:sz w:val="24"/>
          <w:szCs w:val="24"/>
        </w:rPr>
        <w:t>(a)</w:t>
      </w:r>
      <w:r w:rsidR="00B84812" w:rsidRPr="00C47AA4">
        <w:rPr>
          <w:rFonts w:ascii="Times New Roman" w:hAnsi="Times New Roman" w:cs="Times New Roman"/>
          <w:color w:val="000000"/>
          <w:sz w:val="24"/>
          <w:szCs w:val="24"/>
        </w:rPr>
        <w:t xml:space="preserve"> of the Act</w:t>
      </w:r>
      <w:r w:rsidR="00AC3AEE" w:rsidRPr="00C47AA4">
        <w:rPr>
          <w:rFonts w:ascii="Times New Roman" w:hAnsi="Times New Roman" w:cs="Times New Roman"/>
          <w:color w:val="000000"/>
          <w:sz w:val="24"/>
          <w:szCs w:val="24"/>
        </w:rPr>
        <w:t xml:space="preserve">. </w:t>
      </w:r>
    </w:p>
    <w:p w14:paraId="356A8C51" w14:textId="77777777" w:rsidR="00EA1DC5" w:rsidRPr="00C47AA4" w:rsidRDefault="00EA1DC5" w:rsidP="00272C8F">
      <w:pPr>
        <w:spacing w:after="0" w:line="240" w:lineRule="auto"/>
        <w:ind w:firstLine="720"/>
        <w:jc w:val="both"/>
        <w:rPr>
          <w:rFonts w:ascii="Times New Roman" w:hAnsi="Times New Roman" w:cs="Times New Roman"/>
          <w:color w:val="000000"/>
          <w:sz w:val="24"/>
          <w:szCs w:val="24"/>
        </w:rPr>
      </w:pPr>
    </w:p>
    <w:p w14:paraId="749EE6B4" w14:textId="2B74F358" w:rsidR="006A7D01" w:rsidRPr="00C47AA4" w:rsidRDefault="00BF2E92" w:rsidP="00272C8F">
      <w:pPr>
        <w:spacing w:after="0" w:line="480" w:lineRule="auto"/>
        <w:ind w:firstLine="1134"/>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In spite</w:t>
      </w:r>
      <w:r w:rsidR="00A47FDF" w:rsidRPr="00C47AA4">
        <w:rPr>
          <w:rFonts w:ascii="Times New Roman" w:hAnsi="Times New Roman" w:cs="Times New Roman"/>
          <w:color w:val="000000"/>
          <w:sz w:val="24"/>
          <w:szCs w:val="24"/>
        </w:rPr>
        <w:t xml:space="preserve"> of</w:t>
      </w:r>
      <w:r w:rsidR="00AC3AEE" w:rsidRPr="00C47AA4">
        <w:rPr>
          <w:rFonts w:ascii="Times New Roman" w:hAnsi="Times New Roman" w:cs="Times New Roman"/>
          <w:color w:val="000000"/>
          <w:sz w:val="24"/>
          <w:szCs w:val="24"/>
        </w:rPr>
        <w:t xml:space="preserve"> the </w:t>
      </w:r>
      <w:r w:rsidR="008D0049" w:rsidRPr="00C47AA4">
        <w:rPr>
          <w:rFonts w:ascii="Times New Roman" w:hAnsi="Times New Roman" w:cs="Times New Roman"/>
          <w:color w:val="000000"/>
          <w:sz w:val="24"/>
          <w:szCs w:val="24"/>
        </w:rPr>
        <w:t>first</w:t>
      </w:r>
      <w:r w:rsidR="003A0177" w:rsidRPr="00C47AA4">
        <w:rPr>
          <w:rFonts w:ascii="Times New Roman" w:hAnsi="Times New Roman" w:cs="Times New Roman"/>
          <w:color w:val="000000"/>
          <w:sz w:val="24"/>
          <w:szCs w:val="24"/>
        </w:rPr>
        <w:t xml:space="preserve"> </w:t>
      </w:r>
      <w:r w:rsidR="00AC3AEE" w:rsidRPr="00C47AA4">
        <w:rPr>
          <w:rFonts w:ascii="Times New Roman" w:hAnsi="Times New Roman" w:cs="Times New Roman"/>
          <w:color w:val="000000"/>
          <w:sz w:val="24"/>
          <w:szCs w:val="24"/>
        </w:rPr>
        <w:t>appellant’s response, the res</w:t>
      </w:r>
      <w:r w:rsidR="00AD1038" w:rsidRPr="00C47AA4">
        <w:rPr>
          <w:rFonts w:ascii="Times New Roman" w:hAnsi="Times New Roman" w:cs="Times New Roman"/>
          <w:color w:val="000000"/>
          <w:sz w:val="24"/>
          <w:szCs w:val="24"/>
        </w:rPr>
        <w:t>pondent</w:t>
      </w:r>
      <w:r w:rsidR="00AC05D5" w:rsidRPr="00C47AA4">
        <w:rPr>
          <w:rFonts w:ascii="Times New Roman" w:hAnsi="Times New Roman" w:cs="Times New Roman"/>
          <w:color w:val="000000"/>
          <w:sz w:val="24"/>
          <w:szCs w:val="24"/>
        </w:rPr>
        <w:t xml:space="preserve"> on </w:t>
      </w:r>
      <w:r w:rsidR="00723533" w:rsidRPr="00C47AA4">
        <w:rPr>
          <w:rFonts w:ascii="Times New Roman" w:hAnsi="Times New Roman" w:cs="Times New Roman"/>
          <w:color w:val="000000"/>
          <w:sz w:val="24"/>
          <w:szCs w:val="24"/>
        </w:rPr>
        <w:t>21 April </w:t>
      </w:r>
      <w:r w:rsidR="00B356F5" w:rsidRPr="00C47AA4">
        <w:rPr>
          <w:rFonts w:ascii="Times New Roman" w:hAnsi="Times New Roman" w:cs="Times New Roman"/>
          <w:color w:val="000000"/>
          <w:sz w:val="24"/>
          <w:szCs w:val="24"/>
        </w:rPr>
        <w:t>2022</w:t>
      </w:r>
      <w:r w:rsidR="00AD1038" w:rsidRPr="00C47AA4">
        <w:rPr>
          <w:rFonts w:ascii="Times New Roman" w:hAnsi="Times New Roman" w:cs="Times New Roman"/>
          <w:color w:val="000000"/>
          <w:sz w:val="24"/>
          <w:szCs w:val="24"/>
        </w:rPr>
        <w:t xml:space="preserve"> cancel</w:t>
      </w:r>
      <w:r w:rsidR="00A47FDF" w:rsidRPr="00C47AA4">
        <w:rPr>
          <w:rFonts w:ascii="Times New Roman" w:hAnsi="Times New Roman" w:cs="Times New Roman"/>
          <w:color w:val="000000"/>
          <w:sz w:val="24"/>
          <w:szCs w:val="24"/>
        </w:rPr>
        <w:t>led</w:t>
      </w:r>
      <w:r w:rsidR="00AC3AEE" w:rsidRPr="00C47AA4">
        <w:rPr>
          <w:rFonts w:ascii="Times New Roman" w:hAnsi="Times New Roman" w:cs="Times New Roman"/>
          <w:color w:val="000000"/>
          <w:sz w:val="24"/>
          <w:szCs w:val="24"/>
        </w:rPr>
        <w:t xml:space="preserve"> the</w:t>
      </w:r>
      <w:r w:rsidR="003A0177" w:rsidRPr="00C47AA4">
        <w:rPr>
          <w:rFonts w:ascii="Times New Roman" w:hAnsi="Times New Roman" w:cs="Times New Roman"/>
          <w:color w:val="000000"/>
          <w:sz w:val="24"/>
          <w:szCs w:val="24"/>
        </w:rPr>
        <w:t xml:space="preserve"> </w:t>
      </w:r>
      <w:r w:rsidR="00A47FDF" w:rsidRPr="00C47AA4">
        <w:rPr>
          <w:rFonts w:ascii="Times New Roman" w:hAnsi="Times New Roman" w:cs="Times New Roman"/>
          <w:color w:val="000000"/>
          <w:sz w:val="24"/>
          <w:szCs w:val="24"/>
        </w:rPr>
        <w:t>appellant’s</w:t>
      </w:r>
      <w:r w:rsidR="00AC3AEE" w:rsidRPr="00C47AA4">
        <w:rPr>
          <w:rFonts w:ascii="Times New Roman" w:hAnsi="Times New Roman" w:cs="Times New Roman"/>
          <w:color w:val="000000"/>
          <w:sz w:val="24"/>
          <w:szCs w:val="24"/>
        </w:rPr>
        <w:t xml:space="preserve"> mining claims. The </w:t>
      </w:r>
      <w:r w:rsidR="00A47FDF" w:rsidRPr="00C47AA4">
        <w:rPr>
          <w:rFonts w:ascii="Times New Roman" w:hAnsi="Times New Roman" w:cs="Times New Roman"/>
          <w:color w:val="000000"/>
          <w:sz w:val="24"/>
          <w:szCs w:val="24"/>
        </w:rPr>
        <w:t>relevant part</w:t>
      </w:r>
      <w:r w:rsidR="00AC3AEE" w:rsidRPr="00C47AA4">
        <w:rPr>
          <w:rFonts w:ascii="Times New Roman" w:hAnsi="Times New Roman" w:cs="Times New Roman"/>
          <w:color w:val="000000"/>
          <w:sz w:val="24"/>
          <w:szCs w:val="24"/>
        </w:rPr>
        <w:t xml:space="preserve"> of the notice of </w:t>
      </w:r>
      <w:r w:rsidRPr="00C47AA4">
        <w:rPr>
          <w:rFonts w:ascii="Times New Roman" w:hAnsi="Times New Roman" w:cs="Times New Roman"/>
          <w:color w:val="000000"/>
          <w:sz w:val="24"/>
          <w:szCs w:val="24"/>
        </w:rPr>
        <w:t>cancellation</w:t>
      </w:r>
      <w:r w:rsidR="00AC3AEE" w:rsidRPr="00C47AA4">
        <w:rPr>
          <w:rFonts w:ascii="Times New Roman" w:hAnsi="Times New Roman" w:cs="Times New Roman"/>
          <w:color w:val="000000"/>
          <w:sz w:val="24"/>
          <w:szCs w:val="24"/>
        </w:rPr>
        <w:t xml:space="preserve"> </w:t>
      </w:r>
      <w:r w:rsidR="00A47FDF" w:rsidRPr="00C47AA4">
        <w:rPr>
          <w:rFonts w:ascii="Times New Roman" w:hAnsi="Times New Roman" w:cs="Times New Roman"/>
          <w:color w:val="000000"/>
          <w:sz w:val="24"/>
          <w:szCs w:val="24"/>
        </w:rPr>
        <w:t>reads as</w:t>
      </w:r>
      <w:r w:rsidR="00AC3AEE" w:rsidRPr="00C47AA4">
        <w:rPr>
          <w:rFonts w:ascii="Times New Roman" w:hAnsi="Times New Roman" w:cs="Times New Roman"/>
          <w:color w:val="000000"/>
          <w:sz w:val="24"/>
          <w:szCs w:val="24"/>
        </w:rPr>
        <w:t xml:space="preserve"> follow</w:t>
      </w:r>
      <w:r w:rsidR="00A47FDF" w:rsidRPr="00C47AA4">
        <w:rPr>
          <w:rFonts w:ascii="Times New Roman" w:hAnsi="Times New Roman" w:cs="Times New Roman"/>
          <w:color w:val="000000"/>
          <w:sz w:val="24"/>
          <w:szCs w:val="24"/>
        </w:rPr>
        <w:t>s</w:t>
      </w:r>
      <w:r w:rsidR="00AC3AEE" w:rsidRPr="00C47AA4">
        <w:rPr>
          <w:rFonts w:ascii="Times New Roman" w:hAnsi="Times New Roman" w:cs="Times New Roman"/>
          <w:color w:val="000000"/>
          <w:sz w:val="24"/>
          <w:szCs w:val="24"/>
        </w:rPr>
        <w:t>:</w:t>
      </w:r>
    </w:p>
    <w:p w14:paraId="2B13A982" w14:textId="7A4FA873" w:rsidR="00AC3AEE" w:rsidRPr="00C47AA4" w:rsidRDefault="00794894" w:rsidP="00272C8F">
      <w:pPr>
        <w:spacing w:after="0" w:line="240" w:lineRule="auto"/>
        <w:ind w:left="567"/>
        <w:jc w:val="both"/>
        <w:rPr>
          <w:rFonts w:ascii="Times New Roman" w:hAnsi="Times New Roman" w:cs="Times New Roman"/>
          <w:bCs/>
          <w:color w:val="000000"/>
          <w:sz w:val="24"/>
          <w:szCs w:val="24"/>
        </w:rPr>
      </w:pPr>
      <w:r w:rsidRPr="00C47AA4">
        <w:rPr>
          <w:rFonts w:ascii="Times New Roman" w:hAnsi="Times New Roman" w:cs="Times New Roman"/>
          <w:bCs/>
          <w:color w:val="000000"/>
          <w:sz w:val="24"/>
          <w:szCs w:val="24"/>
        </w:rPr>
        <w:lastRenderedPageBreak/>
        <w:t>“</w:t>
      </w:r>
      <w:r w:rsidR="007B5FDB" w:rsidRPr="00C47AA4">
        <w:rPr>
          <w:rFonts w:ascii="Times New Roman" w:hAnsi="Times New Roman" w:cs="Times New Roman"/>
          <w:bCs/>
          <w:color w:val="000000"/>
          <w:sz w:val="24"/>
          <w:szCs w:val="24"/>
        </w:rPr>
        <w:t xml:space="preserve">Please note that I remain of the view that section 400 (1) (a) as read with section 251 of the Mines </w:t>
      </w:r>
      <w:r w:rsidR="006325FB" w:rsidRPr="00C47AA4">
        <w:rPr>
          <w:rFonts w:ascii="Times New Roman" w:hAnsi="Times New Roman" w:cs="Times New Roman"/>
          <w:bCs/>
          <w:color w:val="000000"/>
          <w:sz w:val="24"/>
          <w:szCs w:val="24"/>
        </w:rPr>
        <w:t>and Minerals Act [Chapter 21:05]</w:t>
      </w:r>
      <w:r w:rsidR="007B5FDB" w:rsidRPr="00C47AA4">
        <w:rPr>
          <w:rFonts w:ascii="Times New Roman" w:hAnsi="Times New Roman" w:cs="Times New Roman"/>
          <w:bCs/>
          <w:color w:val="000000"/>
          <w:sz w:val="24"/>
          <w:szCs w:val="24"/>
        </w:rPr>
        <w:t xml:space="preserve"> is the applicable provision in the circumstances</w:t>
      </w:r>
      <w:r w:rsidR="00062810" w:rsidRPr="00C47AA4">
        <w:rPr>
          <w:rFonts w:ascii="Times New Roman" w:hAnsi="Times New Roman" w:cs="Times New Roman"/>
          <w:bCs/>
          <w:color w:val="000000"/>
          <w:sz w:val="24"/>
          <w:szCs w:val="24"/>
        </w:rPr>
        <w:t>. Further note that the titles you hold are for mining, and you were expected to commence mining from the moment you got the titles. You cannot use as an excuse the fact that you have not commenced mining, more than 25 years from the date that you</w:t>
      </w:r>
      <w:r w:rsidR="001C509C" w:rsidRPr="00C47AA4">
        <w:rPr>
          <w:rFonts w:ascii="Times New Roman" w:hAnsi="Times New Roman" w:cs="Times New Roman"/>
          <w:bCs/>
          <w:color w:val="000000"/>
          <w:sz w:val="24"/>
          <w:szCs w:val="24"/>
        </w:rPr>
        <w:t xml:space="preserve"> were</w:t>
      </w:r>
      <w:r w:rsidR="00062810" w:rsidRPr="00C47AA4">
        <w:rPr>
          <w:rFonts w:ascii="Times New Roman" w:hAnsi="Times New Roman" w:cs="Times New Roman"/>
          <w:bCs/>
          <w:color w:val="000000"/>
          <w:sz w:val="24"/>
          <w:szCs w:val="24"/>
        </w:rPr>
        <w:t xml:space="preserve"> given mining titles. The alleged illegal invasions on your mining locations</w:t>
      </w:r>
      <w:r w:rsidRPr="00C47AA4">
        <w:rPr>
          <w:rFonts w:ascii="Times New Roman" w:hAnsi="Times New Roman" w:cs="Times New Roman"/>
          <w:bCs/>
          <w:color w:val="000000"/>
          <w:sz w:val="24"/>
          <w:szCs w:val="24"/>
        </w:rPr>
        <w:t xml:space="preserve"> only started in 2019 according to the letter from your lawyers, yet there is no record of any output declared by yourselves for the period before the alleged invasions.</w:t>
      </w:r>
    </w:p>
    <w:p w14:paraId="0A18C621" w14:textId="77777777" w:rsidR="008D0049" w:rsidRPr="00C47AA4" w:rsidRDefault="008D0049" w:rsidP="00272C8F">
      <w:pPr>
        <w:spacing w:after="0" w:line="240" w:lineRule="auto"/>
        <w:ind w:left="567"/>
        <w:jc w:val="both"/>
        <w:rPr>
          <w:rFonts w:ascii="Times New Roman" w:hAnsi="Times New Roman" w:cs="Times New Roman"/>
          <w:bCs/>
          <w:color w:val="000000"/>
          <w:sz w:val="24"/>
          <w:szCs w:val="24"/>
        </w:rPr>
      </w:pPr>
    </w:p>
    <w:p w14:paraId="5AF1BD92" w14:textId="60EA4DD2" w:rsidR="00794894" w:rsidRPr="00C47AA4" w:rsidRDefault="00794894" w:rsidP="00272C8F">
      <w:pPr>
        <w:spacing w:after="0" w:line="240" w:lineRule="auto"/>
        <w:ind w:left="567"/>
        <w:jc w:val="both"/>
        <w:rPr>
          <w:rFonts w:ascii="Times New Roman" w:hAnsi="Times New Roman" w:cs="Times New Roman"/>
          <w:bCs/>
          <w:color w:val="000000"/>
          <w:sz w:val="24"/>
          <w:szCs w:val="24"/>
        </w:rPr>
      </w:pPr>
      <w:r w:rsidRPr="00C47AA4">
        <w:rPr>
          <w:rFonts w:ascii="Times New Roman" w:hAnsi="Times New Roman" w:cs="Times New Roman"/>
          <w:bCs/>
          <w:color w:val="000000"/>
          <w:sz w:val="24"/>
          <w:szCs w:val="24"/>
        </w:rPr>
        <w:t>I am further not convinced that after all the years that have</w:t>
      </w:r>
      <w:r w:rsidR="00DA044D" w:rsidRPr="00C47AA4">
        <w:rPr>
          <w:rFonts w:ascii="Times New Roman" w:hAnsi="Times New Roman" w:cs="Times New Roman"/>
          <w:bCs/>
          <w:color w:val="000000"/>
          <w:sz w:val="24"/>
          <w:szCs w:val="24"/>
        </w:rPr>
        <w:t xml:space="preserve"> passed</w:t>
      </w:r>
      <w:r w:rsidRPr="00C47AA4">
        <w:rPr>
          <w:rFonts w:ascii="Times New Roman" w:hAnsi="Times New Roman" w:cs="Times New Roman"/>
          <w:bCs/>
          <w:color w:val="000000"/>
          <w:sz w:val="24"/>
          <w:szCs w:val="24"/>
        </w:rPr>
        <w:t xml:space="preserve"> without any output being declared on your part, the tribute agreements mentioned in the letter by your lawyers</w:t>
      </w:r>
      <w:r w:rsidR="003E4554" w:rsidRPr="00C47AA4">
        <w:rPr>
          <w:rFonts w:ascii="Times New Roman" w:hAnsi="Times New Roman" w:cs="Times New Roman"/>
          <w:bCs/>
          <w:color w:val="000000"/>
          <w:sz w:val="24"/>
          <w:szCs w:val="24"/>
        </w:rPr>
        <w:t>,</w:t>
      </w:r>
      <w:r w:rsidRPr="00C47AA4">
        <w:rPr>
          <w:rFonts w:ascii="Times New Roman" w:hAnsi="Times New Roman" w:cs="Times New Roman"/>
          <w:bCs/>
          <w:color w:val="000000"/>
          <w:sz w:val="24"/>
          <w:szCs w:val="24"/>
        </w:rPr>
        <w:t xml:space="preserve"> amount to good</w:t>
      </w:r>
      <w:r w:rsidR="00B93B91" w:rsidRPr="00C47AA4">
        <w:rPr>
          <w:rFonts w:ascii="Times New Roman" w:hAnsi="Times New Roman" w:cs="Times New Roman"/>
          <w:bCs/>
          <w:color w:val="000000"/>
          <w:sz w:val="24"/>
          <w:szCs w:val="24"/>
        </w:rPr>
        <w:t xml:space="preserve"> cause</w:t>
      </w:r>
      <w:r w:rsidRPr="00C47AA4">
        <w:rPr>
          <w:rFonts w:ascii="Times New Roman" w:hAnsi="Times New Roman" w:cs="Times New Roman"/>
          <w:bCs/>
          <w:color w:val="000000"/>
          <w:sz w:val="24"/>
          <w:szCs w:val="24"/>
        </w:rPr>
        <w:t xml:space="preserve"> for not cancelling.”</w:t>
      </w:r>
    </w:p>
    <w:p w14:paraId="49C76465" w14:textId="77777777" w:rsidR="00794894" w:rsidRPr="00C47AA4" w:rsidRDefault="00794894" w:rsidP="00272C8F">
      <w:pPr>
        <w:spacing w:after="0" w:line="360" w:lineRule="auto"/>
        <w:ind w:left="720" w:firstLine="1134"/>
        <w:jc w:val="both"/>
        <w:rPr>
          <w:rFonts w:ascii="Times New Roman" w:hAnsi="Times New Roman" w:cs="Times New Roman"/>
          <w:bCs/>
          <w:color w:val="000000"/>
          <w:sz w:val="24"/>
          <w:szCs w:val="24"/>
        </w:rPr>
      </w:pPr>
    </w:p>
    <w:p w14:paraId="11B64308" w14:textId="77777777" w:rsidR="008D0049" w:rsidRPr="00C47AA4" w:rsidRDefault="008D0049" w:rsidP="00272C8F">
      <w:pPr>
        <w:spacing w:after="0" w:line="240" w:lineRule="auto"/>
        <w:ind w:firstLine="720"/>
        <w:jc w:val="both"/>
        <w:rPr>
          <w:rFonts w:ascii="Times New Roman" w:hAnsi="Times New Roman" w:cs="Times New Roman"/>
          <w:sz w:val="24"/>
          <w:szCs w:val="24"/>
          <w:lang w:val="en-GB"/>
        </w:rPr>
      </w:pPr>
    </w:p>
    <w:p w14:paraId="7457192E" w14:textId="574167BF" w:rsidR="00AC3AEE" w:rsidRPr="00C47AA4" w:rsidRDefault="00CC504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lang w:val="en-GB"/>
        </w:rPr>
        <w:t xml:space="preserve">In his notice of </w:t>
      </w:r>
      <w:r w:rsidR="008D0049" w:rsidRPr="00C47AA4">
        <w:rPr>
          <w:rFonts w:ascii="Times New Roman" w:hAnsi="Times New Roman" w:cs="Times New Roman"/>
          <w:sz w:val="24"/>
          <w:szCs w:val="24"/>
          <w:lang w:val="en-GB"/>
        </w:rPr>
        <w:t>cancellation</w:t>
      </w:r>
      <w:r w:rsidR="003E4554" w:rsidRPr="00C47AA4">
        <w:rPr>
          <w:rFonts w:ascii="Times New Roman" w:hAnsi="Times New Roman" w:cs="Times New Roman"/>
          <w:sz w:val="24"/>
          <w:szCs w:val="24"/>
          <w:lang w:val="en-GB"/>
        </w:rPr>
        <w:t>,</w:t>
      </w:r>
      <w:r w:rsidRPr="00C47AA4">
        <w:rPr>
          <w:rFonts w:ascii="Times New Roman" w:hAnsi="Times New Roman" w:cs="Times New Roman"/>
          <w:sz w:val="24"/>
          <w:szCs w:val="24"/>
          <w:lang w:val="en-GB"/>
        </w:rPr>
        <w:t xml:space="preserve"> t</w:t>
      </w:r>
      <w:r w:rsidR="002F1670" w:rsidRPr="00C47AA4">
        <w:rPr>
          <w:rFonts w:ascii="Times New Roman" w:hAnsi="Times New Roman" w:cs="Times New Roman"/>
          <w:sz w:val="24"/>
          <w:szCs w:val="24"/>
          <w:lang w:val="en-GB"/>
        </w:rPr>
        <w:t>he</w:t>
      </w:r>
      <w:r w:rsidR="00AC3AEE" w:rsidRPr="00C47AA4">
        <w:rPr>
          <w:rFonts w:ascii="Times New Roman" w:hAnsi="Times New Roman" w:cs="Times New Roman"/>
          <w:sz w:val="24"/>
          <w:szCs w:val="24"/>
          <w:lang w:val="en-GB"/>
        </w:rPr>
        <w:t xml:space="preserve"> respondent </w:t>
      </w:r>
      <w:r w:rsidRPr="00C47AA4">
        <w:rPr>
          <w:rFonts w:ascii="Times New Roman" w:hAnsi="Times New Roman" w:cs="Times New Roman"/>
          <w:sz w:val="24"/>
          <w:szCs w:val="24"/>
          <w:lang w:val="en-GB"/>
        </w:rPr>
        <w:t>stated</w:t>
      </w:r>
      <w:r w:rsidR="00AC3AEE" w:rsidRPr="00C47AA4">
        <w:rPr>
          <w:rFonts w:ascii="Times New Roman" w:hAnsi="Times New Roman" w:cs="Times New Roman"/>
          <w:sz w:val="24"/>
          <w:szCs w:val="24"/>
          <w:lang w:val="en-GB"/>
        </w:rPr>
        <w:t xml:space="preserve"> that</w:t>
      </w:r>
      <w:r w:rsidR="00AC3AEE" w:rsidRPr="00C47AA4">
        <w:rPr>
          <w:rFonts w:ascii="Times New Roman" w:eastAsia="Times New Roman" w:hAnsi="Times New Roman" w:cs="Times New Roman"/>
          <w:color w:val="4A4A4A"/>
          <w:sz w:val="24"/>
          <w:szCs w:val="24"/>
          <w:lang w:eastAsia="en-ZW"/>
        </w:rPr>
        <w:t xml:space="preserve"> he </w:t>
      </w:r>
      <w:r w:rsidR="00AC3AEE" w:rsidRPr="00C47AA4">
        <w:rPr>
          <w:rFonts w:ascii="Times New Roman" w:hAnsi="Times New Roman" w:cs="Times New Roman"/>
          <w:sz w:val="24"/>
          <w:szCs w:val="24"/>
        </w:rPr>
        <w:t>remained of the view that s 400</w:t>
      </w:r>
      <w:r w:rsidR="00AC05D5" w:rsidRPr="00C47AA4">
        <w:rPr>
          <w:rFonts w:ascii="Times New Roman" w:hAnsi="Times New Roman" w:cs="Times New Roman"/>
          <w:sz w:val="24"/>
          <w:szCs w:val="24"/>
        </w:rPr>
        <w:t xml:space="preserve"> </w:t>
      </w:r>
      <w:r w:rsidR="00AC3AEE" w:rsidRPr="00C47AA4">
        <w:rPr>
          <w:rFonts w:ascii="Times New Roman" w:hAnsi="Times New Roman" w:cs="Times New Roman"/>
          <w:sz w:val="24"/>
          <w:szCs w:val="24"/>
        </w:rPr>
        <w:t xml:space="preserve">(1) (a) as read with s 251 of the Act </w:t>
      </w:r>
      <w:r w:rsidRPr="00C47AA4">
        <w:rPr>
          <w:rFonts w:ascii="Times New Roman" w:hAnsi="Times New Roman" w:cs="Times New Roman"/>
          <w:sz w:val="24"/>
          <w:szCs w:val="24"/>
        </w:rPr>
        <w:t>are</w:t>
      </w:r>
      <w:r w:rsidR="00AC3AEE" w:rsidRPr="00C47AA4">
        <w:rPr>
          <w:rFonts w:ascii="Times New Roman" w:hAnsi="Times New Roman" w:cs="Times New Roman"/>
          <w:sz w:val="24"/>
          <w:szCs w:val="24"/>
        </w:rPr>
        <w:t xml:space="preserve"> the applicable provision</w:t>
      </w:r>
      <w:r w:rsidRPr="00C47AA4">
        <w:rPr>
          <w:rFonts w:ascii="Times New Roman" w:hAnsi="Times New Roman" w:cs="Times New Roman"/>
          <w:sz w:val="24"/>
          <w:szCs w:val="24"/>
        </w:rPr>
        <w:t>s</w:t>
      </w:r>
      <w:r w:rsidR="00AC3AEE" w:rsidRPr="00C47AA4">
        <w:rPr>
          <w:rFonts w:ascii="Times New Roman" w:hAnsi="Times New Roman" w:cs="Times New Roman"/>
          <w:sz w:val="24"/>
          <w:szCs w:val="24"/>
        </w:rPr>
        <w:t xml:space="preserve"> in the circumstances. </w:t>
      </w:r>
    </w:p>
    <w:p w14:paraId="033600DA" w14:textId="77777777" w:rsidR="008D0049" w:rsidRPr="00C47AA4" w:rsidRDefault="008D0049" w:rsidP="00272C8F">
      <w:pPr>
        <w:spacing w:after="0" w:line="480" w:lineRule="auto"/>
        <w:ind w:firstLine="720"/>
        <w:jc w:val="both"/>
        <w:rPr>
          <w:rFonts w:ascii="Times New Roman" w:hAnsi="Times New Roman" w:cs="Times New Roman"/>
          <w:sz w:val="24"/>
          <w:szCs w:val="24"/>
        </w:rPr>
      </w:pPr>
    </w:p>
    <w:p w14:paraId="4E49BDB7" w14:textId="72FCC01F" w:rsidR="004D78E4" w:rsidRPr="00C47AA4" w:rsidRDefault="003D0E9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w:t>
      </w:r>
      <w:r w:rsidR="004D78E4" w:rsidRPr="00C47AA4">
        <w:rPr>
          <w:rFonts w:ascii="Times New Roman" w:hAnsi="Times New Roman" w:cs="Times New Roman"/>
          <w:sz w:val="24"/>
          <w:szCs w:val="24"/>
        </w:rPr>
        <w:t>he appellant</w:t>
      </w:r>
      <w:r w:rsidR="003F144F" w:rsidRPr="00C47AA4">
        <w:rPr>
          <w:rFonts w:ascii="Times New Roman" w:hAnsi="Times New Roman" w:cs="Times New Roman"/>
          <w:sz w:val="24"/>
          <w:szCs w:val="24"/>
        </w:rPr>
        <w:t>s</w:t>
      </w:r>
      <w:r w:rsidR="004D78E4" w:rsidRPr="00C47AA4">
        <w:rPr>
          <w:rFonts w:ascii="Times New Roman" w:hAnsi="Times New Roman" w:cs="Times New Roman"/>
          <w:sz w:val="24"/>
          <w:szCs w:val="24"/>
        </w:rPr>
        <w:t xml:space="preserve"> appli</w:t>
      </w:r>
      <w:r w:rsidRPr="00C47AA4">
        <w:rPr>
          <w:rFonts w:ascii="Times New Roman" w:hAnsi="Times New Roman" w:cs="Times New Roman"/>
          <w:sz w:val="24"/>
          <w:szCs w:val="24"/>
        </w:rPr>
        <w:t xml:space="preserve">ed to the court </w:t>
      </w:r>
      <w:r w:rsidRPr="00C47AA4">
        <w:rPr>
          <w:rFonts w:ascii="Times New Roman" w:hAnsi="Times New Roman" w:cs="Times New Roman"/>
          <w:i/>
          <w:sz w:val="24"/>
          <w:szCs w:val="24"/>
        </w:rPr>
        <w:t xml:space="preserve">a quo </w:t>
      </w:r>
      <w:r w:rsidR="004D78E4" w:rsidRPr="00C47AA4">
        <w:rPr>
          <w:rFonts w:ascii="Times New Roman" w:hAnsi="Times New Roman" w:cs="Times New Roman"/>
          <w:sz w:val="24"/>
          <w:szCs w:val="24"/>
        </w:rPr>
        <w:t>for</w:t>
      </w:r>
      <w:r w:rsidRPr="00C47AA4">
        <w:rPr>
          <w:rFonts w:ascii="Times New Roman" w:hAnsi="Times New Roman" w:cs="Times New Roman"/>
          <w:sz w:val="24"/>
          <w:szCs w:val="24"/>
        </w:rPr>
        <w:t xml:space="preserve"> the</w:t>
      </w:r>
      <w:r w:rsidR="004D78E4" w:rsidRPr="00C47AA4">
        <w:rPr>
          <w:rFonts w:ascii="Times New Roman" w:hAnsi="Times New Roman" w:cs="Times New Roman"/>
          <w:sz w:val="24"/>
          <w:szCs w:val="24"/>
        </w:rPr>
        <w:t xml:space="preserve"> review of the respond</w:t>
      </w:r>
      <w:r w:rsidRPr="00C47AA4">
        <w:rPr>
          <w:rFonts w:ascii="Times New Roman" w:hAnsi="Times New Roman" w:cs="Times New Roman"/>
          <w:sz w:val="24"/>
          <w:szCs w:val="24"/>
        </w:rPr>
        <w:t>ent’s decision</w:t>
      </w:r>
      <w:r w:rsidR="004D78E4" w:rsidRPr="00C47AA4">
        <w:rPr>
          <w:rFonts w:ascii="Times New Roman" w:hAnsi="Times New Roman" w:cs="Times New Roman"/>
          <w:sz w:val="24"/>
          <w:szCs w:val="24"/>
        </w:rPr>
        <w:t xml:space="preserve">. In </w:t>
      </w:r>
      <w:r w:rsidR="00CC5045" w:rsidRPr="00C47AA4">
        <w:rPr>
          <w:rFonts w:ascii="Times New Roman" w:hAnsi="Times New Roman" w:cs="Times New Roman"/>
          <w:sz w:val="24"/>
          <w:szCs w:val="24"/>
        </w:rPr>
        <w:t>its</w:t>
      </w:r>
      <w:r w:rsidR="004D78E4" w:rsidRPr="00C47AA4">
        <w:rPr>
          <w:rFonts w:ascii="Times New Roman" w:hAnsi="Times New Roman" w:cs="Times New Roman"/>
          <w:sz w:val="24"/>
          <w:szCs w:val="24"/>
        </w:rPr>
        <w:t xml:space="preserve"> application</w:t>
      </w:r>
      <w:r w:rsidR="008D0049" w:rsidRPr="00C47AA4">
        <w:rPr>
          <w:rFonts w:ascii="Times New Roman" w:hAnsi="Times New Roman" w:cs="Times New Roman"/>
          <w:sz w:val="24"/>
          <w:szCs w:val="24"/>
        </w:rPr>
        <w:t>,</w:t>
      </w:r>
      <w:r w:rsidR="004D78E4" w:rsidRPr="00C47AA4">
        <w:rPr>
          <w:rFonts w:ascii="Times New Roman" w:hAnsi="Times New Roman" w:cs="Times New Roman"/>
          <w:sz w:val="24"/>
          <w:szCs w:val="24"/>
        </w:rPr>
        <w:t xml:space="preserve"> the </w:t>
      </w:r>
      <w:r w:rsidR="008D0049" w:rsidRPr="00C47AA4">
        <w:rPr>
          <w:rFonts w:ascii="Times New Roman" w:hAnsi="Times New Roman" w:cs="Times New Roman"/>
          <w:sz w:val="24"/>
          <w:szCs w:val="24"/>
        </w:rPr>
        <w:t>first</w:t>
      </w:r>
      <w:r w:rsidR="003F144F" w:rsidRPr="00C47AA4">
        <w:rPr>
          <w:rFonts w:ascii="Times New Roman" w:hAnsi="Times New Roman" w:cs="Times New Roman"/>
          <w:sz w:val="24"/>
          <w:szCs w:val="24"/>
        </w:rPr>
        <w:t xml:space="preserve"> </w:t>
      </w:r>
      <w:r w:rsidR="004D78E4" w:rsidRPr="00C47AA4">
        <w:rPr>
          <w:rFonts w:ascii="Times New Roman" w:hAnsi="Times New Roman" w:cs="Times New Roman"/>
          <w:sz w:val="24"/>
          <w:szCs w:val="24"/>
        </w:rPr>
        <w:t>appellant argued that the respondent had no right to invoke s 400 (1)</w:t>
      </w:r>
      <w:r w:rsidR="00FD155F" w:rsidRPr="00C47AA4">
        <w:rPr>
          <w:rFonts w:ascii="Times New Roman" w:hAnsi="Times New Roman" w:cs="Times New Roman"/>
          <w:sz w:val="24"/>
          <w:szCs w:val="24"/>
        </w:rPr>
        <w:t xml:space="preserve"> </w:t>
      </w:r>
      <w:r w:rsidR="004D78E4" w:rsidRPr="00C47AA4">
        <w:rPr>
          <w:rFonts w:ascii="Times New Roman" w:hAnsi="Times New Roman" w:cs="Times New Roman"/>
          <w:sz w:val="24"/>
          <w:szCs w:val="24"/>
        </w:rPr>
        <w:t>(a) as this provision was only applicable where mining activities had commenced and that the applicable provision</w:t>
      </w:r>
      <w:r w:rsidR="00B93B91" w:rsidRPr="00C47AA4">
        <w:rPr>
          <w:rFonts w:ascii="Times New Roman" w:hAnsi="Times New Roman" w:cs="Times New Roman"/>
          <w:sz w:val="24"/>
          <w:szCs w:val="24"/>
        </w:rPr>
        <w:t>s</w:t>
      </w:r>
      <w:r w:rsidR="004D78E4" w:rsidRPr="00C47AA4">
        <w:rPr>
          <w:rFonts w:ascii="Times New Roman" w:hAnsi="Times New Roman" w:cs="Times New Roman"/>
          <w:sz w:val="24"/>
          <w:szCs w:val="24"/>
        </w:rPr>
        <w:t xml:space="preserve"> under the cir</w:t>
      </w:r>
      <w:r w:rsidR="00AD1038" w:rsidRPr="00C47AA4">
        <w:rPr>
          <w:rFonts w:ascii="Times New Roman" w:hAnsi="Times New Roman" w:cs="Times New Roman"/>
          <w:sz w:val="24"/>
          <w:szCs w:val="24"/>
        </w:rPr>
        <w:t xml:space="preserve">cumstances where the </w:t>
      </w:r>
      <w:r w:rsidR="008D0049" w:rsidRPr="00C47AA4">
        <w:rPr>
          <w:rFonts w:ascii="Times New Roman" w:hAnsi="Times New Roman" w:cs="Times New Roman"/>
          <w:sz w:val="24"/>
          <w:szCs w:val="24"/>
        </w:rPr>
        <w:t>first</w:t>
      </w:r>
      <w:r w:rsidR="003F144F" w:rsidRPr="00C47AA4">
        <w:rPr>
          <w:rFonts w:ascii="Times New Roman" w:hAnsi="Times New Roman" w:cs="Times New Roman"/>
          <w:sz w:val="24"/>
          <w:szCs w:val="24"/>
        </w:rPr>
        <w:t xml:space="preserve"> </w:t>
      </w:r>
      <w:r w:rsidR="004D78E4" w:rsidRPr="00C47AA4">
        <w:rPr>
          <w:rFonts w:ascii="Times New Roman" w:hAnsi="Times New Roman" w:cs="Times New Roman"/>
          <w:sz w:val="24"/>
          <w:szCs w:val="24"/>
        </w:rPr>
        <w:t xml:space="preserve">appellant </w:t>
      </w:r>
      <w:r w:rsidR="00A862A4" w:rsidRPr="00C47AA4">
        <w:rPr>
          <w:rFonts w:ascii="Times New Roman" w:hAnsi="Times New Roman" w:cs="Times New Roman"/>
          <w:sz w:val="24"/>
          <w:szCs w:val="24"/>
        </w:rPr>
        <w:t>had</w:t>
      </w:r>
      <w:r w:rsidR="004D78E4" w:rsidRPr="00C47AA4">
        <w:rPr>
          <w:rFonts w:ascii="Times New Roman" w:hAnsi="Times New Roman" w:cs="Times New Roman"/>
          <w:sz w:val="24"/>
          <w:szCs w:val="24"/>
        </w:rPr>
        <w:t xml:space="preserve"> not developed</w:t>
      </w:r>
      <w:r w:rsidR="00CC5045" w:rsidRPr="00C47AA4">
        <w:rPr>
          <w:rFonts w:ascii="Times New Roman" w:hAnsi="Times New Roman" w:cs="Times New Roman"/>
          <w:sz w:val="24"/>
          <w:szCs w:val="24"/>
        </w:rPr>
        <w:t xml:space="preserve"> the claims</w:t>
      </w:r>
      <w:r w:rsidR="004D78E4" w:rsidRPr="00C47AA4">
        <w:rPr>
          <w:rFonts w:ascii="Times New Roman" w:hAnsi="Times New Roman" w:cs="Times New Roman"/>
          <w:sz w:val="24"/>
          <w:szCs w:val="24"/>
        </w:rPr>
        <w:t xml:space="preserve"> or underutilized the</w:t>
      </w:r>
      <w:r w:rsidR="00CC5045" w:rsidRPr="00C47AA4">
        <w:rPr>
          <w:rFonts w:ascii="Times New Roman" w:hAnsi="Times New Roman" w:cs="Times New Roman"/>
          <w:sz w:val="24"/>
          <w:szCs w:val="24"/>
        </w:rPr>
        <w:t>m</w:t>
      </w:r>
      <w:r w:rsidR="004D78E4" w:rsidRPr="00C47AA4">
        <w:rPr>
          <w:rFonts w:ascii="Times New Roman" w:hAnsi="Times New Roman" w:cs="Times New Roman"/>
          <w:sz w:val="24"/>
          <w:szCs w:val="24"/>
        </w:rPr>
        <w:t xml:space="preserve"> for a long period w</w:t>
      </w:r>
      <w:r w:rsidR="00B93B91" w:rsidRPr="00C47AA4">
        <w:rPr>
          <w:rFonts w:ascii="Times New Roman" w:hAnsi="Times New Roman" w:cs="Times New Roman"/>
          <w:sz w:val="24"/>
          <w:szCs w:val="24"/>
        </w:rPr>
        <w:t>ere</w:t>
      </w:r>
      <w:r w:rsidR="004D78E4" w:rsidRPr="00C47AA4">
        <w:rPr>
          <w:rFonts w:ascii="Times New Roman" w:hAnsi="Times New Roman" w:cs="Times New Roman"/>
          <w:sz w:val="24"/>
          <w:szCs w:val="24"/>
        </w:rPr>
        <w:t xml:space="preserve"> </w:t>
      </w:r>
      <w:proofErr w:type="spellStart"/>
      <w:r w:rsidR="004D78E4" w:rsidRPr="00C47AA4">
        <w:rPr>
          <w:rFonts w:ascii="Times New Roman" w:hAnsi="Times New Roman" w:cs="Times New Roman"/>
          <w:sz w:val="24"/>
          <w:szCs w:val="24"/>
        </w:rPr>
        <w:t>s</w:t>
      </w:r>
      <w:r w:rsidR="00B93B91" w:rsidRPr="00C47AA4">
        <w:rPr>
          <w:rFonts w:ascii="Times New Roman" w:hAnsi="Times New Roman" w:cs="Times New Roman"/>
          <w:sz w:val="24"/>
          <w:szCs w:val="24"/>
        </w:rPr>
        <w:t>s</w:t>
      </w:r>
      <w:proofErr w:type="spellEnd"/>
      <w:r w:rsidR="004D78E4" w:rsidRPr="00C47AA4">
        <w:rPr>
          <w:rFonts w:ascii="Times New Roman" w:hAnsi="Times New Roman" w:cs="Times New Roman"/>
          <w:sz w:val="24"/>
          <w:szCs w:val="24"/>
        </w:rPr>
        <w:t xml:space="preserve"> 32</w:t>
      </w:r>
      <w:r w:rsidR="003E4554" w:rsidRPr="00C47AA4">
        <w:rPr>
          <w:rFonts w:ascii="Times New Roman" w:hAnsi="Times New Roman" w:cs="Times New Roman"/>
          <w:sz w:val="24"/>
          <w:szCs w:val="24"/>
        </w:rPr>
        <w:t>0</w:t>
      </w:r>
      <w:r w:rsidR="00B93B91" w:rsidRPr="00C47AA4">
        <w:rPr>
          <w:rFonts w:ascii="Times New Roman" w:hAnsi="Times New Roman" w:cs="Times New Roman"/>
          <w:sz w:val="24"/>
          <w:szCs w:val="24"/>
        </w:rPr>
        <w:t xml:space="preserve"> to 330</w:t>
      </w:r>
      <w:r w:rsidR="004D78E4" w:rsidRPr="00C47AA4">
        <w:rPr>
          <w:rFonts w:ascii="Times New Roman" w:hAnsi="Times New Roman" w:cs="Times New Roman"/>
          <w:sz w:val="24"/>
          <w:szCs w:val="24"/>
        </w:rPr>
        <w:t xml:space="preserve"> of the Act.</w:t>
      </w:r>
    </w:p>
    <w:p w14:paraId="4338BA94"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0E036D6E" w14:textId="40A8354F" w:rsidR="004D78E4" w:rsidRPr="00C47AA4" w:rsidRDefault="004D78E4"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w:t>
      </w:r>
      <w:r w:rsidR="008D0049" w:rsidRPr="00C47AA4">
        <w:rPr>
          <w:rFonts w:ascii="Times New Roman" w:hAnsi="Times New Roman" w:cs="Times New Roman"/>
          <w:sz w:val="24"/>
          <w:szCs w:val="24"/>
        </w:rPr>
        <w:t>first</w:t>
      </w:r>
      <w:r w:rsidR="00006485" w:rsidRPr="00C47AA4">
        <w:rPr>
          <w:rFonts w:ascii="Times New Roman" w:hAnsi="Times New Roman" w:cs="Times New Roman"/>
          <w:sz w:val="24"/>
          <w:szCs w:val="24"/>
        </w:rPr>
        <w:t xml:space="preserve"> </w:t>
      </w:r>
      <w:r w:rsidRPr="00C47AA4">
        <w:rPr>
          <w:rFonts w:ascii="Times New Roman" w:hAnsi="Times New Roman" w:cs="Times New Roman"/>
          <w:sz w:val="24"/>
          <w:szCs w:val="24"/>
        </w:rPr>
        <w:t>appellant also contended that</w:t>
      </w:r>
      <w:r w:rsidR="00AB4AAF" w:rsidRPr="00C47AA4">
        <w:rPr>
          <w:rFonts w:ascii="Times New Roman" w:hAnsi="Times New Roman" w:cs="Times New Roman"/>
          <w:sz w:val="24"/>
          <w:szCs w:val="24"/>
        </w:rPr>
        <w:t xml:space="preserve"> the respondent in making the decision to cancel the mining claims did not take into account the work which the</w:t>
      </w:r>
      <w:r w:rsidR="000E7C46" w:rsidRPr="00C47AA4">
        <w:rPr>
          <w:rFonts w:ascii="Times New Roman" w:hAnsi="Times New Roman" w:cs="Times New Roman"/>
          <w:sz w:val="24"/>
          <w:szCs w:val="24"/>
        </w:rPr>
        <w:t xml:space="preserve"> second </w:t>
      </w:r>
      <w:r w:rsidR="00AB4AAF" w:rsidRPr="00C47AA4">
        <w:rPr>
          <w:rFonts w:ascii="Times New Roman" w:hAnsi="Times New Roman" w:cs="Times New Roman"/>
          <w:sz w:val="24"/>
          <w:szCs w:val="24"/>
        </w:rPr>
        <w:t xml:space="preserve">appellant had </w:t>
      </w:r>
      <w:r w:rsidR="002E18BF" w:rsidRPr="00C47AA4">
        <w:rPr>
          <w:rFonts w:ascii="Times New Roman" w:hAnsi="Times New Roman" w:cs="Times New Roman"/>
          <w:sz w:val="24"/>
          <w:szCs w:val="24"/>
        </w:rPr>
        <w:t>done</w:t>
      </w:r>
      <w:r w:rsidR="00AB4AAF" w:rsidRPr="00C47AA4">
        <w:rPr>
          <w:rFonts w:ascii="Times New Roman" w:hAnsi="Times New Roman" w:cs="Times New Roman"/>
          <w:sz w:val="24"/>
          <w:szCs w:val="24"/>
        </w:rPr>
        <w:t xml:space="preserve"> towards </w:t>
      </w:r>
      <w:r w:rsidR="008D0049" w:rsidRPr="00C47AA4">
        <w:rPr>
          <w:rFonts w:ascii="Times New Roman" w:hAnsi="Times New Roman" w:cs="Times New Roman"/>
          <w:sz w:val="24"/>
          <w:szCs w:val="24"/>
        </w:rPr>
        <w:t xml:space="preserve">the </w:t>
      </w:r>
      <w:r w:rsidR="00AB4AAF" w:rsidRPr="00C47AA4">
        <w:rPr>
          <w:rFonts w:ascii="Times New Roman" w:hAnsi="Times New Roman" w:cs="Times New Roman"/>
          <w:sz w:val="24"/>
          <w:szCs w:val="24"/>
        </w:rPr>
        <w:t>commencement of mining on the mining claims in question, particularly the various studies undertaken and the investment in a plant which developments were made with the approval of the respondent.</w:t>
      </w:r>
    </w:p>
    <w:p w14:paraId="7D646951"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5080F1D6" w14:textId="6520E0A9" w:rsidR="00AB4AAF" w:rsidRPr="00C47AA4" w:rsidRDefault="00AB4AAF"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appellants also took issue with the fact that the </w:t>
      </w:r>
      <w:r w:rsidR="008D0049" w:rsidRPr="00C47AA4">
        <w:rPr>
          <w:rFonts w:ascii="Times New Roman" w:hAnsi="Times New Roman" w:cs="Times New Roman"/>
          <w:sz w:val="24"/>
          <w:szCs w:val="24"/>
        </w:rPr>
        <w:t>second</w:t>
      </w:r>
      <w:r w:rsidR="005A4B30"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appellant was not </w:t>
      </w:r>
      <w:r w:rsidR="00AD1038" w:rsidRPr="00C47AA4">
        <w:rPr>
          <w:rFonts w:ascii="Times New Roman" w:hAnsi="Times New Roman" w:cs="Times New Roman"/>
          <w:sz w:val="24"/>
          <w:szCs w:val="24"/>
        </w:rPr>
        <w:t xml:space="preserve">afforded </w:t>
      </w:r>
      <w:r w:rsidR="005A4B30" w:rsidRPr="00C47AA4">
        <w:rPr>
          <w:rFonts w:ascii="Times New Roman" w:hAnsi="Times New Roman" w:cs="Times New Roman"/>
          <w:sz w:val="24"/>
          <w:szCs w:val="24"/>
        </w:rPr>
        <w:t>a</w:t>
      </w:r>
      <w:r w:rsidR="00AD1038" w:rsidRPr="00C47AA4">
        <w:rPr>
          <w:rFonts w:ascii="Times New Roman" w:hAnsi="Times New Roman" w:cs="Times New Roman"/>
          <w:sz w:val="24"/>
          <w:szCs w:val="24"/>
        </w:rPr>
        <w:t xml:space="preserve"> right to be </w:t>
      </w:r>
      <w:r w:rsidRPr="00C47AA4">
        <w:rPr>
          <w:rFonts w:ascii="Times New Roman" w:hAnsi="Times New Roman" w:cs="Times New Roman"/>
          <w:sz w:val="24"/>
          <w:szCs w:val="24"/>
        </w:rPr>
        <w:t>heard</w:t>
      </w:r>
      <w:r w:rsidR="00FB6D4B" w:rsidRPr="00C47AA4">
        <w:rPr>
          <w:rFonts w:ascii="Times New Roman" w:hAnsi="Times New Roman" w:cs="Times New Roman"/>
          <w:sz w:val="24"/>
          <w:szCs w:val="24"/>
        </w:rPr>
        <w:t xml:space="preserve">. </w:t>
      </w:r>
      <w:r w:rsidR="00D358CF" w:rsidRPr="00C47AA4">
        <w:rPr>
          <w:rFonts w:ascii="Times New Roman" w:hAnsi="Times New Roman" w:cs="Times New Roman"/>
          <w:sz w:val="24"/>
          <w:szCs w:val="24"/>
        </w:rPr>
        <w:t>The</w:t>
      </w:r>
      <w:r w:rsidR="00FB6D4B" w:rsidRPr="00C47AA4">
        <w:rPr>
          <w:rFonts w:ascii="Times New Roman" w:hAnsi="Times New Roman" w:cs="Times New Roman"/>
          <w:sz w:val="24"/>
          <w:szCs w:val="24"/>
        </w:rPr>
        <w:t xml:space="preserve"> </w:t>
      </w:r>
      <w:r w:rsidR="008D0049" w:rsidRPr="00C47AA4">
        <w:rPr>
          <w:rFonts w:ascii="Times New Roman" w:hAnsi="Times New Roman" w:cs="Times New Roman"/>
          <w:sz w:val="24"/>
          <w:szCs w:val="24"/>
        </w:rPr>
        <w:t>second</w:t>
      </w:r>
      <w:r w:rsidR="00FB6D4B" w:rsidRPr="00C47AA4">
        <w:rPr>
          <w:rFonts w:ascii="Times New Roman" w:hAnsi="Times New Roman" w:cs="Times New Roman"/>
          <w:sz w:val="24"/>
          <w:szCs w:val="24"/>
        </w:rPr>
        <w:t xml:space="preserve"> </w:t>
      </w:r>
      <w:r w:rsidR="00D358CF" w:rsidRPr="00C47AA4">
        <w:rPr>
          <w:rFonts w:ascii="Times New Roman" w:hAnsi="Times New Roman" w:cs="Times New Roman"/>
          <w:sz w:val="24"/>
          <w:szCs w:val="24"/>
        </w:rPr>
        <w:t xml:space="preserve">appellant contended that </w:t>
      </w:r>
      <w:r w:rsidR="00FB6D4B" w:rsidRPr="00C47AA4">
        <w:rPr>
          <w:rFonts w:ascii="Times New Roman" w:hAnsi="Times New Roman" w:cs="Times New Roman"/>
          <w:sz w:val="24"/>
          <w:szCs w:val="24"/>
        </w:rPr>
        <w:t>it</w:t>
      </w:r>
      <w:r w:rsidR="00D358CF" w:rsidRPr="00C47AA4">
        <w:rPr>
          <w:rFonts w:ascii="Times New Roman" w:hAnsi="Times New Roman" w:cs="Times New Roman"/>
          <w:sz w:val="24"/>
          <w:szCs w:val="24"/>
        </w:rPr>
        <w:t xml:space="preserve"> had entered into a tribute agreement</w:t>
      </w:r>
      <w:r w:rsidR="00C62220" w:rsidRPr="00C47AA4">
        <w:rPr>
          <w:rFonts w:ascii="Times New Roman" w:hAnsi="Times New Roman" w:cs="Times New Roman"/>
          <w:sz w:val="24"/>
          <w:szCs w:val="24"/>
        </w:rPr>
        <w:t xml:space="preserve"> with the </w:t>
      </w:r>
      <w:r w:rsidR="008D0049" w:rsidRPr="00C47AA4">
        <w:rPr>
          <w:rFonts w:ascii="Times New Roman" w:hAnsi="Times New Roman" w:cs="Times New Roman"/>
          <w:sz w:val="24"/>
          <w:szCs w:val="24"/>
        </w:rPr>
        <w:t>first</w:t>
      </w:r>
      <w:r w:rsidR="00C62220" w:rsidRPr="00C47AA4">
        <w:rPr>
          <w:rFonts w:ascii="Times New Roman" w:hAnsi="Times New Roman" w:cs="Times New Roman"/>
          <w:sz w:val="24"/>
          <w:szCs w:val="24"/>
        </w:rPr>
        <w:t xml:space="preserve"> appellant</w:t>
      </w:r>
      <w:r w:rsidR="00D358CF" w:rsidRPr="00C47AA4">
        <w:rPr>
          <w:rFonts w:ascii="Times New Roman" w:hAnsi="Times New Roman" w:cs="Times New Roman"/>
          <w:sz w:val="24"/>
          <w:szCs w:val="24"/>
        </w:rPr>
        <w:t xml:space="preserve"> which </w:t>
      </w:r>
      <w:r w:rsidR="00C62220" w:rsidRPr="00C47AA4">
        <w:rPr>
          <w:rFonts w:ascii="Times New Roman" w:hAnsi="Times New Roman" w:cs="Times New Roman"/>
          <w:sz w:val="24"/>
          <w:szCs w:val="24"/>
        </w:rPr>
        <w:t>had been</w:t>
      </w:r>
      <w:r w:rsidR="003E4554" w:rsidRPr="00C47AA4">
        <w:rPr>
          <w:rFonts w:ascii="Times New Roman" w:hAnsi="Times New Roman" w:cs="Times New Roman"/>
          <w:sz w:val="24"/>
          <w:szCs w:val="24"/>
        </w:rPr>
        <w:t xml:space="preserve"> approved and</w:t>
      </w:r>
      <w:r w:rsidR="00D358CF" w:rsidRPr="00C47AA4">
        <w:rPr>
          <w:rFonts w:ascii="Times New Roman" w:hAnsi="Times New Roman" w:cs="Times New Roman"/>
          <w:sz w:val="24"/>
          <w:szCs w:val="24"/>
        </w:rPr>
        <w:t xml:space="preserve"> registered by the respondent</w:t>
      </w:r>
      <w:r w:rsidR="00FB6D4B" w:rsidRPr="00C47AA4">
        <w:rPr>
          <w:rFonts w:ascii="Times New Roman" w:hAnsi="Times New Roman" w:cs="Times New Roman"/>
          <w:sz w:val="24"/>
          <w:szCs w:val="24"/>
        </w:rPr>
        <w:t>.</w:t>
      </w:r>
      <w:r w:rsidR="00D358CF" w:rsidRPr="00C47AA4">
        <w:rPr>
          <w:rFonts w:ascii="Times New Roman" w:hAnsi="Times New Roman" w:cs="Times New Roman"/>
          <w:sz w:val="24"/>
          <w:szCs w:val="24"/>
        </w:rPr>
        <w:t xml:space="preserve"> </w:t>
      </w:r>
      <w:r w:rsidR="00FB6D4B" w:rsidRPr="00C47AA4">
        <w:rPr>
          <w:rFonts w:ascii="Times New Roman" w:hAnsi="Times New Roman" w:cs="Times New Roman"/>
          <w:sz w:val="24"/>
          <w:szCs w:val="24"/>
        </w:rPr>
        <w:lastRenderedPageBreak/>
        <w:t>The respondent should therefore not have cancelled</w:t>
      </w:r>
      <w:r w:rsidR="00D358CF" w:rsidRPr="00C47AA4">
        <w:rPr>
          <w:rFonts w:ascii="Times New Roman" w:hAnsi="Times New Roman" w:cs="Times New Roman"/>
          <w:sz w:val="24"/>
          <w:szCs w:val="24"/>
        </w:rPr>
        <w:t xml:space="preserve"> the mining claims without giving </w:t>
      </w:r>
      <w:r w:rsidR="001F08B5" w:rsidRPr="00C47AA4">
        <w:rPr>
          <w:rFonts w:ascii="Times New Roman" w:hAnsi="Times New Roman" w:cs="Times New Roman"/>
          <w:sz w:val="24"/>
          <w:szCs w:val="24"/>
        </w:rPr>
        <w:t>i</w:t>
      </w:r>
      <w:r w:rsidR="00D358CF" w:rsidRPr="00C47AA4">
        <w:rPr>
          <w:rFonts w:ascii="Times New Roman" w:hAnsi="Times New Roman" w:cs="Times New Roman"/>
          <w:sz w:val="24"/>
          <w:szCs w:val="24"/>
        </w:rPr>
        <w:t>t a chance to be heard</w:t>
      </w:r>
      <w:r w:rsidR="00FB6D4B" w:rsidRPr="00C47AA4">
        <w:rPr>
          <w:rFonts w:ascii="Times New Roman" w:hAnsi="Times New Roman" w:cs="Times New Roman"/>
          <w:sz w:val="24"/>
          <w:szCs w:val="24"/>
        </w:rPr>
        <w:t>.</w:t>
      </w:r>
      <w:r w:rsidR="00D358CF" w:rsidRPr="00C47AA4">
        <w:rPr>
          <w:rFonts w:ascii="Times New Roman" w:hAnsi="Times New Roman" w:cs="Times New Roman"/>
          <w:sz w:val="24"/>
          <w:szCs w:val="24"/>
        </w:rPr>
        <w:t xml:space="preserve"> </w:t>
      </w:r>
      <w:r w:rsidR="00A862A4" w:rsidRPr="00C47AA4">
        <w:rPr>
          <w:rFonts w:ascii="Times New Roman" w:hAnsi="Times New Roman" w:cs="Times New Roman"/>
          <w:sz w:val="24"/>
          <w:szCs w:val="24"/>
        </w:rPr>
        <w:t>The respondent</w:t>
      </w:r>
      <w:r w:rsidR="00FB6D4B" w:rsidRPr="00C47AA4">
        <w:rPr>
          <w:rFonts w:ascii="Times New Roman" w:hAnsi="Times New Roman" w:cs="Times New Roman"/>
          <w:sz w:val="24"/>
          <w:szCs w:val="24"/>
        </w:rPr>
        <w:t xml:space="preserve"> </w:t>
      </w:r>
      <w:r w:rsidR="00D358CF" w:rsidRPr="00C47AA4">
        <w:rPr>
          <w:rFonts w:ascii="Times New Roman" w:hAnsi="Times New Roman" w:cs="Times New Roman"/>
          <w:sz w:val="24"/>
          <w:szCs w:val="24"/>
        </w:rPr>
        <w:t>the</w:t>
      </w:r>
      <w:r w:rsidR="00FB6D4B" w:rsidRPr="00C47AA4">
        <w:rPr>
          <w:rFonts w:ascii="Times New Roman" w:hAnsi="Times New Roman" w:cs="Times New Roman"/>
          <w:sz w:val="24"/>
          <w:szCs w:val="24"/>
        </w:rPr>
        <w:t>refore</w:t>
      </w:r>
      <w:r w:rsidR="00D358CF" w:rsidRPr="00C47AA4">
        <w:rPr>
          <w:rFonts w:ascii="Times New Roman" w:hAnsi="Times New Roman" w:cs="Times New Roman"/>
          <w:sz w:val="24"/>
          <w:szCs w:val="24"/>
        </w:rPr>
        <w:t xml:space="preserve"> unlawfully deprived </w:t>
      </w:r>
      <w:r w:rsidR="0005370A" w:rsidRPr="00C47AA4">
        <w:rPr>
          <w:rFonts w:ascii="Times New Roman" w:hAnsi="Times New Roman" w:cs="Times New Roman"/>
          <w:sz w:val="24"/>
          <w:szCs w:val="24"/>
        </w:rPr>
        <w:t>i</w:t>
      </w:r>
      <w:r w:rsidR="00D358CF" w:rsidRPr="00C47AA4">
        <w:rPr>
          <w:rFonts w:ascii="Times New Roman" w:hAnsi="Times New Roman" w:cs="Times New Roman"/>
          <w:sz w:val="24"/>
          <w:szCs w:val="24"/>
        </w:rPr>
        <w:t xml:space="preserve">t of </w:t>
      </w:r>
      <w:r w:rsidR="0005370A" w:rsidRPr="00C47AA4">
        <w:rPr>
          <w:rFonts w:ascii="Times New Roman" w:hAnsi="Times New Roman" w:cs="Times New Roman"/>
          <w:sz w:val="24"/>
          <w:szCs w:val="24"/>
        </w:rPr>
        <w:t>a</w:t>
      </w:r>
      <w:r w:rsidR="00D358CF" w:rsidRPr="00C47AA4">
        <w:rPr>
          <w:rFonts w:ascii="Times New Roman" w:hAnsi="Times New Roman" w:cs="Times New Roman"/>
          <w:sz w:val="24"/>
          <w:szCs w:val="24"/>
        </w:rPr>
        <w:t xml:space="preserve"> right to be heard.</w:t>
      </w:r>
    </w:p>
    <w:p w14:paraId="39579D1E" w14:textId="77777777" w:rsidR="008D0049" w:rsidRPr="00C47AA4" w:rsidRDefault="008D0049" w:rsidP="00272C8F">
      <w:pPr>
        <w:spacing w:after="0" w:line="480" w:lineRule="auto"/>
        <w:ind w:firstLine="720"/>
        <w:jc w:val="both"/>
        <w:rPr>
          <w:rFonts w:ascii="Times New Roman" w:hAnsi="Times New Roman" w:cs="Times New Roman"/>
          <w:sz w:val="24"/>
          <w:szCs w:val="24"/>
        </w:rPr>
      </w:pPr>
    </w:p>
    <w:p w14:paraId="6F213889" w14:textId="2CCE8D3B" w:rsidR="00E9496C" w:rsidRPr="00C47AA4" w:rsidRDefault="00E9496C"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In opposing the application, the respondent contended that he had lawfu</w:t>
      </w:r>
      <w:r w:rsidR="005E321A" w:rsidRPr="00C47AA4">
        <w:rPr>
          <w:rFonts w:ascii="Times New Roman" w:hAnsi="Times New Roman" w:cs="Times New Roman"/>
          <w:sz w:val="24"/>
          <w:szCs w:val="24"/>
        </w:rPr>
        <w:t xml:space="preserve">lly cancelled the </w:t>
      </w:r>
      <w:r w:rsidR="008D0049" w:rsidRPr="00C47AA4">
        <w:rPr>
          <w:rFonts w:ascii="Times New Roman" w:hAnsi="Times New Roman" w:cs="Times New Roman"/>
          <w:sz w:val="24"/>
          <w:szCs w:val="24"/>
        </w:rPr>
        <w:t xml:space="preserve">first </w:t>
      </w:r>
      <w:r w:rsidRPr="00C47AA4">
        <w:rPr>
          <w:rFonts w:ascii="Times New Roman" w:hAnsi="Times New Roman" w:cs="Times New Roman"/>
          <w:sz w:val="24"/>
          <w:szCs w:val="24"/>
        </w:rPr>
        <w:t>appellant’s mining claims in terms of s 400</w:t>
      </w:r>
      <w:r w:rsidR="00405BC6" w:rsidRPr="00C47AA4">
        <w:rPr>
          <w:rFonts w:ascii="Times New Roman" w:hAnsi="Times New Roman" w:cs="Times New Roman"/>
          <w:sz w:val="24"/>
          <w:szCs w:val="24"/>
        </w:rPr>
        <w:t xml:space="preserve"> (1) (a)</w:t>
      </w:r>
      <w:r w:rsidRPr="00C47AA4">
        <w:rPr>
          <w:rFonts w:ascii="Times New Roman" w:hAnsi="Times New Roman" w:cs="Times New Roman"/>
          <w:sz w:val="24"/>
          <w:szCs w:val="24"/>
        </w:rPr>
        <w:t xml:space="preserve"> of the Act for</w:t>
      </w:r>
      <w:r w:rsidR="00A7282A" w:rsidRPr="00C47AA4">
        <w:rPr>
          <w:rFonts w:ascii="Times New Roman" w:hAnsi="Times New Roman" w:cs="Times New Roman"/>
          <w:sz w:val="24"/>
          <w:szCs w:val="24"/>
        </w:rPr>
        <w:t xml:space="preserve"> failure to declare any output </w:t>
      </w:r>
      <w:r w:rsidRPr="00C47AA4">
        <w:rPr>
          <w:rFonts w:ascii="Times New Roman" w:hAnsi="Times New Roman" w:cs="Times New Roman"/>
          <w:sz w:val="24"/>
          <w:szCs w:val="24"/>
        </w:rPr>
        <w:t>after commencing mining operations. Th</w:t>
      </w:r>
      <w:r w:rsidR="00405BC6" w:rsidRPr="00C47AA4">
        <w:rPr>
          <w:rFonts w:ascii="Times New Roman" w:hAnsi="Times New Roman" w:cs="Times New Roman"/>
          <w:sz w:val="24"/>
          <w:szCs w:val="24"/>
        </w:rPr>
        <w:t>e respondent argued that</w:t>
      </w:r>
      <w:r w:rsidR="00AF5232" w:rsidRPr="00C47AA4">
        <w:rPr>
          <w:rFonts w:ascii="Times New Roman" w:hAnsi="Times New Roman" w:cs="Times New Roman"/>
          <w:sz w:val="24"/>
          <w:szCs w:val="24"/>
        </w:rPr>
        <w:t xml:space="preserve"> as soon as one is g</w:t>
      </w:r>
      <w:r w:rsidR="00405BC6" w:rsidRPr="00C47AA4">
        <w:rPr>
          <w:rFonts w:ascii="Times New Roman" w:hAnsi="Times New Roman" w:cs="Times New Roman"/>
          <w:sz w:val="24"/>
          <w:szCs w:val="24"/>
        </w:rPr>
        <w:t>ranted</w:t>
      </w:r>
      <w:r w:rsidR="00AF5232" w:rsidRPr="00C47AA4">
        <w:rPr>
          <w:rFonts w:ascii="Times New Roman" w:hAnsi="Times New Roman" w:cs="Times New Roman"/>
          <w:sz w:val="24"/>
          <w:szCs w:val="24"/>
        </w:rPr>
        <w:t xml:space="preserve"> a mining </w:t>
      </w:r>
      <w:r w:rsidR="00405BC6" w:rsidRPr="00C47AA4">
        <w:rPr>
          <w:rFonts w:ascii="Times New Roman" w:hAnsi="Times New Roman" w:cs="Times New Roman"/>
          <w:sz w:val="24"/>
          <w:szCs w:val="24"/>
        </w:rPr>
        <w:t>right</w:t>
      </w:r>
      <w:r w:rsidR="00AF5232" w:rsidRPr="00C47AA4">
        <w:rPr>
          <w:rFonts w:ascii="Times New Roman" w:hAnsi="Times New Roman" w:cs="Times New Roman"/>
          <w:sz w:val="24"/>
          <w:szCs w:val="24"/>
        </w:rPr>
        <w:t xml:space="preserve"> they are expected to begin mining and in this case</w:t>
      </w:r>
      <w:r w:rsidR="008D0049" w:rsidRPr="00C47AA4">
        <w:rPr>
          <w:rFonts w:ascii="Times New Roman" w:hAnsi="Times New Roman" w:cs="Times New Roman"/>
          <w:sz w:val="24"/>
          <w:szCs w:val="24"/>
        </w:rPr>
        <w:t>,</w:t>
      </w:r>
      <w:r w:rsidR="00AF5232" w:rsidRPr="00C47AA4">
        <w:rPr>
          <w:rFonts w:ascii="Times New Roman" w:hAnsi="Times New Roman" w:cs="Times New Roman"/>
          <w:sz w:val="24"/>
          <w:szCs w:val="24"/>
        </w:rPr>
        <w:t xml:space="preserve"> the </w:t>
      </w:r>
      <w:r w:rsidR="008D0049" w:rsidRPr="00C47AA4">
        <w:rPr>
          <w:rFonts w:ascii="Times New Roman" w:hAnsi="Times New Roman" w:cs="Times New Roman"/>
          <w:sz w:val="24"/>
          <w:szCs w:val="24"/>
        </w:rPr>
        <w:t xml:space="preserve">first </w:t>
      </w:r>
      <w:r w:rsidR="00AF5232" w:rsidRPr="00C47AA4">
        <w:rPr>
          <w:rFonts w:ascii="Times New Roman" w:hAnsi="Times New Roman" w:cs="Times New Roman"/>
          <w:sz w:val="24"/>
          <w:szCs w:val="24"/>
        </w:rPr>
        <w:t xml:space="preserve">appellant had </w:t>
      </w:r>
      <w:r w:rsidR="00405BC6" w:rsidRPr="00C47AA4">
        <w:rPr>
          <w:rFonts w:ascii="Times New Roman" w:hAnsi="Times New Roman" w:cs="Times New Roman"/>
          <w:sz w:val="24"/>
          <w:szCs w:val="24"/>
        </w:rPr>
        <w:t>held rights on those claims</w:t>
      </w:r>
      <w:r w:rsidR="00AF5232" w:rsidRPr="00C47AA4">
        <w:rPr>
          <w:rFonts w:ascii="Times New Roman" w:hAnsi="Times New Roman" w:cs="Times New Roman"/>
          <w:sz w:val="24"/>
          <w:szCs w:val="24"/>
        </w:rPr>
        <w:t xml:space="preserve"> for a period of about 25 years.</w:t>
      </w:r>
      <w:r w:rsidR="00893D33" w:rsidRPr="00C47AA4">
        <w:rPr>
          <w:rFonts w:ascii="Times New Roman" w:eastAsia="Times New Roman" w:hAnsi="Times New Roman" w:cs="Times New Roman"/>
          <w:color w:val="4A4A4A"/>
          <w:sz w:val="24"/>
          <w:szCs w:val="24"/>
          <w:lang w:eastAsia="en-ZW"/>
        </w:rPr>
        <w:t xml:space="preserve"> </w:t>
      </w:r>
      <w:r w:rsidR="00893D33" w:rsidRPr="00C47AA4">
        <w:rPr>
          <w:rFonts w:ascii="Times New Roman" w:hAnsi="Times New Roman" w:cs="Times New Roman"/>
          <w:sz w:val="24"/>
          <w:szCs w:val="24"/>
        </w:rPr>
        <w:t>The r</w:t>
      </w:r>
      <w:r w:rsidR="00723533" w:rsidRPr="00C47AA4">
        <w:rPr>
          <w:rFonts w:ascii="Times New Roman" w:hAnsi="Times New Roman" w:cs="Times New Roman"/>
          <w:sz w:val="24"/>
          <w:szCs w:val="24"/>
        </w:rPr>
        <w:t>espondent further argued that s </w:t>
      </w:r>
      <w:r w:rsidR="00893D33" w:rsidRPr="00C47AA4">
        <w:rPr>
          <w:rFonts w:ascii="Times New Roman" w:hAnsi="Times New Roman" w:cs="Times New Roman"/>
          <w:sz w:val="24"/>
          <w:szCs w:val="24"/>
        </w:rPr>
        <w:t>197</w:t>
      </w:r>
      <w:r w:rsidR="00E93C1A" w:rsidRPr="00C47AA4">
        <w:rPr>
          <w:rFonts w:ascii="Times New Roman" w:hAnsi="Times New Roman" w:cs="Times New Roman"/>
          <w:sz w:val="24"/>
          <w:szCs w:val="24"/>
        </w:rPr>
        <w:t xml:space="preserve"> </w:t>
      </w:r>
      <w:r w:rsidR="00893D33" w:rsidRPr="00C47AA4">
        <w:rPr>
          <w:rFonts w:ascii="Times New Roman" w:hAnsi="Times New Roman" w:cs="Times New Roman"/>
          <w:sz w:val="24"/>
          <w:szCs w:val="24"/>
        </w:rPr>
        <w:t xml:space="preserve">(1) of the Act provides for a miner to apply for an inspection certificate upon gaining title. </w:t>
      </w:r>
      <w:r w:rsidR="00893D33" w:rsidRPr="00C47AA4">
        <w:rPr>
          <w:rFonts w:ascii="Times New Roman" w:hAnsi="Times New Roman" w:cs="Times New Roman"/>
          <w:i/>
          <w:sz w:val="24"/>
          <w:szCs w:val="24"/>
        </w:rPr>
        <w:t>In</w:t>
      </w:r>
      <w:r w:rsidR="00893D33" w:rsidRPr="00C47AA4">
        <w:rPr>
          <w:rFonts w:ascii="Times New Roman" w:hAnsi="Times New Roman" w:cs="Times New Roman"/>
          <w:sz w:val="24"/>
          <w:szCs w:val="24"/>
        </w:rPr>
        <w:t xml:space="preserve"> </w:t>
      </w:r>
      <w:proofErr w:type="spellStart"/>
      <w:r w:rsidR="00893D33" w:rsidRPr="00C47AA4">
        <w:rPr>
          <w:rFonts w:ascii="Times New Roman" w:hAnsi="Times New Roman" w:cs="Times New Roman"/>
          <w:i/>
          <w:sz w:val="24"/>
          <w:szCs w:val="24"/>
        </w:rPr>
        <w:t>casu</w:t>
      </w:r>
      <w:proofErr w:type="spellEnd"/>
      <w:r w:rsidR="00893D33" w:rsidRPr="00C47AA4">
        <w:rPr>
          <w:rFonts w:ascii="Times New Roman" w:hAnsi="Times New Roman" w:cs="Times New Roman"/>
          <w:sz w:val="24"/>
          <w:szCs w:val="24"/>
        </w:rPr>
        <w:t xml:space="preserve">, the </w:t>
      </w:r>
      <w:r w:rsidR="008D0049" w:rsidRPr="00C47AA4">
        <w:rPr>
          <w:rFonts w:ascii="Times New Roman" w:hAnsi="Times New Roman" w:cs="Times New Roman"/>
          <w:sz w:val="24"/>
          <w:szCs w:val="24"/>
        </w:rPr>
        <w:t>first</w:t>
      </w:r>
      <w:r w:rsidR="00E912EF" w:rsidRPr="00C47AA4">
        <w:rPr>
          <w:rFonts w:ascii="Times New Roman" w:hAnsi="Times New Roman" w:cs="Times New Roman"/>
          <w:sz w:val="24"/>
          <w:szCs w:val="24"/>
        </w:rPr>
        <w:t xml:space="preserve"> </w:t>
      </w:r>
      <w:r w:rsidR="00893D33" w:rsidRPr="00C47AA4">
        <w:rPr>
          <w:rFonts w:ascii="Times New Roman" w:hAnsi="Times New Roman" w:cs="Times New Roman"/>
          <w:sz w:val="24"/>
          <w:szCs w:val="24"/>
        </w:rPr>
        <w:t xml:space="preserve">appellant had applied and obtained inspection certificates which served to prove that mining operations </w:t>
      </w:r>
      <w:r w:rsidR="00E912EF" w:rsidRPr="00C47AA4">
        <w:rPr>
          <w:rFonts w:ascii="Times New Roman" w:hAnsi="Times New Roman" w:cs="Times New Roman"/>
          <w:sz w:val="24"/>
          <w:szCs w:val="24"/>
        </w:rPr>
        <w:t>had</w:t>
      </w:r>
      <w:r w:rsidR="00893D33" w:rsidRPr="00C47AA4">
        <w:rPr>
          <w:rFonts w:ascii="Times New Roman" w:hAnsi="Times New Roman" w:cs="Times New Roman"/>
          <w:sz w:val="24"/>
          <w:szCs w:val="24"/>
        </w:rPr>
        <w:t xml:space="preserve"> commenced on the mining claims.</w:t>
      </w:r>
    </w:p>
    <w:p w14:paraId="3452EE40"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68013D48" w14:textId="20A45E91" w:rsidR="00A7282A" w:rsidRPr="00C47AA4" w:rsidRDefault="00AF5232"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respondent further argued that there had been no infringement of the </w:t>
      </w:r>
      <w:r w:rsidR="008D0049" w:rsidRPr="00C47AA4">
        <w:rPr>
          <w:rFonts w:ascii="Times New Roman" w:hAnsi="Times New Roman" w:cs="Times New Roman"/>
          <w:sz w:val="24"/>
          <w:szCs w:val="24"/>
        </w:rPr>
        <w:t>second</w:t>
      </w:r>
      <w:r w:rsidR="00697F42" w:rsidRPr="00C47AA4">
        <w:rPr>
          <w:rFonts w:ascii="Times New Roman" w:hAnsi="Times New Roman" w:cs="Times New Roman"/>
          <w:sz w:val="24"/>
          <w:szCs w:val="24"/>
        </w:rPr>
        <w:t xml:space="preserve"> </w:t>
      </w:r>
      <w:r w:rsidRPr="00C47AA4">
        <w:rPr>
          <w:rFonts w:ascii="Times New Roman" w:hAnsi="Times New Roman" w:cs="Times New Roman"/>
          <w:sz w:val="24"/>
          <w:szCs w:val="24"/>
        </w:rPr>
        <w:t>appellant’s right</w:t>
      </w:r>
      <w:r w:rsidR="00453C8E" w:rsidRPr="00C47AA4">
        <w:rPr>
          <w:rFonts w:ascii="Times New Roman" w:hAnsi="Times New Roman" w:cs="Times New Roman"/>
          <w:sz w:val="24"/>
          <w:szCs w:val="24"/>
        </w:rPr>
        <w:t>s</w:t>
      </w:r>
      <w:r w:rsidRPr="00C47AA4">
        <w:rPr>
          <w:rFonts w:ascii="Times New Roman" w:hAnsi="Times New Roman" w:cs="Times New Roman"/>
          <w:sz w:val="24"/>
          <w:szCs w:val="24"/>
        </w:rPr>
        <w:t xml:space="preserve"> because the ministry did not have any agreement with </w:t>
      </w:r>
      <w:r w:rsidR="00697F42" w:rsidRPr="00C47AA4">
        <w:rPr>
          <w:rFonts w:ascii="Times New Roman" w:hAnsi="Times New Roman" w:cs="Times New Roman"/>
          <w:sz w:val="24"/>
          <w:szCs w:val="24"/>
        </w:rPr>
        <w:t>i</w:t>
      </w:r>
      <w:r w:rsidR="008D0049" w:rsidRPr="00C47AA4">
        <w:rPr>
          <w:rFonts w:ascii="Times New Roman" w:hAnsi="Times New Roman" w:cs="Times New Roman"/>
          <w:sz w:val="24"/>
          <w:szCs w:val="24"/>
        </w:rPr>
        <w:t xml:space="preserve">t. </w:t>
      </w:r>
      <w:r w:rsidR="00977C36" w:rsidRPr="00C47AA4">
        <w:rPr>
          <w:rFonts w:ascii="Times New Roman" w:hAnsi="Times New Roman" w:cs="Times New Roman"/>
          <w:sz w:val="24"/>
          <w:szCs w:val="24"/>
        </w:rPr>
        <w:t>He</w:t>
      </w:r>
      <w:r w:rsidRPr="00C47AA4">
        <w:rPr>
          <w:rFonts w:ascii="Times New Roman" w:hAnsi="Times New Roman" w:cs="Times New Roman"/>
          <w:sz w:val="24"/>
          <w:szCs w:val="24"/>
        </w:rPr>
        <w:t xml:space="preserve"> </w:t>
      </w:r>
      <w:r w:rsidR="00977C36" w:rsidRPr="00C47AA4">
        <w:rPr>
          <w:rFonts w:ascii="Times New Roman" w:hAnsi="Times New Roman" w:cs="Times New Roman"/>
          <w:sz w:val="24"/>
          <w:szCs w:val="24"/>
        </w:rPr>
        <w:t xml:space="preserve">therefore </w:t>
      </w:r>
      <w:r w:rsidRPr="00C47AA4">
        <w:rPr>
          <w:rFonts w:ascii="Times New Roman" w:hAnsi="Times New Roman" w:cs="Times New Roman"/>
          <w:sz w:val="24"/>
          <w:szCs w:val="24"/>
        </w:rPr>
        <w:t xml:space="preserve">submitted that he did not have any obligation to notify the </w:t>
      </w:r>
      <w:r w:rsidR="008D0049" w:rsidRPr="00C47AA4">
        <w:rPr>
          <w:rFonts w:ascii="Times New Roman" w:hAnsi="Times New Roman" w:cs="Times New Roman"/>
          <w:sz w:val="24"/>
          <w:szCs w:val="24"/>
        </w:rPr>
        <w:t>second</w:t>
      </w:r>
      <w:r w:rsidR="00CF10F2"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appellant of </w:t>
      </w:r>
      <w:r w:rsidR="00697F42" w:rsidRPr="00C47AA4">
        <w:rPr>
          <w:rFonts w:ascii="Times New Roman" w:hAnsi="Times New Roman" w:cs="Times New Roman"/>
          <w:sz w:val="24"/>
          <w:szCs w:val="24"/>
        </w:rPr>
        <w:t>h</w:t>
      </w:r>
      <w:r w:rsidRPr="00C47AA4">
        <w:rPr>
          <w:rFonts w:ascii="Times New Roman" w:hAnsi="Times New Roman" w:cs="Times New Roman"/>
          <w:sz w:val="24"/>
          <w:szCs w:val="24"/>
        </w:rPr>
        <w:t xml:space="preserve">is intention to cancel the mining claims which obligation fell on the </w:t>
      </w:r>
      <w:r w:rsidR="008D0049" w:rsidRPr="00C47AA4">
        <w:rPr>
          <w:rFonts w:ascii="Times New Roman" w:hAnsi="Times New Roman" w:cs="Times New Roman"/>
          <w:sz w:val="24"/>
          <w:szCs w:val="24"/>
        </w:rPr>
        <w:t>first</w:t>
      </w:r>
      <w:r w:rsidR="00697F42"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appellant since it was the one </w:t>
      </w:r>
      <w:r w:rsidR="008D0049" w:rsidRPr="00C47AA4">
        <w:rPr>
          <w:rFonts w:ascii="Times New Roman" w:hAnsi="Times New Roman" w:cs="Times New Roman"/>
          <w:sz w:val="24"/>
          <w:szCs w:val="24"/>
        </w:rPr>
        <w:t>wh</w:t>
      </w:r>
      <w:r w:rsidR="00DF2A1D" w:rsidRPr="00C47AA4">
        <w:rPr>
          <w:rFonts w:ascii="Times New Roman" w:hAnsi="Times New Roman" w:cs="Times New Roman"/>
          <w:sz w:val="24"/>
          <w:szCs w:val="24"/>
        </w:rPr>
        <w:t>ich</w:t>
      </w:r>
      <w:r w:rsidR="00697F42" w:rsidRPr="00C47AA4">
        <w:rPr>
          <w:rFonts w:ascii="Times New Roman" w:hAnsi="Times New Roman" w:cs="Times New Roman"/>
          <w:sz w:val="24"/>
          <w:szCs w:val="24"/>
        </w:rPr>
        <w:t xml:space="preserve"> had</w:t>
      </w:r>
      <w:r w:rsidRPr="00C47AA4">
        <w:rPr>
          <w:rFonts w:ascii="Times New Roman" w:hAnsi="Times New Roman" w:cs="Times New Roman"/>
          <w:sz w:val="24"/>
          <w:szCs w:val="24"/>
        </w:rPr>
        <w:t xml:space="preserve"> an agreement with the </w:t>
      </w:r>
      <w:r w:rsidR="008D0049" w:rsidRPr="00C47AA4">
        <w:rPr>
          <w:rFonts w:ascii="Times New Roman" w:hAnsi="Times New Roman" w:cs="Times New Roman"/>
          <w:sz w:val="24"/>
          <w:szCs w:val="24"/>
        </w:rPr>
        <w:t>second</w:t>
      </w:r>
      <w:r w:rsidR="00CF10F2" w:rsidRPr="00C47AA4">
        <w:rPr>
          <w:rFonts w:ascii="Times New Roman" w:hAnsi="Times New Roman" w:cs="Times New Roman"/>
          <w:sz w:val="24"/>
          <w:szCs w:val="24"/>
        </w:rPr>
        <w:t xml:space="preserve"> </w:t>
      </w:r>
      <w:r w:rsidR="00A7282A" w:rsidRPr="00C47AA4">
        <w:rPr>
          <w:rFonts w:ascii="Times New Roman" w:hAnsi="Times New Roman" w:cs="Times New Roman"/>
          <w:sz w:val="24"/>
          <w:szCs w:val="24"/>
        </w:rPr>
        <w:t>appellant.</w:t>
      </w:r>
    </w:p>
    <w:p w14:paraId="2FCF57F7" w14:textId="77777777" w:rsidR="00C47AA4" w:rsidRDefault="00C47AA4" w:rsidP="00272C8F">
      <w:pPr>
        <w:spacing w:after="0" w:line="480" w:lineRule="auto"/>
        <w:ind w:firstLine="1134"/>
        <w:jc w:val="both"/>
        <w:rPr>
          <w:rFonts w:ascii="Times New Roman" w:eastAsia="Calibri" w:hAnsi="Times New Roman" w:cs="Times New Roman"/>
          <w:sz w:val="24"/>
          <w:szCs w:val="24"/>
        </w:rPr>
      </w:pPr>
    </w:p>
    <w:p w14:paraId="0C6F17E9" w14:textId="059EDDFB" w:rsidR="002C0BFF" w:rsidRPr="00C47AA4" w:rsidRDefault="00D20560" w:rsidP="00272C8F">
      <w:pPr>
        <w:spacing w:after="0" w:line="480" w:lineRule="auto"/>
        <w:ind w:firstLine="1134"/>
        <w:jc w:val="both"/>
        <w:rPr>
          <w:rFonts w:ascii="Times New Roman" w:eastAsia="Calibri" w:hAnsi="Times New Roman" w:cs="Times New Roman"/>
          <w:sz w:val="24"/>
          <w:szCs w:val="24"/>
        </w:rPr>
      </w:pPr>
      <w:r w:rsidRPr="00C47AA4">
        <w:rPr>
          <w:rFonts w:ascii="Times New Roman" w:eastAsia="Calibri" w:hAnsi="Times New Roman" w:cs="Times New Roman"/>
          <w:sz w:val="24"/>
          <w:szCs w:val="24"/>
        </w:rPr>
        <w:t xml:space="preserve"> In </w:t>
      </w:r>
      <w:r w:rsidR="00380725" w:rsidRPr="00C47AA4">
        <w:rPr>
          <w:rFonts w:ascii="Times New Roman" w:eastAsia="Calibri" w:hAnsi="Times New Roman" w:cs="Times New Roman"/>
          <w:sz w:val="24"/>
          <w:szCs w:val="24"/>
        </w:rPr>
        <w:t>its answering affidavit</w:t>
      </w:r>
      <w:r w:rsidRPr="00C47AA4">
        <w:rPr>
          <w:rFonts w:ascii="Times New Roman" w:eastAsia="Calibri" w:hAnsi="Times New Roman" w:cs="Times New Roman"/>
          <w:sz w:val="24"/>
          <w:szCs w:val="24"/>
        </w:rPr>
        <w:t xml:space="preserve">, the </w:t>
      </w:r>
      <w:r w:rsidR="008D0049" w:rsidRPr="00C47AA4">
        <w:rPr>
          <w:rFonts w:ascii="Times New Roman" w:eastAsia="Calibri" w:hAnsi="Times New Roman" w:cs="Times New Roman"/>
          <w:sz w:val="24"/>
          <w:szCs w:val="24"/>
        </w:rPr>
        <w:t>first</w:t>
      </w:r>
      <w:r w:rsidR="00380725" w:rsidRPr="00C47AA4">
        <w:rPr>
          <w:rFonts w:ascii="Times New Roman" w:eastAsia="Calibri" w:hAnsi="Times New Roman" w:cs="Times New Roman"/>
          <w:sz w:val="24"/>
          <w:szCs w:val="24"/>
        </w:rPr>
        <w:t xml:space="preserve"> </w:t>
      </w:r>
      <w:r w:rsidR="00E16BD2" w:rsidRPr="00C47AA4">
        <w:rPr>
          <w:rFonts w:ascii="Times New Roman" w:eastAsia="Calibri" w:hAnsi="Times New Roman" w:cs="Times New Roman"/>
          <w:sz w:val="24"/>
          <w:szCs w:val="24"/>
        </w:rPr>
        <w:t xml:space="preserve">appellant </w:t>
      </w:r>
      <w:r w:rsidR="00480CF2" w:rsidRPr="00C47AA4">
        <w:rPr>
          <w:rFonts w:ascii="Times New Roman" w:eastAsia="Calibri" w:hAnsi="Times New Roman" w:cs="Times New Roman"/>
          <w:sz w:val="24"/>
          <w:szCs w:val="24"/>
        </w:rPr>
        <w:t>maintained</w:t>
      </w:r>
      <w:r w:rsidR="00E16BD2" w:rsidRPr="00C47AA4">
        <w:rPr>
          <w:rFonts w:ascii="Times New Roman" w:eastAsia="Calibri" w:hAnsi="Times New Roman" w:cs="Times New Roman"/>
          <w:sz w:val="24"/>
          <w:szCs w:val="24"/>
        </w:rPr>
        <w:t xml:space="preserve"> that the respondent had unlawfully cancelled the mining claims.</w:t>
      </w:r>
      <w:r w:rsidR="00641294" w:rsidRPr="00C47AA4">
        <w:rPr>
          <w:rFonts w:ascii="Times New Roman" w:eastAsia="Calibri" w:hAnsi="Times New Roman" w:cs="Times New Roman"/>
          <w:sz w:val="24"/>
          <w:szCs w:val="24"/>
        </w:rPr>
        <w:t xml:space="preserve"> It attached correspondence between the respondent’s Ministry and Lucky Heather and Yellow Candy to the effect that the </w:t>
      </w:r>
      <w:r w:rsidR="008D0049" w:rsidRPr="00C47AA4">
        <w:rPr>
          <w:rFonts w:ascii="Times New Roman" w:eastAsia="Calibri" w:hAnsi="Times New Roman" w:cs="Times New Roman"/>
          <w:sz w:val="24"/>
          <w:szCs w:val="24"/>
        </w:rPr>
        <w:t>first</w:t>
      </w:r>
      <w:r w:rsidR="00641294" w:rsidRPr="00C47AA4">
        <w:rPr>
          <w:rFonts w:ascii="Times New Roman" w:eastAsia="Calibri" w:hAnsi="Times New Roman" w:cs="Times New Roman"/>
          <w:sz w:val="24"/>
          <w:szCs w:val="24"/>
        </w:rPr>
        <w:t xml:space="preserve"> appellant’s claims were lying idle and had not been mined for four decades.</w:t>
      </w:r>
      <w:r w:rsidR="00E16BD2" w:rsidRPr="00C47AA4">
        <w:rPr>
          <w:rFonts w:ascii="Times New Roman" w:eastAsia="Calibri" w:hAnsi="Times New Roman" w:cs="Times New Roman"/>
          <w:sz w:val="24"/>
          <w:szCs w:val="24"/>
        </w:rPr>
        <w:t xml:space="preserve"> It </w:t>
      </w:r>
      <w:r w:rsidR="00480CF2" w:rsidRPr="00C47AA4">
        <w:rPr>
          <w:rFonts w:ascii="Times New Roman" w:eastAsia="Calibri" w:hAnsi="Times New Roman" w:cs="Times New Roman"/>
          <w:sz w:val="24"/>
          <w:szCs w:val="24"/>
        </w:rPr>
        <w:t>further alleged</w:t>
      </w:r>
      <w:r w:rsidR="00E16BD2" w:rsidRPr="00C47AA4">
        <w:rPr>
          <w:rFonts w:ascii="Times New Roman" w:eastAsia="Calibri" w:hAnsi="Times New Roman" w:cs="Times New Roman"/>
          <w:sz w:val="24"/>
          <w:szCs w:val="24"/>
        </w:rPr>
        <w:t xml:space="preserve"> that</w:t>
      </w:r>
      <w:r w:rsidR="00E16BD2" w:rsidRPr="00C47AA4">
        <w:rPr>
          <w:rFonts w:ascii="Times New Roman" w:hAnsi="Times New Roman" w:cs="Times New Roman"/>
          <w:sz w:val="24"/>
          <w:szCs w:val="24"/>
        </w:rPr>
        <w:t xml:space="preserve"> </w:t>
      </w:r>
      <w:r w:rsidR="00E16BD2" w:rsidRPr="00C47AA4">
        <w:rPr>
          <w:rFonts w:ascii="Times New Roman" w:eastAsia="Calibri" w:hAnsi="Times New Roman" w:cs="Times New Roman"/>
          <w:sz w:val="24"/>
          <w:szCs w:val="24"/>
        </w:rPr>
        <w:t>the respondent’s cancellation of its mining rights was driven by ulterior motives in that they had since discovered that the respondent intended to issue the same rights to a company that was involved in invading their mining claims and had been the subject of pending litigation in the Bulawayo High Court</w:t>
      </w:r>
      <w:r w:rsidR="00BF2E92" w:rsidRPr="00C47AA4">
        <w:rPr>
          <w:rFonts w:ascii="Times New Roman" w:eastAsia="Calibri" w:hAnsi="Times New Roman" w:cs="Times New Roman"/>
          <w:sz w:val="24"/>
          <w:szCs w:val="24"/>
        </w:rPr>
        <w:t>.</w:t>
      </w:r>
    </w:p>
    <w:p w14:paraId="3BDADFDB" w14:textId="04530CAA" w:rsidR="001D29F4" w:rsidRPr="00C47AA4" w:rsidRDefault="008D0049" w:rsidP="00272C8F">
      <w:pPr>
        <w:spacing w:after="0" w:line="480" w:lineRule="auto"/>
        <w:jc w:val="both"/>
        <w:rPr>
          <w:rFonts w:ascii="Times New Roman" w:hAnsi="Times New Roman" w:cs="Times New Roman"/>
          <w:sz w:val="24"/>
          <w:szCs w:val="24"/>
        </w:rPr>
      </w:pPr>
      <w:r w:rsidRPr="00C47AA4">
        <w:rPr>
          <w:rFonts w:ascii="Times New Roman" w:eastAsia="Calibri" w:hAnsi="Times New Roman" w:cs="Times New Roman"/>
          <w:b/>
          <w:sz w:val="24"/>
          <w:szCs w:val="24"/>
          <w:u w:val="single"/>
        </w:rPr>
        <w:lastRenderedPageBreak/>
        <w:t xml:space="preserve">DECISION OF THE COURT </w:t>
      </w:r>
      <w:r w:rsidRPr="00C47AA4">
        <w:rPr>
          <w:rFonts w:ascii="Times New Roman" w:eastAsia="Calibri" w:hAnsi="Times New Roman" w:cs="Times New Roman"/>
          <w:b/>
          <w:i/>
          <w:sz w:val="24"/>
          <w:szCs w:val="24"/>
          <w:u w:val="single"/>
        </w:rPr>
        <w:t>A QUO</w:t>
      </w:r>
    </w:p>
    <w:p w14:paraId="383F6C81" w14:textId="72C18B60" w:rsidR="00E16BD2" w:rsidRPr="00C47AA4" w:rsidRDefault="0020277A"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In dismissing </w:t>
      </w:r>
      <w:r w:rsidR="00D20560" w:rsidRPr="00C47AA4">
        <w:rPr>
          <w:rFonts w:ascii="Times New Roman" w:hAnsi="Times New Roman" w:cs="Times New Roman"/>
          <w:sz w:val="24"/>
          <w:szCs w:val="24"/>
        </w:rPr>
        <w:t xml:space="preserve">the </w:t>
      </w:r>
      <w:r w:rsidR="00E16BD2" w:rsidRPr="00C47AA4">
        <w:rPr>
          <w:rFonts w:ascii="Times New Roman" w:hAnsi="Times New Roman" w:cs="Times New Roman"/>
          <w:sz w:val="24"/>
          <w:szCs w:val="24"/>
        </w:rPr>
        <w:t>application</w:t>
      </w:r>
      <w:r w:rsidR="0062695A" w:rsidRPr="00C47AA4">
        <w:rPr>
          <w:rFonts w:ascii="Times New Roman" w:hAnsi="Times New Roman" w:cs="Times New Roman"/>
          <w:sz w:val="24"/>
          <w:szCs w:val="24"/>
        </w:rPr>
        <w:t>,</w:t>
      </w:r>
      <w:r w:rsidR="00D20560" w:rsidRPr="00C47AA4">
        <w:rPr>
          <w:rFonts w:ascii="Times New Roman" w:hAnsi="Times New Roman" w:cs="Times New Roman"/>
          <w:sz w:val="24"/>
          <w:szCs w:val="24"/>
        </w:rPr>
        <w:t xml:space="preserve"> </w:t>
      </w:r>
      <w:r w:rsidRPr="00C47AA4">
        <w:rPr>
          <w:rFonts w:ascii="Times New Roman" w:hAnsi="Times New Roman" w:cs="Times New Roman"/>
          <w:sz w:val="24"/>
          <w:szCs w:val="24"/>
        </w:rPr>
        <w:t>the court</w:t>
      </w:r>
      <w:r w:rsidR="00480CF2" w:rsidRPr="00C47AA4">
        <w:rPr>
          <w:rFonts w:ascii="Times New Roman" w:hAnsi="Times New Roman" w:cs="Times New Roman"/>
          <w:sz w:val="24"/>
          <w:szCs w:val="24"/>
        </w:rPr>
        <w:t xml:space="preserve"> </w:t>
      </w:r>
      <w:r w:rsidR="00480CF2" w:rsidRPr="00C47AA4">
        <w:rPr>
          <w:rFonts w:ascii="Times New Roman" w:hAnsi="Times New Roman" w:cs="Times New Roman"/>
          <w:i/>
          <w:sz w:val="24"/>
          <w:szCs w:val="24"/>
        </w:rPr>
        <w:t>a quo</w:t>
      </w:r>
      <w:r w:rsidR="00D20560" w:rsidRPr="00C47AA4">
        <w:rPr>
          <w:rFonts w:ascii="Times New Roman" w:hAnsi="Times New Roman" w:cs="Times New Roman"/>
          <w:sz w:val="24"/>
          <w:szCs w:val="24"/>
        </w:rPr>
        <w:t xml:space="preserve"> </w:t>
      </w:r>
      <w:r w:rsidR="00E16BD2" w:rsidRPr="00C47AA4">
        <w:rPr>
          <w:rFonts w:ascii="Times New Roman" w:hAnsi="Times New Roman" w:cs="Times New Roman"/>
          <w:sz w:val="24"/>
          <w:szCs w:val="24"/>
        </w:rPr>
        <w:t xml:space="preserve">reasoned that s 197 of the Act which relates to the issuance of inspection certificates </w:t>
      </w:r>
      <w:r w:rsidR="001B4452" w:rsidRPr="00C47AA4">
        <w:rPr>
          <w:rFonts w:ascii="Times New Roman" w:hAnsi="Times New Roman" w:cs="Times New Roman"/>
          <w:sz w:val="24"/>
          <w:szCs w:val="24"/>
        </w:rPr>
        <w:t>provides</w:t>
      </w:r>
      <w:r w:rsidR="00E16BD2" w:rsidRPr="00C47AA4">
        <w:rPr>
          <w:rFonts w:ascii="Times New Roman" w:hAnsi="Times New Roman" w:cs="Times New Roman"/>
          <w:sz w:val="24"/>
          <w:szCs w:val="24"/>
        </w:rPr>
        <w:t xml:space="preserve"> that an inspection certificate can only be issued once work has begun on a claim and that since the first appellant had been issued with </w:t>
      </w:r>
      <w:r w:rsidR="008D0049" w:rsidRPr="00C47AA4">
        <w:rPr>
          <w:rFonts w:ascii="Times New Roman" w:hAnsi="Times New Roman" w:cs="Times New Roman"/>
          <w:sz w:val="24"/>
          <w:szCs w:val="24"/>
        </w:rPr>
        <w:t>inspection</w:t>
      </w:r>
      <w:r w:rsidR="00CF10F2" w:rsidRPr="00C47AA4">
        <w:rPr>
          <w:rFonts w:ascii="Times New Roman" w:hAnsi="Times New Roman" w:cs="Times New Roman"/>
          <w:sz w:val="24"/>
          <w:szCs w:val="24"/>
        </w:rPr>
        <w:t xml:space="preserve"> certificates</w:t>
      </w:r>
      <w:r w:rsidR="00E16BD2" w:rsidRPr="00C47AA4">
        <w:rPr>
          <w:rFonts w:ascii="Times New Roman" w:hAnsi="Times New Roman" w:cs="Times New Roman"/>
          <w:sz w:val="24"/>
          <w:szCs w:val="24"/>
        </w:rPr>
        <w:t xml:space="preserve">, the </w:t>
      </w:r>
      <w:r w:rsidR="00A30E2B" w:rsidRPr="00C47AA4">
        <w:rPr>
          <w:rFonts w:ascii="Times New Roman" w:hAnsi="Times New Roman" w:cs="Times New Roman"/>
          <w:sz w:val="24"/>
          <w:szCs w:val="24"/>
        </w:rPr>
        <w:t xml:space="preserve">presumption </w:t>
      </w:r>
      <w:r w:rsidR="00E16BD2" w:rsidRPr="00C47AA4">
        <w:rPr>
          <w:rFonts w:ascii="Times New Roman" w:hAnsi="Times New Roman" w:cs="Times New Roman"/>
          <w:sz w:val="24"/>
          <w:szCs w:val="24"/>
        </w:rPr>
        <w:t>was that it had commenced mining activities but had failed to declare any output</w:t>
      </w:r>
      <w:r w:rsidR="00E47C1F" w:rsidRPr="00C47AA4">
        <w:rPr>
          <w:rFonts w:ascii="Times New Roman" w:hAnsi="Times New Roman" w:cs="Times New Roman"/>
          <w:sz w:val="24"/>
          <w:szCs w:val="24"/>
        </w:rPr>
        <w:t xml:space="preserve"> of</w:t>
      </w:r>
      <w:r w:rsidR="00A30E2B" w:rsidRPr="00C47AA4">
        <w:rPr>
          <w:rFonts w:ascii="Times New Roman" w:hAnsi="Times New Roman" w:cs="Times New Roman"/>
          <w:sz w:val="24"/>
          <w:szCs w:val="24"/>
        </w:rPr>
        <w:t xml:space="preserve"> </w:t>
      </w:r>
      <w:r w:rsidR="00E16BD2" w:rsidRPr="00C47AA4">
        <w:rPr>
          <w:rFonts w:ascii="Times New Roman" w:hAnsi="Times New Roman" w:cs="Times New Roman"/>
          <w:sz w:val="24"/>
          <w:szCs w:val="24"/>
        </w:rPr>
        <w:t>production as required by law</w:t>
      </w:r>
      <w:r w:rsidR="00E47C1F" w:rsidRPr="00C47AA4">
        <w:rPr>
          <w:rFonts w:ascii="Times New Roman" w:hAnsi="Times New Roman" w:cs="Times New Roman"/>
          <w:sz w:val="24"/>
          <w:szCs w:val="24"/>
        </w:rPr>
        <w:t>.</w:t>
      </w:r>
      <w:r w:rsidR="00E16BD2" w:rsidRPr="00C47AA4">
        <w:rPr>
          <w:rFonts w:ascii="Times New Roman" w:hAnsi="Times New Roman" w:cs="Times New Roman"/>
          <w:sz w:val="24"/>
          <w:szCs w:val="24"/>
        </w:rPr>
        <w:t xml:space="preserve"> </w:t>
      </w:r>
      <w:r w:rsidR="00E47C1F" w:rsidRPr="00C47AA4">
        <w:rPr>
          <w:rFonts w:ascii="Times New Roman" w:hAnsi="Times New Roman" w:cs="Times New Roman"/>
          <w:sz w:val="24"/>
          <w:szCs w:val="24"/>
        </w:rPr>
        <w:t>It therefore held tha</w:t>
      </w:r>
      <w:r w:rsidR="00E16BD2" w:rsidRPr="00C47AA4">
        <w:rPr>
          <w:rFonts w:ascii="Times New Roman" w:hAnsi="Times New Roman" w:cs="Times New Roman"/>
          <w:sz w:val="24"/>
          <w:szCs w:val="24"/>
        </w:rPr>
        <w:t>t</w:t>
      </w:r>
      <w:r w:rsidR="00CF10F2" w:rsidRPr="00C47AA4">
        <w:rPr>
          <w:rFonts w:ascii="Times New Roman" w:hAnsi="Times New Roman" w:cs="Times New Roman"/>
          <w:sz w:val="24"/>
          <w:szCs w:val="24"/>
        </w:rPr>
        <w:t xml:space="preserve"> the</w:t>
      </w:r>
      <w:r w:rsidR="00E16BD2" w:rsidRPr="00C47AA4">
        <w:rPr>
          <w:rFonts w:ascii="Times New Roman" w:hAnsi="Times New Roman" w:cs="Times New Roman"/>
          <w:sz w:val="24"/>
          <w:szCs w:val="24"/>
        </w:rPr>
        <w:t xml:space="preserve"> cancellation of </w:t>
      </w:r>
      <w:r w:rsidR="00E47C1F" w:rsidRPr="00C47AA4">
        <w:rPr>
          <w:rFonts w:ascii="Times New Roman" w:hAnsi="Times New Roman" w:cs="Times New Roman"/>
          <w:sz w:val="24"/>
          <w:szCs w:val="24"/>
        </w:rPr>
        <w:t xml:space="preserve">the </w:t>
      </w:r>
      <w:r w:rsidR="008D0049" w:rsidRPr="00C47AA4">
        <w:rPr>
          <w:rFonts w:ascii="Times New Roman" w:hAnsi="Times New Roman" w:cs="Times New Roman"/>
          <w:sz w:val="24"/>
          <w:szCs w:val="24"/>
        </w:rPr>
        <w:t>first</w:t>
      </w:r>
      <w:r w:rsidR="00E47C1F" w:rsidRPr="00C47AA4">
        <w:rPr>
          <w:rFonts w:ascii="Times New Roman" w:hAnsi="Times New Roman" w:cs="Times New Roman"/>
          <w:sz w:val="24"/>
          <w:szCs w:val="24"/>
        </w:rPr>
        <w:t xml:space="preserve"> appellant’s claims</w:t>
      </w:r>
      <w:r w:rsidR="00E16BD2" w:rsidRPr="00C47AA4">
        <w:rPr>
          <w:rFonts w:ascii="Times New Roman" w:hAnsi="Times New Roman" w:cs="Times New Roman"/>
          <w:sz w:val="24"/>
          <w:szCs w:val="24"/>
        </w:rPr>
        <w:t xml:space="preserve"> was</w:t>
      </w:r>
      <w:r w:rsidR="00A30E2B" w:rsidRPr="00C47AA4">
        <w:rPr>
          <w:rFonts w:ascii="Times New Roman" w:hAnsi="Times New Roman" w:cs="Times New Roman"/>
          <w:sz w:val="24"/>
          <w:szCs w:val="24"/>
        </w:rPr>
        <w:t xml:space="preserve"> lawful. </w:t>
      </w:r>
    </w:p>
    <w:p w14:paraId="6ED53FFE" w14:textId="77777777" w:rsidR="008D0049" w:rsidRPr="00C47AA4" w:rsidRDefault="008D0049" w:rsidP="00272C8F">
      <w:pPr>
        <w:spacing w:after="0" w:line="480" w:lineRule="auto"/>
        <w:ind w:firstLine="720"/>
        <w:jc w:val="both"/>
        <w:rPr>
          <w:rFonts w:ascii="Times New Roman" w:hAnsi="Times New Roman" w:cs="Times New Roman"/>
          <w:sz w:val="24"/>
          <w:szCs w:val="24"/>
        </w:rPr>
      </w:pPr>
    </w:p>
    <w:p w14:paraId="373AAAF4" w14:textId="00781445" w:rsidR="00A30E2B" w:rsidRPr="00C47AA4" w:rsidRDefault="00A30E2B"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court further</w:t>
      </w:r>
      <w:r w:rsidR="00E16BD2" w:rsidRPr="00C47AA4">
        <w:rPr>
          <w:rFonts w:ascii="Times New Roman" w:hAnsi="Times New Roman" w:cs="Times New Roman"/>
          <w:sz w:val="24"/>
          <w:szCs w:val="24"/>
        </w:rPr>
        <w:t xml:space="preserve"> held that there were no gross </w:t>
      </w:r>
      <w:r w:rsidRPr="00C47AA4">
        <w:rPr>
          <w:rFonts w:ascii="Times New Roman" w:hAnsi="Times New Roman" w:cs="Times New Roman"/>
          <w:sz w:val="24"/>
          <w:szCs w:val="24"/>
        </w:rPr>
        <w:t>irregularities in the manner th</w:t>
      </w:r>
      <w:r w:rsidR="00E16BD2" w:rsidRPr="00C47AA4">
        <w:rPr>
          <w:rFonts w:ascii="Times New Roman" w:hAnsi="Times New Roman" w:cs="Times New Roman"/>
          <w:sz w:val="24"/>
          <w:szCs w:val="24"/>
        </w:rPr>
        <w:t xml:space="preserve">e </w:t>
      </w:r>
      <w:r w:rsidRPr="00C47AA4">
        <w:rPr>
          <w:rFonts w:ascii="Times New Roman" w:hAnsi="Times New Roman" w:cs="Times New Roman"/>
          <w:sz w:val="24"/>
          <w:szCs w:val="24"/>
        </w:rPr>
        <w:t>respondent cancel</w:t>
      </w:r>
      <w:r w:rsidR="006D1451" w:rsidRPr="00C47AA4">
        <w:rPr>
          <w:rFonts w:ascii="Times New Roman" w:hAnsi="Times New Roman" w:cs="Times New Roman"/>
          <w:sz w:val="24"/>
          <w:szCs w:val="24"/>
        </w:rPr>
        <w:t>led</w:t>
      </w:r>
      <w:r w:rsidRPr="00C47AA4">
        <w:rPr>
          <w:rFonts w:ascii="Times New Roman" w:hAnsi="Times New Roman" w:cs="Times New Roman"/>
          <w:sz w:val="24"/>
          <w:szCs w:val="24"/>
        </w:rPr>
        <w:t xml:space="preserve"> the</w:t>
      </w:r>
      <w:r w:rsidR="006D1451" w:rsidRPr="00C47AA4">
        <w:rPr>
          <w:rFonts w:ascii="Times New Roman" w:hAnsi="Times New Roman" w:cs="Times New Roman"/>
          <w:sz w:val="24"/>
          <w:szCs w:val="24"/>
        </w:rPr>
        <w:t xml:space="preserve"> </w:t>
      </w:r>
      <w:r w:rsidR="008D0049" w:rsidRPr="00C47AA4">
        <w:rPr>
          <w:rFonts w:ascii="Times New Roman" w:hAnsi="Times New Roman" w:cs="Times New Roman"/>
          <w:sz w:val="24"/>
          <w:szCs w:val="24"/>
        </w:rPr>
        <w:t>first</w:t>
      </w:r>
      <w:r w:rsidR="006D1451" w:rsidRPr="00C47AA4">
        <w:rPr>
          <w:rFonts w:ascii="Times New Roman" w:hAnsi="Times New Roman" w:cs="Times New Roman"/>
          <w:sz w:val="24"/>
          <w:szCs w:val="24"/>
        </w:rPr>
        <w:t xml:space="preserve"> appellant’s </w:t>
      </w:r>
      <w:r w:rsidRPr="00C47AA4">
        <w:rPr>
          <w:rFonts w:ascii="Times New Roman" w:hAnsi="Times New Roman" w:cs="Times New Roman"/>
          <w:sz w:val="24"/>
          <w:szCs w:val="24"/>
        </w:rPr>
        <w:t>mining rights and that t</w:t>
      </w:r>
      <w:r w:rsidR="00E16BD2" w:rsidRPr="00C47AA4">
        <w:rPr>
          <w:rFonts w:ascii="Times New Roman" w:hAnsi="Times New Roman" w:cs="Times New Roman"/>
          <w:sz w:val="24"/>
          <w:szCs w:val="24"/>
        </w:rPr>
        <w:t>he allegations that he had ulterio</w:t>
      </w:r>
      <w:r w:rsidRPr="00C47AA4">
        <w:rPr>
          <w:rFonts w:ascii="Times New Roman" w:hAnsi="Times New Roman" w:cs="Times New Roman"/>
          <w:sz w:val="24"/>
          <w:szCs w:val="24"/>
        </w:rPr>
        <w:t xml:space="preserve">r motives as alleged by the first </w:t>
      </w:r>
      <w:r w:rsidR="00E16BD2" w:rsidRPr="00C47AA4">
        <w:rPr>
          <w:rFonts w:ascii="Times New Roman" w:hAnsi="Times New Roman" w:cs="Times New Roman"/>
          <w:sz w:val="24"/>
          <w:szCs w:val="24"/>
        </w:rPr>
        <w:t>appellant could not be</w:t>
      </w:r>
      <w:r w:rsidRPr="00C47AA4">
        <w:rPr>
          <w:rFonts w:ascii="Times New Roman" w:hAnsi="Times New Roman" w:cs="Times New Roman"/>
          <w:sz w:val="24"/>
          <w:szCs w:val="24"/>
        </w:rPr>
        <w:t xml:space="preserve"> </w:t>
      </w:r>
      <w:r w:rsidR="00E16BD2" w:rsidRPr="00C47AA4">
        <w:rPr>
          <w:rFonts w:ascii="Times New Roman" w:hAnsi="Times New Roman" w:cs="Times New Roman"/>
          <w:sz w:val="24"/>
          <w:szCs w:val="24"/>
        </w:rPr>
        <w:t xml:space="preserve">determined as it was only raised </w:t>
      </w:r>
      <w:r w:rsidR="00ED6A5E" w:rsidRPr="00C47AA4">
        <w:rPr>
          <w:rFonts w:ascii="Times New Roman" w:hAnsi="Times New Roman" w:cs="Times New Roman"/>
          <w:sz w:val="24"/>
          <w:szCs w:val="24"/>
        </w:rPr>
        <w:t xml:space="preserve">in </w:t>
      </w:r>
      <w:r w:rsidR="006D1451" w:rsidRPr="00C47AA4">
        <w:rPr>
          <w:rFonts w:ascii="Times New Roman" w:hAnsi="Times New Roman" w:cs="Times New Roman"/>
          <w:sz w:val="24"/>
          <w:szCs w:val="24"/>
        </w:rPr>
        <w:t>the appellant’s</w:t>
      </w:r>
      <w:r w:rsidRPr="00C47AA4">
        <w:rPr>
          <w:rFonts w:ascii="Times New Roman" w:hAnsi="Times New Roman" w:cs="Times New Roman"/>
          <w:sz w:val="24"/>
          <w:szCs w:val="24"/>
        </w:rPr>
        <w:t xml:space="preserve"> heads of argument.</w:t>
      </w:r>
    </w:p>
    <w:p w14:paraId="19AE4E3F" w14:textId="77777777" w:rsidR="008D0049" w:rsidRPr="00C47AA4" w:rsidRDefault="008D0049" w:rsidP="00272C8F">
      <w:pPr>
        <w:spacing w:after="0" w:line="480" w:lineRule="auto"/>
        <w:ind w:firstLine="1134"/>
        <w:jc w:val="both"/>
        <w:rPr>
          <w:rFonts w:ascii="Times New Roman" w:hAnsi="Times New Roman" w:cs="Times New Roman"/>
          <w:sz w:val="24"/>
          <w:szCs w:val="24"/>
        </w:rPr>
      </w:pPr>
    </w:p>
    <w:p w14:paraId="1E544C75" w14:textId="141DF750" w:rsidR="00920D41" w:rsidRPr="00C47AA4" w:rsidRDefault="00E16BD2"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r w:rsidR="001E02C4" w:rsidRPr="00C47AA4">
        <w:rPr>
          <w:rFonts w:ascii="Times New Roman" w:hAnsi="Times New Roman" w:cs="Times New Roman"/>
          <w:sz w:val="24"/>
          <w:szCs w:val="24"/>
        </w:rPr>
        <w:t>T</w:t>
      </w:r>
      <w:r w:rsidRPr="00C47AA4">
        <w:rPr>
          <w:rFonts w:ascii="Times New Roman" w:hAnsi="Times New Roman" w:cs="Times New Roman"/>
          <w:sz w:val="24"/>
          <w:szCs w:val="24"/>
        </w:rPr>
        <w:t>he court</w:t>
      </w:r>
      <w:r w:rsidR="001E02C4" w:rsidRPr="00C47AA4">
        <w:rPr>
          <w:rFonts w:ascii="Times New Roman" w:hAnsi="Times New Roman" w:cs="Times New Roman"/>
          <w:sz w:val="24"/>
          <w:szCs w:val="24"/>
        </w:rPr>
        <w:t xml:space="preserve"> </w:t>
      </w:r>
      <w:r w:rsidR="001E02C4"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w:t>
      </w:r>
      <w:r w:rsidR="001E02C4" w:rsidRPr="00C47AA4">
        <w:rPr>
          <w:rFonts w:ascii="Times New Roman" w:hAnsi="Times New Roman" w:cs="Times New Roman"/>
          <w:sz w:val="24"/>
          <w:szCs w:val="24"/>
        </w:rPr>
        <w:t xml:space="preserve">also </w:t>
      </w:r>
      <w:r w:rsidRPr="00C47AA4">
        <w:rPr>
          <w:rFonts w:ascii="Times New Roman" w:hAnsi="Times New Roman" w:cs="Times New Roman"/>
          <w:sz w:val="24"/>
          <w:szCs w:val="24"/>
        </w:rPr>
        <w:t>found that</w:t>
      </w:r>
      <w:r w:rsidR="00A30E2B" w:rsidRPr="00C47AA4">
        <w:rPr>
          <w:rFonts w:ascii="Times New Roman" w:hAnsi="Times New Roman" w:cs="Times New Roman"/>
          <w:sz w:val="24"/>
          <w:szCs w:val="24"/>
        </w:rPr>
        <w:t xml:space="preserve"> although the </w:t>
      </w:r>
      <w:r w:rsidR="001E02C4" w:rsidRPr="00C47AA4">
        <w:rPr>
          <w:rFonts w:ascii="Times New Roman" w:hAnsi="Times New Roman" w:cs="Times New Roman"/>
          <w:sz w:val="24"/>
          <w:szCs w:val="24"/>
        </w:rPr>
        <w:t xml:space="preserve">respondent had not served the </w:t>
      </w:r>
      <w:r w:rsidR="008D0049" w:rsidRPr="00C47AA4">
        <w:rPr>
          <w:rFonts w:ascii="Times New Roman" w:hAnsi="Times New Roman" w:cs="Times New Roman"/>
          <w:sz w:val="24"/>
          <w:szCs w:val="24"/>
        </w:rPr>
        <w:t>second</w:t>
      </w:r>
      <w:r w:rsidR="00125345" w:rsidRPr="00C47AA4">
        <w:rPr>
          <w:rFonts w:ascii="Times New Roman" w:hAnsi="Times New Roman" w:cs="Times New Roman"/>
          <w:sz w:val="24"/>
          <w:szCs w:val="24"/>
        </w:rPr>
        <w:t xml:space="preserve"> </w:t>
      </w:r>
      <w:r w:rsidR="001E02C4" w:rsidRPr="00C47AA4">
        <w:rPr>
          <w:rFonts w:ascii="Times New Roman" w:hAnsi="Times New Roman" w:cs="Times New Roman"/>
          <w:sz w:val="24"/>
          <w:szCs w:val="24"/>
        </w:rPr>
        <w:t>appellant with the show cause notice</w:t>
      </w:r>
      <w:r w:rsidRPr="00C47AA4">
        <w:rPr>
          <w:rFonts w:ascii="Times New Roman" w:hAnsi="Times New Roman" w:cs="Times New Roman"/>
          <w:sz w:val="24"/>
          <w:szCs w:val="24"/>
        </w:rPr>
        <w:t xml:space="preserve"> the right to be heard by</w:t>
      </w:r>
      <w:r w:rsidR="00A30E2B" w:rsidRPr="00C47AA4">
        <w:rPr>
          <w:rFonts w:ascii="Times New Roman" w:hAnsi="Times New Roman" w:cs="Times New Roman"/>
          <w:sz w:val="24"/>
          <w:szCs w:val="24"/>
        </w:rPr>
        <w:t xml:space="preserve"> th</w:t>
      </w:r>
      <w:r w:rsidRPr="00C47AA4">
        <w:rPr>
          <w:rFonts w:ascii="Times New Roman" w:hAnsi="Times New Roman" w:cs="Times New Roman"/>
          <w:sz w:val="24"/>
          <w:szCs w:val="24"/>
        </w:rPr>
        <w:t>e respondent was not</w:t>
      </w:r>
      <w:r w:rsidR="00A30E2B" w:rsidRPr="00C47AA4">
        <w:rPr>
          <w:rFonts w:ascii="Times New Roman" w:hAnsi="Times New Roman" w:cs="Times New Roman"/>
          <w:sz w:val="24"/>
          <w:szCs w:val="24"/>
        </w:rPr>
        <w:t xml:space="preserve"> </w:t>
      </w:r>
      <w:r w:rsidRPr="00C47AA4">
        <w:rPr>
          <w:rFonts w:ascii="Times New Roman" w:hAnsi="Times New Roman" w:cs="Times New Roman"/>
          <w:sz w:val="24"/>
          <w:szCs w:val="24"/>
        </w:rPr>
        <w:t>infringed as the law did not oblige the respondent to notify a holder of a tribute agreement of its</w:t>
      </w:r>
      <w:r w:rsidR="00A30E2B" w:rsidRPr="00C47AA4">
        <w:rPr>
          <w:rFonts w:ascii="Times New Roman" w:hAnsi="Times New Roman" w:cs="Times New Roman"/>
          <w:sz w:val="24"/>
          <w:szCs w:val="24"/>
        </w:rPr>
        <w:t xml:space="preserve"> </w:t>
      </w:r>
      <w:r w:rsidRPr="00C47AA4">
        <w:rPr>
          <w:rFonts w:ascii="Times New Roman" w:hAnsi="Times New Roman" w:cs="Times New Roman"/>
          <w:sz w:val="24"/>
          <w:szCs w:val="24"/>
        </w:rPr>
        <w:t>intent</w:t>
      </w:r>
      <w:r w:rsidR="00A30E2B" w:rsidRPr="00C47AA4">
        <w:rPr>
          <w:rFonts w:ascii="Times New Roman" w:hAnsi="Times New Roman" w:cs="Times New Roman"/>
          <w:sz w:val="24"/>
          <w:szCs w:val="24"/>
        </w:rPr>
        <w:t>ion to cancel a mining claim.</w:t>
      </w:r>
    </w:p>
    <w:p w14:paraId="5CA56445" w14:textId="77777777" w:rsidR="008D0049" w:rsidRPr="00C47AA4" w:rsidRDefault="008D0049" w:rsidP="00272C8F">
      <w:pPr>
        <w:spacing w:after="0" w:line="480" w:lineRule="auto"/>
        <w:ind w:firstLine="720"/>
        <w:jc w:val="both"/>
        <w:rPr>
          <w:rFonts w:ascii="Times New Roman" w:hAnsi="Times New Roman" w:cs="Times New Roman"/>
          <w:sz w:val="24"/>
          <w:szCs w:val="24"/>
        </w:rPr>
      </w:pPr>
    </w:p>
    <w:p w14:paraId="36289F5E" w14:textId="7D25E736" w:rsidR="00125345" w:rsidRPr="00C47AA4" w:rsidRDefault="0012534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In respect of the allegation that the </w:t>
      </w:r>
      <w:r w:rsidR="005A03B9" w:rsidRPr="00C47AA4">
        <w:rPr>
          <w:rFonts w:ascii="Times New Roman" w:hAnsi="Times New Roman" w:cs="Times New Roman"/>
          <w:sz w:val="24"/>
          <w:szCs w:val="24"/>
        </w:rPr>
        <w:t>cancellation had been done for u</w:t>
      </w:r>
      <w:r w:rsidRPr="00C47AA4">
        <w:rPr>
          <w:rFonts w:ascii="Times New Roman" w:hAnsi="Times New Roman" w:cs="Times New Roman"/>
          <w:sz w:val="24"/>
          <w:szCs w:val="24"/>
        </w:rPr>
        <w:t xml:space="preserve">lterior motives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refused to determine the issue on the basis that it had been raised for the first time in the appellants’ heads of argument.</w:t>
      </w:r>
    </w:p>
    <w:p w14:paraId="4A93C3C1" w14:textId="77777777" w:rsidR="005014D1" w:rsidRDefault="005014D1" w:rsidP="00272C8F">
      <w:pPr>
        <w:spacing w:after="0" w:line="240" w:lineRule="auto"/>
        <w:jc w:val="both"/>
        <w:rPr>
          <w:rFonts w:ascii="Times New Roman" w:hAnsi="Times New Roman" w:cs="Times New Roman"/>
          <w:b/>
          <w:sz w:val="24"/>
          <w:szCs w:val="24"/>
          <w:u w:val="single"/>
        </w:rPr>
      </w:pPr>
    </w:p>
    <w:p w14:paraId="21C9A1FA" w14:textId="77777777" w:rsidR="005014D1" w:rsidRDefault="005014D1" w:rsidP="00272C8F">
      <w:pPr>
        <w:spacing w:after="0" w:line="240" w:lineRule="auto"/>
        <w:jc w:val="both"/>
        <w:rPr>
          <w:rFonts w:ascii="Times New Roman" w:hAnsi="Times New Roman" w:cs="Times New Roman"/>
          <w:b/>
          <w:sz w:val="24"/>
          <w:szCs w:val="24"/>
          <w:u w:val="single"/>
        </w:rPr>
      </w:pPr>
    </w:p>
    <w:p w14:paraId="32903192" w14:textId="0FD9D571" w:rsidR="00A111DC" w:rsidRPr="00C47AA4" w:rsidRDefault="008D0049" w:rsidP="00272C8F">
      <w:pPr>
        <w:spacing w:after="0" w:line="480" w:lineRule="auto"/>
        <w:jc w:val="both"/>
        <w:rPr>
          <w:rFonts w:ascii="Times New Roman" w:hAnsi="Times New Roman" w:cs="Times New Roman"/>
          <w:b/>
          <w:sz w:val="24"/>
          <w:szCs w:val="24"/>
          <w:u w:val="single"/>
        </w:rPr>
      </w:pPr>
      <w:r w:rsidRPr="00C47AA4">
        <w:rPr>
          <w:rFonts w:ascii="Times New Roman" w:hAnsi="Times New Roman" w:cs="Times New Roman"/>
          <w:b/>
          <w:sz w:val="24"/>
          <w:szCs w:val="24"/>
          <w:u w:val="single"/>
        </w:rPr>
        <w:t xml:space="preserve">GROUNDS OF APPEAL </w:t>
      </w:r>
    </w:p>
    <w:p w14:paraId="60CA6CE7" w14:textId="546DBC60" w:rsidR="00F76640" w:rsidRPr="00C47AA4" w:rsidRDefault="0014156C" w:rsidP="00272C8F">
      <w:pPr>
        <w:spacing w:after="0" w:line="480" w:lineRule="auto"/>
        <w:ind w:firstLine="1134"/>
        <w:jc w:val="both"/>
        <w:rPr>
          <w:rFonts w:ascii="Times New Roman" w:hAnsi="Times New Roman" w:cs="Times New Roman"/>
          <w:b/>
          <w:sz w:val="24"/>
          <w:szCs w:val="24"/>
        </w:rPr>
      </w:pPr>
      <w:r w:rsidRPr="00C47AA4">
        <w:rPr>
          <w:rFonts w:ascii="Times New Roman" w:hAnsi="Times New Roman" w:cs="Times New Roman"/>
          <w:sz w:val="24"/>
          <w:szCs w:val="24"/>
        </w:rPr>
        <w:t>The a</w:t>
      </w:r>
      <w:r w:rsidR="0020277A" w:rsidRPr="00C47AA4">
        <w:rPr>
          <w:rFonts w:ascii="Times New Roman" w:hAnsi="Times New Roman" w:cs="Times New Roman"/>
          <w:sz w:val="24"/>
          <w:szCs w:val="24"/>
        </w:rPr>
        <w:t>ppellant</w:t>
      </w:r>
      <w:r w:rsidR="00A30E2B" w:rsidRPr="00C47AA4">
        <w:rPr>
          <w:rFonts w:ascii="Times New Roman" w:hAnsi="Times New Roman" w:cs="Times New Roman"/>
          <w:sz w:val="24"/>
          <w:szCs w:val="24"/>
        </w:rPr>
        <w:t xml:space="preserve">s were </w:t>
      </w:r>
      <w:r w:rsidR="008B6D70" w:rsidRPr="00C47AA4">
        <w:rPr>
          <w:rFonts w:ascii="Times New Roman" w:hAnsi="Times New Roman" w:cs="Times New Roman"/>
          <w:sz w:val="24"/>
          <w:szCs w:val="24"/>
        </w:rPr>
        <w:t>aggrieved by the</w:t>
      </w:r>
      <w:r w:rsidRPr="00C47AA4">
        <w:rPr>
          <w:rFonts w:ascii="Times New Roman" w:hAnsi="Times New Roman" w:cs="Times New Roman"/>
          <w:sz w:val="24"/>
          <w:szCs w:val="24"/>
        </w:rPr>
        <w:t xml:space="preserve"> decision</w:t>
      </w:r>
      <w:r w:rsidR="008B6D70" w:rsidRPr="00C47AA4">
        <w:rPr>
          <w:rFonts w:ascii="Times New Roman" w:hAnsi="Times New Roman" w:cs="Times New Roman"/>
          <w:sz w:val="24"/>
          <w:szCs w:val="24"/>
        </w:rPr>
        <w:t xml:space="preserve"> of the court </w:t>
      </w:r>
      <w:r w:rsidR="008B6D70" w:rsidRPr="00C47AA4">
        <w:rPr>
          <w:rFonts w:ascii="Times New Roman" w:hAnsi="Times New Roman" w:cs="Times New Roman"/>
          <w:i/>
          <w:sz w:val="24"/>
          <w:szCs w:val="24"/>
        </w:rPr>
        <w:t>a</w:t>
      </w:r>
      <w:r w:rsidR="008B6D70" w:rsidRPr="00C47AA4">
        <w:rPr>
          <w:rFonts w:ascii="Times New Roman" w:hAnsi="Times New Roman" w:cs="Times New Roman"/>
          <w:sz w:val="24"/>
          <w:szCs w:val="24"/>
        </w:rPr>
        <w:t xml:space="preserve"> </w:t>
      </w:r>
      <w:r w:rsidR="008B6D70" w:rsidRPr="00C47AA4">
        <w:rPr>
          <w:rFonts w:ascii="Times New Roman" w:hAnsi="Times New Roman" w:cs="Times New Roman"/>
          <w:i/>
          <w:sz w:val="24"/>
          <w:szCs w:val="24"/>
        </w:rPr>
        <w:t>quo</w:t>
      </w:r>
      <w:r w:rsidR="00F9633F" w:rsidRPr="00C47AA4">
        <w:rPr>
          <w:rFonts w:ascii="Times New Roman" w:hAnsi="Times New Roman" w:cs="Times New Roman"/>
          <w:i/>
          <w:sz w:val="24"/>
          <w:szCs w:val="24"/>
        </w:rPr>
        <w:t xml:space="preserve">. </w:t>
      </w:r>
      <w:r w:rsidR="00A30E2B" w:rsidRPr="00C47AA4">
        <w:rPr>
          <w:rFonts w:ascii="Times New Roman" w:hAnsi="Times New Roman" w:cs="Times New Roman"/>
          <w:sz w:val="24"/>
          <w:szCs w:val="24"/>
        </w:rPr>
        <w:t>They</w:t>
      </w:r>
      <w:r w:rsidRPr="00C47AA4">
        <w:rPr>
          <w:rFonts w:ascii="Times New Roman" w:hAnsi="Times New Roman" w:cs="Times New Roman"/>
          <w:sz w:val="24"/>
          <w:szCs w:val="24"/>
        </w:rPr>
        <w:t xml:space="preserve"> appealed </w:t>
      </w:r>
      <w:r w:rsidR="00851C4C" w:rsidRPr="00C47AA4">
        <w:rPr>
          <w:rFonts w:ascii="Times New Roman" w:hAnsi="Times New Roman" w:cs="Times New Roman"/>
          <w:sz w:val="24"/>
          <w:szCs w:val="24"/>
        </w:rPr>
        <w:t xml:space="preserve">against it </w:t>
      </w:r>
      <w:r w:rsidR="008D0049" w:rsidRPr="00C47AA4">
        <w:rPr>
          <w:rFonts w:ascii="Times New Roman" w:hAnsi="Times New Roman" w:cs="Times New Roman"/>
          <w:sz w:val="24"/>
          <w:szCs w:val="24"/>
        </w:rPr>
        <w:t>to this C</w:t>
      </w:r>
      <w:r w:rsidRPr="00C47AA4">
        <w:rPr>
          <w:rFonts w:ascii="Times New Roman" w:hAnsi="Times New Roman" w:cs="Times New Roman"/>
          <w:sz w:val="24"/>
          <w:szCs w:val="24"/>
        </w:rPr>
        <w:t>ourt</w:t>
      </w:r>
      <w:r w:rsidR="00525AEE" w:rsidRPr="00C47AA4">
        <w:rPr>
          <w:rFonts w:ascii="Times New Roman" w:hAnsi="Times New Roman" w:cs="Times New Roman"/>
          <w:sz w:val="24"/>
          <w:szCs w:val="24"/>
        </w:rPr>
        <w:t>.</w:t>
      </w:r>
      <w:r w:rsidR="008B6D70" w:rsidRPr="00C47AA4">
        <w:rPr>
          <w:rFonts w:ascii="Times New Roman" w:hAnsi="Times New Roman" w:cs="Times New Roman"/>
          <w:sz w:val="24"/>
          <w:szCs w:val="24"/>
        </w:rPr>
        <w:t xml:space="preserve"> </w:t>
      </w:r>
      <w:r w:rsidR="00F76640" w:rsidRPr="00C47AA4">
        <w:rPr>
          <w:rFonts w:ascii="Times New Roman" w:hAnsi="Times New Roman" w:cs="Times New Roman"/>
          <w:sz w:val="24"/>
          <w:szCs w:val="24"/>
        </w:rPr>
        <w:t xml:space="preserve">The appeal </w:t>
      </w:r>
      <w:r w:rsidR="00017DA4" w:rsidRPr="00C47AA4">
        <w:rPr>
          <w:rFonts w:ascii="Times New Roman" w:hAnsi="Times New Roman" w:cs="Times New Roman"/>
          <w:sz w:val="24"/>
          <w:szCs w:val="24"/>
        </w:rPr>
        <w:t>i</w:t>
      </w:r>
      <w:r w:rsidR="00F76640" w:rsidRPr="00C47AA4">
        <w:rPr>
          <w:rFonts w:ascii="Times New Roman" w:hAnsi="Times New Roman" w:cs="Times New Roman"/>
          <w:sz w:val="24"/>
          <w:szCs w:val="24"/>
        </w:rPr>
        <w:t xml:space="preserve">s based on </w:t>
      </w:r>
      <w:r w:rsidR="00A111DC" w:rsidRPr="00C47AA4">
        <w:rPr>
          <w:rFonts w:ascii="Times New Roman" w:hAnsi="Times New Roman" w:cs="Times New Roman"/>
          <w:sz w:val="24"/>
          <w:szCs w:val="24"/>
        </w:rPr>
        <w:t>the following grounds</w:t>
      </w:r>
      <w:r w:rsidR="00A157E6" w:rsidRPr="00C47AA4">
        <w:rPr>
          <w:rFonts w:ascii="Times New Roman" w:hAnsi="Times New Roman" w:cs="Times New Roman"/>
          <w:sz w:val="24"/>
          <w:szCs w:val="24"/>
        </w:rPr>
        <w:t>: -</w:t>
      </w:r>
      <w:r w:rsidR="00F76640" w:rsidRPr="00C47AA4">
        <w:rPr>
          <w:rFonts w:ascii="Times New Roman" w:hAnsi="Times New Roman" w:cs="Times New Roman"/>
          <w:b/>
          <w:sz w:val="24"/>
          <w:szCs w:val="24"/>
        </w:rPr>
        <w:t xml:space="preserve"> </w:t>
      </w:r>
    </w:p>
    <w:p w14:paraId="5E9C8FF5" w14:textId="3AA81936" w:rsidR="00A30E2B" w:rsidRPr="00C47AA4" w:rsidRDefault="00A30E2B" w:rsidP="00272C8F">
      <w:pPr>
        <w:numPr>
          <w:ilvl w:val="0"/>
          <w:numId w:val="7"/>
        </w:numPr>
        <w:spacing w:after="0" w:line="240" w:lineRule="auto"/>
        <w:ind w:hanging="513"/>
        <w:jc w:val="both"/>
        <w:rPr>
          <w:rFonts w:ascii="Times New Roman" w:hAnsi="Times New Roman" w:cs="Times New Roman"/>
          <w:sz w:val="24"/>
          <w:szCs w:val="24"/>
        </w:rPr>
      </w:pPr>
      <w:r w:rsidRPr="00C47AA4">
        <w:rPr>
          <w:rFonts w:ascii="Times New Roman" w:hAnsi="Times New Roman" w:cs="Times New Roman"/>
          <w:sz w:val="24"/>
          <w:szCs w:val="24"/>
        </w:rPr>
        <w:lastRenderedPageBreak/>
        <w:t xml:space="preserve">“The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erred in holding that the respondent had lawfully cancelled appellants</w:t>
      </w:r>
      <w:r w:rsidR="00A96B72" w:rsidRPr="00C47AA4">
        <w:rPr>
          <w:rFonts w:ascii="Times New Roman" w:hAnsi="Times New Roman" w:cs="Times New Roman"/>
          <w:sz w:val="24"/>
          <w:szCs w:val="24"/>
        </w:rPr>
        <w:t>’</w:t>
      </w:r>
      <w:r w:rsidRPr="00C47AA4">
        <w:rPr>
          <w:rFonts w:ascii="Times New Roman" w:hAnsi="Times New Roman" w:cs="Times New Roman"/>
          <w:sz w:val="24"/>
          <w:szCs w:val="24"/>
        </w:rPr>
        <w:t xml:space="preserve"> mining rights in accordance with s</w:t>
      </w:r>
      <w:r w:rsidR="00FB506E" w:rsidRPr="00C47AA4">
        <w:rPr>
          <w:rFonts w:ascii="Times New Roman" w:hAnsi="Times New Roman" w:cs="Times New Roman"/>
          <w:sz w:val="24"/>
          <w:szCs w:val="24"/>
        </w:rPr>
        <w:t xml:space="preserve"> </w:t>
      </w:r>
      <w:r w:rsidRPr="00C47AA4">
        <w:rPr>
          <w:rFonts w:ascii="Times New Roman" w:hAnsi="Times New Roman" w:cs="Times New Roman"/>
          <w:sz w:val="24"/>
          <w:szCs w:val="24"/>
        </w:rPr>
        <w:t>400 of the Mines and Minerals Act. At law</w:t>
      </w:r>
      <w:r w:rsidR="00EE6C0D" w:rsidRPr="00C47AA4">
        <w:rPr>
          <w:rFonts w:ascii="Times New Roman" w:hAnsi="Times New Roman" w:cs="Times New Roman"/>
          <w:sz w:val="24"/>
          <w:szCs w:val="24"/>
        </w:rPr>
        <w:t>,</w:t>
      </w:r>
      <w:r w:rsidRPr="00C47AA4">
        <w:rPr>
          <w:rFonts w:ascii="Times New Roman" w:hAnsi="Times New Roman" w:cs="Times New Roman"/>
          <w:sz w:val="24"/>
          <w:szCs w:val="24"/>
        </w:rPr>
        <w:t xml:space="preserve"> the aforesaid provision could not be invoked as against the appellants who were yet to commence mining on the attendant mining claims.</w:t>
      </w:r>
    </w:p>
    <w:p w14:paraId="3966B24D" w14:textId="3D50F8DC" w:rsidR="00A30E2B" w:rsidRPr="00C47AA4" w:rsidRDefault="00A30E2B" w:rsidP="00272C8F">
      <w:pPr>
        <w:numPr>
          <w:ilvl w:val="0"/>
          <w:numId w:val="7"/>
        </w:numPr>
        <w:spacing w:after="0" w:line="240" w:lineRule="auto"/>
        <w:ind w:hanging="513"/>
        <w:jc w:val="both"/>
        <w:rPr>
          <w:rFonts w:ascii="Times New Roman" w:hAnsi="Times New Roman" w:cs="Times New Roman"/>
          <w:sz w:val="24"/>
          <w:szCs w:val="24"/>
        </w:rPr>
      </w:pPr>
      <w:r w:rsidRPr="00C47AA4">
        <w:rPr>
          <w:rFonts w:ascii="Times New Roman" w:hAnsi="Times New Roman" w:cs="Times New Roman"/>
          <w:sz w:val="24"/>
          <w:szCs w:val="24"/>
        </w:rPr>
        <w:t xml:space="preserve">Concomitantly,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grossly misdirected itself in finding that the appellants were presumed to have commenced mining operations. Such finding was incongruent with the facts as led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as well as being discordant with the basis upon which the respondent had unlawfully cancelled the </w:t>
      </w:r>
      <w:r w:rsidR="00EE6C0D" w:rsidRPr="00C47AA4">
        <w:rPr>
          <w:rFonts w:ascii="Times New Roman" w:hAnsi="Times New Roman" w:cs="Times New Roman"/>
          <w:sz w:val="24"/>
          <w:szCs w:val="24"/>
        </w:rPr>
        <w:t>appellant's</w:t>
      </w:r>
      <w:r w:rsidRPr="00C47AA4">
        <w:rPr>
          <w:rFonts w:ascii="Times New Roman" w:hAnsi="Times New Roman" w:cs="Times New Roman"/>
          <w:sz w:val="24"/>
          <w:szCs w:val="24"/>
        </w:rPr>
        <w:t xml:space="preserve"> mining rights.</w:t>
      </w:r>
    </w:p>
    <w:p w14:paraId="567C3D5C" w14:textId="74E59E1F" w:rsidR="00A30E2B" w:rsidRPr="00C47AA4" w:rsidRDefault="00A30E2B" w:rsidP="00272C8F">
      <w:pPr>
        <w:numPr>
          <w:ilvl w:val="0"/>
          <w:numId w:val="7"/>
        </w:numPr>
        <w:spacing w:after="0" w:line="240" w:lineRule="auto"/>
        <w:ind w:hanging="513"/>
        <w:jc w:val="both"/>
        <w:rPr>
          <w:rFonts w:ascii="Times New Roman" w:hAnsi="Times New Roman" w:cs="Times New Roman"/>
          <w:sz w:val="24"/>
          <w:szCs w:val="24"/>
        </w:rPr>
      </w:pPr>
      <w:r w:rsidRPr="00C47AA4">
        <w:rPr>
          <w:rFonts w:ascii="Times New Roman" w:hAnsi="Times New Roman" w:cs="Times New Roman"/>
          <w:sz w:val="24"/>
          <w:szCs w:val="24"/>
        </w:rPr>
        <w:t xml:space="preserve">Furthermore,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misdirected itself in refusing to determine the issue of whether the </w:t>
      </w:r>
      <w:r w:rsidR="00EE6C0D" w:rsidRPr="00C47AA4">
        <w:rPr>
          <w:rFonts w:ascii="Times New Roman" w:hAnsi="Times New Roman" w:cs="Times New Roman"/>
          <w:sz w:val="24"/>
          <w:szCs w:val="24"/>
        </w:rPr>
        <w:t>respondent's</w:t>
      </w:r>
      <w:r w:rsidRPr="00C47AA4">
        <w:rPr>
          <w:rFonts w:ascii="Times New Roman" w:hAnsi="Times New Roman" w:cs="Times New Roman"/>
          <w:sz w:val="24"/>
          <w:szCs w:val="24"/>
        </w:rPr>
        <w:t xml:space="preserve"> cancellation of the </w:t>
      </w:r>
      <w:r w:rsidR="00EE6C0D" w:rsidRPr="00C47AA4">
        <w:rPr>
          <w:rFonts w:ascii="Times New Roman" w:hAnsi="Times New Roman" w:cs="Times New Roman"/>
          <w:sz w:val="24"/>
          <w:szCs w:val="24"/>
        </w:rPr>
        <w:t>appellant's</w:t>
      </w:r>
      <w:r w:rsidRPr="00C47AA4">
        <w:rPr>
          <w:rFonts w:ascii="Times New Roman" w:hAnsi="Times New Roman" w:cs="Times New Roman"/>
          <w:sz w:val="24"/>
          <w:szCs w:val="24"/>
        </w:rPr>
        <w:t xml:space="preserve"> mining rights had been actuated by improper motive. Such issue had been properly pleaded by the appellants before the lodgment of their Heads of Argument; resultantly the court a quo erred in refusing to deal with the aforesaid issue.</w:t>
      </w:r>
    </w:p>
    <w:p w14:paraId="7B9BF23B" w14:textId="6667E424" w:rsidR="00BD0B79" w:rsidRPr="00C47AA4" w:rsidRDefault="00A30E2B" w:rsidP="00272C8F">
      <w:pPr>
        <w:numPr>
          <w:ilvl w:val="0"/>
          <w:numId w:val="7"/>
        </w:numPr>
        <w:spacing w:after="0" w:line="240" w:lineRule="auto"/>
        <w:ind w:hanging="513"/>
        <w:jc w:val="both"/>
        <w:rPr>
          <w:rFonts w:ascii="Times New Roman" w:hAnsi="Times New Roman" w:cs="Times New Roman"/>
          <w:sz w:val="24"/>
          <w:szCs w:val="24"/>
        </w:rPr>
      </w:pPr>
      <w:r w:rsidRPr="00C47AA4">
        <w:rPr>
          <w:rFonts w:ascii="Times New Roman" w:hAnsi="Times New Roman" w:cs="Times New Roman"/>
          <w:sz w:val="24"/>
          <w:szCs w:val="24"/>
        </w:rPr>
        <w:t xml:space="preserve">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also erred in finding that </w:t>
      </w:r>
      <w:r w:rsidR="00EE6C0D" w:rsidRPr="00C47AA4">
        <w:rPr>
          <w:rFonts w:ascii="Times New Roman" w:hAnsi="Times New Roman" w:cs="Times New Roman"/>
          <w:sz w:val="24"/>
          <w:szCs w:val="24"/>
        </w:rPr>
        <w:t xml:space="preserve">the </w:t>
      </w:r>
      <w:r w:rsidRPr="00C47AA4">
        <w:rPr>
          <w:rFonts w:ascii="Times New Roman" w:hAnsi="Times New Roman" w:cs="Times New Roman"/>
          <w:sz w:val="24"/>
          <w:szCs w:val="24"/>
        </w:rPr>
        <w:t xml:space="preserve">respondent could lawfully cancel the 2nd </w:t>
      </w:r>
      <w:r w:rsidR="00EE6C0D" w:rsidRPr="00C47AA4">
        <w:rPr>
          <w:rFonts w:ascii="Times New Roman" w:hAnsi="Times New Roman" w:cs="Times New Roman"/>
          <w:sz w:val="24"/>
          <w:szCs w:val="24"/>
        </w:rPr>
        <w:t>appellant's</w:t>
      </w:r>
      <w:r w:rsidRPr="00C47AA4">
        <w:rPr>
          <w:rFonts w:ascii="Times New Roman" w:hAnsi="Times New Roman" w:cs="Times New Roman"/>
          <w:sz w:val="24"/>
          <w:szCs w:val="24"/>
        </w:rPr>
        <w:t xml:space="preserve"> mining rights without affording such appellant the right to be heard. As a tributary, the </w:t>
      </w:r>
      <w:r w:rsidR="00B5765B" w:rsidRPr="00C47AA4">
        <w:rPr>
          <w:rFonts w:ascii="Times New Roman" w:hAnsi="Times New Roman" w:cs="Times New Roman"/>
          <w:sz w:val="24"/>
          <w:szCs w:val="24"/>
        </w:rPr>
        <w:t>2</w:t>
      </w:r>
      <w:r w:rsidR="00B5765B" w:rsidRPr="00C47AA4">
        <w:rPr>
          <w:rFonts w:ascii="Times New Roman" w:hAnsi="Times New Roman" w:cs="Times New Roman"/>
          <w:sz w:val="24"/>
          <w:szCs w:val="24"/>
          <w:vertAlign w:val="superscript"/>
        </w:rPr>
        <w:t xml:space="preserve">nd </w:t>
      </w:r>
      <w:r w:rsidR="00B5765B" w:rsidRPr="00C47AA4">
        <w:rPr>
          <w:rFonts w:ascii="Times New Roman" w:hAnsi="Times New Roman" w:cs="Times New Roman"/>
          <w:sz w:val="24"/>
          <w:szCs w:val="24"/>
        </w:rPr>
        <w:t>appellant</w:t>
      </w:r>
      <w:r w:rsidR="003D2274" w:rsidRPr="00C47AA4">
        <w:rPr>
          <w:rFonts w:ascii="Times New Roman" w:hAnsi="Times New Roman" w:cs="Times New Roman"/>
          <w:sz w:val="24"/>
          <w:szCs w:val="24"/>
        </w:rPr>
        <w:t xml:space="preserve"> rights could not be obviated by the respondent without such appellant being afforded the right to be heard.”</w:t>
      </w:r>
    </w:p>
    <w:p w14:paraId="69A5E9B5" w14:textId="0DEC5DB3" w:rsidR="00F76640" w:rsidRPr="00C47AA4" w:rsidRDefault="00F76640" w:rsidP="00272C8F">
      <w:pPr>
        <w:spacing w:after="0" w:line="480" w:lineRule="auto"/>
        <w:jc w:val="both"/>
        <w:rPr>
          <w:rFonts w:ascii="Times New Roman" w:hAnsi="Times New Roman" w:cs="Times New Roman"/>
          <w:sz w:val="24"/>
          <w:szCs w:val="24"/>
        </w:rPr>
      </w:pPr>
    </w:p>
    <w:p w14:paraId="2ACEF88D" w14:textId="77777777" w:rsidR="00EE6C0D" w:rsidRPr="00C47AA4" w:rsidRDefault="00EE6C0D" w:rsidP="00272C8F">
      <w:pPr>
        <w:spacing w:after="0" w:line="240" w:lineRule="auto"/>
        <w:jc w:val="both"/>
        <w:rPr>
          <w:rFonts w:ascii="Times New Roman" w:hAnsi="Times New Roman" w:cs="Times New Roman"/>
          <w:sz w:val="24"/>
          <w:szCs w:val="24"/>
        </w:rPr>
      </w:pPr>
    </w:p>
    <w:p w14:paraId="7BBB411F" w14:textId="7AF88338" w:rsidR="00FB506E" w:rsidRPr="00C47AA4" w:rsidRDefault="00EE6C0D" w:rsidP="00272C8F">
      <w:pPr>
        <w:spacing w:after="0" w:line="480" w:lineRule="auto"/>
        <w:jc w:val="both"/>
        <w:rPr>
          <w:rFonts w:ascii="Times New Roman" w:hAnsi="Times New Roman" w:cs="Times New Roman"/>
          <w:b/>
          <w:sz w:val="24"/>
          <w:szCs w:val="24"/>
        </w:rPr>
      </w:pPr>
      <w:r w:rsidRPr="00C47AA4">
        <w:rPr>
          <w:rFonts w:ascii="Times New Roman" w:hAnsi="Times New Roman" w:cs="Times New Roman"/>
          <w:b/>
          <w:sz w:val="24"/>
          <w:szCs w:val="24"/>
          <w:u w:val="single"/>
        </w:rPr>
        <w:t>SUBMISSIONS BEFORE THIS COURT</w:t>
      </w:r>
    </w:p>
    <w:p w14:paraId="7C7F22FA" w14:textId="6BF22CA3" w:rsidR="00AE6E86" w:rsidRPr="00C47AA4" w:rsidRDefault="00AE6E86"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Mr </w:t>
      </w:r>
      <w:proofErr w:type="spellStart"/>
      <w:r w:rsidRPr="00C47AA4">
        <w:rPr>
          <w:rFonts w:ascii="Times New Roman" w:hAnsi="Times New Roman" w:cs="Times New Roman"/>
          <w:i/>
          <w:sz w:val="24"/>
          <w:szCs w:val="24"/>
        </w:rPr>
        <w:t>Zhuwarara</w:t>
      </w:r>
      <w:proofErr w:type="spellEnd"/>
      <w:r w:rsidRPr="00C47AA4">
        <w:rPr>
          <w:rFonts w:ascii="Times New Roman" w:hAnsi="Times New Roman" w:cs="Times New Roman"/>
          <w:sz w:val="24"/>
          <w:szCs w:val="24"/>
        </w:rPr>
        <w:t xml:space="preserve"> for the appellant submitted that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erred in upholding the respondent’s decision to cancel the first appellant’s mining rights for failure to declare output in terms of s 400 (1) (a) of the Act which could not be a basis for cancellation in circumstances were the appellants </w:t>
      </w:r>
      <w:r w:rsidR="00830CD2" w:rsidRPr="00C47AA4">
        <w:rPr>
          <w:rFonts w:ascii="Times New Roman" w:hAnsi="Times New Roman" w:cs="Times New Roman"/>
          <w:sz w:val="24"/>
          <w:szCs w:val="24"/>
        </w:rPr>
        <w:t>had not</w:t>
      </w:r>
      <w:r w:rsidRPr="00C47AA4">
        <w:rPr>
          <w:rFonts w:ascii="Times New Roman" w:hAnsi="Times New Roman" w:cs="Times New Roman"/>
          <w:sz w:val="24"/>
          <w:szCs w:val="24"/>
        </w:rPr>
        <w:t xml:space="preserve"> commenced mining operations. He averred in this regard that </w:t>
      </w:r>
      <w:proofErr w:type="spellStart"/>
      <w:r w:rsidRPr="00C47AA4">
        <w:rPr>
          <w:rFonts w:ascii="Times New Roman" w:hAnsi="Times New Roman" w:cs="Times New Roman"/>
          <w:sz w:val="24"/>
          <w:szCs w:val="24"/>
        </w:rPr>
        <w:t>s</w:t>
      </w:r>
      <w:proofErr w:type="spellEnd"/>
      <w:r w:rsidRPr="00C47AA4">
        <w:rPr>
          <w:rFonts w:ascii="Times New Roman" w:hAnsi="Times New Roman" w:cs="Times New Roman"/>
          <w:sz w:val="24"/>
          <w:szCs w:val="24"/>
        </w:rPr>
        <w:t xml:space="preserve"> 32</w:t>
      </w:r>
      <w:r w:rsidR="00ED13A5" w:rsidRPr="00C47AA4">
        <w:rPr>
          <w:rFonts w:ascii="Times New Roman" w:hAnsi="Times New Roman" w:cs="Times New Roman"/>
          <w:sz w:val="24"/>
          <w:szCs w:val="24"/>
        </w:rPr>
        <w:t>0</w:t>
      </w:r>
      <w:r w:rsidRPr="00C47AA4">
        <w:rPr>
          <w:rFonts w:ascii="Times New Roman" w:hAnsi="Times New Roman" w:cs="Times New Roman"/>
          <w:sz w:val="24"/>
          <w:szCs w:val="24"/>
        </w:rPr>
        <w:t xml:space="preserve"> of the Act, which related to a miner having mining rights for a substantial </w:t>
      </w:r>
      <w:r w:rsidR="0038798F" w:rsidRPr="00C47AA4">
        <w:rPr>
          <w:rFonts w:ascii="Times New Roman" w:hAnsi="Times New Roman" w:cs="Times New Roman"/>
          <w:sz w:val="24"/>
          <w:szCs w:val="24"/>
        </w:rPr>
        <w:t>period</w:t>
      </w:r>
      <w:r w:rsidRPr="00C47AA4">
        <w:rPr>
          <w:rFonts w:ascii="Times New Roman" w:hAnsi="Times New Roman" w:cs="Times New Roman"/>
          <w:sz w:val="24"/>
          <w:szCs w:val="24"/>
        </w:rPr>
        <w:t xml:space="preserve"> of time without working on the </w:t>
      </w:r>
      <w:r w:rsidR="00AC75CF" w:rsidRPr="00C47AA4">
        <w:rPr>
          <w:rFonts w:ascii="Times New Roman" w:hAnsi="Times New Roman" w:cs="Times New Roman"/>
          <w:sz w:val="24"/>
          <w:szCs w:val="24"/>
        </w:rPr>
        <w:t>claims</w:t>
      </w:r>
      <w:r w:rsidRPr="00C47AA4">
        <w:rPr>
          <w:rFonts w:ascii="Times New Roman" w:hAnsi="Times New Roman" w:cs="Times New Roman"/>
          <w:sz w:val="24"/>
          <w:szCs w:val="24"/>
        </w:rPr>
        <w:t xml:space="preserve"> was the applicable</w:t>
      </w:r>
      <w:r w:rsidR="00D93792" w:rsidRPr="00C47AA4">
        <w:rPr>
          <w:rFonts w:ascii="Times New Roman" w:hAnsi="Times New Roman" w:cs="Times New Roman"/>
          <w:sz w:val="24"/>
          <w:szCs w:val="24"/>
        </w:rPr>
        <w:t xml:space="preserve"> law</w:t>
      </w:r>
      <w:r w:rsidRPr="00C47AA4">
        <w:rPr>
          <w:rFonts w:ascii="Times New Roman" w:hAnsi="Times New Roman" w:cs="Times New Roman"/>
          <w:sz w:val="24"/>
          <w:szCs w:val="24"/>
        </w:rPr>
        <w:t>.</w:t>
      </w:r>
    </w:p>
    <w:p w14:paraId="44A76393" w14:textId="77777777" w:rsidR="00EE6C0D" w:rsidRPr="00C47AA4" w:rsidRDefault="00EE6C0D" w:rsidP="00272C8F">
      <w:pPr>
        <w:spacing w:after="0" w:line="480" w:lineRule="auto"/>
        <w:ind w:firstLine="360"/>
        <w:jc w:val="both"/>
        <w:rPr>
          <w:rFonts w:ascii="Times New Roman" w:hAnsi="Times New Roman" w:cs="Times New Roman"/>
          <w:sz w:val="24"/>
          <w:szCs w:val="24"/>
        </w:rPr>
      </w:pPr>
    </w:p>
    <w:p w14:paraId="49BEA6FC" w14:textId="10D8B576" w:rsidR="003C2CEE" w:rsidRPr="00C47AA4" w:rsidRDefault="00AE6E86"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r w:rsidR="009F0FEA" w:rsidRPr="00C47AA4">
        <w:rPr>
          <w:rFonts w:ascii="Times New Roman" w:hAnsi="Times New Roman" w:cs="Times New Roman"/>
          <w:sz w:val="24"/>
          <w:szCs w:val="24"/>
        </w:rPr>
        <w:t>He</w:t>
      </w:r>
      <w:r w:rsidRPr="00C47AA4">
        <w:rPr>
          <w:rFonts w:ascii="Times New Roman" w:hAnsi="Times New Roman" w:cs="Times New Roman"/>
          <w:sz w:val="24"/>
          <w:szCs w:val="24"/>
        </w:rPr>
        <w:t xml:space="preserve"> further submitted that the respondent</w:t>
      </w:r>
      <w:r w:rsidR="00AC75CF" w:rsidRPr="00C47AA4">
        <w:rPr>
          <w:rFonts w:ascii="Times New Roman" w:hAnsi="Times New Roman" w:cs="Times New Roman"/>
          <w:sz w:val="24"/>
          <w:szCs w:val="24"/>
        </w:rPr>
        <w:t xml:space="preserve"> had</w:t>
      </w:r>
      <w:r w:rsidRPr="00C47AA4">
        <w:rPr>
          <w:rFonts w:ascii="Times New Roman" w:hAnsi="Times New Roman" w:cs="Times New Roman"/>
          <w:sz w:val="24"/>
          <w:szCs w:val="24"/>
        </w:rPr>
        <w:t xml:space="preserve"> bas</w:t>
      </w:r>
      <w:r w:rsidR="00AC75CF" w:rsidRPr="00C47AA4">
        <w:rPr>
          <w:rFonts w:ascii="Times New Roman" w:hAnsi="Times New Roman" w:cs="Times New Roman"/>
          <w:sz w:val="24"/>
          <w:szCs w:val="24"/>
        </w:rPr>
        <w:t>ed</w:t>
      </w:r>
      <w:r w:rsidRPr="00C47AA4">
        <w:rPr>
          <w:rFonts w:ascii="Times New Roman" w:hAnsi="Times New Roman" w:cs="Times New Roman"/>
          <w:sz w:val="24"/>
          <w:szCs w:val="24"/>
        </w:rPr>
        <w:t xml:space="preserve"> his decision on inspection certificates the first appellant had obtained, in terms of s 211 of the Act upon use of capital expenditure on the </w:t>
      </w:r>
      <w:r w:rsidR="00AC75CF" w:rsidRPr="00C47AA4">
        <w:rPr>
          <w:rFonts w:ascii="Times New Roman" w:hAnsi="Times New Roman" w:cs="Times New Roman"/>
          <w:sz w:val="24"/>
          <w:szCs w:val="24"/>
        </w:rPr>
        <w:t>claims</w:t>
      </w:r>
      <w:r w:rsidRPr="00C47AA4">
        <w:rPr>
          <w:rFonts w:ascii="Times New Roman" w:hAnsi="Times New Roman" w:cs="Times New Roman"/>
          <w:sz w:val="24"/>
          <w:szCs w:val="24"/>
        </w:rPr>
        <w:t xml:space="preserve"> and not because it had commenced mining operations. He maintained that the appellants had not commenced any mining operations on the claims and the dumps found at the mining claims were from small scale invaders who</w:t>
      </w:r>
      <w:r w:rsidR="00A312B7" w:rsidRPr="00C47AA4">
        <w:rPr>
          <w:rFonts w:ascii="Times New Roman" w:hAnsi="Times New Roman" w:cs="Times New Roman"/>
          <w:sz w:val="24"/>
          <w:szCs w:val="24"/>
        </w:rPr>
        <w:t xml:space="preserve"> had invaded</w:t>
      </w:r>
      <w:r w:rsidRPr="00C47AA4">
        <w:rPr>
          <w:rFonts w:ascii="Times New Roman" w:hAnsi="Times New Roman" w:cs="Times New Roman"/>
          <w:sz w:val="24"/>
          <w:szCs w:val="24"/>
        </w:rPr>
        <w:t xml:space="preserve"> the appellant</w:t>
      </w:r>
      <w:r w:rsidR="00BE56DB" w:rsidRPr="00C47AA4">
        <w:rPr>
          <w:rFonts w:ascii="Times New Roman" w:hAnsi="Times New Roman" w:cs="Times New Roman"/>
          <w:sz w:val="24"/>
          <w:szCs w:val="24"/>
        </w:rPr>
        <w:t>’</w:t>
      </w:r>
      <w:r w:rsidRPr="00C47AA4">
        <w:rPr>
          <w:rFonts w:ascii="Times New Roman" w:hAnsi="Times New Roman" w:cs="Times New Roman"/>
          <w:sz w:val="24"/>
          <w:szCs w:val="24"/>
        </w:rPr>
        <w:t xml:space="preserve">s </w:t>
      </w:r>
      <w:r w:rsidR="00A312B7" w:rsidRPr="00C47AA4">
        <w:rPr>
          <w:rFonts w:ascii="Times New Roman" w:hAnsi="Times New Roman" w:cs="Times New Roman"/>
          <w:sz w:val="24"/>
          <w:szCs w:val="24"/>
        </w:rPr>
        <w:t>claims</w:t>
      </w:r>
      <w:r w:rsidRPr="00C47AA4">
        <w:rPr>
          <w:rFonts w:ascii="Times New Roman" w:hAnsi="Times New Roman" w:cs="Times New Roman"/>
          <w:sz w:val="24"/>
          <w:szCs w:val="24"/>
        </w:rPr>
        <w:t xml:space="preserve"> and not the appellant</w:t>
      </w:r>
      <w:r w:rsidR="00A312B7" w:rsidRPr="00C47AA4">
        <w:rPr>
          <w:rFonts w:ascii="Times New Roman" w:hAnsi="Times New Roman" w:cs="Times New Roman"/>
          <w:sz w:val="24"/>
          <w:szCs w:val="24"/>
        </w:rPr>
        <w:t>’</w:t>
      </w:r>
      <w:r w:rsidRPr="00C47AA4">
        <w:rPr>
          <w:rFonts w:ascii="Times New Roman" w:hAnsi="Times New Roman" w:cs="Times New Roman"/>
          <w:sz w:val="24"/>
          <w:szCs w:val="24"/>
        </w:rPr>
        <w:t>s a</w:t>
      </w:r>
      <w:r w:rsidR="00A312B7" w:rsidRPr="00C47AA4">
        <w:rPr>
          <w:rFonts w:ascii="Times New Roman" w:hAnsi="Times New Roman" w:cs="Times New Roman"/>
          <w:sz w:val="24"/>
          <w:szCs w:val="24"/>
        </w:rPr>
        <w:t>s</w:t>
      </w:r>
      <w:r w:rsidRPr="00C47AA4">
        <w:rPr>
          <w:rFonts w:ascii="Times New Roman" w:hAnsi="Times New Roman" w:cs="Times New Roman"/>
          <w:sz w:val="24"/>
          <w:szCs w:val="24"/>
        </w:rPr>
        <w:t xml:space="preserve"> had been </w:t>
      </w:r>
      <w:r w:rsidR="00AC75CF" w:rsidRPr="00C47AA4">
        <w:rPr>
          <w:rFonts w:ascii="Times New Roman" w:hAnsi="Times New Roman" w:cs="Times New Roman"/>
          <w:sz w:val="24"/>
          <w:szCs w:val="24"/>
        </w:rPr>
        <w:t>alleged by the</w:t>
      </w:r>
      <w:r w:rsidRPr="00C47AA4">
        <w:rPr>
          <w:rFonts w:ascii="Times New Roman" w:hAnsi="Times New Roman" w:cs="Times New Roman"/>
          <w:sz w:val="24"/>
          <w:szCs w:val="24"/>
        </w:rPr>
        <w:t xml:space="preserve"> respondent.</w:t>
      </w:r>
    </w:p>
    <w:p w14:paraId="406E72BA" w14:textId="77777777" w:rsidR="00C47AA4" w:rsidRDefault="00C47AA4" w:rsidP="00272C8F">
      <w:pPr>
        <w:spacing w:after="0" w:line="480" w:lineRule="auto"/>
        <w:ind w:firstLine="1134"/>
        <w:jc w:val="both"/>
        <w:rPr>
          <w:rFonts w:ascii="Times New Roman" w:hAnsi="Times New Roman" w:cs="Times New Roman"/>
          <w:sz w:val="24"/>
          <w:szCs w:val="24"/>
        </w:rPr>
      </w:pPr>
    </w:p>
    <w:p w14:paraId="2E7FCF55" w14:textId="5C1D7B2E" w:rsidR="003C2CEE" w:rsidRPr="00C47AA4" w:rsidRDefault="003C2CEE"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lastRenderedPageBreak/>
        <w:t xml:space="preserve">In respect of the respondent’s failure to serve the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 with the show cause notice Mr </w:t>
      </w:r>
      <w:proofErr w:type="spellStart"/>
      <w:r w:rsidRPr="00C47AA4">
        <w:rPr>
          <w:rFonts w:ascii="Times New Roman" w:hAnsi="Times New Roman" w:cs="Times New Roman"/>
          <w:i/>
          <w:sz w:val="24"/>
          <w:szCs w:val="24"/>
        </w:rPr>
        <w:t>Zhuwarara</w:t>
      </w:r>
      <w:proofErr w:type="spellEnd"/>
      <w:r w:rsidRPr="00C47AA4">
        <w:rPr>
          <w:rFonts w:ascii="Times New Roman" w:hAnsi="Times New Roman" w:cs="Times New Roman"/>
          <w:i/>
          <w:sz w:val="24"/>
          <w:szCs w:val="24"/>
        </w:rPr>
        <w:t xml:space="preserve"> </w:t>
      </w:r>
      <w:r w:rsidRPr="00C47AA4">
        <w:rPr>
          <w:rFonts w:ascii="Times New Roman" w:hAnsi="Times New Roman" w:cs="Times New Roman"/>
          <w:sz w:val="24"/>
          <w:szCs w:val="24"/>
        </w:rPr>
        <w:t xml:space="preserve">in motivating this ground of appeal submitted that by virtue of the tribute agreement between the </w:t>
      </w:r>
      <w:r w:rsidR="00EE6C0D" w:rsidRPr="00C47AA4">
        <w:rPr>
          <w:rFonts w:ascii="Times New Roman" w:hAnsi="Times New Roman" w:cs="Times New Roman"/>
          <w:sz w:val="24"/>
          <w:szCs w:val="24"/>
        </w:rPr>
        <w:t xml:space="preserve">first </w:t>
      </w:r>
      <w:r w:rsidRPr="00C47AA4">
        <w:rPr>
          <w:rFonts w:ascii="Times New Roman" w:hAnsi="Times New Roman" w:cs="Times New Roman"/>
          <w:sz w:val="24"/>
          <w:szCs w:val="24"/>
        </w:rPr>
        <w:t xml:space="preserve">and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w:t>
      </w:r>
      <w:r w:rsidR="00AF12D6" w:rsidRPr="00C47AA4">
        <w:rPr>
          <w:rFonts w:ascii="Times New Roman" w:hAnsi="Times New Roman" w:cs="Times New Roman"/>
          <w:sz w:val="24"/>
          <w:szCs w:val="24"/>
        </w:rPr>
        <w:t>s</w:t>
      </w:r>
      <w:r w:rsidRPr="00C47AA4">
        <w:rPr>
          <w:rFonts w:ascii="Times New Roman" w:hAnsi="Times New Roman" w:cs="Times New Roman"/>
          <w:sz w:val="24"/>
          <w:szCs w:val="24"/>
        </w:rPr>
        <w:t xml:space="preserve">, there was a statutory obligation on the respondent to notify the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 of his intention to cancel the mining claims. Counsel argued that as a tributary, the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appellant’s rights could not be obviated by the respondent without giving it a right to be heard. He contended that the respondent had not only endorsed the tribute agreement between the appellants but had signed some of the agreements between the appellants relating to the mining claims in question. This proved that the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 had accrued rights which rights could not be summarily ignored by the respondent. Counsel thus submitted that the drastic decision made by the respondent to cancel the mining claims without affording the </w:t>
      </w:r>
      <w:r w:rsidR="00EE6C0D" w:rsidRPr="00C47AA4">
        <w:rPr>
          <w:rFonts w:ascii="Times New Roman" w:hAnsi="Times New Roman" w:cs="Times New Roman"/>
          <w:sz w:val="24"/>
          <w:szCs w:val="24"/>
        </w:rPr>
        <w:t>second</w:t>
      </w:r>
      <w:r w:rsidRPr="00C47AA4">
        <w:rPr>
          <w:rFonts w:ascii="Times New Roman" w:hAnsi="Times New Roman" w:cs="Times New Roman"/>
          <w:sz w:val="24"/>
          <w:szCs w:val="24"/>
        </w:rPr>
        <w:t xml:space="preserve"> appellant a chance to be heard was unlawful and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erroneously upheld it.</w:t>
      </w:r>
    </w:p>
    <w:p w14:paraId="5DC3979C" w14:textId="77777777" w:rsidR="005B4901" w:rsidRPr="00C47AA4" w:rsidRDefault="005B4901" w:rsidP="00272C8F">
      <w:pPr>
        <w:spacing w:after="0" w:line="480" w:lineRule="auto"/>
        <w:ind w:firstLine="1134"/>
        <w:jc w:val="both"/>
        <w:rPr>
          <w:rFonts w:ascii="Times New Roman" w:hAnsi="Times New Roman" w:cs="Times New Roman"/>
          <w:sz w:val="24"/>
          <w:szCs w:val="24"/>
        </w:rPr>
      </w:pPr>
    </w:p>
    <w:p w14:paraId="339C3116" w14:textId="5F409E69" w:rsidR="005B4901" w:rsidRPr="00C47AA4" w:rsidRDefault="005B4901"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On the issue of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refusing to determine appellants’ claim that the cancellation had been done for ulterior motives Mr </w:t>
      </w:r>
      <w:proofErr w:type="spellStart"/>
      <w:r w:rsidRPr="00C47AA4">
        <w:rPr>
          <w:rFonts w:ascii="Times New Roman" w:hAnsi="Times New Roman" w:cs="Times New Roman"/>
          <w:i/>
          <w:sz w:val="24"/>
          <w:szCs w:val="24"/>
        </w:rPr>
        <w:t>Zhuwarara</w:t>
      </w:r>
      <w:proofErr w:type="spellEnd"/>
      <w:r w:rsidRPr="00C47AA4">
        <w:rPr>
          <w:rFonts w:ascii="Times New Roman" w:hAnsi="Times New Roman" w:cs="Times New Roman"/>
          <w:sz w:val="24"/>
          <w:szCs w:val="24"/>
        </w:rPr>
        <w:t xml:space="preserve"> submitted that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erred when it held that the issue had been raised for the first time in the appellants heads of argument. He submitted that the issue was raised in the appellant’s pleadings.</w:t>
      </w:r>
    </w:p>
    <w:p w14:paraId="3218F73A" w14:textId="77777777" w:rsidR="003C2CEE" w:rsidRPr="00C47AA4" w:rsidRDefault="003C2CEE" w:rsidP="00272C8F">
      <w:pPr>
        <w:spacing w:after="0" w:line="480" w:lineRule="auto"/>
        <w:ind w:firstLine="360"/>
        <w:jc w:val="both"/>
        <w:rPr>
          <w:rFonts w:ascii="Times New Roman" w:hAnsi="Times New Roman" w:cs="Times New Roman"/>
          <w:sz w:val="24"/>
          <w:szCs w:val="24"/>
        </w:rPr>
      </w:pPr>
    </w:p>
    <w:p w14:paraId="57CF1093" w14:textId="12C9482D" w:rsidR="00BE56DB" w:rsidRPr="00C47AA4" w:rsidRDefault="00BE56DB"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i/>
          <w:iCs/>
          <w:sz w:val="24"/>
          <w:szCs w:val="24"/>
        </w:rPr>
        <w:t>Per contra,</w:t>
      </w:r>
      <w:r w:rsidRPr="00C47AA4">
        <w:rPr>
          <w:rFonts w:ascii="Times New Roman" w:hAnsi="Times New Roman" w:cs="Times New Roman"/>
          <w:sz w:val="24"/>
          <w:szCs w:val="24"/>
        </w:rPr>
        <w:t xml:space="preserve"> Mr</w:t>
      </w:r>
      <w:r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Chitekuteku</w:t>
      </w:r>
      <w:proofErr w:type="spellEnd"/>
      <w:r w:rsidRPr="00C47AA4">
        <w:rPr>
          <w:rFonts w:ascii="Times New Roman" w:hAnsi="Times New Roman" w:cs="Times New Roman"/>
          <w:sz w:val="24"/>
          <w:szCs w:val="24"/>
        </w:rPr>
        <w:t xml:space="preserve"> for the respondent submitted that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correctly upheld the respondent’s decision cancelling the </w:t>
      </w:r>
      <w:r w:rsidR="00EE6C0D" w:rsidRPr="00C47AA4">
        <w:rPr>
          <w:rFonts w:ascii="Times New Roman" w:hAnsi="Times New Roman" w:cs="Times New Roman"/>
          <w:sz w:val="24"/>
          <w:szCs w:val="24"/>
        </w:rPr>
        <w:t>appellants'</w:t>
      </w:r>
      <w:r w:rsidRPr="00C47AA4">
        <w:rPr>
          <w:rFonts w:ascii="Times New Roman" w:hAnsi="Times New Roman" w:cs="Times New Roman"/>
          <w:sz w:val="24"/>
          <w:szCs w:val="24"/>
        </w:rPr>
        <w:t xml:space="preserve"> mining claims as he had been satisfied that mining operations had commenced on the claims in question. He contended that once operations had commenced and the first appellant failed to declare the output, the respondent had the </w:t>
      </w:r>
      <w:r w:rsidR="00AC75CF" w:rsidRPr="00C47AA4">
        <w:rPr>
          <w:rFonts w:ascii="Times New Roman" w:hAnsi="Times New Roman" w:cs="Times New Roman"/>
          <w:sz w:val="24"/>
          <w:szCs w:val="24"/>
        </w:rPr>
        <w:t>authority</w:t>
      </w:r>
      <w:r w:rsidRPr="00C47AA4">
        <w:rPr>
          <w:rFonts w:ascii="Times New Roman" w:hAnsi="Times New Roman" w:cs="Times New Roman"/>
          <w:sz w:val="24"/>
          <w:szCs w:val="24"/>
        </w:rPr>
        <w:t xml:space="preserve"> to cancel the mining rights as he did. Counsel further argued that inspection certificates are only obtainable </w:t>
      </w:r>
      <w:r w:rsidR="00C928B3" w:rsidRPr="00C47AA4">
        <w:rPr>
          <w:rFonts w:ascii="Times New Roman" w:hAnsi="Times New Roman" w:cs="Times New Roman"/>
          <w:sz w:val="24"/>
          <w:szCs w:val="24"/>
        </w:rPr>
        <w:t xml:space="preserve">in terms of s 197, </w:t>
      </w:r>
      <w:r w:rsidRPr="00C47AA4">
        <w:rPr>
          <w:rFonts w:ascii="Times New Roman" w:hAnsi="Times New Roman" w:cs="Times New Roman"/>
          <w:sz w:val="24"/>
          <w:szCs w:val="24"/>
        </w:rPr>
        <w:t xml:space="preserve">once work commences in terms of s 205 of the Act and commencement of operations involves development work as well as </w:t>
      </w:r>
      <w:r w:rsidRPr="00C47AA4">
        <w:rPr>
          <w:rFonts w:ascii="Times New Roman" w:hAnsi="Times New Roman" w:cs="Times New Roman"/>
          <w:sz w:val="24"/>
          <w:szCs w:val="24"/>
        </w:rPr>
        <w:lastRenderedPageBreak/>
        <w:t>extraction of minerals which all serves as evidence proving that the appellants had commenced mining operations on the claims. It was on this basis that counsel maintained that s 400 (1) (a) of the Act was the applicable provision of the law under the circumstances.</w:t>
      </w:r>
    </w:p>
    <w:p w14:paraId="0168DB1D" w14:textId="77777777" w:rsidR="00EE6C0D" w:rsidRPr="00C47AA4" w:rsidRDefault="00EE6C0D" w:rsidP="00272C8F">
      <w:pPr>
        <w:spacing w:after="0" w:line="480" w:lineRule="auto"/>
        <w:ind w:firstLine="360"/>
        <w:jc w:val="both"/>
        <w:rPr>
          <w:rFonts w:ascii="Times New Roman" w:hAnsi="Times New Roman" w:cs="Times New Roman"/>
          <w:sz w:val="24"/>
          <w:szCs w:val="24"/>
        </w:rPr>
      </w:pPr>
    </w:p>
    <w:p w14:paraId="2363AF84" w14:textId="56C5B3B3" w:rsidR="00E23EA7" w:rsidRPr="00C47AA4" w:rsidRDefault="00BE56DB"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Mr </w:t>
      </w:r>
      <w:proofErr w:type="spellStart"/>
      <w:r w:rsidRPr="00C47AA4">
        <w:rPr>
          <w:rFonts w:ascii="Times New Roman" w:hAnsi="Times New Roman" w:cs="Times New Roman"/>
          <w:i/>
          <w:sz w:val="24"/>
          <w:szCs w:val="24"/>
        </w:rPr>
        <w:t>Chitekuteku</w:t>
      </w:r>
      <w:proofErr w:type="spellEnd"/>
      <w:r w:rsidRPr="00C47AA4">
        <w:rPr>
          <w:rFonts w:ascii="Times New Roman" w:hAnsi="Times New Roman" w:cs="Times New Roman"/>
          <w:sz w:val="24"/>
          <w:szCs w:val="24"/>
        </w:rPr>
        <w:t xml:space="preserve"> also submitted that the dumps found </w:t>
      </w:r>
      <w:r w:rsidR="00135D74" w:rsidRPr="00C47AA4">
        <w:rPr>
          <w:rFonts w:ascii="Times New Roman" w:hAnsi="Times New Roman" w:cs="Times New Roman"/>
          <w:sz w:val="24"/>
          <w:szCs w:val="24"/>
        </w:rPr>
        <w:t>at</w:t>
      </w:r>
      <w:r w:rsidRPr="00C47AA4">
        <w:rPr>
          <w:rFonts w:ascii="Times New Roman" w:hAnsi="Times New Roman" w:cs="Times New Roman"/>
          <w:sz w:val="24"/>
          <w:szCs w:val="24"/>
        </w:rPr>
        <w:t xml:space="preserve"> the mines further proved that the appellants had indeed commenced mining operations on the mining claims and that minerals had been extracted and processed yet the appellants had failed to declare the output. Counsel th</w:t>
      </w:r>
      <w:r w:rsidR="00AC75CF" w:rsidRPr="00C47AA4">
        <w:rPr>
          <w:rFonts w:ascii="Times New Roman" w:hAnsi="Times New Roman" w:cs="Times New Roman"/>
          <w:sz w:val="24"/>
          <w:szCs w:val="24"/>
        </w:rPr>
        <w:t>erefore</w:t>
      </w:r>
      <w:r w:rsidRPr="00C47AA4">
        <w:rPr>
          <w:rFonts w:ascii="Times New Roman" w:hAnsi="Times New Roman" w:cs="Times New Roman"/>
          <w:sz w:val="24"/>
          <w:szCs w:val="24"/>
        </w:rPr>
        <w:t xml:space="preserve"> argued that the cancellation had not only been lawfully done but justifiably so.</w:t>
      </w:r>
      <w:r w:rsidR="00FF6E41" w:rsidRPr="00C47AA4">
        <w:rPr>
          <w:rFonts w:ascii="Times New Roman" w:hAnsi="Times New Roman" w:cs="Times New Roman"/>
          <w:sz w:val="24"/>
          <w:szCs w:val="24"/>
        </w:rPr>
        <w:tab/>
      </w:r>
    </w:p>
    <w:p w14:paraId="3409809B" w14:textId="77777777" w:rsidR="00ED13A5" w:rsidRPr="00C47AA4" w:rsidRDefault="00ED13A5" w:rsidP="00272C8F">
      <w:pPr>
        <w:spacing w:after="0" w:line="480" w:lineRule="auto"/>
        <w:ind w:firstLine="360"/>
        <w:jc w:val="both"/>
        <w:rPr>
          <w:rFonts w:ascii="Times New Roman" w:hAnsi="Times New Roman" w:cs="Times New Roman"/>
          <w:sz w:val="24"/>
          <w:szCs w:val="24"/>
        </w:rPr>
      </w:pPr>
    </w:p>
    <w:p w14:paraId="7F282617" w14:textId="440891C0" w:rsidR="001304FB" w:rsidRPr="00C47AA4" w:rsidRDefault="00ED13A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r w:rsidR="003C2CEE" w:rsidRPr="00C47AA4">
        <w:rPr>
          <w:rFonts w:ascii="Times New Roman" w:hAnsi="Times New Roman" w:cs="Times New Roman"/>
          <w:sz w:val="24"/>
          <w:szCs w:val="24"/>
        </w:rPr>
        <w:t>In</w:t>
      </w:r>
      <w:r w:rsidR="00AC1DD7" w:rsidRPr="00C47AA4">
        <w:rPr>
          <w:rFonts w:ascii="Times New Roman" w:hAnsi="Times New Roman" w:cs="Times New Roman"/>
          <w:sz w:val="24"/>
          <w:szCs w:val="24"/>
        </w:rPr>
        <w:t xml:space="preserve"> response</w:t>
      </w:r>
      <w:r w:rsidR="003C2CEE" w:rsidRPr="00C47AA4">
        <w:rPr>
          <w:rFonts w:ascii="Times New Roman" w:hAnsi="Times New Roman" w:cs="Times New Roman"/>
          <w:sz w:val="24"/>
          <w:szCs w:val="24"/>
        </w:rPr>
        <w:t xml:space="preserve"> to </w:t>
      </w:r>
      <w:r w:rsidR="00EE6C0D" w:rsidRPr="00C47AA4">
        <w:rPr>
          <w:rFonts w:ascii="Times New Roman" w:hAnsi="Times New Roman" w:cs="Times New Roman"/>
          <w:sz w:val="24"/>
          <w:szCs w:val="24"/>
        </w:rPr>
        <w:t xml:space="preserve">the </w:t>
      </w:r>
      <w:r w:rsidR="003C2CEE" w:rsidRPr="00C47AA4">
        <w:rPr>
          <w:rFonts w:ascii="Times New Roman" w:hAnsi="Times New Roman" w:cs="Times New Roman"/>
          <w:sz w:val="24"/>
          <w:szCs w:val="24"/>
        </w:rPr>
        <w:t xml:space="preserve">respondent’s failure to hear the </w:t>
      </w:r>
      <w:r w:rsidR="00EE6C0D" w:rsidRPr="00C47AA4">
        <w:rPr>
          <w:rFonts w:ascii="Times New Roman" w:hAnsi="Times New Roman" w:cs="Times New Roman"/>
          <w:sz w:val="24"/>
          <w:szCs w:val="24"/>
        </w:rPr>
        <w:t>second</w:t>
      </w:r>
      <w:r w:rsidR="003C2CEE" w:rsidRPr="00C47AA4">
        <w:rPr>
          <w:rFonts w:ascii="Times New Roman" w:hAnsi="Times New Roman" w:cs="Times New Roman"/>
          <w:sz w:val="24"/>
          <w:szCs w:val="24"/>
        </w:rPr>
        <w:t xml:space="preserve"> appellant</w:t>
      </w:r>
      <w:r w:rsidR="00EE6C0D" w:rsidRPr="00C47AA4">
        <w:rPr>
          <w:rFonts w:ascii="Times New Roman" w:hAnsi="Times New Roman" w:cs="Times New Roman"/>
          <w:sz w:val="24"/>
          <w:szCs w:val="24"/>
        </w:rPr>
        <w:t xml:space="preserve"> Mr </w:t>
      </w:r>
      <w:proofErr w:type="spellStart"/>
      <w:r w:rsidR="00AC1DD7" w:rsidRPr="00C47AA4">
        <w:rPr>
          <w:rFonts w:ascii="Times New Roman" w:hAnsi="Times New Roman" w:cs="Times New Roman"/>
          <w:i/>
          <w:sz w:val="24"/>
          <w:szCs w:val="24"/>
        </w:rPr>
        <w:t>Chitekuteku</w:t>
      </w:r>
      <w:proofErr w:type="spellEnd"/>
      <w:r w:rsidR="00AC1DD7" w:rsidRPr="00C47AA4">
        <w:rPr>
          <w:rFonts w:ascii="Times New Roman" w:hAnsi="Times New Roman" w:cs="Times New Roman"/>
          <w:sz w:val="24"/>
          <w:szCs w:val="24"/>
        </w:rPr>
        <w:t xml:space="preserve"> contended that there had been no infringement of </w:t>
      </w:r>
      <w:r w:rsidR="00C117D8" w:rsidRPr="00C47AA4">
        <w:rPr>
          <w:rFonts w:ascii="Times New Roman" w:hAnsi="Times New Roman" w:cs="Times New Roman"/>
          <w:sz w:val="24"/>
          <w:szCs w:val="24"/>
        </w:rPr>
        <w:t>i</w:t>
      </w:r>
      <w:r w:rsidR="00AC1DD7" w:rsidRPr="00C47AA4">
        <w:rPr>
          <w:rFonts w:ascii="Times New Roman" w:hAnsi="Times New Roman" w:cs="Times New Roman"/>
          <w:sz w:val="24"/>
          <w:szCs w:val="24"/>
        </w:rPr>
        <w:t>t</w:t>
      </w:r>
      <w:r w:rsidR="00C117D8" w:rsidRPr="00C47AA4">
        <w:rPr>
          <w:rFonts w:ascii="Times New Roman" w:hAnsi="Times New Roman" w:cs="Times New Roman"/>
          <w:sz w:val="24"/>
          <w:szCs w:val="24"/>
        </w:rPr>
        <w:t>s</w:t>
      </w:r>
      <w:r w:rsidR="00AC1DD7" w:rsidRPr="00C47AA4">
        <w:rPr>
          <w:rFonts w:ascii="Times New Roman" w:hAnsi="Times New Roman" w:cs="Times New Roman"/>
          <w:sz w:val="24"/>
          <w:szCs w:val="24"/>
        </w:rPr>
        <w:t xml:space="preserve"> right</w:t>
      </w:r>
      <w:r w:rsidR="00AB0271" w:rsidRPr="00C47AA4">
        <w:rPr>
          <w:rFonts w:ascii="Times New Roman" w:hAnsi="Times New Roman" w:cs="Times New Roman"/>
          <w:sz w:val="24"/>
          <w:szCs w:val="24"/>
        </w:rPr>
        <w:t>s</w:t>
      </w:r>
      <w:r w:rsidR="00AC1DD7" w:rsidRPr="00C47AA4">
        <w:rPr>
          <w:rFonts w:ascii="Times New Roman" w:hAnsi="Times New Roman" w:cs="Times New Roman"/>
          <w:sz w:val="24"/>
          <w:szCs w:val="24"/>
        </w:rPr>
        <w:t xml:space="preserve"> since the respondent had no obligation to notify other interested parties who were not holders of mining title of his intention to cancel the mining claims. Co</w:t>
      </w:r>
      <w:r w:rsidR="005D0758" w:rsidRPr="00C47AA4">
        <w:rPr>
          <w:rFonts w:ascii="Times New Roman" w:hAnsi="Times New Roman" w:cs="Times New Roman"/>
          <w:sz w:val="24"/>
          <w:szCs w:val="24"/>
        </w:rPr>
        <w:t xml:space="preserve">unsel was of the view that the </w:t>
      </w:r>
      <w:r w:rsidR="00EE6C0D" w:rsidRPr="00C47AA4">
        <w:rPr>
          <w:rFonts w:ascii="Times New Roman" w:hAnsi="Times New Roman" w:cs="Times New Roman"/>
          <w:sz w:val="24"/>
          <w:szCs w:val="24"/>
        </w:rPr>
        <w:t>first</w:t>
      </w:r>
      <w:r w:rsidR="005D0758" w:rsidRPr="00C47AA4">
        <w:rPr>
          <w:rFonts w:ascii="Times New Roman" w:hAnsi="Times New Roman" w:cs="Times New Roman"/>
          <w:sz w:val="24"/>
          <w:szCs w:val="24"/>
        </w:rPr>
        <w:t xml:space="preserve"> </w:t>
      </w:r>
      <w:r w:rsidR="00AC1DD7" w:rsidRPr="00C47AA4">
        <w:rPr>
          <w:rFonts w:ascii="Times New Roman" w:hAnsi="Times New Roman" w:cs="Times New Roman"/>
          <w:sz w:val="24"/>
          <w:szCs w:val="24"/>
        </w:rPr>
        <w:t xml:space="preserve">appellant being the holder of the mining title in question and not the </w:t>
      </w:r>
      <w:r w:rsidR="00EE6C0D" w:rsidRPr="00C47AA4">
        <w:rPr>
          <w:rFonts w:ascii="Times New Roman" w:hAnsi="Times New Roman" w:cs="Times New Roman"/>
          <w:sz w:val="24"/>
          <w:szCs w:val="24"/>
        </w:rPr>
        <w:t>second appellant</w:t>
      </w:r>
      <w:r w:rsidR="00AC1DD7" w:rsidRPr="00C47AA4">
        <w:rPr>
          <w:rFonts w:ascii="Times New Roman" w:hAnsi="Times New Roman" w:cs="Times New Roman"/>
          <w:sz w:val="24"/>
          <w:szCs w:val="24"/>
        </w:rPr>
        <w:t>, the tributary agreem</w:t>
      </w:r>
      <w:r w:rsidR="003F2682" w:rsidRPr="00C47AA4">
        <w:rPr>
          <w:rFonts w:ascii="Times New Roman" w:hAnsi="Times New Roman" w:cs="Times New Roman"/>
          <w:sz w:val="24"/>
          <w:szCs w:val="24"/>
        </w:rPr>
        <w:t>ent between the two appellants had</w:t>
      </w:r>
      <w:r w:rsidR="00AC1DD7" w:rsidRPr="00C47AA4">
        <w:rPr>
          <w:rFonts w:ascii="Times New Roman" w:hAnsi="Times New Roman" w:cs="Times New Roman"/>
          <w:sz w:val="24"/>
          <w:szCs w:val="24"/>
        </w:rPr>
        <w:t xml:space="preserve"> not transfer</w:t>
      </w:r>
      <w:r w:rsidR="00E23EA7" w:rsidRPr="00C47AA4">
        <w:rPr>
          <w:rFonts w:ascii="Times New Roman" w:hAnsi="Times New Roman" w:cs="Times New Roman"/>
          <w:sz w:val="24"/>
          <w:szCs w:val="24"/>
        </w:rPr>
        <w:t>red</w:t>
      </w:r>
      <w:r w:rsidR="00AC1DD7" w:rsidRPr="00C47AA4">
        <w:rPr>
          <w:rFonts w:ascii="Times New Roman" w:hAnsi="Times New Roman" w:cs="Times New Roman"/>
          <w:sz w:val="24"/>
          <w:szCs w:val="24"/>
        </w:rPr>
        <w:t xml:space="preserve"> ownership</w:t>
      </w:r>
      <w:r w:rsidR="00FF6E41" w:rsidRPr="00C47AA4">
        <w:rPr>
          <w:rFonts w:ascii="Times New Roman" w:hAnsi="Times New Roman" w:cs="Times New Roman"/>
          <w:sz w:val="24"/>
          <w:szCs w:val="24"/>
        </w:rPr>
        <w:t xml:space="preserve"> of the claims</w:t>
      </w:r>
      <w:r w:rsidR="00AC1DD7" w:rsidRPr="00C47AA4">
        <w:rPr>
          <w:rFonts w:ascii="Times New Roman" w:hAnsi="Times New Roman" w:cs="Times New Roman"/>
          <w:sz w:val="24"/>
          <w:szCs w:val="24"/>
        </w:rPr>
        <w:t xml:space="preserve"> and given</w:t>
      </w:r>
      <w:r w:rsidR="00E23EA7" w:rsidRPr="00C47AA4">
        <w:rPr>
          <w:rFonts w:ascii="Times New Roman" w:hAnsi="Times New Roman" w:cs="Times New Roman"/>
          <w:sz w:val="24"/>
          <w:szCs w:val="24"/>
        </w:rPr>
        <w:t xml:space="preserve"> the </w:t>
      </w:r>
      <w:r w:rsidR="00EE6C0D" w:rsidRPr="00C47AA4">
        <w:rPr>
          <w:rFonts w:ascii="Times New Roman" w:hAnsi="Times New Roman" w:cs="Times New Roman"/>
          <w:sz w:val="24"/>
          <w:szCs w:val="24"/>
        </w:rPr>
        <w:t>second</w:t>
      </w:r>
      <w:r w:rsidR="00E23EA7" w:rsidRPr="00C47AA4">
        <w:rPr>
          <w:rFonts w:ascii="Times New Roman" w:hAnsi="Times New Roman" w:cs="Times New Roman"/>
          <w:sz w:val="24"/>
          <w:szCs w:val="24"/>
        </w:rPr>
        <w:t xml:space="preserve"> appellant</w:t>
      </w:r>
      <w:r w:rsidR="00AC1DD7" w:rsidRPr="00C47AA4">
        <w:rPr>
          <w:rFonts w:ascii="Times New Roman" w:hAnsi="Times New Roman" w:cs="Times New Roman"/>
          <w:sz w:val="24"/>
          <w:szCs w:val="24"/>
        </w:rPr>
        <w:t xml:space="preserve"> such</w:t>
      </w:r>
      <w:r w:rsidR="003F2682" w:rsidRPr="00C47AA4">
        <w:rPr>
          <w:rFonts w:ascii="Times New Roman" w:hAnsi="Times New Roman" w:cs="Times New Roman"/>
          <w:sz w:val="24"/>
          <w:szCs w:val="24"/>
        </w:rPr>
        <w:t xml:space="preserve"> rights</w:t>
      </w:r>
      <w:r w:rsidR="00E23EA7" w:rsidRPr="00C47AA4">
        <w:rPr>
          <w:rFonts w:ascii="Times New Roman" w:hAnsi="Times New Roman" w:cs="Times New Roman"/>
          <w:sz w:val="24"/>
          <w:szCs w:val="24"/>
        </w:rPr>
        <w:t>.</w:t>
      </w:r>
      <w:r w:rsidR="00AC1DD7" w:rsidRPr="00C47AA4">
        <w:rPr>
          <w:rFonts w:ascii="Times New Roman" w:hAnsi="Times New Roman" w:cs="Times New Roman"/>
          <w:sz w:val="24"/>
          <w:szCs w:val="24"/>
        </w:rPr>
        <w:t xml:space="preserve"> </w:t>
      </w:r>
      <w:r w:rsidR="00E23EA7" w:rsidRPr="00C47AA4">
        <w:rPr>
          <w:rFonts w:ascii="Times New Roman" w:hAnsi="Times New Roman" w:cs="Times New Roman"/>
          <w:sz w:val="24"/>
          <w:szCs w:val="24"/>
        </w:rPr>
        <w:t>T</w:t>
      </w:r>
      <w:r w:rsidR="00AC1DD7" w:rsidRPr="00C47AA4">
        <w:rPr>
          <w:rFonts w:ascii="Times New Roman" w:hAnsi="Times New Roman" w:cs="Times New Roman"/>
          <w:sz w:val="24"/>
          <w:szCs w:val="24"/>
        </w:rPr>
        <w:t>here was</w:t>
      </w:r>
      <w:r w:rsidR="003F2682" w:rsidRPr="00C47AA4">
        <w:rPr>
          <w:rFonts w:ascii="Times New Roman" w:hAnsi="Times New Roman" w:cs="Times New Roman"/>
          <w:sz w:val="24"/>
          <w:szCs w:val="24"/>
        </w:rPr>
        <w:t xml:space="preserve"> therefore</w:t>
      </w:r>
      <w:r w:rsidR="00AC1DD7" w:rsidRPr="00C47AA4">
        <w:rPr>
          <w:rFonts w:ascii="Times New Roman" w:hAnsi="Times New Roman" w:cs="Times New Roman"/>
          <w:sz w:val="24"/>
          <w:szCs w:val="24"/>
        </w:rPr>
        <w:t xml:space="preserve"> no statutory obligation on the respondent to hear the </w:t>
      </w:r>
      <w:r w:rsidR="00EE6C0D" w:rsidRPr="00C47AA4">
        <w:rPr>
          <w:rFonts w:ascii="Times New Roman" w:hAnsi="Times New Roman" w:cs="Times New Roman"/>
          <w:sz w:val="24"/>
          <w:szCs w:val="24"/>
        </w:rPr>
        <w:t>second</w:t>
      </w:r>
      <w:r w:rsidR="00C75599" w:rsidRPr="00C47AA4">
        <w:rPr>
          <w:rFonts w:ascii="Times New Roman" w:hAnsi="Times New Roman" w:cs="Times New Roman"/>
          <w:sz w:val="24"/>
          <w:szCs w:val="24"/>
        </w:rPr>
        <w:t xml:space="preserve"> </w:t>
      </w:r>
      <w:r w:rsidR="00AC1DD7" w:rsidRPr="00C47AA4">
        <w:rPr>
          <w:rFonts w:ascii="Times New Roman" w:hAnsi="Times New Roman" w:cs="Times New Roman"/>
          <w:sz w:val="24"/>
          <w:szCs w:val="24"/>
        </w:rPr>
        <w:t xml:space="preserve">appellant. He argued that </w:t>
      </w:r>
      <w:r w:rsidR="009E4282" w:rsidRPr="00C47AA4">
        <w:rPr>
          <w:rFonts w:ascii="Times New Roman" w:hAnsi="Times New Roman" w:cs="Times New Roman"/>
          <w:sz w:val="24"/>
          <w:szCs w:val="24"/>
        </w:rPr>
        <w:t xml:space="preserve">the duty fell on the </w:t>
      </w:r>
      <w:r w:rsidR="00EE6C0D" w:rsidRPr="00C47AA4">
        <w:rPr>
          <w:rFonts w:ascii="Times New Roman" w:hAnsi="Times New Roman" w:cs="Times New Roman"/>
          <w:sz w:val="24"/>
          <w:szCs w:val="24"/>
        </w:rPr>
        <w:t>first</w:t>
      </w:r>
      <w:r w:rsidR="009E4282" w:rsidRPr="00C47AA4">
        <w:rPr>
          <w:rFonts w:ascii="Times New Roman" w:hAnsi="Times New Roman" w:cs="Times New Roman"/>
          <w:sz w:val="24"/>
          <w:szCs w:val="24"/>
        </w:rPr>
        <w:t xml:space="preserve"> </w:t>
      </w:r>
      <w:r w:rsidR="00AC1DD7" w:rsidRPr="00C47AA4">
        <w:rPr>
          <w:rFonts w:ascii="Times New Roman" w:hAnsi="Times New Roman" w:cs="Times New Roman"/>
          <w:sz w:val="24"/>
          <w:szCs w:val="24"/>
        </w:rPr>
        <w:t xml:space="preserve">appellant to notify the </w:t>
      </w:r>
      <w:r w:rsidR="00EE6C0D" w:rsidRPr="00C47AA4">
        <w:rPr>
          <w:rFonts w:ascii="Times New Roman" w:hAnsi="Times New Roman" w:cs="Times New Roman"/>
          <w:sz w:val="24"/>
          <w:szCs w:val="24"/>
        </w:rPr>
        <w:t xml:space="preserve">second </w:t>
      </w:r>
      <w:r w:rsidR="00E23EA7" w:rsidRPr="00C47AA4">
        <w:rPr>
          <w:rFonts w:ascii="Times New Roman" w:hAnsi="Times New Roman" w:cs="Times New Roman"/>
          <w:sz w:val="24"/>
          <w:szCs w:val="24"/>
        </w:rPr>
        <w:t>appellant</w:t>
      </w:r>
      <w:r w:rsidR="00AC1DD7" w:rsidRPr="00C47AA4">
        <w:rPr>
          <w:rFonts w:ascii="Times New Roman" w:hAnsi="Times New Roman" w:cs="Times New Roman"/>
          <w:sz w:val="24"/>
          <w:szCs w:val="24"/>
        </w:rPr>
        <w:t xml:space="preserve"> not on the respondent </w:t>
      </w:r>
      <w:r w:rsidR="009E4282" w:rsidRPr="00C47AA4">
        <w:rPr>
          <w:rFonts w:ascii="Times New Roman" w:hAnsi="Times New Roman" w:cs="Times New Roman"/>
          <w:sz w:val="24"/>
          <w:szCs w:val="24"/>
        </w:rPr>
        <w:t>as</w:t>
      </w:r>
      <w:r w:rsidR="00AC1DD7" w:rsidRPr="00C47AA4">
        <w:rPr>
          <w:rFonts w:ascii="Times New Roman" w:hAnsi="Times New Roman" w:cs="Times New Roman"/>
          <w:sz w:val="24"/>
          <w:szCs w:val="24"/>
        </w:rPr>
        <w:t xml:space="preserve"> the </w:t>
      </w:r>
      <w:r w:rsidR="00EE6C0D" w:rsidRPr="00C47AA4">
        <w:rPr>
          <w:rFonts w:ascii="Times New Roman" w:hAnsi="Times New Roman" w:cs="Times New Roman"/>
          <w:sz w:val="24"/>
          <w:szCs w:val="24"/>
        </w:rPr>
        <w:t>second</w:t>
      </w:r>
      <w:r w:rsidR="00E23EA7" w:rsidRPr="00C47AA4">
        <w:rPr>
          <w:rFonts w:ascii="Times New Roman" w:hAnsi="Times New Roman" w:cs="Times New Roman"/>
          <w:sz w:val="24"/>
          <w:szCs w:val="24"/>
        </w:rPr>
        <w:t xml:space="preserve"> </w:t>
      </w:r>
      <w:r w:rsidR="00AC1DD7" w:rsidRPr="00C47AA4">
        <w:rPr>
          <w:rFonts w:ascii="Times New Roman" w:hAnsi="Times New Roman" w:cs="Times New Roman"/>
          <w:sz w:val="24"/>
          <w:szCs w:val="24"/>
        </w:rPr>
        <w:t>appellant was not a holder of any inspection certificate which was the basis for cancelling the mining claims.</w:t>
      </w:r>
    </w:p>
    <w:p w14:paraId="6B0D298B" w14:textId="77777777" w:rsidR="00621828" w:rsidRPr="00C47AA4" w:rsidRDefault="00621828" w:rsidP="00272C8F">
      <w:pPr>
        <w:spacing w:after="0" w:line="480" w:lineRule="auto"/>
        <w:ind w:firstLine="1134"/>
        <w:jc w:val="both"/>
        <w:rPr>
          <w:rFonts w:ascii="Times New Roman" w:hAnsi="Times New Roman" w:cs="Times New Roman"/>
          <w:sz w:val="24"/>
          <w:szCs w:val="24"/>
        </w:rPr>
      </w:pPr>
    </w:p>
    <w:p w14:paraId="72FF97E7" w14:textId="7F9FF97F" w:rsidR="00621828" w:rsidRPr="00C47AA4" w:rsidRDefault="00621828" w:rsidP="00272C8F">
      <w:pPr>
        <w:spacing w:after="0" w:line="480" w:lineRule="auto"/>
        <w:ind w:firstLine="1134"/>
        <w:jc w:val="both"/>
        <w:rPr>
          <w:rFonts w:ascii="Times New Roman" w:hAnsi="Times New Roman" w:cs="Times New Roman"/>
          <w:b/>
          <w:sz w:val="24"/>
          <w:szCs w:val="24"/>
        </w:rPr>
      </w:pPr>
      <w:r w:rsidRPr="00C47AA4">
        <w:rPr>
          <w:rFonts w:ascii="Times New Roman" w:hAnsi="Times New Roman" w:cs="Times New Roman"/>
          <w:sz w:val="24"/>
          <w:szCs w:val="24"/>
        </w:rPr>
        <w:t xml:space="preserve">On the court </w:t>
      </w:r>
      <w:r w:rsidRPr="00C47AA4">
        <w:rPr>
          <w:rFonts w:ascii="Times New Roman" w:hAnsi="Times New Roman" w:cs="Times New Roman"/>
          <w:i/>
          <w:sz w:val="24"/>
          <w:szCs w:val="24"/>
        </w:rPr>
        <w:t>a quo’s</w:t>
      </w:r>
      <w:r w:rsidRPr="00C47AA4">
        <w:rPr>
          <w:rFonts w:ascii="Times New Roman" w:hAnsi="Times New Roman" w:cs="Times New Roman"/>
          <w:sz w:val="24"/>
          <w:szCs w:val="24"/>
        </w:rPr>
        <w:t xml:space="preserve"> refusal to determine the issue of the cancellation having been done for ulterior motives Mr </w:t>
      </w:r>
      <w:proofErr w:type="spellStart"/>
      <w:r w:rsidRPr="00C47AA4">
        <w:rPr>
          <w:rFonts w:ascii="Times New Roman" w:hAnsi="Times New Roman" w:cs="Times New Roman"/>
          <w:i/>
          <w:sz w:val="24"/>
          <w:szCs w:val="24"/>
        </w:rPr>
        <w:t>Chitekuteku</w:t>
      </w:r>
      <w:proofErr w:type="spellEnd"/>
      <w:r w:rsidRPr="00C47AA4">
        <w:rPr>
          <w:rFonts w:ascii="Times New Roman" w:hAnsi="Times New Roman" w:cs="Times New Roman"/>
          <w:sz w:val="24"/>
          <w:szCs w:val="24"/>
        </w:rPr>
        <w:t xml:space="preserve"> submitted that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had correctly refused to determine that issue because it had been raised for the first time in the appellant’s heads of argument.</w:t>
      </w:r>
    </w:p>
    <w:p w14:paraId="36EEB070" w14:textId="24C780DA" w:rsidR="001304FB" w:rsidRPr="00C47AA4" w:rsidRDefault="00FF40CE" w:rsidP="00272C8F">
      <w:pPr>
        <w:spacing w:after="0" w:line="480" w:lineRule="auto"/>
        <w:jc w:val="both"/>
        <w:rPr>
          <w:rFonts w:ascii="Times New Roman" w:hAnsi="Times New Roman" w:cs="Times New Roman"/>
          <w:sz w:val="24"/>
          <w:szCs w:val="24"/>
          <w:u w:val="single"/>
        </w:rPr>
      </w:pPr>
      <w:r w:rsidRPr="00C47AA4">
        <w:rPr>
          <w:rFonts w:ascii="Times New Roman" w:hAnsi="Times New Roman" w:cs="Times New Roman"/>
          <w:b/>
          <w:sz w:val="24"/>
          <w:szCs w:val="24"/>
          <w:u w:val="single"/>
        </w:rPr>
        <w:lastRenderedPageBreak/>
        <w:t>THE ISSUES</w:t>
      </w:r>
    </w:p>
    <w:p w14:paraId="1D03BA65" w14:textId="0A399C4B" w:rsidR="00E83BCB" w:rsidRPr="00C47AA4" w:rsidRDefault="008B6D7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w:t>
      </w:r>
      <w:r w:rsidR="00525AEE" w:rsidRPr="00C47AA4">
        <w:rPr>
          <w:rFonts w:ascii="Times New Roman" w:hAnsi="Times New Roman" w:cs="Times New Roman"/>
          <w:sz w:val="24"/>
          <w:szCs w:val="24"/>
        </w:rPr>
        <w:t xml:space="preserve"> appeal</w:t>
      </w:r>
      <w:r w:rsidRPr="00C47AA4">
        <w:rPr>
          <w:rFonts w:ascii="Times New Roman" w:hAnsi="Times New Roman" w:cs="Times New Roman"/>
          <w:sz w:val="24"/>
          <w:szCs w:val="24"/>
        </w:rPr>
        <w:t xml:space="preserve"> raise</w:t>
      </w:r>
      <w:r w:rsidR="001304FB" w:rsidRPr="00C47AA4">
        <w:rPr>
          <w:rFonts w:ascii="Times New Roman" w:hAnsi="Times New Roman" w:cs="Times New Roman"/>
          <w:sz w:val="24"/>
          <w:szCs w:val="24"/>
        </w:rPr>
        <w:t>s</w:t>
      </w:r>
      <w:r w:rsidRPr="00C47AA4">
        <w:rPr>
          <w:rFonts w:ascii="Times New Roman" w:hAnsi="Times New Roman" w:cs="Times New Roman"/>
          <w:sz w:val="24"/>
          <w:szCs w:val="24"/>
        </w:rPr>
        <w:t xml:space="preserve"> </w:t>
      </w:r>
      <w:r w:rsidR="00A30E2B" w:rsidRPr="00C47AA4">
        <w:rPr>
          <w:rFonts w:ascii="Times New Roman" w:hAnsi="Times New Roman" w:cs="Times New Roman"/>
          <w:sz w:val="24"/>
          <w:szCs w:val="24"/>
        </w:rPr>
        <w:t>t</w:t>
      </w:r>
      <w:r w:rsidR="00E570EF" w:rsidRPr="00C47AA4">
        <w:rPr>
          <w:rFonts w:ascii="Times New Roman" w:hAnsi="Times New Roman" w:cs="Times New Roman"/>
          <w:sz w:val="24"/>
          <w:szCs w:val="24"/>
        </w:rPr>
        <w:t>hree</w:t>
      </w:r>
      <w:r w:rsidR="00BD0B79" w:rsidRPr="00C47AA4">
        <w:rPr>
          <w:rFonts w:ascii="Times New Roman" w:hAnsi="Times New Roman" w:cs="Times New Roman"/>
          <w:sz w:val="24"/>
          <w:szCs w:val="24"/>
        </w:rPr>
        <w:t xml:space="preserve"> issue</w:t>
      </w:r>
      <w:r w:rsidR="00A30E2B" w:rsidRPr="00C47AA4">
        <w:rPr>
          <w:rFonts w:ascii="Times New Roman" w:hAnsi="Times New Roman" w:cs="Times New Roman"/>
          <w:sz w:val="24"/>
          <w:szCs w:val="24"/>
        </w:rPr>
        <w:t xml:space="preserve">s </w:t>
      </w:r>
      <w:r w:rsidR="00525AEE" w:rsidRPr="00C47AA4">
        <w:rPr>
          <w:rFonts w:ascii="Times New Roman" w:hAnsi="Times New Roman" w:cs="Times New Roman"/>
          <w:sz w:val="24"/>
          <w:szCs w:val="24"/>
        </w:rPr>
        <w:t>for determ</w:t>
      </w:r>
      <w:r w:rsidRPr="00C47AA4">
        <w:rPr>
          <w:rFonts w:ascii="Times New Roman" w:hAnsi="Times New Roman" w:cs="Times New Roman"/>
          <w:sz w:val="24"/>
          <w:szCs w:val="24"/>
        </w:rPr>
        <w:t>ination</w:t>
      </w:r>
      <w:r w:rsidR="003A228C" w:rsidRPr="00C47AA4">
        <w:rPr>
          <w:rFonts w:ascii="Times New Roman" w:hAnsi="Times New Roman" w:cs="Times New Roman"/>
          <w:sz w:val="24"/>
          <w:szCs w:val="24"/>
        </w:rPr>
        <w:t>:</w:t>
      </w:r>
    </w:p>
    <w:p w14:paraId="67D33B80" w14:textId="64B43529" w:rsidR="00A30E2B" w:rsidRPr="00C47AA4" w:rsidRDefault="00E83BCB" w:rsidP="00272C8F">
      <w:pPr>
        <w:pStyle w:val="ListParagraph"/>
        <w:numPr>
          <w:ilvl w:val="0"/>
          <w:numId w:val="15"/>
        </w:numPr>
        <w:spacing w:after="0" w:line="480" w:lineRule="auto"/>
        <w:jc w:val="both"/>
        <w:rPr>
          <w:rFonts w:ascii="Times New Roman" w:hAnsi="Times New Roman" w:cs="Times New Roman"/>
          <w:sz w:val="24"/>
          <w:szCs w:val="24"/>
        </w:rPr>
      </w:pPr>
      <w:r w:rsidRPr="00C47AA4">
        <w:rPr>
          <w:rFonts w:ascii="Times New Roman" w:hAnsi="Times New Roman" w:cs="Times New Roman"/>
          <w:sz w:val="24"/>
          <w:szCs w:val="24"/>
        </w:rPr>
        <w:t>W</w:t>
      </w:r>
      <w:r w:rsidR="00824CA5" w:rsidRPr="00C47AA4">
        <w:rPr>
          <w:rFonts w:ascii="Times New Roman" w:hAnsi="Times New Roman" w:cs="Times New Roman"/>
          <w:sz w:val="24"/>
          <w:szCs w:val="24"/>
        </w:rPr>
        <w:t>hether</w:t>
      </w:r>
      <w:r w:rsidR="00A30E2B" w:rsidRPr="00C47AA4">
        <w:rPr>
          <w:rFonts w:ascii="Times New Roman" w:hAnsi="Times New Roman" w:cs="Times New Roman"/>
          <w:sz w:val="24"/>
          <w:szCs w:val="24"/>
        </w:rPr>
        <w:t xml:space="preserve"> or not the court </w:t>
      </w:r>
      <w:r w:rsidR="00A30E2B" w:rsidRPr="00C47AA4">
        <w:rPr>
          <w:rFonts w:ascii="Times New Roman" w:hAnsi="Times New Roman" w:cs="Times New Roman"/>
          <w:i/>
          <w:sz w:val="24"/>
          <w:szCs w:val="24"/>
        </w:rPr>
        <w:t>a quo</w:t>
      </w:r>
      <w:r w:rsidR="00A30E2B" w:rsidRPr="00C47AA4">
        <w:rPr>
          <w:rFonts w:ascii="Times New Roman" w:hAnsi="Times New Roman" w:cs="Times New Roman"/>
          <w:sz w:val="24"/>
          <w:szCs w:val="24"/>
        </w:rPr>
        <w:t xml:space="preserve"> erred in finding that the respondent’s decision to cancel the </w:t>
      </w:r>
      <w:r w:rsidR="00FF40CE" w:rsidRPr="00C47AA4">
        <w:rPr>
          <w:rFonts w:ascii="Times New Roman" w:hAnsi="Times New Roman" w:cs="Times New Roman"/>
          <w:sz w:val="24"/>
          <w:szCs w:val="24"/>
        </w:rPr>
        <w:t>appellants'</w:t>
      </w:r>
      <w:r w:rsidR="00A30E2B" w:rsidRPr="00C47AA4">
        <w:rPr>
          <w:rFonts w:ascii="Times New Roman" w:hAnsi="Times New Roman" w:cs="Times New Roman"/>
          <w:sz w:val="24"/>
          <w:szCs w:val="24"/>
        </w:rPr>
        <w:t xml:space="preserve"> mining rights in terms of s 400</w:t>
      </w:r>
      <w:r w:rsidR="001304FB" w:rsidRPr="00C47AA4">
        <w:rPr>
          <w:rFonts w:ascii="Times New Roman" w:hAnsi="Times New Roman" w:cs="Times New Roman"/>
          <w:sz w:val="24"/>
          <w:szCs w:val="24"/>
        </w:rPr>
        <w:t xml:space="preserve"> (1) (a)</w:t>
      </w:r>
      <w:r w:rsidR="00A30E2B" w:rsidRPr="00C47AA4">
        <w:rPr>
          <w:rFonts w:ascii="Times New Roman" w:hAnsi="Times New Roman" w:cs="Times New Roman"/>
          <w:sz w:val="24"/>
          <w:szCs w:val="24"/>
        </w:rPr>
        <w:t xml:space="preserve"> of the Ac</w:t>
      </w:r>
      <w:r w:rsidR="003D2274" w:rsidRPr="00C47AA4">
        <w:rPr>
          <w:rFonts w:ascii="Times New Roman" w:hAnsi="Times New Roman" w:cs="Times New Roman"/>
          <w:sz w:val="24"/>
          <w:szCs w:val="24"/>
        </w:rPr>
        <w:t>t was lawful</w:t>
      </w:r>
      <w:r w:rsidR="00E570EF" w:rsidRPr="00C47AA4">
        <w:rPr>
          <w:rFonts w:ascii="Times New Roman" w:hAnsi="Times New Roman" w:cs="Times New Roman"/>
          <w:sz w:val="24"/>
          <w:szCs w:val="24"/>
        </w:rPr>
        <w:t>.</w:t>
      </w:r>
    </w:p>
    <w:p w14:paraId="6535BFA7" w14:textId="2C609173" w:rsidR="00525AEE" w:rsidRPr="00C47AA4" w:rsidRDefault="003D2274" w:rsidP="00272C8F">
      <w:pPr>
        <w:pStyle w:val="ListParagraph"/>
        <w:numPr>
          <w:ilvl w:val="0"/>
          <w:numId w:val="15"/>
        </w:numPr>
        <w:spacing w:after="0" w:line="480" w:lineRule="auto"/>
        <w:jc w:val="both"/>
        <w:rPr>
          <w:rFonts w:ascii="Times New Roman" w:hAnsi="Times New Roman" w:cs="Times New Roman"/>
          <w:sz w:val="24"/>
          <w:szCs w:val="24"/>
        </w:rPr>
      </w:pPr>
      <w:r w:rsidRPr="00C47AA4">
        <w:rPr>
          <w:rFonts w:ascii="Times New Roman" w:hAnsi="Times New Roman" w:cs="Times New Roman"/>
          <w:sz w:val="24"/>
          <w:szCs w:val="24"/>
        </w:rPr>
        <w:t xml:space="preserve">Whether or not the </w:t>
      </w:r>
      <w:r w:rsidR="00FF40CE" w:rsidRPr="00C47AA4">
        <w:rPr>
          <w:rFonts w:ascii="Times New Roman" w:hAnsi="Times New Roman" w:cs="Times New Roman"/>
          <w:sz w:val="24"/>
          <w:szCs w:val="24"/>
        </w:rPr>
        <w:t>second</w:t>
      </w:r>
      <w:r w:rsidR="00E23EA7" w:rsidRPr="00C47AA4">
        <w:rPr>
          <w:rFonts w:ascii="Times New Roman" w:hAnsi="Times New Roman" w:cs="Times New Roman"/>
          <w:sz w:val="24"/>
          <w:szCs w:val="24"/>
        </w:rPr>
        <w:t xml:space="preserve"> </w:t>
      </w:r>
      <w:r w:rsidRPr="00C47AA4">
        <w:rPr>
          <w:rFonts w:ascii="Times New Roman" w:hAnsi="Times New Roman" w:cs="Times New Roman"/>
          <w:sz w:val="24"/>
          <w:szCs w:val="24"/>
        </w:rPr>
        <w:t>appellant’</w:t>
      </w:r>
      <w:r w:rsidR="00FD33E6" w:rsidRPr="00C47AA4">
        <w:rPr>
          <w:rFonts w:ascii="Times New Roman" w:hAnsi="Times New Roman" w:cs="Times New Roman"/>
          <w:sz w:val="24"/>
          <w:szCs w:val="24"/>
        </w:rPr>
        <w:t xml:space="preserve">s right to be </w:t>
      </w:r>
      <w:r w:rsidR="00A30E2B" w:rsidRPr="00C47AA4">
        <w:rPr>
          <w:rFonts w:ascii="Times New Roman" w:hAnsi="Times New Roman" w:cs="Times New Roman"/>
          <w:sz w:val="24"/>
          <w:szCs w:val="24"/>
        </w:rPr>
        <w:t xml:space="preserve">heard </w:t>
      </w:r>
      <w:r w:rsidRPr="00C47AA4">
        <w:rPr>
          <w:rFonts w:ascii="Times New Roman" w:hAnsi="Times New Roman" w:cs="Times New Roman"/>
          <w:sz w:val="24"/>
          <w:szCs w:val="24"/>
        </w:rPr>
        <w:t>was infringed by the respondent’</w:t>
      </w:r>
      <w:r w:rsidR="00A30E2B" w:rsidRPr="00C47AA4">
        <w:rPr>
          <w:rFonts w:ascii="Times New Roman" w:hAnsi="Times New Roman" w:cs="Times New Roman"/>
          <w:sz w:val="24"/>
          <w:szCs w:val="24"/>
        </w:rPr>
        <w:t>s failure to</w:t>
      </w:r>
      <w:r w:rsidRPr="00C47AA4">
        <w:rPr>
          <w:rFonts w:ascii="Times New Roman" w:hAnsi="Times New Roman" w:cs="Times New Roman"/>
          <w:sz w:val="24"/>
          <w:szCs w:val="24"/>
        </w:rPr>
        <w:t xml:space="preserve"> </w:t>
      </w:r>
      <w:r w:rsidR="00A30E2B" w:rsidRPr="00C47AA4">
        <w:rPr>
          <w:rFonts w:ascii="Times New Roman" w:hAnsi="Times New Roman" w:cs="Times New Roman"/>
          <w:sz w:val="24"/>
          <w:szCs w:val="24"/>
        </w:rPr>
        <w:t>also serve it with the show cause notice.</w:t>
      </w:r>
      <w:r w:rsidR="00824CA5" w:rsidRPr="00C47AA4">
        <w:rPr>
          <w:rFonts w:ascii="Times New Roman" w:hAnsi="Times New Roman" w:cs="Times New Roman"/>
          <w:sz w:val="24"/>
          <w:szCs w:val="24"/>
        </w:rPr>
        <w:t xml:space="preserve"> </w:t>
      </w:r>
    </w:p>
    <w:p w14:paraId="773A5346" w14:textId="0898693D" w:rsidR="0076248E" w:rsidRPr="00C47AA4" w:rsidRDefault="0076248E" w:rsidP="00272C8F">
      <w:pPr>
        <w:pStyle w:val="ListParagraph"/>
        <w:numPr>
          <w:ilvl w:val="0"/>
          <w:numId w:val="15"/>
        </w:numPr>
        <w:spacing w:after="0" w:line="480" w:lineRule="auto"/>
        <w:jc w:val="both"/>
        <w:rPr>
          <w:rFonts w:ascii="Times New Roman" w:hAnsi="Times New Roman" w:cs="Times New Roman"/>
          <w:sz w:val="24"/>
          <w:szCs w:val="24"/>
        </w:rPr>
      </w:pPr>
      <w:r w:rsidRPr="00C47AA4">
        <w:rPr>
          <w:rFonts w:ascii="Times New Roman" w:hAnsi="Times New Roman" w:cs="Times New Roman"/>
          <w:sz w:val="24"/>
          <w:szCs w:val="24"/>
        </w:rPr>
        <w:t>Whether or not the respondent had cancelled the claims for ulterior motives.</w:t>
      </w:r>
    </w:p>
    <w:p w14:paraId="5A064FCB" w14:textId="77777777" w:rsidR="00356852" w:rsidRPr="00C47AA4" w:rsidRDefault="00356852" w:rsidP="00272C8F">
      <w:pPr>
        <w:pStyle w:val="ListParagraph"/>
        <w:spacing w:after="0" w:line="480" w:lineRule="auto"/>
        <w:ind w:left="1350"/>
        <w:jc w:val="both"/>
        <w:rPr>
          <w:rFonts w:ascii="Times New Roman" w:hAnsi="Times New Roman" w:cs="Times New Roman"/>
          <w:sz w:val="24"/>
          <w:szCs w:val="24"/>
        </w:rPr>
      </w:pPr>
    </w:p>
    <w:p w14:paraId="57F6073B" w14:textId="48488C5C" w:rsidR="00A16D0E" w:rsidRPr="00C47AA4" w:rsidRDefault="00FF40CE" w:rsidP="00272C8F">
      <w:pPr>
        <w:pStyle w:val="ListParagraph"/>
        <w:spacing w:after="0" w:line="480" w:lineRule="auto"/>
        <w:ind w:left="0"/>
        <w:jc w:val="both"/>
        <w:rPr>
          <w:rFonts w:ascii="Times New Roman" w:hAnsi="Times New Roman" w:cs="Times New Roman"/>
          <w:b/>
          <w:sz w:val="24"/>
          <w:szCs w:val="24"/>
          <w:u w:val="single"/>
        </w:rPr>
      </w:pPr>
      <w:r w:rsidRPr="00C47AA4">
        <w:rPr>
          <w:rFonts w:ascii="Times New Roman" w:hAnsi="Times New Roman" w:cs="Times New Roman"/>
          <w:b/>
          <w:sz w:val="24"/>
          <w:szCs w:val="24"/>
          <w:u w:val="single"/>
        </w:rPr>
        <w:t>APPLICATION OF THE LAW TO THE FACTS</w:t>
      </w:r>
    </w:p>
    <w:p w14:paraId="3130A878" w14:textId="4D3F8A1D" w:rsidR="003D2274" w:rsidRPr="00C47AA4" w:rsidRDefault="003D2274" w:rsidP="00272C8F">
      <w:pPr>
        <w:pStyle w:val="ListParagraph"/>
        <w:numPr>
          <w:ilvl w:val="0"/>
          <w:numId w:val="17"/>
        </w:numPr>
        <w:spacing w:after="0" w:line="480" w:lineRule="auto"/>
        <w:ind w:left="567" w:hanging="567"/>
        <w:jc w:val="both"/>
        <w:rPr>
          <w:rFonts w:ascii="Times New Roman" w:hAnsi="Times New Roman" w:cs="Times New Roman"/>
          <w:b/>
          <w:sz w:val="24"/>
          <w:szCs w:val="24"/>
        </w:rPr>
      </w:pPr>
      <w:r w:rsidRPr="00C47AA4">
        <w:rPr>
          <w:rFonts w:ascii="Times New Roman" w:hAnsi="Times New Roman" w:cs="Times New Roman"/>
          <w:b/>
          <w:sz w:val="24"/>
          <w:szCs w:val="24"/>
        </w:rPr>
        <w:t xml:space="preserve">Whether or not the court </w:t>
      </w:r>
      <w:r w:rsidRPr="00C47AA4">
        <w:rPr>
          <w:rFonts w:ascii="Times New Roman" w:hAnsi="Times New Roman" w:cs="Times New Roman"/>
          <w:b/>
          <w:i/>
          <w:sz w:val="24"/>
          <w:szCs w:val="24"/>
        </w:rPr>
        <w:t>a quo</w:t>
      </w:r>
      <w:r w:rsidRPr="00C47AA4">
        <w:rPr>
          <w:rFonts w:ascii="Times New Roman" w:hAnsi="Times New Roman" w:cs="Times New Roman"/>
          <w:b/>
          <w:sz w:val="24"/>
          <w:szCs w:val="24"/>
        </w:rPr>
        <w:t xml:space="preserve"> erred in finding that the respondent’s decision to cancel the </w:t>
      </w:r>
      <w:r w:rsidR="00FF40CE" w:rsidRPr="00C47AA4">
        <w:rPr>
          <w:rFonts w:ascii="Times New Roman" w:hAnsi="Times New Roman" w:cs="Times New Roman"/>
          <w:b/>
          <w:sz w:val="24"/>
          <w:szCs w:val="24"/>
        </w:rPr>
        <w:t>appellants'</w:t>
      </w:r>
      <w:r w:rsidRPr="00C47AA4">
        <w:rPr>
          <w:rFonts w:ascii="Times New Roman" w:hAnsi="Times New Roman" w:cs="Times New Roman"/>
          <w:b/>
          <w:sz w:val="24"/>
          <w:szCs w:val="24"/>
        </w:rPr>
        <w:t xml:space="preserve"> mining rights in terms of section 400</w:t>
      </w:r>
      <w:r w:rsidR="003F2682" w:rsidRPr="00C47AA4">
        <w:rPr>
          <w:rFonts w:ascii="Times New Roman" w:hAnsi="Times New Roman" w:cs="Times New Roman"/>
          <w:b/>
          <w:sz w:val="24"/>
          <w:szCs w:val="24"/>
        </w:rPr>
        <w:t xml:space="preserve"> (1) (a)</w:t>
      </w:r>
      <w:r w:rsidRPr="00C47AA4">
        <w:rPr>
          <w:rFonts w:ascii="Times New Roman" w:hAnsi="Times New Roman" w:cs="Times New Roman"/>
          <w:b/>
          <w:sz w:val="24"/>
          <w:szCs w:val="24"/>
        </w:rPr>
        <w:t xml:space="preserve"> of the Act was lawful</w:t>
      </w:r>
      <w:r w:rsidR="0076248E" w:rsidRPr="00C47AA4">
        <w:rPr>
          <w:rFonts w:ascii="Times New Roman" w:hAnsi="Times New Roman" w:cs="Times New Roman"/>
          <w:b/>
          <w:sz w:val="24"/>
          <w:szCs w:val="24"/>
        </w:rPr>
        <w:t>.</w:t>
      </w:r>
    </w:p>
    <w:p w14:paraId="14EF14FB" w14:textId="56F719E3" w:rsidR="00A44330" w:rsidRPr="00C47AA4" w:rsidRDefault="00A44330" w:rsidP="00272C8F">
      <w:pPr>
        <w:spacing w:after="0" w:line="480" w:lineRule="auto"/>
        <w:ind w:firstLine="567"/>
        <w:jc w:val="both"/>
        <w:rPr>
          <w:rFonts w:ascii="Times New Roman" w:hAnsi="Times New Roman" w:cs="Times New Roman"/>
          <w:sz w:val="24"/>
          <w:szCs w:val="24"/>
        </w:rPr>
      </w:pPr>
      <w:r w:rsidRPr="00C47AA4">
        <w:rPr>
          <w:rFonts w:ascii="Times New Roman" w:hAnsi="Times New Roman" w:cs="Times New Roman"/>
          <w:sz w:val="24"/>
          <w:szCs w:val="24"/>
        </w:rPr>
        <w:t>Section 400 (1)</w:t>
      </w:r>
      <w:r w:rsidR="00A7282A" w:rsidRPr="00C47AA4">
        <w:rPr>
          <w:rFonts w:ascii="Times New Roman" w:hAnsi="Times New Roman" w:cs="Times New Roman"/>
          <w:sz w:val="24"/>
          <w:szCs w:val="24"/>
        </w:rPr>
        <w:t xml:space="preserve"> </w:t>
      </w:r>
      <w:r w:rsidRPr="00C47AA4">
        <w:rPr>
          <w:rFonts w:ascii="Times New Roman" w:hAnsi="Times New Roman" w:cs="Times New Roman"/>
          <w:sz w:val="24"/>
          <w:szCs w:val="24"/>
        </w:rPr>
        <w:t>(a) of the Act provides that:</w:t>
      </w:r>
    </w:p>
    <w:p w14:paraId="1A193A01" w14:textId="34E04B78" w:rsidR="00A44330" w:rsidRPr="00C47AA4" w:rsidRDefault="00FF40CE" w:rsidP="00272C8F">
      <w:pPr>
        <w:spacing w:after="0" w:line="276" w:lineRule="auto"/>
        <w:ind w:left="1134"/>
        <w:jc w:val="both"/>
        <w:rPr>
          <w:rFonts w:ascii="Times New Roman" w:hAnsi="Times New Roman" w:cs="Times New Roman"/>
          <w:b/>
          <w:sz w:val="24"/>
          <w:szCs w:val="24"/>
        </w:rPr>
      </w:pPr>
      <w:r w:rsidRPr="00C47AA4">
        <w:rPr>
          <w:rFonts w:ascii="Times New Roman" w:hAnsi="Times New Roman" w:cs="Times New Roman"/>
          <w:sz w:val="24"/>
          <w:szCs w:val="24"/>
        </w:rPr>
        <w:t>“</w:t>
      </w:r>
      <w:r w:rsidR="00A44330" w:rsidRPr="00C47AA4">
        <w:rPr>
          <w:rFonts w:ascii="Times New Roman" w:hAnsi="Times New Roman" w:cs="Times New Roman"/>
          <w:sz w:val="24"/>
          <w:szCs w:val="24"/>
        </w:rPr>
        <w:t xml:space="preserve">If the Minister </w:t>
      </w:r>
      <w:r w:rsidR="00A44330" w:rsidRPr="00C47AA4">
        <w:rPr>
          <w:rFonts w:ascii="Times New Roman" w:hAnsi="Times New Roman" w:cs="Times New Roman"/>
          <w:b/>
          <w:sz w:val="24"/>
          <w:szCs w:val="24"/>
        </w:rPr>
        <w:t>has reason to believe that a miner has failed, within a reasonable period after commencing mining operations, to declare any output from his mining location, whether in terms of this Act or any other enactment; the Minister may do either or both of the following</w:t>
      </w:r>
    </w:p>
    <w:p w14:paraId="7E644977" w14:textId="77777777" w:rsidR="002B31B4" w:rsidRPr="00C47AA4" w:rsidRDefault="00A44330" w:rsidP="00272C8F">
      <w:pPr>
        <w:pStyle w:val="ListParagraph"/>
        <w:numPr>
          <w:ilvl w:val="0"/>
          <w:numId w:val="19"/>
        </w:numPr>
        <w:spacing w:after="0" w:line="276" w:lineRule="auto"/>
        <w:ind w:left="1701" w:hanging="567"/>
        <w:jc w:val="both"/>
        <w:rPr>
          <w:rFonts w:ascii="Times New Roman" w:hAnsi="Times New Roman" w:cs="Times New Roman"/>
          <w:b/>
          <w:sz w:val="24"/>
          <w:szCs w:val="24"/>
        </w:rPr>
      </w:pPr>
      <w:r w:rsidRPr="00C47AA4">
        <w:rPr>
          <w:rFonts w:ascii="Times New Roman" w:hAnsi="Times New Roman" w:cs="Times New Roman"/>
          <w:b/>
          <w:sz w:val="24"/>
          <w:szCs w:val="24"/>
        </w:rPr>
        <w:t>by written notice served on the miner concerned, notify the miner concerned of his intention to cancel his rights in relation to the mining location concerned, and call on the miner to show cause, within such reasonable period as may be specified in the notice, why such rights should not be cancelled</w:t>
      </w:r>
    </w:p>
    <w:p w14:paraId="3EACA082" w14:textId="4FB15A0D" w:rsidR="00A44330" w:rsidRPr="00C47AA4" w:rsidRDefault="002B31B4" w:rsidP="00272C8F">
      <w:pPr>
        <w:pStyle w:val="ListParagraph"/>
        <w:numPr>
          <w:ilvl w:val="0"/>
          <w:numId w:val="19"/>
        </w:numPr>
        <w:spacing w:after="0" w:line="276" w:lineRule="auto"/>
        <w:ind w:left="1701" w:hanging="567"/>
        <w:jc w:val="both"/>
        <w:rPr>
          <w:rFonts w:ascii="Times New Roman" w:hAnsi="Times New Roman" w:cs="Times New Roman"/>
          <w:sz w:val="24"/>
          <w:szCs w:val="24"/>
        </w:rPr>
      </w:pPr>
      <w:r w:rsidRPr="00C47AA4">
        <w:rPr>
          <w:rFonts w:ascii="Times New Roman" w:hAnsi="Times New Roman" w:cs="Times New Roman"/>
          <w:sz w:val="24"/>
          <w:szCs w:val="24"/>
        </w:rPr>
        <w:t>direct any person employed in his ministry to conduct an investigation into the nature and extent of any mining operations that have been conducted on the mining locations</w:t>
      </w:r>
      <w:r w:rsidR="00A44330" w:rsidRPr="00C47AA4">
        <w:rPr>
          <w:rFonts w:ascii="Times New Roman" w:hAnsi="Times New Roman" w:cs="Times New Roman"/>
          <w:sz w:val="24"/>
          <w:szCs w:val="24"/>
        </w:rPr>
        <w:t>”</w:t>
      </w:r>
      <w:r w:rsidR="0076248E" w:rsidRPr="00C47AA4">
        <w:rPr>
          <w:rFonts w:ascii="Times New Roman" w:hAnsi="Times New Roman" w:cs="Times New Roman"/>
          <w:sz w:val="24"/>
          <w:szCs w:val="24"/>
        </w:rPr>
        <w:t xml:space="preserve"> (emphasis added)</w:t>
      </w:r>
    </w:p>
    <w:p w14:paraId="6FFBFD63" w14:textId="77777777" w:rsidR="004E32D8" w:rsidRPr="00C47AA4" w:rsidRDefault="004E32D8" w:rsidP="00272C8F">
      <w:pPr>
        <w:pStyle w:val="ListParagraph"/>
        <w:spacing w:after="0" w:line="276" w:lineRule="auto"/>
        <w:ind w:left="2574"/>
        <w:jc w:val="both"/>
        <w:rPr>
          <w:rFonts w:ascii="Times New Roman" w:hAnsi="Times New Roman" w:cs="Times New Roman"/>
          <w:sz w:val="24"/>
          <w:szCs w:val="24"/>
        </w:rPr>
      </w:pPr>
    </w:p>
    <w:p w14:paraId="150DAC7D" w14:textId="77777777" w:rsidR="00FF40CE" w:rsidRPr="00C47AA4" w:rsidRDefault="00FF40CE" w:rsidP="00272C8F">
      <w:pPr>
        <w:pStyle w:val="ListParagraph"/>
        <w:spacing w:after="0" w:line="276" w:lineRule="auto"/>
        <w:ind w:left="2574"/>
        <w:jc w:val="both"/>
        <w:rPr>
          <w:rFonts w:ascii="Times New Roman" w:hAnsi="Times New Roman" w:cs="Times New Roman"/>
          <w:sz w:val="24"/>
          <w:szCs w:val="24"/>
        </w:rPr>
      </w:pPr>
    </w:p>
    <w:p w14:paraId="2DFE5780" w14:textId="3D409275" w:rsidR="004E32D8" w:rsidRPr="00C47AA4" w:rsidRDefault="004E32D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It is an established principle of law that when interpreting a statute, the first cannon of interpretation to be applied is the golden rule</w:t>
      </w:r>
      <w:r w:rsidR="00A47018" w:rsidRPr="00C47AA4">
        <w:rPr>
          <w:rFonts w:ascii="Times New Roman" w:hAnsi="Times New Roman" w:cs="Times New Roman"/>
          <w:sz w:val="24"/>
          <w:szCs w:val="24"/>
        </w:rPr>
        <w:t xml:space="preserve"> which states</w:t>
      </w:r>
      <w:r w:rsidRPr="00C47AA4">
        <w:rPr>
          <w:rFonts w:ascii="Times New Roman" w:hAnsi="Times New Roman" w:cs="Times New Roman"/>
          <w:sz w:val="24"/>
          <w:szCs w:val="24"/>
        </w:rPr>
        <w:t xml:space="preserve"> that where the language used in a statute is plain and unambiguous, it should be given its ordinary</w:t>
      </w:r>
      <w:r w:rsidR="004E7CC1" w:rsidRPr="00C47AA4">
        <w:rPr>
          <w:rFonts w:ascii="Times New Roman" w:hAnsi="Times New Roman" w:cs="Times New Roman"/>
          <w:sz w:val="24"/>
          <w:szCs w:val="24"/>
        </w:rPr>
        <w:t xml:space="preserve"> grammatical</w:t>
      </w:r>
      <w:r w:rsidRPr="00C47AA4">
        <w:rPr>
          <w:rFonts w:ascii="Times New Roman" w:hAnsi="Times New Roman" w:cs="Times New Roman"/>
          <w:sz w:val="24"/>
          <w:szCs w:val="24"/>
        </w:rPr>
        <w:t xml:space="preserve"> meaning unless doing so would lead to some absurdity or inconsistency with the intention of the legislature. A </w:t>
      </w:r>
      <w:r w:rsidRPr="00C47AA4">
        <w:rPr>
          <w:rFonts w:ascii="Times New Roman" w:hAnsi="Times New Roman" w:cs="Times New Roman"/>
          <w:sz w:val="24"/>
          <w:szCs w:val="24"/>
        </w:rPr>
        <w:lastRenderedPageBreak/>
        <w:t xml:space="preserve">provision of a statute should be given a meaning which is consistent with the context in which it is found. This position was </w:t>
      </w:r>
      <w:r w:rsidR="00A47018" w:rsidRPr="00C47AA4">
        <w:rPr>
          <w:rFonts w:ascii="Times New Roman" w:hAnsi="Times New Roman" w:cs="Times New Roman"/>
          <w:sz w:val="24"/>
          <w:szCs w:val="24"/>
        </w:rPr>
        <w:t>clearly stated</w:t>
      </w:r>
      <w:r w:rsidRPr="00C47AA4">
        <w:rPr>
          <w:rFonts w:ascii="Times New Roman" w:hAnsi="Times New Roman" w:cs="Times New Roman"/>
          <w:sz w:val="24"/>
          <w:szCs w:val="24"/>
        </w:rPr>
        <w:t xml:space="preserve"> in </w:t>
      </w:r>
      <w:proofErr w:type="spellStart"/>
      <w:r w:rsidRPr="00C47AA4">
        <w:rPr>
          <w:rFonts w:ascii="Times New Roman" w:hAnsi="Times New Roman" w:cs="Times New Roman"/>
          <w:i/>
          <w:sz w:val="24"/>
          <w:szCs w:val="24"/>
        </w:rPr>
        <w:t>Chegutu</w:t>
      </w:r>
      <w:proofErr w:type="spellEnd"/>
      <w:r w:rsidRPr="00C47AA4">
        <w:rPr>
          <w:rFonts w:ascii="Times New Roman" w:hAnsi="Times New Roman" w:cs="Times New Roman"/>
          <w:i/>
          <w:sz w:val="24"/>
          <w:szCs w:val="24"/>
        </w:rPr>
        <w:t xml:space="preserve"> Municipality v </w:t>
      </w:r>
      <w:proofErr w:type="spellStart"/>
      <w:r w:rsidR="004F6DFF" w:rsidRPr="00C47AA4">
        <w:rPr>
          <w:rFonts w:ascii="Times New Roman" w:hAnsi="Times New Roman" w:cs="Times New Roman"/>
          <w:i/>
          <w:sz w:val="24"/>
          <w:szCs w:val="24"/>
        </w:rPr>
        <w:t>M</w:t>
      </w:r>
      <w:r w:rsidRPr="00C47AA4">
        <w:rPr>
          <w:rFonts w:ascii="Times New Roman" w:hAnsi="Times New Roman" w:cs="Times New Roman"/>
          <w:i/>
          <w:sz w:val="24"/>
          <w:szCs w:val="24"/>
        </w:rPr>
        <w:t>anyora</w:t>
      </w:r>
      <w:proofErr w:type="spellEnd"/>
      <w:r w:rsidR="00272C8F">
        <w:rPr>
          <w:rFonts w:ascii="Times New Roman" w:hAnsi="Times New Roman" w:cs="Times New Roman"/>
          <w:sz w:val="24"/>
          <w:szCs w:val="24"/>
        </w:rPr>
        <w:t xml:space="preserve"> 1996 (1) ZLR </w:t>
      </w:r>
      <w:r w:rsidRPr="00C47AA4">
        <w:rPr>
          <w:rFonts w:ascii="Times New Roman" w:hAnsi="Times New Roman" w:cs="Times New Roman"/>
          <w:sz w:val="24"/>
          <w:szCs w:val="24"/>
        </w:rPr>
        <w:t xml:space="preserve">262 (S) at 264 D-E, where </w:t>
      </w:r>
      <w:proofErr w:type="spellStart"/>
      <w:r w:rsidRPr="00C47AA4">
        <w:rPr>
          <w:rFonts w:ascii="Times New Roman" w:hAnsi="Times New Roman" w:cs="Times New Roman"/>
          <w:sz w:val="24"/>
          <w:szCs w:val="24"/>
        </w:rPr>
        <w:t>McNALLY</w:t>
      </w:r>
      <w:proofErr w:type="spellEnd"/>
      <w:r w:rsidRPr="00C47AA4">
        <w:rPr>
          <w:rFonts w:ascii="Times New Roman" w:hAnsi="Times New Roman" w:cs="Times New Roman"/>
          <w:sz w:val="24"/>
          <w:szCs w:val="24"/>
        </w:rPr>
        <w:t xml:space="preserve"> JA said:</w:t>
      </w:r>
    </w:p>
    <w:p w14:paraId="4C0BC1D1" w14:textId="77777777" w:rsidR="004E32D8" w:rsidRPr="00C47AA4" w:rsidRDefault="004E32D8"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“There is no magic about interpretation. Words must be taken in their context. The grammatical and ordinary sense of the words is to be adhered to, as Lord WENSLEYDALE said in Grey v Pearson (1857) 10 ER 1216 at 1234, 'unless that would lead to some absurdity, or some repugnance or inconsistency with the rest of the instrument, in which case the grammatical and ordinary sense of the words may be modified so as to avoid that absurdity and inconsistency, but no further.”</w:t>
      </w:r>
    </w:p>
    <w:p w14:paraId="6F33D4DF" w14:textId="77777777" w:rsidR="00FF40CE" w:rsidRPr="00C47AA4" w:rsidRDefault="00FF40CE" w:rsidP="00272C8F">
      <w:pPr>
        <w:spacing w:after="0" w:line="480" w:lineRule="auto"/>
        <w:ind w:left="720" w:firstLine="1134"/>
        <w:jc w:val="both"/>
        <w:rPr>
          <w:rFonts w:ascii="Times New Roman" w:hAnsi="Times New Roman" w:cs="Times New Roman"/>
          <w:sz w:val="24"/>
          <w:szCs w:val="24"/>
        </w:rPr>
      </w:pPr>
    </w:p>
    <w:p w14:paraId="0BD7B623" w14:textId="2E50153D" w:rsidR="004E32D8" w:rsidRPr="00C47AA4" w:rsidRDefault="004E32D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See also </w:t>
      </w:r>
      <w:proofErr w:type="spellStart"/>
      <w:r w:rsidR="008D0E54" w:rsidRPr="00C47AA4">
        <w:rPr>
          <w:rFonts w:ascii="Times New Roman" w:hAnsi="Times New Roman" w:cs="Times New Roman"/>
          <w:i/>
          <w:sz w:val="24"/>
          <w:szCs w:val="24"/>
        </w:rPr>
        <w:t>Madoda</w:t>
      </w:r>
      <w:proofErr w:type="spellEnd"/>
      <w:r w:rsidRPr="00C47AA4">
        <w:rPr>
          <w:rFonts w:ascii="Times New Roman" w:hAnsi="Times New Roman" w:cs="Times New Roman"/>
          <w:i/>
          <w:sz w:val="24"/>
          <w:szCs w:val="24"/>
        </w:rPr>
        <w:t xml:space="preserve"> v </w:t>
      </w:r>
      <w:proofErr w:type="spellStart"/>
      <w:r w:rsidRPr="00C47AA4">
        <w:rPr>
          <w:rFonts w:ascii="Times New Roman" w:hAnsi="Times New Roman" w:cs="Times New Roman"/>
          <w:i/>
          <w:sz w:val="24"/>
          <w:szCs w:val="24"/>
        </w:rPr>
        <w:t>Tanganda</w:t>
      </w:r>
      <w:proofErr w:type="spellEnd"/>
      <w:r w:rsidRPr="00C47AA4">
        <w:rPr>
          <w:rFonts w:ascii="Times New Roman" w:hAnsi="Times New Roman" w:cs="Times New Roman"/>
          <w:i/>
          <w:sz w:val="24"/>
          <w:szCs w:val="24"/>
        </w:rPr>
        <w:t xml:space="preserve"> Tea Co Ltd</w:t>
      </w:r>
      <w:r w:rsidRPr="00C47AA4">
        <w:rPr>
          <w:rFonts w:ascii="Times New Roman" w:hAnsi="Times New Roman" w:cs="Times New Roman"/>
          <w:sz w:val="24"/>
          <w:szCs w:val="24"/>
        </w:rPr>
        <w:t xml:space="preserve"> 1999 (1) ZLR 374 (S) at 377.</w:t>
      </w:r>
    </w:p>
    <w:p w14:paraId="48FBB894" w14:textId="3B69192E" w:rsidR="004E32D8" w:rsidRPr="00C47AA4" w:rsidRDefault="004F6DFF"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same principle</w:t>
      </w:r>
      <w:r w:rsidR="004E32D8" w:rsidRPr="00C47AA4">
        <w:rPr>
          <w:rFonts w:ascii="Times New Roman" w:hAnsi="Times New Roman" w:cs="Times New Roman"/>
          <w:sz w:val="24"/>
          <w:szCs w:val="24"/>
        </w:rPr>
        <w:t xml:space="preserve"> was expressed by this Court in </w:t>
      </w:r>
      <w:r w:rsidR="004E32D8" w:rsidRPr="00C47AA4">
        <w:rPr>
          <w:rFonts w:ascii="Times New Roman" w:hAnsi="Times New Roman" w:cs="Times New Roman"/>
          <w:i/>
          <w:sz w:val="24"/>
          <w:szCs w:val="24"/>
        </w:rPr>
        <w:t xml:space="preserve">Endeavour </w:t>
      </w:r>
      <w:r w:rsidR="008A57E2" w:rsidRPr="00C47AA4">
        <w:rPr>
          <w:rFonts w:ascii="Times New Roman" w:hAnsi="Times New Roman" w:cs="Times New Roman"/>
          <w:i/>
          <w:sz w:val="24"/>
          <w:szCs w:val="24"/>
        </w:rPr>
        <w:t>Foundation</w:t>
      </w:r>
      <w:r w:rsidR="004E32D8" w:rsidRPr="00C47AA4">
        <w:rPr>
          <w:rFonts w:ascii="Times New Roman" w:hAnsi="Times New Roman" w:cs="Times New Roman"/>
          <w:i/>
          <w:sz w:val="24"/>
          <w:szCs w:val="24"/>
        </w:rPr>
        <w:t xml:space="preserve"> &amp;</w:t>
      </w:r>
      <w:r w:rsidR="002B31B4" w:rsidRPr="00C47AA4">
        <w:rPr>
          <w:rFonts w:ascii="Times New Roman" w:hAnsi="Times New Roman" w:cs="Times New Roman"/>
          <w:i/>
          <w:sz w:val="24"/>
          <w:szCs w:val="24"/>
        </w:rPr>
        <w:t xml:space="preserve"> Anor v Commissioner of Taxes </w:t>
      </w:r>
      <w:r w:rsidR="004E32D8" w:rsidRPr="00C47AA4">
        <w:rPr>
          <w:rFonts w:ascii="Times New Roman" w:hAnsi="Times New Roman" w:cs="Times New Roman"/>
          <w:sz w:val="24"/>
          <w:szCs w:val="24"/>
        </w:rPr>
        <w:t>1995 (1) ZLR 339 (S) at p 356 F-G</w:t>
      </w:r>
      <w:r w:rsidR="008A57E2" w:rsidRPr="00C47AA4">
        <w:rPr>
          <w:rFonts w:ascii="Times New Roman" w:hAnsi="Times New Roman" w:cs="Times New Roman"/>
          <w:sz w:val="24"/>
          <w:szCs w:val="24"/>
        </w:rPr>
        <w:t xml:space="preserve"> to 357 A where GUBBAY CJ said:</w:t>
      </w:r>
    </w:p>
    <w:p w14:paraId="14328834" w14:textId="58F244C8" w:rsidR="004E32D8" w:rsidRPr="00C47AA4" w:rsidRDefault="004E32D8"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w:t>
      </w:r>
      <w:r w:rsidR="005E6E80" w:rsidRPr="00C47AA4">
        <w:rPr>
          <w:rFonts w:ascii="Times New Roman" w:hAnsi="Times New Roman" w:cs="Times New Roman"/>
          <w:sz w:val="24"/>
          <w:szCs w:val="24"/>
        </w:rPr>
        <w:t>a</w:t>
      </w:r>
      <w:r w:rsidRPr="00C47AA4">
        <w:rPr>
          <w:rFonts w:ascii="Times New Roman" w:hAnsi="Times New Roman" w:cs="Times New Roman"/>
          <w:sz w:val="24"/>
          <w:szCs w:val="24"/>
        </w:rPr>
        <w:t>t</w:t>
      </w:r>
      <w:r w:rsidR="00530361" w:rsidRPr="00C47AA4">
        <w:rPr>
          <w:rFonts w:ascii="Times New Roman" w:hAnsi="Times New Roman" w:cs="Times New Roman"/>
          <w:sz w:val="24"/>
          <w:szCs w:val="24"/>
        </w:rPr>
        <w:t>ion</w:t>
      </w:r>
      <w:r w:rsidRPr="00C47AA4">
        <w:rPr>
          <w:rFonts w:ascii="Times New Roman" w:hAnsi="Times New Roman" w:cs="Times New Roman"/>
          <w:sz w:val="24"/>
          <w:szCs w:val="24"/>
        </w:rPr>
        <w:t xml:space="preserve"> as the court is justified in taking into account, or creates an anomaly or otherwise produces an irrational resul</w:t>
      </w:r>
      <w:r w:rsidR="008A57E2" w:rsidRPr="00C47AA4">
        <w:rPr>
          <w:rFonts w:ascii="Times New Roman" w:hAnsi="Times New Roman" w:cs="Times New Roman"/>
          <w:sz w:val="24"/>
          <w:szCs w:val="24"/>
        </w:rPr>
        <w:t xml:space="preserve">t. See </w:t>
      </w:r>
      <w:r w:rsidR="008A57E2" w:rsidRPr="00C47AA4">
        <w:rPr>
          <w:rFonts w:ascii="Times New Roman" w:hAnsi="Times New Roman" w:cs="Times New Roman"/>
          <w:i/>
          <w:sz w:val="24"/>
          <w:szCs w:val="24"/>
        </w:rPr>
        <w:t xml:space="preserve">Stellenbosch Farmers </w:t>
      </w:r>
      <w:r w:rsidR="008D0E54" w:rsidRPr="00C47AA4">
        <w:rPr>
          <w:rFonts w:ascii="Times New Roman" w:hAnsi="Times New Roman" w:cs="Times New Roman"/>
          <w:i/>
          <w:sz w:val="24"/>
          <w:szCs w:val="24"/>
        </w:rPr>
        <w:t>W</w:t>
      </w:r>
      <w:r w:rsidRPr="00C47AA4">
        <w:rPr>
          <w:rFonts w:ascii="Times New Roman" w:hAnsi="Times New Roman" w:cs="Times New Roman"/>
          <w:i/>
          <w:sz w:val="24"/>
          <w:szCs w:val="24"/>
        </w:rPr>
        <w:t>inery Ltd v Distillers’</w:t>
      </w:r>
      <w:r w:rsidRPr="00C47AA4">
        <w:rPr>
          <w:rFonts w:ascii="Times New Roman" w:hAnsi="Times New Roman" w:cs="Times New Roman"/>
          <w:sz w:val="24"/>
          <w:szCs w:val="24"/>
        </w:rPr>
        <w:t xml:space="preserve"> Corp (SA) </w:t>
      </w:r>
      <w:proofErr w:type="spellStart"/>
      <w:r w:rsidRPr="00C47AA4">
        <w:rPr>
          <w:rFonts w:ascii="Times New Roman" w:hAnsi="Times New Roman" w:cs="Times New Roman"/>
          <w:sz w:val="24"/>
          <w:szCs w:val="24"/>
        </w:rPr>
        <w:t>Ltcl</w:t>
      </w:r>
      <w:proofErr w:type="spellEnd"/>
      <w:r w:rsidRPr="00C47AA4">
        <w:rPr>
          <w:rFonts w:ascii="Times New Roman" w:hAnsi="Times New Roman" w:cs="Times New Roman"/>
          <w:sz w:val="24"/>
          <w:szCs w:val="24"/>
        </w:rPr>
        <w:t xml:space="preserve"> &amp; Anor 1</w:t>
      </w:r>
      <w:r w:rsidR="008A57E2" w:rsidRPr="00C47AA4">
        <w:rPr>
          <w:rFonts w:ascii="Times New Roman" w:hAnsi="Times New Roman" w:cs="Times New Roman"/>
          <w:sz w:val="24"/>
          <w:szCs w:val="24"/>
        </w:rPr>
        <w:t>962 (1) SA 458 (A) at 476 E-F.”</w:t>
      </w:r>
    </w:p>
    <w:p w14:paraId="6CA7CBD5" w14:textId="77777777" w:rsidR="007D633C" w:rsidRPr="00C47AA4" w:rsidRDefault="007D633C" w:rsidP="00272C8F">
      <w:pPr>
        <w:spacing w:after="0" w:line="276" w:lineRule="auto"/>
        <w:ind w:left="1134" w:firstLine="1134"/>
        <w:jc w:val="both"/>
        <w:rPr>
          <w:rFonts w:ascii="Times New Roman" w:hAnsi="Times New Roman" w:cs="Times New Roman"/>
          <w:sz w:val="24"/>
          <w:szCs w:val="24"/>
        </w:rPr>
      </w:pPr>
    </w:p>
    <w:p w14:paraId="003EA1FC" w14:textId="77777777" w:rsidR="00FF40CE" w:rsidRPr="00C47AA4" w:rsidRDefault="00FF40CE" w:rsidP="00272C8F">
      <w:pPr>
        <w:spacing w:after="0" w:line="240" w:lineRule="auto"/>
        <w:ind w:firstLine="720"/>
        <w:jc w:val="both"/>
        <w:rPr>
          <w:rFonts w:ascii="Times New Roman" w:hAnsi="Times New Roman" w:cs="Times New Roman"/>
          <w:sz w:val="24"/>
          <w:szCs w:val="24"/>
        </w:rPr>
      </w:pPr>
    </w:p>
    <w:p w14:paraId="719FE3F7" w14:textId="3A0BFDA9" w:rsidR="004E32D8" w:rsidRPr="00C47AA4" w:rsidRDefault="004E32D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circumstances in which the court may depart from the golden rule of interpretation were authoritatively la</w:t>
      </w:r>
      <w:r w:rsidR="008A57E2" w:rsidRPr="00C47AA4">
        <w:rPr>
          <w:rFonts w:ascii="Times New Roman" w:hAnsi="Times New Roman" w:cs="Times New Roman"/>
          <w:sz w:val="24"/>
          <w:szCs w:val="24"/>
        </w:rPr>
        <w:t xml:space="preserve">id down by </w:t>
      </w:r>
      <w:r w:rsidR="00723533" w:rsidRPr="00C47AA4">
        <w:rPr>
          <w:rFonts w:ascii="Times New Roman" w:hAnsi="Times New Roman" w:cs="Times New Roman"/>
          <w:sz w:val="24"/>
          <w:szCs w:val="24"/>
        </w:rPr>
        <w:t>INNES</w:t>
      </w:r>
      <w:r w:rsidR="008A57E2" w:rsidRPr="00C47AA4">
        <w:rPr>
          <w:rFonts w:ascii="Times New Roman" w:hAnsi="Times New Roman" w:cs="Times New Roman"/>
          <w:sz w:val="24"/>
          <w:szCs w:val="24"/>
        </w:rPr>
        <w:t xml:space="preserve"> CJ in </w:t>
      </w:r>
      <w:r w:rsidR="008A57E2" w:rsidRPr="00C47AA4">
        <w:rPr>
          <w:rFonts w:ascii="Times New Roman" w:hAnsi="Times New Roman" w:cs="Times New Roman"/>
          <w:i/>
          <w:sz w:val="24"/>
          <w:szCs w:val="24"/>
        </w:rPr>
        <w:t>Venter v</w:t>
      </w:r>
      <w:r w:rsidRPr="00C47AA4">
        <w:rPr>
          <w:rFonts w:ascii="Times New Roman" w:hAnsi="Times New Roman" w:cs="Times New Roman"/>
          <w:i/>
          <w:sz w:val="24"/>
          <w:szCs w:val="24"/>
        </w:rPr>
        <w:t xml:space="preserve"> R</w:t>
      </w:r>
      <w:r w:rsidRPr="00C47AA4">
        <w:rPr>
          <w:rFonts w:ascii="Times New Roman" w:hAnsi="Times New Roman" w:cs="Times New Roman"/>
          <w:sz w:val="24"/>
          <w:szCs w:val="24"/>
        </w:rPr>
        <w:t xml:space="preserve"> 1097 TS 910, at</w:t>
      </w:r>
      <w:r w:rsidR="000C7267" w:rsidRPr="00C47AA4">
        <w:rPr>
          <w:rFonts w:ascii="Times New Roman" w:hAnsi="Times New Roman" w:cs="Times New Roman"/>
          <w:sz w:val="24"/>
          <w:szCs w:val="24"/>
        </w:rPr>
        <w:t xml:space="preserve"> pp 914 -</w:t>
      </w:r>
      <w:r w:rsidRPr="00C47AA4">
        <w:rPr>
          <w:rFonts w:ascii="Times New Roman" w:hAnsi="Times New Roman" w:cs="Times New Roman"/>
          <w:sz w:val="24"/>
          <w:szCs w:val="24"/>
        </w:rPr>
        <w:t xml:space="preserve"> 915 </w:t>
      </w:r>
      <w:r w:rsidR="005E6E80" w:rsidRPr="00C47AA4">
        <w:rPr>
          <w:rFonts w:ascii="Times New Roman" w:hAnsi="Times New Roman" w:cs="Times New Roman"/>
          <w:sz w:val="24"/>
          <w:szCs w:val="24"/>
        </w:rPr>
        <w:t>where he said</w:t>
      </w:r>
      <w:r w:rsidRPr="00C47AA4">
        <w:rPr>
          <w:rFonts w:ascii="Times New Roman" w:hAnsi="Times New Roman" w:cs="Times New Roman"/>
          <w:sz w:val="24"/>
          <w:szCs w:val="24"/>
        </w:rPr>
        <w:t>:</w:t>
      </w:r>
    </w:p>
    <w:p w14:paraId="583BE4B0" w14:textId="1933D71C" w:rsidR="004E32D8" w:rsidRPr="00C47AA4" w:rsidRDefault="004E32D8"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w:t>
      </w:r>
      <w:r w:rsidR="000C7267" w:rsidRPr="00C47AA4">
        <w:rPr>
          <w:rFonts w:ascii="Times New Roman" w:hAnsi="Times New Roman" w:cs="Times New Roman"/>
          <w:sz w:val="24"/>
          <w:szCs w:val="24"/>
        </w:rPr>
        <w:t>That being so</w:t>
      </w:r>
      <w:r w:rsidRPr="00C47AA4">
        <w:rPr>
          <w:rFonts w:ascii="Times New Roman" w:hAnsi="Times New Roman" w:cs="Times New Roman"/>
          <w:sz w:val="24"/>
          <w:szCs w:val="24"/>
        </w:rPr>
        <w:t xml:space="preserve"> it appears to me that the principle we should adopt may be expressed somew</w:t>
      </w:r>
      <w:r w:rsidR="008A57E2" w:rsidRPr="00C47AA4">
        <w:rPr>
          <w:rFonts w:ascii="Times New Roman" w:hAnsi="Times New Roman" w:cs="Times New Roman"/>
          <w:sz w:val="24"/>
          <w:szCs w:val="24"/>
        </w:rPr>
        <w:t>hat in this way - when to give the plain word</w:t>
      </w:r>
      <w:r w:rsidRPr="00C47AA4">
        <w:rPr>
          <w:rFonts w:ascii="Times New Roman" w:hAnsi="Times New Roman" w:cs="Times New Roman"/>
          <w:sz w:val="24"/>
          <w:szCs w:val="24"/>
        </w:rPr>
        <w:t>s of the statu</w:t>
      </w:r>
      <w:r w:rsidR="008A57E2" w:rsidRPr="00C47AA4">
        <w:rPr>
          <w:rFonts w:ascii="Times New Roman" w:hAnsi="Times New Roman" w:cs="Times New Roman"/>
          <w:sz w:val="24"/>
          <w:szCs w:val="24"/>
        </w:rPr>
        <w:t>te their ordinary meaning would</w:t>
      </w:r>
      <w:r w:rsidRPr="00C47AA4">
        <w:rPr>
          <w:rFonts w:ascii="Times New Roman" w:hAnsi="Times New Roman" w:cs="Times New Roman"/>
          <w:sz w:val="24"/>
          <w:szCs w:val="24"/>
        </w:rPr>
        <w:t xml:space="preserve"> lead to absurdity so glaring that it could never have been contemplated by</w:t>
      </w:r>
      <w:r w:rsidR="008A57E2" w:rsidRPr="00C47AA4">
        <w:rPr>
          <w:rFonts w:ascii="Times New Roman" w:hAnsi="Times New Roman" w:cs="Times New Roman"/>
          <w:sz w:val="24"/>
          <w:szCs w:val="24"/>
        </w:rPr>
        <w:t xml:space="preserve"> the Legislature, where it woul</w:t>
      </w:r>
      <w:r w:rsidRPr="00C47AA4">
        <w:rPr>
          <w:rFonts w:ascii="Times New Roman" w:hAnsi="Times New Roman" w:cs="Times New Roman"/>
          <w:sz w:val="24"/>
          <w:szCs w:val="24"/>
        </w:rPr>
        <w:t>d lead to a resul</w:t>
      </w:r>
      <w:r w:rsidR="008A57E2" w:rsidRPr="00C47AA4">
        <w:rPr>
          <w:rFonts w:ascii="Times New Roman" w:hAnsi="Times New Roman" w:cs="Times New Roman"/>
          <w:sz w:val="24"/>
          <w:szCs w:val="24"/>
        </w:rPr>
        <w:t xml:space="preserve">t contrary to the intention of </w:t>
      </w:r>
      <w:r w:rsidR="003F6374" w:rsidRPr="00C47AA4">
        <w:rPr>
          <w:rFonts w:ascii="Times New Roman" w:hAnsi="Times New Roman" w:cs="Times New Roman"/>
          <w:sz w:val="24"/>
          <w:szCs w:val="24"/>
        </w:rPr>
        <w:t>t</w:t>
      </w:r>
      <w:r w:rsidRPr="00C47AA4">
        <w:rPr>
          <w:rFonts w:ascii="Times New Roman" w:hAnsi="Times New Roman" w:cs="Times New Roman"/>
          <w:sz w:val="24"/>
          <w:szCs w:val="24"/>
        </w:rPr>
        <w:t>he Legislature, as shown by the context or by such other considerations as the court is justified ln taking into account, the court may depart from the ordinary effect of the words to the extent necessary to r</w:t>
      </w:r>
      <w:r w:rsidR="008A57E2" w:rsidRPr="00C47AA4">
        <w:rPr>
          <w:rFonts w:ascii="Times New Roman" w:hAnsi="Times New Roman" w:cs="Times New Roman"/>
          <w:sz w:val="24"/>
          <w:szCs w:val="24"/>
        </w:rPr>
        <w:t>emove the absurdity and give effe</w:t>
      </w:r>
      <w:r w:rsidRPr="00C47AA4">
        <w:rPr>
          <w:rFonts w:ascii="Times New Roman" w:hAnsi="Times New Roman" w:cs="Times New Roman"/>
          <w:sz w:val="24"/>
          <w:szCs w:val="24"/>
        </w:rPr>
        <w:t>ct to the t</w:t>
      </w:r>
      <w:r w:rsidR="00FA644D" w:rsidRPr="00C47AA4">
        <w:rPr>
          <w:rFonts w:ascii="Times New Roman" w:hAnsi="Times New Roman" w:cs="Times New Roman"/>
          <w:sz w:val="24"/>
          <w:szCs w:val="24"/>
        </w:rPr>
        <w:t>rue</w:t>
      </w:r>
      <w:r w:rsidRPr="00C47AA4">
        <w:rPr>
          <w:rFonts w:ascii="Times New Roman" w:hAnsi="Times New Roman" w:cs="Times New Roman"/>
          <w:sz w:val="24"/>
          <w:szCs w:val="24"/>
        </w:rPr>
        <w:t xml:space="preserve"> intention of the legislature.”</w:t>
      </w:r>
    </w:p>
    <w:p w14:paraId="05D134F9" w14:textId="77777777" w:rsidR="00815BC1" w:rsidRPr="00C47AA4" w:rsidRDefault="00815BC1" w:rsidP="00272C8F">
      <w:pPr>
        <w:spacing w:after="0" w:line="276" w:lineRule="auto"/>
        <w:ind w:left="1134" w:firstLine="1134"/>
        <w:jc w:val="both"/>
        <w:rPr>
          <w:rFonts w:ascii="Times New Roman" w:hAnsi="Times New Roman" w:cs="Times New Roman"/>
          <w:sz w:val="24"/>
          <w:szCs w:val="24"/>
        </w:rPr>
      </w:pPr>
    </w:p>
    <w:p w14:paraId="5C622B3A" w14:textId="77777777" w:rsidR="00FF40CE" w:rsidRPr="00C47AA4" w:rsidRDefault="0021275B" w:rsidP="00272C8F">
      <w:pPr>
        <w:spacing w:after="0" w:line="360" w:lineRule="auto"/>
        <w:jc w:val="both"/>
        <w:rPr>
          <w:rFonts w:ascii="Times New Roman" w:hAnsi="Times New Roman" w:cs="Times New Roman"/>
          <w:sz w:val="24"/>
          <w:szCs w:val="24"/>
        </w:rPr>
      </w:pPr>
      <w:r w:rsidRPr="00C47AA4">
        <w:rPr>
          <w:rFonts w:ascii="Times New Roman" w:hAnsi="Times New Roman" w:cs="Times New Roman"/>
          <w:sz w:val="24"/>
          <w:szCs w:val="24"/>
        </w:rPr>
        <w:t xml:space="preserve">       </w:t>
      </w:r>
    </w:p>
    <w:p w14:paraId="2991FC93" w14:textId="1FE06722" w:rsidR="006B04DC" w:rsidRPr="00C47AA4" w:rsidRDefault="006B04DC"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In th</w:t>
      </w:r>
      <w:r w:rsidR="00E34E33" w:rsidRPr="00C47AA4">
        <w:rPr>
          <w:rFonts w:ascii="Times New Roman" w:hAnsi="Times New Roman" w:cs="Times New Roman"/>
          <w:sz w:val="24"/>
          <w:szCs w:val="24"/>
        </w:rPr>
        <w:t>is</w:t>
      </w:r>
      <w:r w:rsidRPr="00C47AA4">
        <w:rPr>
          <w:rFonts w:ascii="Times New Roman" w:hAnsi="Times New Roman" w:cs="Times New Roman"/>
          <w:sz w:val="24"/>
          <w:szCs w:val="24"/>
        </w:rPr>
        <w:t xml:space="preserve"> case, the meaning of </w:t>
      </w:r>
      <w:r w:rsidR="0021275B" w:rsidRPr="00C47AA4">
        <w:rPr>
          <w:rFonts w:ascii="Times New Roman" w:hAnsi="Times New Roman" w:cs="Times New Roman"/>
          <w:sz w:val="24"/>
          <w:szCs w:val="24"/>
        </w:rPr>
        <w:t xml:space="preserve">the words “has reason to believe that a miner has failed, within a reasonable period after commencing mining operations, to declare any output from his </w:t>
      </w:r>
      <w:r w:rsidR="0021275B" w:rsidRPr="00C47AA4">
        <w:rPr>
          <w:rFonts w:ascii="Times New Roman" w:hAnsi="Times New Roman" w:cs="Times New Roman"/>
          <w:sz w:val="24"/>
          <w:szCs w:val="24"/>
        </w:rPr>
        <w:lastRenderedPageBreak/>
        <w:t>mining location, whether in terms of this Act or any other enactment; the Minister may do either or both of the following’</w:t>
      </w:r>
      <w:r w:rsidRPr="00C47AA4">
        <w:rPr>
          <w:rFonts w:ascii="Times New Roman" w:hAnsi="Times New Roman" w:cs="Times New Roman"/>
          <w:sz w:val="24"/>
          <w:szCs w:val="24"/>
        </w:rPr>
        <w:t xml:space="preserve"> contained in s 400</w:t>
      </w:r>
      <w:r w:rsidR="00FA644D" w:rsidRPr="00C47AA4">
        <w:rPr>
          <w:rFonts w:ascii="Times New Roman" w:hAnsi="Times New Roman" w:cs="Times New Roman"/>
          <w:sz w:val="24"/>
          <w:szCs w:val="24"/>
        </w:rPr>
        <w:t xml:space="preserve"> (1) (a)</w:t>
      </w:r>
      <w:r w:rsidR="004E32D8" w:rsidRPr="00C47AA4">
        <w:rPr>
          <w:rFonts w:ascii="Times New Roman" w:hAnsi="Times New Roman" w:cs="Times New Roman"/>
          <w:sz w:val="24"/>
          <w:szCs w:val="24"/>
        </w:rPr>
        <w:t xml:space="preserve"> of the Act </w:t>
      </w:r>
      <w:r w:rsidR="0021275B" w:rsidRPr="00C47AA4">
        <w:rPr>
          <w:rFonts w:ascii="Times New Roman" w:hAnsi="Times New Roman" w:cs="Times New Roman"/>
          <w:sz w:val="24"/>
          <w:szCs w:val="24"/>
        </w:rPr>
        <w:t>are</w:t>
      </w:r>
      <w:r w:rsidR="004E32D8" w:rsidRPr="00C47AA4">
        <w:rPr>
          <w:rFonts w:ascii="Times New Roman" w:hAnsi="Times New Roman" w:cs="Times New Roman"/>
          <w:sz w:val="24"/>
          <w:szCs w:val="24"/>
        </w:rPr>
        <w:t xml:space="preserve"> axiomatic, clear and </w:t>
      </w:r>
      <w:r w:rsidR="00FA644D" w:rsidRPr="00C47AA4">
        <w:rPr>
          <w:rFonts w:ascii="Times New Roman" w:hAnsi="Times New Roman" w:cs="Times New Roman"/>
          <w:sz w:val="24"/>
          <w:szCs w:val="24"/>
        </w:rPr>
        <w:t xml:space="preserve">not </w:t>
      </w:r>
      <w:r w:rsidR="004E32D8" w:rsidRPr="00C47AA4">
        <w:rPr>
          <w:rFonts w:ascii="Times New Roman" w:hAnsi="Times New Roman" w:cs="Times New Roman"/>
          <w:sz w:val="24"/>
          <w:szCs w:val="24"/>
        </w:rPr>
        <w:t xml:space="preserve">ambiguous. </w:t>
      </w:r>
      <w:r w:rsidR="0021275B" w:rsidRPr="00C47AA4">
        <w:rPr>
          <w:rFonts w:ascii="Times New Roman" w:hAnsi="Times New Roman" w:cs="Times New Roman"/>
          <w:sz w:val="24"/>
          <w:szCs w:val="24"/>
        </w:rPr>
        <w:t>What s 400 (1) (a) of t</w:t>
      </w:r>
      <w:r w:rsidRPr="00C47AA4">
        <w:rPr>
          <w:rFonts w:ascii="Times New Roman" w:hAnsi="Times New Roman" w:cs="Times New Roman"/>
          <w:sz w:val="24"/>
          <w:szCs w:val="24"/>
        </w:rPr>
        <w:t xml:space="preserve">he Act </w:t>
      </w:r>
      <w:r w:rsidR="00FA644D" w:rsidRPr="00C47AA4">
        <w:rPr>
          <w:rFonts w:ascii="Times New Roman" w:hAnsi="Times New Roman" w:cs="Times New Roman"/>
          <w:sz w:val="24"/>
          <w:szCs w:val="24"/>
        </w:rPr>
        <w:t>provides</w:t>
      </w:r>
      <w:r w:rsidRPr="00C47AA4">
        <w:rPr>
          <w:rFonts w:ascii="Times New Roman" w:hAnsi="Times New Roman" w:cs="Times New Roman"/>
          <w:sz w:val="24"/>
          <w:szCs w:val="24"/>
        </w:rPr>
        <w:t xml:space="preserve"> is that the </w:t>
      </w:r>
      <w:r w:rsidR="00FA644D" w:rsidRPr="00C47AA4">
        <w:rPr>
          <w:rFonts w:ascii="Times New Roman" w:hAnsi="Times New Roman" w:cs="Times New Roman"/>
          <w:sz w:val="24"/>
          <w:szCs w:val="24"/>
        </w:rPr>
        <w:t>M</w:t>
      </w:r>
      <w:r w:rsidRPr="00C47AA4">
        <w:rPr>
          <w:rFonts w:ascii="Times New Roman" w:hAnsi="Times New Roman" w:cs="Times New Roman"/>
          <w:sz w:val="24"/>
          <w:szCs w:val="24"/>
        </w:rPr>
        <w:t xml:space="preserve">inister is entitled to cancel one’s </w:t>
      </w:r>
      <w:r w:rsidR="00FA644D" w:rsidRPr="00C47AA4">
        <w:rPr>
          <w:rFonts w:ascii="Times New Roman" w:hAnsi="Times New Roman" w:cs="Times New Roman"/>
          <w:sz w:val="24"/>
          <w:szCs w:val="24"/>
        </w:rPr>
        <w:t>claim</w:t>
      </w:r>
      <w:r w:rsidRPr="00C47AA4">
        <w:rPr>
          <w:rFonts w:ascii="Times New Roman" w:hAnsi="Times New Roman" w:cs="Times New Roman"/>
          <w:sz w:val="24"/>
          <w:szCs w:val="24"/>
        </w:rPr>
        <w:t xml:space="preserve"> in the event that a miner has failed to declare output</w:t>
      </w:r>
      <w:r w:rsidR="00FA644D" w:rsidRPr="00C47AA4">
        <w:rPr>
          <w:rFonts w:ascii="Times New Roman" w:hAnsi="Times New Roman" w:cs="Times New Roman"/>
          <w:sz w:val="24"/>
          <w:szCs w:val="24"/>
        </w:rPr>
        <w:t xml:space="preserve"> of</w:t>
      </w:r>
      <w:r w:rsidRPr="00C47AA4">
        <w:rPr>
          <w:rFonts w:ascii="Times New Roman" w:hAnsi="Times New Roman" w:cs="Times New Roman"/>
          <w:sz w:val="24"/>
          <w:szCs w:val="24"/>
        </w:rPr>
        <w:t xml:space="preserve"> production after commencing mining operations. The commencement of mining operations</w:t>
      </w:r>
      <w:r w:rsidR="00FA644D" w:rsidRPr="00C47AA4">
        <w:rPr>
          <w:rFonts w:ascii="Times New Roman" w:hAnsi="Times New Roman" w:cs="Times New Roman"/>
          <w:sz w:val="24"/>
          <w:szCs w:val="24"/>
        </w:rPr>
        <w:t xml:space="preserve"> is</w:t>
      </w:r>
      <w:r w:rsidRPr="00C47AA4">
        <w:rPr>
          <w:rFonts w:ascii="Times New Roman" w:hAnsi="Times New Roman" w:cs="Times New Roman"/>
          <w:sz w:val="24"/>
          <w:szCs w:val="24"/>
        </w:rPr>
        <w:t xml:space="preserve"> therefore a pre-requisite for one to become obliged to declare </w:t>
      </w:r>
      <w:r w:rsidR="00530361" w:rsidRPr="00C47AA4">
        <w:rPr>
          <w:rFonts w:ascii="Times New Roman" w:hAnsi="Times New Roman" w:cs="Times New Roman"/>
          <w:sz w:val="24"/>
          <w:szCs w:val="24"/>
        </w:rPr>
        <w:t>an output of production.</w:t>
      </w:r>
    </w:p>
    <w:p w14:paraId="5721D4FA" w14:textId="77777777" w:rsidR="00FF40CE" w:rsidRPr="00C47AA4" w:rsidRDefault="00FF40CE" w:rsidP="00272C8F">
      <w:pPr>
        <w:spacing w:after="0" w:line="480" w:lineRule="auto"/>
        <w:ind w:firstLine="720"/>
        <w:jc w:val="both"/>
        <w:rPr>
          <w:rFonts w:ascii="Times New Roman" w:hAnsi="Times New Roman" w:cs="Times New Roman"/>
          <w:sz w:val="24"/>
          <w:szCs w:val="24"/>
        </w:rPr>
      </w:pPr>
    </w:p>
    <w:p w14:paraId="44997CE6" w14:textId="3AAF7907" w:rsidR="004E32D8" w:rsidRPr="00C47AA4" w:rsidRDefault="00D27BD6"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Section 400 (1) (a)</w:t>
      </w:r>
      <w:r w:rsidR="006B04DC" w:rsidRPr="00C47AA4">
        <w:rPr>
          <w:rFonts w:ascii="Times New Roman" w:hAnsi="Times New Roman" w:cs="Times New Roman"/>
          <w:sz w:val="24"/>
          <w:szCs w:val="24"/>
        </w:rPr>
        <w:t xml:space="preserve"> does not apply to miners who would not have commenced any mining activities on their mining claims. </w:t>
      </w:r>
      <w:r w:rsidR="00F909C4" w:rsidRPr="00C47AA4">
        <w:rPr>
          <w:rFonts w:ascii="Times New Roman" w:hAnsi="Times New Roman" w:cs="Times New Roman"/>
          <w:sz w:val="24"/>
          <w:szCs w:val="24"/>
        </w:rPr>
        <w:t>T</w:t>
      </w:r>
      <w:r w:rsidR="006B04DC" w:rsidRPr="00C47AA4">
        <w:rPr>
          <w:rFonts w:ascii="Times New Roman" w:hAnsi="Times New Roman" w:cs="Times New Roman"/>
          <w:sz w:val="24"/>
          <w:szCs w:val="24"/>
        </w:rPr>
        <w:t xml:space="preserve">he court </w:t>
      </w:r>
      <w:r w:rsidR="006B04DC" w:rsidRPr="00C47AA4">
        <w:rPr>
          <w:rFonts w:ascii="Times New Roman" w:hAnsi="Times New Roman" w:cs="Times New Roman"/>
          <w:i/>
          <w:sz w:val="24"/>
          <w:szCs w:val="24"/>
        </w:rPr>
        <w:t>a quo</w:t>
      </w:r>
      <w:r w:rsidR="006B04DC" w:rsidRPr="00C47AA4">
        <w:rPr>
          <w:rFonts w:ascii="Times New Roman" w:hAnsi="Times New Roman" w:cs="Times New Roman"/>
          <w:sz w:val="24"/>
          <w:szCs w:val="24"/>
        </w:rPr>
        <w:t xml:space="preserve"> </w:t>
      </w:r>
      <w:r w:rsidR="00F909C4" w:rsidRPr="00C47AA4">
        <w:rPr>
          <w:rFonts w:ascii="Times New Roman" w:hAnsi="Times New Roman" w:cs="Times New Roman"/>
          <w:sz w:val="24"/>
          <w:szCs w:val="24"/>
        </w:rPr>
        <w:t xml:space="preserve">had </w:t>
      </w:r>
      <w:r w:rsidR="006B04DC" w:rsidRPr="00C47AA4">
        <w:rPr>
          <w:rFonts w:ascii="Times New Roman" w:hAnsi="Times New Roman" w:cs="Times New Roman"/>
          <w:sz w:val="24"/>
          <w:szCs w:val="24"/>
        </w:rPr>
        <w:t>to determine whether or not the appellants h</w:t>
      </w:r>
      <w:r w:rsidR="0083217D" w:rsidRPr="00C47AA4">
        <w:rPr>
          <w:rFonts w:ascii="Times New Roman" w:hAnsi="Times New Roman" w:cs="Times New Roman"/>
          <w:sz w:val="24"/>
          <w:szCs w:val="24"/>
        </w:rPr>
        <w:t xml:space="preserve">ad commenced mining activities </w:t>
      </w:r>
      <w:r w:rsidR="006B04DC" w:rsidRPr="00C47AA4">
        <w:rPr>
          <w:rFonts w:ascii="Times New Roman" w:hAnsi="Times New Roman" w:cs="Times New Roman"/>
          <w:sz w:val="24"/>
          <w:szCs w:val="24"/>
        </w:rPr>
        <w:t xml:space="preserve">and failed to declare their output which would in turn justify the cancellation of the </w:t>
      </w:r>
      <w:r w:rsidR="00FF40CE" w:rsidRPr="00C47AA4">
        <w:rPr>
          <w:rFonts w:ascii="Times New Roman" w:hAnsi="Times New Roman" w:cs="Times New Roman"/>
          <w:sz w:val="24"/>
          <w:szCs w:val="24"/>
        </w:rPr>
        <w:t>first</w:t>
      </w:r>
      <w:r w:rsidR="00B5445D" w:rsidRPr="00C47AA4">
        <w:rPr>
          <w:rFonts w:ascii="Times New Roman" w:hAnsi="Times New Roman" w:cs="Times New Roman"/>
          <w:sz w:val="24"/>
          <w:szCs w:val="24"/>
        </w:rPr>
        <w:t xml:space="preserve"> </w:t>
      </w:r>
      <w:r w:rsidR="006B04DC" w:rsidRPr="00C47AA4">
        <w:rPr>
          <w:rFonts w:ascii="Times New Roman" w:hAnsi="Times New Roman" w:cs="Times New Roman"/>
          <w:sz w:val="24"/>
          <w:szCs w:val="24"/>
        </w:rPr>
        <w:t>appellant’s mining title by the respondent.</w:t>
      </w:r>
    </w:p>
    <w:p w14:paraId="78C2D3E3" w14:textId="77777777" w:rsidR="00FF40CE" w:rsidRPr="00C47AA4" w:rsidRDefault="00FF40CE" w:rsidP="00272C8F">
      <w:pPr>
        <w:spacing w:after="0" w:line="480" w:lineRule="auto"/>
        <w:ind w:firstLine="720"/>
        <w:jc w:val="both"/>
        <w:rPr>
          <w:rFonts w:ascii="Times New Roman" w:hAnsi="Times New Roman" w:cs="Times New Roman"/>
          <w:sz w:val="24"/>
          <w:szCs w:val="24"/>
        </w:rPr>
      </w:pPr>
    </w:p>
    <w:p w14:paraId="082E70E1" w14:textId="15A1FEDE" w:rsidR="00815BC1" w:rsidRPr="00C47AA4" w:rsidRDefault="00A4433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provision is clear in its language that for </w:t>
      </w:r>
      <w:r w:rsidR="00723533" w:rsidRPr="00C47AA4">
        <w:rPr>
          <w:rFonts w:ascii="Times New Roman" w:hAnsi="Times New Roman" w:cs="Times New Roman"/>
          <w:sz w:val="24"/>
          <w:szCs w:val="24"/>
        </w:rPr>
        <w:t xml:space="preserve">the </w:t>
      </w:r>
      <w:r w:rsidRPr="00C47AA4">
        <w:rPr>
          <w:rFonts w:ascii="Times New Roman" w:hAnsi="Times New Roman" w:cs="Times New Roman"/>
          <w:sz w:val="24"/>
          <w:szCs w:val="24"/>
        </w:rPr>
        <w:t>cancellation of rights by the respondent to be lawful, he ought to have</w:t>
      </w:r>
      <w:r w:rsidR="0083217D" w:rsidRPr="00C47AA4">
        <w:rPr>
          <w:rFonts w:ascii="Times New Roman" w:hAnsi="Times New Roman" w:cs="Times New Roman"/>
          <w:sz w:val="24"/>
          <w:szCs w:val="24"/>
        </w:rPr>
        <w:t xml:space="preserve"> reasonably believed that the </w:t>
      </w:r>
      <w:r w:rsidR="00FF40CE" w:rsidRPr="00C47AA4">
        <w:rPr>
          <w:rFonts w:ascii="Times New Roman" w:hAnsi="Times New Roman" w:cs="Times New Roman"/>
          <w:sz w:val="24"/>
          <w:szCs w:val="24"/>
        </w:rPr>
        <w:t xml:space="preserve">first </w:t>
      </w:r>
      <w:r w:rsidRPr="00C47AA4">
        <w:rPr>
          <w:rFonts w:ascii="Times New Roman" w:hAnsi="Times New Roman" w:cs="Times New Roman"/>
          <w:sz w:val="24"/>
          <w:szCs w:val="24"/>
        </w:rPr>
        <w:t>appellant had failed to de</w:t>
      </w:r>
      <w:r w:rsidR="00B5445D" w:rsidRPr="00C47AA4">
        <w:rPr>
          <w:rFonts w:ascii="Times New Roman" w:hAnsi="Times New Roman" w:cs="Times New Roman"/>
          <w:sz w:val="24"/>
          <w:szCs w:val="24"/>
        </w:rPr>
        <w:t>clare any output from his claim</w:t>
      </w:r>
      <w:r w:rsidRPr="00C47AA4">
        <w:rPr>
          <w:rFonts w:ascii="Times New Roman" w:hAnsi="Times New Roman" w:cs="Times New Roman"/>
          <w:sz w:val="24"/>
          <w:szCs w:val="24"/>
        </w:rPr>
        <w:t xml:space="preserve">s after </w:t>
      </w:r>
      <w:r w:rsidR="0083217D" w:rsidRPr="00C47AA4">
        <w:rPr>
          <w:rFonts w:ascii="Times New Roman" w:hAnsi="Times New Roman" w:cs="Times New Roman"/>
          <w:sz w:val="24"/>
          <w:szCs w:val="24"/>
        </w:rPr>
        <w:t xml:space="preserve">commencing mining operations. </w:t>
      </w:r>
      <w:r w:rsidRPr="00C47AA4">
        <w:rPr>
          <w:rFonts w:ascii="Times New Roman" w:hAnsi="Times New Roman" w:cs="Times New Roman"/>
          <w:sz w:val="24"/>
          <w:szCs w:val="24"/>
        </w:rPr>
        <w:t xml:space="preserve">In this </w:t>
      </w:r>
      <w:r w:rsidR="00BE321D" w:rsidRPr="00C47AA4">
        <w:rPr>
          <w:rFonts w:ascii="Times New Roman" w:hAnsi="Times New Roman" w:cs="Times New Roman"/>
          <w:sz w:val="24"/>
          <w:szCs w:val="24"/>
        </w:rPr>
        <w:t>case</w:t>
      </w:r>
      <w:r w:rsidRPr="00C47AA4">
        <w:rPr>
          <w:rFonts w:ascii="Times New Roman" w:hAnsi="Times New Roman" w:cs="Times New Roman"/>
          <w:sz w:val="24"/>
          <w:szCs w:val="24"/>
        </w:rPr>
        <w:t>,</w:t>
      </w:r>
      <w:r w:rsidR="00BE321D" w:rsidRPr="00C47AA4">
        <w:rPr>
          <w:rFonts w:ascii="Times New Roman" w:hAnsi="Times New Roman" w:cs="Times New Roman"/>
          <w:sz w:val="24"/>
          <w:szCs w:val="24"/>
        </w:rPr>
        <w:t xml:space="preserve"> the appellants</w:t>
      </w:r>
      <w:r w:rsidRPr="00C47AA4">
        <w:rPr>
          <w:rFonts w:ascii="Times New Roman" w:hAnsi="Times New Roman" w:cs="Times New Roman"/>
          <w:sz w:val="24"/>
          <w:szCs w:val="24"/>
        </w:rPr>
        <w:t xml:space="preserve"> contended </w:t>
      </w:r>
      <w:r w:rsidR="00BE321D" w:rsidRPr="00C47AA4">
        <w:rPr>
          <w:rFonts w:ascii="Times New Roman" w:hAnsi="Times New Roman" w:cs="Times New Roman"/>
          <w:sz w:val="24"/>
          <w:szCs w:val="24"/>
        </w:rPr>
        <w:t>that</w:t>
      </w:r>
      <w:r w:rsidRPr="00C47AA4">
        <w:rPr>
          <w:rFonts w:ascii="Times New Roman" w:hAnsi="Times New Roman" w:cs="Times New Roman"/>
          <w:sz w:val="24"/>
          <w:szCs w:val="24"/>
        </w:rPr>
        <w:t xml:space="preserve"> the respondent made assump</w:t>
      </w:r>
      <w:r w:rsidR="0083217D" w:rsidRPr="00C47AA4">
        <w:rPr>
          <w:rFonts w:ascii="Times New Roman" w:hAnsi="Times New Roman" w:cs="Times New Roman"/>
          <w:sz w:val="24"/>
          <w:szCs w:val="24"/>
        </w:rPr>
        <w:t xml:space="preserve">tions that since the </w:t>
      </w:r>
      <w:r w:rsidR="00FF40CE" w:rsidRPr="00C47AA4">
        <w:rPr>
          <w:rFonts w:ascii="Times New Roman" w:hAnsi="Times New Roman" w:cs="Times New Roman"/>
          <w:sz w:val="24"/>
          <w:szCs w:val="24"/>
        </w:rPr>
        <w:t>first</w:t>
      </w:r>
      <w:r w:rsidRPr="00C47AA4">
        <w:rPr>
          <w:rFonts w:ascii="Times New Roman" w:hAnsi="Times New Roman" w:cs="Times New Roman"/>
          <w:sz w:val="24"/>
          <w:szCs w:val="24"/>
        </w:rPr>
        <w:t xml:space="preserve"> appellant had obtained inspection certificate</w:t>
      </w:r>
      <w:r w:rsidR="00690827" w:rsidRPr="00C47AA4">
        <w:rPr>
          <w:rFonts w:ascii="Times New Roman" w:hAnsi="Times New Roman" w:cs="Times New Roman"/>
          <w:sz w:val="24"/>
          <w:szCs w:val="24"/>
        </w:rPr>
        <w:t>s</w:t>
      </w:r>
      <w:r w:rsidRPr="00C47AA4">
        <w:rPr>
          <w:rFonts w:ascii="Times New Roman" w:hAnsi="Times New Roman" w:cs="Times New Roman"/>
          <w:sz w:val="24"/>
          <w:szCs w:val="24"/>
        </w:rPr>
        <w:t xml:space="preserve"> and had obtained rights to the claims for a period exceeding 25 years</w:t>
      </w:r>
      <w:r w:rsidR="007D633C" w:rsidRPr="00C47AA4">
        <w:rPr>
          <w:rFonts w:ascii="Times New Roman" w:hAnsi="Times New Roman" w:cs="Times New Roman"/>
          <w:sz w:val="24"/>
          <w:szCs w:val="24"/>
        </w:rPr>
        <w:t>,</w:t>
      </w:r>
      <w:r w:rsidRPr="00C47AA4">
        <w:rPr>
          <w:rFonts w:ascii="Times New Roman" w:hAnsi="Times New Roman" w:cs="Times New Roman"/>
          <w:sz w:val="24"/>
          <w:szCs w:val="24"/>
        </w:rPr>
        <w:t xml:space="preserve"> then mining operations had commenced and that it was too long</w:t>
      </w:r>
      <w:r w:rsidR="00815BC1" w:rsidRPr="00C47AA4">
        <w:rPr>
          <w:rFonts w:ascii="Times New Roman" w:hAnsi="Times New Roman" w:cs="Times New Roman"/>
          <w:sz w:val="24"/>
          <w:szCs w:val="24"/>
        </w:rPr>
        <w:t xml:space="preserve"> a period for a miner to</w:t>
      </w:r>
      <w:r w:rsidRPr="00C47AA4">
        <w:rPr>
          <w:rFonts w:ascii="Times New Roman" w:hAnsi="Times New Roman" w:cs="Times New Roman"/>
          <w:sz w:val="24"/>
          <w:szCs w:val="24"/>
        </w:rPr>
        <w:t xml:space="preserve"> not</w:t>
      </w:r>
      <w:r w:rsidR="00815BC1" w:rsidRPr="00C47AA4">
        <w:rPr>
          <w:rFonts w:ascii="Times New Roman" w:hAnsi="Times New Roman" w:cs="Times New Roman"/>
          <w:sz w:val="24"/>
          <w:szCs w:val="24"/>
        </w:rPr>
        <w:t xml:space="preserve"> have</w:t>
      </w:r>
      <w:r w:rsidRPr="00C47AA4">
        <w:rPr>
          <w:rFonts w:ascii="Times New Roman" w:hAnsi="Times New Roman" w:cs="Times New Roman"/>
          <w:sz w:val="24"/>
          <w:szCs w:val="24"/>
        </w:rPr>
        <w:t xml:space="preserve"> started mining after obtaining mining rights. The respondent did not know this as a fact. </w:t>
      </w:r>
    </w:p>
    <w:p w14:paraId="3C817FD0" w14:textId="77777777" w:rsidR="00FF40CE" w:rsidRPr="00C47AA4" w:rsidRDefault="00FF40CE" w:rsidP="00272C8F">
      <w:pPr>
        <w:spacing w:after="0" w:line="480" w:lineRule="auto"/>
        <w:ind w:firstLine="720"/>
        <w:jc w:val="both"/>
        <w:rPr>
          <w:rFonts w:ascii="Times New Roman" w:hAnsi="Times New Roman" w:cs="Times New Roman"/>
          <w:sz w:val="24"/>
          <w:szCs w:val="24"/>
        </w:rPr>
      </w:pPr>
    </w:p>
    <w:p w14:paraId="71CADA44" w14:textId="095EC698" w:rsidR="003956FC" w:rsidRPr="00C47AA4" w:rsidRDefault="00815BC1"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There was evidence presented by the first appellant’s legal practitioners to the responde</w:t>
      </w:r>
      <w:r w:rsidR="00656E45" w:rsidRPr="00C47AA4">
        <w:rPr>
          <w:rFonts w:ascii="Times New Roman" w:hAnsi="Times New Roman" w:cs="Times New Roman"/>
          <w:sz w:val="24"/>
          <w:szCs w:val="24"/>
        </w:rPr>
        <w:t>nt</w:t>
      </w:r>
      <w:r w:rsidR="006134C6" w:rsidRPr="00C47AA4">
        <w:rPr>
          <w:rFonts w:ascii="Times New Roman" w:hAnsi="Times New Roman" w:cs="Times New Roman"/>
          <w:sz w:val="24"/>
          <w:szCs w:val="24"/>
        </w:rPr>
        <w:t xml:space="preserve"> in their show cause </w:t>
      </w:r>
      <w:r w:rsidR="00656E45" w:rsidRPr="00C47AA4">
        <w:rPr>
          <w:rFonts w:ascii="Times New Roman" w:hAnsi="Times New Roman" w:cs="Times New Roman"/>
          <w:sz w:val="24"/>
          <w:szCs w:val="24"/>
        </w:rPr>
        <w:t>document</w:t>
      </w:r>
      <w:r w:rsidR="007D633C" w:rsidRPr="00C47AA4">
        <w:rPr>
          <w:rFonts w:ascii="Times New Roman" w:hAnsi="Times New Roman" w:cs="Times New Roman"/>
          <w:sz w:val="24"/>
          <w:szCs w:val="24"/>
        </w:rPr>
        <w:t xml:space="preserve"> which</w:t>
      </w:r>
      <w:r w:rsidRPr="00C47AA4">
        <w:rPr>
          <w:rFonts w:ascii="Times New Roman" w:hAnsi="Times New Roman" w:cs="Times New Roman"/>
          <w:sz w:val="24"/>
          <w:szCs w:val="24"/>
        </w:rPr>
        <w:t xml:space="preserve"> served to prove that the first appellant had not commenced mining operations on the claims.</w:t>
      </w:r>
      <w:r w:rsidR="006134C6" w:rsidRPr="00C47AA4">
        <w:rPr>
          <w:rFonts w:ascii="Times New Roman" w:hAnsi="Times New Roman" w:cs="Times New Roman"/>
          <w:sz w:val="24"/>
          <w:szCs w:val="24"/>
        </w:rPr>
        <w:t xml:space="preserve"> The appellant</w:t>
      </w:r>
      <w:r w:rsidR="00B43801" w:rsidRPr="00C47AA4">
        <w:rPr>
          <w:rFonts w:ascii="Times New Roman" w:hAnsi="Times New Roman" w:cs="Times New Roman"/>
          <w:sz w:val="24"/>
          <w:szCs w:val="24"/>
        </w:rPr>
        <w:t>s</w:t>
      </w:r>
      <w:r w:rsidR="006134C6" w:rsidRPr="00C47AA4">
        <w:rPr>
          <w:rFonts w:ascii="Times New Roman" w:hAnsi="Times New Roman" w:cs="Times New Roman"/>
          <w:sz w:val="24"/>
          <w:szCs w:val="24"/>
        </w:rPr>
        <w:t xml:space="preserve"> made various reports to the respondent about unlawful invasions which were being carried out on the mining claims by </w:t>
      </w:r>
      <w:r w:rsidR="006134C6" w:rsidRPr="00C47AA4">
        <w:rPr>
          <w:rFonts w:ascii="Times New Roman" w:hAnsi="Times New Roman" w:cs="Times New Roman"/>
          <w:sz w:val="24"/>
          <w:szCs w:val="24"/>
        </w:rPr>
        <w:lastRenderedPageBreak/>
        <w:t>illegal miners which showed that it had not commenced any mining operations. This was further e</w:t>
      </w:r>
      <w:r w:rsidR="00BE321D" w:rsidRPr="00C47AA4">
        <w:rPr>
          <w:rFonts w:ascii="Times New Roman" w:hAnsi="Times New Roman" w:cs="Times New Roman"/>
          <w:sz w:val="24"/>
          <w:szCs w:val="24"/>
        </w:rPr>
        <w:t>stablished</w:t>
      </w:r>
      <w:r w:rsidR="007D633C" w:rsidRPr="00C47AA4">
        <w:rPr>
          <w:rFonts w:ascii="Times New Roman" w:hAnsi="Times New Roman" w:cs="Times New Roman"/>
          <w:sz w:val="24"/>
          <w:szCs w:val="24"/>
        </w:rPr>
        <w:t xml:space="preserve"> by the court proceedings</w:t>
      </w:r>
      <w:r w:rsidR="003956FC" w:rsidRPr="00C47AA4">
        <w:rPr>
          <w:rFonts w:ascii="Times New Roman" w:hAnsi="Times New Roman" w:cs="Times New Roman"/>
          <w:sz w:val="24"/>
          <w:szCs w:val="24"/>
        </w:rPr>
        <w:t xml:space="preserve"> under HCB 2420/19, 2751/19 and 686/21 </w:t>
      </w:r>
      <w:r w:rsidR="006134C6" w:rsidRPr="00C47AA4">
        <w:rPr>
          <w:rFonts w:ascii="Times New Roman" w:hAnsi="Times New Roman" w:cs="Times New Roman"/>
          <w:sz w:val="24"/>
          <w:szCs w:val="24"/>
        </w:rPr>
        <w:t xml:space="preserve">which the </w:t>
      </w:r>
      <w:r w:rsidR="00FF40CE" w:rsidRPr="00C47AA4">
        <w:rPr>
          <w:rFonts w:ascii="Times New Roman" w:hAnsi="Times New Roman" w:cs="Times New Roman"/>
          <w:sz w:val="24"/>
          <w:szCs w:val="24"/>
        </w:rPr>
        <w:t xml:space="preserve">first </w:t>
      </w:r>
      <w:r w:rsidR="006134C6" w:rsidRPr="00C47AA4">
        <w:rPr>
          <w:rFonts w:ascii="Times New Roman" w:hAnsi="Times New Roman" w:cs="Times New Roman"/>
          <w:sz w:val="24"/>
          <w:szCs w:val="24"/>
        </w:rPr>
        <w:t>appellant had in</w:t>
      </w:r>
      <w:r w:rsidR="00A51B41" w:rsidRPr="00C47AA4">
        <w:rPr>
          <w:rFonts w:ascii="Times New Roman" w:hAnsi="Times New Roman" w:cs="Times New Roman"/>
          <w:sz w:val="24"/>
          <w:szCs w:val="24"/>
        </w:rPr>
        <w:t>s</w:t>
      </w:r>
      <w:r w:rsidR="006134C6" w:rsidRPr="00C47AA4">
        <w:rPr>
          <w:rFonts w:ascii="Times New Roman" w:hAnsi="Times New Roman" w:cs="Times New Roman"/>
          <w:sz w:val="24"/>
          <w:szCs w:val="24"/>
        </w:rPr>
        <w:t>ti</w:t>
      </w:r>
      <w:r w:rsidR="00A51B41" w:rsidRPr="00C47AA4">
        <w:rPr>
          <w:rFonts w:ascii="Times New Roman" w:hAnsi="Times New Roman" w:cs="Times New Roman"/>
          <w:sz w:val="24"/>
          <w:szCs w:val="24"/>
        </w:rPr>
        <w:t>tuted against</w:t>
      </w:r>
      <w:r w:rsidR="006134C6" w:rsidRPr="00C47AA4">
        <w:rPr>
          <w:rFonts w:ascii="Times New Roman" w:hAnsi="Times New Roman" w:cs="Times New Roman"/>
          <w:sz w:val="24"/>
          <w:szCs w:val="24"/>
        </w:rPr>
        <w:t xml:space="preserve"> the illegal miners</w:t>
      </w:r>
      <w:r w:rsidR="00A54505" w:rsidRPr="00C47AA4">
        <w:rPr>
          <w:rFonts w:ascii="Times New Roman" w:hAnsi="Times New Roman" w:cs="Times New Roman"/>
          <w:sz w:val="24"/>
          <w:szCs w:val="24"/>
        </w:rPr>
        <w:t xml:space="preserve"> which had been brought to the respondent</w:t>
      </w:r>
      <w:r w:rsidR="00194664" w:rsidRPr="00C47AA4">
        <w:rPr>
          <w:rFonts w:ascii="Times New Roman" w:hAnsi="Times New Roman" w:cs="Times New Roman"/>
          <w:sz w:val="24"/>
          <w:szCs w:val="24"/>
        </w:rPr>
        <w:t>’</w:t>
      </w:r>
      <w:r w:rsidR="00A54505" w:rsidRPr="00C47AA4">
        <w:rPr>
          <w:rFonts w:ascii="Times New Roman" w:hAnsi="Times New Roman" w:cs="Times New Roman"/>
          <w:sz w:val="24"/>
          <w:szCs w:val="24"/>
        </w:rPr>
        <w:t>s attention</w:t>
      </w:r>
      <w:r w:rsidR="006134C6" w:rsidRPr="00C47AA4">
        <w:rPr>
          <w:rFonts w:ascii="Times New Roman" w:hAnsi="Times New Roman" w:cs="Times New Roman"/>
          <w:sz w:val="24"/>
          <w:szCs w:val="24"/>
        </w:rPr>
        <w:t xml:space="preserve">. </w:t>
      </w:r>
    </w:p>
    <w:p w14:paraId="13F56DCB" w14:textId="77777777" w:rsidR="00FF40CE" w:rsidRPr="00C47AA4" w:rsidRDefault="00FF40CE" w:rsidP="00272C8F">
      <w:pPr>
        <w:spacing w:after="0" w:line="480" w:lineRule="auto"/>
        <w:ind w:firstLine="720"/>
        <w:jc w:val="both"/>
        <w:rPr>
          <w:rFonts w:ascii="Times New Roman" w:hAnsi="Times New Roman" w:cs="Times New Roman"/>
          <w:sz w:val="24"/>
          <w:szCs w:val="24"/>
        </w:rPr>
      </w:pPr>
    </w:p>
    <w:p w14:paraId="631C43D1" w14:textId="65EC20CF" w:rsidR="00815BC1" w:rsidRPr="00C47AA4" w:rsidRDefault="006134C6"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w:t>
      </w:r>
      <w:r w:rsidR="00FF40CE" w:rsidRPr="00C47AA4">
        <w:rPr>
          <w:rFonts w:ascii="Times New Roman" w:hAnsi="Times New Roman" w:cs="Times New Roman"/>
          <w:sz w:val="24"/>
          <w:szCs w:val="24"/>
        </w:rPr>
        <w:t>first</w:t>
      </w:r>
      <w:r w:rsidR="00995A8F"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appellant also </w:t>
      </w:r>
      <w:r w:rsidR="003956FC" w:rsidRPr="00C47AA4">
        <w:rPr>
          <w:rFonts w:ascii="Times New Roman" w:hAnsi="Times New Roman" w:cs="Times New Roman"/>
          <w:sz w:val="24"/>
          <w:szCs w:val="24"/>
        </w:rPr>
        <w:t xml:space="preserve">made reference to the letters and meetings held with the respondent regarding the mining claims particularly the tribute agreement with the </w:t>
      </w:r>
      <w:r w:rsidR="00FF40CE" w:rsidRPr="00C47AA4">
        <w:rPr>
          <w:rFonts w:ascii="Times New Roman" w:hAnsi="Times New Roman" w:cs="Times New Roman"/>
          <w:sz w:val="24"/>
          <w:szCs w:val="24"/>
        </w:rPr>
        <w:t>second</w:t>
      </w:r>
      <w:r w:rsidR="00995A8F" w:rsidRPr="00C47AA4">
        <w:rPr>
          <w:rFonts w:ascii="Times New Roman" w:hAnsi="Times New Roman" w:cs="Times New Roman"/>
          <w:sz w:val="24"/>
          <w:szCs w:val="24"/>
        </w:rPr>
        <w:t xml:space="preserve"> </w:t>
      </w:r>
      <w:r w:rsidR="003956FC" w:rsidRPr="00C47AA4">
        <w:rPr>
          <w:rFonts w:ascii="Times New Roman" w:hAnsi="Times New Roman" w:cs="Times New Roman"/>
          <w:sz w:val="24"/>
          <w:szCs w:val="24"/>
        </w:rPr>
        <w:t xml:space="preserve">appellant and the plans and intentions which the appellants had for the Antelope claims. It further pointed out to the respondent </w:t>
      </w:r>
      <w:r w:rsidR="00585ECA" w:rsidRPr="00C47AA4">
        <w:rPr>
          <w:rFonts w:ascii="Times New Roman" w:hAnsi="Times New Roman" w:cs="Times New Roman"/>
          <w:sz w:val="24"/>
          <w:szCs w:val="24"/>
        </w:rPr>
        <w:t>that</w:t>
      </w:r>
      <w:r w:rsidR="003956FC" w:rsidRPr="00C47AA4">
        <w:rPr>
          <w:rFonts w:ascii="Times New Roman" w:hAnsi="Times New Roman" w:cs="Times New Roman"/>
          <w:sz w:val="24"/>
          <w:szCs w:val="24"/>
        </w:rPr>
        <w:t xml:space="preserve"> his office had </w:t>
      </w:r>
      <w:r w:rsidR="00585ECA" w:rsidRPr="00C47AA4">
        <w:rPr>
          <w:rFonts w:ascii="Times New Roman" w:hAnsi="Times New Roman" w:cs="Times New Roman"/>
          <w:sz w:val="24"/>
          <w:szCs w:val="24"/>
        </w:rPr>
        <w:t>approved</w:t>
      </w:r>
      <w:r w:rsidR="003956FC" w:rsidRPr="00C47AA4">
        <w:rPr>
          <w:rFonts w:ascii="Times New Roman" w:hAnsi="Times New Roman" w:cs="Times New Roman"/>
          <w:sz w:val="24"/>
          <w:szCs w:val="24"/>
        </w:rPr>
        <w:t xml:space="preserve"> the</w:t>
      </w:r>
      <w:r w:rsidR="00585ECA" w:rsidRPr="00C47AA4">
        <w:rPr>
          <w:rFonts w:ascii="Times New Roman" w:hAnsi="Times New Roman" w:cs="Times New Roman"/>
          <w:sz w:val="24"/>
          <w:szCs w:val="24"/>
        </w:rPr>
        <w:t xml:space="preserve"> infrastructural</w:t>
      </w:r>
      <w:r w:rsidR="003956FC" w:rsidRPr="00C47AA4">
        <w:rPr>
          <w:rFonts w:ascii="Times New Roman" w:hAnsi="Times New Roman" w:cs="Times New Roman"/>
          <w:sz w:val="24"/>
          <w:szCs w:val="24"/>
        </w:rPr>
        <w:t xml:space="preserve"> plans the </w:t>
      </w:r>
      <w:r w:rsidR="00585ECA" w:rsidRPr="00C47AA4">
        <w:rPr>
          <w:rFonts w:ascii="Times New Roman" w:hAnsi="Times New Roman" w:cs="Times New Roman"/>
          <w:sz w:val="24"/>
          <w:szCs w:val="24"/>
        </w:rPr>
        <w:t xml:space="preserve">second </w:t>
      </w:r>
      <w:r w:rsidR="003956FC" w:rsidRPr="00C47AA4">
        <w:rPr>
          <w:rFonts w:ascii="Times New Roman" w:hAnsi="Times New Roman" w:cs="Times New Roman"/>
          <w:sz w:val="24"/>
          <w:szCs w:val="24"/>
        </w:rPr>
        <w:t>appellant w</w:t>
      </w:r>
      <w:r w:rsidR="00585ECA" w:rsidRPr="00C47AA4">
        <w:rPr>
          <w:rFonts w:ascii="Times New Roman" w:hAnsi="Times New Roman" w:cs="Times New Roman"/>
          <w:sz w:val="24"/>
          <w:szCs w:val="24"/>
        </w:rPr>
        <w:t>as</w:t>
      </w:r>
      <w:r w:rsidR="003956FC" w:rsidRPr="00C47AA4">
        <w:rPr>
          <w:rFonts w:ascii="Times New Roman" w:hAnsi="Times New Roman" w:cs="Times New Roman"/>
          <w:sz w:val="24"/>
          <w:szCs w:val="24"/>
        </w:rPr>
        <w:t xml:space="preserve"> </w:t>
      </w:r>
      <w:r w:rsidR="00585ECA" w:rsidRPr="00C47AA4">
        <w:rPr>
          <w:rFonts w:ascii="Times New Roman" w:hAnsi="Times New Roman" w:cs="Times New Roman"/>
          <w:sz w:val="24"/>
          <w:szCs w:val="24"/>
        </w:rPr>
        <w:t>developing</w:t>
      </w:r>
      <w:r w:rsidR="007D633C" w:rsidRPr="00C47AA4">
        <w:rPr>
          <w:rFonts w:ascii="Times New Roman" w:hAnsi="Times New Roman" w:cs="Times New Roman"/>
          <w:sz w:val="24"/>
          <w:szCs w:val="24"/>
        </w:rPr>
        <w:t xml:space="preserve"> </w:t>
      </w:r>
      <w:r w:rsidR="00585ECA" w:rsidRPr="00C47AA4">
        <w:rPr>
          <w:rFonts w:ascii="Times New Roman" w:hAnsi="Times New Roman" w:cs="Times New Roman"/>
          <w:sz w:val="24"/>
          <w:szCs w:val="24"/>
        </w:rPr>
        <w:t>a</w:t>
      </w:r>
      <w:r w:rsidR="007D633C" w:rsidRPr="00C47AA4">
        <w:rPr>
          <w:rFonts w:ascii="Times New Roman" w:hAnsi="Times New Roman" w:cs="Times New Roman"/>
          <w:sz w:val="24"/>
          <w:szCs w:val="24"/>
        </w:rPr>
        <w:t>t the mining claims</w:t>
      </w:r>
      <w:r w:rsidR="003956FC" w:rsidRPr="00C47AA4">
        <w:rPr>
          <w:rFonts w:ascii="Times New Roman" w:hAnsi="Times New Roman" w:cs="Times New Roman"/>
          <w:sz w:val="24"/>
          <w:szCs w:val="24"/>
        </w:rPr>
        <w:t xml:space="preserve"> which </w:t>
      </w:r>
      <w:r w:rsidR="001B5029" w:rsidRPr="00C47AA4">
        <w:rPr>
          <w:rFonts w:ascii="Times New Roman" w:hAnsi="Times New Roman" w:cs="Times New Roman"/>
          <w:sz w:val="24"/>
          <w:szCs w:val="24"/>
        </w:rPr>
        <w:t>proved</w:t>
      </w:r>
      <w:r w:rsidR="003956FC" w:rsidRPr="00C47AA4">
        <w:rPr>
          <w:rFonts w:ascii="Times New Roman" w:hAnsi="Times New Roman" w:cs="Times New Roman"/>
          <w:sz w:val="24"/>
          <w:szCs w:val="24"/>
        </w:rPr>
        <w:t xml:space="preserve"> that even though mining operations had not commenced, the appellants were working on </w:t>
      </w:r>
      <w:r w:rsidR="007F4DEC" w:rsidRPr="00C47AA4">
        <w:rPr>
          <w:rFonts w:ascii="Times New Roman" w:hAnsi="Times New Roman" w:cs="Times New Roman"/>
          <w:sz w:val="24"/>
          <w:szCs w:val="24"/>
        </w:rPr>
        <w:t>commencing mining operations</w:t>
      </w:r>
      <w:r w:rsidR="003956FC" w:rsidRPr="00C47AA4">
        <w:rPr>
          <w:rFonts w:ascii="Times New Roman" w:hAnsi="Times New Roman" w:cs="Times New Roman"/>
          <w:sz w:val="24"/>
          <w:szCs w:val="24"/>
        </w:rPr>
        <w:t xml:space="preserve"> on the claims. </w:t>
      </w:r>
    </w:p>
    <w:p w14:paraId="625B28B3" w14:textId="77777777" w:rsidR="00FF40CE" w:rsidRPr="00C47AA4" w:rsidRDefault="00FF40CE" w:rsidP="00272C8F">
      <w:pPr>
        <w:spacing w:after="0" w:line="480" w:lineRule="auto"/>
        <w:ind w:firstLine="720"/>
        <w:jc w:val="both"/>
        <w:rPr>
          <w:rFonts w:ascii="Times New Roman" w:hAnsi="Times New Roman" w:cs="Times New Roman"/>
          <w:sz w:val="24"/>
          <w:szCs w:val="24"/>
        </w:rPr>
      </w:pPr>
    </w:p>
    <w:p w14:paraId="589BBBDD" w14:textId="20B95533" w:rsidR="003956FC" w:rsidRPr="00C47AA4" w:rsidRDefault="003956FC"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respondent did not deny any of the allegations made by the </w:t>
      </w:r>
      <w:r w:rsidR="00FF40CE" w:rsidRPr="00C47AA4">
        <w:rPr>
          <w:rFonts w:ascii="Times New Roman" w:hAnsi="Times New Roman" w:cs="Times New Roman"/>
          <w:sz w:val="24"/>
          <w:szCs w:val="24"/>
        </w:rPr>
        <w:t>first</w:t>
      </w:r>
      <w:r w:rsidR="00FE29A1"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appellant in its show cause </w:t>
      </w:r>
      <w:r w:rsidR="00FE29A1" w:rsidRPr="00C47AA4">
        <w:rPr>
          <w:rFonts w:ascii="Times New Roman" w:hAnsi="Times New Roman" w:cs="Times New Roman"/>
          <w:sz w:val="24"/>
          <w:szCs w:val="24"/>
        </w:rPr>
        <w:t>response</w:t>
      </w:r>
      <w:r w:rsidRPr="00C47AA4">
        <w:rPr>
          <w:rFonts w:ascii="Times New Roman" w:hAnsi="Times New Roman" w:cs="Times New Roman"/>
          <w:sz w:val="24"/>
          <w:szCs w:val="24"/>
        </w:rPr>
        <w:t>. Instead</w:t>
      </w:r>
      <w:r w:rsidR="00FF40CE" w:rsidRPr="00C47AA4">
        <w:rPr>
          <w:rFonts w:ascii="Times New Roman" w:hAnsi="Times New Roman" w:cs="Times New Roman"/>
          <w:sz w:val="24"/>
          <w:szCs w:val="24"/>
        </w:rPr>
        <w:t>,</w:t>
      </w:r>
      <w:r w:rsidRPr="00C47AA4">
        <w:rPr>
          <w:rFonts w:ascii="Times New Roman" w:hAnsi="Times New Roman" w:cs="Times New Roman"/>
          <w:sz w:val="24"/>
          <w:szCs w:val="24"/>
        </w:rPr>
        <w:t xml:space="preserve"> he remained adamant that s 400</w:t>
      </w:r>
      <w:r w:rsidR="00216487" w:rsidRPr="00C47AA4">
        <w:rPr>
          <w:rFonts w:ascii="Times New Roman" w:hAnsi="Times New Roman" w:cs="Times New Roman"/>
          <w:sz w:val="24"/>
          <w:szCs w:val="24"/>
        </w:rPr>
        <w:t xml:space="preserve"> </w:t>
      </w:r>
      <w:r w:rsidRPr="00C47AA4">
        <w:rPr>
          <w:rFonts w:ascii="Times New Roman" w:hAnsi="Times New Roman" w:cs="Times New Roman"/>
          <w:sz w:val="24"/>
          <w:szCs w:val="24"/>
        </w:rPr>
        <w:t>(1)</w:t>
      </w:r>
      <w:r w:rsidR="00216487" w:rsidRPr="00C47AA4">
        <w:rPr>
          <w:rFonts w:ascii="Times New Roman" w:hAnsi="Times New Roman" w:cs="Times New Roman"/>
          <w:sz w:val="24"/>
          <w:szCs w:val="24"/>
        </w:rPr>
        <w:t xml:space="preserve"> </w:t>
      </w:r>
      <w:r w:rsidRPr="00C47AA4">
        <w:rPr>
          <w:rFonts w:ascii="Times New Roman" w:hAnsi="Times New Roman" w:cs="Times New Roman"/>
          <w:sz w:val="24"/>
          <w:szCs w:val="24"/>
        </w:rPr>
        <w:t>(a) was the correct provision and he justified the cancellation by holding that since the first appellant was obtaining inspection certificates, it proved that it had commenced mining operations on the claims but failed to declare output.</w:t>
      </w:r>
      <w:r w:rsidR="002C2830" w:rsidRPr="00C47AA4">
        <w:rPr>
          <w:rFonts w:ascii="Times New Roman" w:hAnsi="Times New Roman" w:cs="Times New Roman"/>
          <w:sz w:val="24"/>
          <w:szCs w:val="24"/>
        </w:rPr>
        <w:t xml:space="preserve"> The court </w:t>
      </w:r>
      <w:r w:rsidR="002C2830" w:rsidRPr="00C47AA4">
        <w:rPr>
          <w:rFonts w:ascii="Times New Roman" w:hAnsi="Times New Roman" w:cs="Times New Roman"/>
          <w:i/>
          <w:sz w:val="24"/>
          <w:szCs w:val="24"/>
        </w:rPr>
        <w:t>a quo</w:t>
      </w:r>
      <w:r w:rsidR="002C2830" w:rsidRPr="00C47AA4">
        <w:rPr>
          <w:rFonts w:ascii="Times New Roman" w:hAnsi="Times New Roman" w:cs="Times New Roman"/>
          <w:sz w:val="24"/>
          <w:szCs w:val="24"/>
        </w:rPr>
        <w:t xml:space="preserve"> relied on the same reasoning in upholding the respondent’s cancellation of the appellant’s claims. It did not take into consideration the correspondence the appellants attached to their answering affidavit which proved that the appellants had not commenced mining operations on the claims in issue. </w:t>
      </w:r>
    </w:p>
    <w:p w14:paraId="25BFBB69" w14:textId="77777777" w:rsidR="0023603F" w:rsidRPr="00C47AA4" w:rsidRDefault="0023603F" w:rsidP="00272C8F">
      <w:pPr>
        <w:spacing w:after="0" w:line="480" w:lineRule="auto"/>
        <w:ind w:firstLine="720"/>
        <w:jc w:val="both"/>
        <w:rPr>
          <w:rFonts w:ascii="Times New Roman" w:hAnsi="Times New Roman" w:cs="Times New Roman"/>
          <w:sz w:val="24"/>
          <w:szCs w:val="24"/>
        </w:rPr>
      </w:pPr>
    </w:p>
    <w:p w14:paraId="6668ED5D" w14:textId="5C806095" w:rsidR="00E05554" w:rsidRPr="00C47AA4" w:rsidRDefault="00216487"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respondent had been advised through t</w:t>
      </w:r>
      <w:r w:rsidR="00DF6610" w:rsidRPr="00C47AA4">
        <w:rPr>
          <w:rFonts w:ascii="Times New Roman" w:hAnsi="Times New Roman" w:cs="Times New Roman"/>
          <w:sz w:val="24"/>
          <w:szCs w:val="24"/>
        </w:rPr>
        <w:t>wo</w:t>
      </w:r>
      <w:r w:rsidRPr="00C47AA4">
        <w:rPr>
          <w:rFonts w:ascii="Times New Roman" w:hAnsi="Times New Roman" w:cs="Times New Roman"/>
          <w:sz w:val="24"/>
          <w:szCs w:val="24"/>
        </w:rPr>
        <w:t xml:space="preserve"> letters written to hi</w:t>
      </w:r>
      <w:r w:rsidR="002C2830" w:rsidRPr="00C47AA4">
        <w:rPr>
          <w:rFonts w:ascii="Times New Roman" w:hAnsi="Times New Roman" w:cs="Times New Roman"/>
          <w:sz w:val="24"/>
          <w:szCs w:val="24"/>
        </w:rPr>
        <w:t xml:space="preserve">s Director responsible for </w:t>
      </w:r>
      <w:r w:rsidR="00FF40CE" w:rsidRPr="00C47AA4">
        <w:rPr>
          <w:rFonts w:ascii="Times New Roman" w:hAnsi="Times New Roman" w:cs="Times New Roman"/>
          <w:sz w:val="24"/>
          <w:szCs w:val="24"/>
        </w:rPr>
        <w:t>Matabeleland</w:t>
      </w:r>
      <w:r w:rsidR="002C2830" w:rsidRPr="00C47AA4">
        <w:rPr>
          <w:rFonts w:ascii="Times New Roman" w:hAnsi="Times New Roman" w:cs="Times New Roman"/>
          <w:sz w:val="24"/>
          <w:szCs w:val="24"/>
        </w:rPr>
        <w:t xml:space="preserve"> South</w:t>
      </w:r>
      <w:r w:rsidRPr="00C47AA4">
        <w:rPr>
          <w:rFonts w:ascii="Times New Roman" w:hAnsi="Times New Roman" w:cs="Times New Roman"/>
          <w:sz w:val="24"/>
          <w:szCs w:val="24"/>
        </w:rPr>
        <w:t xml:space="preserve"> by </w:t>
      </w:r>
      <w:proofErr w:type="spellStart"/>
      <w:r w:rsidR="00DF6610" w:rsidRPr="00C47AA4">
        <w:rPr>
          <w:rFonts w:ascii="Times New Roman" w:hAnsi="Times New Roman" w:cs="Times New Roman"/>
          <w:sz w:val="24"/>
          <w:szCs w:val="24"/>
        </w:rPr>
        <w:t>Fisani</w:t>
      </w:r>
      <w:proofErr w:type="spellEnd"/>
      <w:r w:rsidR="00DF6610" w:rsidRPr="00C47AA4">
        <w:rPr>
          <w:rFonts w:ascii="Times New Roman" w:hAnsi="Times New Roman" w:cs="Times New Roman"/>
          <w:sz w:val="24"/>
          <w:szCs w:val="24"/>
        </w:rPr>
        <w:t xml:space="preserve"> </w:t>
      </w:r>
      <w:proofErr w:type="spellStart"/>
      <w:r w:rsidR="00DF6610" w:rsidRPr="00C47AA4">
        <w:rPr>
          <w:rFonts w:ascii="Times New Roman" w:hAnsi="Times New Roman" w:cs="Times New Roman"/>
          <w:sz w:val="24"/>
          <w:szCs w:val="24"/>
        </w:rPr>
        <w:t>Moyo</w:t>
      </w:r>
      <w:proofErr w:type="spellEnd"/>
      <w:r w:rsidR="00FF40CE" w:rsidRPr="00C47AA4">
        <w:rPr>
          <w:rFonts w:ascii="Times New Roman" w:hAnsi="Times New Roman" w:cs="Times New Roman"/>
          <w:sz w:val="24"/>
          <w:szCs w:val="24"/>
        </w:rPr>
        <w:t xml:space="preserve"> </w:t>
      </w:r>
      <w:r w:rsidRPr="00C47AA4">
        <w:rPr>
          <w:rFonts w:ascii="Times New Roman" w:hAnsi="Times New Roman" w:cs="Times New Roman"/>
          <w:sz w:val="24"/>
          <w:szCs w:val="24"/>
        </w:rPr>
        <w:t xml:space="preserve">and </w:t>
      </w:r>
      <w:r w:rsidR="00DF6610" w:rsidRPr="00C47AA4">
        <w:rPr>
          <w:rFonts w:ascii="Times New Roman" w:hAnsi="Times New Roman" w:cs="Times New Roman"/>
          <w:sz w:val="24"/>
          <w:szCs w:val="24"/>
        </w:rPr>
        <w:t>Yellow Candy</w:t>
      </w:r>
      <w:r w:rsidRPr="00C47AA4">
        <w:rPr>
          <w:rFonts w:ascii="Times New Roman" w:hAnsi="Times New Roman" w:cs="Times New Roman"/>
          <w:sz w:val="24"/>
          <w:szCs w:val="24"/>
        </w:rPr>
        <w:t xml:space="preserve"> that the appellant was not mining on the claims but was </w:t>
      </w:r>
      <w:r w:rsidR="00DF6610" w:rsidRPr="00C47AA4">
        <w:rPr>
          <w:rFonts w:ascii="Times New Roman" w:hAnsi="Times New Roman" w:cs="Times New Roman"/>
          <w:sz w:val="24"/>
          <w:szCs w:val="24"/>
        </w:rPr>
        <w:t xml:space="preserve">selfishly holding on to the idle mining claims to the prejudice </w:t>
      </w:r>
      <w:r w:rsidR="00DF6610" w:rsidRPr="00C47AA4">
        <w:rPr>
          <w:rFonts w:ascii="Times New Roman" w:hAnsi="Times New Roman" w:cs="Times New Roman"/>
          <w:sz w:val="24"/>
          <w:szCs w:val="24"/>
        </w:rPr>
        <w:lastRenderedPageBreak/>
        <w:t xml:space="preserve">of the community where the mining claims </w:t>
      </w:r>
      <w:r w:rsidR="00FB40D6" w:rsidRPr="00C47AA4">
        <w:rPr>
          <w:rFonts w:ascii="Times New Roman" w:hAnsi="Times New Roman" w:cs="Times New Roman"/>
          <w:sz w:val="24"/>
          <w:szCs w:val="24"/>
        </w:rPr>
        <w:t>are</w:t>
      </w:r>
      <w:r w:rsidR="00DF6610" w:rsidRPr="00C47AA4">
        <w:rPr>
          <w:rFonts w:ascii="Times New Roman" w:hAnsi="Times New Roman" w:cs="Times New Roman"/>
          <w:sz w:val="24"/>
          <w:szCs w:val="24"/>
        </w:rPr>
        <w:t xml:space="preserve"> located.</w:t>
      </w:r>
      <w:r w:rsidR="00FB40D6" w:rsidRPr="00C47AA4">
        <w:rPr>
          <w:rFonts w:ascii="Times New Roman" w:hAnsi="Times New Roman" w:cs="Times New Roman"/>
          <w:sz w:val="24"/>
          <w:szCs w:val="24"/>
        </w:rPr>
        <w:t xml:space="preserve"> Yellow Candy had specifically alleged that the </w:t>
      </w:r>
      <w:r w:rsidR="00FF40CE" w:rsidRPr="00C47AA4">
        <w:rPr>
          <w:rFonts w:ascii="Times New Roman" w:hAnsi="Times New Roman" w:cs="Times New Roman"/>
          <w:sz w:val="24"/>
          <w:szCs w:val="24"/>
        </w:rPr>
        <w:t>first</w:t>
      </w:r>
      <w:r w:rsidR="00FB40D6" w:rsidRPr="00C47AA4">
        <w:rPr>
          <w:rFonts w:ascii="Times New Roman" w:hAnsi="Times New Roman" w:cs="Times New Roman"/>
          <w:sz w:val="24"/>
          <w:szCs w:val="24"/>
        </w:rPr>
        <w:t xml:space="preserve"> appellant’s Antelope mining claims had not been mined for four decades.</w:t>
      </w:r>
      <w:r w:rsidR="00DF6610" w:rsidRPr="00C47AA4">
        <w:rPr>
          <w:rFonts w:ascii="Times New Roman" w:hAnsi="Times New Roman" w:cs="Times New Roman"/>
          <w:sz w:val="24"/>
          <w:szCs w:val="24"/>
        </w:rPr>
        <w:t xml:space="preserve"> </w:t>
      </w:r>
      <w:r w:rsidR="0023603F" w:rsidRPr="00C47AA4">
        <w:rPr>
          <w:rFonts w:ascii="Times New Roman" w:hAnsi="Times New Roman" w:cs="Times New Roman"/>
          <w:sz w:val="24"/>
          <w:szCs w:val="24"/>
        </w:rPr>
        <w:t>In spite of that evidence which supports the appellants</w:t>
      </w:r>
      <w:r w:rsidR="00514908" w:rsidRPr="00C47AA4">
        <w:rPr>
          <w:rFonts w:ascii="Times New Roman" w:hAnsi="Times New Roman" w:cs="Times New Roman"/>
          <w:sz w:val="24"/>
          <w:szCs w:val="24"/>
        </w:rPr>
        <w:t>’</w:t>
      </w:r>
      <w:r w:rsidR="0023603F" w:rsidRPr="00C47AA4">
        <w:rPr>
          <w:rFonts w:ascii="Times New Roman" w:hAnsi="Times New Roman" w:cs="Times New Roman"/>
          <w:sz w:val="24"/>
          <w:szCs w:val="24"/>
        </w:rPr>
        <w:t xml:space="preserve"> claim that they had not commenced mining operations on the claims</w:t>
      </w:r>
      <w:r w:rsidR="00FF40CE" w:rsidRPr="00C47AA4">
        <w:rPr>
          <w:rFonts w:ascii="Times New Roman" w:hAnsi="Times New Roman" w:cs="Times New Roman"/>
          <w:sz w:val="24"/>
          <w:szCs w:val="24"/>
        </w:rPr>
        <w:t>,</w:t>
      </w:r>
      <w:r w:rsidR="0023603F" w:rsidRPr="00C47AA4">
        <w:rPr>
          <w:rFonts w:ascii="Times New Roman" w:hAnsi="Times New Roman" w:cs="Times New Roman"/>
          <w:sz w:val="24"/>
          <w:szCs w:val="24"/>
        </w:rPr>
        <w:t xml:space="preserve"> t</w:t>
      </w:r>
      <w:r w:rsidR="003956FC" w:rsidRPr="00C47AA4">
        <w:rPr>
          <w:rFonts w:ascii="Times New Roman" w:hAnsi="Times New Roman" w:cs="Times New Roman"/>
          <w:sz w:val="24"/>
          <w:szCs w:val="24"/>
        </w:rPr>
        <w:t xml:space="preserve">he court </w:t>
      </w:r>
      <w:r w:rsidR="003956FC" w:rsidRPr="00C47AA4">
        <w:rPr>
          <w:rFonts w:ascii="Times New Roman" w:hAnsi="Times New Roman" w:cs="Times New Roman"/>
          <w:i/>
          <w:sz w:val="24"/>
          <w:szCs w:val="24"/>
        </w:rPr>
        <w:t>a quo</w:t>
      </w:r>
      <w:r w:rsidR="003956FC" w:rsidRPr="00C47AA4">
        <w:rPr>
          <w:rFonts w:ascii="Times New Roman" w:hAnsi="Times New Roman" w:cs="Times New Roman"/>
          <w:sz w:val="24"/>
          <w:szCs w:val="24"/>
        </w:rPr>
        <w:t xml:space="preserve"> uph</w:t>
      </w:r>
      <w:r w:rsidR="00DF6610" w:rsidRPr="00C47AA4">
        <w:rPr>
          <w:rFonts w:ascii="Times New Roman" w:hAnsi="Times New Roman" w:cs="Times New Roman"/>
          <w:sz w:val="24"/>
          <w:szCs w:val="24"/>
        </w:rPr>
        <w:t>e</w:t>
      </w:r>
      <w:r w:rsidR="003956FC" w:rsidRPr="00C47AA4">
        <w:rPr>
          <w:rFonts w:ascii="Times New Roman" w:hAnsi="Times New Roman" w:cs="Times New Roman"/>
          <w:sz w:val="24"/>
          <w:szCs w:val="24"/>
        </w:rPr>
        <w:t xml:space="preserve">ld the respondent’s decision </w:t>
      </w:r>
      <w:r w:rsidR="00514908" w:rsidRPr="00C47AA4">
        <w:rPr>
          <w:rFonts w:ascii="Times New Roman" w:hAnsi="Times New Roman" w:cs="Times New Roman"/>
          <w:sz w:val="24"/>
          <w:szCs w:val="24"/>
        </w:rPr>
        <w:t>to cancel in terms of s 400 (1) (a) of the Act</w:t>
      </w:r>
      <w:r w:rsidR="00FD6F41" w:rsidRPr="00C47AA4">
        <w:rPr>
          <w:rFonts w:ascii="Times New Roman" w:hAnsi="Times New Roman" w:cs="Times New Roman"/>
          <w:sz w:val="24"/>
          <w:szCs w:val="24"/>
        </w:rPr>
        <w:t>. It upheld the cancellation of the mining claims on the basis that</w:t>
      </w:r>
      <w:r w:rsidR="00FD6F41" w:rsidRPr="00C47AA4">
        <w:rPr>
          <w:rFonts w:ascii="Times New Roman" w:eastAsia="Times New Roman" w:hAnsi="Times New Roman" w:cs="Times New Roman"/>
          <w:color w:val="4A4A4A"/>
          <w:sz w:val="24"/>
          <w:szCs w:val="24"/>
          <w:lang w:eastAsia="en-ZW"/>
        </w:rPr>
        <w:t xml:space="preserve"> </w:t>
      </w:r>
      <w:r w:rsidR="00FD6F41" w:rsidRPr="00C47AA4">
        <w:rPr>
          <w:rFonts w:ascii="Times New Roman" w:hAnsi="Times New Roman" w:cs="Times New Roman"/>
          <w:sz w:val="24"/>
          <w:szCs w:val="24"/>
        </w:rPr>
        <w:t>th</w:t>
      </w:r>
      <w:r w:rsidR="00DF6610" w:rsidRPr="00C47AA4">
        <w:rPr>
          <w:rFonts w:ascii="Times New Roman" w:hAnsi="Times New Roman" w:cs="Times New Roman"/>
          <w:sz w:val="24"/>
          <w:szCs w:val="24"/>
        </w:rPr>
        <w:t>e</w:t>
      </w:r>
      <w:r w:rsidR="00FD6F41" w:rsidRPr="00C47AA4">
        <w:rPr>
          <w:rFonts w:ascii="Times New Roman" w:hAnsi="Times New Roman" w:cs="Times New Roman"/>
          <w:sz w:val="24"/>
          <w:szCs w:val="24"/>
        </w:rPr>
        <w:t xml:space="preserve"> first appellant had obtained mining title to the mining claims 25 years ago. It </w:t>
      </w:r>
      <w:r w:rsidR="000D313D" w:rsidRPr="00C47AA4">
        <w:rPr>
          <w:rFonts w:ascii="Times New Roman" w:hAnsi="Times New Roman" w:cs="Times New Roman"/>
          <w:sz w:val="24"/>
          <w:szCs w:val="24"/>
        </w:rPr>
        <w:t>further reasoned that there has to be some</w:t>
      </w:r>
      <w:r w:rsidR="00C4249F" w:rsidRPr="00C47AA4">
        <w:rPr>
          <w:rFonts w:ascii="Times New Roman" w:hAnsi="Times New Roman" w:cs="Times New Roman"/>
          <w:sz w:val="24"/>
          <w:szCs w:val="24"/>
        </w:rPr>
        <w:t xml:space="preserve"> mining</w:t>
      </w:r>
      <w:r w:rsidR="000D313D" w:rsidRPr="00C47AA4">
        <w:rPr>
          <w:rFonts w:ascii="Times New Roman" w:hAnsi="Times New Roman" w:cs="Times New Roman"/>
          <w:sz w:val="24"/>
          <w:szCs w:val="24"/>
        </w:rPr>
        <w:t xml:space="preserve"> activity before</w:t>
      </w:r>
      <w:r w:rsidR="0023603F" w:rsidRPr="00C47AA4">
        <w:rPr>
          <w:rFonts w:ascii="Times New Roman" w:hAnsi="Times New Roman" w:cs="Times New Roman"/>
          <w:sz w:val="24"/>
          <w:szCs w:val="24"/>
        </w:rPr>
        <w:t xml:space="preserve"> the</w:t>
      </w:r>
      <w:r w:rsidR="000D313D" w:rsidRPr="00C47AA4">
        <w:rPr>
          <w:rFonts w:ascii="Times New Roman" w:hAnsi="Times New Roman" w:cs="Times New Roman"/>
          <w:sz w:val="24"/>
          <w:szCs w:val="24"/>
        </w:rPr>
        <w:t xml:space="preserve"> issuance of inspection certificates</w:t>
      </w:r>
      <w:r w:rsidR="00E05554" w:rsidRPr="00C47AA4">
        <w:rPr>
          <w:rFonts w:ascii="Times New Roman" w:hAnsi="Times New Roman" w:cs="Times New Roman"/>
          <w:sz w:val="24"/>
          <w:szCs w:val="24"/>
        </w:rPr>
        <w:t xml:space="preserve"> </w:t>
      </w:r>
      <w:r w:rsidR="0023603F" w:rsidRPr="00C47AA4">
        <w:rPr>
          <w:rFonts w:ascii="Times New Roman" w:hAnsi="Times New Roman" w:cs="Times New Roman"/>
          <w:sz w:val="24"/>
          <w:szCs w:val="24"/>
        </w:rPr>
        <w:t>in terms of</w:t>
      </w:r>
      <w:r w:rsidR="00E05554" w:rsidRPr="00C47AA4">
        <w:rPr>
          <w:rFonts w:ascii="Times New Roman" w:hAnsi="Times New Roman" w:cs="Times New Roman"/>
          <w:sz w:val="24"/>
          <w:szCs w:val="24"/>
        </w:rPr>
        <w:t xml:space="preserve"> s 197</w:t>
      </w:r>
      <w:r w:rsidR="00BE249E" w:rsidRPr="00C47AA4">
        <w:rPr>
          <w:rFonts w:ascii="Times New Roman" w:hAnsi="Times New Roman" w:cs="Times New Roman"/>
          <w:sz w:val="24"/>
          <w:szCs w:val="24"/>
        </w:rPr>
        <w:t xml:space="preserve"> </w:t>
      </w:r>
      <w:r w:rsidR="00E05554" w:rsidRPr="00C47AA4">
        <w:rPr>
          <w:rFonts w:ascii="Times New Roman" w:hAnsi="Times New Roman" w:cs="Times New Roman"/>
          <w:sz w:val="24"/>
          <w:szCs w:val="24"/>
        </w:rPr>
        <w:t xml:space="preserve">(1) of the Act </w:t>
      </w:r>
      <w:r w:rsidR="0023603F" w:rsidRPr="00C47AA4">
        <w:rPr>
          <w:rFonts w:ascii="Times New Roman" w:hAnsi="Times New Roman" w:cs="Times New Roman"/>
          <w:sz w:val="24"/>
          <w:szCs w:val="24"/>
        </w:rPr>
        <w:t>which provides that inspection certificates are issued</w:t>
      </w:r>
      <w:r w:rsidR="004A3604" w:rsidRPr="00C47AA4">
        <w:rPr>
          <w:rFonts w:ascii="Times New Roman" w:hAnsi="Times New Roman" w:cs="Times New Roman"/>
          <w:sz w:val="24"/>
          <w:szCs w:val="24"/>
        </w:rPr>
        <w:t xml:space="preserve"> </w:t>
      </w:r>
      <w:r w:rsidR="00E05554" w:rsidRPr="00C47AA4">
        <w:rPr>
          <w:rFonts w:ascii="Times New Roman" w:hAnsi="Times New Roman" w:cs="Times New Roman"/>
          <w:sz w:val="24"/>
          <w:szCs w:val="24"/>
        </w:rPr>
        <w:t>“in respect of work executed upon such block or mining lease.” It held that:</w:t>
      </w:r>
    </w:p>
    <w:p w14:paraId="613EE085" w14:textId="42FF0D16" w:rsidR="003956FC" w:rsidRPr="00C47AA4" w:rsidRDefault="00E05554"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“The impression gained is that mining operations had commenced. I hold that view because on an interpretation of the phrases as given above, work done in connection with the block can only mean mining operations for what other work would begin on a mining claim besides the commencement of mining operations”</w:t>
      </w:r>
    </w:p>
    <w:p w14:paraId="687C58B9" w14:textId="77777777" w:rsidR="00E05554" w:rsidRPr="00C47AA4" w:rsidRDefault="00E05554" w:rsidP="00272C8F">
      <w:pPr>
        <w:spacing w:after="0" w:line="276" w:lineRule="auto"/>
        <w:ind w:left="720" w:firstLine="1134"/>
        <w:jc w:val="both"/>
        <w:rPr>
          <w:rFonts w:ascii="Times New Roman" w:hAnsi="Times New Roman" w:cs="Times New Roman"/>
          <w:sz w:val="24"/>
          <w:szCs w:val="24"/>
        </w:rPr>
      </w:pPr>
    </w:p>
    <w:p w14:paraId="64DDC685" w14:textId="77777777" w:rsidR="00FF40CE" w:rsidRPr="00C47AA4" w:rsidRDefault="00FF40CE" w:rsidP="00272C8F">
      <w:pPr>
        <w:spacing w:after="0" w:line="240" w:lineRule="auto"/>
        <w:ind w:firstLine="720"/>
        <w:jc w:val="both"/>
        <w:rPr>
          <w:rFonts w:ascii="Times New Roman" w:hAnsi="Times New Roman" w:cs="Times New Roman"/>
          <w:sz w:val="24"/>
          <w:szCs w:val="24"/>
        </w:rPr>
      </w:pPr>
    </w:p>
    <w:p w14:paraId="2D076F35" w14:textId="77777777" w:rsidR="00F40DC4" w:rsidRPr="00C47AA4" w:rsidRDefault="00F40DC4"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In </w:t>
      </w:r>
      <w:r w:rsidRPr="00C47AA4">
        <w:rPr>
          <w:rFonts w:ascii="Times New Roman" w:hAnsi="Times New Roman" w:cs="Times New Roman"/>
          <w:i/>
          <w:sz w:val="24"/>
          <w:szCs w:val="24"/>
        </w:rPr>
        <w:t xml:space="preserve">Van </w:t>
      </w:r>
      <w:proofErr w:type="spellStart"/>
      <w:r w:rsidRPr="00C47AA4">
        <w:rPr>
          <w:rFonts w:ascii="Times New Roman" w:hAnsi="Times New Roman" w:cs="Times New Roman"/>
          <w:i/>
          <w:sz w:val="24"/>
          <w:szCs w:val="24"/>
        </w:rPr>
        <w:t>Heerden</w:t>
      </w:r>
      <w:proofErr w:type="spellEnd"/>
      <w:r w:rsidRPr="00C47AA4">
        <w:rPr>
          <w:rFonts w:ascii="Times New Roman" w:hAnsi="Times New Roman" w:cs="Times New Roman"/>
          <w:i/>
          <w:sz w:val="24"/>
          <w:szCs w:val="24"/>
        </w:rPr>
        <w:t xml:space="preserve"> v Queens Hotel</w:t>
      </w:r>
      <w:r w:rsidRPr="00C47AA4">
        <w:rPr>
          <w:rFonts w:ascii="Times New Roman" w:hAnsi="Times New Roman" w:cs="Times New Roman"/>
          <w:sz w:val="24"/>
          <w:szCs w:val="24"/>
        </w:rPr>
        <w:t xml:space="preserve"> (Ltd) 1973 (SA) 14, the court held that:</w:t>
      </w:r>
    </w:p>
    <w:p w14:paraId="7596D92B" w14:textId="11420A3D" w:rsidR="00F40DC4" w:rsidRPr="00C47AA4" w:rsidRDefault="00F40DC4"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“Courts are extremely loath to read into an Act words which are not there. They will only do so, when not to do so, will lead to an absurdity so glaring, that it could never have been contemplated by the legislature.”</w:t>
      </w:r>
    </w:p>
    <w:p w14:paraId="6A7A377C" w14:textId="77777777" w:rsidR="00F40DC4" w:rsidRPr="00C47AA4" w:rsidRDefault="00F40DC4" w:rsidP="00272C8F">
      <w:pPr>
        <w:spacing w:after="0" w:line="480" w:lineRule="auto"/>
        <w:ind w:firstLine="720"/>
        <w:jc w:val="both"/>
        <w:rPr>
          <w:rFonts w:ascii="Times New Roman" w:hAnsi="Times New Roman" w:cs="Times New Roman"/>
          <w:sz w:val="24"/>
          <w:szCs w:val="24"/>
        </w:rPr>
      </w:pPr>
    </w:p>
    <w:p w14:paraId="76ABB8B5" w14:textId="77777777" w:rsidR="00FF40CE" w:rsidRPr="00C47AA4" w:rsidRDefault="00FF40CE" w:rsidP="00272C8F">
      <w:pPr>
        <w:spacing w:after="0" w:line="240" w:lineRule="auto"/>
        <w:ind w:firstLine="720"/>
        <w:jc w:val="both"/>
        <w:rPr>
          <w:rFonts w:ascii="Times New Roman" w:hAnsi="Times New Roman" w:cs="Times New Roman"/>
          <w:sz w:val="24"/>
          <w:szCs w:val="24"/>
        </w:rPr>
      </w:pPr>
    </w:p>
    <w:p w14:paraId="4F1FC067" w14:textId="7519A9B0" w:rsidR="0083217D" w:rsidRPr="00C47AA4" w:rsidRDefault="0083217D"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in upholding the respondent’s decision made an i</w:t>
      </w:r>
      <w:r w:rsidR="004B0512" w:rsidRPr="00C47AA4">
        <w:rPr>
          <w:rFonts w:ascii="Times New Roman" w:hAnsi="Times New Roman" w:cs="Times New Roman"/>
          <w:sz w:val="24"/>
          <w:szCs w:val="24"/>
        </w:rPr>
        <w:t>ncorrect</w:t>
      </w:r>
      <w:r w:rsidRPr="00C47AA4">
        <w:rPr>
          <w:rFonts w:ascii="Times New Roman" w:hAnsi="Times New Roman" w:cs="Times New Roman"/>
          <w:sz w:val="24"/>
          <w:szCs w:val="24"/>
        </w:rPr>
        <w:t xml:space="preserve"> assumption that the appellants had commenced mining activities </w:t>
      </w:r>
      <w:r w:rsidR="005B50A2" w:rsidRPr="00C47AA4">
        <w:rPr>
          <w:rFonts w:ascii="Times New Roman" w:hAnsi="Times New Roman" w:cs="Times New Roman"/>
          <w:sz w:val="24"/>
          <w:szCs w:val="24"/>
        </w:rPr>
        <w:t>because they had been issued with</w:t>
      </w:r>
      <w:r w:rsidRPr="00C47AA4">
        <w:rPr>
          <w:rFonts w:ascii="Times New Roman" w:hAnsi="Times New Roman" w:cs="Times New Roman"/>
          <w:sz w:val="24"/>
          <w:szCs w:val="24"/>
        </w:rPr>
        <w:t xml:space="preserve"> inspection certificate</w:t>
      </w:r>
      <w:r w:rsidR="00DF6610" w:rsidRPr="00C47AA4">
        <w:rPr>
          <w:rFonts w:ascii="Times New Roman" w:hAnsi="Times New Roman" w:cs="Times New Roman"/>
          <w:sz w:val="24"/>
          <w:szCs w:val="24"/>
        </w:rPr>
        <w:t>s</w:t>
      </w:r>
      <w:r w:rsidRPr="00C47AA4">
        <w:rPr>
          <w:rFonts w:ascii="Times New Roman" w:hAnsi="Times New Roman" w:cs="Times New Roman"/>
          <w:sz w:val="24"/>
          <w:szCs w:val="24"/>
        </w:rPr>
        <w:t xml:space="preserve"> </w:t>
      </w:r>
      <w:r w:rsidR="00295644" w:rsidRPr="00C47AA4">
        <w:rPr>
          <w:rFonts w:ascii="Times New Roman" w:hAnsi="Times New Roman" w:cs="Times New Roman"/>
          <w:sz w:val="24"/>
          <w:szCs w:val="24"/>
        </w:rPr>
        <w:t>by the respondent’s Ministry</w:t>
      </w:r>
      <w:r w:rsidRPr="00C47AA4">
        <w:rPr>
          <w:rFonts w:ascii="Times New Roman" w:hAnsi="Times New Roman" w:cs="Times New Roman"/>
          <w:sz w:val="24"/>
          <w:szCs w:val="24"/>
        </w:rPr>
        <w:t xml:space="preserve"> which certificate</w:t>
      </w:r>
      <w:r w:rsidR="00DF6610" w:rsidRPr="00C47AA4">
        <w:rPr>
          <w:rFonts w:ascii="Times New Roman" w:hAnsi="Times New Roman" w:cs="Times New Roman"/>
          <w:sz w:val="24"/>
          <w:szCs w:val="24"/>
        </w:rPr>
        <w:t>s</w:t>
      </w:r>
      <w:r w:rsidRPr="00C47AA4">
        <w:rPr>
          <w:rFonts w:ascii="Times New Roman" w:hAnsi="Times New Roman" w:cs="Times New Roman"/>
          <w:sz w:val="24"/>
          <w:szCs w:val="24"/>
        </w:rPr>
        <w:t xml:space="preserve"> </w:t>
      </w:r>
      <w:r w:rsidR="00DF6610" w:rsidRPr="00C47AA4">
        <w:rPr>
          <w:rFonts w:ascii="Times New Roman" w:hAnsi="Times New Roman" w:cs="Times New Roman"/>
          <w:sz w:val="24"/>
          <w:szCs w:val="24"/>
        </w:rPr>
        <w:t>could</w:t>
      </w:r>
      <w:r w:rsidRPr="00C47AA4">
        <w:rPr>
          <w:rFonts w:ascii="Times New Roman" w:hAnsi="Times New Roman" w:cs="Times New Roman"/>
          <w:sz w:val="24"/>
          <w:szCs w:val="24"/>
        </w:rPr>
        <w:t xml:space="preserve"> only</w:t>
      </w:r>
      <w:r w:rsidR="00A42D06" w:rsidRPr="00C47AA4">
        <w:rPr>
          <w:rFonts w:ascii="Times New Roman" w:hAnsi="Times New Roman" w:cs="Times New Roman"/>
          <w:sz w:val="24"/>
          <w:szCs w:val="24"/>
        </w:rPr>
        <w:t xml:space="preserve"> be</w:t>
      </w:r>
      <w:r w:rsidRPr="00C47AA4">
        <w:rPr>
          <w:rFonts w:ascii="Times New Roman" w:hAnsi="Times New Roman" w:cs="Times New Roman"/>
          <w:sz w:val="24"/>
          <w:szCs w:val="24"/>
        </w:rPr>
        <w:t xml:space="preserve"> issued</w:t>
      </w:r>
      <w:r w:rsidR="00A42D06" w:rsidRPr="00C47AA4">
        <w:rPr>
          <w:rFonts w:ascii="Times New Roman" w:hAnsi="Times New Roman" w:cs="Times New Roman"/>
          <w:sz w:val="24"/>
          <w:szCs w:val="24"/>
        </w:rPr>
        <w:t>,</w:t>
      </w:r>
      <w:r w:rsidRPr="00C47AA4">
        <w:rPr>
          <w:rFonts w:ascii="Times New Roman" w:hAnsi="Times New Roman" w:cs="Times New Roman"/>
          <w:sz w:val="24"/>
          <w:szCs w:val="24"/>
        </w:rPr>
        <w:t xml:space="preserve"> in terms of s 197 of the Act for work executed</w:t>
      </w:r>
      <w:r w:rsidR="00C4249F" w:rsidRPr="00C47AA4">
        <w:rPr>
          <w:rFonts w:ascii="Times New Roman" w:hAnsi="Times New Roman" w:cs="Times New Roman"/>
          <w:sz w:val="24"/>
          <w:szCs w:val="24"/>
        </w:rPr>
        <w:t xml:space="preserve"> in extracting minerals</w:t>
      </w:r>
      <w:r w:rsidRPr="00C47AA4">
        <w:rPr>
          <w:rFonts w:ascii="Times New Roman" w:hAnsi="Times New Roman" w:cs="Times New Roman"/>
          <w:sz w:val="24"/>
          <w:szCs w:val="24"/>
        </w:rPr>
        <w:t xml:space="preserve"> yet this is not </w:t>
      </w:r>
      <w:r w:rsidR="00A42D06" w:rsidRPr="00C47AA4">
        <w:rPr>
          <w:rFonts w:ascii="Times New Roman" w:hAnsi="Times New Roman" w:cs="Times New Roman"/>
          <w:sz w:val="24"/>
          <w:szCs w:val="24"/>
        </w:rPr>
        <w:t>what is contemplated by s 197</w:t>
      </w:r>
      <w:r w:rsidR="00F63E4E" w:rsidRPr="00C47AA4">
        <w:rPr>
          <w:rFonts w:ascii="Times New Roman" w:hAnsi="Times New Roman" w:cs="Times New Roman"/>
          <w:sz w:val="24"/>
          <w:szCs w:val="24"/>
        </w:rPr>
        <w:t xml:space="preserve"> (1</w:t>
      </w:r>
      <w:r w:rsidR="00656E45" w:rsidRPr="00C47AA4">
        <w:rPr>
          <w:rFonts w:ascii="Times New Roman" w:hAnsi="Times New Roman" w:cs="Times New Roman"/>
          <w:sz w:val="24"/>
          <w:szCs w:val="24"/>
        </w:rPr>
        <w:t>)</w:t>
      </w:r>
      <w:r w:rsidRPr="00C47AA4">
        <w:rPr>
          <w:rFonts w:ascii="Times New Roman" w:hAnsi="Times New Roman" w:cs="Times New Roman"/>
          <w:sz w:val="24"/>
          <w:szCs w:val="24"/>
        </w:rPr>
        <w:t xml:space="preserve"> of the Act as work executed could mean other work which is not necessarily extraction of minerals for the purposes of declaring output</w:t>
      </w:r>
      <w:r w:rsidR="00BE249E" w:rsidRPr="00C47AA4">
        <w:rPr>
          <w:rFonts w:ascii="Times New Roman" w:hAnsi="Times New Roman" w:cs="Times New Roman"/>
          <w:sz w:val="24"/>
          <w:szCs w:val="24"/>
        </w:rPr>
        <w:t xml:space="preserve"> of</w:t>
      </w:r>
      <w:r w:rsidRPr="00C47AA4">
        <w:rPr>
          <w:rFonts w:ascii="Times New Roman" w:hAnsi="Times New Roman" w:cs="Times New Roman"/>
          <w:sz w:val="24"/>
          <w:szCs w:val="24"/>
        </w:rPr>
        <w:t xml:space="preserve"> production.</w:t>
      </w:r>
      <w:r w:rsidR="00656E45" w:rsidRPr="00C47AA4">
        <w:rPr>
          <w:rFonts w:ascii="Times New Roman" w:hAnsi="Times New Roman" w:cs="Times New Roman"/>
          <w:sz w:val="24"/>
          <w:szCs w:val="24"/>
        </w:rPr>
        <w:t xml:space="preserve"> The Court </w:t>
      </w:r>
      <w:r w:rsidR="00656E45" w:rsidRPr="00C47AA4">
        <w:rPr>
          <w:rFonts w:ascii="Times New Roman" w:hAnsi="Times New Roman" w:cs="Times New Roman"/>
          <w:i/>
          <w:sz w:val="24"/>
          <w:szCs w:val="24"/>
        </w:rPr>
        <w:t>a quo</w:t>
      </w:r>
      <w:r w:rsidR="00A42D06" w:rsidRPr="00C47AA4">
        <w:rPr>
          <w:rFonts w:ascii="Times New Roman" w:hAnsi="Times New Roman" w:cs="Times New Roman"/>
          <w:sz w:val="24"/>
          <w:szCs w:val="24"/>
        </w:rPr>
        <w:t xml:space="preserve"> also</w:t>
      </w:r>
      <w:r w:rsidR="00656E45" w:rsidRPr="00C47AA4">
        <w:rPr>
          <w:rFonts w:ascii="Times New Roman" w:hAnsi="Times New Roman" w:cs="Times New Roman"/>
          <w:sz w:val="24"/>
          <w:szCs w:val="24"/>
        </w:rPr>
        <w:t xml:space="preserve"> erred as inspection certificates can in terms of s 211</w:t>
      </w:r>
      <w:r w:rsidR="00A42D06" w:rsidRPr="00C47AA4">
        <w:rPr>
          <w:rFonts w:ascii="Times New Roman" w:hAnsi="Times New Roman" w:cs="Times New Roman"/>
          <w:sz w:val="24"/>
          <w:szCs w:val="24"/>
        </w:rPr>
        <w:t xml:space="preserve"> (3) and (4)</w:t>
      </w:r>
      <w:r w:rsidR="00656E45" w:rsidRPr="00C47AA4">
        <w:rPr>
          <w:rFonts w:ascii="Times New Roman" w:hAnsi="Times New Roman" w:cs="Times New Roman"/>
          <w:sz w:val="24"/>
          <w:szCs w:val="24"/>
        </w:rPr>
        <w:t xml:space="preserve"> of the Act be issued in respect of</w:t>
      </w:r>
      <w:r w:rsidR="00A42D06" w:rsidRPr="00C47AA4">
        <w:rPr>
          <w:rFonts w:ascii="Times New Roman" w:hAnsi="Times New Roman" w:cs="Times New Roman"/>
          <w:sz w:val="24"/>
          <w:szCs w:val="24"/>
        </w:rPr>
        <w:t xml:space="preserve"> capital</w:t>
      </w:r>
      <w:r w:rsidR="00656E45" w:rsidRPr="00C47AA4">
        <w:rPr>
          <w:rFonts w:ascii="Times New Roman" w:hAnsi="Times New Roman" w:cs="Times New Roman"/>
          <w:sz w:val="24"/>
          <w:szCs w:val="24"/>
        </w:rPr>
        <w:t xml:space="preserve"> expenses incurred for the claims. Section 211 </w:t>
      </w:r>
      <w:r w:rsidR="00A42D06" w:rsidRPr="00C47AA4">
        <w:rPr>
          <w:rFonts w:ascii="Times New Roman" w:hAnsi="Times New Roman" w:cs="Times New Roman"/>
          <w:sz w:val="24"/>
          <w:szCs w:val="24"/>
        </w:rPr>
        <w:t xml:space="preserve">(3) and (4) of the Act </w:t>
      </w:r>
      <w:r w:rsidR="00656E45" w:rsidRPr="00C47AA4">
        <w:rPr>
          <w:rFonts w:ascii="Times New Roman" w:hAnsi="Times New Roman" w:cs="Times New Roman"/>
          <w:sz w:val="24"/>
          <w:szCs w:val="24"/>
        </w:rPr>
        <w:t>provides as follows:</w:t>
      </w:r>
    </w:p>
    <w:p w14:paraId="4D953503" w14:textId="1BF83180" w:rsidR="00656E45" w:rsidRPr="00C47AA4" w:rsidRDefault="006E50BC" w:rsidP="00272C8F">
      <w:pPr>
        <w:autoSpaceDE w:val="0"/>
        <w:autoSpaceDN w:val="0"/>
        <w:adjustRightInd w:val="0"/>
        <w:spacing w:after="0" w:line="240" w:lineRule="auto"/>
        <w:ind w:left="1134" w:hanging="567"/>
        <w:jc w:val="both"/>
        <w:rPr>
          <w:rFonts w:ascii="Times New Roman" w:hAnsi="Times New Roman" w:cs="Times New Roman"/>
          <w:sz w:val="24"/>
          <w:szCs w:val="24"/>
        </w:rPr>
      </w:pPr>
      <w:r w:rsidRPr="00C47AA4">
        <w:rPr>
          <w:rFonts w:ascii="Arial" w:hAnsi="Arial" w:cs="Arial"/>
          <w:bCs/>
          <w:sz w:val="24"/>
          <w:szCs w:val="24"/>
        </w:rPr>
        <w:lastRenderedPageBreak/>
        <w:t>“</w:t>
      </w:r>
      <w:r w:rsidR="00656E45" w:rsidRPr="00C47AA4">
        <w:rPr>
          <w:rFonts w:ascii="Times New Roman" w:hAnsi="Times New Roman" w:cs="Times New Roman"/>
          <w:sz w:val="24"/>
          <w:szCs w:val="24"/>
        </w:rPr>
        <w:t xml:space="preserve">(3) </w:t>
      </w:r>
      <w:r w:rsidR="00FF40CE" w:rsidRPr="00C47AA4">
        <w:rPr>
          <w:rFonts w:ascii="Times New Roman" w:hAnsi="Times New Roman" w:cs="Times New Roman"/>
          <w:sz w:val="24"/>
          <w:szCs w:val="24"/>
        </w:rPr>
        <w:tab/>
      </w:r>
      <w:r w:rsidR="00656E45" w:rsidRPr="00C47AA4">
        <w:rPr>
          <w:rFonts w:ascii="Times New Roman" w:hAnsi="Times New Roman" w:cs="Times New Roman"/>
          <w:sz w:val="24"/>
          <w:szCs w:val="24"/>
        </w:rPr>
        <w:t>For the purpose of obtaining an inspection certificate in respect of capital expen</w:t>
      </w:r>
      <w:r w:rsidR="006C3B11" w:rsidRPr="00C47AA4">
        <w:rPr>
          <w:rFonts w:ascii="Times New Roman" w:hAnsi="Times New Roman" w:cs="Times New Roman"/>
          <w:sz w:val="24"/>
          <w:szCs w:val="24"/>
        </w:rPr>
        <w:t xml:space="preserve">diture, any capital expenditure </w:t>
      </w:r>
      <w:r w:rsidR="00656E45" w:rsidRPr="00C47AA4">
        <w:rPr>
          <w:rFonts w:ascii="Times New Roman" w:hAnsi="Times New Roman" w:cs="Times New Roman"/>
          <w:sz w:val="24"/>
          <w:szCs w:val="24"/>
        </w:rPr>
        <w:t>incurred in respect of any mining location after the date of the registrat</w:t>
      </w:r>
      <w:r w:rsidR="006C3B11" w:rsidRPr="00C47AA4">
        <w:rPr>
          <w:rFonts w:ascii="Times New Roman" w:hAnsi="Times New Roman" w:cs="Times New Roman"/>
          <w:sz w:val="24"/>
          <w:szCs w:val="24"/>
        </w:rPr>
        <w:t xml:space="preserve">ion of the block or the date of </w:t>
      </w:r>
      <w:r w:rsidR="00656E45" w:rsidRPr="00C47AA4">
        <w:rPr>
          <w:rFonts w:ascii="Times New Roman" w:hAnsi="Times New Roman" w:cs="Times New Roman"/>
          <w:sz w:val="24"/>
          <w:szCs w:val="24"/>
        </w:rPr>
        <w:t xml:space="preserve">the issue of the mining lease, as the case may be, may, notwithstanding section </w:t>
      </w:r>
      <w:r w:rsidR="00656E45" w:rsidRPr="00C47AA4">
        <w:rPr>
          <w:rFonts w:ascii="Times New Roman" w:hAnsi="Times New Roman" w:cs="Times New Roman"/>
          <w:i/>
          <w:iCs/>
          <w:sz w:val="24"/>
          <w:szCs w:val="24"/>
        </w:rPr>
        <w:t>two hundred and four</w:t>
      </w:r>
      <w:r w:rsidR="00656E45" w:rsidRPr="00C47AA4">
        <w:rPr>
          <w:rFonts w:ascii="Times New Roman" w:hAnsi="Times New Roman" w:cs="Times New Roman"/>
          <w:sz w:val="24"/>
          <w:szCs w:val="24"/>
        </w:rPr>
        <w:t>, be declar</w:t>
      </w:r>
      <w:r w:rsidR="006C3B11" w:rsidRPr="00C47AA4">
        <w:rPr>
          <w:rFonts w:ascii="Times New Roman" w:hAnsi="Times New Roman" w:cs="Times New Roman"/>
          <w:sz w:val="24"/>
          <w:szCs w:val="24"/>
        </w:rPr>
        <w:t xml:space="preserve">ed </w:t>
      </w:r>
      <w:r w:rsidR="00656E45" w:rsidRPr="00C47AA4">
        <w:rPr>
          <w:rFonts w:ascii="Times New Roman" w:hAnsi="Times New Roman" w:cs="Times New Roman"/>
          <w:sz w:val="24"/>
          <w:szCs w:val="24"/>
        </w:rPr>
        <w:t>unless such expenditure was incurred more than two years before the date on which it is declared.</w:t>
      </w:r>
    </w:p>
    <w:p w14:paraId="4651F188" w14:textId="6DC69942" w:rsidR="00656E45" w:rsidRPr="00C47AA4" w:rsidRDefault="00656E45" w:rsidP="00272C8F">
      <w:pPr>
        <w:autoSpaceDE w:val="0"/>
        <w:autoSpaceDN w:val="0"/>
        <w:adjustRightInd w:val="0"/>
        <w:spacing w:after="0" w:line="240" w:lineRule="auto"/>
        <w:ind w:left="1134" w:hanging="567"/>
        <w:jc w:val="both"/>
        <w:rPr>
          <w:rFonts w:ascii="Times New Roman" w:hAnsi="Times New Roman" w:cs="Times New Roman"/>
          <w:sz w:val="24"/>
          <w:szCs w:val="24"/>
        </w:rPr>
      </w:pPr>
      <w:r w:rsidRPr="00C47AA4">
        <w:rPr>
          <w:rFonts w:ascii="Times New Roman" w:hAnsi="Times New Roman" w:cs="Times New Roman"/>
          <w:sz w:val="24"/>
          <w:szCs w:val="24"/>
        </w:rPr>
        <w:t xml:space="preserve">(4) </w:t>
      </w:r>
      <w:r w:rsidR="00FF40CE" w:rsidRPr="00C47AA4">
        <w:rPr>
          <w:rFonts w:ascii="Times New Roman" w:hAnsi="Times New Roman" w:cs="Times New Roman"/>
          <w:sz w:val="24"/>
          <w:szCs w:val="24"/>
        </w:rPr>
        <w:tab/>
      </w:r>
      <w:r w:rsidRPr="00C47AA4">
        <w:rPr>
          <w:rFonts w:ascii="Times New Roman" w:hAnsi="Times New Roman" w:cs="Times New Roman"/>
          <w:sz w:val="24"/>
          <w:szCs w:val="24"/>
        </w:rPr>
        <w:t xml:space="preserve">Where capital expenditure is incurred in respect of any property, such </w:t>
      </w:r>
      <w:r w:rsidR="006C3B11" w:rsidRPr="00C47AA4">
        <w:rPr>
          <w:rFonts w:ascii="Times New Roman" w:hAnsi="Times New Roman" w:cs="Times New Roman"/>
          <w:sz w:val="24"/>
          <w:szCs w:val="24"/>
        </w:rPr>
        <w:t xml:space="preserve">expenditure may be declared for </w:t>
      </w:r>
      <w:r w:rsidRPr="00C47AA4">
        <w:rPr>
          <w:rFonts w:ascii="Times New Roman" w:hAnsi="Times New Roman" w:cs="Times New Roman"/>
          <w:sz w:val="24"/>
          <w:szCs w:val="24"/>
        </w:rPr>
        <w:t xml:space="preserve">the purpose of obtaining an inspection certificate for any block forming part of </w:t>
      </w:r>
      <w:r w:rsidR="006C3B11" w:rsidRPr="00C47AA4">
        <w:rPr>
          <w:rFonts w:ascii="Times New Roman" w:hAnsi="Times New Roman" w:cs="Times New Roman"/>
          <w:sz w:val="24"/>
          <w:szCs w:val="24"/>
        </w:rPr>
        <w:t xml:space="preserve">such property, and in such case </w:t>
      </w:r>
      <w:r w:rsidRPr="00C47AA4">
        <w:rPr>
          <w:rFonts w:ascii="Times New Roman" w:hAnsi="Times New Roman" w:cs="Times New Roman"/>
          <w:sz w:val="24"/>
          <w:szCs w:val="24"/>
        </w:rPr>
        <w:t>no certificate of extra work shall be required for any such inspection certificate.</w:t>
      </w:r>
      <w:r w:rsidR="006E50BC" w:rsidRPr="00C47AA4">
        <w:rPr>
          <w:rFonts w:ascii="Times New Roman" w:hAnsi="Times New Roman" w:cs="Times New Roman"/>
          <w:sz w:val="24"/>
          <w:szCs w:val="24"/>
        </w:rPr>
        <w:t>”</w:t>
      </w:r>
    </w:p>
    <w:p w14:paraId="096E7AEB" w14:textId="77777777" w:rsidR="006E50BC" w:rsidRPr="00C47AA4" w:rsidRDefault="006E50BC" w:rsidP="00272C8F">
      <w:pPr>
        <w:autoSpaceDE w:val="0"/>
        <w:autoSpaceDN w:val="0"/>
        <w:adjustRightInd w:val="0"/>
        <w:spacing w:after="0" w:line="240" w:lineRule="auto"/>
        <w:ind w:left="1440"/>
        <w:rPr>
          <w:rFonts w:ascii="Times New Roman" w:hAnsi="Times New Roman" w:cs="Times New Roman"/>
          <w:sz w:val="24"/>
          <w:szCs w:val="24"/>
        </w:rPr>
      </w:pPr>
    </w:p>
    <w:p w14:paraId="620B9E66" w14:textId="77777777" w:rsidR="00FF40CE" w:rsidRPr="00C47AA4" w:rsidRDefault="00FF40CE" w:rsidP="00272C8F">
      <w:pPr>
        <w:autoSpaceDE w:val="0"/>
        <w:autoSpaceDN w:val="0"/>
        <w:adjustRightInd w:val="0"/>
        <w:spacing w:after="0" w:line="360" w:lineRule="auto"/>
        <w:rPr>
          <w:rFonts w:ascii="Times New Roman" w:hAnsi="Times New Roman" w:cs="Times New Roman"/>
          <w:sz w:val="24"/>
          <w:szCs w:val="24"/>
        </w:rPr>
      </w:pPr>
    </w:p>
    <w:p w14:paraId="38FC3FE6" w14:textId="2F316407" w:rsidR="00B5765B" w:rsidRPr="00C47AA4" w:rsidRDefault="006E50BC" w:rsidP="00272C8F">
      <w:pPr>
        <w:autoSpaceDE w:val="0"/>
        <w:autoSpaceDN w:val="0"/>
        <w:adjustRightInd w:val="0"/>
        <w:spacing w:after="0" w:line="480" w:lineRule="auto"/>
        <w:ind w:firstLine="1134"/>
        <w:rPr>
          <w:rFonts w:ascii="Times New Roman" w:hAnsi="Times New Roman" w:cs="Times New Roman"/>
          <w:sz w:val="24"/>
          <w:szCs w:val="24"/>
        </w:rPr>
      </w:pPr>
      <w:r w:rsidRPr="00C47AA4">
        <w:rPr>
          <w:rFonts w:ascii="Times New Roman" w:hAnsi="Times New Roman" w:cs="Times New Roman"/>
          <w:sz w:val="24"/>
          <w:szCs w:val="24"/>
        </w:rPr>
        <w:t xml:space="preserve">In view of s 197 not being the only </w:t>
      </w:r>
      <w:r w:rsidR="00CA3390" w:rsidRPr="00C47AA4">
        <w:rPr>
          <w:rFonts w:ascii="Times New Roman" w:hAnsi="Times New Roman" w:cs="Times New Roman"/>
          <w:sz w:val="24"/>
          <w:szCs w:val="24"/>
        </w:rPr>
        <w:t>provision</w:t>
      </w:r>
      <w:r w:rsidRPr="00C47AA4">
        <w:rPr>
          <w:rFonts w:ascii="Times New Roman" w:hAnsi="Times New Roman" w:cs="Times New Roman"/>
          <w:sz w:val="24"/>
          <w:szCs w:val="24"/>
        </w:rPr>
        <w:t xml:space="preserve"> through which the </w:t>
      </w:r>
      <w:r w:rsidR="00FF40CE" w:rsidRPr="00C47AA4">
        <w:rPr>
          <w:rFonts w:ascii="Times New Roman" w:hAnsi="Times New Roman" w:cs="Times New Roman"/>
          <w:sz w:val="24"/>
          <w:szCs w:val="24"/>
        </w:rPr>
        <w:t>first</w:t>
      </w:r>
      <w:r w:rsidRPr="00C47AA4">
        <w:rPr>
          <w:rFonts w:ascii="Times New Roman" w:hAnsi="Times New Roman" w:cs="Times New Roman"/>
          <w:sz w:val="24"/>
          <w:szCs w:val="24"/>
        </w:rPr>
        <w:t xml:space="preserve"> appellant could</w:t>
      </w:r>
      <w:r w:rsidR="00E0108A" w:rsidRPr="00C47AA4">
        <w:rPr>
          <w:rFonts w:ascii="Times New Roman" w:hAnsi="Times New Roman" w:cs="Times New Roman"/>
          <w:sz w:val="24"/>
          <w:szCs w:val="24"/>
        </w:rPr>
        <w:t xml:space="preserve"> have</w:t>
      </w:r>
      <w:r w:rsidRPr="00C47AA4">
        <w:rPr>
          <w:rFonts w:ascii="Times New Roman" w:hAnsi="Times New Roman" w:cs="Times New Roman"/>
          <w:sz w:val="24"/>
          <w:szCs w:val="24"/>
        </w:rPr>
        <w:t xml:space="preserve"> obtain</w:t>
      </w:r>
      <w:r w:rsidR="00E0108A" w:rsidRPr="00C47AA4">
        <w:rPr>
          <w:rFonts w:ascii="Times New Roman" w:hAnsi="Times New Roman" w:cs="Times New Roman"/>
          <w:sz w:val="24"/>
          <w:szCs w:val="24"/>
        </w:rPr>
        <w:t>ed</w:t>
      </w:r>
      <w:r w:rsidRPr="00C47AA4">
        <w:rPr>
          <w:rFonts w:ascii="Times New Roman" w:hAnsi="Times New Roman" w:cs="Times New Roman"/>
          <w:sz w:val="24"/>
          <w:szCs w:val="24"/>
        </w:rPr>
        <w:t xml:space="preserve"> inspection certificates 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erred</w:t>
      </w:r>
      <w:r w:rsidR="00272C8F">
        <w:rPr>
          <w:rFonts w:ascii="Times New Roman" w:hAnsi="Times New Roman" w:cs="Times New Roman"/>
          <w:sz w:val="24"/>
          <w:szCs w:val="24"/>
        </w:rPr>
        <w:t xml:space="preserve"> when it without referring to s </w:t>
      </w:r>
      <w:r w:rsidRPr="00C47AA4">
        <w:rPr>
          <w:rFonts w:ascii="Times New Roman" w:hAnsi="Times New Roman" w:cs="Times New Roman"/>
          <w:sz w:val="24"/>
          <w:szCs w:val="24"/>
        </w:rPr>
        <w:t xml:space="preserve">211 concluded that the </w:t>
      </w:r>
      <w:r w:rsidR="00FF40CE" w:rsidRPr="00C47AA4">
        <w:rPr>
          <w:rFonts w:ascii="Times New Roman" w:hAnsi="Times New Roman" w:cs="Times New Roman"/>
          <w:sz w:val="24"/>
          <w:szCs w:val="24"/>
        </w:rPr>
        <w:t>first appellant</w:t>
      </w:r>
      <w:r w:rsidRPr="00C47AA4">
        <w:rPr>
          <w:rFonts w:ascii="Times New Roman" w:hAnsi="Times New Roman" w:cs="Times New Roman"/>
          <w:sz w:val="24"/>
          <w:szCs w:val="24"/>
        </w:rPr>
        <w:t xml:space="preserve"> had commenced mining operations because it had </w:t>
      </w:r>
      <w:r w:rsidR="00295644" w:rsidRPr="00C47AA4">
        <w:rPr>
          <w:rFonts w:ascii="Times New Roman" w:hAnsi="Times New Roman" w:cs="Times New Roman"/>
          <w:sz w:val="24"/>
          <w:szCs w:val="24"/>
        </w:rPr>
        <w:t>obtained</w:t>
      </w:r>
      <w:r w:rsidRPr="00C47AA4">
        <w:rPr>
          <w:rFonts w:ascii="Times New Roman" w:hAnsi="Times New Roman" w:cs="Times New Roman"/>
          <w:sz w:val="24"/>
          <w:szCs w:val="24"/>
        </w:rPr>
        <w:t xml:space="preserve"> inspection certificates on the basis of its mining operations</w:t>
      </w:r>
    </w:p>
    <w:p w14:paraId="3563ADF7" w14:textId="25560573" w:rsidR="00A44330" w:rsidRPr="00C47AA4" w:rsidRDefault="00A44330" w:rsidP="00272C8F">
      <w:pPr>
        <w:spacing w:after="0" w:line="276" w:lineRule="auto"/>
        <w:ind w:left="1854"/>
        <w:jc w:val="both"/>
        <w:rPr>
          <w:rFonts w:ascii="Times New Roman" w:hAnsi="Times New Roman" w:cs="Times New Roman"/>
          <w:sz w:val="24"/>
          <w:szCs w:val="24"/>
        </w:rPr>
      </w:pPr>
    </w:p>
    <w:p w14:paraId="7820CFAC" w14:textId="55B5B816" w:rsidR="00A44330" w:rsidRPr="00C47AA4" w:rsidRDefault="00A4433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It</w:t>
      </w:r>
      <w:r w:rsidR="00B5765B" w:rsidRPr="00C47AA4">
        <w:rPr>
          <w:rFonts w:ascii="Times New Roman" w:hAnsi="Times New Roman" w:cs="Times New Roman"/>
          <w:sz w:val="24"/>
          <w:szCs w:val="24"/>
        </w:rPr>
        <w:t xml:space="preserve"> was held in</w:t>
      </w:r>
      <w:r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Munhumeso</w:t>
      </w:r>
      <w:proofErr w:type="spellEnd"/>
      <w:r w:rsidR="00E05554" w:rsidRPr="00C47AA4">
        <w:rPr>
          <w:rFonts w:ascii="Times New Roman" w:hAnsi="Times New Roman" w:cs="Times New Roman"/>
          <w:i/>
          <w:sz w:val="24"/>
          <w:szCs w:val="24"/>
        </w:rPr>
        <w:t xml:space="preserve"> &amp;</w:t>
      </w:r>
      <w:r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Ors</w:t>
      </w:r>
      <w:proofErr w:type="spellEnd"/>
      <w:r w:rsidRPr="00C47AA4">
        <w:rPr>
          <w:rFonts w:ascii="Times New Roman" w:hAnsi="Times New Roman" w:cs="Times New Roman"/>
          <w:sz w:val="24"/>
          <w:szCs w:val="24"/>
        </w:rPr>
        <w:t xml:space="preserve"> 1994 </w:t>
      </w:r>
      <w:r w:rsidR="00CA3390" w:rsidRPr="00C47AA4">
        <w:rPr>
          <w:rFonts w:ascii="Times New Roman" w:hAnsi="Times New Roman" w:cs="Times New Roman"/>
          <w:sz w:val="24"/>
          <w:szCs w:val="24"/>
        </w:rPr>
        <w:t xml:space="preserve">(1) </w:t>
      </w:r>
      <w:r w:rsidRPr="00C47AA4">
        <w:rPr>
          <w:rFonts w:ascii="Times New Roman" w:hAnsi="Times New Roman" w:cs="Times New Roman"/>
          <w:sz w:val="24"/>
          <w:szCs w:val="24"/>
        </w:rPr>
        <w:t>ZLR 49 (</w:t>
      </w:r>
      <w:r w:rsidR="00670EA9" w:rsidRPr="00C47AA4">
        <w:rPr>
          <w:rFonts w:ascii="Times New Roman" w:hAnsi="Times New Roman" w:cs="Times New Roman"/>
          <w:sz w:val="24"/>
          <w:szCs w:val="24"/>
        </w:rPr>
        <w:t>SC)</w:t>
      </w:r>
      <w:r w:rsidR="00EF0364" w:rsidRPr="00C47AA4">
        <w:rPr>
          <w:rFonts w:ascii="Times New Roman" w:hAnsi="Times New Roman" w:cs="Times New Roman"/>
          <w:sz w:val="24"/>
          <w:szCs w:val="24"/>
        </w:rPr>
        <w:t xml:space="preserve"> @ 59G</w:t>
      </w:r>
      <w:r w:rsidRPr="00C47AA4">
        <w:rPr>
          <w:rFonts w:ascii="Times New Roman" w:hAnsi="Times New Roman" w:cs="Times New Roman"/>
          <w:sz w:val="24"/>
          <w:szCs w:val="24"/>
        </w:rPr>
        <w:t xml:space="preserve"> that:</w:t>
      </w:r>
    </w:p>
    <w:p w14:paraId="1A3DB350" w14:textId="7D8158F4" w:rsidR="00A44330" w:rsidRPr="00C47AA4" w:rsidRDefault="00670EA9"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w:t>
      </w:r>
      <w:r w:rsidR="00EF0364" w:rsidRPr="00C47AA4">
        <w:rPr>
          <w:rFonts w:ascii="Times New Roman" w:hAnsi="Times New Roman" w:cs="Times New Roman"/>
          <w:sz w:val="24"/>
          <w:szCs w:val="24"/>
        </w:rPr>
        <w:t>D</w:t>
      </w:r>
      <w:r w:rsidRPr="00C47AA4">
        <w:rPr>
          <w:rFonts w:ascii="Times New Roman" w:hAnsi="Times New Roman" w:cs="Times New Roman"/>
          <w:sz w:val="24"/>
          <w:szCs w:val="24"/>
        </w:rPr>
        <w:t>eroga</w:t>
      </w:r>
      <w:r w:rsidR="00A44330" w:rsidRPr="00C47AA4">
        <w:rPr>
          <w:rFonts w:ascii="Times New Roman" w:hAnsi="Times New Roman" w:cs="Times New Roman"/>
          <w:sz w:val="24"/>
          <w:szCs w:val="24"/>
        </w:rPr>
        <w:t>tions from rights and freedoms which have been conferred should be given a strict</w:t>
      </w:r>
      <w:r w:rsidRPr="00C47AA4">
        <w:rPr>
          <w:rFonts w:ascii="Times New Roman" w:hAnsi="Times New Roman" w:cs="Times New Roman"/>
          <w:sz w:val="24"/>
          <w:szCs w:val="24"/>
        </w:rPr>
        <w:t xml:space="preserve"> </w:t>
      </w:r>
      <w:r w:rsidR="00A44330" w:rsidRPr="00C47AA4">
        <w:rPr>
          <w:rFonts w:ascii="Times New Roman" w:hAnsi="Times New Roman" w:cs="Times New Roman"/>
          <w:sz w:val="24"/>
          <w:szCs w:val="24"/>
        </w:rPr>
        <w:t>and narrow, rather than a wide, construction. Rights and freedoms are not to be diluted or</w:t>
      </w:r>
      <w:r w:rsidRPr="00C47AA4">
        <w:rPr>
          <w:rFonts w:ascii="Times New Roman" w:hAnsi="Times New Roman" w:cs="Times New Roman"/>
          <w:sz w:val="24"/>
          <w:szCs w:val="24"/>
        </w:rPr>
        <w:t xml:space="preserve"> </w:t>
      </w:r>
      <w:r w:rsidR="00A44330" w:rsidRPr="00C47AA4">
        <w:rPr>
          <w:rFonts w:ascii="Times New Roman" w:hAnsi="Times New Roman" w:cs="Times New Roman"/>
          <w:sz w:val="24"/>
          <w:szCs w:val="24"/>
        </w:rPr>
        <w:t>diminished unless necessity or intractability of language dictates otherwise.</w:t>
      </w:r>
      <w:r w:rsidRPr="00C47AA4">
        <w:rPr>
          <w:rFonts w:ascii="Times New Roman" w:hAnsi="Times New Roman" w:cs="Times New Roman"/>
          <w:sz w:val="24"/>
          <w:szCs w:val="24"/>
        </w:rPr>
        <w:t>”</w:t>
      </w:r>
    </w:p>
    <w:p w14:paraId="191C33FA" w14:textId="77777777" w:rsidR="00E05554" w:rsidRPr="00C47AA4" w:rsidRDefault="00E05554" w:rsidP="00272C8F">
      <w:pPr>
        <w:spacing w:after="0" w:line="276" w:lineRule="auto"/>
        <w:ind w:left="720" w:firstLine="1134"/>
        <w:jc w:val="both"/>
        <w:rPr>
          <w:rFonts w:ascii="Times New Roman" w:hAnsi="Times New Roman" w:cs="Times New Roman"/>
          <w:sz w:val="24"/>
          <w:szCs w:val="24"/>
        </w:rPr>
      </w:pPr>
    </w:p>
    <w:p w14:paraId="683414CC" w14:textId="77777777" w:rsidR="00C47AA4" w:rsidRDefault="00C47AA4" w:rsidP="00272C8F">
      <w:pPr>
        <w:spacing w:after="0" w:line="240" w:lineRule="auto"/>
        <w:ind w:firstLine="1134"/>
        <w:jc w:val="both"/>
        <w:rPr>
          <w:rFonts w:ascii="Times New Roman" w:hAnsi="Times New Roman" w:cs="Times New Roman"/>
          <w:sz w:val="24"/>
          <w:szCs w:val="24"/>
        </w:rPr>
      </w:pPr>
    </w:p>
    <w:p w14:paraId="4CCBCD35" w14:textId="02BB3B95" w:rsidR="00E05554" w:rsidRPr="00C47AA4" w:rsidRDefault="00A4433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r w:rsidR="00853413" w:rsidRPr="00C47AA4">
        <w:rPr>
          <w:rFonts w:ascii="Times New Roman" w:hAnsi="Times New Roman" w:cs="Times New Roman"/>
          <w:sz w:val="24"/>
          <w:szCs w:val="24"/>
        </w:rPr>
        <w:t>I</w:t>
      </w:r>
      <w:r w:rsidRPr="00C47AA4">
        <w:rPr>
          <w:rFonts w:ascii="Times New Roman" w:hAnsi="Times New Roman" w:cs="Times New Roman"/>
          <w:sz w:val="24"/>
          <w:szCs w:val="24"/>
        </w:rPr>
        <w:t xml:space="preserve">t is </w:t>
      </w:r>
      <w:r w:rsidR="001857DB" w:rsidRPr="00C47AA4">
        <w:rPr>
          <w:rFonts w:ascii="Times New Roman" w:hAnsi="Times New Roman" w:cs="Times New Roman"/>
          <w:sz w:val="24"/>
          <w:szCs w:val="24"/>
        </w:rPr>
        <w:t>th</w:t>
      </w:r>
      <w:r w:rsidR="00406FAF" w:rsidRPr="00C47AA4">
        <w:rPr>
          <w:rFonts w:ascii="Times New Roman" w:hAnsi="Times New Roman" w:cs="Times New Roman"/>
          <w:sz w:val="24"/>
          <w:szCs w:val="24"/>
        </w:rPr>
        <w:t xml:space="preserve">is </w:t>
      </w:r>
      <w:r w:rsidR="00FF40CE" w:rsidRPr="00C47AA4">
        <w:rPr>
          <w:rFonts w:ascii="Times New Roman" w:hAnsi="Times New Roman" w:cs="Times New Roman"/>
          <w:sz w:val="24"/>
          <w:szCs w:val="24"/>
        </w:rPr>
        <w:t>C</w:t>
      </w:r>
      <w:r w:rsidR="001857DB" w:rsidRPr="00C47AA4">
        <w:rPr>
          <w:rFonts w:ascii="Times New Roman" w:hAnsi="Times New Roman" w:cs="Times New Roman"/>
          <w:sz w:val="24"/>
          <w:szCs w:val="24"/>
        </w:rPr>
        <w:t>ourt’s</w:t>
      </w:r>
      <w:r w:rsidRPr="00C47AA4">
        <w:rPr>
          <w:rFonts w:ascii="Times New Roman" w:hAnsi="Times New Roman" w:cs="Times New Roman"/>
          <w:sz w:val="24"/>
          <w:szCs w:val="24"/>
        </w:rPr>
        <w:t xml:space="preserve"> view that it was not the intention of</w:t>
      </w:r>
      <w:r w:rsidR="001857DB" w:rsidRPr="00C47AA4">
        <w:rPr>
          <w:rFonts w:ascii="Times New Roman" w:hAnsi="Times New Roman" w:cs="Times New Roman"/>
          <w:sz w:val="24"/>
          <w:szCs w:val="24"/>
        </w:rPr>
        <w:t xml:space="preserve"> the</w:t>
      </w:r>
      <w:r w:rsidRPr="00C47AA4">
        <w:rPr>
          <w:rFonts w:ascii="Times New Roman" w:hAnsi="Times New Roman" w:cs="Times New Roman"/>
          <w:sz w:val="24"/>
          <w:szCs w:val="24"/>
        </w:rPr>
        <w:t xml:space="preserve"> legislature in s</w:t>
      </w:r>
      <w:r w:rsidR="00670EA9" w:rsidRPr="00C47AA4">
        <w:rPr>
          <w:rFonts w:ascii="Times New Roman" w:hAnsi="Times New Roman" w:cs="Times New Roman"/>
          <w:sz w:val="24"/>
          <w:szCs w:val="24"/>
        </w:rPr>
        <w:t xml:space="preserve"> 400 </w:t>
      </w:r>
      <w:r w:rsidR="007D633C" w:rsidRPr="00C47AA4">
        <w:rPr>
          <w:rFonts w:ascii="Times New Roman" w:hAnsi="Times New Roman" w:cs="Times New Roman"/>
          <w:sz w:val="24"/>
          <w:szCs w:val="24"/>
        </w:rPr>
        <w:t>(1)</w:t>
      </w:r>
      <w:r w:rsidR="00A7282A" w:rsidRPr="00C47AA4">
        <w:rPr>
          <w:rFonts w:ascii="Times New Roman" w:hAnsi="Times New Roman" w:cs="Times New Roman"/>
          <w:sz w:val="24"/>
          <w:szCs w:val="24"/>
        </w:rPr>
        <w:t xml:space="preserve"> </w:t>
      </w:r>
      <w:r w:rsidR="007D633C" w:rsidRPr="00C47AA4">
        <w:rPr>
          <w:rFonts w:ascii="Times New Roman" w:hAnsi="Times New Roman" w:cs="Times New Roman"/>
          <w:sz w:val="24"/>
          <w:szCs w:val="24"/>
        </w:rPr>
        <w:t>(a)</w:t>
      </w:r>
      <w:r w:rsidR="007C57DB" w:rsidRPr="00C47AA4">
        <w:rPr>
          <w:rFonts w:ascii="Times New Roman" w:hAnsi="Times New Roman" w:cs="Times New Roman"/>
          <w:sz w:val="24"/>
          <w:szCs w:val="24"/>
        </w:rPr>
        <w:t xml:space="preserve"> </w:t>
      </w:r>
      <w:r w:rsidR="00670EA9" w:rsidRPr="00C47AA4">
        <w:rPr>
          <w:rFonts w:ascii="Times New Roman" w:hAnsi="Times New Roman" w:cs="Times New Roman"/>
          <w:sz w:val="24"/>
          <w:szCs w:val="24"/>
        </w:rPr>
        <w:t>of the A</w:t>
      </w:r>
      <w:r w:rsidRPr="00C47AA4">
        <w:rPr>
          <w:rFonts w:ascii="Times New Roman" w:hAnsi="Times New Roman" w:cs="Times New Roman"/>
          <w:sz w:val="24"/>
          <w:szCs w:val="24"/>
        </w:rPr>
        <w:t>ct to confer upon the re</w:t>
      </w:r>
      <w:r w:rsidR="00670EA9" w:rsidRPr="00C47AA4">
        <w:rPr>
          <w:rFonts w:ascii="Times New Roman" w:hAnsi="Times New Roman" w:cs="Times New Roman"/>
          <w:sz w:val="24"/>
          <w:szCs w:val="24"/>
        </w:rPr>
        <w:t>spondent power to cancel a miner’</w:t>
      </w:r>
      <w:r w:rsidRPr="00C47AA4">
        <w:rPr>
          <w:rFonts w:ascii="Times New Roman" w:hAnsi="Times New Roman" w:cs="Times New Roman"/>
          <w:sz w:val="24"/>
          <w:szCs w:val="24"/>
        </w:rPr>
        <w:t>s rights for failure to declare</w:t>
      </w:r>
      <w:r w:rsidR="00670EA9" w:rsidRPr="00C47AA4">
        <w:rPr>
          <w:rFonts w:ascii="Times New Roman" w:hAnsi="Times New Roman" w:cs="Times New Roman"/>
          <w:sz w:val="24"/>
          <w:szCs w:val="24"/>
        </w:rPr>
        <w:t xml:space="preserve"> </w:t>
      </w:r>
      <w:r w:rsidRPr="00C47AA4">
        <w:rPr>
          <w:rFonts w:ascii="Times New Roman" w:hAnsi="Times New Roman" w:cs="Times New Roman"/>
          <w:sz w:val="24"/>
          <w:szCs w:val="24"/>
        </w:rPr>
        <w:t>output</w:t>
      </w:r>
      <w:r w:rsidR="00595EB8" w:rsidRPr="00C47AA4">
        <w:rPr>
          <w:rFonts w:ascii="Times New Roman" w:hAnsi="Times New Roman" w:cs="Times New Roman"/>
          <w:sz w:val="24"/>
          <w:szCs w:val="24"/>
        </w:rPr>
        <w:t xml:space="preserve"> of production</w:t>
      </w:r>
      <w:r w:rsidRPr="00C47AA4">
        <w:rPr>
          <w:rFonts w:ascii="Times New Roman" w:hAnsi="Times New Roman" w:cs="Times New Roman"/>
          <w:sz w:val="24"/>
          <w:szCs w:val="24"/>
        </w:rPr>
        <w:t xml:space="preserve"> where extraction of minerals had not commenced</w:t>
      </w:r>
      <w:r w:rsidR="00595EB8" w:rsidRPr="00C47AA4">
        <w:rPr>
          <w:rFonts w:ascii="Times New Roman" w:hAnsi="Times New Roman" w:cs="Times New Roman"/>
          <w:sz w:val="24"/>
          <w:szCs w:val="24"/>
        </w:rPr>
        <w:t>.</w:t>
      </w:r>
      <w:r w:rsidR="00670EA9" w:rsidRPr="00C47AA4">
        <w:rPr>
          <w:rFonts w:ascii="Times New Roman" w:hAnsi="Times New Roman" w:cs="Times New Roman"/>
          <w:sz w:val="24"/>
          <w:szCs w:val="24"/>
        </w:rPr>
        <w:t xml:space="preserve"> T</w:t>
      </w:r>
      <w:r w:rsidRPr="00C47AA4">
        <w:rPr>
          <w:rFonts w:ascii="Times New Roman" w:hAnsi="Times New Roman" w:cs="Times New Roman"/>
          <w:sz w:val="24"/>
          <w:szCs w:val="24"/>
        </w:rPr>
        <w:t xml:space="preserve">he respondent </w:t>
      </w:r>
      <w:r w:rsidR="00596143" w:rsidRPr="00C47AA4">
        <w:rPr>
          <w:rFonts w:ascii="Times New Roman" w:hAnsi="Times New Roman" w:cs="Times New Roman"/>
          <w:sz w:val="24"/>
          <w:szCs w:val="24"/>
        </w:rPr>
        <w:t>therefore incorrectly interpreted s 400 (1) (a) of the Act</w:t>
      </w:r>
      <w:r w:rsidRPr="00C47AA4">
        <w:rPr>
          <w:rFonts w:ascii="Times New Roman" w:hAnsi="Times New Roman" w:cs="Times New Roman"/>
          <w:sz w:val="24"/>
          <w:szCs w:val="24"/>
        </w:rPr>
        <w:t xml:space="preserve">. </w:t>
      </w:r>
      <w:r w:rsidR="00E05554" w:rsidRPr="00C47AA4">
        <w:rPr>
          <w:rFonts w:ascii="Times New Roman" w:hAnsi="Times New Roman" w:cs="Times New Roman"/>
          <w:sz w:val="24"/>
          <w:szCs w:val="24"/>
        </w:rPr>
        <w:t>At the very least the respondent should</w:t>
      </w:r>
      <w:r w:rsidR="00D703FF" w:rsidRPr="00C47AA4">
        <w:rPr>
          <w:rFonts w:ascii="Times New Roman" w:hAnsi="Times New Roman" w:cs="Times New Roman"/>
          <w:sz w:val="24"/>
          <w:szCs w:val="24"/>
        </w:rPr>
        <w:t xml:space="preserve"> as provided by s 400 (1) (a) (ii)</w:t>
      </w:r>
      <w:r w:rsidR="00E05554" w:rsidRPr="00C47AA4">
        <w:rPr>
          <w:rFonts w:ascii="Times New Roman" w:hAnsi="Times New Roman" w:cs="Times New Roman"/>
          <w:sz w:val="24"/>
          <w:szCs w:val="24"/>
        </w:rPr>
        <w:t xml:space="preserve"> have ordered an official of </w:t>
      </w:r>
      <w:r w:rsidR="00D703FF" w:rsidRPr="00C47AA4">
        <w:rPr>
          <w:rFonts w:ascii="Times New Roman" w:hAnsi="Times New Roman" w:cs="Times New Roman"/>
          <w:sz w:val="24"/>
          <w:szCs w:val="24"/>
        </w:rPr>
        <w:t>his</w:t>
      </w:r>
      <w:r w:rsidR="00E05554" w:rsidRPr="00C47AA4">
        <w:rPr>
          <w:rFonts w:ascii="Times New Roman" w:hAnsi="Times New Roman" w:cs="Times New Roman"/>
          <w:sz w:val="24"/>
          <w:szCs w:val="24"/>
        </w:rPr>
        <w:t xml:space="preserve"> ministry to conduct an investigation on the mining operations at the Antelope claims in order to</w:t>
      </w:r>
      <w:r w:rsidR="00D703FF" w:rsidRPr="00C47AA4">
        <w:rPr>
          <w:rFonts w:ascii="Times New Roman" w:hAnsi="Times New Roman" w:cs="Times New Roman"/>
          <w:sz w:val="24"/>
          <w:szCs w:val="24"/>
        </w:rPr>
        <w:t xml:space="preserve"> satisfy himself that</w:t>
      </w:r>
      <w:r w:rsidR="00E05554" w:rsidRPr="00C47AA4">
        <w:rPr>
          <w:rFonts w:ascii="Times New Roman" w:hAnsi="Times New Roman" w:cs="Times New Roman"/>
          <w:sz w:val="24"/>
          <w:szCs w:val="24"/>
        </w:rPr>
        <w:t xml:space="preserve"> mining operations had commenced</w:t>
      </w:r>
      <w:r w:rsidR="00687805" w:rsidRPr="00C47AA4">
        <w:rPr>
          <w:rFonts w:ascii="Times New Roman" w:hAnsi="Times New Roman" w:cs="Times New Roman"/>
          <w:sz w:val="24"/>
          <w:szCs w:val="24"/>
        </w:rPr>
        <w:t>.</w:t>
      </w:r>
      <w:r w:rsidR="00E05554" w:rsidRPr="00C47AA4">
        <w:rPr>
          <w:rFonts w:ascii="Times New Roman" w:hAnsi="Times New Roman" w:cs="Times New Roman"/>
          <w:sz w:val="24"/>
          <w:szCs w:val="24"/>
        </w:rPr>
        <w:t xml:space="preserve"> Having failed to do so, the respondent could not </w:t>
      </w:r>
      <w:r w:rsidR="00687805" w:rsidRPr="00C47AA4">
        <w:rPr>
          <w:rFonts w:ascii="Times New Roman" w:hAnsi="Times New Roman" w:cs="Times New Roman"/>
          <w:sz w:val="24"/>
          <w:szCs w:val="24"/>
        </w:rPr>
        <w:t>lawfully</w:t>
      </w:r>
      <w:r w:rsidR="00E05554" w:rsidRPr="00C47AA4">
        <w:rPr>
          <w:rFonts w:ascii="Times New Roman" w:hAnsi="Times New Roman" w:cs="Times New Roman"/>
          <w:sz w:val="24"/>
          <w:szCs w:val="24"/>
        </w:rPr>
        <w:t xml:space="preserve"> cancel the mining claims </w:t>
      </w:r>
      <w:r w:rsidR="00687805" w:rsidRPr="00C47AA4">
        <w:rPr>
          <w:rFonts w:ascii="Times New Roman" w:hAnsi="Times New Roman" w:cs="Times New Roman"/>
          <w:sz w:val="24"/>
          <w:szCs w:val="24"/>
        </w:rPr>
        <w:t>in terms of</w:t>
      </w:r>
      <w:r w:rsidR="00E05554" w:rsidRPr="00C47AA4">
        <w:rPr>
          <w:rFonts w:ascii="Times New Roman" w:hAnsi="Times New Roman" w:cs="Times New Roman"/>
          <w:sz w:val="24"/>
          <w:szCs w:val="24"/>
        </w:rPr>
        <w:t xml:space="preserve"> s 400</w:t>
      </w:r>
      <w:r w:rsidR="00687805" w:rsidRPr="00C47AA4">
        <w:rPr>
          <w:rFonts w:ascii="Times New Roman" w:hAnsi="Times New Roman" w:cs="Times New Roman"/>
          <w:sz w:val="24"/>
          <w:szCs w:val="24"/>
        </w:rPr>
        <w:t xml:space="preserve"> </w:t>
      </w:r>
      <w:r w:rsidR="00E05554" w:rsidRPr="00C47AA4">
        <w:rPr>
          <w:rFonts w:ascii="Times New Roman" w:hAnsi="Times New Roman" w:cs="Times New Roman"/>
          <w:sz w:val="24"/>
          <w:szCs w:val="24"/>
        </w:rPr>
        <w:t>(1)</w:t>
      </w:r>
      <w:r w:rsidR="007D633C" w:rsidRPr="00C47AA4">
        <w:rPr>
          <w:rFonts w:ascii="Times New Roman" w:hAnsi="Times New Roman" w:cs="Times New Roman"/>
          <w:sz w:val="24"/>
          <w:szCs w:val="24"/>
        </w:rPr>
        <w:t xml:space="preserve"> </w:t>
      </w:r>
      <w:r w:rsidR="00E05554" w:rsidRPr="00C47AA4">
        <w:rPr>
          <w:rFonts w:ascii="Times New Roman" w:hAnsi="Times New Roman" w:cs="Times New Roman"/>
          <w:sz w:val="24"/>
          <w:szCs w:val="24"/>
        </w:rPr>
        <w:t>(a)</w:t>
      </w:r>
      <w:r w:rsidR="00687805" w:rsidRPr="00C47AA4">
        <w:rPr>
          <w:rFonts w:ascii="Times New Roman" w:hAnsi="Times New Roman" w:cs="Times New Roman"/>
          <w:sz w:val="24"/>
          <w:szCs w:val="24"/>
        </w:rPr>
        <w:t xml:space="preserve"> of the Act</w:t>
      </w:r>
      <w:r w:rsidR="00E05554" w:rsidRPr="00C47AA4">
        <w:rPr>
          <w:rFonts w:ascii="Times New Roman" w:hAnsi="Times New Roman" w:cs="Times New Roman"/>
          <w:sz w:val="24"/>
          <w:szCs w:val="24"/>
        </w:rPr>
        <w:t xml:space="preserve">. </w:t>
      </w:r>
    </w:p>
    <w:p w14:paraId="123FEED7" w14:textId="77777777" w:rsidR="00FF40CE" w:rsidRPr="00C47AA4" w:rsidRDefault="00FF40CE" w:rsidP="00272C8F">
      <w:pPr>
        <w:spacing w:after="0" w:line="480" w:lineRule="auto"/>
        <w:ind w:firstLine="360"/>
        <w:jc w:val="both"/>
        <w:rPr>
          <w:rFonts w:ascii="Times New Roman" w:hAnsi="Times New Roman" w:cs="Times New Roman"/>
          <w:sz w:val="24"/>
          <w:szCs w:val="24"/>
        </w:rPr>
      </w:pPr>
    </w:p>
    <w:p w14:paraId="2219B683" w14:textId="4BA623EB" w:rsidR="004C0088" w:rsidRPr="00C47AA4" w:rsidRDefault="0068780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S</w:t>
      </w:r>
      <w:r w:rsidR="00E05554" w:rsidRPr="00C47AA4">
        <w:rPr>
          <w:rFonts w:ascii="Times New Roman" w:hAnsi="Times New Roman" w:cs="Times New Roman"/>
          <w:sz w:val="24"/>
          <w:szCs w:val="24"/>
        </w:rPr>
        <w:t xml:space="preserve">ections 320 </w:t>
      </w:r>
      <w:r w:rsidR="00783A37" w:rsidRPr="00C47AA4">
        <w:rPr>
          <w:rFonts w:ascii="Times New Roman" w:hAnsi="Times New Roman" w:cs="Times New Roman"/>
          <w:sz w:val="24"/>
          <w:szCs w:val="24"/>
        </w:rPr>
        <w:t>to</w:t>
      </w:r>
      <w:r w:rsidR="00E05554" w:rsidRPr="00C47AA4">
        <w:rPr>
          <w:rFonts w:ascii="Times New Roman" w:hAnsi="Times New Roman" w:cs="Times New Roman"/>
          <w:sz w:val="24"/>
          <w:szCs w:val="24"/>
        </w:rPr>
        <w:t xml:space="preserve"> 32</w:t>
      </w:r>
      <w:r w:rsidR="00783A37" w:rsidRPr="00C47AA4">
        <w:rPr>
          <w:rFonts w:ascii="Times New Roman" w:hAnsi="Times New Roman" w:cs="Times New Roman"/>
          <w:sz w:val="24"/>
          <w:szCs w:val="24"/>
        </w:rPr>
        <w:t>5</w:t>
      </w:r>
      <w:r w:rsidR="00E05554" w:rsidRPr="00C47AA4">
        <w:rPr>
          <w:rFonts w:ascii="Times New Roman" w:hAnsi="Times New Roman" w:cs="Times New Roman"/>
          <w:sz w:val="24"/>
          <w:szCs w:val="24"/>
        </w:rPr>
        <w:t xml:space="preserve"> of the Act </w:t>
      </w:r>
      <w:r w:rsidR="00FF40CE" w:rsidRPr="00C47AA4">
        <w:rPr>
          <w:rFonts w:ascii="Times New Roman" w:hAnsi="Times New Roman" w:cs="Times New Roman"/>
          <w:sz w:val="24"/>
          <w:szCs w:val="24"/>
        </w:rPr>
        <w:t>provide</w:t>
      </w:r>
      <w:r w:rsidR="00783A37" w:rsidRPr="00C47AA4">
        <w:rPr>
          <w:rFonts w:ascii="Times New Roman" w:hAnsi="Times New Roman" w:cs="Times New Roman"/>
          <w:sz w:val="24"/>
          <w:szCs w:val="24"/>
        </w:rPr>
        <w:t xml:space="preserve"> for the procedure to be followed after receipt of a report that</w:t>
      </w:r>
      <w:r w:rsidR="00FF40CE" w:rsidRPr="00C47AA4">
        <w:rPr>
          <w:rFonts w:ascii="Times New Roman" w:hAnsi="Times New Roman" w:cs="Times New Roman"/>
          <w:sz w:val="24"/>
          <w:szCs w:val="24"/>
        </w:rPr>
        <w:t xml:space="preserve"> </w:t>
      </w:r>
      <w:r w:rsidR="00783A37" w:rsidRPr="00C47AA4">
        <w:rPr>
          <w:rFonts w:ascii="Times New Roman" w:hAnsi="Times New Roman" w:cs="Times New Roman"/>
          <w:sz w:val="24"/>
          <w:szCs w:val="24"/>
        </w:rPr>
        <w:t xml:space="preserve">a claim or claims are not being adequately worked or are not being worked at </w:t>
      </w:r>
      <w:r w:rsidR="00783A37" w:rsidRPr="00C47AA4">
        <w:rPr>
          <w:rFonts w:ascii="Times New Roman" w:hAnsi="Times New Roman" w:cs="Times New Roman"/>
          <w:sz w:val="24"/>
          <w:szCs w:val="24"/>
        </w:rPr>
        <w:lastRenderedPageBreak/>
        <w:t xml:space="preserve">all </w:t>
      </w:r>
      <w:r w:rsidR="00C63E52" w:rsidRPr="00C47AA4">
        <w:rPr>
          <w:rFonts w:ascii="Times New Roman" w:hAnsi="Times New Roman" w:cs="Times New Roman"/>
          <w:sz w:val="24"/>
          <w:szCs w:val="24"/>
        </w:rPr>
        <w:t>f</w:t>
      </w:r>
      <w:r w:rsidR="00783A37" w:rsidRPr="00C47AA4">
        <w:rPr>
          <w:rFonts w:ascii="Times New Roman" w:hAnsi="Times New Roman" w:cs="Times New Roman"/>
          <w:sz w:val="24"/>
          <w:szCs w:val="24"/>
        </w:rPr>
        <w:t>o</w:t>
      </w:r>
      <w:r w:rsidR="00C63E52" w:rsidRPr="00C47AA4">
        <w:rPr>
          <w:rFonts w:ascii="Times New Roman" w:hAnsi="Times New Roman" w:cs="Times New Roman"/>
          <w:sz w:val="24"/>
          <w:szCs w:val="24"/>
        </w:rPr>
        <w:t>r</w:t>
      </w:r>
      <w:r w:rsidR="00783A37" w:rsidRPr="00C47AA4">
        <w:rPr>
          <w:rFonts w:ascii="Times New Roman" w:hAnsi="Times New Roman" w:cs="Times New Roman"/>
          <w:sz w:val="24"/>
          <w:szCs w:val="24"/>
        </w:rPr>
        <w:t xml:space="preserve"> the expropriation of such claims and the registration of the expropriated claims.</w:t>
      </w:r>
      <w:r w:rsidR="005A140C" w:rsidRPr="00C47AA4">
        <w:rPr>
          <w:rFonts w:ascii="Times New Roman" w:hAnsi="Times New Roman" w:cs="Times New Roman"/>
          <w:sz w:val="24"/>
          <w:szCs w:val="24"/>
        </w:rPr>
        <w:t xml:space="preserve"> They provide as follows:</w:t>
      </w:r>
    </w:p>
    <w:p w14:paraId="73F02E9D" w14:textId="45CCAC8B" w:rsidR="005A140C" w:rsidRPr="00C47AA4" w:rsidRDefault="005A140C" w:rsidP="00272C8F">
      <w:pPr>
        <w:autoSpaceDE w:val="0"/>
        <w:autoSpaceDN w:val="0"/>
        <w:adjustRightInd w:val="0"/>
        <w:spacing w:after="0" w:line="240" w:lineRule="auto"/>
        <w:ind w:left="1985" w:hanging="1418"/>
        <w:jc w:val="both"/>
        <w:rPr>
          <w:rFonts w:ascii="Arial" w:hAnsi="Arial" w:cs="Arial"/>
          <w:b/>
          <w:bCs/>
          <w:color w:val="000000"/>
          <w:sz w:val="24"/>
          <w:szCs w:val="24"/>
        </w:rPr>
      </w:pPr>
      <w:r w:rsidRPr="00C47AA4">
        <w:rPr>
          <w:rFonts w:ascii="Times New Roman" w:hAnsi="Times New Roman" w:cs="Times New Roman"/>
          <w:sz w:val="24"/>
          <w:szCs w:val="24"/>
        </w:rPr>
        <w:t>“</w:t>
      </w:r>
      <w:r w:rsidRPr="00C47AA4">
        <w:rPr>
          <w:rFonts w:ascii="Arial" w:hAnsi="Arial" w:cs="Arial"/>
          <w:b/>
          <w:bCs/>
          <w:color w:val="000000"/>
          <w:sz w:val="24"/>
          <w:szCs w:val="24"/>
        </w:rPr>
        <w:t xml:space="preserve">320 </w:t>
      </w:r>
      <w:r w:rsidR="005C1459" w:rsidRPr="00C47AA4">
        <w:rPr>
          <w:rFonts w:ascii="Arial" w:hAnsi="Arial" w:cs="Arial"/>
          <w:b/>
          <w:bCs/>
          <w:color w:val="000000"/>
          <w:sz w:val="24"/>
          <w:szCs w:val="24"/>
        </w:rPr>
        <w:t xml:space="preserve">  </w:t>
      </w:r>
      <w:r w:rsidRPr="00C47AA4">
        <w:rPr>
          <w:rFonts w:ascii="Times New Roman" w:hAnsi="Times New Roman" w:cs="Times New Roman"/>
          <w:color w:val="000000"/>
          <w:sz w:val="24"/>
          <w:szCs w:val="24"/>
        </w:rPr>
        <w:t xml:space="preserve">(1) </w:t>
      </w:r>
      <w:r w:rsidR="00FF40CE"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If any person has reason to believe that a registered mining location is no</w:t>
      </w:r>
      <w:r w:rsidR="003455CD" w:rsidRPr="00C47AA4">
        <w:rPr>
          <w:rFonts w:ascii="Times New Roman" w:hAnsi="Times New Roman" w:cs="Times New Roman"/>
          <w:color w:val="000000"/>
          <w:sz w:val="24"/>
          <w:szCs w:val="24"/>
        </w:rPr>
        <w:t xml:space="preserve">t being worked at all or is not </w:t>
      </w:r>
      <w:r w:rsidRPr="00C47AA4">
        <w:rPr>
          <w:rFonts w:ascii="Times New Roman" w:hAnsi="Times New Roman" w:cs="Times New Roman"/>
          <w:color w:val="000000"/>
          <w:sz w:val="24"/>
          <w:szCs w:val="24"/>
        </w:rPr>
        <w:t xml:space="preserve">being adequately developed or worked, he may report the matter in writing </w:t>
      </w:r>
      <w:r w:rsidR="003455CD" w:rsidRPr="00C47AA4">
        <w:rPr>
          <w:rFonts w:ascii="Times New Roman" w:hAnsi="Times New Roman" w:cs="Times New Roman"/>
          <w:color w:val="000000"/>
          <w:sz w:val="24"/>
          <w:szCs w:val="24"/>
        </w:rPr>
        <w:t xml:space="preserve">to the mining commissioner and, </w:t>
      </w:r>
      <w:r w:rsidRPr="00C47AA4">
        <w:rPr>
          <w:rFonts w:ascii="Times New Roman" w:hAnsi="Times New Roman" w:cs="Times New Roman"/>
          <w:color w:val="000000"/>
          <w:sz w:val="24"/>
          <w:szCs w:val="24"/>
        </w:rPr>
        <w:t>with such report, shall lodge a deposit of four hundred dollars.</w:t>
      </w:r>
    </w:p>
    <w:p w14:paraId="0E7C2415" w14:textId="000C9DF8" w:rsidR="005A140C" w:rsidRPr="00C47AA4" w:rsidRDefault="005A140C" w:rsidP="00272C8F">
      <w:pPr>
        <w:autoSpaceDE w:val="0"/>
        <w:autoSpaceDN w:val="0"/>
        <w:adjustRightInd w:val="0"/>
        <w:spacing w:after="0" w:line="240" w:lineRule="auto"/>
        <w:ind w:left="1985" w:hanging="548"/>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(2) </w:t>
      </w:r>
      <w:r w:rsidR="00FF40CE"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On receipt of such report the mining commissioner shall obtain from</w:t>
      </w:r>
      <w:r w:rsidR="003455CD" w:rsidRPr="00C47AA4">
        <w:rPr>
          <w:rFonts w:ascii="Times New Roman" w:hAnsi="Times New Roman" w:cs="Times New Roman"/>
          <w:color w:val="000000"/>
          <w:sz w:val="24"/>
          <w:szCs w:val="24"/>
        </w:rPr>
        <w:t xml:space="preserve"> a Government mining engineer a </w:t>
      </w:r>
      <w:r w:rsidRPr="00C47AA4">
        <w:rPr>
          <w:rFonts w:ascii="Times New Roman" w:hAnsi="Times New Roman" w:cs="Times New Roman"/>
          <w:color w:val="000000"/>
          <w:sz w:val="24"/>
          <w:szCs w:val="24"/>
        </w:rPr>
        <w:t>report on the matter.</w:t>
      </w:r>
    </w:p>
    <w:p w14:paraId="2EFD81F1" w14:textId="4852B121" w:rsidR="005A140C" w:rsidRPr="00C47AA4" w:rsidRDefault="005A140C" w:rsidP="00272C8F">
      <w:pPr>
        <w:autoSpaceDE w:val="0"/>
        <w:autoSpaceDN w:val="0"/>
        <w:adjustRightInd w:val="0"/>
        <w:spacing w:after="0" w:line="240" w:lineRule="auto"/>
        <w:ind w:left="1985"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(3)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If the mining commissioner has reason to believe, whether in consequ</w:t>
      </w:r>
      <w:r w:rsidR="003455CD" w:rsidRPr="00C47AA4">
        <w:rPr>
          <w:rFonts w:ascii="Times New Roman" w:hAnsi="Times New Roman" w:cs="Times New Roman"/>
          <w:color w:val="000000"/>
          <w:sz w:val="24"/>
          <w:szCs w:val="24"/>
        </w:rPr>
        <w:t xml:space="preserve">ence of the receipt of a report </w:t>
      </w:r>
      <w:r w:rsidRPr="00C47AA4">
        <w:rPr>
          <w:rFonts w:ascii="Times New Roman" w:hAnsi="Times New Roman" w:cs="Times New Roman"/>
          <w:color w:val="000000"/>
          <w:sz w:val="24"/>
          <w:szCs w:val="24"/>
        </w:rPr>
        <w:t>mentioned in subsection (1) or otherwise, that a registered mining location is no</w:t>
      </w:r>
      <w:r w:rsidR="003455CD" w:rsidRPr="00C47AA4">
        <w:rPr>
          <w:rFonts w:ascii="Times New Roman" w:hAnsi="Times New Roman" w:cs="Times New Roman"/>
          <w:color w:val="000000"/>
          <w:sz w:val="24"/>
          <w:szCs w:val="24"/>
        </w:rPr>
        <w:t xml:space="preserve">t being worked at all or is not </w:t>
      </w:r>
      <w:r w:rsidRPr="00C47AA4">
        <w:rPr>
          <w:rFonts w:ascii="Times New Roman" w:hAnsi="Times New Roman" w:cs="Times New Roman"/>
          <w:color w:val="000000"/>
          <w:sz w:val="24"/>
          <w:szCs w:val="24"/>
        </w:rPr>
        <w:t>being adequately developed or worked, he shall obtain a report from a Government mining engineer.</w:t>
      </w:r>
    </w:p>
    <w:p w14:paraId="0D04CFEF" w14:textId="6C48F607" w:rsidR="005A140C" w:rsidRPr="00C47AA4" w:rsidRDefault="005A140C" w:rsidP="00272C8F">
      <w:pPr>
        <w:autoSpaceDE w:val="0"/>
        <w:autoSpaceDN w:val="0"/>
        <w:adjustRightInd w:val="0"/>
        <w:spacing w:after="0" w:line="240" w:lineRule="auto"/>
        <w:ind w:left="1985"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(4)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On receipt of the report of the Government mining engineer under su</w:t>
      </w:r>
      <w:r w:rsidR="003455CD" w:rsidRPr="00C47AA4">
        <w:rPr>
          <w:rFonts w:ascii="Times New Roman" w:hAnsi="Times New Roman" w:cs="Times New Roman"/>
          <w:color w:val="000000"/>
          <w:sz w:val="24"/>
          <w:szCs w:val="24"/>
        </w:rPr>
        <w:t xml:space="preserve">bsection (2) or (3), the mining </w:t>
      </w:r>
      <w:r w:rsidRPr="00C47AA4">
        <w:rPr>
          <w:rFonts w:ascii="Times New Roman" w:hAnsi="Times New Roman" w:cs="Times New Roman"/>
          <w:color w:val="000000"/>
          <w:sz w:val="24"/>
          <w:szCs w:val="24"/>
        </w:rPr>
        <w:t>commissioner shall refer the matter to the Board.</w:t>
      </w:r>
    </w:p>
    <w:p w14:paraId="244C3416" w14:textId="46135D42" w:rsidR="005A140C" w:rsidRPr="00C47AA4" w:rsidRDefault="005A140C" w:rsidP="00272C8F">
      <w:pPr>
        <w:autoSpaceDE w:val="0"/>
        <w:autoSpaceDN w:val="0"/>
        <w:adjustRightInd w:val="0"/>
        <w:spacing w:after="0" w:line="240" w:lineRule="auto"/>
        <w:ind w:left="1276" w:hanging="720"/>
        <w:jc w:val="both"/>
        <w:rPr>
          <w:rFonts w:ascii="Arial" w:hAnsi="Arial" w:cs="Arial"/>
          <w:b/>
          <w:bCs/>
          <w:color w:val="000000"/>
          <w:sz w:val="24"/>
          <w:szCs w:val="24"/>
        </w:rPr>
      </w:pPr>
      <w:r w:rsidRPr="00C47AA4">
        <w:rPr>
          <w:rFonts w:ascii="Arial" w:hAnsi="Arial" w:cs="Arial"/>
          <w:b/>
          <w:bCs/>
          <w:color w:val="000000"/>
          <w:sz w:val="24"/>
          <w:szCs w:val="24"/>
        </w:rPr>
        <w:t xml:space="preserve">321 </w:t>
      </w:r>
      <w:r w:rsidR="0013604D" w:rsidRPr="00C47AA4">
        <w:rPr>
          <w:rFonts w:ascii="Arial" w:hAnsi="Arial" w:cs="Arial"/>
          <w:b/>
          <w:bCs/>
          <w:color w:val="000000"/>
          <w:sz w:val="24"/>
          <w:szCs w:val="24"/>
        </w:rPr>
        <w:tab/>
      </w:r>
      <w:r w:rsidRPr="00C47AA4">
        <w:rPr>
          <w:rFonts w:ascii="Times New Roman" w:hAnsi="Times New Roman" w:cs="Times New Roman"/>
          <w:color w:val="000000"/>
          <w:sz w:val="24"/>
          <w:szCs w:val="24"/>
        </w:rPr>
        <w:t xml:space="preserve">Upon the receipt of a report in terms of section </w:t>
      </w:r>
      <w:r w:rsidRPr="00C47AA4">
        <w:rPr>
          <w:rFonts w:ascii="Times New Roman" w:hAnsi="Times New Roman" w:cs="Times New Roman"/>
          <w:i/>
          <w:iCs/>
          <w:color w:val="000000"/>
          <w:sz w:val="24"/>
          <w:szCs w:val="24"/>
        </w:rPr>
        <w:t>three hundred and twenty</w:t>
      </w:r>
      <w:r w:rsidRPr="00C47AA4">
        <w:rPr>
          <w:rFonts w:ascii="Times New Roman" w:hAnsi="Times New Roman" w:cs="Times New Roman"/>
          <w:color w:val="000000"/>
          <w:sz w:val="24"/>
          <w:szCs w:val="24"/>
        </w:rPr>
        <w:t>, t</w:t>
      </w:r>
      <w:r w:rsidR="003455CD" w:rsidRPr="00C47AA4">
        <w:rPr>
          <w:rFonts w:ascii="Times New Roman" w:hAnsi="Times New Roman" w:cs="Times New Roman"/>
          <w:color w:val="000000"/>
          <w:sz w:val="24"/>
          <w:szCs w:val="24"/>
        </w:rPr>
        <w:t xml:space="preserve">he Board shall inquire into the </w:t>
      </w:r>
      <w:r w:rsidRPr="00C47AA4">
        <w:rPr>
          <w:rFonts w:ascii="Times New Roman" w:hAnsi="Times New Roman" w:cs="Times New Roman"/>
          <w:color w:val="000000"/>
          <w:sz w:val="24"/>
          <w:szCs w:val="24"/>
        </w:rPr>
        <w:t>history of the mining location and investigate the mining activities that have been or ar</w:t>
      </w:r>
      <w:r w:rsidR="003455CD" w:rsidRPr="00C47AA4">
        <w:rPr>
          <w:rFonts w:ascii="Times New Roman" w:hAnsi="Times New Roman" w:cs="Times New Roman"/>
          <w:color w:val="000000"/>
          <w:sz w:val="24"/>
          <w:szCs w:val="24"/>
        </w:rPr>
        <w:t xml:space="preserve">e being conducted on </w:t>
      </w:r>
      <w:r w:rsidRPr="00C47AA4">
        <w:rPr>
          <w:rFonts w:ascii="Times New Roman" w:hAnsi="Times New Roman" w:cs="Times New Roman"/>
          <w:color w:val="000000"/>
          <w:sz w:val="24"/>
          <w:szCs w:val="24"/>
        </w:rPr>
        <w:t>such mining location with a view to discovering whether such location is being adequately developed or worked.</w:t>
      </w:r>
    </w:p>
    <w:p w14:paraId="3560311D" w14:textId="7F671D36" w:rsidR="005A140C" w:rsidRPr="00C47AA4" w:rsidRDefault="005A140C" w:rsidP="00272C8F">
      <w:pPr>
        <w:autoSpaceDE w:val="0"/>
        <w:autoSpaceDN w:val="0"/>
        <w:adjustRightInd w:val="0"/>
        <w:spacing w:after="0" w:line="240" w:lineRule="auto"/>
        <w:ind w:left="1134" w:hanging="567"/>
        <w:jc w:val="both"/>
        <w:rPr>
          <w:rFonts w:ascii="Arial" w:hAnsi="Arial" w:cs="Arial"/>
          <w:b/>
          <w:bCs/>
          <w:color w:val="000000"/>
          <w:sz w:val="24"/>
          <w:szCs w:val="24"/>
        </w:rPr>
      </w:pPr>
      <w:r w:rsidRPr="00C47AA4">
        <w:rPr>
          <w:rFonts w:ascii="Arial" w:hAnsi="Arial" w:cs="Arial"/>
          <w:b/>
          <w:bCs/>
          <w:color w:val="000000"/>
          <w:sz w:val="24"/>
          <w:szCs w:val="24"/>
        </w:rPr>
        <w:t xml:space="preserve">322 </w:t>
      </w:r>
      <w:r w:rsidR="005C1459" w:rsidRPr="00C47AA4">
        <w:rPr>
          <w:rFonts w:ascii="Arial" w:hAnsi="Arial" w:cs="Arial"/>
          <w:b/>
          <w:bCs/>
          <w:color w:val="000000"/>
          <w:sz w:val="24"/>
          <w:szCs w:val="24"/>
        </w:rPr>
        <w:tab/>
      </w:r>
      <w:r w:rsidRPr="00C47AA4">
        <w:rPr>
          <w:rFonts w:ascii="Times New Roman" w:hAnsi="Times New Roman" w:cs="Times New Roman"/>
          <w:color w:val="000000"/>
          <w:sz w:val="24"/>
          <w:szCs w:val="24"/>
        </w:rPr>
        <w:t>If after investigation the Board is of opinion that the mining location is not being developed or worked at all</w:t>
      </w:r>
      <w:r w:rsidR="00783A37" w:rsidRPr="00C47AA4">
        <w:rPr>
          <w:rFonts w:ascii="Arial" w:hAnsi="Arial" w:cs="Arial"/>
          <w:b/>
          <w:bCs/>
          <w:color w:val="000000"/>
          <w:sz w:val="24"/>
          <w:szCs w:val="24"/>
        </w:rPr>
        <w:t xml:space="preserve"> </w:t>
      </w:r>
      <w:r w:rsidRPr="00C47AA4">
        <w:rPr>
          <w:rFonts w:ascii="Times New Roman" w:hAnsi="Times New Roman" w:cs="Times New Roman"/>
          <w:color w:val="000000"/>
          <w:sz w:val="24"/>
          <w:szCs w:val="24"/>
        </w:rPr>
        <w:t>or is not being adequately developed or worked, it shall call upon the registered holder of such location to show</w:t>
      </w:r>
      <w:r w:rsidR="00783A37" w:rsidRPr="00C47AA4">
        <w:rPr>
          <w:rFonts w:ascii="Arial" w:hAnsi="Arial" w:cs="Arial"/>
          <w:b/>
          <w:bCs/>
          <w:color w:val="000000"/>
          <w:sz w:val="24"/>
          <w:szCs w:val="24"/>
        </w:rPr>
        <w:t xml:space="preserve"> </w:t>
      </w:r>
      <w:proofErr w:type="gramStart"/>
      <w:r w:rsidRPr="00C47AA4">
        <w:rPr>
          <w:rFonts w:ascii="Times New Roman" w:hAnsi="Times New Roman" w:cs="Times New Roman"/>
          <w:color w:val="000000"/>
          <w:sz w:val="24"/>
          <w:szCs w:val="24"/>
        </w:rPr>
        <w:t>cause</w:t>
      </w:r>
      <w:proofErr w:type="gramEnd"/>
      <w:r w:rsidRPr="00C47AA4">
        <w:rPr>
          <w:rFonts w:ascii="Times New Roman" w:hAnsi="Times New Roman" w:cs="Times New Roman"/>
          <w:color w:val="000000"/>
          <w:sz w:val="24"/>
          <w:szCs w:val="24"/>
        </w:rPr>
        <w:t xml:space="preserve"> why such location should not be expropriated.</w:t>
      </w:r>
    </w:p>
    <w:p w14:paraId="02228E57" w14:textId="06E3CB65" w:rsidR="005A140C" w:rsidRPr="00C47AA4" w:rsidRDefault="005A140C" w:rsidP="00272C8F">
      <w:pPr>
        <w:autoSpaceDE w:val="0"/>
        <w:autoSpaceDN w:val="0"/>
        <w:adjustRightInd w:val="0"/>
        <w:spacing w:after="0" w:line="240" w:lineRule="auto"/>
        <w:ind w:left="1134" w:hanging="567"/>
        <w:jc w:val="both"/>
        <w:rPr>
          <w:rFonts w:ascii="Arial" w:hAnsi="Arial" w:cs="Arial"/>
          <w:b/>
          <w:bCs/>
          <w:color w:val="000000"/>
          <w:sz w:val="24"/>
          <w:szCs w:val="24"/>
        </w:rPr>
      </w:pPr>
      <w:r w:rsidRPr="00C47AA4">
        <w:rPr>
          <w:rFonts w:ascii="Arial" w:hAnsi="Arial" w:cs="Arial"/>
          <w:b/>
          <w:bCs/>
          <w:color w:val="000000"/>
          <w:sz w:val="24"/>
          <w:szCs w:val="24"/>
        </w:rPr>
        <w:t xml:space="preserve">323 </w:t>
      </w:r>
      <w:r w:rsidR="0013604D" w:rsidRPr="00C47AA4">
        <w:rPr>
          <w:rFonts w:ascii="Arial" w:hAnsi="Arial" w:cs="Arial"/>
          <w:b/>
          <w:bCs/>
          <w:color w:val="000000"/>
          <w:sz w:val="24"/>
          <w:szCs w:val="24"/>
        </w:rPr>
        <w:tab/>
      </w:r>
      <w:r w:rsidRPr="00C47AA4">
        <w:rPr>
          <w:rFonts w:ascii="Times New Roman" w:hAnsi="Times New Roman" w:cs="Times New Roman"/>
          <w:color w:val="000000"/>
          <w:sz w:val="24"/>
          <w:szCs w:val="24"/>
        </w:rPr>
        <w:t xml:space="preserve">After considering the representations made by the registered holder under section </w:t>
      </w:r>
      <w:r w:rsidRPr="00C47AA4">
        <w:rPr>
          <w:rFonts w:ascii="Times New Roman" w:hAnsi="Times New Roman" w:cs="Times New Roman"/>
          <w:i/>
          <w:iCs/>
          <w:color w:val="000000"/>
          <w:sz w:val="24"/>
          <w:szCs w:val="24"/>
        </w:rPr>
        <w:t>three hundred and twenty</w:t>
      </w:r>
      <w:r w:rsidR="007239E0" w:rsidRPr="00C47AA4">
        <w:rPr>
          <w:rFonts w:ascii="Times New Roman" w:hAnsi="Times New Roman" w:cs="Times New Roman"/>
          <w:i/>
          <w:iCs/>
          <w:color w:val="000000"/>
          <w:sz w:val="24"/>
          <w:szCs w:val="24"/>
        </w:rPr>
        <w:t xml:space="preserve"> </w:t>
      </w:r>
      <w:r w:rsidRPr="00C47AA4">
        <w:rPr>
          <w:rFonts w:ascii="Times New Roman" w:hAnsi="Times New Roman" w:cs="Times New Roman"/>
          <w:i/>
          <w:iCs/>
          <w:color w:val="000000"/>
          <w:sz w:val="24"/>
          <w:szCs w:val="24"/>
        </w:rPr>
        <w:t>two</w:t>
      </w:r>
      <w:r w:rsidR="00783A37" w:rsidRPr="00C47AA4">
        <w:rPr>
          <w:rFonts w:ascii="Times New Roman" w:hAnsi="Times New Roman" w:cs="Times New Roman"/>
          <w:color w:val="000000"/>
          <w:sz w:val="24"/>
          <w:szCs w:val="24"/>
        </w:rPr>
        <w:t xml:space="preserve">, </w:t>
      </w:r>
      <w:r w:rsidRPr="00C47AA4">
        <w:rPr>
          <w:rFonts w:ascii="Times New Roman" w:hAnsi="Times New Roman" w:cs="Times New Roman"/>
          <w:color w:val="000000"/>
          <w:sz w:val="24"/>
          <w:szCs w:val="24"/>
        </w:rPr>
        <w:t>the Board may recommend to the President that an order expropriating the</w:t>
      </w:r>
      <w:r w:rsidR="00783A37" w:rsidRPr="00C47AA4">
        <w:rPr>
          <w:rFonts w:ascii="Times New Roman" w:hAnsi="Times New Roman" w:cs="Times New Roman"/>
          <w:color w:val="000000"/>
          <w:sz w:val="24"/>
          <w:szCs w:val="24"/>
        </w:rPr>
        <w:t xml:space="preserve"> mining location be made by him </w:t>
      </w:r>
      <w:r w:rsidRPr="00C47AA4">
        <w:rPr>
          <w:rFonts w:ascii="Times New Roman" w:hAnsi="Times New Roman" w:cs="Times New Roman"/>
          <w:color w:val="000000"/>
          <w:sz w:val="24"/>
          <w:szCs w:val="24"/>
        </w:rPr>
        <w:t>unless it is satisfied as to any one of the following matters—</w:t>
      </w:r>
    </w:p>
    <w:p w14:paraId="69CDA303" w14:textId="6BFE8EDF"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w:t>
      </w:r>
      <w:r w:rsidRPr="00C47AA4">
        <w:rPr>
          <w:rFonts w:ascii="Times New Roman" w:hAnsi="Times New Roman" w:cs="Times New Roman"/>
          <w:i/>
          <w:iCs/>
          <w:color w:val="000000"/>
          <w:sz w:val="24"/>
          <w:szCs w:val="24"/>
        </w:rPr>
        <w:t>a</w:t>
      </w:r>
      <w:r w:rsidRPr="00C47AA4">
        <w:rPr>
          <w:rFonts w:ascii="Times New Roman" w:hAnsi="Times New Roman" w:cs="Times New Roman"/>
          <w:color w:val="000000"/>
          <w:sz w:val="24"/>
          <w:szCs w:val="24"/>
        </w:rPr>
        <w:t xml:space="preserve">) </w:t>
      </w:r>
      <w:r w:rsidR="0013604D" w:rsidRPr="00C47AA4">
        <w:rPr>
          <w:rFonts w:ascii="Times New Roman" w:hAnsi="Times New Roman" w:cs="Times New Roman"/>
          <w:color w:val="000000"/>
          <w:sz w:val="24"/>
          <w:szCs w:val="24"/>
        </w:rPr>
        <w:tab/>
      </w:r>
      <w:proofErr w:type="gramStart"/>
      <w:r w:rsidRPr="00C47AA4">
        <w:rPr>
          <w:rFonts w:ascii="Times New Roman" w:hAnsi="Times New Roman" w:cs="Times New Roman"/>
          <w:color w:val="000000"/>
          <w:sz w:val="24"/>
          <w:szCs w:val="24"/>
        </w:rPr>
        <w:t>that</w:t>
      </w:r>
      <w:proofErr w:type="gramEnd"/>
      <w:r w:rsidRPr="00C47AA4">
        <w:rPr>
          <w:rFonts w:ascii="Times New Roman" w:hAnsi="Times New Roman" w:cs="Times New Roman"/>
          <w:color w:val="000000"/>
          <w:sz w:val="24"/>
          <w:szCs w:val="24"/>
        </w:rPr>
        <w:t xml:space="preserve"> the failure to develop or work or adequately to develop or work</w:t>
      </w:r>
      <w:r w:rsidR="00783A37" w:rsidRPr="00C47AA4">
        <w:rPr>
          <w:rFonts w:ascii="Times New Roman" w:hAnsi="Times New Roman" w:cs="Times New Roman"/>
          <w:color w:val="000000"/>
          <w:sz w:val="24"/>
          <w:szCs w:val="24"/>
        </w:rPr>
        <w:t xml:space="preserve"> such location is due to causes </w:t>
      </w:r>
      <w:r w:rsidRPr="00C47AA4">
        <w:rPr>
          <w:rFonts w:ascii="Times New Roman" w:hAnsi="Times New Roman" w:cs="Times New Roman"/>
          <w:color w:val="000000"/>
          <w:sz w:val="24"/>
          <w:szCs w:val="24"/>
        </w:rPr>
        <w:t>beyond the control of the holder, which he has made every effort to overcome;</w:t>
      </w:r>
    </w:p>
    <w:p w14:paraId="6E65A815" w14:textId="1FBBEF29"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w:t>
      </w:r>
      <w:r w:rsidRPr="00C47AA4">
        <w:rPr>
          <w:rFonts w:ascii="Times New Roman" w:hAnsi="Times New Roman" w:cs="Times New Roman"/>
          <w:i/>
          <w:iCs/>
          <w:color w:val="000000"/>
          <w:sz w:val="24"/>
          <w:szCs w:val="24"/>
        </w:rPr>
        <w:t>b</w:t>
      </w:r>
      <w:r w:rsidRPr="00C47AA4">
        <w:rPr>
          <w:rFonts w:ascii="Times New Roman" w:hAnsi="Times New Roman" w:cs="Times New Roman"/>
          <w:color w:val="000000"/>
          <w:sz w:val="24"/>
          <w:szCs w:val="24"/>
        </w:rPr>
        <w:t>)</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 xml:space="preserve"> </w:t>
      </w:r>
      <w:proofErr w:type="gramStart"/>
      <w:r w:rsidRPr="00C47AA4">
        <w:rPr>
          <w:rFonts w:ascii="Times New Roman" w:hAnsi="Times New Roman" w:cs="Times New Roman"/>
          <w:color w:val="000000"/>
          <w:sz w:val="24"/>
          <w:szCs w:val="24"/>
        </w:rPr>
        <w:t>that</w:t>
      </w:r>
      <w:proofErr w:type="gramEnd"/>
      <w:r w:rsidRPr="00C47AA4">
        <w:rPr>
          <w:rFonts w:ascii="Times New Roman" w:hAnsi="Times New Roman" w:cs="Times New Roman"/>
          <w:color w:val="000000"/>
          <w:sz w:val="24"/>
          <w:szCs w:val="24"/>
        </w:rPr>
        <w:t xml:space="preserve"> it is the holder’s intention to start or continue developing or worki</w:t>
      </w:r>
      <w:r w:rsidR="00783A37" w:rsidRPr="00C47AA4">
        <w:rPr>
          <w:rFonts w:ascii="Times New Roman" w:hAnsi="Times New Roman" w:cs="Times New Roman"/>
          <w:color w:val="000000"/>
          <w:sz w:val="24"/>
          <w:szCs w:val="24"/>
        </w:rPr>
        <w:t xml:space="preserve">ng the location within a period </w:t>
      </w:r>
      <w:r w:rsidRPr="00C47AA4">
        <w:rPr>
          <w:rFonts w:ascii="Times New Roman" w:hAnsi="Times New Roman" w:cs="Times New Roman"/>
          <w:color w:val="000000"/>
          <w:sz w:val="24"/>
          <w:szCs w:val="24"/>
        </w:rPr>
        <w:t>of six months on a scale satisfactory to the Board;</w:t>
      </w:r>
    </w:p>
    <w:p w14:paraId="66FCA629" w14:textId="07D2ABF9"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w:t>
      </w:r>
      <w:r w:rsidRPr="00C47AA4">
        <w:rPr>
          <w:rFonts w:ascii="Times New Roman" w:hAnsi="Times New Roman" w:cs="Times New Roman"/>
          <w:i/>
          <w:iCs/>
          <w:color w:val="000000"/>
          <w:sz w:val="24"/>
          <w:szCs w:val="24"/>
        </w:rPr>
        <w:t>c</w:t>
      </w:r>
      <w:r w:rsidRPr="00C47AA4">
        <w:rPr>
          <w:rFonts w:ascii="Times New Roman" w:hAnsi="Times New Roman" w:cs="Times New Roman"/>
          <w:color w:val="000000"/>
          <w:sz w:val="24"/>
          <w:szCs w:val="24"/>
        </w:rPr>
        <w:t>)</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 xml:space="preserve"> </w:t>
      </w:r>
      <w:proofErr w:type="gramStart"/>
      <w:r w:rsidRPr="00C47AA4">
        <w:rPr>
          <w:rFonts w:ascii="Times New Roman" w:hAnsi="Times New Roman" w:cs="Times New Roman"/>
          <w:color w:val="000000"/>
          <w:sz w:val="24"/>
          <w:szCs w:val="24"/>
        </w:rPr>
        <w:t>that</w:t>
      </w:r>
      <w:proofErr w:type="gramEnd"/>
      <w:r w:rsidRPr="00C47AA4">
        <w:rPr>
          <w:rFonts w:ascii="Times New Roman" w:hAnsi="Times New Roman" w:cs="Times New Roman"/>
          <w:color w:val="000000"/>
          <w:sz w:val="24"/>
          <w:szCs w:val="24"/>
        </w:rPr>
        <w:t xml:space="preserve"> the location is essential to other mining operations being cond</w:t>
      </w:r>
      <w:r w:rsidR="00783A37" w:rsidRPr="00C47AA4">
        <w:rPr>
          <w:rFonts w:ascii="Times New Roman" w:hAnsi="Times New Roman" w:cs="Times New Roman"/>
          <w:color w:val="000000"/>
          <w:sz w:val="24"/>
          <w:szCs w:val="24"/>
        </w:rPr>
        <w:t xml:space="preserve">ucted by the holder and will be </w:t>
      </w:r>
      <w:r w:rsidRPr="00C47AA4">
        <w:rPr>
          <w:rFonts w:ascii="Times New Roman" w:hAnsi="Times New Roman" w:cs="Times New Roman"/>
          <w:color w:val="000000"/>
          <w:sz w:val="24"/>
          <w:szCs w:val="24"/>
        </w:rPr>
        <w:t>wo</w:t>
      </w:r>
      <w:r w:rsidR="00783A37" w:rsidRPr="00C47AA4">
        <w:rPr>
          <w:rFonts w:ascii="Times New Roman" w:hAnsi="Times New Roman" w:cs="Times New Roman"/>
          <w:color w:val="000000"/>
          <w:sz w:val="24"/>
          <w:szCs w:val="24"/>
        </w:rPr>
        <w:t>rke</w:t>
      </w:r>
      <w:r w:rsidR="007239E0" w:rsidRPr="00C47AA4">
        <w:rPr>
          <w:rFonts w:ascii="Times New Roman" w:hAnsi="Times New Roman" w:cs="Times New Roman"/>
          <w:color w:val="000000"/>
          <w:sz w:val="24"/>
          <w:szCs w:val="24"/>
        </w:rPr>
        <w:t>d</w:t>
      </w:r>
      <w:r w:rsidRPr="00C47AA4">
        <w:rPr>
          <w:rFonts w:ascii="Times New Roman" w:hAnsi="Times New Roman" w:cs="Times New Roman"/>
          <w:color w:val="000000"/>
          <w:sz w:val="24"/>
          <w:szCs w:val="24"/>
        </w:rPr>
        <w:t xml:space="preserve"> when the mine which he is at present operating ceases to be productive;</w:t>
      </w:r>
    </w:p>
    <w:p w14:paraId="02811983" w14:textId="381C2C26"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w:t>
      </w:r>
      <w:r w:rsidRPr="00C47AA4">
        <w:rPr>
          <w:rFonts w:ascii="Times New Roman" w:hAnsi="Times New Roman" w:cs="Times New Roman"/>
          <w:i/>
          <w:iCs/>
          <w:color w:val="000000"/>
          <w:sz w:val="24"/>
          <w:szCs w:val="24"/>
        </w:rPr>
        <w:t>d</w:t>
      </w:r>
      <w:r w:rsidRPr="00C47AA4">
        <w:rPr>
          <w:rFonts w:ascii="Times New Roman" w:hAnsi="Times New Roman" w:cs="Times New Roman"/>
          <w:color w:val="000000"/>
          <w:sz w:val="24"/>
          <w:szCs w:val="24"/>
        </w:rPr>
        <w:t xml:space="preserve">) </w:t>
      </w:r>
      <w:r w:rsidR="0013604D" w:rsidRPr="00C47AA4">
        <w:rPr>
          <w:rFonts w:ascii="Times New Roman" w:hAnsi="Times New Roman" w:cs="Times New Roman"/>
          <w:color w:val="000000"/>
          <w:sz w:val="24"/>
          <w:szCs w:val="24"/>
        </w:rPr>
        <w:tab/>
      </w:r>
      <w:proofErr w:type="gramStart"/>
      <w:r w:rsidRPr="00C47AA4">
        <w:rPr>
          <w:rFonts w:ascii="Times New Roman" w:hAnsi="Times New Roman" w:cs="Times New Roman"/>
          <w:color w:val="000000"/>
          <w:sz w:val="24"/>
          <w:szCs w:val="24"/>
        </w:rPr>
        <w:t>that</w:t>
      </w:r>
      <w:proofErr w:type="gramEnd"/>
      <w:r w:rsidRPr="00C47AA4">
        <w:rPr>
          <w:rFonts w:ascii="Times New Roman" w:hAnsi="Times New Roman" w:cs="Times New Roman"/>
          <w:color w:val="000000"/>
          <w:sz w:val="24"/>
          <w:szCs w:val="24"/>
        </w:rPr>
        <w:t xml:space="preserve"> there is reasonable cause for the delay in developing or working such</w:t>
      </w:r>
      <w:r w:rsidR="00783A37" w:rsidRPr="00C47AA4">
        <w:rPr>
          <w:rFonts w:ascii="Times New Roman" w:hAnsi="Times New Roman" w:cs="Times New Roman"/>
          <w:color w:val="000000"/>
          <w:sz w:val="24"/>
          <w:szCs w:val="24"/>
        </w:rPr>
        <w:t xml:space="preserve"> location or for not adequately </w:t>
      </w:r>
      <w:r w:rsidRPr="00C47AA4">
        <w:rPr>
          <w:rFonts w:ascii="Times New Roman" w:hAnsi="Times New Roman" w:cs="Times New Roman"/>
          <w:color w:val="000000"/>
          <w:sz w:val="24"/>
          <w:szCs w:val="24"/>
        </w:rPr>
        <w:t>developing or working such location;</w:t>
      </w:r>
    </w:p>
    <w:p w14:paraId="30633E2C" w14:textId="60DC4E13"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w:t>
      </w:r>
      <w:r w:rsidRPr="00C47AA4">
        <w:rPr>
          <w:rFonts w:ascii="Times New Roman" w:hAnsi="Times New Roman" w:cs="Times New Roman"/>
          <w:i/>
          <w:iCs/>
          <w:color w:val="000000"/>
          <w:sz w:val="24"/>
          <w:szCs w:val="24"/>
        </w:rPr>
        <w:t>e</w:t>
      </w:r>
      <w:r w:rsidRPr="00C47AA4">
        <w:rPr>
          <w:rFonts w:ascii="Times New Roman" w:hAnsi="Times New Roman" w:cs="Times New Roman"/>
          <w:color w:val="000000"/>
          <w:sz w:val="24"/>
          <w:szCs w:val="24"/>
        </w:rPr>
        <w:t>)</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that the location forms part of a series of not more than ten blocks c</w:t>
      </w:r>
      <w:r w:rsidR="00783A37" w:rsidRPr="00C47AA4">
        <w:rPr>
          <w:rFonts w:ascii="Times New Roman" w:hAnsi="Times New Roman" w:cs="Times New Roman"/>
          <w:color w:val="000000"/>
          <w:sz w:val="24"/>
          <w:szCs w:val="24"/>
        </w:rPr>
        <w:t xml:space="preserve">ontiguous to a main block being </w:t>
      </w:r>
      <w:r w:rsidRPr="00C47AA4">
        <w:rPr>
          <w:rFonts w:ascii="Times New Roman" w:hAnsi="Times New Roman" w:cs="Times New Roman"/>
          <w:color w:val="000000"/>
          <w:sz w:val="24"/>
          <w:szCs w:val="24"/>
        </w:rPr>
        <w:t>worked by the holder and is essential to the proper working of such main block.</w:t>
      </w:r>
    </w:p>
    <w:p w14:paraId="3D0FA9CF" w14:textId="7EAC2B34" w:rsidR="005A140C" w:rsidRPr="00C47AA4" w:rsidRDefault="005A140C" w:rsidP="00272C8F">
      <w:pPr>
        <w:autoSpaceDE w:val="0"/>
        <w:autoSpaceDN w:val="0"/>
        <w:adjustRightInd w:val="0"/>
        <w:spacing w:after="0" w:line="240" w:lineRule="auto"/>
        <w:ind w:left="1701" w:hanging="1134"/>
        <w:jc w:val="both"/>
        <w:rPr>
          <w:rFonts w:ascii="Arial" w:hAnsi="Arial" w:cs="Arial"/>
          <w:b/>
          <w:bCs/>
          <w:color w:val="000000"/>
          <w:sz w:val="24"/>
          <w:szCs w:val="24"/>
        </w:rPr>
      </w:pPr>
      <w:r w:rsidRPr="00C47AA4">
        <w:rPr>
          <w:rFonts w:ascii="Arial" w:hAnsi="Arial" w:cs="Arial"/>
          <w:b/>
          <w:bCs/>
          <w:color w:val="000000"/>
          <w:sz w:val="24"/>
          <w:szCs w:val="24"/>
        </w:rPr>
        <w:t xml:space="preserve">324 </w:t>
      </w:r>
      <w:r w:rsidRPr="00C47AA4">
        <w:rPr>
          <w:rFonts w:ascii="Times New Roman" w:hAnsi="Times New Roman" w:cs="Times New Roman"/>
          <w:color w:val="000000"/>
          <w:sz w:val="24"/>
          <w:szCs w:val="24"/>
        </w:rPr>
        <w:t xml:space="preserve">(1)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Whenever the Board makes a recommendation for the making of an o</w:t>
      </w:r>
      <w:r w:rsidR="00783A37" w:rsidRPr="00C47AA4">
        <w:rPr>
          <w:rFonts w:ascii="Times New Roman" w:hAnsi="Times New Roman" w:cs="Times New Roman"/>
          <w:color w:val="000000"/>
          <w:sz w:val="24"/>
          <w:szCs w:val="24"/>
        </w:rPr>
        <w:t xml:space="preserve">rder of expropriation, it shall </w:t>
      </w:r>
      <w:r w:rsidRPr="00C47AA4">
        <w:rPr>
          <w:rFonts w:ascii="Times New Roman" w:hAnsi="Times New Roman" w:cs="Times New Roman"/>
          <w:color w:val="000000"/>
          <w:sz w:val="24"/>
          <w:szCs w:val="24"/>
        </w:rPr>
        <w:t>submit to the President all relevant documents and a written report setting out the grounds for its recommendation.</w:t>
      </w:r>
    </w:p>
    <w:p w14:paraId="230E2415" w14:textId="0357045A"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(2)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Upon receipt of such report and recommendation the President may require the Boar</w:t>
      </w:r>
      <w:r w:rsidR="00783A37" w:rsidRPr="00C47AA4">
        <w:rPr>
          <w:rFonts w:ascii="Times New Roman" w:hAnsi="Times New Roman" w:cs="Times New Roman"/>
          <w:color w:val="000000"/>
          <w:sz w:val="24"/>
          <w:szCs w:val="24"/>
        </w:rPr>
        <w:t xml:space="preserve">d to make further </w:t>
      </w:r>
      <w:r w:rsidRPr="00C47AA4">
        <w:rPr>
          <w:rFonts w:ascii="Times New Roman" w:hAnsi="Times New Roman" w:cs="Times New Roman"/>
          <w:color w:val="000000"/>
          <w:sz w:val="24"/>
          <w:szCs w:val="24"/>
        </w:rPr>
        <w:t xml:space="preserve">investigations and shall afford the holder of the </w:t>
      </w:r>
      <w:r w:rsidRPr="00C47AA4">
        <w:rPr>
          <w:rFonts w:ascii="Times New Roman" w:hAnsi="Times New Roman" w:cs="Times New Roman"/>
          <w:color w:val="000000"/>
          <w:sz w:val="24"/>
          <w:szCs w:val="24"/>
        </w:rPr>
        <w:lastRenderedPageBreak/>
        <w:t>location an opportunity of ma</w:t>
      </w:r>
      <w:r w:rsidR="00783A37" w:rsidRPr="00C47AA4">
        <w:rPr>
          <w:rFonts w:ascii="Times New Roman" w:hAnsi="Times New Roman" w:cs="Times New Roman"/>
          <w:color w:val="000000"/>
          <w:sz w:val="24"/>
          <w:szCs w:val="24"/>
        </w:rPr>
        <w:t xml:space="preserve">king representations to him why </w:t>
      </w:r>
      <w:r w:rsidRPr="00C47AA4">
        <w:rPr>
          <w:rFonts w:ascii="Times New Roman" w:hAnsi="Times New Roman" w:cs="Times New Roman"/>
          <w:color w:val="000000"/>
          <w:sz w:val="24"/>
          <w:szCs w:val="24"/>
        </w:rPr>
        <w:t>the order should not be granted.</w:t>
      </w:r>
    </w:p>
    <w:p w14:paraId="4DB407F9" w14:textId="14A3C31F"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(3)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 xml:space="preserve">If after considering all the information laid before him the President is of opinion that </w:t>
      </w:r>
      <w:r w:rsidR="00783A37" w:rsidRPr="00C47AA4">
        <w:rPr>
          <w:rFonts w:ascii="Times New Roman" w:hAnsi="Times New Roman" w:cs="Times New Roman"/>
          <w:color w:val="000000"/>
          <w:sz w:val="24"/>
          <w:szCs w:val="24"/>
        </w:rPr>
        <w:t xml:space="preserve">the mining location </w:t>
      </w:r>
      <w:r w:rsidRPr="00C47AA4">
        <w:rPr>
          <w:rFonts w:ascii="Times New Roman" w:hAnsi="Times New Roman" w:cs="Times New Roman"/>
          <w:color w:val="000000"/>
          <w:sz w:val="24"/>
          <w:szCs w:val="24"/>
        </w:rPr>
        <w:t>is not being worked at all or is not being adequately developed or worked,</w:t>
      </w:r>
      <w:r w:rsidR="00783A37" w:rsidRPr="00C47AA4">
        <w:rPr>
          <w:rFonts w:ascii="Times New Roman" w:hAnsi="Times New Roman" w:cs="Times New Roman"/>
          <w:color w:val="000000"/>
          <w:sz w:val="24"/>
          <w:szCs w:val="24"/>
        </w:rPr>
        <w:t xml:space="preserve"> he may make an order declaring </w:t>
      </w:r>
      <w:r w:rsidRPr="00C47AA4">
        <w:rPr>
          <w:rFonts w:ascii="Times New Roman" w:hAnsi="Times New Roman" w:cs="Times New Roman"/>
          <w:color w:val="000000"/>
          <w:sz w:val="24"/>
          <w:szCs w:val="24"/>
        </w:rPr>
        <w:t>that the mining location is expropriated.</w:t>
      </w:r>
    </w:p>
    <w:p w14:paraId="1906CC27" w14:textId="5126004A"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(4)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 xml:space="preserve">Every order made by the President under this section shall be published in the </w:t>
      </w:r>
      <w:r w:rsidRPr="00C47AA4">
        <w:rPr>
          <w:rFonts w:ascii="Times New Roman" w:hAnsi="Times New Roman" w:cs="Times New Roman"/>
          <w:i/>
          <w:iCs/>
          <w:color w:val="000000"/>
          <w:sz w:val="24"/>
          <w:szCs w:val="24"/>
        </w:rPr>
        <w:t xml:space="preserve">Gazette </w:t>
      </w:r>
      <w:r w:rsidR="00783A37" w:rsidRPr="00C47AA4">
        <w:rPr>
          <w:rFonts w:ascii="Times New Roman" w:hAnsi="Times New Roman" w:cs="Times New Roman"/>
          <w:color w:val="000000"/>
          <w:sz w:val="24"/>
          <w:szCs w:val="24"/>
        </w:rPr>
        <w:t xml:space="preserve">and a copy of the </w:t>
      </w:r>
      <w:r w:rsidRPr="00C47AA4">
        <w:rPr>
          <w:rFonts w:ascii="Times New Roman" w:hAnsi="Times New Roman" w:cs="Times New Roman"/>
          <w:color w:val="000000"/>
          <w:sz w:val="24"/>
          <w:szCs w:val="24"/>
        </w:rPr>
        <w:t>order shall be sent to the holder of the expropriated mining location and to</w:t>
      </w:r>
      <w:r w:rsidR="00783A37" w:rsidRPr="00C47AA4">
        <w:rPr>
          <w:rFonts w:ascii="Times New Roman" w:hAnsi="Times New Roman" w:cs="Times New Roman"/>
          <w:color w:val="000000"/>
          <w:sz w:val="24"/>
          <w:szCs w:val="24"/>
        </w:rPr>
        <w:t xml:space="preserve"> the mining commissioner of the </w:t>
      </w:r>
      <w:r w:rsidRPr="00C47AA4">
        <w:rPr>
          <w:rFonts w:ascii="Times New Roman" w:hAnsi="Times New Roman" w:cs="Times New Roman"/>
          <w:color w:val="000000"/>
          <w:sz w:val="24"/>
          <w:szCs w:val="24"/>
        </w:rPr>
        <w:t>district in which the mining location is situated and, where the expropriated mining</w:t>
      </w:r>
      <w:r w:rsidR="00783A37" w:rsidRPr="00C47AA4">
        <w:rPr>
          <w:rFonts w:ascii="Times New Roman" w:hAnsi="Times New Roman" w:cs="Times New Roman"/>
          <w:color w:val="000000"/>
          <w:sz w:val="24"/>
          <w:szCs w:val="24"/>
        </w:rPr>
        <w:t xml:space="preserve"> location is a mining lease, to </w:t>
      </w:r>
      <w:r w:rsidR="007239E0" w:rsidRPr="00C47AA4">
        <w:rPr>
          <w:rFonts w:ascii="Times New Roman" w:hAnsi="Times New Roman" w:cs="Times New Roman"/>
          <w:color w:val="000000"/>
          <w:sz w:val="24"/>
          <w:szCs w:val="24"/>
        </w:rPr>
        <w:t>a</w:t>
      </w:r>
      <w:r w:rsidRPr="00C47AA4">
        <w:rPr>
          <w:rFonts w:ascii="Times New Roman" w:hAnsi="Times New Roman" w:cs="Times New Roman"/>
          <w:color w:val="000000"/>
          <w:sz w:val="24"/>
          <w:szCs w:val="24"/>
        </w:rPr>
        <w:t xml:space="preserve"> Board.</w:t>
      </w:r>
    </w:p>
    <w:p w14:paraId="7CFAED33" w14:textId="1950ED1F" w:rsidR="005A140C" w:rsidRPr="00C47AA4" w:rsidRDefault="005A140C" w:rsidP="00272C8F">
      <w:pPr>
        <w:autoSpaceDE w:val="0"/>
        <w:autoSpaceDN w:val="0"/>
        <w:adjustRightInd w:val="0"/>
        <w:spacing w:after="0" w:line="240" w:lineRule="auto"/>
        <w:ind w:left="1701" w:hanging="1134"/>
        <w:jc w:val="both"/>
        <w:rPr>
          <w:rFonts w:ascii="Arial" w:hAnsi="Arial" w:cs="Arial"/>
          <w:b/>
          <w:bCs/>
          <w:color w:val="000000"/>
          <w:sz w:val="24"/>
          <w:szCs w:val="24"/>
        </w:rPr>
      </w:pPr>
      <w:r w:rsidRPr="00C47AA4">
        <w:rPr>
          <w:rFonts w:ascii="Arial" w:hAnsi="Arial" w:cs="Arial"/>
          <w:b/>
          <w:bCs/>
          <w:color w:val="000000"/>
          <w:sz w:val="24"/>
          <w:szCs w:val="24"/>
        </w:rPr>
        <w:t xml:space="preserve">325 </w:t>
      </w:r>
      <w:r w:rsidRPr="00C47AA4">
        <w:rPr>
          <w:rFonts w:ascii="Times New Roman" w:hAnsi="Times New Roman" w:cs="Times New Roman"/>
          <w:color w:val="000000"/>
          <w:sz w:val="24"/>
          <w:szCs w:val="24"/>
        </w:rPr>
        <w:t xml:space="preserve">(1) </w:t>
      </w:r>
      <w:r w:rsidR="005C1459" w:rsidRPr="00C47AA4">
        <w:rPr>
          <w:rFonts w:ascii="Times New Roman" w:hAnsi="Times New Roman" w:cs="Times New Roman"/>
          <w:color w:val="000000"/>
          <w:sz w:val="24"/>
          <w:szCs w:val="24"/>
        </w:rPr>
        <w:t xml:space="preserve">  </w:t>
      </w:r>
      <w:r w:rsidRPr="00C47AA4">
        <w:rPr>
          <w:rFonts w:ascii="Times New Roman" w:hAnsi="Times New Roman" w:cs="Times New Roman"/>
          <w:color w:val="000000"/>
          <w:sz w:val="24"/>
          <w:szCs w:val="24"/>
        </w:rPr>
        <w:t>Upon receipt of a copy of the order the mining commissioner shall transf</w:t>
      </w:r>
      <w:r w:rsidR="00783A37" w:rsidRPr="00C47AA4">
        <w:rPr>
          <w:rFonts w:ascii="Times New Roman" w:hAnsi="Times New Roman" w:cs="Times New Roman"/>
          <w:color w:val="000000"/>
          <w:sz w:val="24"/>
          <w:szCs w:val="24"/>
        </w:rPr>
        <w:t xml:space="preserve">er the expropriated location to </w:t>
      </w:r>
      <w:r w:rsidRPr="00C47AA4">
        <w:rPr>
          <w:rFonts w:ascii="Times New Roman" w:hAnsi="Times New Roman" w:cs="Times New Roman"/>
          <w:color w:val="000000"/>
          <w:sz w:val="24"/>
          <w:szCs w:val="24"/>
        </w:rPr>
        <w:t>the Minister by making the necessary entries in the appropriate registers and other reco</w:t>
      </w:r>
      <w:r w:rsidR="00783A37" w:rsidRPr="00C47AA4">
        <w:rPr>
          <w:rFonts w:ascii="Times New Roman" w:hAnsi="Times New Roman" w:cs="Times New Roman"/>
          <w:color w:val="000000"/>
          <w:sz w:val="24"/>
          <w:szCs w:val="24"/>
        </w:rPr>
        <w:t xml:space="preserve">rds and shall inform the </w:t>
      </w:r>
      <w:r w:rsidRPr="00C47AA4">
        <w:rPr>
          <w:rFonts w:ascii="Times New Roman" w:hAnsi="Times New Roman" w:cs="Times New Roman"/>
          <w:color w:val="000000"/>
          <w:sz w:val="24"/>
          <w:szCs w:val="24"/>
        </w:rPr>
        <w:t>Board of such transfer.</w:t>
      </w:r>
    </w:p>
    <w:p w14:paraId="416AB75C" w14:textId="27411B2D" w:rsidR="005A140C" w:rsidRPr="00C47AA4" w:rsidRDefault="005A140C"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(2)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No fee or duty shall be payable in respect of anything done in terms of subsection (1).</w:t>
      </w:r>
    </w:p>
    <w:p w14:paraId="18E02ABC" w14:textId="5D855F83" w:rsidR="005A140C" w:rsidRPr="00C47AA4" w:rsidRDefault="00783A37" w:rsidP="00272C8F">
      <w:pPr>
        <w:autoSpaceDE w:val="0"/>
        <w:autoSpaceDN w:val="0"/>
        <w:adjustRightInd w:val="0"/>
        <w:spacing w:after="0" w:line="240" w:lineRule="auto"/>
        <w:ind w:left="1701" w:hanging="567"/>
        <w:jc w:val="both"/>
        <w:rPr>
          <w:rFonts w:ascii="Times New Roman" w:hAnsi="Times New Roman" w:cs="Times New Roman"/>
          <w:color w:val="000000"/>
          <w:sz w:val="24"/>
          <w:szCs w:val="24"/>
        </w:rPr>
      </w:pPr>
      <w:r w:rsidRPr="00C47AA4">
        <w:rPr>
          <w:rFonts w:ascii="Times New Roman" w:hAnsi="Times New Roman" w:cs="Times New Roman"/>
          <w:color w:val="000000"/>
          <w:sz w:val="24"/>
          <w:szCs w:val="24"/>
        </w:rPr>
        <w:t xml:space="preserve">(3) </w:t>
      </w:r>
      <w:r w:rsidR="0013604D" w:rsidRPr="00C47AA4">
        <w:rPr>
          <w:rFonts w:ascii="Times New Roman" w:hAnsi="Times New Roman" w:cs="Times New Roman"/>
          <w:color w:val="000000"/>
          <w:sz w:val="24"/>
          <w:szCs w:val="24"/>
        </w:rPr>
        <w:tab/>
      </w:r>
      <w:r w:rsidRPr="00C47AA4">
        <w:rPr>
          <w:rFonts w:ascii="Times New Roman" w:hAnsi="Times New Roman" w:cs="Times New Roman"/>
          <w:color w:val="000000"/>
          <w:sz w:val="24"/>
          <w:szCs w:val="24"/>
        </w:rPr>
        <w:t xml:space="preserve">Save </w:t>
      </w:r>
      <w:r w:rsidR="005A140C" w:rsidRPr="00C47AA4">
        <w:rPr>
          <w:rFonts w:ascii="Times New Roman" w:hAnsi="Times New Roman" w:cs="Times New Roman"/>
          <w:color w:val="000000"/>
          <w:sz w:val="24"/>
          <w:szCs w:val="24"/>
        </w:rPr>
        <w:t xml:space="preserve">provided by section </w:t>
      </w:r>
      <w:r w:rsidR="005A140C" w:rsidRPr="00C47AA4">
        <w:rPr>
          <w:rFonts w:ascii="Times New Roman" w:hAnsi="Times New Roman" w:cs="Times New Roman"/>
          <w:i/>
          <w:iCs/>
          <w:color w:val="000000"/>
          <w:sz w:val="24"/>
          <w:szCs w:val="24"/>
        </w:rPr>
        <w:t>three hundred and twenty-nine</w:t>
      </w:r>
      <w:r w:rsidR="005A140C" w:rsidRPr="00C47AA4">
        <w:rPr>
          <w:rFonts w:ascii="Times New Roman" w:hAnsi="Times New Roman" w:cs="Times New Roman"/>
          <w:color w:val="000000"/>
          <w:sz w:val="24"/>
          <w:szCs w:val="24"/>
        </w:rPr>
        <w:t>, no compe</w:t>
      </w:r>
      <w:r w:rsidRPr="00C47AA4">
        <w:rPr>
          <w:rFonts w:ascii="Times New Roman" w:hAnsi="Times New Roman" w:cs="Times New Roman"/>
          <w:color w:val="000000"/>
          <w:sz w:val="24"/>
          <w:szCs w:val="24"/>
        </w:rPr>
        <w:t xml:space="preserve">nsation shall be payable to the </w:t>
      </w:r>
      <w:r w:rsidR="005A140C" w:rsidRPr="00C47AA4">
        <w:rPr>
          <w:rFonts w:ascii="Times New Roman" w:hAnsi="Times New Roman" w:cs="Times New Roman"/>
          <w:color w:val="000000"/>
          <w:sz w:val="24"/>
          <w:szCs w:val="24"/>
        </w:rPr>
        <w:t>holder of any expropriated location or to any other person in respect of an expropriated location.</w:t>
      </w:r>
      <w:r w:rsidRPr="00C47AA4">
        <w:rPr>
          <w:rFonts w:ascii="Times New Roman" w:hAnsi="Times New Roman" w:cs="Times New Roman"/>
          <w:color w:val="000000"/>
          <w:sz w:val="24"/>
          <w:szCs w:val="24"/>
        </w:rPr>
        <w:t>”</w:t>
      </w:r>
    </w:p>
    <w:p w14:paraId="6AABE3BA" w14:textId="77777777" w:rsidR="003455CD" w:rsidRPr="00C47AA4" w:rsidRDefault="003455CD" w:rsidP="00272C8F">
      <w:pPr>
        <w:spacing w:after="0" w:line="480" w:lineRule="auto"/>
        <w:ind w:firstLine="360"/>
        <w:jc w:val="both"/>
        <w:rPr>
          <w:rFonts w:ascii="Times New Roman" w:hAnsi="Times New Roman" w:cs="Times New Roman"/>
          <w:sz w:val="24"/>
          <w:szCs w:val="24"/>
        </w:rPr>
      </w:pPr>
    </w:p>
    <w:p w14:paraId="6A819BEF" w14:textId="287508EC" w:rsidR="00670EA9" w:rsidRPr="00C47AA4" w:rsidRDefault="00AC0DDE"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procedures provided by </w:t>
      </w:r>
      <w:proofErr w:type="spellStart"/>
      <w:r w:rsidRPr="00C47AA4">
        <w:rPr>
          <w:rFonts w:ascii="Times New Roman" w:hAnsi="Times New Roman" w:cs="Times New Roman"/>
          <w:sz w:val="24"/>
          <w:szCs w:val="24"/>
        </w:rPr>
        <w:t>ss</w:t>
      </w:r>
      <w:proofErr w:type="spellEnd"/>
      <w:r w:rsidR="00E05554" w:rsidRPr="00C47AA4">
        <w:rPr>
          <w:rFonts w:ascii="Times New Roman" w:hAnsi="Times New Roman" w:cs="Times New Roman"/>
          <w:sz w:val="24"/>
          <w:szCs w:val="24"/>
        </w:rPr>
        <w:t xml:space="preserve"> 320</w:t>
      </w:r>
      <w:r w:rsidRPr="00C47AA4">
        <w:rPr>
          <w:rFonts w:ascii="Times New Roman" w:hAnsi="Times New Roman" w:cs="Times New Roman"/>
          <w:sz w:val="24"/>
          <w:szCs w:val="24"/>
        </w:rPr>
        <w:t xml:space="preserve"> to 325</w:t>
      </w:r>
      <w:r w:rsidR="00E05554" w:rsidRPr="00C47AA4">
        <w:rPr>
          <w:rFonts w:ascii="Times New Roman" w:hAnsi="Times New Roman" w:cs="Times New Roman"/>
          <w:sz w:val="24"/>
          <w:szCs w:val="24"/>
        </w:rPr>
        <w:t xml:space="preserve"> </w:t>
      </w:r>
      <w:r w:rsidRPr="00C47AA4">
        <w:rPr>
          <w:rFonts w:ascii="Times New Roman" w:hAnsi="Times New Roman" w:cs="Times New Roman"/>
          <w:sz w:val="24"/>
          <w:szCs w:val="24"/>
        </w:rPr>
        <w:t>should have been followed instead of</w:t>
      </w:r>
      <w:r w:rsidR="00E05554" w:rsidRPr="00C47AA4">
        <w:rPr>
          <w:rFonts w:ascii="Times New Roman" w:hAnsi="Times New Roman" w:cs="Times New Roman"/>
          <w:sz w:val="24"/>
          <w:szCs w:val="24"/>
        </w:rPr>
        <w:t xml:space="preserve"> relying on s 400 </w:t>
      </w:r>
      <w:r w:rsidR="007D633C" w:rsidRPr="00C47AA4">
        <w:rPr>
          <w:rFonts w:ascii="Times New Roman" w:hAnsi="Times New Roman" w:cs="Times New Roman"/>
          <w:sz w:val="24"/>
          <w:szCs w:val="24"/>
        </w:rPr>
        <w:t>(1)</w:t>
      </w:r>
      <w:r w:rsidR="00A7282A" w:rsidRPr="00C47AA4">
        <w:rPr>
          <w:rFonts w:ascii="Times New Roman" w:hAnsi="Times New Roman" w:cs="Times New Roman"/>
          <w:sz w:val="24"/>
          <w:szCs w:val="24"/>
        </w:rPr>
        <w:t xml:space="preserve"> </w:t>
      </w:r>
      <w:r w:rsidR="007D633C" w:rsidRPr="00C47AA4">
        <w:rPr>
          <w:rFonts w:ascii="Times New Roman" w:hAnsi="Times New Roman" w:cs="Times New Roman"/>
          <w:sz w:val="24"/>
          <w:szCs w:val="24"/>
        </w:rPr>
        <w:t xml:space="preserve">(a) </w:t>
      </w:r>
      <w:r w:rsidRPr="00C47AA4">
        <w:rPr>
          <w:rFonts w:ascii="Times New Roman" w:hAnsi="Times New Roman" w:cs="Times New Roman"/>
          <w:sz w:val="24"/>
          <w:szCs w:val="24"/>
        </w:rPr>
        <w:t>of the Act. W</w:t>
      </w:r>
      <w:r w:rsidR="004B0C4C" w:rsidRPr="00C47AA4">
        <w:rPr>
          <w:rFonts w:ascii="Times New Roman" w:hAnsi="Times New Roman" w:cs="Times New Roman"/>
          <w:sz w:val="24"/>
          <w:szCs w:val="24"/>
        </w:rPr>
        <w:t>e</w:t>
      </w:r>
      <w:r w:rsidRPr="00C47AA4">
        <w:rPr>
          <w:rFonts w:ascii="Times New Roman" w:hAnsi="Times New Roman" w:cs="Times New Roman"/>
          <w:sz w:val="24"/>
          <w:szCs w:val="24"/>
        </w:rPr>
        <w:t xml:space="preserve"> are therefore satisfied</w:t>
      </w:r>
      <w:r w:rsidR="006268DC" w:rsidRPr="00C47AA4">
        <w:rPr>
          <w:rFonts w:ascii="Times New Roman" w:hAnsi="Times New Roman" w:cs="Times New Roman"/>
          <w:sz w:val="24"/>
          <w:szCs w:val="24"/>
        </w:rPr>
        <w:t xml:space="preserve"> that </w:t>
      </w:r>
      <w:r w:rsidR="00670EA9" w:rsidRPr="00C47AA4">
        <w:rPr>
          <w:rFonts w:ascii="Times New Roman" w:hAnsi="Times New Roman" w:cs="Times New Roman"/>
          <w:sz w:val="24"/>
          <w:szCs w:val="24"/>
        </w:rPr>
        <w:t xml:space="preserve">grounds 1 and 2 ought to </w:t>
      </w:r>
      <w:r w:rsidR="00E05554" w:rsidRPr="00C47AA4">
        <w:rPr>
          <w:rFonts w:ascii="Times New Roman" w:hAnsi="Times New Roman" w:cs="Times New Roman"/>
          <w:sz w:val="24"/>
          <w:szCs w:val="24"/>
        </w:rPr>
        <w:t>succeed,</w:t>
      </w:r>
      <w:r w:rsidR="00670EA9" w:rsidRPr="00C47AA4">
        <w:rPr>
          <w:rFonts w:ascii="Times New Roman" w:hAnsi="Times New Roman" w:cs="Times New Roman"/>
          <w:sz w:val="24"/>
          <w:szCs w:val="24"/>
        </w:rPr>
        <w:t xml:space="preserve"> as</w:t>
      </w:r>
      <w:r w:rsidR="00E153DD" w:rsidRPr="00C47AA4">
        <w:rPr>
          <w:rFonts w:ascii="Times New Roman" w:hAnsi="Times New Roman" w:cs="Times New Roman"/>
          <w:sz w:val="24"/>
          <w:szCs w:val="24"/>
        </w:rPr>
        <w:t xml:space="preserve"> the</w:t>
      </w:r>
      <w:r w:rsidR="00E41C07" w:rsidRPr="00C47AA4">
        <w:rPr>
          <w:rFonts w:ascii="Times New Roman" w:hAnsi="Times New Roman" w:cs="Times New Roman"/>
          <w:sz w:val="24"/>
          <w:szCs w:val="24"/>
        </w:rPr>
        <w:t xml:space="preserve"> court </w:t>
      </w:r>
      <w:r w:rsidR="00E41C07" w:rsidRPr="00C47AA4">
        <w:rPr>
          <w:rFonts w:ascii="Times New Roman" w:hAnsi="Times New Roman" w:cs="Times New Roman"/>
          <w:i/>
          <w:sz w:val="24"/>
          <w:szCs w:val="24"/>
        </w:rPr>
        <w:t>a quo’s</w:t>
      </w:r>
      <w:r w:rsidR="00E153DD" w:rsidRPr="00C47AA4">
        <w:rPr>
          <w:rFonts w:ascii="Times New Roman" w:hAnsi="Times New Roman" w:cs="Times New Roman"/>
          <w:sz w:val="24"/>
          <w:szCs w:val="24"/>
        </w:rPr>
        <w:t xml:space="preserve"> </w:t>
      </w:r>
      <w:r w:rsidR="00CB5E31" w:rsidRPr="00C47AA4">
        <w:rPr>
          <w:rFonts w:ascii="Times New Roman" w:hAnsi="Times New Roman" w:cs="Times New Roman"/>
          <w:sz w:val="24"/>
          <w:szCs w:val="24"/>
        </w:rPr>
        <w:t xml:space="preserve">decision in </w:t>
      </w:r>
      <w:r w:rsidR="00E153DD" w:rsidRPr="00C47AA4">
        <w:rPr>
          <w:rFonts w:ascii="Times New Roman" w:hAnsi="Times New Roman" w:cs="Times New Roman"/>
          <w:sz w:val="24"/>
          <w:szCs w:val="24"/>
        </w:rPr>
        <w:t>upholding  the</w:t>
      </w:r>
      <w:r w:rsidR="00670EA9" w:rsidRPr="00C47AA4">
        <w:rPr>
          <w:rFonts w:ascii="Times New Roman" w:hAnsi="Times New Roman" w:cs="Times New Roman"/>
          <w:sz w:val="24"/>
          <w:szCs w:val="24"/>
        </w:rPr>
        <w:t xml:space="preserve"> cancellation</w:t>
      </w:r>
      <w:r w:rsidR="00295644" w:rsidRPr="00C47AA4">
        <w:rPr>
          <w:rFonts w:ascii="Times New Roman" w:hAnsi="Times New Roman" w:cs="Times New Roman"/>
          <w:sz w:val="24"/>
          <w:szCs w:val="24"/>
        </w:rPr>
        <w:t xml:space="preserve"> of the appellant’s claims</w:t>
      </w:r>
      <w:r w:rsidR="00E153DD" w:rsidRPr="00C47AA4">
        <w:rPr>
          <w:rFonts w:ascii="Times New Roman" w:hAnsi="Times New Roman" w:cs="Times New Roman"/>
          <w:sz w:val="24"/>
          <w:szCs w:val="24"/>
        </w:rPr>
        <w:t xml:space="preserve"> by the respondent in terms of s 400 (1) (a)</w:t>
      </w:r>
      <w:r w:rsidR="007239E0" w:rsidRPr="00C47AA4">
        <w:rPr>
          <w:rFonts w:ascii="Times New Roman" w:hAnsi="Times New Roman" w:cs="Times New Roman"/>
          <w:sz w:val="24"/>
          <w:szCs w:val="24"/>
        </w:rPr>
        <w:t xml:space="preserve"> of the Act</w:t>
      </w:r>
      <w:r w:rsidR="00670EA9" w:rsidRPr="00C47AA4">
        <w:rPr>
          <w:rFonts w:ascii="Times New Roman" w:hAnsi="Times New Roman" w:cs="Times New Roman"/>
          <w:sz w:val="24"/>
          <w:szCs w:val="24"/>
        </w:rPr>
        <w:t xml:space="preserve"> w</w:t>
      </w:r>
      <w:r w:rsidR="00406FAF" w:rsidRPr="00C47AA4">
        <w:rPr>
          <w:rFonts w:ascii="Times New Roman" w:hAnsi="Times New Roman" w:cs="Times New Roman"/>
          <w:sz w:val="24"/>
          <w:szCs w:val="24"/>
        </w:rPr>
        <w:t>as</w:t>
      </w:r>
      <w:r w:rsidR="00670EA9" w:rsidRPr="00C47AA4">
        <w:rPr>
          <w:rFonts w:ascii="Times New Roman" w:hAnsi="Times New Roman" w:cs="Times New Roman"/>
          <w:sz w:val="24"/>
          <w:szCs w:val="24"/>
        </w:rPr>
        <w:t xml:space="preserve"> </w:t>
      </w:r>
      <w:r w:rsidR="004B0C4C" w:rsidRPr="00C47AA4">
        <w:rPr>
          <w:rFonts w:ascii="Times New Roman" w:hAnsi="Times New Roman" w:cs="Times New Roman"/>
          <w:sz w:val="24"/>
          <w:szCs w:val="24"/>
        </w:rPr>
        <w:t xml:space="preserve">not in </w:t>
      </w:r>
      <w:r w:rsidR="007C18BE" w:rsidRPr="00C47AA4">
        <w:rPr>
          <w:rFonts w:ascii="Times New Roman" w:hAnsi="Times New Roman" w:cs="Times New Roman"/>
          <w:sz w:val="24"/>
          <w:szCs w:val="24"/>
        </w:rPr>
        <w:t>terms of</w:t>
      </w:r>
      <w:r w:rsidR="004B0C4C" w:rsidRPr="00C47AA4">
        <w:rPr>
          <w:rFonts w:ascii="Times New Roman" w:hAnsi="Times New Roman" w:cs="Times New Roman"/>
          <w:sz w:val="24"/>
          <w:szCs w:val="24"/>
        </w:rPr>
        <w:t xml:space="preserve"> the law</w:t>
      </w:r>
      <w:r w:rsidR="00670EA9" w:rsidRPr="00C47AA4">
        <w:rPr>
          <w:rFonts w:ascii="Times New Roman" w:hAnsi="Times New Roman" w:cs="Times New Roman"/>
          <w:sz w:val="24"/>
          <w:szCs w:val="24"/>
        </w:rPr>
        <w:t xml:space="preserve">. </w:t>
      </w:r>
    </w:p>
    <w:p w14:paraId="2BA55888" w14:textId="77777777" w:rsidR="007D633C" w:rsidRPr="00C47AA4" w:rsidRDefault="007D633C" w:rsidP="00272C8F">
      <w:pPr>
        <w:spacing w:after="0" w:line="480" w:lineRule="auto"/>
        <w:jc w:val="both"/>
        <w:rPr>
          <w:rFonts w:ascii="Times New Roman" w:hAnsi="Times New Roman" w:cs="Times New Roman"/>
          <w:sz w:val="24"/>
          <w:szCs w:val="24"/>
        </w:rPr>
      </w:pPr>
    </w:p>
    <w:p w14:paraId="352689C6" w14:textId="3BB6FEEF" w:rsidR="00A44330" w:rsidRPr="00C47AA4" w:rsidRDefault="00A44330" w:rsidP="00272C8F">
      <w:pPr>
        <w:pStyle w:val="ListParagraph"/>
        <w:numPr>
          <w:ilvl w:val="0"/>
          <w:numId w:val="17"/>
        </w:numPr>
        <w:spacing w:after="0" w:line="480" w:lineRule="auto"/>
        <w:ind w:left="567" w:hanging="567"/>
        <w:jc w:val="both"/>
        <w:rPr>
          <w:rFonts w:ascii="Times New Roman" w:hAnsi="Times New Roman" w:cs="Times New Roman"/>
          <w:b/>
          <w:sz w:val="24"/>
          <w:szCs w:val="24"/>
        </w:rPr>
      </w:pPr>
      <w:r w:rsidRPr="00C47AA4">
        <w:rPr>
          <w:rFonts w:ascii="Times New Roman" w:hAnsi="Times New Roman" w:cs="Times New Roman"/>
          <w:b/>
          <w:sz w:val="24"/>
          <w:szCs w:val="24"/>
        </w:rPr>
        <w:t xml:space="preserve">Whether or not the </w:t>
      </w:r>
      <w:r w:rsidR="0013604D" w:rsidRPr="00C47AA4">
        <w:rPr>
          <w:rFonts w:ascii="Times New Roman" w:hAnsi="Times New Roman" w:cs="Times New Roman"/>
          <w:b/>
          <w:sz w:val="24"/>
          <w:szCs w:val="24"/>
        </w:rPr>
        <w:t>second</w:t>
      </w:r>
      <w:r w:rsidR="00C97135" w:rsidRPr="00C47AA4">
        <w:rPr>
          <w:rFonts w:ascii="Times New Roman" w:hAnsi="Times New Roman" w:cs="Times New Roman"/>
          <w:b/>
          <w:sz w:val="24"/>
          <w:szCs w:val="24"/>
        </w:rPr>
        <w:t xml:space="preserve"> </w:t>
      </w:r>
      <w:r w:rsidRPr="00C47AA4">
        <w:rPr>
          <w:rFonts w:ascii="Times New Roman" w:hAnsi="Times New Roman" w:cs="Times New Roman"/>
          <w:b/>
          <w:sz w:val="24"/>
          <w:szCs w:val="24"/>
        </w:rPr>
        <w:t xml:space="preserve">appellant’s right to be heard was infringed by the respondent’s failure to serve it with the show cause notice. </w:t>
      </w:r>
    </w:p>
    <w:p w14:paraId="360D6623" w14:textId="77777777" w:rsidR="00B83A69"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w:t>
      </w:r>
      <w:proofErr w:type="spellStart"/>
      <w:r w:rsidRPr="00C47AA4">
        <w:rPr>
          <w:rFonts w:ascii="Times New Roman" w:hAnsi="Times New Roman" w:cs="Times New Roman"/>
          <w:i/>
          <w:sz w:val="24"/>
          <w:szCs w:val="24"/>
        </w:rPr>
        <w:t>audi</w:t>
      </w:r>
      <w:proofErr w:type="spellEnd"/>
      <w:r w:rsidRPr="00C47AA4">
        <w:rPr>
          <w:rFonts w:ascii="Times New Roman" w:hAnsi="Times New Roman" w:cs="Times New Roman"/>
          <w:i/>
          <w:sz w:val="24"/>
          <w:szCs w:val="24"/>
        </w:rPr>
        <w:t xml:space="preserve"> alteram partem</w:t>
      </w:r>
      <w:r w:rsidRPr="00C47AA4">
        <w:rPr>
          <w:rFonts w:ascii="Times New Roman" w:hAnsi="Times New Roman" w:cs="Times New Roman"/>
          <w:sz w:val="24"/>
          <w:szCs w:val="24"/>
        </w:rPr>
        <w:t xml:space="preserve"> rule holds that a man shall not be condemned without being given a chance to be heard in his own defence. The rule is so basic to jurisprudence that, EBRAHIM J </w:t>
      </w:r>
      <w:r w:rsidR="003040FE" w:rsidRPr="00C47AA4">
        <w:rPr>
          <w:rFonts w:ascii="Times New Roman" w:hAnsi="Times New Roman" w:cs="Times New Roman"/>
          <w:sz w:val="24"/>
          <w:szCs w:val="24"/>
        </w:rPr>
        <w:t xml:space="preserve">(as he then was) </w:t>
      </w:r>
      <w:r w:rsidRPr="00C47AA4">
        <w:rPr>
          <w:rFonts w:ascii="Times New Roman" w:hAnsi="Times New Roman" w:cs="Times New Roman"/>
          <w:sz w:val="24"/>
          <w:szCs w:val="24"/>
        </w:rPr>
        <w:t xml:space="preserve">in </w:t>
      </w:r>
      <w:proofErr w:type="spellStart"/>
      <w:r w:rsidRPr="00C47AA4">
        <w:rPr>
          <w:rFonts w:ascii="Times New Roman" w:hAnsi="Times New Roman" w:cs="Times New Roman"/>
          <w:i/>
          <w:sz w:val="24"/>
          <w:szCs w:val="24"/>
        </w:rPr>
        <w:t>Dube</w:t>
      </w:r>
      <w:proofErr w:type="spellEnd"/>
      <w:r w:rsidRPr="00C47AA4">
        <w:rPr>
          <w:rFonts w:ascii="Times New Roman" w:hAnsi="Times New Roman" w:cs="Times New Roman"/>
          <w:i/>
          <w:sz w:val="24"/>
          <w:szCs w:val="24"/>
        </w:rPr>
        <w:t xml:space="preserve"> v Chairman, Public Service Commission &amp; Anor</w:t>
      </w:r>
      <w:r w:rsidRPr="00C47AA4">
        <w:rPr>
          <w:rFonts w:ascii="Times New Roman" w:hAnsi="Times New Roman" w:cs="Times New Roman"/>
          <w:sz w:val="24"/>
          <w:szCs w:val="24"/>
        </w:rPr>
        <w:t xml:space="preserve"> 1990 (2) ZLR 181 (H)</w:t>
      </w:r>
      <w:r w:rsidR="00B83A69" w:rsidRPr="00C47AA4">
        <w:rPr>
          <w:rFonts w:ascii="Times New Roman" w:hAnsi="Times New Roman" w:cs="Times New Roman"/>
          <w:sz w:val="24"/>
          <w:szCs w:val="24"/>
        </w:rPr>
        <w:t xml:space="preserve"> at p 188D</w:t>
      </w:r>
      <w:r w:rsidRPr="00C47AA4">
        <w:rPr>
          <w:rFonts w:ascii="Times New Roman" w:hAnsi="Times New Roman" w:cs="Times New Roman"/>
          <w:sz w:val="24"/>
          <w:szCs w:val="24"/>
        </w:rPr>
        <w:t xml:space="preserve">, </w:t>
      </w:r>
      <w:r w:rsidR="00761EA3" w:rsidRPr="00C47AA4">
        <w:rPr>
          <w:rFonts w:ascii="Times New Roman" w:hAnsi="Times New Roman" w:cs="Times New Roman"/>
          <w:sz w:val="24"/>
          <w:szCs w:val="24"/>
        </w:rPr>
        <w:t>said</w:t>
      </w:r>
      <w:r w:rsidR="00B83A69" w:rsidRPr="00C47AA4">
        <w:rPr>
          <w:rFonts w:ascii="Times New Roman" w:hAnsi="Times New Roman" w:cs="Times New Roman"/>
          <w:sz w:val="24"/>
          <w:szCs w:val="24"/>
        </w:rPr>
        <w:t>:</w:t>
      </w:r>
      <w:r w:rsidR="00761EA3" w:rsidRPr="00C47AA4">
        <w:rPr>
          <w:rFonts w:ascii="Times New Roman" w:hAnsi="Times New Roman" w:cs="Times New Roman"/>
          <w:sz w:val="24"/>
          <w:szCs w:val="24"/>
        </w:rPr>
        <w:t xml:space="preserve"> </w:t>
      </w:r>
    </w:p>
    <w:p w14:paraId="6E1791D0" w14:textId="3B142402" w:rsidR="00F94F10" w:rsidRPr="00C47AA4" w:rsidRDefault="000D5F11" w:rsidP="00272C8F">
      <w:pPr>
        <w:spacing w:after="0" w:line="480" w:lineRule="auto"/>
        <w:ind w:left="720" w:firstLine="414"/>
        <w:jc w:val="both"/>
        <w:rPr>
          <w:rFonts w:ascii="Times New Roman" w:hAnsi="Times New Roman" w:cs="Times New Roman"/>
          <w:i/>
          <w:sz w:val="24"/>
          <w:szCs w:val="24"/>
        </w:rPr>
      </w:pPr>
      <w:r w:rsidRPr="00C47AA4">
        <w:rPr>
          <w:rFonts w:ascii="Times New Roman" w:hAnsi="Times New Roman" w:cs="Times New Roman"/>
          <w:sz w:val="24"/>
          <w:szCs w:val="24"/>
        </w:rPr>
        <w:t>“</w:t>
      </w:r>
      <w:r w:rsidR="0013604D" w:rsidRPr="00C47AA4">
        <w:rPr>
          <w:rFonts w:ascii="Times New Roman" w:hAnsi="Times New Roman" w:cs="Times New Roman"/>
          <w:sz w:val="24"/>
          <w:szCs w:val="24"/>
        </w:rPr>
        <w:t>It</w:t>
      </w:r>
      <w:r w:rsidR="00F94F10" w:rsidRPr="00C47AA4">
        <w:rPr>
          <w:rFonts w:ascii="Times New Roman" w:hAnsi="Times New Roman" w:cs="Times New Roman"/>
          <w:sz w:val="24"/>
          <w:szCs w:val="24"/>
        </w:rPr>
        <w:t xml:space="preserve"> is often te</w:t>
      </w:r>
      <w:r w:rsidR="00ED79AA" w:rsidRPr="00C47AA4">
        <w:rPr>
          <w:rFonts w:ascii="Times New Roman" w:hAnsi="Times New Roman" w:cs="Times New Roman"/>
          <w:sz w:val="24"/>
          <w:szCs w:val="24"/>
        </w:rPr>
        <w:t>rmed a rule of natural justice</w:t>
      </w:r>
      <w:r w:rsidRPr="00C47AA4">
        <w:rPr>
          <w:rFonts w:ascii="Times New Roman" w:hAnsi="Times New Roman" w:cs="Times New Roman"/>
          <w:sz w:val="24"/>
          <w:szCs w:val="24"/>
        </w:rPr>
        <w:t>”</w:t>
      </w:r>
      <w:r w:rsidR="00ED79AA" w:rsidRPr="00C47AA4">
        <w:rPr>
          <w:rFonts w:ascii="Times New Roman" w:hAnsi="Times New Roman" w:cs="Times New Roman"/>
          <w:sz w:val="24"/>
          <w:szCs w:val="24"/>
        </w:rPr>
        <w:t>.</w:t>
      </w:r>
    </w:p>
    <w:p w14:paraId="634AD442" w14:textId="5443F752" w:rsidR="00F94F10"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lastRenderedPageBreak/>
        <w:t xml:space="preserve">The rule implores public officials, judicial and </w:t>
      </w:r>
      <w:r w:rsidRPr="00C47AA4">
        <w:rPr>
          <w:rFonts w:ascii="Times New Roman" w:hAnsi="Times New Roman" w:cs="Times New Roman"/>
          <w:i/>
          <w:sz w:val="24"/>
          <w:szCs w:val="24"/>
        </w:rPr>
        <w:t>quasi-judicial</w:t>
      </w:r>
      <w:r w:rsidRPr="00C47AA4">
        <w:rPr>
          <w:rFonts w:ascii="Times New Roman" w:hAnsi="Times New Roman" w:cs="Times New Roman"/>
          <w:sz w:val="24"/>
          <w:szCs w:val="24"/>
        </w:rPr>
        <w:t xml:space="preserve"> officers, and anyone entrusted with the power to make decisions or the power to take action affecting others adversely, to exercise such powers fairly. Fairness is the overriding consideration.</w:t>
      </w:r>
    </w:p>
    <w:p w14:paraId="0EEE4265" w14:textId="77777777" w:rsidR="0013604D" w:rsidRPr="00C47AA4" w:rsidRDefault="00F94F10" w:rsidP="00272C8F">
      <w:pPr>
        <w:spacing w:after="0" w:line="480" w:lineRule="auto"/>
        <w:ind w:firstLine="360"/>
        <w:jc w:val="both"/>
        <w:rPr>
          <w:rFonts w:ascii="Times New Roman" w:hAnsi="Times New Roman" w:cs="Times New Roman"/>
          <w:sz w:val="24"/>
          <w:szCs w:val="24"/>
        </w:rPr>
      </w:pPr>
      <w:r w:rsidRPr="00C47AA4">
        <w:rPr>
          <w:rFonts w:ascii="Times New Roman" w:hAnsi="Times New Roman" w:cs="Times New Roman"/>
          <w:sz w:val="24"/>
          <w:szCs w:val="24"/>
        </w:rPr>
        <w:t xml:space="preserve"> </w:t>
      </w:r>
    </w:p>
    <w:p w14:paraId="04888149" w14:textId="38B0F0C3" w:rsidR="00F94F10"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In the case of </w:t>
      </w:r>
      <w:r w:rsidRPr="00C47AA4">
        <w:rPr>
          <w:rFonts w:ascii="Times New Roman" w:hAnsi="Times New Roman" w:cs="Times New Roman"/>
          <w:i/>
          <w:sz w:val="24"/>
          <w:szCs w:val="24"/>
        </w:rPr>
        <w:t>Schmidt and Anor v Secretary of State for Home Affairs</w:t>
      </w:r>
      <w:r w:rsidRPr="00C47AA4">
        <w:rPr>
          <w:rFonts w:ascii="Times New Roman" w:hAnsi="Times New Roman" w:cs="Times New Roman"/>
          <w:sz w:val="24"/>
          <w:szCs w:val="24"/>
        </w:rPr>
        <w:t xml:space="preserve"> [1969] 1 All ER 904 (CA), LORD DENNING MR</w:t>
      </w:r>
      <w:r w:rsidR="00ED1359" w:rsidRPr="00C47AA4">
        <w:rPr>
          <w:rFonts w:ascii="Times New Roman" w:hAnsi="Times New Roman" w:cs="Times New Roman"/>
          <w:sz w:val="24"/>
          <w:szCs w:val="24"/>
        </w:rPr>
        <w:t xml:space="preserve"> at p 909 said:</w:t>
      </w:r>
      <w:r w:rsidRPr="00C47AA4">
        <w:rPr>
          <w:rFonts w:ascii="Times New Roman" w:hAnsi="Times New Roman" w:cs="Times New Roman"/>
          <w:sz w:val="24"/>
          <w:szCs w:val="24"/>
        </w:rPr>
        <w:t xml:space="preserve"> </w:t>
      </w:r>
    </w:p>
    <w:p w14:paraId="03D4869E" w14:textId="2A819F44" w:rsidR="00F94F10" w:rsidRPr="00C47AA4" w:rsidRDefault="00F94F10"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w:t>
      </w:r>
      <w:r w:rsidR="00DB46C7" w:rsidRPr="00C47AA4">
        <w:rPr>
          <w:rFonts w:ascii="Times New Roman" w:hAnsi="Times New Roman" w:cs="Times New Roman"/>
          <w:sz w:val="24"/>
          <w:szCs w:val="24"/>
        </w:rPr>
        <w:t xml:space="preserve">The speeches in Ridge v Baldwin </w:t>
      </w:r>
      <w:proofErr w:type="gramStart"/>
      <w:r w:rsidR="00DB46C7" w:rsidRPr="00C47AA4">
        <w:rPr>
          <w:rFonts w:ascii="Times New Roman" w:hAnsi="Times New Roman" w:cs="Times New Roman"/>
          <w:sz w:val="24"/>
          <w:szCs w:val="24"/>
        </w:rPr>
        <w:t>n(</w:t>
      </w:r>
      <w:proofErr w:type="gramEnd"/>
      <w:r w:rsidR="00DB46C7" w:rsidRPr="00C47AA4">
        <w:rPr>
          <w:rFonts w:ascii="Times New Roman" w:hAnsi="Times New Roman" w:cs="Times New Roman"/>
          <w:sz w:val="24"/>
          <w:szCs w:val="24"/>
        </w:rPr>
        <w:t>7) show that a</w:t>
      </w:r>
      <w:r w:rsidRPr="00C47AA4">
        <w:rPr>
          <w:rFonts w:ascii="Times New Roman" w:hAnsi="Times New Roman" w:cs="Times New Roman"/>
          <w:sz w:val="24"/>
          <w:szCs w:val="24"/>
        </w:rPr>
        <w:t xml:space="preserve">n administrative body may, in a proper case, be bound to give a person who is affected by their decision an opportunity of making representations. It all depends on whether </w:t>
      </w:r>
      <w:r w:rsidRPr="00C47AA4">
        <w:rPr>
          <w:rFonts w:ascii="Times New Roman" w:hAnsi="Times New Roman" w:cs="Times New Roman"/>
          <w:sz w:val="24"/>
          <w:szCs w:val="24"/>
          <w:u w:val="single"/>
        </w:rPr>
        <w:t>he has some right or interest</w:t>
      </w:r>
      <w:r w:rsidRPr="00C47AA4">
        <w:rPr>
          <w:rFonts w:ascii="Times New Roman" w:hAnsi="Times New Roman" w:cs="Times New Roman"/>
          <w:sz w:val="24"/>
          <w:szCs w:val="24"/>
        </w:rPr>
        <w:t>, or, I would add, some legitimate expectation, of which it would not be fair to deprive him without hearing what he has to say” (emphasis added).</w:t>
      </w:r>
    </w:p>
    <w:p w14:paraId="2BA377CA" w14:textId="0E2800CA" w:rsidR="00F94F10" w:rsidRDefault="00F94F10" w:rsidP="00272C8F">
      <w:pPr>
        <w:spacing w:after="0" w:line="480" w:lineRule="auto"/>
        <w:jc w:val="both"/>
        <w:rPr>
          <w:rFonts w:ascii="Times New Roman" w:hAnsi="Times New Roman" w:cs="Times New Roman"/>
          <w:sz w:val="24"/>
          <w:szCs w:val="24"/>
        </w:rPr>
      </w:pPr>
    </w:p>
    <w:p w14:paraId="09717312" w14:textId="77777777" w:rsidR="00272C8F" w:rsidRPr="00C47AA4" w:rsidRDefault="00272C8F" w:rsidP="00272C8F">
      <w:pPr>
        <w:spacing w:after="0" w:line="240" w:lineRule="auto"/>
        <w:jc w:val="both"/>
        <w:rPr>
          <w:rFonts w:ascii="Times New Roman" w:hAnsi="Times New Roman" w:cs="Times New Roman"/>
          <w:sz w:val="24"/>
          <w:szCs w:val="24"/>
        </w:rPr>
      </w:pPr>
    </w:p>
    <w:p w14:paraId="1A1A3F11" w14:textId="64B3326F" w:rsidR="00F94F10"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Later on, in 1971, LORD DENNING had this to say in </w:t>
      </w:r>
      <w:r w:rsidRPr="00C47AA4">
        <w:rPr>
          <w:rFonts w:ascii="Times New Roman" w:hAnsi="Times New Roman" w:cs="Times New Roman"/>
          <w:i/>
          <w:sz w:val="24"/>
          <w:szCs w:val="24"/>
        </w:rPr>
        <w:t>Breen v Amalgamated Engineering Union and Ors</w:t>
      </w:r>
      <w:r w:rsidRPr="00C47AA4">
        <w:rPr>
          <w:rFonts w:ascii="Times New Roman" w:hAnsi="Times New Roman" w:cs="Times New Roman"/>
          <w:sz w:val="24"/>
          <w:szCs w:val="24"/>
        </w:rPr>
        <w:t xml:space="preserve"> [</w:t>
      </w:r>
      <w:r w:rsidR="00F722AB" w:rsidRPr="00C47AA4">
        <w:rPr>
          <w:rFonts w:ascii="Times New Roman" w:hAnsi="Times New Roman" w:cs="Times New Roman"/>
          <w:sz w:val="24"/>
          <w:szCs w:val="24"/>
        </w:rPr>
        <w:t>1971] 1 All ER 1148, at p 1153:</w:t>
      </w:r>
    </w:p>
    <w:p w14:paraId="7BF21CBB" w14:textId="1ABF7860" w:rsidR="00F94F10" w:rsidRPr="00C47AA4" w:rsidRDefault="00F94F10" w:rsidP="00272C8F">
      <w:pPr>
        <w:spacing w:after="0" w:line="240" w:lineRule="auto"/>
        <w:ind w:left="567" w:firstLine="11"/>
        <w:jc w:val="both"/>
        <w:rPr>
          <w:rFonts w:ascii="Times New Roman" w:hAnsi="Times New Roman" w:cs="Times New Roman"/>
          <w:sz w:val="24"/>
          <w:szCs w:val="24"/>
        </w:rPr>
      </w:pPr>
      <w:r w:rsidRPr="00C47AA4">
        <w:rPr>
          <w:rFonts w:ascii="Times New Roman" w:hAnsi="Times New Roman" w:cs="Times New Roman"/>
          <w:sz w:val="24"/>
          <w:szCs w:val="24"/>
        </w:rPr>
        <w:t>“It is now well settled that a statutory body, which is entrusted by a statute with a discretion, must act fairly. It does not matter whether its functions are described as judicial or quasi-judicial on the one hand, or as administrative on the other hand, or what you will</w:t>
      </w:r>
      <w:r w:rsidR="00E0524A" w:rsidRPr="00C47AA4">
        <w:rPr>
          <w:rFonts w:ascii="Times New Roman" w:hAnsi="Times New Roman" w:cs="Times New Roman"/>
          <w:sz w:val="24"/>
          <w:szCs w:val="24"/>
        </w:rPr>
        <w:t>.</w:t>
      </w:r>
      <w:r w:rsidRPr="00C47AA4">
        <w:rPr>
          <w:rFonts w:ascii="Times New Roman" w:hAnsi="Times New Roman" w:cs="Times New Roman"/>
          <w:sz w:val="24"/>
          <w:szCs w:val="24"/>
        </w:rPr>
        <w:t xml:space="preserve"> Still</w:t>
      </w:r>
      <w:r w:rsidR="0013604D" w:rsidRPr="00C47AA4">
        <w:rPr>
          <w:rFonts w:ascii="Times New Roman" w:hAnsi="Times New Roman" w:cs="Times New Roman"/>
          <w:sz w:val="24"/>
          <w:szCs w:val="24"/>
        </w:rPr>
        <w:t>,</w:t>
      </w:r>
      <w:r w:rsidRPr="00C47AA4">
        <w:rPr>
          <w:rFonts w:ascii="Times New Roman" w:hAnsi="Times New Roman" w:cs="Times New Roman"/>
          <w:sz w:val="24"/>
          <w:szCs w:val="24"/>
        </w:rPr>
        <w:t xml:space="preserve"> it must act fairly. It must, in a proper case, give a party a chance to be heard.”</w:t>
      </w:r>
    </w:p>
    <w:p w14:paraId="12451C8F" w14:textId="77777777" w:rsidR="00F94F10" w:rsidRDefault="00F94F10" w:rsidP="00272C8F">
      <w:pPr>
        <w:spacing w:after="0" w:line="480" w:lineRule="auto"/>
        <w:ind w:firstLine="1134"/>
        <w:jc w:val="both"/>
        <w:rPr>
          <w:rFonts w:ascii="Times New Roman" w:hAnsi="Times New Roman" w:cs="Times New Roman"/>
          <w:sz w:val="24"/>
          <w:szCs w:val="24"/>
        </w:rPr>
      </w:pPr>
    </w:p>
    <w:p w14:paraId="79294788" w14:textId="77777777" w:rsidR="00272C8F" w:rsidRPr="00C47AA4" w:rsidRDefault="00272C8F" w:rsidP="00272C8F">
      <w:pPr>
        <w:spacing w:after="0" w:line="240" w:lineRule="auto"/>
        <w:ind w:firstLine="1134"/>
        <w:jc w:val="both"/>
        <w:rPr>
          <w:rFonts w:ascii="Times New Roman" w:hAnsi="Times New Roman" w:cs="Times New Roman"/>
          <w:sz w:val="24"/>
          <w:szCs w:val="24"/>
        </w:rPr>
      </w:pPr>
    </w:p>
    <w:p w14:paraId="4C1580B7" w14:textId="0BC5D112" w:rsidR="00F94F10"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In </w:t>
      </w:r>
      <w:r w:rsidR="00023E2D" w:rsidRPr="00C47AA4">
        <w:rPr>
          <w:rFonts w:ascii="Times New Roman" w:hAnsi="Times New Roman" w:cs="Times New Roman"/>
          <w:sz w:val="24"/>
          <w:szCs w:val="24"/>
        </w:rPr>
        <w:t>this jurisdiction</w:t>
      </w:r>
      <w:r w:rsidR="0013604D" w:rsidRPr="00C47AA4">
        <w:rPr>
          <w:rFonts w:ascii="Times New Roman" w:hAnsi="Times New Roman" w:cs="Times New Roman"/>
          <w:sz w:val="24"/>
          <w:szCs w:val="24"/>
        </w:rPr>
        <w:t>,</w:t>
      </w:r>
      <w:r w:rsidRPr="00C47AA4">
        <w:rPr>
          <w:rFonts w:ascii="Times New Roman" w:hAnsi="Times New Roman" w:cs="Times New Roman"/>
          <w:sz w:val="24"/>
          <w:szCs w:val="24"/>
        </w:rPr>
        <w:t xml:space="preserve"> the doctrine is firmly entrenched</w:t>
      </w:r>
      <w:r w:rsidR="0064293A" w:rsidRPr="00C47AA4">
        <w:rPr>
          <w:rFonts w:ascii="Times New Roman" w:hAnsi="Times New Roman" w:cs="Times New Roman"/>
          <w:sz w:val="24"/>
          <w:szCs w:val="24"/>
        </w:rPr>
        <w:t>.</w:t>
      </w:r>
      <w:r w:rsidRPr="00C47AA4">
        <w:rPr>
          <w:rFonts w:ascii="Times New Roman" w:hAnsi="Times New Roman" w:cs="Times New Roman"/>
          <w:sz w:val="24"/>
          <w:szCs w:val="24"/>
        </w:rPr>
        <w:t xml:space="preserve"> </w:t>
      </w:r>
      <w:r w:rsidR="00177BC9" w:rsidRPr="00C47AA4">
        <w:rPr>
          <w:rFonts w:ascii="Times New Roman" w:hAnsi="Times New Roman" w:cs="Times New Roman"/>
          <w:sz w:val="24"/>
          <w:szCs w:val="24"/>
        </w:rPr>
        <w:t>See the cases of</w:t>
      </w:r>
      <w:r w:rsidRPr="00C47AA4">
        <w:rPr>
          <w:rFonts w:ascii="Times New Roman" w:hAnsi="Times New Roman" w:cs="Times New Roman"/>
          <w:sz w:val="24"/>
          <w:szCs w:val="24"/>
        </w:rPr>
        <w:t xml:space="preserve"> </w:t>
      </w:r>
      <w:r w:rsidRPr="00C47AA4">
        <w:rPr>
          <w:rFonts w:ascii="Times New Roman" w:hAnsi="Times New Roman" w:cs="Times New Roman"/>
          <w:i/>
          <w:sz w:val="24"/>
          <w:szCs w:val="24"/>
        </w:rPr>
        <w:t>Health Professions Council v McGowan 1994</w:t>
      </w:r>
      <w:r w:rsidR="00ED79AA" w:rsidRPr="00C47AA4">
        <w:rPr>
          <w:rFonts w:ascii="Times New Roman" w:hAnsi="Times New Roman" w:cs="Times New Roman"/>
          <w:sz w:val="24"/>
          <w:szCs w:val="24"/>
        </w:rPr>
        <w:t xml:space="preserve"> (2) ZLR 3</w:t>
      </w:r>
      <w:r w:rsidR="00E0524A" w:rsidRPr="00C47AA4">
        <w:rPr>
          <w:rFonts w:ascii="Times New Roman" w:hAnsi="Times New Roman" w:cs="Times New Roman"/>
          <w:sz w:val="24"/>
          <w:szCs w:val="24"/>
        </w:rPr>
        <w:t>2</w:t>
      </w:r>
      <w:r w:rsidR="00ED79AA" w:rsidRPr="00C47AA4">
        <w:rPr>
          <w:rFonts w:ascii="Times New Roman" w:hAnsi="Times New Roman" w:cs="Times New Roman"/>
          <w:sz w:val="24"/>
          <w:szCs w:val="24"/>
        </w:rPr>
        <w:t xml:space="preserve">9 (S) </w:t>
      </w:r>
      <w:r w:rsidR="00E0524A" w:rsidRPr="00C47AA4">
        <w:rPr>
          <w:rFonts w:ascii="Times New Roman" w:hAnsi="Times New Roman" w:cs="Times New Roman"/>
          <w:sz w:val="24"/>
          <w:szCs w:val="24"/>
        </w:rPr>
        <w:t xml:space="preserve">at 334, </w:t>
      </w:r>
      <w:r w:rsidR="00ED79AA" w:rsidRPr="00C47AA4">
        <w:rPr>
          <w:rFonts w:ascii="Times New Roman" w:hAnsi="Times New Roman" w:cs="Times New Roman"/>
          <w:sz w:val="24"/>
          <w:szCs w:val="24"/>
        </w:rPr>
        <w:t>and</w:t>
      </w:r>
      <w:r w:rsidRPr="00C47AA4">
        <w:rPr>
          <w:rFonts w:ascii="Times New Roman" w:hAnsi="Times New Roman" w:cs="Times New Roman"/>
          <w:sz w:val="24"/>
          <w:szCs w:val="24"/>
        </w:rPr>
        <w:t xml:space="preserve"> </w:t>
      </w:r>
      <w:r w:rsidRPr="00C47AA4">
        <w:rPr>
          <w:rFonts w:ascii="Times New Roman" w:hAnsi="Times New Roman" w:cs="Times New Roman"/>
          <w:i/>
          <w:sz w:val="24"/>
          <w:szCs w:val="24"/>
        </w:rPr>
        <w:t>Taylor v Minister of Higher Education &amp; Anor</w:t>
      </w:r>
      <w:r w:rsidR="00ED79AA" w:rsidRPr="00C47AA4">
        <w:rPr>
          <w:rFonts w:ascii="Times New Roman" w:hAnsi="Times New Roman" w:cs="Times New Roman"/>
          <w:sz w:val="24"/>
          <w:szCs w:val="24"/>
        </w:rPr>
        <w:t xml:space="preserve"> 1996 (2) ZLR 772 (S</w:t>
      </w:r>
      <w:r w:rsidR="00A7282A" w:rsidRPr="00C47AA4">
        <w:rPr>
          <w:rFonts w:ascii="Times New Roman" w:hAnsi="Times New Roman" w:cs="Times New Roman"/>
          <w:sz w:val="24"/>
          <w:szCs w:val="24"/>
        </w:rPr>
        <w:t>) among</w:t>
      </w:r>
      <w:r w:rsidRPr="00C47AA4">
        <w:rPr>
          <w:rFonts w:ascii="Times New Roman" w:hAnsi="Times New Roman" w:cs="Times New Roman"/>
          <w:sz w:val="24"/>
          <w:szCs w:val="24"/>
        </w:rPr>
        <w:t xml:space="preserve"> others. In</w:t>
      </w:r>
      <w:r w:rsidR="00EE4F2C" w:rsidRPr="00C47AA4">
        <w:rPr>
          <w:rFonts w:ascii="Times New Roman" w:hAnsi="Times New Roman" w:cs="Times New Roman"/>
          <w:sz w:val="24"/>
          <w:szCs w:val="24"/>
        </w:rPr>
        <w:t xml:space="preserve"> </w:t>
      </w:r>
      <w:r w:rsidR="00ED1359" w:rsidRPr="00C47AA4">
        <w:rPr>
          <w:rFonts w:ascii="Times New Roman" w:hAnsi="Times New Roman" w:cs="Times New Roman"/>
          <w:sz w:val="24"/>
          <w:szCs w:val="24"/>
        </w:rPr>
        <w:t xml:space="preserve">the </w:t>
      </w:r>
      <w:r w:rsidRPr="00C47AA4">
        <w:rPr>
          <w:rFonts w:ascii="Times New Roman" w:hAnsi="Times New Roman" w:cs="Times New Roman"/>
          <w:i/>
          <w:sz w:val="24"/>
          <w:szCs w:val="24"/>
        </w:rPr>
        <w:t>McGowan</w:t>
      </w:r>
      <w:r w:rsidRPr="00C47AA4">
        <w:rPr>
          <w:rFonts w:ascii="Times New Roman" w:hAnsi="Times New Roman" w:cs="Times New Roman"/>
          <w:sz w:val="24"/>
          <w:szCs w:val="24"/>
        </w:rPr>
        <w:t xml:space="preserve"> case GUBBAY CJ</w:t>
      </w:r>
      <w:r w:rsidR="00811CD0" w:rsidRPr="00C47AA4">
        <w:rPr>
          <w:rFonts w:ascii="Times New Roman" w:hAnsi="Times New Roman" w:cs="Times New Roman"/>
          <w:sz w:val="24"/>
          <w:szCs w:val="24"/>
        </w:rPr>
        <w:t xml:space="preserve"> at p 334</w:t>
      </w:r>
      <w:r w:rsidR="00E0524A" w:rsidRPr="00C47AA4">
        <w:rPr>
          <w:rFonts w:ascii="Times New Roman" w:hAnsi="Times New Roman" w:cs="Times New Roman"/>
          <w:sz w:val="24"/>
          <w:szCs w:val="24"/>
        </w:rPr>
        <w:t>B-C</w:t>
      </w:r>
      <w:r w:rsidR="00811CD0" w:rsidRPr="00C47AA4">
        <w:rPr>
          <w:rFonts w:ascii="Times New Roman" w:hAnsi="Times New Roman" w:cs="Times New Roman"/>
          <w:sz w:val="24"/>
          <w:szCs w:val="24"/>
        </w:rPr>
        <w:t xml:space="preserve"> said:</w:t>
      </w:r>
      <w:r w:rsidR="00F722AB" w:rsidRPr="00C47AA4">
        <w:rPr>
          <w:rFonts w:ascii="Times New Roman" w:hAnsi="Times New Roman" w:cs="Times New Roman"/>
          <w:sz w:val="24"/>
          <w:szCs w:val="24"/>
        </w:rPr>
        <w:t xml:space="preserve">  </w:t>
      </w:r>
    </w:p>
    <w:p w14:paraId="6FF7BDC7" w14:textId="6F4C0986" w:rsidR="00F94F10" w:rsidRPr="00C47AA4" w:rsidRDefault="00F94F10"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 xml:space="preserve">“In short, the legitimate expectation doctrine, as enunciated in </w:t>
      </w:r>
      <w:proofErr w:type="spellStart"/>
      <w:r w:rsidRPr="00C47AA4">
        <w:rPr>
          <w:rFonts w:ascii="Times New Roman" w:hAnsi="Times New Roman" w:cs="Times New Roman"/>
          <w:sz w:val="24"/>
          <w:szCs w:val="24"/>
        </w:rPr>
        <w:t>Traub</w:t>
      </w:r>
      <w:proofErr w:type="spellEnd"/>
      <w:r w:rsidRPr="00C47AA4">
        <w:rPr>
          <w:rFonts w:ascii="Times New Roman" w:hAnsi="Times New Roman" w:cs="Times New Roman"/>
          <w:sz w:val="24"/>
          <w:szCs w:val="24"/>
        </w:rPr>
        <w:t>, simply extended the principle of natural justice beyond the established concept that a person was not entitled to a hearing unless he could show that some existing right of his had been infring</w:t>
      </w:r>
      <w:r w:rsidR="00F722AB" w:rsidRPr="00C47AA4">
        <w:rPr>
          <w:rFonts w:ascii="Times New Roman" w:hAnsi="Times New Roman" w:cs="Times New Roman"/>
          <w:sz w:val="24"/>
          <w:szCs w:val="24"/>
        </w:rPr>
        <w:t>ed by the quasi-judicial body.</w:t>
      </w:r>
      <w:r w:rsidRPr="00C47AA4">
        <w:rPr>
          <w:rFonts w:ascii="Times New Roman" w:hAnsi="Times New Roman" w:cs="Times New Roman"/>
          <w:sz w:val="24"/>
          <w:szCs w:val="24"/>
        </w:rPr>
        <w:t xml:space="preserve"> Fairness is the overriding factor in deciding whether a person may claim a legitimate entitlement to be heard</w:t>
      </w:r>
      <w:r w:rsidR="00F722AB" w:rsidRPr="00C47AA4">
        <w:rPr>
          <w:rFonts w:ascii="Times New Roman" w:hAnsi="Times New Roman" w:cs="Times New Roman"/>
          <w:sz w:val="24"/>
          <w:szCs w:val="24"/>
        </w:rPr>
        <w:t>.”</w:t>
      </w:r>
    </w:p>
    <w:p w14:paraId="0E386698" w14:textId="77777777" w:rsidR="00F94F10" w:rsidRDefault="00F94F10" w:rsidP="00272C8F">
      <w:pPr>
        <w:spacing w:after="0" w:line="480" w:lineRule="auto"/>
        <w:ind w:firstLine="1134"/>
        <w:jc w:val="both"/>
        <w:rPr>
          <w:rFonts w:ascii="Times New Roman" w:hAnsi="Times New Roman" w:cs="Times New Roman"/>
          <w:sz w:val="24"/>
          <w:szCs w:val="24"/>
        </w:rPr>
      </w:pPr>
    </w:p>
    <w:p w14:paraId="1EB8E2C2" w14:textId="77777777" w:rsidR="00272C8F" w:rsidRPr="00C47AA4" w:rsidRDefault="00272C8F" w:rsidP="00272C8F">
      <w:pPr>
        <w:spacing w:after="0" w:line="240" w:lineRule="auto"/>
        <w:ind w:firstLine="1134"/>
        <w:jc w:val="both"/>
        <w:rPr>
          <w:rFonts w:ascii="Times New Roman" w:hAnsi="Times New Roman" w:cs="Times New Roman"/>
          <w:sz w:val="24"/>
          <w:szCs w:val="24"/>
        </w:rPr>
      </w:pPr>
    </w:p>
    <w:p w14:paraId="0816A43C" w14:textId="2E9B4368" w:rsidR="000F59F7" w:rsidRPr="00C47AA4" w:rsidRDefault="00F94F10"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lastRenderedPageBreak/>
        <w:t>Th</w:t>
      </w:r>
      <w:r w:rsidR="001A7574" w:rsidRPr="00C47AA4">
        <w:rPr>
          <w:rFonts w:ascii="Times New Roman" w:hAnsi="Times New Roman" w:cs="Times New Roman"/>
          <w:sz w:val="24"/>
          <w:szCs w:val="24"/>
        </w:rPr>
        <w:t>erefore</w:t>
      </w:r>
      <w:r w:rsidR="005E2D14" w:rsidRPr="00C47AA4">
        <w:rPr>
          <w:rFonts w:ascii="Times New Roman" w:hAnsi="Times New Roman" w:cs="Times New Roman"/>
          <w:sz w:val="24"/>
          <w:szCs w:val="24"/>
        </w:rPr>
        <w:t>,</w:t>
      </w:r>
      <w:r w:rsidRPr="00C47AA4">
        <w:rPr>
          <w:rFonts w:ascii="Times New Roman" w:hAnsi="Times New Roman" w:cs="Times New Roman"/>
          <w:sz w:val="24"/>
          <w:szCs w:val="24"/>
        </w:rPr>
        <w:t xml:space="preserve"> administrative decisions such</w:t>
      </w:r>
      <w:r w:rsidR="00ED79AA" w:rsidRPr="00C47AA4">
        <w:rPr>
          <w:rFonts w:ascii="Times New Roman" w:hAnsi="Times New Roman" w:cs="Times New Roman"/>
          <w:sz w:val="24"/>
          <w:szCs w:val="24"/>
        </w:rPr>
        <w:t xml:space="preserve"> as the one made by the respondent as minister</w:t>
      </w:r>
      <w:r w:rsidRPr="00C47AA4">
        <w:rPr>
          <w:rFonts w:ascii="Times New Roman" w:hAnsi="Times New Roman" w:cs="Times New Roman"/>
          <w:sz w:val="24"/>
          <w:szCs w:val="24"/>
        </w:rPr>
        <w:t xml:space="preserve"> in the present case when he issued the</w:t>
      </w:r>
      <w:r w:rsidR="00F722AB" w:rsidRPr="00C47AA4">
        <w:rPr>
          <w:rFonts w:ascii="Times New Roman" w:hAnsi="Times New Roman" w:cs="Times New Roman"/>
          <w:sz w:val="24"/>
          <w:szCs w:val="24"/>
        </w:rPr>
        <w:t xml:space="preserve"> notice of cancellation</w:t>
      </w:r>
      <w:r w:rsidRPr="00C47AA4">
        <w:rPr>
          <w:rFonts w:ascii="Times New Roman" w:hAnsi="Times New Roman" w:cs="Times New Roman"/>
          <w:sz w:val="24"/>
          <w:szCs w:val="24"/>
        </w:rPr>
        <w:t xml:space="preserve"> </w:t>
      </w:r>
      <w:r w:rsidR="00F722AB" w:rsidRPr="00C47AA4">
        <w:rPr>
          <w:rFonts w:ascii="Times New Roman" w:hAnsi="Times New Roman" w:cs="Times New Roman"/>
          <w:sz w:val="24"/>
          <w:szCs w:val="24"/>
        </w:rPr>
        <w:t>ought to give effect to the rules of natural justice</w:t>
      </w:r>
      <w:r w:rsidRPr="00C47AA4">
        <w:rPr>
          <w:rFonts w:ascii="Times New Roman" w:hAnsi="Times New Roman" w:cs="Times New Roman"/>
          <w:sz w:val="24"/>
          <w:szCs w:val="24"/>
        </w:rPr>
        <w:t>.</w:t>
      </w:r>
      <w:r w:rsidR="000F59F7" w:rsidRPr="00C47AA4">
        <w:rPr>
          <w:rFonts w:ascii="Times New Roman" w:hAnsi="Times New Roman" w:cs="Times New Roman"/>
          <w:sz w:val="24"/>
          <w:szCs w:val="24"/>
        </w:rPr>
        <w:t xml:space="preserve"> Section 68</w:t>
      </w:r>
      <w:r w:rsidR="002C29DB" w:rsidRPr="00C47AA4">
        <w:rPr>
          <w:rFonts w:ascii="Times New Roman" w:hAnsi="Times New Roman" w:cs="Times New Roman"/>
          <w:sz w:val="24"/>
          <w:szCs w:val="24"/>
        </w:rPr>
        <w:t xml:space="preserve"> </w:t>
      </w:r>
      <w:r w:rsidR="000F59F7" w:rsidRPr="00C47AA4">
        <w:rPr>
          <w:rFonts w:ascii="Times New Roman" w:hAnsi="Times New Roman" w:cs="Times New Roman"/>
          <w:sz w:val="24"/>
          <w:szCs w:val="24"/>
        </w:rPr>
        <w:t>(1) of the Constitution of Zimbabwe (2013)</w:t>
      </w:r>
      <w:r w:rsidR="00ED79AA" w:rsidRPr="00C47AA4">
        <w:rPr>
          <w:rFonts w:ascii="Times New Roman" w:hAnsi="Times New Roman" w:cs="Times New Roman"/>
          <w:sz w:val="24"/>
          <w:szCs w:val="24"/>
        </w:rPr>
        <w:t xml:space="preserve"> provides as follows:</w:t>
      </w:r>
    </w:p>
    <w:p w14:paraId="340D1F17" w14:textId="6F60B9D9" w:rsidR="00F722AB" w:rsidRPr="00C47AA4" w:rsidRDefault="000F59F7" w:rsidP="00272C8F">
      <w:pPr>
        <w:spacing w:after="0" w:line="240" w:lineRule="auto"/>
        <w:ind w:left="567"/>
        <w:jc w:val="both"/>
        <w:rPr>
          <w:rFonts w:ascii="Times New Roman" w:hAnsi="Times New Roman" w:cs="Times New Roman"/>
          <w:sz w:val="24"/>
          <w:szCs w:val="24"/>
        </w:rPr>
      </w:pPr>
      <w:r w:rsidRPr="00C47AA4">
        <w:rPr>
          <w:rFonts w:ascii="Times New Roman" w:hAnsi="Times New Roman" w:cs="Times New Roman"/>
          <w:sz w:val="24"/>
          <w:szCs w:val="24"/>
        </w:rPr>
        <w:t>“Every person has a right to administrative conduct that is lawful, prompt, efficient, reasonable, proportionate, impartial and both substantively and procedurally fair.”</w:t>
      </w:r>
      <w:r w:rsidR="00F94F10" w:rsidRPr="00C47AA4">
        <w:rPr>
          <w:rFonts w:ascii="Times New Roman" w:hAnsi="Times New Roman" w:cs="Times New Roman"/>
          <w:sz w:val="24"/>
          <w:szCs w:val="24"/>
        </w:rPr>
        <w:t xml:space="preserve"> </w:t>
      </w:r>
    </w:p>
    <w:p w14:paraId="5256DF85" w14:textId="77777777" w:rsidR="00ED79AA" w:rsidRPr="00C47AA4" w:rsidRDefault="00ED79AA" w:rsidP="00272C8F">
      <w:pPr>
        <w:pStyle w:val="ListParagraph"/>
        <w:spacing w:after="0" w:line="240" w:lineRule="auto"/>
        <w:ind w:left="2214"/>
        <w:jc w:val="both"/>
        <w:rPr>
          <w:rFonts w:ascii="Times New Roman" w:hAnsi="Times New Roman" w:cs="Times New Roman"/>
          <w:sz w:val="24"/>
          <w:szCs w:val="24"/>
        </w:rPr>
      </w:pPr>
    </w:p>
    <w:p w14:paraId="34C0297D" w14:textId="77777777" w:rsidR="0013604D" w:rsidRPr="00C47AA4" w:rsidRDefault="0013604D" w:rsidP="00272C8F">
      <w:pPr>
        <w:spacing w:after="0" w:line="480" w:lineRule="auto"/>
        <w:ind w:firstLine="720"/>
        <w:jc w:val="both"/>
        <w:rPr>
          <w:rFonts w:ascii="Times New Roman" w:hAnsi="Times New Roman" w:cs="Times New Roman"/>
          <w:sz w:val="24"/>
          <w:szCs w:val="24"/>
        </w:rPr>
      </w:pPr>
    </w:p>
    <w:p w14:paraId="4DF2C9DD" w14:textId="390CCF47" w:rsidR="00F722AB" w:rsidRPr="00C47AA4" w:rsidRDefault="0071115A"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court is satisfied</w:t>
      </w:r>
      <w:r w:rsidR="00F722AB" w:rsidRPr="00C47AA4">
        <w:rPr>
          <w:rFonts w:ascii="Times New Roman" w:hAnsi="Times New Roman" w:cs="Times New Roman"/>
          <w:sz w:val="24"/>
          <w:szCs w:val="24"/>
        </w:rPr>
        <w:t xml:space="preserve"> that th</w:t>
      </w:r>
      <w:r w:rsidR="00700057" w:rsidRPr="00C47AA4">
        <w:rPr>
          <w:rFonts w:ascii="Times New Roman" w:hAnsi="Times New Roman" w:cs="Times New Roman"/>
          <w:sz w:val="24"/>
          <w:szCs w:val="24"/>
        </w:rPr>
        <w:t>e respondent</w:t>
      </w:r>
      <w:r w:rsidR="005E2D14" w:rsidRPr="00C47AA4">
        <w:rPr>
          <w:rFonts w:ascii="Times New Roman" w:hAnsi="Times New Roman" w:cs="Times New Roman"/>
          <w:sz w:val="24"/>
          <w:szCs w:val="24"/>
        </w:rPr>
        <w:t xml:space="preserve"> is an administrative authority </w:t>
      </w:r>
      <w:r w:rsidR="00F722AB" w:rsidRPr="00C47AA4">
        <w:rPr>
          <w:rFonts w:ascii="Times New Roman" w:hAnsi="Times New Roman" w:cs="Times New Roman"/>
          <w:sz w:val="24"/>
          <w:szCs w:val="24"/>
        </w:rPr>
        <w:t>within the meaning of that expression as defined in terms of s 2 of the Administrative Justice Act</w:t>
      </w:r>
      <w:r w:rsidR="00471E87" w:rsidRPr="00C47AA4">
        <w:rPr>
          <w:rFonts w:ascii="Times New Roman" w:hAnsi="Times New Roman" w:cs="Times New Roman"/>
          <w:sz w:val="24"/>
          <w:szCs w:val="24"/>
        </w:rPr>
        <w:t xml:space="preserve"> [</w:t>
      </w:r>
      <w:r w:rsidR="00272C8F">
        <w:rPr>
          <w:rFonts w:ascii="Times New Roman" w:hAnsi="Times New Roman" w:cs="Times New Roman"/>
          <w:i/>
          <w:sz w:val="24"/>
          <w:szCs w:val="24"/>
        </w:rPr>
        <w:t>Chapter </w:t>
      </w:r>
      <w:r w:rsidR="00471E87" w:rsidRPr="00C47AA4">
        <w:rPr>
          <w:rFonts w:ascii="Times New Roman" w:hAnsi="Times New Roman" w:cs="Times New Roman"/>
          <w:i/>
          <w:sz w:val="24"/>
          <w:szCs w:val="24"/>
        </w:rPr>
        <w:t>10:28</w:t>
      </w:r>
      <w:r w:rsidR="00471E87" w:rsidRPr="00C47AA4">
        <w:rPr>
          <w:rFonts w:ascii="Times New Roman" w:hAnsi="Times New Roman" w:cs="Times New Roman"/>
          <w:sz w:val="24"/>
          <w:szCs w:val="24"/>
        </w:rPr>
        <w:t>]</w:t>
      </w:r>
      <w:r w:rsidR="001F34A6" w:rsidRPr="00C47AA4">
        <w:rPr>
          <w:rFonts w:ascii="Times New Roman" w:hAnsi="Times New Roman" w:cs="Times New Roman"/>
          <w:sz w:val="24"/>
          <w:szCs w:val="24"/>
        </w:rPr>
        <w:t xml:space="preserve"> (the AJ Act)</w:t>
      </w:r>
      <w:r w:rsidR="00F722AB" w:rsidRPr="00C47AA4">
        <w:rPr>
          <w:rFonts w:ascii="Times New Roman" w:hAnsi="Times New Roman" w:cs="Times New Roman"/>
          <w:sz w:val="24"/>
          <w:szCs w:val="24"/>
        </w:rPr>
        <w:t xml:space="preserve">. </w:t>
      </w:r>
      <w:r w:rsidR="00700057" w:rsidRPr="00C47AA4">
        <w:rPr>
          <w:rFonts w:ascii="Times New Roman" w:hAnsi="Times New Roman" w:cs="Times New Roman"/>
          <w:sz w:val="24"/>
          <w:szCs w:val="24"/>
        </w:rPr>
        <w:t>His cancellation</w:t>
      </w:r>
      <w:r w:rsidR="005E2D14" w:rsidRPr="00C47AA4">
        <w:rPr>
          <w:rFonts w:ascii="Times New Roman" w:hAnsi="Times New Roman" w:cs="Times New Roman"/>
          <w:sz w:val="24"/>
          <w:szCs w:val="24"/>
        </w:rPr>
        <w:t xml:space="preserve"> letter was </w:t>
      </w:r>
      <w:r w:rsidR="00700057" w:rsidRPr="00C47AA4">
        <w:rPr>
          <w:rFonts w:ascii="Times New Roman" w:hAnsi="Times New Roman" w:cs="Times New Roman"/>
          <w:sz w:val="24"/>
          <w:szCs w:val="24"/>
        </w:rPr>
        <w:t xml:space="preserve">therefore </w:t>
      </w:r>
      <w:r w:rsidR="005E2D14" w:rsidRPr="00C47AA4">
        <w:rPr>
          <w:rFonts w:ascii="Times New Roman" w:hAnsi="Times New Roman" w:cs="Times New Roman"/>
          <w:sz w:val="24"/>
          <w:szCs w:val="24"/>
        </w:rPr>
        <w:t>an administrati</w:t>
      </w:r>
      <w:r w:rsidR="003F4D79" w:rsidRPr="00C47AA4">
        <w:rPr>
          <w:rFonts w:ascii="Times New Roman" w:hAnsi="Times New Roman" w:cs="Times New Roman"/>
          <w:sz w:val="24"/>
          <w:szCs w:val="24"/>
        </w:rPr>
        <w:t>ve</w:t>
      </w:r>
      <w:r w:rsidR="005E2D14" w:rsidRPr="00C47AA4">
        <w:rPr>
          <w:rFonts w:ascii="Times New Roman" w:hAnsi="Times New Roman" w:cs="Times New Roman"/>
          <w:sz w:val="24"/>
          <w:szCs w:val="24"/>
        </w:rPr>
        <w:t xml:space="preserve"> action.</w:t>
      </w:r>
      <w:r w:rsidR="00F722AB" w:rsidRPr="00C47AA4">
        <w:rPr>
          <w:rFonts w:ascii="Times New Roman" w:hAnsi="Times New Roman" w:cs="Times New Roman"/>
          <w:sz w:val="24"/>
          <w:szCs w:val="24"/>
        </w:rPr>
        <w:t xml:space="preserve"> Section 2 of the</w:t>
      </w:r>
      <w:r w:rsidR="001F34A6" w:rsidRPr="00C47AA4">
        <w:rPr>
          <w:rFonts w:ascii="Times New Roman" w:hAnsi="Times New Roman" w:cs="Times New Roman"/>
          <w:sz w:val="24"/>
          <w:szCs w:val="24"/>
        </w:rPr>
        <w:t xml:space="preserve"> AJ</w:t>
      </w:r>
      <w:r w:rsidR="00F722AB" w:rsidRPr="00C47AA4">
        <w:rPr>
          <w:rFonts w:ascii="Times New Roman" w:hAnsi="Times New Roman" w:cs="Times New Roman"/>
          <w:sz w:val="24"/>
          <w:szCs w:val="24"/>
        </w:rPr>
        <w:t xml:space="preserve"> Act </w:t>
      </w:r>
      <w:r w:rsidR="00471E87" w:rsidRPr="00C47AA4">
        <w:rPr>
          <w:rFonts w:ascii="Times New Roman" w:hAnsi="Times New Roman" w:cs="Times New Roman"/>
          <w:sz w:val="24"/>
          <w:szCs w:val="24"/>
        </w:rPr>
        <w:t>defines these terms as follows:</w:t>
      </w:r>
    </w:p>
    <w:p w14:paraId="0AE54108" w14:textId="7186B22B" w:rsidR="00700057" w:rsidRPr="00C47AA4" w:rsidRDefault="00ED79AA" w:rsidP="00272C8F">
      <w:pPr>
        <w:spacing w:after="0" w:line="276" w:lineRule="auto"/>
        <w:ind w:firstLine="567"/>
        <w:jc w:val="both"/>
        <w:rPr>
          <w:rFonts w:ascii="Times New Roman" w:hAnsi="Times New Roman" w:cs="Times New Roman"/>
          <w:sz w:val="24"/>
          <w:szCs w:val="24"/>
        </w:rPr>
      </w:pPr>
      <w:r w:rsidRPr="00C47AA4">
        <w:rPr>
          <w:rFonts w:ascii="Times New Roman" w:hAnsi="Times New Roman" w:cs="Times New Roman"/>
          <w:sz w:val="24"/>
          <w:szCs w:val="24"/>
        </w:rPr>
        <w:t>“2</w:t>
      </w:r>
      <w:r w:rsidR="00471E87" w:rsidRPr="00C47AA4">
        <w:rPr>
          <w:rFonts w:ascii="Times New Roman" w:hAnsi="Times New Roman" w:cs="Times New Roman"/>
          <w:sz w:val="24"/>
          <w:szCs w:val="24"/>
        </w:rPr>
        <w:t xml:space="preserve"> </w:t>
      </w:r>
      <w:r w:rsidR="009A2312" w:rsidRPr="00C47AA4">
        <w:rPr>
          <w:rFonts w:ascii="Times New Roman" w:hAnsi="Times New Roman" w:cs="Times New Roman"/>
          <w:sz w:val="24"/>
          <w:szCs w:val="24"/>
        </w:rPr>
        <w:t xml:space="preserve">(1) </w:t>
      </w:r>
      <w:r w:rsidR="00F722AB" w:rsidRPr="00C47AA4">
        <w:rPr>
          <w:rFonts w:ascii="Times New Roman" w:hAnsi="Times New Roman" w:cs="Times New Roman"/>
          <w:sz w:val="24"/>
          <w:szCs w:val="24"/>
        </w:rPr>
        <w:t xml:space="preserve">In this </w:t>
      </w:r>
      <w:r w:rsidR="00700057" w:rsidRPr="00C47AA4">
        <w:rPr>
          <w:rFonts w:ascii="Times New Roman" w:hAnsi="Times New Roman" w:cs="Times New Roman"/>
          <w:sz w:val="24"/>
          <w:szCs w:val="24"/>
        </w:rPr>
        <w:t>Act -</w:t>
      </w:r>
    </w:p>
    <w:p w14:paraId="14F74522" w14:textId="0946D4DA" w:rsidR="00700057" w:rsidRPr="00C47AA4" w:rsidRDefault="00700057" w:rsidP="00272C8F">
      <w:pPr>
        <w:pStyle w:val="ListParagraph"/>
        <w:spacing w:after="0" w:line="276" w:lineRule="auto"/>
        <w:ind w:left="851"/>
        <w:jc w:val="both"/>
        <w:rPr>
          <w:rFonts w:ascii="Times New Roman" w:hAnsi="Times New Roman" w:cs="Times New Roman"/>
          <w:sz w:val="24"/>
          <w:szCs w:val="24"/>
        </w:rPr>
      </w:pPr>
      <w:r w:rsidRPr="00C47AA4">
        <w:rPr>
          <w:rFonts w:ascii="Times New Roman" w:hAnsi="Times New Roman" w:cs="Times New Roman"/>
          <w:sz w:val="24"/>
          <w:szCs w:val="24"/>
        </w:rPr>
        <w:t>‘</w:t>
      </w:r>
      <w:proofErr w:type="gramStart"/>
      <w:r w:rsidRPr="00C47AA4">
        <w:rPr>
          <w:rFonts w:ascii="Times New Roman" w:hAnsi="Times New Roman" w:cs="Times New Roman"/>
          <w:sz w:val="24"/>
          <w:szCs w:val="24"/>
        </w:rPr>
        <w:t>administrati</w:t>
      </w:r>
      <w:r w:rsidR="00EF0932" w:rsidRPr="00C47AA4">
        <w:rPr>
          <w:rFonts w:ascii="Times New Roman" w:hAnsi="Times New Roman" w:cs="Times New Roman"/>
          <w:sz w:val="24"/>
          <w:szCs w:val="24"/>
        </w:rPr>
        <w:t>ve</w:t>
      </w:r>
      <w:proofErr w:type="gramEnd"/>
      <w:r w:rsidRPr="00C47AA4">
        <w:rPr>
          <w:rFonts w:ascii="Times New Roman" w:hAnsi="Times New Roman" w:cs="Times New Roman"/>
          <w:sz w:val="24"/>
          <w:szCs w:val="24"/>
        </w:rPr>
        <w:t xml:space="preserve"> action’</w:t>
      </w:r>
      <w:r w:rsidR="00F722AB" w:rsidRPr="00C47AA4">
        <w:rPr>
          <w:rFonts w:ascii="Times New Roman" w:hAnsi="Times New Roman" w:cs="Times New Roman"/>
          <w:sz w:val="24"/>
          <w:szCs w:val="24"/>
        </w:rPr>
        <w:t xml:space="preserve"> means any action taken or decision made by an</w:t>
      </w:r>
      <w:r w:rsidRPr="00C47AA4">
        <w:rPr>
          <w:rFonts w:ascii="Times New Roman" w:hAnsi="Times New Roman" w:cs="Times New Roman"/>
          <w:sz w:val="24"/>
          <w:szCs w:val="24"/>
        </w:rPr>
        <w:t xml:space="preserve"> administrative authority </w:t>
      </w:r>
    </w:p>
    <w:p w14:paraId="460D2491" w14:textId="2FF9DB26" w:rsidR="00F722AB" w:rsidRPr="00C47AA4" w:rsidRDefault="00700057" w:rsidP="00272C8F">
      <w:pPr>
        <w:pStyle w:val="ListParagraph"/>
        <w:spacing w:after="0" w:line="276" w:lineRule="auto"/>
        <w:ind w:left="851"/>
        <w:jc w:val="both"/>
        <w:rPr>
          <w:rFonts w:ascii="Times New Roman" w:hAnsi="Times New Roman" w:cs="Times New Roman"/>
          <w:sz w:val="24"/>
          <w:szCs w:val="24"/>
        </w:rPr>
      </w:pPr>
      <w:proofErr w:type="gramStart"/>
      <w:r w:rsidRPr="00C47AA4">
        <w:rPr>
          <w:rFonts w:ascii="Times New Roman" w:hAnsi="Times New Roman" w:cs="Times New Roman"/>
          <w:sz w:val="24"/>
          <w:szCs w:val="24"/>
        </w:rPr>
        <w:t>‘</w:t>
      </w:r>
      <w:r w:rsidR="00F722AB" w:rsidRPr="00C47AA4">
        <w:rPr>
          <w:rFonts w:ascii="Times New Roman" w:hAnsi="Times New Roman" w:cs="Times New Roman"/>
          <w:sz w:val="24"/>
          <w:szCs w:val="24"/>
        </w:rPr>
        <w:t xml:space="preserve"> administrative</w:t>
      </w:r>
      <w:proofErr w:type="gramEnd"/>
      <w:r w:rsidR="00F722AB" w:rsidRPr="00C47AA4">
        <w:rPr>
          <w:rFonts w:ascii="Times New Roman" w:hAnsi="Times New Roman" w:cs="Times New Roman"/>
          <w:sz w:val="24"/>
          <w:szCs w:val="24"/>
        </w:rPr>
        <w:t xml:space="preserve"> autho</w:t>
      </w:r>
      <w:r w:rsidRPr="00C47AA4">
        <w:rPr>
          <w:rFonts w:ascii="Times New Roman" w:hAnsi="Times New Roman" w:cs="Times New Roman"/>
          <w:sz w:val="24"/>
          <w:szCs w:val="24"/>
        </w:rPr>
        <w:t>rity’ means any person who is-</w:t>
      </w:r>
    </w:p>
    <w:p w14:paraId="1F591866" w14:textId="497F6B20" w:rsidR="00471E87" w:rsidRPr="00C47AA4" w:rsidRDefault="00471E87" w:rsidP="00272C8F">
      <w:pPr>
        <w:pStyle w:val="ListParagraph"/>
        <w:spacing w:after="0" w:line="276" w:lineRule="auto"/>
        <w:ind w:left="851"/>
        <w:jc w:val="both"/>
        <w:rPr>
          <w:rFonts w:ascii="Times New Roman" w:hAnsi="Times New Roman" w:cs="Times New Roman"/>
          <w:sz w:val="24"/>
          <w:szCs w:val="24"/>
        </w:rPr>
      </w:pPr>
      <w:r w:rsidRPr="00C47AA4">
        <w:rPr>
          <w:rFonts w:ascii="Times New Roman" w:hAnsi="Times New Roman" w:cs="Times New Roman"/>
          <w:sz w:val="24"/>
          <w:szCs w:val="24"/>
        </w:rPr>
        <w:t xml:space="preserve">… (c) </w:t>
      </w:r>
      <w:proofErr w:type="gramStart"/>
      <w:r w:rsidRPr="00C47AA4">
        <w:rPr>
          <w:rFonts w:ascii="Times New Roman" w:hAnsi="Times New Roman" w:cs="Times New Roman"/>
          <w:sz w:val="24"/>
          <w:szCs w:val="24"/>
        </w:rPr>
        <w:t>a</w:t>
      </w:r>
      <w:proofErr w:type="gramEnd"/>
      <w:r w:rsidRPr="00C47AA4">
        <w:rPr>
          <w:rFonts w:ascii="Times New Roman" w:hAnsi="Times New Roman" w:cs="Times New Roman"/>
          <w:sz w:val="24"/>
          <w:szCs w:val="24"/>
        </w:rPr>
        <w:t xml:space="preserve"> Minister or Deputy Minister of the </w:t>
      </w:r>
      <w:r w:rsidR="00A7282A" w:rsidRPr="00C47AA4">
        <w:rPr>
          <w:rFonts w:ascii="Times New Roman" w:hAnsi="Times New Roman" w:cs="Times New Roman"/>
          <w:sz w:val="24"/>
          <w:szCs w:val="24"/>
        </w:rPr>
        <w:t>state, or</w:t>
      </w:r>
    </w:p>
    <w:p w14:paraId="0C01112F" w14:textId="77777777" w:rsidR="00B5765B" w:rsidRPr="00C47AA4" w:rsidRDefault="00471E87" w:rsidP="00272C8F">
      <w:pPr>
        <w:pStyle w:val="ListParagraph"/>
        <w:spacing w:after="0" w:line="276" w:lineRule="auto"/>
        <w:ind w:left="851"/>
        <w:jc w:val="both"/>
        <w:rPr>
          <w:rFonts w:ascii="Times New Roman" w:hAnsi="Times New Roman" w:cs="Times New Roman"/>
          <w:sz w:val="24"/>
          <w:szCs w:val="24"/>
        </w:rPr>
      </w:pPr>
      <w:r w:rsidRPr="00C47AA4">
        <w:rPr>
          <w:rFonts w:ascii="Times New Roman" w:hAnsi="Times New Roman" w:cs="Times New Roman"/>
          <w:sz w:val="24"/>
          <w:szCs w:val="24"/>
        </w:rPr>
        <w:t xml:space="preserve">(d) </w:t>
      </w:r>
      <w:proofErr w:type="gramStart"/>
      <w:r w:rsidRPr="00C47AA4">
        <w:rPr>
          <w:rFonts w:ascii="Times New Roman" w:hAnsi="Times New Roman" w:cs="Times New Roman"/>
          <w:sz w:val="24"/>
          <w:szCs w:val="24"/>
        </w:rPr>
        <w:t>any</w:t>
      </w:r>
      <w:proofErr w:type="gramEnd"/>
      <w:r w:rsidRPr="00C47AA4">
        <w:rPr>
          <w:rFonts w:ascii="Times New Roman" w:hAnsi="Times New Roman" w:cs="Times New Roman"/>
          <w:sz w:val="24"/>
          <w:szCs w:val="24"/>
        </w:rPr>
        <w:t xml:space="preserve"> other person or body authorised by any enactment to exercise or perform any administrative power or duty.”</w:t>
      </w:r>
    </w:p>
    <w:p w14:paraId="6C8AD623" w14:textId="77777777" w:rsidR="0013604D" w:rsidRPr="00C47AA4" w:rsidRDefault="0013604D" w:rsidP="00272C8F">
      <w:pPr>
        <w:spacing w:after="0" w:line="276" w:lineRule="auto"/>
        <w:jc w:val="both"/>
        <w:rPr>
          <w:rFonts w:ascii="Times New Roman" w:hAnsi="Times New Roman" w:cs="Times New Roman"/>
          <w:sz w:val="24"/>
          <w:szCs w:val="24"/>
        </w:rPr>
      </w:pPr>
    </w:p>
    <w:p w14:paraId="2545E89D" w14:textId="77777777" w:rsidR="0013604D" w:rsidRPr="00C47AA4" w:rsidRDefault="0013604D" w:rsidP="00272C8F">
      <w:pPr>
        <w:spacing w:after="0" w:line="276" w:lineRule="auto"/>
        <w:jc w:val="both"/>
        <w:rPr>
          <w:rFonts w:ascii="Times New Roman" w:hAnsi="Times New Roman" w:cs="Times New Roman"/>
          <w:sz w:val="24"/>
          <w:szCs w:val="24"/>
        </w:rPr>
      </w:pPr>
    </w:p>
    <w:p w14:paraId="7495527C" w14:textId="37DE7E0A" w:rsidR="00F722AB" w:rsidRPr="00C47AA4" w:rsidRDefault="00471E87" w:rsidP="00272C8F">
      <w:pPr>
        <w:spacing w:after="0" w:line="276"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Section 3 of the</w:t>
      </w:r>
      <w:r w:rsidR="001056F2" w:rsidRPr="00C47AA4">
        <w:rPr>
          <w:rFonts w:ascii="Times New Roman" w:hAnsi="Times New Roman" w:cs="Times New Roman"/>
          <w:sz w:val="24"/>
          <w:szCs w:val="24"/>
        </w:rPr>
        <w:t xml:space="preserve"> AJ</w:t>
      </w:r>
      <w:r w:rsidRPr="00C47AA4">
        <w:rPr>
          <w:rFonts w:ascii="Times New Roman" w:hAnsi="Times New Roman" w:cs="Times New Roman"/>
          <w:sz w:val="24"/>
          <w:szCs w:val="24"/>
        </w:rPr>
        <w:t xml:space="preserve"> Act reads:</w:t>
      </w:r>
      <w:r w:rsidR="00F722AB" w:rsidRPr="00C47AA4">
        <w:rPr>
          <w:rFonts w:ascii="Times New Roman" w:hAnsi="Times New Roman" w:cs="Times New Roman"/>
          <w:sz w:val="24"/>
          <w:szCs w:val="24"/>
        </w:rPr>
        <w:t xml:space="preserve">    </w:t>
      </w:r>
    </w:p>
    <w:p w14:paraId="18304620" w14:textId="04DE9023" w:rsidR="00F722AB" w:rsidRPr="00C47AA4" w:rsidRDefault="00D64FA6" w:rsidP="00272C8F">
      <w:pPr>
        <w:spacing w:after="0" w:line="240" w:lineRule="auto"/>
        <w:ind w:left="1134" w:hanging="555"/>
        <w:jc w:val="both"/>
        <w:rPr>
          <w:rFonts w:ascii="Times New Roman" w:hAnsi="Times New Roman" w:cs="Times New Roman"/>
          <w:sz w:val="24"/>
          <w:szCs w:val="24"/>
        </w:rPr>
      </w:pPr>
      <w:r w:rsidRPr="00C47AA4">
        <w:rPr>
          <w:rFonts w:ascii="Times New Roman" w:hAnsi="Times New Roman" w:cs="Times New Roman"/>
          <w:sz w:val="24"/>
          <w:szCs w:val="24"/>
        </w:rPr>
        <w:t>“</w:t>
      </w:r>
      <w:r w:rsidR="00F722AB" w:rsidRPr="00C47AA4">
        <w:rPr>
          <w:rFonts w:ascii="Times New Roman" w:hAnsi="Times New Roman" w:cs="Times New Roman"/>
          <w:sz w:val="24"/>
          <w:szCs w:val="24"/>
        </w:rPr>
        <w:t>(</w:t>
      </w:r>
      <w:r w:rsidR="007C57DB" w:rsidRPr="00C47AA4">
        <w:rPr>
          <w:rFonts w:ascii="Times New Roman" w:hAnsi="Times New Roman" w:cs="Times New Roman"/>
          <w:sz w:val="24"/>
          <w:szCs w:val="24"/>
        </w:rPr>
        <w:t>1)</w:t>
      </w:r>
      <w:r w:rsidR="007C57DB" w:rsidRPr="00C47AA4">
        <w:rPr>
          <w:rFonts w:ascii="Times New Roman" w:hAnsi="Times New Roman" w:cs="Times New Roman"/>
          <w:sz w:val="24"/>
          <w:szCs w:val="24"/>
        </w:rPr>
        <w:tab/>
      </w:r>
      <w:proofErr w:type="gramStart"/>
      <w:r w:rsidR="00F722AB" w:rsidRPr="00C47AA4">
        <w:rPr>
          <w:rFonts w:ascii="Times New Roman" w:hAnsi="Times New Roman" w:cs="Times New Roman"/>
          <w:sz w:val="24"/>
          <w:szCs w:val="24"/>
        </w:rPr>
        <w:t>An</w:t>
      </w:r>
      <w:proofErr w:type="gramEnd"/>
      <w:r w:rsidR="00F722AB" w:rsidRPr="00C47AA4">
        <w:rPr>
          <w:rFonts w:ascii="Times New Roman" w:hAnsi="Times New Roman" w:cs="Times New Roman"/>
          <w:sz w:val="24"/>
          <w:szCs w:val="24"/>
        </w:rPr>
        <w:t xml:space="preserve"> administrative authority which has the responsibility or power to take any administrative action which may affect the rights, interests or legitimate expe</w:t>
      </w:r>
      <w:r w:rsidR="00471E87" w:rsidRPr="00C47AA4">
        <w:rPr>
          <w:rFonts w:ascii="Times New Roman" w:hAnsi="Times New Roman" w:cs="Times New Roman"/>
          <w:sz w:val="24"/>
          <w:szCs w:val="24"/>
        </w:rPr>
        <w:t>ctations of any person shall-</w:t>
      </w:r>
    </w:p>
    <w:p w14:paraId="641A38C8" w14:textId="2A03FF83" w:rsidR="00F722AB" w:rsidRPr="00C47AA4" w:rsidRDefault="00F722AB" w:rsidP="00272C8F">
      <w:pPr>
        <w:spacing w:after="0" w:line="240" w:lineRule="auto"/>
        <w:ind w:left="1134"/>
        <w:jc w:val="both"/>
        <w:rPr>
          <w:rFonts w:ascii="Times New Roman" w:hAnsi="Times New Roman" w:cs="Times New Roman"/>
          <w:sz w:val="24"/>
          <w:szCs w:val="24"/>
        </w:rPr>
      </w:pPr>
      <w:r w:rsidRPr="00C47AA4">
        <w:rPr>
          <w:rFonts w:ascii="Times New Roman" w:hAnsi="Times New Roman" w:cs="Times New Roman"/>
          <w:sz w:val="24"/>
          <w:szCs w:val="24"/>
        </w:rPr>
        <w:t xml:space="preserve">(a)    </w:t>
      </w:r>
      <w:proofErr w:type="gramStart"/>
      <w:r w:rsidRPr="00C47AA4">
        <w:rPr>
          <w:rFonts w:ascii="Times New Roman" w:hAnsi="Times New Roman" w:cs="Times New Roman"/>
          <w:sz w:val="24"/>
          <w:szCs w:val="24"/>
        </w:rPr>
        <w:t>act</w:t>
      </w:r>
      <w:proofErr w:type="gramEnd"/>
      <w:r w:rsidRPr="00C47AA4">
        <w:rPr>
          <w:rFonts w:ascii="Times New Roman" w:hAnsi="Times New Roman" w:cs="Times New Roman"/>
          <w:sz w:val="24"/>
          <w:szCs w:val="24"/>
        </w:rPr>
        <w:t xml:space="preserve"> lawfully, reaso</w:t>
      </w:r>
      <w:r w:rsidR="00471E87" w:rsidRPr="00C47AA4">
        <w:rPr>
          <w:rFonts w:ascii="Times New Roman" w:hAnsi="Times New Roman" w:cs="Times New Roman"/>
          <w:sz w:val="24"/>
          <w:szCs w:val="24"/>
        </w:rPr>
        <w:t>nably and in a fair manner; and</w:t>
      </w:r>
    </w:p>
    <w:p w14:paraId="11D92F87" w14:textId="766E11D7" w:rsidR="00F722AB" w:rsidRPr="00C47AA4" w:rsidRDefault="00F722AB" w:rsidP="00272C8F">
      <w:pPr>
        <w:spacing w:after="0" w:line="240" w:lineRule="auto"/>
        <w:ind w:left="1701" w:hanging="567"/>
        <w:jc w:val="both"/>
        <w:rPr>
          <w:rFonts w:ascii="Times New Roman" w:hAnsi="Times New Roman" w:cs="Times New Roman"/>
          <w:sz w:val="24"/>
          <w:szCs w:val="24"/>
        </w:rPr>
      </w:pPr>
      <w:r w:rsidRPr="00C47AA4">
        <w:rPr>
          <w:rFonts w:ascii="Times New Roman" w:hAnsi="Times New Roman" w:cs="Times New Roman"/>
          <w:sz w:val="24"/>
          <w:szCs w:val="24"/>
        </w:rPr>
        <w:t xml:space="preserve">(b)  </w:t>
      </w:r>
      <w:r w:rsidR="007C57DB" w:rsidRPr="00C47AA4">
        <w:rPr>
          <w:rFonts w:ascii="Times New Roman" w:hAnsi="Times New Roman" w:cs="Times New Roman"/>
          <w:sz w:val="24"/>
          <w:szCs w:val="24"/>
        </w:rPr>
        <w:tab/>
      </w:r>
      <w:r w:rsidRPr="00C47AA4">
        <w:rPr>
          <w:rFonts w:ascii="Times New Roman" w:hAnsi="Times New Roman" w:cs="Times New Roman"/>
          <w:sz w:val="24"/>
          <w:szCs w:val="24"/>
        </w:rPr>
        <w:t>act within the relevant period specified by law or, if there is no such specified period, within a reasonable period after being requested to take the acti</w:t>
      </w:r>
      <w:r w:rsidR="00471E87" w:rsidRPr="00C47AA4">
        <w:rPr>
          <w:rFonts w:ascii="Times New Roman" w:hAnsi="Times New Roman" w:cs="Times New Roman"/>
          <w:sz w:val="24"/>
          <w:szCs w:val="24"/>
        </w:rPr>
        <w:t>on by the person concerned; and</w:t>
      </w:r>
    </w:p>
    <w:p w14:paraId="5400F933" w14:textId="1B16C841" w:rsidR="00F722AB" w:rsidRPr="00C47AA4" w:rsidRDefault="00F722AB" w:rsidP="00272C8F">
      <w:pPr>
        <w:spacing w:after="0" w:line="240" w:lineRule="auto"/>
        <w:ind w:left="1701" w:hanging="567"/>
        <w:jc w:val="both"/>
        <w:rPr>
          <w:rFonts w:ascii="Times New Roman" w:hAnsi="Times New Roman" w:cs="Times New Roman"/>
          <w:sz w:val="24"/>
          <w:szCs w:val="24"/>
        </w:rPr>
      </w:pPr>
      <w:r w:rsidRPr="00C47AA4">
        <w:rPr>
          <w:rFonts w:ascii="Times New Roman" w:hAnsi="Times New Roman" w:cs="Times New Roman"/>
          <w:sz w:val="24"/>
          <w:szCs w:val="24"/>
        </w:rPr>
        <w:t xml:space="preserve">(c)   </w:t>
      </w:r>
      <w:r w:rsidR="007C57DB" w:rsidRPr="00C47AA4">
        <w:rPr>
          <w:rFonts w:ascii="Times New Roman" w:hAnsi="Times New Roman" w:cs="Times New Roman"/>
          <w:sz w:val="24"/>
          <w:szCs w:val="24"/>
        </w:rPr>
        <w:tab/>
      </w:r>
      <w:r w:rsidRPr="00C47AA4">
        <w:rPr>
          <w:rFonts w:ascii="Times New Roman" w:hAnsi="Times New Roman" w:cs="Times New Roman"/>
          <w:sz w:val="24"/>
          <w:szCs w:val="24"/>
        </w:rPr>
        <w:t xml:space="preserve">where it has taken the action, supply </w:t>
      </w:r>
      <w:r w:rsidR="00A7282A" w:rsidRPr="00C47AA4">
        <w:rPr>
          <w:rFonts w:ascii="Times New Roman" w:hAnsi="Times New Roman" w:cs="Times New Roman"/>
          <w:sz w:val="24"/>
          <w:szCs w:val="24"/>
        </w:rPr>
        <w:t xml:space="preserve">written reasons therefor within </w:t>
      </w:r>
      <w:r w:rsidRPr="00C47AA4">
        <w:rPr>
          <w:rFonts w:ascii="Times New Roman" w:hAnsi="Times New Roman" w:cs="Times New Roman"/>
          <w:sz w:val="24"/>
          <w:szCs w:val="24"/>
        </w:rPr>
        <w:t>the relevant period specified by law or, if there is no such specified period, within a reasonable period after being requested to supply reasons by the person concerned.</w:t>
      </w:r>
    </w:p>
    <w:p w14:paraId="7371056F" w14:textId="0C20DE0F" w:rsidR="00F722AB" w:rsidRPr="00C47AA4" w:rsidRDefault="00F722AB" w:rsidP="00272C8F">
      <w:pPr>
        <w:spacing w:after="0" w:line="240" w:lineRule="auto"/>
        <w:ind w:left="1134" w:hanging="567"/>
        <w:jc w:val="both"/>
        <w:rPr>
          <w:rFonts w:ascii="Times New Roman" w:hAnsi="Times New Roman" w:cs="Times New Roman"/>
          <w:b/>
          <w:sz w:val="24"/>
          <w:szCs w:val="24"/>
        </w:rPr>
      </w:pPr>
      <w:r w:rsidRPr="00C47AA4">
        <w:rPr>
          <w:rFonts w:ascii="Times New Roman" w:hAnsi="Times New Roman" w:cs="Times New Roman"/>
          <w:sz w:val="24"/>
          <w:szCs w:val="24"/>
        </w:rPr>
        <w:t xml:space="preserve">(2)   </w:t>
      </w:r>
      <w:r w:rsidR="007C57DB" w:rsidRPr="00C47AA4">
        <w:rPr>
          <w:rFonts w:ascii="Times New Roman" w:hAnsi="Times New Roman" w:cs="Times New Roman"/>
          <w:sz w:val="24"/>
          <w:szCs w:val="24"/>
        </w:rPr>
        <w:tab/>
      </w:r>
      <w:r w:rsidRPr="00C47AA4">
        <w:rPr>
          <w:rFonts w:ascii="Times New Roman" w:hAnsi="Times New Roman" w:cs="Times New Roman"/>
          <w:sz w:val="24"/>
          <w:szCs w:val="24"/>
        </w:rPr>
        <w:t xml:space="preserve">In order for an administrative action to be taken in a fair manner as required by paragraph (a) of subsection (1), an administrative authority shall give a person referred to in subsection (1) </w:t>
      </w:r>
    </w:p>
    <w:p w14:paraId="51EA64B1" w14:textId="77777777" w:rsidR="00F722AB" w:rsidRPr="00C47AA4" w:rsidRDefault="00F722AB" w:rsidP="00272C8F">
      <w:pPr>
        <w:spacing w:after="0" w:line="240" w:lineRule="auto"/>
        <w:ind w:left="720" w:firstLine="1134"/>
        <w:jc w:val="both"/>
        <w:rPr>
          <w:rFonts w:ascii="Times New Roman" w:hAnsi="Times New Roman" w:cs="Times New Roman"/>
          <w:sz w:val="24"/>
          <w:szCs w:val="24"/>
        </w:rPr>
      </w:pPr>
    </w:p>
    <w:p w14:paraId="422B08B5" w14:textId="0D202C70" w:rsidR="008F76F3" w:rsidRPr="00C47AA4" w:rsidRDefault="00F722AB" w:rsidP="00272C8F">
      <w:pPr>
        <w:pStyle w:val="ListParagraph"/>
        <w:numPr>
          <w:ilvl w:val="0"/>
          <w:numId w:val="25"/>
        </w:numPr>
        <w:spacing w:after="0" w:line="240" w:lineRule="auto"/>
        <w:ind w:left="1701" w:hanging="567"/>
        <w:jc w:val="both"/>
        <w:rPr>
          <w:rFonts w:ascii="Times New Roman" w:hAnsi="Times New Roman" w:cs="Times New Roman"/>
          <w:sz w:val="24"/>
          <w:szCs w:val="24"/>
        </w:rPr>
      </w:pPr>
      <w:r w:rsidRPr="00C47AA4">
        <w:rPr>
          <w:rFonts w:ascii="Times New Roman" w:hAnsi="Times New Roman" w:cs="Times New Roman"/>
          <w:sz w:val="24"/>
          <w:szCs w:val="24"/>
        </w:rPr>
        <w:t>adequate notice of the nature and purpose of the</w:t>
      </w:r>
      <w:r w:rsidR="0013604D" w:rsidRPr="00C47AA4">
        <w:rPr>
          <w:rFonts w:ascii="Times New Roman" w:hAnsi="Times New Roman" w:cs="Times New Roman"/>
          <w:sz w:val="24"/>
          <w:szCs w:val="24"/>
        </w:rPr>
        <w:t xml:space="preserve"> </w:t>
      </w:r>
      <w:r w:rsidR="008F76F3" w:rsidRPr="00C47AA4">
        <w:rPr>
          <w:rFonts w:ascii="Times New Roman" w:hAnsi="Times New Roman" w:cs="Times New Roman"/>
          <w:sz w:val="24"/>
          <w:szCs w:val="24"/>
        </w:rPr>
        <w:t>proposed action; and</w:t>
      </w:r>
    </w:p>
    <w:p w14:paraId="4879E664" w14:textId="77777777" w:rsidR="00F722AB" w:rsidRPr="00C47AA4" w:rsidRDefault="00F722AB" w:rsidP="00272C8F">
      <w:pPr>
        <w:spacing w:after="0" w:line="240" w:lineRule="auto"/>
        <w:ind w:left="720" w:firstLine="1134"/>
        <w:jc w:val="both"/>
        <w:rPr>
          <w:rFonts w:ascii="Times New Roman" w:hAnsi="Times New Roman" w:cs="Times New Roman"/>
          <w:sz w:val="24"/>
          <w:szCs w:val="24"/>
        </w:rPr>
      </w:pPr>
    </w:p>
    <w:p w14:paraId="2F759E46" w14:textId="763BC629" w:rsidR="0096165D" w:rsidRPr="00C47AA4" w:rsidRDefault="00F722AB" w:rsidP="00272C8F">
      <w:pPr>
        <w:pStyle w:val="ListParagraph"/>
        <w:numPr>
          <w:ilvl w:val="0"/>
          <w:numId w:val="25"/>
        </w:numPr>
        <w:spacing w:after="0" w:line="240" w:lineRule="auto"/>
        <w:ind w:left="1701" w:hanging="567"/>
        <w:jc w:val="both"/>
        <w:rPr>
          <w:rFonts w:ascii="Times New Roman" w:hAnsi="Times New Roman" w:cs="Times New Roman"/>
          <w:sz w:val="24"/>
          <w:szCs w:val="24"/>
        </w:rPr>
      </w:pPr>
      <w:r w:rsidRPr="00C47AA4">
        <w:rPr>
          <w:rFonts w:ascii="Times New Roman" w:hAnsi="Times New Roman" w:cs="Times New Roman"/>
          <w:sz w:val="24"/>
          <w:szCs w:val="24"/>
        </w:rPr>
        <w:t>a reasonable opportunity to make adequate</w:t>
      </w:r>
      <w:r w:rsidR="0013604D" w:rsidRPr="00C47AA4">
        <w:rPr>
          <w:rFonts w:ascii="Times New Roman" w:hAnsi="Times New Roman" w:cs="Times New Roman"/>
          <w:sz w:val="24"/>
          <w:szCs w:val="24"/>
        </w:rPr>
        <w:t xml:space="preserve"> </w:t>
      </w:r>
      <w:r w:rsidR="0096165D" w:rsidRPr="00C47AA4">
        <w:rPr>
          <w:rFonts w:ascii="Times New Roman" w:hAnsi="Times New Roman" w:cs="Times New Roman"/>
          <w:sz w:val="24"/>
          <w:szCs w:val="24"/>
        </w:rPr>
        <w:t>representation; and</w:t>
      </w:r>
    </w:p>
    <w:p w14:paraId="04EB7DFD" w14:textId="77777777" w:rsidR="0096165D" w:rsidRPr="00C47AA4" w:rsidRDefault="0096165D" w:rsidP="00272C8F">
      <w:pPr>
        <w:pStyle w:val="ListParagraph"/>
        <w:spacing w:after="0" w:line="240" w:lineRule="auto"/>
        <w:ind w:left="2574"/>
        <w:jc w:val="both"/>
        <w:rPr>
          <w:rFonts w:ascii="Times New Roman" w:hAnsi="Times New Roman" w:cs="Times New Roman"/>
          <w:sz w:val="24"/>
          <w:szCs w:val="24"/>
        </w:rPr>
      </w:pPr>
    </w:p>
    <w:p w14:paraId="0575D5B1" w14:textId="50D1EA07" w:rsidR="004B215D" w:rsidRPr="00C47AA4" w:rsidRDefault="00F722AB" w:rsidP="00272C8F">
      <w:pPr>
        <w:pStyle w:val="ListParagraph"/>
        <w:numPr>
          <w:ilvl w:val="0"/>
          <w:numId w:val="25"/>
        </w:numPr>
        <w:spacing w:after="0" w:line="276" w:lineRule="auto"/>
        <w:ind w:left="1701" w:hanging="567"/>
        <w:jc w:val="both"/>
        <w:rPr>
          <w:rFonts w:ascii="Times New Roman" w:hAnsi="Times New Roman" w:cs="Times New Roman"/>
          <w:sz w:val="24"/>
          <w:szCs w:val="24"/>
        </w:rPr>
      </w:pPr>
      <w:proofErr w:type="gramStart"/>
      <w:r w:rsidRPr="00C47AA4">
        <w:rPr>
          <w:rFonts w:ascii="Times New Roman" w:hAnsi="Times New Roman" w:cs="Times New Roman"/>
          <w:sz w:val="24"/>
          <w:szCs w:val="24"/>
        </w:rPr>
        <w:t>adequate</w:t>
      </w:r>
      <w:proofErr w:type="gramEnd"/>
      <w:r w:rsidRPr="00C47AA4">
        <w:rPr>
          <w:rFonts w:ascii="Times New Roman" w:hAnsi="Times New Roman" w:cs="Times New Roman"/>
          <w:sz w:val="24"/>
          <w:szCs w:val="24"/>
        </w:rPr>
        <w:t xml:space="preserve"> notice of any right of rev</w:t>
      </w:r>
      <w:r w:rsidR="00471E87" w:rsidRPr="00C47AA4">
        <w:rPr>
          <w:rFonts w:ascii="Times New Roman" w:hAnsi="Times New Roman" w:cs="Times New Roman"/>
          <w:sz w:val="24"/>
          <w:szCs w:val="24"/>
        </w:rPr>
        <w:t xml:space="preserve">iew or appeal </w:t>
      </w:r>
      <w:r w:rsidR="004B215D" w:rsidRPr="00C47AA4">
        <w:rPr>
          <w:rFonts w:ascii="Times New Roman" w:hAnsi="Times New Roman" w:cs="Times New Roman"/>
          <w:sz w:val="24"/>
          <w:szCs w:val="24"/>
        </w:rPr>
        <w:t>where applicable.</w:t>
      </w:r>
    </w:p>
    <w:p w14:paraId="5242809C" w14:textId="77777777" w:rsidR="00F722AB" w:rsidRDefault="00F722AB" w:rsidP="00272C8F">
      <w:pPr>
        <w:spacing w:after="0" w:line="480" w:lineRule="auto"/>
        <w:ind w:firstLine="1134"/>
        <w:jc w:val="both"/>
        <w:rPr>
          <w:rFonts w:ascii="Times New Roman" w:hAnsi="Times New Roman" w:cs="Times New Roman"/>
          <w:sz w:val="24"/>
          <w:szCs w:val="24"/>
        </w:rPr>
      </w:pPr>
    </w:p>
    <w:p w14:paraId="3B78A82A" w14:textId="77777777" w:rsidR="00272C8F" w:rsidRPr="00C47AA4" w:rsidRDefault="00272C8F" w:rsidP="00272C8F">
      <w:pPr>
        <w:spacing w:after="0" w:line="240" w:lineRule="auto"/>
        <w:ind w:firstLine="1134"/>
        <w:jc w:val="both"/>
        <w:rPr>
          <w:rFonts w:ascii="Times New Roman" w:hAnsi="Times New Roman" w:cs="Times New Roman"/>
          <w:sz w:val="24"/>
          <w:szCs w:val="24"/>
        </w:rPr>
      </w:pPr>
    </w:p>
    <w:p w14:paraId="5C4CBC28" w14:textId="025DD7DB" w:rsidR="00F722AB" w:rsidRPr="00C47AA4" w:rsidRDefault="00AD1AAE"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The court is satisfied that</w:t>
      </w:r>
      <w:r w:rsidR="00471E87" w:rsidRPr="00C47AA4">
        <w:rPr>
          <w:rFonts w:ascii="Times New Roman" w:hAnsi="Times New Roman" w:cs="Times New Roman"/>
          <w:sz w:val="24"/>
          <w:szCs w:val="24"/>
        </w:rPr>
        <w:t xml:space="preserve">, the </w:t>
      </w:r>
      <w:r w:rsidR="007C57DB" w:rsidRPr="00C47AA4">
        <w:rPr>
          <w:rFonts w:ascii="Times New Roman" w:hAnsi="Times New Roman" w:cs="Times New Roman"/>
          <w:sz w:val="24"/>
          <w:szCs w:val="24"/>
        </w:rPr>
        <w:t>respondent breached</w:t>
      </w:r>
      <w:r w:rsidR="00F722AB" w:rsidRPr="00C47AA4">
        <w:rPr>
          <w:rFonts w:ascii="Times New Roman" w:hAnsi="Times New Roman" w:cs="Times New Roman"/>
          <w:sz w:val="24"/>
          <w:szCs w:val="24"/>
        </w:rPr>
        <w:t xml:space="preserve"> s 3 of the A J Act</w:t>
      </w:r>
      <w:r w:rsidR="00ED79AA" w:rsidRPr="00C47AA4">
        <w:rPr>
          <w:rFonts w:ascii="Times New Roman" w:hAnsi="Times New Roman" w:cs="Times New Roman"/>
          <w:sz w:val="24"/>
          <w:szCs w:val="24"/>
        </w:rPr>
        <w:t xml:space="preserve"> </w:t>
      </w:r>
      <w:r w:rsidR="00471E87" w:rsidRPr="00C47AA4">
        <w:rPr>
          <w:rFonts w:ascii="Times New Roman" w:hAnsi="Times New Roman" w:cs="Times New Roman"/>
          <w:sz w:val="24"/>
          <w:szCs w:val="24"/>
        </w:rPr>
        <w:t xml:space="preserve">by failing to afford the </w:t>
      </w:r>
      <w:r w:rsidR="00FE7248" w:rsidRPr="00C47AA4">
        <w:rPr>
          <w:rFonts w:ascii="Times New Roman" w:hAnsi="Times New Roman" w:cs="Times New Roman"/>
          <w:sz w:val="24"/>
          <w:szCs w:val="24"/>
        </w:rPr>
        <w:t>second</w:t>
      </w:r>
      <w:r w:rsidR="00445F7C" w:rsidRPr="00C47AA4">
        <w:rPr>
          <w:rFonts w:ascii="Times New Roman" w:hAnsi="Times New Roman" w:cs="Times New Roman"/>
          <w:sz w:val="24"/>
          <w:szCs w:val="24"/>
        </w:rPr>
        <w:t xml:space="preserve"> </w:t>
      </w:r>
      <w:r w:rsidR="00471E87" w:rsidRPr="00C47AA4">
        <w:rPr>
          <w:rFonts w:ascii="Times New Roman" w:hAnsi="Times New Roman" w:cs="Times New Roman"/>
          <w:sz w:val="24"/>
          <w:szCs w:val="24"/>
        </w:rPr>
        <w:t>appellant a</w:t>
      </w:r>
      <w:r w:rsidR="00445F7C" w:rsidRPr="00C47AA4">
        <w:rPr>
          <w:rFonts w:ascii="Times New Roman" w:hAnsi="Times New Roman" w:cs="Times New Roman"/>
          <w:sz w:val="24"/>
          <w:szCs w:val="24"/>
        </w:rPr>
        <w:t>n</w:t>
      </w:r>
      <w:r w:rsidR="00471E87" w:rsidRPr="00C47AA4">
        <w:rPr>
          <w:rFonts w:ascii="Times New Roman" w:hAnsi="Times New Roman" w:cs="Times New Roman"/>
          <w:sz w:val="24"/>
          <w:szCs w:val="24"/>
        </w:rPr>
        <w:t xml:space="preserve"> </w:t>
      </w:r>
      <w:r w:rsidR="00445F7C" w:rsidRPr="00C47AA4">
        <w:rPr>
          <w:rFonts w:ascii="Times New Roman" w:hAnsi="Times New Roman" w:cs="Times New Roman"/>
          <w:sz w:val="24"/>
          <w:szCs w:val="24"/>
        </w:rPr>
        <w:t>opportunity</w:t>
      </w:r>
      <w:r w:rsidR="00471E87" w:rsidRPr="00C47AA4">
        <w:rPr>
          <w:rFonts w:ascii="Times New Roman" w:hAnsi="Times New Roman" w:cs="Times New Roman"/>
          <w:sz w:val="24"/>
          <w:szCs w:val="24"/>
        </w:rPr>
        <w:t xml:space="preserve"> to be heard with </w:t>
      </w:r>
      <w:r w:rsidR="00FE7248" w:rsidRPr="00C47AA4">
        <w:rPr>
          <w:rFonts w:ascii="Times New Roman" w:hAnsi="Times New Roman" w:cs="Times New Roman"/>
          <w:sz w:val="24"/>
          <w:szCs w:val="24"/>
        </w:rPr>
        <w:t>regard</w:t>
      </w:r>
      <w:r w:rsidR="00471E87" w:rsidRPr="00C47AA4">
        <w:rPr>
          <w:rFonts w:ascii="Times New Roman" w:hAnsi="Times New Roman" w:cs="Times New Roman"/>
          <w:sz w:val="24"/>
          <w:szCs w:val="24"/>
        </w:rPr>
        <w:t xml:space="preserve"> to its intention to cancel the first appellant</w:t>
      </w:r>
      <w:r w:rsidR="00445F7C" w:rsidRPr="00C47AA4">
        <w:rPr>
          <w:rFonts w:ascii="Times New Roman" w:hAnsi="Times New Roman" w:cs="Times New Roman"/>
          <w:sz w:val="24"/>
          <w:szCs w:val="24"/>
        </w:rPr>
        <w:t>’</w:t>
      </w:r>
      <w:r w:rsidR="00471E87" w:rsidRPr="00C47AA4">
        <w:rPr>
          <w:rFonts w:ascii="Times New Roman" w:hAnsi="Times New Roman" w:cs="Times New Roman"/>
          <w:sz w:val="24"/>
          <w:szCs w:val="24"/>
        </w:rPr>
        <w:t>s mining title in the Antelope mining claims</w:t>
      </w:r>
      <w:r w:rsidR="008154D9" w:rsidRPr="00C47AA4">
        <w:rPr>
          <w:rFonts w:ascii="Times New Roman" w:hAnsi="Times New Roman" w:cs="Times New Roman"/>
          <w:sz w:val="24"/>
          <w:szCs w:val="24"/>
        </w:rPr>
        <w:t xml:space="preserve"> over which it held a tribute agreement with the </w:t>
      </w:r>
      <w:r w:rsidR="00FE7248" w:rsidRPr="00C47AA4">
        <w:rPr>
          <w:rFonts w:ascii="Times New Roman" w:hAnsi="Times New Roman" w:cs="Times New Roman"/>
          <w:sz w:val="24"/>
          <w:szCs w:val="24"/>
        </w:rPr>
        <w:t>first</w:t>
      </w:r>
      <w:r w:rsidR="008154D9" w:rsidRPr="00C47AA4">
        <w:rPr>
          <w:rFonts w:ascii="Times New Roman" w:hAnsi="Times New Roman" w:cs="Times New Roman"/>
          <w:sz w:val="24"/>
          <w:szCs w:val="24"/>
        </w:rPr>
        <w:t xml:space="preserve"> appellant</w:t>
      </w:r>
      <w:r w:rsidR="00F722AB" w:rsidRPr="00C47AA4">
        <w:rPr>
          <w:rFonts w:ascii="Times New Roman" w:hAnsi="Times New Roman" w:cs="Times New Roman"/>
          <w:sz w:val="24"/>
          <w:szCs w:val="24"/>
        </w:rPr>
        <w:t xml:space="preserve">. In particular, he failed to comply </w:t>
      </w:r>
      <w:r w:rsidR="00FE7248" w:rsidRPr="00C47AA4">
        <w:rPr>
          <w:rFonts w:ascii="Times New Roman" w:hAnsi="Times New Roman" w:cs="Times New Roman"/>
          <w:sz w:val="24"/>
          <w:szCs w:val="24"/>
        </w:rPr>
        <w:t>with para (a) of subs</w:t>
      </w:r>
      <w:r w:rsidR="00F722AB" w:rsidRPr="00C47AA4">
        <w:rPr>
          <w:rFonts w:ascii="Times New Roman" w:hAnsi="Times New Roman" w:cs="Times New Roman"/>
          <w:sz w:val="24"/>
          <w:szCs w:val="24"/>
        </w:rPr>
        <w:t xml:space="preserve"> (1) and subs (2).</w:t>
      </w:r>
      <w:r w:rsidR="008154D9" w:rsidRPr="00C47AA4">
        <w:rPr>
          <w:rFonts w:ascii="Times New Roman" w:hAnsi="Times New Roman" w:cs="Times New Roman"/>
          <w:sz w:val="24"/>
          <w:szCs w:val="24"/>
        </w:rPr>
        <w:t xml:space="preserve"> </w:t>
      </w:r>
      <w:r w:rsidR="00F722AB" w:rsidRPr="00C47AA4">
        <w:rPr>
          <w:rFonts w:ascii="Times New Roman" w:hAnsi="Times New Roman" w:cs="Times New Roman"/>
          <w:sz w:val="24"/>
          <w:szCs w:val="24"/>
        </w:rPr>
        <w:t>He failed in his duty to act in a fair man</w:t>
      </w:r>
      <w:r w:rsidR="00471E87" w:rsidRPr="00C47AA4">
        <w:rPr>
          <w:rFonts w:ascii="Times New Roman" w:hAnsi="Times New Roman" w:cs="Times New Roman"/>
          <w:sz w:val="24"/>
          <w:szCs w:val="24"/>
        </w:rPr>
        <w:t xml:space="preserve">ner; he failed to give the </w:t>
      </w:r>
      <w:r w:rsidR="00FE7248" w:rsidRPr="00C47AA4">
        <w:rPr>
          <w:rFonts w:ascii="Times New Roman" w:hAnsi="Times New Roman" w:cs="Times New Roman"/>
          <w:sz w:val="24"/>
          <w:szCs w:val="24"/>
        </w:rPr>
        <w:t xml:space="preserve">second </w:t>
      </w:r>
      <w:r w:rsidR="00471E87" w:rsidRPr="00C47AA4">
        <w:rPr>
          <w:rFonts w:ascii="Times New Roman" w:hAnsi="Times New Roman" w:cs="Times New Roman"/>
          <w:sz w:val="24"/>
          <w:szCs w:val="24"/>
        </w:rPr>
        <w:t>appellant</w:t>
      </w:r>
      <w:r w:rsidR="00F722AB" w:rsidRPr="00C47AA4">
        <w:rPr>
          <w:rFonts w:ascii="Times New Roman" w:hAnsi="Times New Roman" w:cs="Times New Roman"/>
          <w:sz w:val="24"/>
          <w:szCs w:val="24"/>
        </w:rPr>
        <w:t xml:space="preserve"> any notice</w:t>
      </w:r>
      <w:r w:rsidR="00FE7248" w:rsidRPr="00C47AA4">
        <w:rPr>
          <w:rFonts w:ascii="Times New Roman" w:hAnsi="Times New Roman" w:cs="Times New Roman"/>
          <w:sz w:val="24"/>
          <w:szCs w:val="24"/>
        </w:rPr>
        <w:t xml:space="preserve"> </w:t>
      </w:r>
      <w:r w:rsidR="00F722AB" w:rsidRPr="00C47AA4">
        <w:rPr>
          <w:rFonts w:ascii="Times New Roman" w:hAnsi="Times New Roman" w:cs="Times New Roman"/>
          <w:sz w:val="24"/>
          <w:szCs w:val="24"/>
        </w:rPr>
        <w:t xml:space="preserve">of his </w:t>
      </w:r>
      <w:r w:rsidR="008154D9" w:rsidRPr="00C47AA4">
        <w:rPr>
          <w:rFonts w:ascii="Times New Roman" w:hAnsi="Times New Roman" w:cs="Times New Roman"/>
          <w:sz w:val="24"/>
          <w:szCs w:val="24"/>
        </w:rPr>
        <w:t xml:space="preserve">intention to cancel the </w:t>
      </w:r>
      <w:r w:rsidR="00FE7248" w:rsidRPr="00C47AA4">
        <w:rPr>
          <w:rFonts w:ascii="Times New Roman" w:hAnsi="Times New Roman" w:cs="Times New Roman"/>
          <w:sz w:val="24"/>
          <w:szCs w:val="24"/>
        </w:rPr>
        <w:t>first</w:t>
      </w:r>
      <w:r w:rsidR="008154D9" w:rsidRPr="00C47AA4">
        <w:rPr>
          <w:rFonts w:ascii="Times New Roman" w:hAnsi="Times New Roman" w:cs="Times New Roman"/>
          <w:sz w:val="24"/>
          <w:szCs w:val="24"/>
        </w:rPr>
        <w:t xml:space="preserve"> appellant’s antelope claims, or an</w:t>
      </w:r>
      <w:r w:rsidR="00F722AB" w:rsidRPr="00C47AA4">
        <w:rPr>
          <w:rFonts w:ascii="Times New Roman" w:hAnsi="Times New Roman" w:cs="Times New Roman"/>
          <w:sz w:val="24"/>
          <w:szCs w:val="24"/>
        </w:rPr>
        <w:t xml:space="preserve"> opportunity to make adequate representations before he implemented his decision, let alone before making it.</w:t>
      </w:r>
    </w:p>
    <w:p w14:paraId="06DB426C" w14:textId="77777777" w:rsidR="00F722AB" w:rsidRPr="00C47AA4" w:rsidRDefault="00F722AB" w:rsidP="00272C8F">
      <w:pPr>
        <w:spacing w:after="0" w:line="480" w:lineRule="auto"/>
        <w:ind w:firstLine="1134"/>
        <w:jc w:val="both"/>
        <w:rPr>
          <w:rFonts w:ascii="Times New Roman" w:hAnsi="Times New Roman" w:cs="Times New Roman"/>
          <w:sz w:val="24"/>
          <w:szCs w:val="24"/>
        </w:rPr>
      </w:pPr>
    </w:p>
    <w:p w14:paraId="686E97AE" w14:textId="4A4A674F" w:rsidR="00ED79AA" w:rsidRPr="00C47AA4" w:rsidRDefault="00F722AB"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As </w:t>
      </w:r>
      <w:r w:rsidR="00662EFC" w:rsidRPr="00C47AA4">
        <w:rPr>
          <w:rFonts w:ascii="Times New Roman" w:hAnsi="Times New Roman" w:cs="Times New Roman"/>
          <w:sz w:val="24"/>
          <w:szCs w:val="24"/>
        </w:rPr>
        <w:t>we</w:t>
      </w:r>
      <w:r w:rsidRPr="00C47AA4">
        <w:rPr>
          <w:rFonts w:ascii="Times New Roman" w:hAnsi="Times New Roman" w:cs="Times New Roman"/>
          <w:sz w:val="24"/>
          <w:szCs w:val="24"/>
        </w:rPr>
        <w:t xml:space="preserve"> observed</w:t>
      </w:r>
      <w:r w:rsidR="00892EEB" w:rsidRPr="00C47AA4">
        <w:rPr>
          <w:rFonts w:ascii="Times New Roman" w:hAnsi="Times New Roman" w:cs="Times New Roman"/>
          <w:sz w:val="24"/>
          <w:szCs w:val="24"/>
        </w:rPr>
        <w:t xml:space="preserve"> </w:t>
      </w:r>
      <w:r w:rsidR="00FE7248" w:rsidRPr="00C47AA4">
        <w:rPr>
          <w:rFonts w:ascii="Times New Roman" w:hAnsi="Times New Roman" w:cs="Times New Roman"/>
          <w:sz w:val="24"/>
          <w:szCs w:val="24"/>
        </w:rPr>
        <w:t>earlier</w:t>
      </w:r>
      <w:r w:rsidRPr="00C47AA4">
        <w:rPr>
          <w:rFonts w:ascii="Times New Roman" w:hAnsi="Times New Roman" w:cs="Times New Roman"/>
          <w:sz w:val="24"/>
          <w:szCs w:val="24"/>
        </w:rPr>
        <w:t xml:space="preserve"> the Act is a codification of the rules of natural justice as they relate to administrative law. Therefore the factors </w:t>
      </w:r>
      <w:r w:rsidR="00E314CD" w:rsidRPr="00C47AA4">
        <w:rPr>
          <w:rFonts w:ascii="Times New Roman" w:hAnsi="Times New Roman" w:cs="Times New Roman"/>
          <w:sz w:val="24"/>
          <w:szCs w:val="24"/>
        </w:rPr>
        <w:t>which</w:t>
      </w:r>
      <w:r w:rsidRPr="00C47AA4">
        <w:rPr>
          <w:rFonts w:ascii="Times New Roman" w:hAnsi="Times New Roman" w:cs="Times New Roman"/>
          <w:sz w:val="24"/>
          <w:szCs w:val="24"/>
        </w:rPr>
        <w:t xml:space="preserve"> are relevant to the considerations of the common law rules of natural justice would all, or largely apply to considerations of the duties of public bodies under the</w:t>
      </w:r>
      <w:r w:rsidR="00946B70" w:rsidRPr="00C47AA4">
        <w:rPr>
          <w:rFonts w:ascii="Times New Roman" w:hAnsi="Times New Roman" w:cs="Times New Roman"/>
          <w:sz w:val="24"/>
          <w:szCs w:val="24"/>
        </w:rPr>
        <w:t xml:space="preserve"> A J</w:t>
      </w:r>
      <w:r w:rsidRPr="00C47AA4">
        <w:rPr>
          <w:rFonts w:ascii="Times New Roman" w:hAnsi="Times New Roman" w:cs="Times New Roman"/>
          <w:sz w:val="24"/>
          <w:szCs w:val="24"/>
        </w:rPr>
        <w:t xml:space="preserve"> Act. In this case, </w:t>
      </w:r>
      <w:r w:rsidR="000C7284" w:rsidRPr="00C47AA4">
        <w:rPr>
          <w:rFonts w:ascii="Times New Roman" w:hAnsi="Times New Roman" w:cs="Times New Roman"/>
          <w:sz w:val="24"/>
          <w:szCs w:val="24"/>
        </w:rPr>
        <w:t>we</w:t>
      </w:r>
      <w:r w:rsidRPr="00C47AA4">
        <w:rPr>
          <w:rFonts w:ascii="Times New Roman" w:hAnsi="Times New Roman" w:cs="Times New Roman"/>
          <w:sz w:val="24"/>
          <w:szCs w:val="24"/>
        </w:rPr>
        <w:t xml:space="preserve"> find that there </w:t>
      </w:r>
      <w:r w:rsidR="000C7284" w:rsidRPr="00C47AA4">
        <w:rPr>
          <w:rFonts w:ascii="Times New Roman" w:hAnsi="Times New Roman" w:cs="Times New Roman"/>
          <w:sz w:val="24"/>
          <w:szCs w:val="24"/>
        </w:rPr>
        <w:t>a</w:t>
      </w:r>
      <w:r w:rsidRPr="00C47AA4">
        <w:rPr>
          <w:rFonts w:ascii="Times New Roman" w:hAnsi="Times New Roman" w:cs="Times New Roman"/>
          <w:sz w:val="24"/>
          <w:szCs w:val="24"/>
        </w:rPr>
        <w:t>re no factor</w:t>
      </w:r>
      <w:r w:rsidR="00471E87" w:rsidRPr="00C47AA4">
        <w:rPr>
          <w:rFonts w:ascii="Times New Roman" w:hAnsi="Times New Roman" w:cs="Times New Roman"/>
          <w:sz w:val="24"/>
          <w:szCs w:val="24"/>
        </w:rPr>
        <w:t>s</w:t>
      </w:r>
      <w:r w:rsidR="00946B70" w:rsidRPr="00C47AA4">
        <w:rPr>
          <w:rFonts w:ascii="Times New Roman" w:hAnsi="Times New Roman" w:cs="Times New Roman"/>
          <w:sz w:val="24"/>
          <w:szCs w:val="24"/>
        </w:rPr>
        <w:t xml:space="preserve"> which</w:t>
      </w:r>
      <w:r w:rsidR="00471E87" w:rsidRPr="00C47AA4">
        <w:rPr>
          <w:rFonts w:ascii="Times New Roman" w:hAnsi="Times New Roman" w:cs="Times New Roman"/>
          <w:sz w:val="24"/>
          <w:szCs w:val="24"/>
        </w:rPr>
        <w:t xml:space="preserve"> </w:t>
      </w:r>
      <w:r w:rsidR="00DE628D" w:rsidRPr="00C47AA4">
        <w:rPr>
          <w:rFonts w:ascii="Times New Roman" w:hAnsi="Times New Roman" w:cs="Times New Roman"/>
          <w:sz w:val="24"/>
          <w:szCs w:val="24"/>
        </w:rPr>
        <w:t>can</w:t>
      </w:r>
      <w:r w:rsidR="00471E87" w:rsidRPr="00C47AA4">
        <w:rPr>
          <w:rFonts w:ascii="Times New Roman" w:hAnsi="Times New Roman" w:cs="Times New Roman"/>
          <w:sz w:val="24"/>
          <w:szCs w:val="24"/>
        </w:rPr>
        <w:t xml:space="preserve"> exempt the respondent</w:t>
      </w:r>
      <w:r w:rsidRPr="00C47AA4">
        <w:rPr>
          <w:rFonts w:ascii="Times New Roman" w:hAnsi="Times New Roman" w:cs="Times New Roman"/>
          <w:sz w:val="24"/>
          <w:szCs w:val="24"/>
        </w:rPr>
        <w:t xml:space="preserve"> from compl</w:t>
      </w:r>
      <w:r w:rsidR="00DE628D" w:rsidRPr="00C47AA4">
        <w:rPr>
          <w:rFonts w:ascii="Times New Roman" w:hAnsi="Times New Roman" w:cs="Times New Roman"/>
          <w:sz w:val="24"/>
          <w:szCs w:val="24"/>
        </w:rPr>
        <w:t>ying with the provisions of s 3 (1) and (2)</w:t>
      </w:r>
      <w:r w:rsidRPr="00C47AA4">
        <w:rPr>
          <w:rFonts w:ascii="Times New Roman" w:hAnsi="Times New Roman" w:cs="Times New Roman"/>
          <w:sz w:val="24"/>
          <w:szCs w:val="24"/>
        </w:rPr>
        <w:t xml:space="preserve"> </w:t>
      </w:r>
      <w:r w:rsidR="00DE628D" w:rsidRPr="00C47AA4">
        <w:rPr>
          <w:rFonts w:ascii="Times New Roman" w:hAnsi="Times New Roman" w:cs="Times New Roman"/>
          <w:sz w:val="24"/>
          <w:szCs w:val="24"/>
        </w:rPr>
        <w:t>as provided by</w:t>
      </w:r>
      <w:r w:rsidR="00FE7248" w:rsidRPr="00C47AA4">
        <w:rPr>
          <w:rFonts w:ascii="Times New Roman" w:hAnsi="Times New Roman" w:cs="Times New Roman"/>
          <w:sz w:val="24"/>
          <w:szCs w:val="24"/>
        </w:rPr>
        <w:t xml:space="preserve"> subs</w:t>
      </w:r>
      <w:r w:rsidRPr="00C47AA4">
        <w:rPr>
          <w:rFonts w:ascii="Times New Roman" w:hAnsi="Times New Roman" w:cs="Times New Roman"/>
          <w:sz w:val="24"/>
          <w:szCs w:val="24"/>
        </w:rPr>
        <w:t xml:space="preserve"> (3) of s 3 of the </w:t>
      </w:r>
      <w:r w:rsidR="00946B70" w:rsidRPr="00C47AA4">
        <w:rPr>
          <w:rFonts w:ascii="Times New Roman" w:hAnsi="Times New Roman" w:cs="Times New Roman"/>
          <w:sz w:val="24"/>
          <w:szCs w:val="24"/>
        </w:rPr>
        <w:t xml:space="preserve">A J </w:t>
      </w:r>
      <w:r w:rsidRPr="00C47AA4">
        <w:rPr>
          <w:rFonts w:ascii="Times New Roman" w:hAnsi="Times New Roman" w:cs="Times New Roman"/>
          <w:sz w:val="24"/>
          <w:szCs w:val="24"/>
        </w:rPr>
        <w:t>Act.</w:t>
      </w:r>
    </w:p>
    <w:p w14:paraId="236A10AD" w14:textId="77777777" w:rsidR="00FE7248" w:rsidRPr="00C47AA4" w:rsidRDefault="00F722AB" w:rsidP="00272C8F">
      <w:pPr>
        <w:spacing w:after="0" w:line="480" w:lineRule="auto"/>
        <w:ind w:firstLine="720"/>
        <w:jc w:val="both"/>
        <w:rPr>
          <w:rFonts w:ascii="Times New Roman" w:hAnsi="Times New Roman" w:cs="Times New Roman"/>
          <w:sz w:val="24"/>
          <w:szCs w:val="24"/>
        </w:rPr>
      </w:pPr>
      <w:r w:rsidRPr="00C47AA4">
        <w:rPr>
          <w:rFonts w:ascii="Times New Roman" w:hAnsi="Times New Roman" w:cs="Times New Roman"/>
          <w:sz w:val="24"/>
          <w:szCs w:val="24"/>
        </w:rPr>
        <w:t xml:space="preserve"> </w:t>
      </w:r>
    </w:p>
    <w:p w14:paraId="4CDF5FC5" w14:textId="7DC6E887" w:rsidR="007F72E9" w:rsidRPr="00C47AA4" w:rsidRDefault="00F722AB"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In the case of </w:t>
      </w:r>
      <w:proofErr w:type="spellStart"/>
      <w:r w:rsidRPr="00C47AA4">
        <w:rPr>
          <w:rFonts w:ascii="Times New Roman" w:hAnsi="Times New Roman" w:cs="Times New Roman"/>
          <w:i/>
          <w:sz w:val="24"/>
          <w:szCs w:val="24"/>
        </w:rPr>
        <w:t>Zindoga</w:t>
      </w:r>
      <w:proofErr w:type="spellEnd"/>
      <w:r w:rsidR="000F59F7" w:rsidRPr="00C47AA4">
        <w:rPr>
          <w:rFonts w:ascii="Times New Roman" w:hAnsi="Times New Roman" w:cs="Times New Roman"/>
          <w:i/>
          <w:sz w:val="24"/>
          <w:szCs w:val="24"/>
        </w:rPr>
        <w:t xml:space="preserve"> </w:t>
      </w:r>
      <w:r w:rsidRPr="00C47AA4">
        <w:rPr>
          <w:rFonts w:ascii="Times New Roman" w:hAnsi="Times New Roman" w:cs="Times New Roman"/>
          <w:i/>
          <w:sz w:val="24"/>
          <w:szCs w:val="24"/>
        </w:rPr>
        <w:t>&amp;</w:t>
      </w:r>
      <w:r w:rsidR="000F59F7"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Ors</w:t>
      </w:r>
      <w:proofErr w:type="spellEnd"/>
      <w:r w:rsidRPr="00C47AA4">
        <w:rPr>
          <w:rFonts w:ascii="Times New Roman" w:hAnsi="Times New Roman" w:cs="Times New Roman"/>
          <w:i/>
          <w:sz w:val="24"/>
          <w:szCs w:val="24"/>
        </w:rPr>
        <w:t xml:space="preserve"> v Minister of Public Service, Labour and Social Welfare &amp; Anor</w:t>
      </w:r>
      <w:r w:rsidRPr="00C47AA4">
        <w:rPr>
          <w:rFonts w:ascii="Times New Roman" w:hAnsi="Times New Roman" w:cs="Times New Roman"/>
          <w:sz w:val="24"/>
          <w:szCs w:val="24"/>
        </w:rPr>
        <w:t xml:space="preserve"> 2006 (2) ZLR</w:t>
      </w:r>
      <w:r w:rsidR="0070294C" w:rsidRPr="00C47AA4">
        <w:rPr>
          <w:rFonts w:ascii="Times New Roman" w:hAnsi="Times New Roman" w:cs="Times New Roman"/>
          <w:sz w:val="24"/>
          <w:szCs w:val="24"/>
        </w:rPr>
        <w:t xml:space="preserve"> </w:t>
      </w:r>
      <w:r w:rsidRPr="00C47AA4">
        <w:rPr>
          <w:rFonts w:ascii="Times New Roman" w:hAnsi="Times New Roman" w:cs="Times New Roman"/>
          <w:sz w:val="24"/>
          <w:szCs w:val="24"/>
        </w:rPr>
        <w:t>10 (H), PATEL J</w:t>
      </w:r>
      <w:r w:rsidR="000F59F7" w:rsidRPr="00C47AA4">
        <w:rPr>
          <w:rFonts w:ascii="Times New Roman" w:hAnsi="Times New Roman" w:cs="Times New Roman"/>
          <w:sz w:val="24"/>
          <w:szCs w:val="24"/>
        </w:rPr>
        <w:t xml:space="preserve"> (as he then was), </w:t>
      </w:r>
      <w:r w:rsidR="007F72E9" w:rsidRPr="00C47AA4">
        <w:rPr>
          <w:rFonts w:ascii="Times New Roman" w:hAnsi="Times New Roman" w:cs="Times New Roman"/>
          <w:sz w:val="24"/>
          <w:szCs w:val="24"/>
        </w:rPr>
        <w:t>at p 13D- E said:</w:t>
      </w:r>
    </w:p>
    <w:p w14:paraId="7E971E7A" w14:textId="6BD67A77" w:rsidR="00F722AB" w:rsidRPr="00C47AA4" w:rsidRDefault="000F59F7" w:rsidP="00272C8F">
      <w:pPr>
        <w:spacing w:after="0" w:line="240" w:lineRule="auto"/>
        <w:ind w:left="627"/>
        <w:jc w:val="both"/>
        <w:rPr>
          <w:rFonts w:ascii="Times New Roman" w:hAnsi="Times New Roman" w:cs="Times New Roman"/>
          <w:sz w:val="24"/>
          <w:szCs w:val="24"/>
        </w:rPr>
      </w:pPr>
      <w:r w:rsidRPr="00C47AA4">
        <w:rPr>
          <w:rFonts w:ascii="Times New Roman" w:hAnsi="Times New Roman" w:cs="Times New Roman"/>
          <w:sz w:val="24"/>
          <w:szCs w:val="24"/>
        </w:rPr>
        <w:t>“</w:t>
      </w:r>
      <w:r w:rsidR="00F722AB" w:rsidRPr="00C47AA4">
        <w:rPr>
          <w:rFonts w:ascii="Times New Roman" w:hAnsi="Times New Roman" w:cs="Times New Roman"/>
          <w:sz w:val="24"/>
          <w:szCs w:val="24"/>
        </w:rPr>
        <w:t xml:space="preserve">It is axiomatic that </w:t>
      </w:r>
      <w:r w:rsidR="00F722AB" w:rsidRPr="00C47AA4">
        <w:rPr>
          <w:rFonts w:ascii="Times New Roman" w:hAnsi="Times New Roman" w:cs="Times New Roman"/>
          <w:sz w:val="24"/>
          <w:szCs w:val="24"/>
          <w:u w:val="single"/>
        </w:rPr>
        <w:t>any party who has a right or interest that is likely to be affected by an administrative decision</w:t>
      </w:r>
      <w:r w:rsidR="00F722AB" w:rsidRPr="00C47AA4">
        <w:rPr>
          <w:rFonts w:ascii="Times New Roman" w:hAnsi="Times New Roman" w:cs="Times New Roman"/>
          <w:sz w:val="24"/>
          <w:szCs w:val="24"/>
        </w:rPr>
        <w:t xml:space="preserve"> or which is susceptible to being prejudiced thereby must be heard before that decision is taken. This is dictated by the time honoured precept of the common law embodied in the </w:t>
      </w:r>
      <w:proofErr w:type="spellStart"/>
      <w:r w:rsidR="00F722AB" w:rsidRPr="00C47AA4">
        <w:rPr>
          <w:rFonts w:ascii="Times New Roman" w:hAnsi="Times New Roman" w:cs="Times New Roman"/>
          <w:i/>
          <w:sz w:val="24"/>
          <w:szCs w:val="24"/>
        </w:rPr>
        <w:t>audi</w:t>
      </w:r>
      <w:proofErr w:type="spellEnd"/>
      <w:r w:rsidR="00F722AB" w:rsidRPr="00C47AA4">
        <w:rPr>
          <w:rFonts w:ascii="Times New Roman" w:hAnsi="Times New Roman" w:cs="Times New Roman"/>
          <w:i/>
          <w:sz w:val="24"/>
          <w:szCs w:val="24"/>
        </w:rPr>
        <w:t xml:space="preserve"> alteram partem</w:t>
      </w:r>
      <w:r w:rsidR="00F722AB" w:rsidRPr="00C47AA4">
        <w:rPr>
          <w:rFonts w:ascii="Times New Roman" w:hAnsi="Times New Roman" w:cs="Times New Roman"/>
          <w:sz w:val="24"/>
          <w:szCs w:val="24"/>
        </w:rPr>
        <w:t xml:space="preserve"> rule and now codified in the Administrative</w:t>
      </w:r>
      <w:r w:rsidRPr="00C47AA4">
        <w:rPr>
          <w:rFonts w:ascii="Times New Roman" w:hAnsi="Times New Roman" w:cs="Times New Roman"/>
          <w:sz w:val="24"/>
          <w:szCs w:val="24"/>
        </w:rPr>
        <w:t xml:space="preserve"> Justice Act [Chapter 10: 28”</w:t>
      </w:r>
      <w:r w:rsidR="00F722AB" w:rsidRPr="00C47AA4">
        <w:rPr>
          <w:rFonts w:ascii="Times New Roman" w:hAnsi="Times New Roman" w:cs="Times New Roman"/>
          <w:sz w:val="24"/>
          <w:szCs w:val="24"/>
        </w:rPr>
        <w:t>(emphasis added).</w:t>
      </w:r>
    </w:p>
    <w:p w14:paraId="4EE54FC7" w14:textId="77777777" w:rsidR="007C57DB" w:rsidRPr="00C47AA4" w:rsidRDefault="007C57DB" w:rsidP="00272C8F">
      <w:pPr>
        <w:spacing w:after="0" w:line="480" w:lineRule="auto"/>
        <w:jc w:val="both"/>
        <w:rPr>
          <w:rFonts w:ascii="Times New Roman" w:hAnsi="Times New Roman" w:cs="Times New Roman"/>
          <w:sz w:val="24"/>
          <w:szCs w:val="24"/>
        </w:rPr>
      </w:pPr>
    </w:p>
    <w:p w14:paraId="36303BF6" w14:textId="77777777" w:rsidR="00FE7248" w:rsidRPr="00C47AA4" w:rsidRDefault="00F722AB" w:rsidP="00272C8F">
      <w:pPr>
        <w:spacing w:after="0" w:line="240" w:lineRule="auto"/>
        <w:ind w:firstLine="720"/>
        <w:jc w:val="both"/>
        <w:rPr>
          <w:rFonts w:ascii="Times New Roman" w:hAnsi="Times New Roman" w:cs="Times New Roman"/>
          <w:sz w:val="24"/>
          <w:szCs w:val="24"/>
        </w:rPr>
      </w:pPr>
      <w:r w:rsidRPr="00C47AA4">
        <w:rPr>
          <w:rFonts w:ascii="Times New Roman" w:hAnsi="Times New Roman" w:cs="Times New Roman"/>
          <w:sz w:val="24"/>
          <w:szCs w:val="24"/>
        </w:rPr>
        <w:t xml:space="preserve"> </w:t>
      </w:r>
    </w:p>
    <w:p w14:paraId="4595D338" w14:textId="05BB5441" w:rsidR="00F94F10" w:rsidRPr="00C47AA4" w:rsidRDefault="00755CD8"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T</w:t>
      </w:r>
      <w:r w:rsidR="00F722AB" w:rsidRPr="00C47AA4">
        <w:rPr>
          <w:rFonts w:ascii="Times New Roman" w:hAnsi="Times New Roman" w:cs="Times New Roman"/>
          <w:sz w:val="24"/>
          <w:szCs w:val="24"/>
        </w:rPr>
        <w:t xml:space="preserve">he Act </w:t>
      </w:r>
      <w:r w:rsidRPr="00C47AA4">
        <w:rPr>
          <w:rFonts w:ascii="Times New Roman" w:hAnsi="Times New Roman" w:cs="Times New Roman"/>
          <w:sz w:val="24"/>
          <w:szCs w:val="24"/>
        </w:rPr>
        <w:t>requires</w:t>
      </w:r>
      <w:r w:rsidR="00F722AB" w:rsidRPr="00C47AA4">
        <w:rPr>
          <w:rFonts w:ascii="Times New Roman" w:hAnsi="Times New Roman" w:cs="Times New Roman"/>
          <w:sz w:val="24"/>
          <w:szCs w:val="24"/>
        </w:rPr>
        <w:t xml:space="preserve"> an administrative authority to observe the rules of natural justice whenever it makes an administrative decision or takes an administrative action adverse to </w:t>
      </w:r>
      <w:r w:rsidR="00F722AB" w:rsidRPr="00C47AA4">
        <w:rPr>
          <w:rFonts w:ascii="Times New Roman" w:hAnsi="Times New Roman" w:cs="Times New Roman"/>
          <w:sz w:val="24"/>
          <w:szCs w:val="24"/>
        </w:rPr>
        <w:lastRenderedPageBreak/>
        <w:t>vested rights or legitimate expectations.</w:t>
      </w:r>
      <w:r w:rsidR="000F59F7" w:rsidRPr="00C47AA4">
        <w:rPr>
          <w:rFonts w:ascii="Times New Roman" w:hAnsi="Times New Roman" w:cs="Times New Roman"/>
          <w:sz w:val="24"/>
          <w:szCs w:val="24"/>
        </w:rPr>
        <w:t xml:space="preserve"> In the present case, the respondent was aware of the tribut</w:t>
      </w:r>
      <w:r w:rsidR="00946B70" w:rsidRPr="00C47AA4">
        <w:rPr>
          <w:rFonts w:ascii="Times New Roman" w:hAnsi="Times New Roman" w:cs="Times New Roman"/>
          <w:sz w:val="24"/>
          <w:szCs w:val="24"/>
        </w:rPr>
        <w:t>e</w:t>
      </w:r>
      <w:r w:rsidR="000F59F7" w:rsidRPr="00C47AA4">
        <w:rPr>
          <w:rFonts w:ascii="Times New Roman" w:hAnsi="Times New Roman" w:cs="Times New Roman"/>
          <w:sz w:val="24"/>
          <w:szCs w:val="24"/>
        </w:rPr>
        <w:t xml:space="preserve"> agreement between th</w:t>
      </w:r>
      <w:r w:rsidR="00ED79AA" w:rsidRPr="00C47AA4">
        <w:rPr>
          <w:rFonts w:ascii="Times New Roman" w:hAnsi="Times New Roman" w:cs="Times New Roman"/>
          <w:sz w:val="24"/>
          <w:szCs w:val="24"/>
        </w:rPr>
        <w:t xml:space="preserve">e appellants which </w:t>
      </w:r>
      <w:r w:rsidR="000F59F7" w:rsidRPr="00C47AA4">
        <w:rPr>
          <w:rFonts w:ascii="Times New Roman" w:hAnsi="Times New Roman" w:cs="Times New Roman"/>
          <w:sz w:val="24"/>
          <w:szCs w:val="24"/>
        </w:rPr>
        <w:t xml:space="preserve">he </w:t>
      </w:r>
      <w:r w:rsidR="00ED79AA" w:rsidRPr="00C47AA4">
        <w:rPr>
          <w:rFonts w:ascii="Times New Roman" w:hAnsi="Times New Roman" w:cs="Times New Roman"/>
          <w:sz w:val="24"/>
          <w:szCs w:val="24"/>
        </w:rPr>
        <w:t xml:space="preserve">had </w:t>
      </w:r>
      <w:r w:rsidR="00A260CF" w:rsidRPr="00C47AA4">
        <w:rPr>
          <w:rFonts w:ascii="Times New Roman" w:hAnsi="Times New Roman" w:cs="Times New Roman"/>
          <w:sz w:val="24"/>
          <w:szCs w:val="24"/>
        </w:rPr>
        <w:t>approved and</w:t>
      </w:r>
      <w:r w:rsidR="00ED79AA" w:rsidRPr="00C47AA4">
        <w:rPr>
          <w:rFonts w:ascii="Times New Roman" w:hAnsi="Times New Roman" w:cs="Times New Roman"/>
          <w:sz w:val="24"/>
          <w:szCs w:val="24"/>
        </w:rPr>
        <w:t xml:space="preserve"> </w:t>
      </w:r>
      <w:r w:rsidR="000F59F7" w:rsidRPr="00C47AA4">
        <w:rPr>
          <w:rFonts w:ascii="Times New Roman" w:hAnsi="Times New Roman" w:cs="Times New Roman"/>
          <w:sz w:val="24"/>
          <w:szCs w:val="24"/>
        </w:rPr>
        <w:t>registered</w:t>
      </w:r>
      <w:r w:rsidR="007F72E9" w:rsidRPr="00C47AA4">
        <w:rPr>
          <w:rFonts w:ascii="Times New Roman" w:hAnsi="Times New Roman" w:cs="Times New Roman"/>
          <w:sz w:val="24"/>
          <w:szCs w:val="24"/>
        </w:rPr>
        <w:t>.</w:t>
      </w:r>
      <w:r w:rsidR="00A260CF" w:rsidRPr="00C47AA4">
        <w:rPr>
          <w:rFonts w:ascii="Times New Roman" w:hAnsi="Times New Roman" w:cs="Times New Roman"/>
          <w:sz w:val="24"/>
          <w:szCs w:val="24"/>
        </w:rPr>
        <w:t xml:space="preserve"> </w:t>
      </w:r>
      <w:r w:rsidR="007F72E9" w:rsidRPr="00C47AA4">
        <w:rPr>
          <w:rFonts w:ascii="Times New Roman" w:hAnsi="Times New Roman" w:cs="Times New Roman"/>
          <w:sz w:val="24"/>
          <w:szCs w:val="24"/>
        </w:rPr>
        <w:t xml:space="preserve">He was also aware of the preparatory work which was being done by the </w:t>
      </w:r>
      <w:r w:rsidR="00FE7248" w:rsidRPr="00C47AA4">
        <w:rPr>
          <w:rFonts w:ascii="Times New Roman" w:hAnsi="Times New Roman" w:cs="Times New Roman"/>
          <w:sz w:val="24"/>
          <w:szCs w:val="24"/>
        </w:rPr>
        <w:t>second</w:t>
      </w:r>
      <w:r w:rsidR="007F72E9" w:rsidRPr="00C47AA4">
        <w:rPr>
          <w:rFonts w:ascii="Times New Roman" w:hAnsi="Times New Roman" w:cs="Times New Roman"/>
          <w:sz w:val="24"/>
          <w:szCs w:val="24"/>
        </w:rPr>
        <w:t xml:space="preserve"> appellant on</w:t>
      </w:r>
      <w:r w:rsidR="000F59F7" w:rsidRPr="00C47AA4">
        <w:rPr>
          <w:rFonts w:ascii="Times New Roman" w:hAnsi="Times New Roman" w:cs="Times New Roman"/>
          <w:sz w:val="24"/>
          <w:szCs w:val="24"/>
        </w:rPr>
        <w:t xml:space="preserve"> the Antelope mining claims</w:t>
      </w:r>
      <w:r w:rsidR="006E4BE5" w:rsidRPr="00C47AA4">
        <w:rPr>
          <w:rFonts w:ascii="Times New Roman" w:hAnsi="Times New Roman" w:cs="Times New Roman"/>
          <w:sz w:val="24"/>
          <w:szCs w:val="24"/>
        </w:rPr>
        <w:t xml:space="preserve"> which</w:t>
      </w:r>
      <w:r w:rsidR="000F59F7" w:rsidRPr="00C47AA4">
        <w:rPr>
          <w:rFonts w:ascii="Times New Roman" w:hAnsi="Times New Roman" w:cs="Times New Roman"/>
          <w:sz w:val="24"/>
          <w:szCs w:val="24"/>
        </w:rPr>
        <w:t xml:space="preserve"> prove</w:t>
      </w:r>
      <w:r w:rsidR="006E4BE5" w:rsidRPr="00C47AA4">
        <w:rPr>
          <w:rFonts w:ascii="Times New Roman" w:hAnsi="Times New Roman" w:cs="Times New Roman"/>
          <w:sz w:val="24"/>
          <w:szCs w:val="24"/>
        </w:rPr>
        <w:t>d</w:t>
      </w:r>
      <w:r w:rsidR="000F59F7" w:rsidRPr="00C47AA4">
        <w:rPr>
          <w:rFonts w:ascii="Times New Roman" w:hAnsi="Times New Roman" w:cs="Times New Roman"/>
          <w:sz w:val="24"/>
          <w:szCs w:val="24"/>
        </w:rPr>
        <w:t xml:space="preserve"> that </w:t>
      </w:r>
      <w:r w:rsidR="006E4BE5" w:rsidRPr="00C47AA4">
        <w:rPr>
          <w:rFonts w:ascii="Times New Roman" w:hAnsi="Times New Roman" w:cs="Times New Roman"/>
          <w:sz w:val="24"/>
          <w:szCs w:val="24"/>
        </w:rPr>
        <w:t>i</w:t>
      </w:r>
      <w:r w:rsidR="000F59F7" w:rsidRPr="00C47AA4">
        <w:rPr>
          <w:rFonts w:ascii="Times New Roman" w:hAnsi="Times New Roman" w:cs="Times New Roman"/>
          <w:sz w:val="24"/>
          <w:szCs w:val="24"/>
        </w:rPr>
        <w:t xml:space="preserve">t was an interested party in as far as the mining claims in question are concerned. The respondent ought therefore to have issued the </w:t>
      </w:r>
      <w:r w:rsidR="00FE7248" w:rsidRPr="00C47AA4">
        <w:rPr>
          <w:rFonts w:ascii="Times New Roman" w:hAnsi="Times New Roman" w:cs="Times New Roman"/>
          <w:sz w:val="24"/>
          <w:szCs w:val="24"/>
        </w:rPr>
        <w:t>second</w:t>
      </w:r>
      <w:r w:rsidR="0050790C" w:rsidRPr="00C47AA4">
        <w:rPr>
          <w:rFonts w:ascii="Times New Roman" w:hAnsi="Times New Roman" w:cs="Times New Roman"/>
          <w:sz w:val="24"/>
          <w:szCs w:val="24"/>
        </w:rPr>
        <w:t xml:space="preserve"> </w:t>
      </w:r>
      <w:r w:rsidR="000F59F7" w:rsidRPr="00C47AA4">
        <w:rPr>
          <w:rFonts w:ascii="Times New Roman" w:hAnsi="Times New Roman" w:cs="Times New Roman"/>
          <w:sz w:val="24"/>
          <w:szCs w:val="24"/>
        </w:rPr>
        <w:t xml:space="preserve">appellant with a show cause notice and afforded </w:t>
      </w:r>
      <w:r w:rsidR="0050790C" w:rsidRPr="00C47AA4">
        <w:rPr>
          <w:rFonts w:ascii="Times New Roman" w:hAnsi="Times New Roman" w:cs="Times New Roman"/>
          <w:sz w:val="24"/>
          <w:szCs w:val="24"/>
        </w:rPr>
        <w:t>it</w:t>
      </w:r>
      <w:r w:rsidR="000F59F7" w:rsidRPr="00C47AA4">
        <w:rPr>
          <w:rFonts w:ascii="Times New Roman" w:hAnsi="Times New Roman" w:cs="Times New Roman"/>
          <w:sz w:val="24"/>
          <w:szCs w:val="24"/>
        </w:rPr>
        <w:t xml:space="preserve"> an opportunity to make representation</w:t>
      </w:r>
      <w:r w:rsidR="00E7194E" w:rsidRPr="00C47AA4">
        <w:rPr>
          <w:rFonts w:ascii="Times New Roman" w:hAnsi="Times New Roman" w:cs="Times New Roman"/>
          <w:sz w:val="24"/>
          <w:szCs w:val="24"/>
        </w:rPr>
        <w:t>s</w:t>
      </w:r>
      <w:r w:rsidR="000F59F7" w:rsidRPr="00C47AA4">
        <w:rPr>
          <w:rFonts w:ascii="Times New Roman" w:hAnsi="Times New Roman" w:cs="Times New Roman"/>
          <w:sz w:val="24"/>
          <w:szCs w:val="24"/>
        </w:rPr>
        <w:t xml:space="preserve"> in </w:t>
      </w:r>
      <w:r w:rsidR="0070294C" w:rsidRPr="00C47AA4">
        <w:rPr>
          <w:rFonts w:ascii="Times New Roman" w:hAnsi="Times New Roman" w:cs="Times New Roman"/>
          <w:sz w:val="24"/>
          <w:szCs w:val="24"/>
        </w:rPr>
        <w:t>respect of</w:t>
      </w:r>
      <w:r w:rsidR="000F59F7" w:rsidRPr="00C47AA4">
        <w:rPr>
          <w:rFonts w:ascii="Times New Roman" w:hAnsi="Times New Roman" w:cs="Times New Roman"/>
          <w:sz w:val="24"/>
          <w:szCs w:val="24"/>
        </w:rPr>
        <w:t xml:space="preserve"> the</w:t>
      </w:r>
      <w:r w:rsidR="0070294C" w:rsidRPr="00C47AA4">
        <w:rPr>
          <w:rFonts w:ascii="Times New Roman" w:hAnsi="Times New Roman" w:cs="Times New Roman"/>
          <w:sz w:val="24"/>
          <w:szCs w:val="24"/>
        </w:rPr>
        <w:t xml:space="preserve"> Antelope </w:t>
      </w:r>
      <w:r w:rsidR="000F59F7" w:rsidRPr="00C47AA4">
        <w:rPr>
          <w:rFonts w:ascii="Times New Roman" w:hAnsi="Times New Roman" w:cs="Times New Roman"/>
          <w:sz w:val="24"/>
          <w:szCs w:val="24"/>
        </w:rPr>
        <w:t>mining claims</w:t>
      </w:r>
      <w:r w:rsidR="0070294C" w:rsidRPr="00C47AA4">
        <w:rPr>
          <w:rFonts w:ascii="Times New Roman" w:hAnsi="Times New Roman" w:cs="Times New Roman"/>
          <w:sz w:val="24"/>
          <w:szCs w:val="24"/>
        </w:rPr>
        <w:t>.</w:t>
      </w:r>
      <w:r w:rsidR="000F59F7" w:rsidRPr="00C47AA4">
        <w:rPr>
          <w:rFonts w:ascii="Times New Roman" w:hAnsi="Times New Roman" w:cs="Times New Roman"/>
          <w:sz w:val="24"/>
          <w:szCs w:val="24"/>
        </w:rPr>
        <w:t xml:space="preserve"> Failure to do so amounted to a disregard of the law by the respondent</w:t>
      </w:r>
      <w:r w:rsidR="00C21D1D" w:rsidRPr="00C47AA4">
        <w:rPr>
          <w:rFonts w:ascii="Times New Roman" w:hAnsi="Times New Roman" w:cs="Times New Roman"/>
          <w:sz w:val="24"/>
          <w:szCs w:val="24"/>
        </w:rPr>
        <w:t>. The court</w:t>
      </w:r>
      <w:r w:rsidR="00C21D1D" w:rsidRPr="00C47AA4">
        <w:rPr>
          <w:rFonts w:ascii="Times New Roman" w:hAnsi="Times New Roman" w:cs="Times New Roman"/>
          <w:i/>
          <w:sz w:val="24"/>
          <w:szCs w:val="24"/>
        </w:rPr>
        <w:t xml:space="preserve"> a quo</w:t>
      </w:r>
      <w:r w:rsidR="00C21D1D" w:rsidRPr="00C47AA4">
        <w:rPr>
          <w:rFonts w:ascii="Times New Roman" w:hAnsi="Times New Roman" w:cs="Times New Roman"/>
          <w:sz w:val="24"/>
          <w:szCs w:val="24"/>
        </w:rPr>
        <w:t xml:space="preserve"> therefore</w:t>
      </w:r>
      <w:r w:rsidR="000F59F7" w:rsidRPr="00C47AA4">
        <w:rPr>
          <w:rFonts w:ascii="Times New Roman" w:hAnsi="Times New Roman" w:cs="Times New Roman"/>
          <w:sz w:val="24"/>
          <w:szCs w:val="24"/>
        </w:rPr>
        <w:t xml:space="preserve"> erred by upholding </w:t>
      </w:r>
      <w:r w:rsidR="00C21D1D" w:rsidRPr="00C47AA4">
        <w:rPr>
          <w:rFonts w:ascii="Times New Roman" w:hAnsi="Times New Roman" w:cs="Times New Roman"/>
          <w:sz w:val="24"/>
          <w:szCs w:val="24"/>
        </w:rPr>
        <w:t>the respondent’s disregard of the law</w:t>
      </w:r>
      <w:r w:rsidR="000F59F7" w:rsidRPr="00C47AA4">
        <w:rPr>
          <w:rFonts w:ascii="Times New Roman" w:hAnsi="Times New Roman" w:cs="Times New Roman"/>
          <w:sz w:val="24"/>
          <w:szCs w:val="24"/>
        </w:rPr>
        <w:t>.</w:t>
      </w:r>
    </w:p>
    <w:p w14:paraId="23C07D07" w14:textId="77777777" w:rsidR="00A3035C" w:rsidRPr="00C47AA4" w:rsidRDefault="00A3035C" w:rsidP="00272C8F">
      <w:pPr>
        <w:spacing w:after="0" w:line="480" w:lineRule="auto"/>
        <w:ind w:firstLine="720"/>
        <w:jc w:val="both"/>
        <w:rPr>
          <w:rFonts w:ascii="Times New Roman" w:hAnsi="Times New Roman" w:cs="Times New Roman"/>
          <w:sz w:val="24"/>
          <w:szCs w:val="24"/>
        </w:rPr>
      </w:pPr>
    </w:p>
    <w:p w14:paraId="453D7A25" w14:textId="5836B0B6" w:rsidR="008B7972" w:rsidRPr="00C47AA4" w:rsidRDefault="008B7972" w:rsidP="00272C8F">
      <w:pPr>
        <w:spacing w:after="0" w:line="480" w:lineRule="auto"/>
        <w:jc w:val="both"/>
        <w:rPr>
          <w:rFonts w:ascii="Times New Roman" w:hAnsi="Times New Roman" w:cs="Times New Roman"/>
          <w:b/>
          <w:sz w:val="24"/>
          <w:szCs w:val="24"/>
        </w:rPr>
      </w:pPr>
      <w:r w:rsidRPr="00C47AA4">
        <w:rPr>
          <w:rFonts w:ascii="Times New Roman" w:hAnsi="Times New Roman" w:cs="Times New Roman"/>
          <w:b/>
          <w:sz w:val="24"/>
          <w:szCs w:val="24"/>
        </w:rPr>
        <w:t>Whether the respondent cancelled the appellants’ claims for ulterior motives.</w:t>
      </w:r>
    </w:p>
    <w:p w14:paraId="652EA042" w14:textId="77777777" w:rsidR="00272C8F" w:rsidRDefault="008B7972"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The appellants raised this issue in their answering affidavit in which they alleged that the respondent had cancelled their claims so that he could grant them to individuals who had been unlawfully invading their claims. They relied on correspondence from </w:t>
      </w:r>
      <w:r w:rsidR="00E86F09" w:rsidRPr="00C47AA4">
        <w:rPr>
          <w:rFonts w:ascii="Times New Roman" w:hAnsi="Times New Roman" w:cs="Times New Roman"/>
          <w:sz w:val="24"/>
          <w:szCs w:val="24"/>
        </w:rPr>
        <w:t>Yellow Candy</w:t>
      </w:r>
      <w:r w:rsidR="00CB1AAC" w:rsidRPr="00C47AA4">
        <w:rPr>
          <w:rFonts w:ascii="Times New Roman" w:hAnsi="Times New Roman" w:cs="Times New Roman"/>
          <w:sz w:val="24"/>
          <w:szCs w:val="24"/>
        </w:rPr>
        <w:t xml:space="preserve"> to the respondent’s mining Director for </w:t>
      </w:r>
      <w:r w:rsidR="00BC249A" w:rsidRPr="00C47AA4">
        <w:rPr>
          <w:rFonts w:ascii="Times New Roman" w:hAnsi="Times New Roman" w:cs="Times New Roman"/>
          <w:sz w:val="24"/>
          <w:szCs w:val="24"/>
        </w:rPr>
        <w:t>Matabeleland</w:t>
      </w:r>
      <w:r w:rsidR="00CB1AAC" w:rsidRPr="00C47AA4">
        <w:rPr>
          <w:rFonts w:ascii="Times New Roman" w:hAnsi="Times New Roman" w:cs="Times New Roman"/>
          <w:sz w:val="24"/>
          <w:szCs w:val="24"/>
        </w:rPr>
        <w:t xml:space="preserve"> South</w:t>
      </w:r>
      <w:r w:rsidR="00E86F09" w:rsidRPr="00C47AA4">
        <w:rPr>
          <w:rFonts w:ascii="Times New Roman" w:hAnsi="Times New Roman" w:cs="Times New Roman"/>
          <w:sz w:val="24"/>
          <w:szCs w:val="24"/>
        </w:rPr>
        <w:t xml:space="preserve"> dated 7 April 2022 in which it was applying that it be allocated the </w:t>
      </w:r>
      <w:r w:rsidR="00FE7248" w:rsidRPr="00C47AA4">
        <w:rPr>
          <w:rFonts w:ascii="Times New Roman" w:hAnsi="Times New Roman" w:cs="Times New Roman"/>
          <w:sz w:val="24"/>
          <w:szCs w:val="24"/>
        </w:rPr>
        <w:t>appellants'</w:t>
      </w:r>
      <w:r w:rsidR="00E86F09" w:rsidRPr="00C47AA4">
        <w:rPr>
          <w:rFonts w:ascii="Times New Roman" w:hAnsi="Times New Roman" w:cs="Times New Roman"/>
          <w:sz w:val="24"/>
          <w:szCs w:val="24"/>
        </w:rPr>
        <w:t xml:space="preserve"> claims as it had been advised that the appellants’ claims had been cancelled They further relied on the respondent</w:t>
      </w:r>
      <w:r w:rsidR="005E3F02" w:rsidRPr="00C47AA4">
        <w:rPr>
          <w:rFonts w:ascii="Times New Roman" w:hAnsi="Times New Roman" w:cs="Times New Roman"/>
          <w:sz w:val="24"/>
          <w:szCs w:val="24"/>
        </w:rPr>
        <w:t>’s</w:t>
      </w:r>
      <w:r w:rsidR="00E86F09" w:rsidRPr="00C47AA4">
        <w:rPr>
          <w:rFonts w:ascii="Times New Roman" w:hAnsi="Times New Roman" w:cs="Times New Roman"/>
          <w:sz w:val="24"/>
          <w:szCs w:val="24"/>
        </w:rPr>
        <w:t xml:space="preserve"> spirited attempts to go ahead with the </w:t>
      </w:r>
      <w:r w:rsidR="005E3F02" w:rsidRPr="00C47AA4">
        <w:rPr>
          <w:rFonts w:ascii="Times New Roman" w:hAnsi="Times New Roman" w:cs="Times New Roman"/>
          <w:sz w:val="24"/>
          <w:szCs w:val="24"/>
        </w:rPr>
        <w:t xml:space="preserve">registration of the </w:t>
      </w:r>
      <w:r w:rsidR="00E86F09" w:rsidRPr="00C47AA4">
        <w:rPr>
          <w:rFonts w:ascii="Times New Roman" w:hAnsi="Times New Roman" w:cs="Times New Roman"/>
          <w:sz w:val="24"/>
          <w:szCs w:val="24"/>
        </w:rPr>
        <w:t>cancellations</w:t>
      </w:r>
      <w:r w:rsidR="007F4843" w:rsidRPr="00C47AA4">
        <w:rPr>
          <w:rFonts w:ascii="Times New Roman" w:hAnsi="Times New Roman" w:cs="Times New Roman"/>
          <w:sz w:val="24"/>
          <w:szCs w:val="24"/>
        </w:rPr>
        <w:t xml:space="preserve"> in spite of the then pending review </w:t>
      </w:r>
      <w:r w:rsidR="00BC249A" w:rsidRPr="00C47AA4">
        <w:rPr>
          <w:rFonts w:ascii="Times New Roman" w:hAnsi="Times New Roman" w:cs="Times New Roman"/>
          <w:sz w:val="24"/>
          <w:szCs w:val="24"/>
        </w:rPr>
        <w:t>application</w:t>
      </w:r>
      <w:r w:rsidR="00E86F09" w:rsidRPr="00C47AA4">
        <w:rPr>
          <w:rFonts w:ascii="Times New Roman" w:hAnsi="Times New Roman" w:cs="Times New Roman"/>
          <w:sz w:val="24"/>
          <w:szCs w:val="24"/>
        </w:rPr>
        <w:t xml:space="preserve"> which resulted in appellants having to apply for an interdict which was granted by the High Court</w:t>
      </w:r>
      <w:r w:rsidR="002E31CF" w:rsidRPr="00C47AA4">
        <w:rPr>
          <w:rFonts w:ascii="Times New Roman" w:hAnsi="Times New Roman" w:cs="Times New Roman"/>
          <w:sz w:val="24"/>
          <w:szCs w:val="24"/>
        </w:rPr>
        <w:t xml:space="preserve"> on 27 May 2022</w:t>
      </w:r>
      <w:r w:rsidR="00E86F09" w:rsidRPr="00C47AA4">
        <w:rPr>
          <w:rFonts w:ascii="Times New Roman" w:hAnsi="Times New Roman" w:cs="Times New Roman"/>
          <w:sz w:val="24"/>
          <w:szCs w:val="24"/>
        </w:rPr>
        <w:t xml:space="preserve"> in HC 3439/22.</w:t>
      </w:r>
      <w:r w:rsidR="002E31CF" w:rsidRPr="00C47AA4">
        <w:rPr>
          <w:rFonts w:ascii="Times New Roman" w:hAnsi="Times New Roman" w:cs="Times New Roman"/>
          <w:sz w:val="24"/>
          <w:szCs w:val="24"/>
        </w:rPr>
        <w:t xml:space="preserve"> They also relied on the Provincial Mining Director’s letter dated 4 May 2022 requesting that the appellants</w:t>
      </w:r>
      <w:r w:rsidR="005E3F02" w:rsidRPr="00C47AA4">
        <w:rPr>
          <w:rFonts w:ascii="Times New Roman" w:hAnsi="Times New Roman" w:cs="Times New Roman"/>
          <w:sz w:val="24"/>
          <w:szCs w:val="24"/>
        </w:rPr>
        <w:t>’</w:t>
      </w:r>
      <w:r w:rsidR="002E31CF" w:rsidRPr="00C47AA4">
        <w:rPr>
          <w:rFonts w:ascii="Times New Roman" w:hAnsi="Times New Roman" w:cs="Times New Roman"/>
          <w:sz w:val="24"/>
          <w:szCs w:val="24"/>
        </w:rPr>
        <w:t xml:space="preserve"> cancelled claims be gazetted in spite of the fact that the respondent was aware that the cancellation had been taken to the High Court </w:t>
      </w:r>
      <w:r w:rsidR="00CB1AAC" w:rsidRPr="00C47AA4">
        <w:rPr>
          <w:rFonts w:ascii="Times New Roman" w:hAnsi="Times New Roman" w:cs="Times New Roman"/>
          <w:sz w:val="24"/>
          <w:szCs w:val="24"/>
        </w:rPr>
        <w:t>on</w:t>
      </w:r>
      <w:r w:rsidR="002E31CF" w:rsidRPr="00C47AA4">
        <w:rPr>
          <w:rFonts w:ascii="Times New Roman" w:hAnsi="Times New Roman" w:cs="Times New Roman"/>
          <w:sz w:val="24"/>
          <w:szCs w:val="24"/>
        </w:rPr>
        <w:t xml:space="preserve"> review.</w:t>
      </w:r>
    </w:p>
    <w:p w14:paraId="1384F5AA" w14:textId="48C6EA8E" w:rsidR="002E31CF" w:rsidRPr="00C47AA4" w:rsidRDefault="002E31CF"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 xml:space="preserve"> </w:t>
      </w:r>
    </w:p>
    <w:p w14:paraId="6566A0D3" w14:textId="2DBC1796" w:rsidR="00543895" w:rsidRPr="00C47AA4" w:rsidRDefault="002E31CF" w:rsidP="00272C8F">
      <w:pPr>
        <w:spacing w:after="0" w:line="480" w:lineRule="auto"/>
        <w:ind w:firstLine="1134"/>
        <w:jc w:val="both"/>
        <w:rPr>
          <w:rFonts w:ascii="Times New Roman" w:hAnsi="Times New Roman" w:cs="Times New Roman"/>
          <w:b/>
          <w:sz w:val="24"/>
          <w:szCs w:val="24"/>
        </w:rPr>
      </w:pPr>
      <w:r w:rsidRPr="00C47AA4">
        <w:rPr>
          <w:rFonts w:ascii="Times New Roman" w:hAnsi="Times New Roman" w:cs="Times New Roman"/>
          <w:sz w:val="24"/>
          <w:szCs w:val="24"/>
        </w:rPr>
        <w:t xml:space="preserve">The court </w:t>
      </w:r>
      <w:r w:rsidRPr="00C47AA4">
        <w:rPr>
          <w:rFonts w:ascii="Times New Roman" w:hAnsi="Times New Roman" w:cs="Times New Roman"/>
          <w:i/>
          <w:sz w:val="24"/>
          <w:szCs w:val="24"/>
        </w:rPr>
        <w:t>a quo</w:t>
      </w:r>
      <w:r w:rsidRPr="00C47AA4">
        <w:rPr>
          <w:rFonts w:ascii="Times New Roman" w:hAnsi="Times New Roman" w:cs="Times New Roman"/>
          <w:sz w:val="24"/>
          <w:szCs w:val="24"/>
        </w:rPr>
        <w:t xml:space="preserve"> refused to determine this issue because according to it</w:t>
      </w:r>
      <w:r w:rsidR="001A37AC" w:rsidRPr="00C47AA4">
        <w:rPr>
          <w:rFonts w:ascii="Times New Roman" w:hAnsi="Times New Roman" w:cs="Times New Roman"/>
          <w:sz w:val="24"/>
          <w:szCs w:val="24"/>
        </w:rPr>
        <w:t>, it</w:t>
      </w:r>
      <w:r w:rsidRPr="00C47AA4">
        <w:rPr>
          <w:rFonts w:ascii="Times New Roman" w:hAnsi="Times New Roman" w:cs="Times New Roman"/>
          <w:sz w:val="24"/>
          <w:szCs w:val="24"/>
        </w:rPr>
        <w:t xml:space="preserve"> had been raised for the first time in the appellants; heads of </w:t>
      </w:r>
      <w:r w:rsidR="001A37AC" w:rsidRPr="00C47AA4">
        <w:rPr>
          <w:rFonts w:ascii="Times New Roman" w:hAnsi="Times New Roman" w:cs="Times New Roman"/>
          <w:sz w:val="24"/>
          <w:szCs w:val="24"/>
        </w:rPr>
        <w:t xml:space="preserve">argument. The court </w:t>
      </w:r>
      <w:r w:rsidR="001A37AC" w:rsidRPr="00C47AA4">
        <w:rPr>
          <w:rFonts w:ascii="Times New Roman" w:hAnsi="Times New Roman" w:cs="Times New Roman"/>
          <w:i/>
          <w:sz w:val="24"/>
          <w:szCs w:val="24"/>
        </w:rPr>
        <w:t>a quo</w:t>
      </w:r>
      <w:r w:rsidR="007F4843" w:rsidRPr="00C47AA4">
        <w:rPr>
          <w:rFonts w:ascii="Times New Roman" w:hAnsi="Times New Roman" w:cs="Times New Roman"/>
          <w:i/>
          <w:sz w:val="24"/>
          <w:szCs w:val="24"/>
        </w:rPr>
        <w:t xml:space="preserve">’s </w:t>
      </w:r>
      <w:r w:rsidR="007F4843" w:rsidRPr="00C47AA4">
        <w:rPr>
          <w:rFonts w:ascii="Times New Roman" w:hAnsi="Times New Roman" w:cs="Times New Roman"/>
          <w:sz w:val="24"/>
          <w:szCs w:val="24"/>
        </w:rPr>
        <w:t>reason for refusing to determine the issue is not supported by the record of proceedings.</w:t>
      </w:r>
      <w:r w:rsidR="001A37AC" w:rsidRPr="00C47AA4">
        <w:rPr>
          <w:rFonts w:ascii="Times New Roman" w:hAnsi="Times New Roman" w:cs="Times New Roman"/>
          <w:sz w:val="24"/>
          <w:szCs w:val="24"/>
        </w:rPr>
        <w:t xml:space="preserve"> </w:t>
      </w:r>
      <w:r w:rsidR="007F4843" w:rsidRPr="00C47AA4">
        <w:rPr>
          <w:rFonts w:ascii="Times New Roman" w:hAnsi="Times New Roman" w:cs="Times New Roman"/>
          <w:sz w:val="24"/>
          <w:szCs w:val="24"/>
        </w:rPr>
        <w:t xml:space="preserve">The record </w:t>
      </w:r>
      <w:r w:rsidR="007F4843" w:rsidRPr="00C47AA4">
        <w:rPr>
          <w:rFonts w:ascii="Times New Roman" w:hAnsi="Times New Roman" w:cs="Times New Roman"/>
          <w:sz w:val="24"/>
          <w:szCs w:val="24"/>
        </w:rPr>
        <w:lastRenderedPageBreak/>
        <w:t>establishes that the issue was</w:t>
      </w:r>
      <w:r w:rsidR="001A37AC" w:rsidRPr="00C47AA4">
        <w:rPr>
          <w:rFonts w:ascii="Times New Roman" w:hAnsi="Times New Roman" w:cs="Times New Roman"/>
          <w:sz w:val="24"/>
          <w:szCs w:val="24"/>
        </w:rPr>
        <w:t xml:space="preserve"> raised in the </w:t>
      </w:r>
      <w:r w:rsidR="00FE7248" w:rsidRPr="00C47AA4">
        <w:rPr>
          <w:rFonts w:ascii="Times New Roman" w:hAnsi="Times New Roman" w:cs="Times New Roman"/>
          <w:sz w:val="24"/>
          <w:szCs w:val="24"/>
        </w:rPr>
        <w:t>appellants'</w:t>
      </w:r>
      <w:r w:rsidR="001A37AC" w:rsidRPr="00C47AA4">
        <w:rPr>
          <w:rFonts w:ascii="Times New Roman" w:hAnsi="Times New Roman" w:cs="Times New Roman"/>
          <w:sz w:val="24"/>
          <w:szCs w:val="24"/>
        </w:rPr>
        <w:t xml:space="preserve"> answering affidavit. Th</w:t>
      </w:r>
      <w:r w:rsidR="007F4843" w:rsidRPr="00C47AA4">
        <w:rPr>
          <w:rFonts w:ascii="Times New Roman" w:hAnsi="Times New Roman" w:cs="Times New Roman"/>
          <w:sz w:val="24"/>
          <w:szCs w:val="24"/>
        </w:rPr>
        <w:t>e issue of whether or not an additional cause of action raise</w:t>
      </w:r>
      <w:r w:rsidR="00D8797B" w:rsidRPr="00C47AA4">
        <w:rPr>
          <w:rFonts w:ascii="Times New Roman" w:hAnsi="Times New Roman" w:cs="Times New Roman"/>
          <w:sz w:val="24"/>
          <w:szCs w:val="24"/>
        </w:rPr>
        <w:t>d</w:t>
      </w:r>
      <w:r w:rsidR="007F4843" w:rsidRPr="00C47AA4">
        <w:rPr>
          <w:rFonts w:ascii="Times New Roman" w:hAnsi="Times New Roman" w:cs="Times New Roman"/>
          <w:sz w:val="24"/>
          <w:szCs w:val="24"/>
        </w:rPr>
        <w:t xml:space="preserve"> through an answering affidavit was properly before the court </w:t>
      </w:r>
      <w:r w:rsidR="007F4843" w:rsidRPr="00C47AA4">
        <w:rPr>
          <w:rFonts w:ascii="Times New Roman" w:hAnsi="Times New Roman" w:cs="Times New Roman"/>
          <w:i/>
          <w:sz w:val="24"/>
          <w:szCs w:val="24"/>
        </w:rPr>
        <w:t>a quo</w:t>
      </w:r>
      <w:r w:rsidR="007F4843" w:rsidRPr="00C47AA4">
        <w:rPr>
          <w:rFonts w:ascii="Times New Roman" w:hAnsi="Times New Roman" w:cs="Times New Roman"/>
          <w:sz w:val="24"/>
          <w:szCs w:val="24"/>
        </w:rPr>
        <w:t xml:space="preserve"> was not argued before </w:t>
      </w:r>
      <w:r w:rsidR="00272C8F">
        <w:rPr>
          <w:rFonts w:ascii="Times New Roman" w:hAnsi="Times New Roman" w:cs="Times New Roman"/>
          <w:sz w:val="24"/>
          <w:szCs w:val="24"/>
        </w:rPr>
        <w:t>this C</w:t>
      </w:r>
      <w:r w:rsidR="007F4843" w:rsidRPr="00C47AA4">
        <w:rPr>
          <w:rFonts w:ascii="Times New Roman" w:hAnsi="Times New Roman" w:cs="Times New Roman"/>
          <w:sz w:val="24"/>
          <w:szCs w:val="24"/>
        </w:rPr>
        <w:t>ourt. We cannot therefore</w:t>
      </w:r>
      <w:r w:rsidR="005C3723" w:rsidRPr="00C47AA4">
        <w:rPr>
          <w:rFonts w:ascii="Times New Roman" w:hAnsi="Times New Roman" w:cs="Times New Roman"/>
          <w:sz w:val="24"/>
          <w:szCs w:val="24"/>
        </w:rPr>
        <w:t xml:space="preserve"> make a determinatio</w:t>
      </w:r>
      <w:r w:rsidR="007F4843" w:rsidRPr="00C47AA4">
        <w:rPr>
          <w:rFonts w:ascii="Times New Roman" w:hAnsi="Times New Roman" w:cs="Times New Roman"/>
          <w:sz w:val="24"/>
          <w:szCs w:val="24"/>
        </w:rPr>
        <w:t>n</w:t>
      </w:r>
      <w:r w:rsidR="005C3723" w:rsidRPr="00C47AA4">
        <w:rPr>
          <w:rFonts w:ascii="Times New Roman" w:hAnsi="Times New Roman" w:cs="Times New Roman"/>
          <w:sz w:val="24"/>
          <w:szCs w:val="24"/>
        </w:rPr>
        <w:t xml:space="preserve"> on this issue.</w:t>
      </w:r>
      <w:r w:rsidR="001A37AC" w:rsidRPr="00C47AA4">
        <w:rPr>
          <w:rFonts w:ascii="Times New Roman" w:hAnsi="Times New Roman" w:cs="Times New Roman"/>
          <w:sz w:val="24"/>
          <w:szCs w:val="24"/>
        </w:rPr>
        <w:t xml:space="preserve"> </w:t>
      </w:r>
      <w:r w:rsidR="005C3723" w:rsidRPr="00C47AA4">
        <w:rPr>
          <w:rFonts w:ascii="Times New Roman" w:hAnsi="Times New Roman" w:cs="Times New Roman"/>
          <w:sz w:val="24"/>
          <w:szCs w:val="24"/>
        </w:rPr>
        <w:t xml:space="preserve">It might have been appropriate to remit the matter to the court </w:t>
      </w:r>
      <w:r w:rsidR="005C3723" w:rsidRPr="00C47AA4">
        <w:rPr>
          <w:rFonts w:ascii="Times New Roman" w:hAnsi="Times New Roman" w:cs="Times New Roman"/>
          <w:i/>
          <w:sz w:val="24"/>
          <w:szCs w:val="24"/>
        </w:rPr>
        <w:t>a quo</w:t>
      </w:r>
      <w:r w:rsidR="005C3723" w:rsidRPr="00C47AA4">
        <w:rPr>
          <w:rFonts w:ascii="Times New Roman" w:hAnsi="Times New Roman" w:cs="Times New Roman"/>
          <w:sz w:val="24"/>
          <w:szCs w:val="24"/>
        </w:rPr>
        <w:t xml:space="preserve"> for a determination of this issue but we are of the view that the appellant’s success on grounds 1, 2 and 4</w:t>
      </w:r>
      <w:r w:rsidR="00543895" w:rsidRPr="00C47AA4">
        <w:rPr>
          <w:rFonts w:ascii="Times New Roman" w:hAnsi="Times New Roman" w:cs="Times New Roman"/>
          <w:sz w:val="24"/>
          <w:szCs w:val="24"/>
        </w:rPr>
        <w:t xml:space="preserve"> </w:t>
      </w:r>
      <w:r w:rsidR="005C3723" w:rsidRPr="00C47AA4">
        <w:rPr>
          <w:rFonts w:ascii="Times New Roman" w:hAnsi="Times New Roman" w:cs="Times New Roman"/>
          <w:sz w:val="24"/>
          <w:szCs w:val="24"/>
        </w:rPr>
        <w:t xml:space="preserve">determined the controversies which were between the parties. There is therefore no need for a determination of this issue. </w:t>
      </w:r>
    </w:p>
    <w:p w14:paraId="6283AF7C" w14:textId="77777777" w:rsidR="008B7972" w:rsidRPr="00C47AA4" w:rsidRDefault="008B7972" w:rsidP="00272C8F">
      <w:pPr>
        <w:spacing w:after="0" w:line="480" w:lineRule="auto"/>
        <w:ind w:firstLine="720"/>
        <w:jc w:val="both"/>
        <w:rPr>
          <w:rFonts w:ascii="Times New Roman" w:hAnsi="Times New Roman" w:cs="Times New Roman"/>
          <w:b/>
          <w:sz w:val="24"/>
          <w:szCs w:val="24"/>
        </w:rPr>
      </w:pPr>
    </w:p>
    <w:p w14:paraId="0811F987" w14:textId="369A68D3" w:rsidR="004E697B" w:rsidRPr="00C47AA4" w:rsidRDefault="00FE7248" w:rsidP="00272C8F">
      <w:pPr>
        <w:spacing w:after="0" w:line="480" w:lineRule="auto"/>
        <w:jc w:val="both"/>
        <w:rPr>
          <w:rFonts w:ascii="Times New Roman" w:hAnsi="Times New Roman" w:cs="Times New Roman"/>
          <w:b/>
          <w:sz w:val="24"/>
          <w:szCs w:val="24"/>
          <w:u w:val="single"/>
        </w:rPr>
      </w:pPr>
      <w:r w:rsidRPr="00C47AA4">
        <w:rPr>
          <w:rFonts w:ascii="Times New Roman" w:hAnsi="Times New Roman" w:cs="Times New Roman"/>
          <w:b/>
          <w:sz w:val="24"/>
          <w:szCs w:val="24"/>
          <w:u w:val="single"/>
        </w:rPr>
        <w:t>DISPOSITION</w:t>
      </w:r>
    </w:p>
    <w:p w14:paraId="53ED2B7C" w14:textId="0E26BB61" w:rsidR="00FE7248" w:rsidRPr="00C47AA4" w:rsidRDefault="00981405"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We are satisfied</w:t>
      </w:r>
      <w:r w:rsidR="001A56E8" w:rsidRPr="00C47AA4">
        <w:rPr>
          <w:rFonts w:ascii="Times New Roman" w:hAnsi="Times New Roman" w:cs="Times New Roman"/>
          <w:sz w:val="24"/>
          <w:szCs w:val="24"/>
        </w:rPr>
        <w:t xml:space="preserve"> </w:t>
      </w:r>
      <w:r w:rsidR="00D304C6" w:rsidRPr="00C47AA4">
        <w:rPr>
          <w:rFonts w:ascii="Times New Roman" w:hAnsi="Times New Roman" w:cs="Times New Roman"/>
          <w:sz w:val="24"/>
          <w:szCs w:val="24"/>
        </w:rPr>
        <w:t>that the respondent acted contrary to the pr</w:t>
      </w:r>
      <w:r w:rsidR="001A56E8" w:rsidRPr="00C47AA4">
        <w:rPr>
          <w:rFonts w:ascii="Times New Roman" w:hAnsi="Times New Roman" w:cs="Times New Roman"/>
          <w:sz w:val="24"/>
          <w:szCs w:val="24"/>
        </w:rPr>
        <w:t xml:space="preserve">ovisions of s 400 (1) (a) of the Act and s 3 </w:t>
      </w:r>
      <w:r w:rsidR="00D304C6" w:rsidRPr="00C47AA4">
        <w:rPr>
          <w:rFonts w:ascii="Times New Roman" w:hAnsi="Times New Roman" w:cs="Times New Roman"/>
          <w:sz w:val="24"/>
          <w:szCs w:val="24"/>
        </w:rPr>
        <w:t>of the</w:t>
      </w:r>
      <w:r w:rsidR="001A56E8" w:rsidRPr="00C47AA4">
        <w:rPr>
          <w:rFonts w:ascii="Times New Roman" w:hAnsi="Times New Roman" w:cs="Times New Roman"/>
          <w:sz w:val="24"/>
          <w:szCs w:val="24"/>
        </w:rPr>
        <w:t xml:space="preserve"> AJ Act</w:t>
      </w:r>
      <w:r w:rsidR="00D304C6" w:rsidRPr="00C47AA4">
        <w:rPr>
          <w:rFonts w:ascii="Times New Roman" w:hAnsi="Times New Roman" w:cs="Times New Roman"/>
          <w:sz w:val="24"/>
          <w:szCs w:val="24"/>
        </w:rPr>
        <w:t xml:space="preserve">. </w:t>
      </w:r>
      <w:r w:rsidR="00A3035C" w:rsidRPr="00C47AA4">
        <w:rPr>
          <w:rFonts w:ascii="Times New Roman" w:hAnsi="Times New Roman" w:cs="Times New Roman"/>
          <w:sz w:val="24"/>
          <w:szCs w:val="24"/>
        </w:rPr>
        <w:t xml:space="preserve">His cancellation of the </w:t>
      </w:r>
      <w:r w:rsidR="00FE7248" w:rsidRPr="00C47AA4">
        <w:rPr>
          <w:rFonts w:ascii="Times New Roman" w:hAnsi="Times New Roman" w:cs="Times New Roman"/>
          <w:sz w:val="24"/>
          <w:szCs w:val="24"/>
        </w:rPr>
        <w:t>first</w:t>
      </w:r>
      <w:r w:rsidR="00A3035C" w:rsidRPr="00C47AA4">
        <w:rPr>
          <w:rFonts w:ascii="Times New Roman" w:hAnsi="Times New Roman" w:cs="Times New Roman"/>
          <w:sz w:val="24"/>
          <w:szCs w:val="24"/>
        </w:rPr>
        <w:t xml:space="preserve"> appellant’s claims is</w:t>
      </w:r>
      <w:r w:rsidR="00D304C6" w:rsidRPr="00C47AA4">
        <w:rPr>
          <w:rFonts w:ascii="Times New Roman" w:hAnsi="Times New Roman" w:cs="Times New Roman"/>
          <w:sz w:val="24"/>
          <w:szCs w:val="24"/>
        </w:rPr>
        <w:t xml:space="preserve"> therefore </w:t>
      </w:r>
      <w:r w:rsidR="00D304C6" w:rsidRPr="00C47AA4">
        <w:rPr>
          <w:rFonts w:ascii="Times New Roman" w:hAnsi="Times New Roman" w:cs="Times New Roman"/>
          <w:i/>
          <w:sz w:val="24"/>
          <w:szCs w:val="24"/>
        </w:rPr>
        <w:t>ipso facto</w:t>
      </w:r>
      <w:r w:rsidR="00D304C6" w:rsidRPr="00C47AA4">
        <w:rPr>
          <w:rFonts w:ascii="Times New Roman" w:hAnsi="Times New Roman" w:cs="Times New Roman"/>
          <w:sz w:val="24"/>
          <w:szCs w:val="24"/>
        </w:rPr>
        <w:t xml:space="preserve"> null and void. </w:t>
      </w:r>
      <w:r w:rsidR="004E697B" w:rsidRPr="00C47AA4">
        <w:rPr>
          <w:rFonts w:ascii="Times New Roman" w:hAnsi="Times New Roman" w:cs="Times New Roman"/>
          <w:sz w:val="24"/>
          <w:szCs w:val="24"/>
        </w:rPr>
        <w:t>We are</w:t>
      </w:r>
      <w:r w:rsidR="00D304C6" w:rsidRPr="00C47AA4">
        <w:rPr>
          <w:rFonts w:ascii="Times New Roman" w:hAnsi="Times New Roman" w:cs="Times New Roman"/>
          <w:sz w:val="24"/>
          <w:szCs w:val="24"/>
        </w:rPr>
        <w:t xml:space="preserve"> therefore satisfied that the appellants have made out a case for the relief that </w:t>
      </w:r>
      <w:r w:rsidR="004E697B" w:rsidRPr="00C47AA4">
        <w:rPr>
          <w:rFonts w:ascii="Times New Roman" w:hAnsi="Times New Roman" w:cs="Times New Roman"/>
          <w:sz w:val="24"/>
          <w:szCs w:val="24"/>
        </w:rPr>
        <w:t>they</w:t>
      </w:r>
      <w:r w:rsidR="00D304C6" w:rsidRPr="00C47AA4">
        <w:rPr>
          <w:rFonts w:ascii="Times New Roman" w:hAnsi="Times New Roman" w:cs="Times New Roman"/>
          <w:sz w:val="24"/>
          <w:szCs w:val="24"/>
        </w:rPr>
        <w:t xml:space="preserve"> sought.</w:t>
      </w:r>
      <w:r w:rsidR="0018064C" w:rsidRPr="00C47AA4">
        <w:rPr>
          <w:rFonts w:ascii="Times New Roman" w:hAnsi="Times New Roman" w:cs="Times New Roman"/>
          <w:sz w:val="24"/>
          <w:szCs w:val="24"/>
        </w:rPr>
        <w:t xml:space="preserve"> There is no reason why costs should not follow the result</w:t>
      </w:r>
      <w:r w:rsidR="000D783E" w:rsidRPr="00C47AA4">
        <w:rPr>
          <w:rFonts w:ascii="Times New Roman" w:hAnsi="Times New Roman" w:cs="Times New Roman"/>
          <w:sz w:val="24"/>
          <w:szCs w:val="24"/>
        </w:rPr>
        <w:t>.</w:t>
      </w:r>
      <w:r w:rsidR="0018064C" w:rsidRPr="00C47AA4">
        <w:rPr>
          <w:rFonts w:ascii="Times New Roman" w:hAnsi="Times New Roman" w:cs="Times New Roman"/>
          <w:sz w:val="24"/>
          <w:szCs w:val="24"/>
        </w:rPr>
        <w:t xml:space="preserve"> </w:t>
      </w:r>
    </w:p>
    <w:p w14:paraId="3536945E" w14:textId="77777777" w:rsidR="00FE7248" w:rsidRPr="00C47AA4" w:rsidRDefault="00FE7248" w:rsidP="00272C8F">
      <w:pPr>
        <w:spacing w:after="0" w:line="480" w:lineRule="auto"/>
        <w:ind w:firstLine="1134"/>
        <w:jc w:val="both"/>
        <w:rPr>
          <w:rFonts w:ascii="Times New Roman" w:hAnsi="Times New Roman" w:cs="Times New Roman"/>
          <w:sz w:val="24"/>
          <w:szCs w:val="24"/>
        </w:rPr>
      </w:pPr>
    </w:p>
    <w:p w14:paraId="2B697A31" w14:textId="4CAA1D65" w:rsidR="00D304C6" w:rsidRPr="00C47AA4" w:rsidRDefault="0018064C" w:rsidP="00272C8F">
      <w:pPr>
        <w:spacing w:after="0" w:line="480" w:lineRule="auto"/>
        <w:ind w:firstLine="1134"/>
        <w:jc w:val="both"/>
        <w:rPr>
          <w:rFonts w:ascii="Times New Roman" w:hAnsi="Times New Roman" w:cs="Times New Roman"/>
          <w:sz w:val="24"/>
          <w:szCs w:val="24"/>
        </w:rPr>
      </w:pPr>
      <w:r w:rsidRPr="00C47AA4">
        <w:rPr>
          <w:rFonts w:ascii="Times New Roman" w:hAnsi="Times New Roman" w:cs="Times New Roman"/>
          <w:sz w:val="24"/>
          <w:szCs w:val="24"/>
        </w:rPr>
        <w:t>We accordingly order as follows:</w:t>
      </w:r>
    </w:p>
    <w:p w14:paraId="5DF0D726" w14:textId="29BC5ED9" w:rsidR="00793890" w:rsidRPr="00C47AA4" w:rsidRDefault="0018064C" w:rsidP="00272C8F">
      <w:pPr>
        <w:pStyle w:val="ListParagraph"/>
        <w:numPr>
          <w:ilvl w:val="0"/>
          <w:numId w:val="24"/>
        </w:numPr>
        <w:spacing w:after="0" w:line="480" w:lineRule="auto"/>
        <w:ind w:left="1134" w:hanging="567"/>
        <w:jc w:val="both"/>
        <w:rPr>
          <w:rFonts w:ascii="Times New Roman" w:hAnsi="Times New Roman" w:cs="Times New Roman"/>
          <w:sz w:val="24"/>
          <w:szCs w:val="24"/>
        </w:rPr>
      </w:pPr>
      <w:r w:rsidRPr="00C47AA4">
        <w:rPr>
          <w:rFonts w:ascii="Times New Roman" w:hAnsi="Times New Roman" w:cs="Times New Roman"/>
          <w:sz w:val="24"/>
          <w:szCs w:val="24"/>
        </w:rPr>
        <w:t>T</w:t>
      </w:r>
      <w:r w:rsidR="00D304C6" w:rsidRPr="00C47AA4">
        <w:rPr>
          <w:rFonts w:ascii="Times New Roman" w:hAnsi="Times New Roman" w:cs="Times New Roman"/>
          <w:sz w:val="24"/>
          <w:szCs w:val="24"/>
        </w:rPr>
        <w:t>he appeal is allowed with costs</w:t>
      </w:r>
      <w:r w:rsidR="00793890" w:rsidRPr="00C47AA4">
        <w:rPr>
          <w:rFonts w:ascii="Times New Roman" w:eastAsia="Calibri" w:hAnsi="Times New Roman" w:cs="Times New Roman"/>
          <w:color w:val="000000"/>
          <w:sz w:val="24"/>
          <w:szCs w:val="24"/>
        </w:rPr>
        <w:t>.</w:t>
      </w:r>
    </w:p>
    <w:p w14:paraId="66FC0E9D" w14:textId="66436399" w:rsidR="00131B26" w:rsidRPr="00C47AA4" w:rsidRDefault="00131B26" w:rsidP="00272C8F">
      <w:pPr>
        <w:pStyle w:val="ListParagraph"/>
        <w:numPr>
          <w:ilvl w:val="0"/>
          <w:numId w:val="24"/>
        </w:numPr>
        <w:spacing w:after="0" w:line="480" w:lineRule="auto"/>
        <w:ind w:left="1134" w:hanging="567"/>
        <w:jc w:val="both"/>
        <w:rPr>
          <w:rFonts w:ascii="Times New Roman" w:hAnsi="Times New Roman" w:cs="Times New Roman"/>
          <w:sz w:val="24"/>
          <w:szCs w:val="24"/>
        </w:rPr>
      </w:pPr>
      <w:r w:rsidRPr="00C47AA4">
        <w:rPr>
          <w:rFonts w:ascii="Times New Roman" w:eastAsia="Calibri" w:hAnsi="Times New Roman" w:cs="Times New Roman"/>
          <w:color w:val="000000"/>
          <w:sz w:val="24"/>
          <w:szCs w:val="24"/>
        </w:rPr>
        <w:t xml:space="preserve">The judgment of the court </w:t>
      </w:r>
      <w:r w:rsidRPr="00C47AA4">
        <w:rPr>
          <w:rFonts w:ascii="Times New Roman" w:eastAsia="Calibri" w:hAnsi="Times New Roman" w:cs="Times New Roman"/>
          <w:i/>
          <w:color w:val="000000"/>
          <w:sz w:val="24"/>
          <w:szCs w:val="24"/>
        </w:rPr>
        <w:t>a quo</w:t>
      </w:r>
      <w:r w:rsidRPr="00C47AA4">
        <w:rPr>
          <w:rFonts w:ascii="Times New Roman" w:eastAsia="Calibri" w:hAnsi="Times New Roman" w:cs="Times New Roman"/>
          <w:color w:val="000000"/>
          <w:sz w:val="24"/>
          <w:szCs w:val="24"/>
        </w:rPr>
        <w:t xml:space="preserve"> is set aside and is substituted as follows:</w:t>
      </w:r>
    </w:p>
    <w:p w14:paraId="7B7ABE3E" w14:textId="05A32522" w:rsidR="00FC6DB3" w:rsidRPr="00C47AA4" w:rsidRDefault="007250BE" w:rsidP="00272C8F">
      <w:pPr>
        <w:pStyle w:val="ListParagraph"/>
        <w:spacing w:after="0" w:line="240" w:lineRule="auto"/>
        <w:ind w:left="1134"/>
        <w:jc w:val="both"/>
        <w:rPr>
          <w:rFonts w:ascii="Times New Roman" w:hAnsi="Times New Roman" w:cs="Times New Roman"/>
          <w:sz w:val="24"/>
          <w:szCs w:val="24"/>
        </w:rPr>
      </w:pPr>
      <w:r w:rsidRPr="00C47AA4">
        <w:rPr>
          <w:rFonts w:ascii="Times New Roman" w:eastAsia="Calibri" w:hAnsi="Times New Roman" w:cs="Times New Roman"/>
          <w:color w:val="000000"/>
          <w:sz w:val="24"/>
          <w:szCs w:val="24"/>
        </w:rPr>
        <w:t>“The decision of the respondent date</w:t>
      </w:r>
      <w:r w:rsidR="006325FB" w:rsidRPr="00C47AA4">
        <w:rPr>
          <w:rFonts w:ascii="Times New Roman" w:eastAsia="Calibri" w:hAnsi="Times New Roman" w:cs="Times New Roman"/>
          <w:color w:val="000000"/>
          <w:sz w:val="24"/>
          <w:szCs w:val="24"/>
        </w:rPr>
        <w:t>d 21 April 2022 cancelling the first</w:t>
      </w:r>
      <w:r w:rsidRPr="00C47AA4">
        <w:rPr>
          <w:rFonts w:ascii="Times New Roman" w:eastAsia="Calibri" w:hAnsi="Times New Roman" w:cs="Times New Roman"/>
          <w:color w:val="000000"/>
          <w:sz w:val="24"/>
          <w:szCs w:val="24"/>
        </w:rPr>
        <w:t xml:space="preserve"> appellant’s claims with the following numbers Antelope 9- </w:t>
      </w:r>
      <w:proofErr w:type="spellStart"/>
      <w:r w:rsidRPr="00C47AA4">
        <w:rPr>
          <w:rFonts w:ascii="Times New Roman" w:eastAsia="Calibri" w:hAnsi="Times New Roman" w:cs="Times New Roman"/>
          <w:color w:val="000000"/>
          <w:sz w:val="24"/>
          <w:szCs w:val="24"/>
        </w:rPr>
        <w:t>Reg</w:t>
      </w:r>
      <w:proofErr w:type="spellEnd"/>
      <w:r w:rsidRPr="00C47AA4">
        <w:rPr>
          <w:rFonts w:ascii="Times New Roman" w:eastAsia="Calibri" w:hAnsi="Times New Roman" w:cs="Times New Roman"/>
          <w:color w:val="000000"/>
          <w:sz w:val="24"/>
          <w:szCs w:val="24"/>
        </w:rPr>
        <w:t xml:space="preserve"> No</w:t>
      </w:r>
      <w:r w:rsidR="0046328F" w:rsidRPr="00C47AA4">
        <w:rPr>
          <w:rFonts w:ascii="Times New Roman" w:eastAsia="Calibri" w:hAnsi="Times New Roman" w:cs="Times New Roman"/>
          <w:color w:val="000000"/>
          <w:sz w:val="24"/>
          <w:szCs w:val="24"/>
        </w:rPr>
        <w:t>-36034, Antelope 2</w:t>
      </w:r>
      <w:proofErr w:type="gramStart"/>
      <w:r w:rsidR="0046328F" w:rsidRPr="00C47AA4">
        <w:rPr>
          <w:rFonts w:ascii="Times New Roman" w:eastAsia="Calibri" w:hAnsi="Times New Roman" w:cs="Times New Roman"/>
          <w:color w:val="000000"/>
          <w:sz w:val="24"/>
          <w:szCs w:val="24"/>
        </w:rPr>
        <w:t>,3,4,5</w:t>
      </w:r>
      <w:proofErr w:type="gramEnd"/>
      <w:r w:rsidR="0046328F" w:rsidRPr="00C47AA4">
        <w:rPr>
          <w:rFonts w:ascii="Times New Roman" w:eastAsia="Calibri" w:hAnsi="Times New Roman" w:cs="Times New Roman"/>
          <w:color w:val="000000"/>
          <w:sz w:val="24"/>
          <w:szCs w:val="24"/>
        </w:rPr>
        <w:t>&amp;6 –</w:t>
      </w:r>
      <w:proofErr w:type="spellStart"/>
      <w:r w:rsidR="00341D37" w:rsidRPr="00C47AA4">
        <w:rPr>
          <w:rFonts w:ascii="Times New Roman" w:eastAsia="Calibri" w:hAnsi="Times New Roman" w:cs="Times New Roman"/>
          <w:color w:val="000000"/>
          <w:sz w:val="24"/>
          <w:szCs w:val="24"/>
        </w:rPr>
        <w:t>R</w:t>
      </w:r>
      <w:r w:rsidR="0046328F" w:rsidRPr="00C47AA4">
        <w:rPr>
          <w:rFonts w:ascii="Times New Roman" w:eastAsia="Calibri" w:hAnsi="Times New Roman" w:cs="Times New Roman"/>
          <w:color w:val="000000"/>
          <w:sz w:val="24"/>
          <w:szCs w:val="24"/>
        </w:rPr>
        <w:t>eg</w:t>
      </w:r>
      <w:proofErr w:type="spellEnd"/>
      <w:r w:rsidR="0046328F" w:rsidRPr="00C47AA4">
        <w:rPr>
          <w:rFonts w:ascii="Times New Roman" w:eastAsia="Calibri" w:hAnsi="Times New Roman" w:cs="Times New Roman"/>
          <w:color w:val="000000"/>
          <w:sz w:val="24"/>
          <w:szCs w:val="24"/>
        </w:rPr>
        <w:t xml:space="preserve"> Nos 33199, 33127, 33128, 33129 &amp; 33130, Antelope East 2- </w:t>
      </w:r>
      <w:proofErr w:type="spellStart"/>
      <w:r w:rsidR="0046328F" w:rsidRPr="00C47AA4">
        <w:rPr>
          <w:rFonts w:ascii="Times New Roman" w:eastAsia="Calibri" w:hAnsi="Times New Roman" w:cs="Times New Roman"/>
          <w:color w:val="000000"/>
          <w:sz w:val="24"/>
          <w:szCs w:val="24"/>
        </w:rPr>
        <w:t>Reg</w:t>
      </w:r>
      <w:proofErr w:type="spellEnd"/>
      <w:r w:rsidR="0046328F" w:rsidRPr="00C47AA4">
        <w:rPr>
          <w:rFonts w:ascii="Times New Roman" w:eastAsia="Calibri" w:hAnsi="Times New Roman" w:cs="Times New Roman"/>
          <w:color w:val="000000"/>
          <w:sz w:val="24"/>
          <w:szCs w:val="24"/>
        </w:rPr>
        <w:t xml:space="preserve"> No-32200 Antelope East Extension &amp; Antelope Extension 2- </w:t>
      </w:r>
      <w:proofErr w:type="spellStart"/>
      <w:r w:rsidR="0046328F" w:rsidRPr="00C47AA4">
        <w:rPr>
          <w:rFonts w:ascii="Times New Roman" w:eastAsia="Calibri" w:hAnsi="Times New Roman" w:cs="Times New Roman"/>
          <w:color w:val="000000"/>
          <w:sz w:val="24"/>
          <w:szCs w:val="24"/>
        </w:rPr>
        <w:t>Reg</w:t>
      </w:r>
      <w:proofErr w:type="spellEnd"/>
      <w:r w:rsidR="0046328F" w:rsidRPr="00C47AA4">
        <w:rPr>
          <w:rFonts w:ascii="Times New Roman" w:eastAsia="Calibri" w:hAnsi="Times New Roman" w:cs="Times New Roman"/>
          <w:color w:val="000000"/>
          <w:sz w:val="24"/>
          <w:szCs w:val="24"/>
        </w:rPr>
        <w:t xml:space="preserve"> No’s  34385 &amp; 34386 Antelope East- </w:t>
      </w:r>
      <w:proofErr w:type="spellStart"/>
      <w:r w:rsidR="0046328F" w:rsidRPr="00C47AA4">
        <w:rPr>
          <w:rFonts w:ascii="Times New Roman" w:eastAsia="Calibri" w:hAnsi="Times New Roman" w:cs="Times New Roman"/>
          <w:color w:val="000000"/>
          <w:sz w:val="24"/>
          <w:szCs w:val="24"/>
        </w:rPr>
        <w:t>Reg</w:t>
      </w:r>
      <w:proofErr w:type="spellEnd"/>
      <w:r w:rsidR="0046328F" w:rsidRPr="00C47AA4">
        <w:rPr>
          <w:rFonts w:ascii="Times New Roman" w:eastAsia="Calibri" w:hAnsi="Times New Roman" w:cs="Times New Roman"/>
          <w:color w:val="000000"/>
          <w:sz w:val="24"/>
          <w:szCs w:val="24"/>
        </w:rPr>
        <w:t xml:space="preserve"> No -32106 Antelope 11 –</w:t>
      </w:r>
      <w:proofErr w:type="spellStart"/>
      <w:r w:rsidR="0046328F" w:rsidRPr="00C47AA4">
        <w:rPr>
          <w:rFonts w:ascii="Times New Roman" w:eastAsia="Calibri" w:hAnsi="Times New Roman" w:cs="Times New Roman"/>
          <w:color w:val="000000"/>
          <w:sz w:val="24"/>
          <w:szCs w:val="24"/>
        </w:rPr>
        <w:t>Reg</w:t>
      </w:r>
      <w:proofErr w:type="spellEnd"/>
      <w:r w:rsidR="0046328F" w:rsidRPr="00C47AA4">
        <w:rPr>
          <w:rFonts w:ascii="Times New Roman" w:eastAsia="Calibri" w:hAnsi="Times New Roman" w:cs="Times New Roman"/>
          <w:color w:val="000000"/>
          <w:sz w:val="24"/>
          <w:szCs w:val="24"/>
        </w:rPr>
        <w:t xml:space="preserve"> No 36036 be and is hereby set aside</w:t>
      </w:r>
      <w:r w:rsidR="007E0ED2" w:rsidRPr="00C47AA4">
        <w:rPr>
          <w:rFonts w:ascii="Times New Roman" w:eastAsia="Calibri" w:hAnsi="Times New Roman" w:cs="Times New Roman"/>
          <w:color w:val="000000"/>
          <w:sz w:val="24"/>
          <w:szCs w:val="24"/>
        </w:rPr>
        <w:t>.”</w:t>
      </w:r>
      <w:r w:rsidR="00E46F8E" w:rsidRPr="00C47AA4">
        <w:rPr>
          <w:rFonts w:ascii="Times New Roman" w:hAnsi="Times New Roman" w:cs="Times New Roman"/>
          <w:sz w:val="24"/>
          <w:szCs w:val="24"/>
        </w:rPr>
        <w:t xml:space="preserve"> </w:t>
      </w:r>
      <w:r w:rsidR="00793890" w:rsidRPr="00C47AA4">
        <w:rPr>
          <w:rFonts w:ascii="Times New Roman" w:hAnsi="Times New Roman" w:cs="Times New Roman"/>
          <w:sz w:val="24"/>
          <w:szCs w:val="24"/>
        </w:rPr>
        <w:t xml:space="preserve">     </w:t>
      </w:r>
    </w:p>
    <w:p w14:paraId="2EE150E1" w14:textId="77777777" w:rsidR="00FC6DB3" w:rsidRPr="00C47AA4" w:rsidRDefault="00FC6DB3" w:rsidP="00272C8F">
      <w:pPr>
        <w:spacing w:after="0" w:line="240" w:lineRule="auto"/>
        <w:jc w:val="both"/>
        <w:rPr>
          <w:rFonts w:ascii="Times New Roman" w:hAnsi="Times New Roman" w:cs="Times New Roman"/>
          <w:sz w:val="24"/>
          <w:szCs w:val="24"/>
        </w:rPr>
      </w:pPr>
    </w:p>
    <w:p w14:paraId="45919909" w14:textId="77777777" w:rsidR="00FE7248" w:rsidRPr="00C47AA4" w:rsidRDefault="00FC6DB3" w:rsidP="00272C8F">
      <w:pPr>
        <w:spacing w:after="0" w:line="240" w:lineRule="auto"/>
        <w:jc w:val="both"/>
        <w:rPr>
          <w:rFonts w:ascii="Times New Roman" w:hAnsi="Times New Roman" w:cs="Times New Roman"/>
          <w:sz w:val="24"/>
          <w:szCs w:val="24"/>
        </w:rPr>
      </w:pPr>
      <w:r w:rsidRPr="00C47AA4">
        <w:rPr>
          <w:rFonts w:ascii="Times New Roman" w:hAnsi="Times New Roman" w:cs="Times New Roman"/>
          <w:sz w:val="24"/>
          <w:szCs w:val="24"/>
        </w:rPr>
        <w:tab/>
      </w:r>
      <w:r w:rsidR="00DE6296" w:rsidRPr="00C47AA4">
        <w:rPr>
          <w:rFonts w:ascii="Times New Roman" w:hAnsi="Times New Roman" w:cs="Times New Roman"/>
          <w:sz w:val="24"/>
          <w:szCs w:val="24"/>
        </w:rPr>
        <w:tab/>
      </w:r>
    </w:p>
    <w:p w14:paraId="5133D345" w14:textId="77777777" w:rsidR="00FE7248" w:rsidRPr="00C47AA4" w:rsidRDefault="00FE7248" w:rsidP="00272C8F">
      <w:pPr>
        <w:spacing w:after="0" w:line="240" w:lineRule="auto"/>
        <w:jc w:val="both"/>
        <w:rPr>
          <w:rFonts w:ascii="Times New Roman" w:hAnsi="Times New Roman" w:cs="Times New Roman"/>
          <w:sz w:val="24"/>
          <w:szCs w:val="24"/>
        </w:rPr>
      </w:pPr>
    </w:p>
    <w:p w14:paraId="4C3CEE15" w14:textId="77777777" w:rsidR="00FE7248" w:rsidRPr="00C47AA4" w:rsidRDefault="00FE7248" w:rsidP="00272C8F">
      <w:pPr>
        <w:spacing w:after="0" w:line="240" w:lineRule="auto"/>
        <w:jc w:val="both"/>
        <w:rPr>
          <w:rFonts w:ascii="Times New Roman" w:hAnsi="Times New Roman" w:cs="Times New Roman"/>
          <w:sz w:val="24"/>
          <w:szCs w:val="24"/>
        </w:rPr>
      </w:pPr>
    </w:p>
    <w:p w14:paraId="14E88110" w14:textId="7DA8D657" w:rsidR="00FC6DB3" w:rsidRPr="00C47AA4" w:rsidRDefault="009C612A" w:rsidP="00272C8F">
      <w:pPr>
        <w:spacing w:after="0" w:line="240" w:lineRule="auto"/>
        <w:ind w:left="720" w:firstLine="720"/>
        <w:jc w:val="both"/>
        <w:rPr>
          <w:rFonts w:ascii="Times New Roman" w:hAnsi="Times New Roman" w:cs="Times New Roman"/>
          <w:sz w:val="24"/>
          <w:szCs w:val="24"/>
        </w:rPr>
      </w:pPr>
      <w:r w:rsidRPr="00C47AA4">
        <w:rPr>
          <w:rFonts w:ascii="Times New Roman" w:hAnsi="Times New Roman" w:cs="Times New Roman"/>
          <w:b/>
          <w:sz w:val="24"/>
          <w:szCs w:val="24"/>
        </w:rPr>
        <w:t>GUVAVA</w:t>
      </w:r>
      <w:r w:rsidR="00FC6DB3" w:rsidRPr="00C47AA4">
        <w:rPr>
          <w:rFonts w:ascii="Times New Roman" w:hAnsi="Times New Roman" w:cs="Times New Roman"/>
          <w:b/>
          <w:sz w:val="24"/>
          <w:szCs w:val="24"/>
        </w:rPr>
        <w:t xml:space="preserve"> JA</w:t>
      </w:r>
      <w:r w:rsidR="009364A4" w:rsidRPr="00C47AA4">
        <w:rPr>
          <w:rFonts w:ascii="Times New Roman" w:hAnsi="Times New Roman" w:cs="Times New Roman"/>
          <w:b/>
          <w:sz w:val="24"/>
          <w:szCs w:val="24"/>
        </w:rPr>
        <w:t>:</w:t>
      </w:r>
      <w:r w:rsidR="00546C35" w:rsidRPr="00C47AA4">
        <w:rPr>
          <w:rFonts w:ascii="Times New Roman" w:hAnsi="Times New Roman" w:cs="Times New Roman"/>
          <w:sz w:val="24"/>
          <w:szCs w:val="24"/>
        </w:rPr>
        <w:t xml:space="preserve">  </w:t>
      </w:r>
      <w:r w:rsidR="00DE6296" w:rsidRPr="00C47AA4">
        <w:rPr>
          <w:rFonts w:ascii="Times New Roman" w:hAnsi="Times New Roman" w:cs="Times New Roman"/>
          <w:sz w:val="24"/>
          <w:szCs w:val="24"/>
        </w:rPr>
        <w:tab/>
      </w:r>
      <w:r w:rsidR="00DE6296" w:rsidRPr="00C47AA4">
        <w:rPr>
          <w:rFonts w:ascii="Times New Roman" w:hAnsi="Times New Roman" w:cs="Times New Roman"/>
          <w:sz w:val="24"/>
          <w:szCs w:val="24"/>
        </w:rPr>
        <w:tab/>
      </w:r>
      <w:r w:rsidR="00546C35" w:rsidRPr="00C47AA4">
        <w:rPr>
          <w:rFonts w:ascii="Times New Roman" w:hAnsi="Times New Roman" w:cs="Times New Roman"/>
          <w:sz w:val="24"/>
          <w:szCs w:val="24"/>
        </w:rPr>
        <w:t>I agree</w:t>
      </w:r>
    </w:p>
    <w:p w14:paraId="36ABF491" w14:textId="77777777" w:rsidR="00DE6296" w:rsidRPr="00C47AA4" w:rsidRDefault="00DE6296" w:rsidP="00272C8F">
      <w:pPr>
        <w:spacing w:after="0" w:line="240" w:lineRule="auto"/>
        <w:jc w:val="both"/>
        <w:rPr>
          <w:rFonts w:ascii="Times New Roman" w:hAnsi="Times New Roman" w:cs="Times New Roman"/>
          <w:sz w:val="24"/>
          <w:szCs w:val="24"/>
        </w:rPr>
      </w:pPr>
    </w:p>
    <w:p w14:paraId="7DD22987" w14:textId="77777777" w:rsidR="00FC6DB3" w:rsidRPr="00C47AA4" w:rsidRDefault="00FC6DB3" w:rsidP="00272C8F">
      <w:pPr>
        <w:spacing w:after="0" w:line="240" w:lineRule="auto"/>
        <w:jc w:val="both"/>
        <w:rPr>
          <w:rFonts w:ascii="Times New Roman" w:hAnsi="Times New Roman" w:cs="Times New Roman"/>
          <w:sz w:val="24"/>
          <w:szCs w:val="24"/>
        </w:rPr>
      </w:pPr>
    </w:p>
    <w:p w14:paraId="58868AAC" w14:textId="77777777" w:rsidR="00FE7248" w:rsidRPr="00C47AA4" w:rsidRDefault="00FE7248" w:rsidP="00272C8F">
      <w:pPr>
        <w:spacing w:after="0" w:line="240" w:lineRule="auto"/>
        <w:jc w:val="both"/>
        <w:rPr>
          <w:rFonts w:ascii="Times New Roman" w:hAnsi="Times New Roman" w:cs="Times New Roman"/>
          <w:sz w:val="24"/>
          <w:szCs w:val="24"/>
        </w:rPr>
      </w:pPr>
    </w:p>
    <w:p w14:paraId="02900B7F" w14:textId="3CC14BE6" w:rsidR="00FC6DB3" w:rsidRPr="00C47AA4" w:rsidRDefault="00FC6DB3" w:rsidP="00272C8F">
      <w:pPr>
        <w:spacing w:after="0" w:line="240" w:lineRule="auto"/>
        <w:jc w:val="both"/>
        <w:rPr>
          <w:rFonts w:ascii="Times New Roman" w:hAnsi="Times New Roman" w:cs="Times New Roman"/>
          <w:sz w:val="24"/>
          <w:szCs w:val="24"/>
        </w:rPr>
      </w:pPr>
      <w:r w:rsidRPr="00C47AA4">
        <w:rPr>
          <w:rFonts w:ascii="Times New Roman" w:hAnsi="Times New Roman" w:cs="Times New Roman"/>
          <w:sz w:val="24"/>
          <w:szCs w:val="24"/>
        </w:rPr>
        <w:tab/>
      </w:r>
      <w:r w:rsidR="00DE6296" w:rsidRPr="00C47AA4">
        <w:rPr>
          <w:rFonts w:ascii="Times New Roman" w:hAnsi="Times New Roman" w:cs="Times New Roman"/>
          <w:sz w:val="24"/>
          <w:szCs w:val="24"/>
        </w:rPr>
        <w:tab/>
      </w:r>
      <w:r w:rsidR="009C612A" w:rsidRPr="00C47AA4">
        <w:rPr>
          <w:rFonts w:ascii="Times New Roman" w:hAnsi="Times New Roman" w:cs="Times New Roman"/>
          <w:b/>
          <w:sz w:val="24"/>
          <w:szCs w:val="24"/>
        </w:rPr>
        <w:t>MWAYERA</w:t>
      </w:r>
      <w:r w:rsidR="001B3352" w:rsidRPr="00C47AA4">
        <w:rPr>
          <w:rFonts w:ascii="Times New Roman" w:hAnsi="Times New Roman" w:cs="Times New Roman"/>
          <w:b/>
          <w:sz w:val="24"/>
          <w:szCs w:val="24"/>
        </w:rPr>
        <w:t xml:space="preserve"> </w:t>
      </w:r>
      <w:r w:rsidRPr="00C47AA4">
        <w:rPr>
          <w:rFonts w:ascii="Times New Roman" w:hAnsi="Times New Roman" w:cs="Times New Roman"/>
          <w:b/>
          <w:sz w:val="24"/>
          <w:szCs w:val="24"/>
        </w:rPr>
        <w:t>JA</w:t>
      </w:r>
      <w:r w:rsidR="009364A4" w:rsidRPr="00C47AA4">
        <w:rPr>
          <w:rFonts w:ascii="Times New Roman" w:hAnsi="Times New Roman" w:cs="Times New Roman"/>
          <w:b/>
          <w:sz w:val="24"/>
          <w:szCs w:val="24"/>
        </w:rPr>
        <w:t>:</w:t>
      </w:r>
      <w:r w:rsidR="009364A4" w:rsidRPr="00C47AA4">
        <w:rPr>
          <w:rFonts w:ascii="Times New Roman" w:hAnsi="Times New Roman" w:cs="Times New Roman"/>
          <w:b/>
          <w:sz w:val="24"/>
          <w:szCs w:val="24"/>
        </w:rPr>
        <w:tab/>
      </w:r>
      <w:r w:rsidR="00546C35" w:rsidRPr="00C47AA4">
        <w:rPr>
          <w:rFonts w:ascii="Times New Roman" w:hAnsi="Times New Roman" w:cs="Times New Roman"/>
          <w:sz w:val="24"/>
          <w:szCs w:val="24"/>
        </w:rPr>
        <w:t xml:space="preserve"> </w:t>
      </w:r>
      <w:r w:rsidR="00DE6296" w:rsidRPr="00C47AA4">
        <w:rPr>
          <w:rFonts w:ascii="Times New Roman" w:hAnsi="Times New Roman" w:cs="Times New Roman"/>
          <w:sz w:val="24"/>
          <w:szCs w:val="24"/>
        </w:rPr>
        <w:tab/>
      </w:r>
      <w:r w:rsidR="00546C35" w:rsidRPr="00C47AA4">
        <w:rPr>
          <w:rFonts w:ascii="Times New Roman" w:hAnsi="Times New Roman" w:cs="Times New Roman"/>
          <w:sz w:val="24"/>
          <w:szCs w:val="24"/>
        </w:rPr>
        <w:t xml:space="preserve">I agree  </w:t>
      </w:r>
    </w:p>
    <w:p w14:paraId="6B15A688" w14:textId="77777777" w:rsidR="009364A4" w:rsidRPr="00C47AA4" w:rsidRDefault="009364A4" w:rsidP="00272C8F">
      <w:pPr>
        <w:spacing w:after="0" w:line="480" w:lineRule="auto"/>
        <w:jc w:val="both"/>
        <w:rPr>
          <w:rFonts w:ascii="Times New Roman" w:hAnsi="Times New Roman" w:cs="Times New Roman"/>
          <w:sz w:val="24"/>
          <w:szCs w:val="24"/>
        </w:rPr>
      </w:pPr>
    </w:p>
    <w:p w14:paraId="1668AB07" w14:textId="77777777" w:rsidR="00FE7248" w:rsidRPr="00C47AA4" w:rsidRDefault="00FE7248" w:rsidP="00272C8F">
      <w:pPr>
        <w:spacing w:after="0" w:line="480" w:lineRule="auto"/>
        <w:jc w:val="both"/>
        <w:rPr>
          <w:rFonts w:ascii="Times New Roman" w:hAnsi="Times New Roman" w:cs="Times New Roman"/>
          <w:sz w:val="24"/>
          <w:szCs w:val="24"/>
        </w:rPr>
      </w:pPr>
    </w:p>
    <w:p w14:paraId="4F163786" w14:textId="0B640035" w:rsidR="00FC6DB3" w:rsidRPr="00C47AA4" w:rsidRDefault="00630E40" w:rsidP="00272C8F">
      <w:pPr>
        <w:spacing w:after="0" w:line="480" w:lineRule="auto"/>
        <w:jc w:val="both"/>
        <w:rPr>
          <w:rFonts w:ascii="Times New Roman" w:hAnsi="Times New Roman" w:cs="Times New Roman"/>
          <w:sz w:val="24"/>
          <w:szCs w:val="24"/>
        </w:rPr>
      </w:pPr>
      <w:r w:rsidRPr="00C47AA4">
        <w:rPr>
          <w:rFonts w:ascii="Times New Roman" w:hAnsi="Times New Roman" w:cs="Times New Roman"/>
          <w:i/>
          <w:sz w:val="24"/>
          <w:szCs w:val="24"/>
        </w:rPr>
        <w:t>Gill,</w:t>
      </w:r>
      <w:r w:rsidR="00FE7248" w:rsidRPr="00C47AA4">
        <w:rPr>
          <w:rFonts w:ascii="Times New Roman" w:hAnsi="Times New Roman" w:cs="Times New Roman"/>
          <w:i/>
          <w:sz w:val="24"/>
          <w:szCs w:val="24"/>
        </w:rPr>
        <w:t xml:space="preserve"> </w:t>
      </w:r>
      <w:proofErr w:type="spellStart"/>
      <w:r w:rsidRPr="00C47AA4">
        <w:rPr>
          <w:rFonts w:ascii="Times New Roman" w:hAnsi="Times New Roman" w:cs="Times New Roman"/>
          <w:i/>
          <w:sz w:val="24"/>
          <w:szCs w:val="24"/>
        </w:rPr>
        <w:t>Godlonto</w:t>
      </w:r>
      <w:r w:rsidR="00FE7248" w:rsidRPr="00C47AA4">
        <w:rPr>
          <w:rFonts w:ascii="Times New Roman" w:hAnsi="Times New Roman" w:cs="Times New Roman"/>
          <w:i/>
          <w:sz w:val="24"/>
          <w:szCs w:val="24"/>
        </w:rPr>
        <w:t>n</w:t>
      </w:r>
      <w:proofErr w:type="spellEnd"/>
      <w:r w:rsidRPr="00C47AA4">
        <w:rPr>
          <w:rFonts w:ascii="Times New Roman" w:hAnsi="Times New Roman" w:cs="Times New Roman"/>
          <w:i/>
          <w:sz w:val="24"/>
          <w:szCs w:val="24"/>
        </w:rPr>
        <w:t xml:space="preserve"> &amp; </w:t>
      </w:r>
      <w:proofErr w:type="spellStart"/>
      <w:r w:rsidRPr="00C47AA4">
        <w:rPr>
          <w:rFonts w:ascii="Times New Roman" w:hAnsi="Times New Roman" w:cs="Times New Roman"/>
          <w:i/>
          <w:sz w:val="24"/>
          <w:szCs w:val="24"/>
        </w:rPr>
        <w:t>Gerrans</w:t>
      </w:r>
      <w:proofErr w:type="spellEnd"/>
      <w:r w:rsidR="00FE7248" w:rsidRPr="00C47AA4">
        <w:rPr>
          <w:rFonts w:ascii="Times New Roman" w:hAnsi="Times New Roman" w:cs="Times New Roman"/>
          <w:i/>
          <w:sz w:val="24"/>
          <w:szCs w:val="24"/>
        </w:rPr>
        <w:t>,</w:t>
      </w:r>
      <w:r w:rsidRPr="00C47AA4">
        <w:rPr>
          <w:rFonts w:ascii="Times New Roman" w:hAnsi="Times New Roman" w:cs="Times New Roman"/>
          <w:i/>
          <w:sz w:val="24"/>
          <w:szCs w:val="24"/>
        </w:rPr>
        <w:t xml:space="preserve"> </w:t>
      </w:r>
      <w:r w:rsidR="00FE7248" w:rsidRPr="00C47AA4">
        <w:rPr>
          <w:rFonts w:ascii="Times New Roman" w:hAnsi="Times New Roman" w:cs="Times New Roman"/>
          <w:sz w:val="24"/>
          <w:szCs w:val="24"/>
        </w:rPr>
        <w:t>appellant</w:t>
      </w:r>
      <w:r w:rsidR="00FC6DB3" w:rsidRPr="00C47AA4">
        <w:rPr>
          <w:rFonts w:ascii="Times New Roman" w:hAnsi="Times New Roman" w:cs="Times New Roman"/>
          <w:sz w:val="24"/>
          <w:szCs w:val="24"/>
        </w:rPr>
        <w:t>s</w:t>
      </w:r>
      <w:r w:rsidR="00FE7248" w:rsidRPr="00C47AA4">
        <w:rPr>
          <w:rFonts w:ascii="Times New Roman" w:hAnsi="Times New Roman" w:cs="Times New Roman"/>
          <w:sz w:val="24"/>
          <w:szCs w:val="24"/>
        </w:rPr>
        <w:t>’</w:t>
      </w:r>
      <w:r w:rsidR="00FC6DB3" w:rsidRPr="00C47AA4">
        <w:rPr>
          <w:rFonts w:ascii="Times New Roman" w:hAnsi="Times New Roman" w:cs="Times New Roman"/>
          <w:sz w:val="24"/>
          <w:szCs w:val="24"/>
        </w:rPr>
        <w:t xml:space="preserve"> legal practitioners</w:t>
      </w:r>
    </w:p>
    <w:p w14:paraId="225CEA7F" w14:textId="3C82C9AB" w:rsidR="00843C88" w:rsidRPr="00C47AA4" w:rsidRDefault="00630E40" w:rsidP="00272C8F">
      <w:pPr>
        <w:spacing w:after="0" w:line="240" w:lineRule="auto"/>
        <w:jc w:val="both"/>
        <w:rPr>
          <w:rFonts w:ascii="Times New Roman" w:hAnsi="Times New Roman" w:cs="Times New Roman"/>
          <w:sz w:val="24"/>
          <w:szCs w:val="24"/>
        </w:rPr>
      </w:pPr>
      <w:r w:rsidRPr="00C47AA4">
        <w:rPr>
          <w:rFonts w:ascii="Times New Roman" w:hAnsi="Times New Roman" w:cs="Times New Roman"/>
          <w:i/>
          <w:sz w:val="24"/>
          <w:szCs w:val="24"/>
        </w:rPr>
        <w:t xml:space="preserve">The Civil Division of the Attorney General’s </w:t>
      </w:r>
      <w:r w:rsidR="007C57DB" w:rsidRPr="00C47AA4">
        <w:rPr>
          <w:rFonts w:ascii="Times New Roman" w:hAnsi="Times New Roman" w:cs="Times New Roman"/>
          <w:i/>
          <w:sz w:val="24"/>
          <w:szCs w:val="24"/>
        </w:rPr>
        <w:t>Office,</w:t>
      </w:r>
      <w:r w:rsidR="00171380" w:rsidRPr="00C47AA4">
        <w:rPr>
          <w:rFonts w:ascii="Times New Roman" w:hAnsi="Times New Roman" w:cs="Times New Roman"/>
          <w:sz w:val="24"/>
          <w:szCs w:val="24"/>
        </w:rPr>
        <w:t xml:space="preserve"> respondent’s legal practitioners</w:t>
      </w:r>
    </w:p>
    <w:p w14:paraId="5B6FF8EF" w14:textId="77777777" w:rsidR="004A6B80" w:rsidRPr="00C47AA4" w:rsidRDefault="004A6B80" w:rsidP="00272C8F">
      <w:pPr>
        <w:spacing w:after="0" w:line="240" w:lineRule="auto"/>
        <w:jc w:val="both"/>
        <w:rPr>
          <w:rFonts w:ascii="Times New Roman" w:hAnsi="Times New Roman" w:cs="Times New Roman"/>
          <w:sz w:val="24"/>
          <w:szCs w:val="24"/>
        </w:rPr>
      </w:pPr>
    </w:p>
    <w:p w14:paraId="71ADE13B" w14:textId="77777777" w:rsidR="004A6B80" w:rsidRPr="00C47AA4" w:rsidRDefault="004A6B80" w:rsidP="00272C8F">
      <w:pPr>
        <w:spacing w:after="0" w:line="240" w:lineRule="auto"/>
        <w:jc w:val="both"/>
        <w:rPr>
          <w:rFonts w:ascii="Times New Roman" w:hAnsi="Times New Roman" w:cs="Times New Roman"/>
          <w:sz w:val="24"/>
          <w:szCs w:val="24"/>
        </w:rPr>
      </w:pPr>
    </w:p>
    <w:p w14:paraId="36A690AA" w14:textId="77777777" w:rsidR="004A6B80" w:rsidRPr="00C47AA4" w:rsidRDefault="004A6B80" w:rsidP="00272C8F">
      <w:pPr>
        <w:spacing w:after="0" w:line="240" w:lineRule="auto"/>
        <w:jc w:val="both"/>
        <w:rPr>
          <w:rFonts w:ascii="Times New Roman" w:hAnsi="Times New Roman" w:cs="Times New Roman"/>
          <w:sz w:val="24"/>
          <w:szCs w:val="24"/>
        </w:rPr>
      </w:pPr>
    </w:p>
    <w:sectPr w:rsidR="004A6B80" w:rsidRPr="00C47A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E1ACE" w14:textId="77777777" w:rsidR="007F4843" w:rsidRDefault="007F4843" w:rsidP="00FC6DB3">
      <w:pPr>
        <w:spacing w:after="0" w:line="240" w:lineRule="auto"/>
      </w:pPr>
      <w:r>
        <w:separator/>
      </w:r>
    </w:p>
  </w:endnote>
  <w:endnote w:type="continuationSeparator" w:id="0">
    <w:p w14:paraId="6A630CE0" w14:textId="77777777" w:rsidR="007F4843" w:rsidRDefault="007F4843" w:rsidP="00FC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753A" w14:textId="77777777" w:rsidR="007F4843" w:rsidRDefault="007F4843" w:rsidP="00FC6DB3">
      <w:pPr>
        <w:spacing w:after="0" w:line="240" w:lineRule="auto"/>
      </w:pPr>
      <w:r>
        <w:separator/>
      </w:r>
    </w:p>
  </w:footnote>
  <w:footnote w:type="continuationSeparator" w:id="0">
    <w:p w14:paraId="7E91A9B9" w14:textId="77777777" w:rsidR="007F4843" w:rsidRDefault="007F4843" w:rsidP="00FC6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24BA8" w14:textId="2359D000" w:rsidR="007F4843" w:rsidRDefault="007F4843">
    <w:pPr>
      <w:pStyle w:val="Header"/>
    </w:pPr>
    <w:r>
      <w:rPr>
        <w:noProof/>
        <w:lang w:eastAsia="en-ZW"/>
      </w:rPr>
      <mc:AlternateContent>
        <mc:Choice Requires="wps">
          <w:drawing>
            <wp:anchor distT="0" distB="0" distL="114300" distR="114300" simplePos="0" relativeHeight="251660288" behindDoc="0" locked="0" layoutInCell="0" allowOverlap="1" wp14:anchorId="478D4F2A" wp14:editId="1322DCD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CA6E" w14:textId="4F87CA1C" w:rsidR="007F4843" w:rsidRPr="005014D1" w:rsidRDefault="007F4843" w:rsidP="002F2643">
                          <w:pPr>
                            <w:pStyle w:val="Header"/>
                            <w:tabs>
                              <w:tab w:val="clear" w:pos="4513"/>
                              <w:tab w:val="clear" w:pos="9026"/>
                            </w:tabs>
                            <w:jc w:val="right"/>
                            <w:rPr>
                              <w:rFonts w:ascii="Times New Roman" w:hAnsi="Times New Roman" w:cs="Times New Roman"/>
                              <w:b/>
                            </w:rPr>
                          </w:pPr>
                          <w:r>
                            <w:rPr>
                              <w:rFonts w:ascii="Times New Roman" w:hAnsi="Times New Roman" w:cs="Times New Roman"/>
                            </w:rPr>
                            <w:tab/>
                            <w:t xml:space="preserve">           </w:t>
                          </w:r>
                          <w:r w:rsidR="005014D1" w:rsidRPr="005014D1">
                            <w:rPr>
                              <w:rFonts w:ascii="Times New Roman" w:hAnsi="Times New Roman" w:cs="Times New Roman"/>
                              <w:b/>
                            </w:rPr>
                            <w:t>Judgment No. SC 99</w:t>
                          </w:r>
                          <w:r w:rsidRPr="005014D1">
                            <w:rPr>
                              <w:rFonts w:ascii="Times New Roman" w:hAnsi="Times New Roman" w:cs="Times New Roman"/>
                              <w:b/>
                            </w:rPr>
                            <w:t xml:space="preserve">/23 </w:t>
                          </w:r>
                          <w:r w:rsidRPr="005014D1">
                            <w:rPr>
                              <w:rFonts w:ascii="Times New Roman" w:hAnsi="Times New Roman" w:cs="Times New Roman"/>
                              <w:b/>
                            </w:rPr>
                            <w:tab/>
                          </w:r>
                        </w:p>
                        <w:p w14:paraId="367BB720" w14:textId="16896476" w:rsidR="007F4843" w:rsidRPr="005014D1" w:rsidRDefault="007F4843" w:rsidP="002F2643">
                          <w:pPr>
                            <w:pStyle w:val="Header"/>
                            <w:tabs>
                              <w:tab w:val="clear" w:pos="4513"/>
                              <w:tab w:val="clear" w:pos="9026"/>
                              <w:tab w:val="left" w:pos="6840"/>
                            </w:tabs>
                            <w:rPr>
                              <w:b/>
                            </w:rPr>
                          </w:pPr>
                          <w:r w:rsidRPr="005014D1">
                            <w:rPr>
                              <w:rFonts w:ascii="Times New Roman" w:hAnsi="Times New Roman" w:cs="Times New Roman"/>
                              <w:b/>
                            </w:rPr>
                            <w:t xml:space="preserve">                                                                                                              Civil Appeal No. SC 398/22</w:t>
                          </w:r>
                        </w:p>
                        <w:p w14:paraId="08F4284B" w14:textId="0711B8DE" w:rsidR="007F4843" w:rsidRDefault="007F484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78D4F2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DEDCA6E" w14:textId="4F87CA1C" w:rsidR="007F4843" w:rsidRPr="005014D1" w:rsidRDefault="007F4843" w:rsidP="002F2643">
                    <w:pPr>
                      <w:pStyle w:val="Header"/>
                      <w:tabs>
                        <w:tab w:val="clear" w:pos="4513"/>
                        <w:tab w:val="clear" w:pos="9026"/>
                      </w:tabs>
                      <w:jc w:val="right"/>
                      <w:rPr>
                        <w:rFonts w:ascii="Times New Roman" w:hAnsi="Times New Roman" w:cs="Times New Roman"/>
                        <w:b/>
                      </w:rPr>
                    </w:pPr>
                    <w:r>
                      <w:rPr>
                        <w:rFonts w:ascii="Times New Roman" w:hAnsi="Times New Roman" w:cs="Times New Roman"/>
                      </w:rPr>
                      <w:tab/>
                      <w:t xml:space="preserve">           </w:t>
                    </w:r>
                    <w:r w:rsidR="005014D1" w:rsidRPr="005014D1">
                      <w:rPr>
                        <w:rFonts w:ascii="Times New Roman" w:hAnsi="Times New Roman" w:cs="Times New Roman"/>
                        <w:b/>
                      </w:rPr>
                      <w:t>Judgment No. SC 99</w:t>
                    </w:r>
                    <w:r w:rsidRPr="005014D1">
                      <w:rPr>
                        <w:rFonts w:ascii="Times New Roman" w:hAnsi="Times New Roman" w:cs="Times New Roman"/>
                        <w:b/>
                      </w:rPr>
                      <w:t xml:space="preserve">/23 </w:t>
                    </w:r>
                    <w:r w:rsidRPr="005014D1">
                      <w:rPr>
                        <w:rFonts w:ascii="Times New Roman" w:hAnsi="Times New Roman" w:cs="Times New Roman"/>
                        <w:b/>
                      </w:rPr>
                      <w:tab/>
                    </w:r>
                  </w:p>
                  <w:p w14:paraId="367BB720" w14:textId="16896476" w:rsidR="007F4843" w:rsidRPr="005014D1" w:rsidRDefault="007F4843" w:rsidP="002F2643">
                    <w:pPr>
                      <w:pStyle w:val="Header"/>
                      <w:tabs>
                        <w:tab w:val="clear" w:pos="4513"/>
                        <w:tab w:val="clear" w:pos="9026"/>
                        <w:tab w:val="left" w:pos="6840"/>
                      </w:tabs>
                      <w:rPr>
                        <w:b/>
                      </w:rPr>
                    </w:pPr>
                    <w:r w:rsidRPr="005014D1">
                      <w:rPr>
                        <w:rFonts w:ascii="Times New Roman" w:hAnsi="Times New Roman" w:cs="Times New Roman"/>
                        <w:b/>
                      </w:rPr>
                      <w:t xml:space="preserve">                                                                                                              Civil Appeal No. SC 398/22</w:t>
                    </w:r>
                  </w:p>
                  <w:p w14:paraId="08F4284B" w14:textId="0711B8DE" w:rsidR="007F4843" w:rsidRDefault="007F4843">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B7E209B" wp14:editId="70B5BC9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BA83AA" w14:textId="77777777" w:rsidR="007F4843" w:rsidRDefault="007F4843">
                          <w:pPr>
                            <w:spacing w:after="0" w:line="240" w:lineRule="auto"/>
                            <w:rPr>
                              <w:color w:val="FFFFFF" w:themeColor="background1"/>
                            </w:rPr>
                          </w:pPr>
                          <w:r>
                            <w:fldChar w:fldCharType="begin"/>
                          </w:r>
                          <w:r>
                            <w:instrText xml:space="preserve"> PAGE   \* MERGEFORMAT </w:instrText>
                          </w:r>
                          <w:r>
                            <w:fldChar w:fldCharType="separate"/>
                          </w:r>
                          <w:r w:rsidR="00DA737F" w:rsidRPr="00DA737F">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B7E209B"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BA83AA" w14:textId="77777777" w:rsidR="007F4843" w:rsidRDefault="007F4843">
                    <w:pPr>
                      <w:spacing w:after="0" w:line="240" w:lineRule="auto"/>
                      <w:rPr>
                        <w:color w:val="FFFFFF" w:themeColor="background1"/>
                      </w:rPr>
                    </w:pPr>
                    <w:r>
                      <w:fldChar w:fldCharType="begin"/>
                    </w:r>
                    <w:r>
                      <w:instrText xml:space="preserve"> PAGE   \* MERGEFORMAT </w:instrText>
                    </w:r>
                    <w:r>
                      <w:fldChar w:fldCharType="separate"/>
                    </w:r>
                    <w:r w:rsidR="00DA737F" w:rsidRPr="00DA737F">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B67"/>
    <w:multiLevelType w:val="hybridMultilevel"/>
    <w:tmpl w:val="B7C8FA7E"/>
    <w:lvl w:ilvl="0" w:tplc="8B34C9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EA3B84"/>
    <w:multiLevelType w:val="hybridMultilevel"/>
    <w:tmpl w:val="8AF0A98A"/>
    <w:lvl w:ilvl="0" w:tplc="DFF414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EE6496"/>
    <w:multiLevelType w:val="hybridMultilevel"/>
    <w:tmpl w:val="F5BAA544"/>
    <w:lvl w:ilvl="0" w:tplc="D0641452">
      <w:start w:val="1"/>
      <w:numFmt w:val="lowerLetter"/>
      <w:lvlText w:val="(%1)"/>
      <w:lvlJc w:val="left"/>
      <w:pPr>
        <w:ind w:left="2574" w:hanging="720"/>
      </w:pPr>
      <w:rPr>
        <w:rFonts w:hint="default"/>
      </w:rPr>
    </w:lvl>
    <w:lvl w:ilvl="1" w:tplc="30090019">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3" w15:restartNumberingAfterBreak="0">
    <w:nsid w:val="1C935E87"/>
    <w:multiLevelType w:val="hybridMultilevel"/>
    <w:tmpl w:val="44FE58C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F622020"/>
    <w:multiLevelType w:val="hybridMultilevel"/>
    <w:tmpl w:val="F06C028E"/>
    <w:lvl w:ilvl="0" w:tplc="50DA20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3F8100C"/>
    <w:multiLevelType w:val="hybridMultilevel"/>
    <w:tmpl w:val="D4425FB4"/>
    <w:lvl w:ilvl="0" w:tplc="7C5652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7965D50"/>
    <w:multiLevelType w:val="hybridMultilevel"/>
    <w:tmpl w:val="751E5E0C"/>
    <w:lvl w:ilvl="0" w:tplc="6EBA5E88">
      <w:start w:val="1"/>
      <w:numFmt w:val="decimal"/>
      <w:lvlText w:val="%1."/>
      <w:lvlJc w:val="left"/>
      <w:pPr>
        <w:ind w:left="1494" w:hanging="360"/>
      </w:pPr>
      <w:rPr>
        <w:rFonts w:ascii="Times New Roman" w:eastAsiaTheme="minorHAnsi" w:hAnsi="Times New Roman" w:cs="Times New Roman"/>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15:restartNumberingAfterBreak="0">
    <w:nsid w:val="2A721782"/>
    <w:multiLevelType w:val="multilevel"/>
    <w:tmpl w:val="3C58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77139"/>
    <w:multiLevelType w:val="hybridMultilevel"/>
    <w:tmpl w:val="85A6B602"/>
    <w:lvl w:ilvl="0" w:tplc="EFC84F16">
      <w:start w:val="1"/>
      <w:numFmt w:val="lowerRoman"/>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9" w15:restartNumberingAfterBreak="0">
    <w:nsid w:val="34ED2758"/>
    <w:multiLevelType w:val="hybridMultilevel"/>
    <w:tmpl w:val="EBF24C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88673D"/>
    <w:multiLevelType w:val="hybridMultilevel"/>
    <w:tmpl w:val="DCDE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910F9"/>
    <w:multiLevelType w:val="hybridMultilevel"/>
    <w:tmpl w:val="13AAB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E030B87"/>
    <w:multiLevelType w:val="hybridMultilevel"/>
    <w:tmpl w:val="1D64E910"/>
    <w:lvl w:ilvl="0" w:tplc="7D082260">
      <w:start w:val="1"/>
      <w:numFmt w:val="decimal"/>
      <w:lvlText w:val="(%1)"/>
      <w:lvlJc w:val="left"/>
      <w:pPr>
        <w:ind w:left="1599" w:hanging="465"/>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3" w15:restartNumberingAfterBreak="0">
    <w:nsid w:val="527054E0"/>
    <w:multiLevelType w:val="hybridMultilevel"/>
    <w:tmpl w:val="4B5C7C4A"/>
    <w:lvl w:ilvl="0" w:tplc="963AD0E4">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4" w15:restartNumberingAfterBreak="0">
    <w:nsid w:val="56C76912"/>
    <w:multiLevelType w:val="hybridMultilevel"/>
    <w:tmpl w:val="376814E2"/>
    <w:lvl w:ilvl="0" w:tplc="DE9A754A">
      <w:start w:val="1"/>
      <w:numFmt w:val="decimal"/>
      <w:lvlText w:val="%1."/>
      <w:lvlJc w:val="left"/>
      <w:pPr>
        <w:ind w:left="135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6E2645A"/>
    <w:multiLevelType w:val="hybridMultilevel"/>
    <w:tmpl w:val="420C518E"/>
    <w:lvl w:ilvl="0" w:tplc="7C703B5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5A6C2541"/>
    <w:multiLevelType w:val="hybridMultilevel"/>
    <w:tmpl w:val="98FCAB8E"/>
    <w:lvl w:ilvl="0" w:tplc="9F1461DC">
      <w:start w:val="1"/>
      <w:numFmt w:val="lowerLetter"/>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5D641626"/>
    <w:multiLevelType w:val="hybridMultilevel"/>
    <w:tmpl w:val="CFB4D4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CC5964"/>
    <w:multiLevelType w:val="hybridMultilevel"/>
    <w:tmpl w:val="5972F3B0"/>
    <w:lvl w:ilvl="0" w:tplc="EEC6B312">
      <w:start w:val="1"/>
      <w:numFmt w:val="decimal"/>
      <w:lvlText w:val="(%1)"/>
      <w:lvlJc w:val="left"/>
      <w:pPr>
        <w:ind w:left="1944" w:hanging="81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9" w15:restartNumberingAfterBreak="0">
    <w:nsid w:val="7991706D"/>
    <w:multiLevelType w:val="hybridMultilevel"/>
    <w:tmpl w:val="B6FC787A"/>
    <w:lvl w:ilvl="0" w:tplc="468CDAA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BAC3AD3"/>
    <w:multiLevelType w:val="hybridMultilevel"/>
    <w:tmpl w:val="432C7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BBA6C34"/>
    <w:multiLevelType w:val="hybridMultilevel"/>
    <w:tmpl w:val="7820D0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C213F44"/>
    <w:multiLevelType w:val="hybridMultilevel"/>
    <w:tmpl w:val="8BD01CDE"/>
    <w:lvl w:ilvl="0" w:tplc="9DF08A00">
      <w:start w:val="1"/>
      <w:numFmt w:val="decimal"/>
      <w:lvlText w:val="(%1)"/>
      <w:lvlJc w:val="left"/>
      <w:pPr>
        <w:ind w:left="2214" w:hanging="36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23" w15:restartNumberingAfterBreak="0">
    <w:nsid w:val="7E55558F"/>
    <w:multiLevelType w:val="hybridMultilevel"/>
    <w:tmpl w:val="4142E596"/>
    <w:lvl w:ilvl="0" w:tplc="1092300A">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4" w15:restartNumberingAfterBreak="0">
    <w:nsid w:val="7FB9223D"/>
    <w:multiLevelType w:val="hybridMultilevel"/>
    <w:tmpl w:val="F0047A4A"/>
    <w:lvl w:ilvl="0" w:tplc="F310303C">
      <w:start w:val="1"/>
      <w:numFmt w:val="decimal"/>
      <w:lvlText w:val="(%1)"/>
      <w:lvlJc w:val="left"/>
      <w:pPr>
        <w:ind w:left="2280" w:hanging="360"/>
      </w:pPr>
      <w:rPr>
        <w:rFonts w:hint="default"/>
      </w:rPr>
    </w:lvl>
    <w:lvl w:ilvl="1" w:tplc="30090019" w:tentative="1">
      <w:start w:val="1"/>
      <w:numFmt w:val="lowerLetter"/>
      <w:lvlText w:val="%2."/>
      <w:lvlJc w:val="left"/>
      <w:pPr>
        <w:ind w:left="3000" w:hanging="360"/>
      </w:pPr>
    </w:lvl>
    <w:lvl w:ilvl="2" w:tplc="3009001B" w:tentative="1">
      <w:start w:val="1"/>
      <w:numFmt w:val="lowerRoman"/>
      <w:lvlText w:val="%3."/>
      <w:lvlJc w:val="right"/>
      <w:pPr>
        <w:ind w:left="3720" w:hanging="180"/>
      </w:pPr>
    </w:lvl>
    <w:lvl w:ilvl="3" w:tplc="3009000F" w:tentative="1">
      <w:start w:val="1"/>
      <w:numFmt w:val="decimal"/>
      <w:lvlText w:val="%4."/>
      <w:lvlJc w:val="left"/>
      <w:pPr>
        <w:ind w:left="4440" w:hanging="360"/>
      </w:pPr>
    </w:lvl>
    <w:lvl w:ilvl="4" w:tplc="30090019" w:tentative="1">
      <w:start w:val="1"/>
      <w:numFmt w:val="lowerLetter"/>
      <w:lvlText w:val="%5."/>
      <w:lvlJc w:val="left"/>
      <w:pPr>
        <w:ind w:left="5160" w:hanging="360"/>
      </w:pPr>
    </w:lvl>
    <w:lvl w:ilvl="5" w:tplc="3009001B" w:tentative="1">
      <w:start w:val="1"/>
      <w:numFmt w:val="lowerRoman"/>
      <w:lvlText w:val="%6."/>
      <w:lvlJc w:val="right"/>
      <w:pPr>
        <w:ind w:left="5880" w:hanging="180"/>
      </w:pPr>
    </w:lvl>
    <w:lvl w:ilvl="6" w:tplc="3009000F" w:tentative="1">
      <w:start w:val="1"/>
      <w:numFmt w:val="decimal"/>
      <w:lvlText w:val="%7."/>
      <w:lvlJc w:val="left"/>
      <w:pPr>
        <w:ind w:left="6600" w:hanging="360"/>
      </w:pPr>
    </w:lvl>
    <w:lvl w:ilvl="7" w:tplc="30090019" w:tentative="1">
      <w:start w:val="1"/>
      <w:numFmt w:val="lowerLetter"/>
      <w:lvlText w:val="%8."/>
      <w:lvlJc w:val="left"/>
      <w:pPr>
        <w:ind w:left="7320" w:hanging="360"/>
      </w:pPr>
    </w:lvl>
    <w:lvl w:ilvl="8" w:tplc="3009001B" w:tentative="1">
      <w:start w:val="1"/>
      <w:numFmt w:val="lowerRoman"/>
      <w:lvlText w:val="%9."/>
      <w:lvlJc w:val="right"/>
      <w:pPr>
        <w:ind w:left="8040" w:hanging="180"/>
      </w:pPr>
    </w:lvl>
  </w:abstractNum>
  <w:num w:numId="1">
    <w:abstractNumId w:val="20"/>
  </w:num>
  <w:num w:numId="2">
    <w:abstractNumId w:val="0"/>
  </w:num>
  <w:num w:numId="3">
    <w:abstractNumId w:val="1"/>
  </w:num>
  <w:num w:numId="4">
    <w:abstractNumId w:val="4"/>
  </w:num>
  <w:num w:numId="5">
    <w:abstractNumId w:val="15"/>
  </w:num>
  <w:num w:numId="6">
    <w:abstractNumId w:val="16"/>
  </w:num>
  <w:num w:numId="7">
    <w:abstractNumId w:val="9"/>
  </w:num>
  <w:num w:numId="8">
    <w:abstractNumId w:val="5"/>
  </w:num>
  <w:num w:numId="9">
    <w:abstractNumId w:val="14"/>
  </w:num>
  <w:num w:numId="10">
    <w:abstractNumId w:val="11"/>
  </w:num>
  <w:num w:numId="11">
    <w:abstractNumId w:val="7"/>
  </w:num>
  <w:num w:numId="12">
    <w:abstractNumId w:val="10"/>
  </w:num>
  <w:num w:numId="13">
    <w:abstractNumId w:val="23"/>
  </w:num>
  <w:num w:numId="14">
    <w:abstractNumId w:val="24"/>
  </w:num>
  <w:num w:numId="15">
    <w:abstractNumId w:val="17"/>
  </w:num>
  <w:num w:numId="16">
    <w:abstractNumId w:val="21"/>
  </w:num>
  <w:num w:numId="17">
    <w:abstractNumId w:val="3"/>
  </w:num>
  <w:num w:numId="18">
    <w:abstractNumId w:val="19"/>
  </w:num>
  <w:num w:numId="19">
    <w:abstractNumId w:val="8"/>
  </w:num>
  <w:num w:numId="20">
    <w:abstractNumId w:val="18"/>
  </w:num>
  <w:num w:numId="21">
    <w:abstractNumId w:val="13"/>
  </w:num>
  <w:num w:numId="22">
    <w:abstractNumId w:val="12"/>
  </w:num>
  <w:num w:numId="23">
    <w:abstractNumId w:val="22"/>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B3"/>
    <w:rsid w:val="0000410F"/>
    <w:rsid w:val="00006485"/>
    <w:rsid w:val="000106A1"/>
    <w:rsid w:val="00017DA4"/>
    <w:rsid w:val="00023E2D"/>
    <w:rsid w:val="000357BE"/>
    <w:rsid w:val="00035A3E"/>
    <w:rsid w:val="000379DD"/>
    <w:rsid w:val="00045CDB"/>
    <w:rsid w:val="00046FEA"/>
    <w:rsid w:val="00052588"/>
    <w:rsid w:val="0005370A"/>
    <w:rsid w:val="00055CE5"/>
    <w:rsid w:val="00056DDB"/>
    <w:rsid w:val="0006245E"/>
    <w:rsid w:val="00062810"/>
    <w:rsid w:val="0006320A"/>
    <w:rsid w:val="00074D19"/>
    <w:rsid w:val="000901A6"/>
    <w:rsid w:val="0009373D"/>
    <w:rsid w:val="000A1310"/>
    <w:rsid w:val="000A72EE"/>
    <w:rsid w:val="000B35AE"/>
    <w:rsid w:val="000B3E93"/>
    <w:rsid w:val="000B4915"/>
    <w:rsid w:val="000B7ABC"/>
    <w:rsid w:val="000C67BB"/>
    <w:rsid w:val="000C7267"/>
    <w:rsid w:val="000C7284"/>
    <w:rsid w:val="000D2883"/>
    <w:rsid w:val="000D313D"/>
    <w:rsid w:val="000D58E4"/>
    <w:rsid w:val="000D5F11"/>
    <w:rsid w:val="000D783E"/>
    <w:rsid w:val="000E20A7"/>
    <w:rsid w:val="000E7C46"/>
    <w:rsid w:val="000F3C58"/>
    <w:rsid w:val="000F494D"/>
    <w:rsid w:val="000F59F7"/>
    <w:rsid w:val="001056F2"/>
    <w:rsid w:val="0010608C"/>
    <w:rsid w:val="00106A5A"/>
    <w:rsid w:val="00112342"/>
    <w:rsid w:val="00117E01"/>
    <w:rsid w:val="00125345"/>
    <w:rsid w:val="00127174"/>
    <w:rsid w:val="001304FB"/>
    <w:rsid w:val="001313E2"/>
    <w:rsid w:val="00131B26"/>
    <w:rsid w:val="00133E5D"/>
    <w:rsid w:val="0013409D"/>
    <w:rsid w:val="00135D74"/>
    <w:rsid w:val="0013604D"/>
    <w:rsid w:val="001375F7"/>
    <w:rsid w:val="0014156C"/>
    <w:rsid w:val="0014178A"/>
    <w:rsid w:val="001427A6"/>
    <w:rsid w:val="00142957"/>
    <w:rsid w:val="00147849"/>
    <w:rsid w:val="00151514"/>
    <w:rsid w:val="00155641"/>
    <w:rsid w:val="00157B45"/>
    <w:rsid w:val="00161115"/>
    <w:rsid w:val="00165D3B"/>
    <w:rsid w:val="00171380"/>
    <w:rsid w:val="00177A92"/>
    <w:rsid w:val="00177BC9"/>
    <w:rsid w:val="0018064C"/>
    <w:rsid w:val="001857DB"/>
    <w:rsid w:val="00194664"/>
    <w:rsid w:val="001A0157"/>
    <w:rsid w:val="001A37AC"/>
    <w:rsid w:val="001A56E8"/>
    <w:rsid w:val="001A7574"/>
    <w:rsid w:val="001B3352"/>
    <w:rsid w:val="001B4302"/>
    <w:rsid w:val="001B4452"/>
    <w:rsid w:val="001B5029"/>
    <w:rsid w:val="001C509C"/>
    <w:rsid w:val="001D29F4"/>
    <w:rsid w:val="001E02C4"/>
    <w:rsid w:val="001E2F2C"/>
    <w:rsid w:val="001F08B5"/>
    <w:rsid w:val="001F1B75"/>
    <w:rsid w:val="001F2C1C"/>
    <w:rsid w:val="001F34A6"/>
    <w:rsid w:val="001F413E"/>
    <w:rsid w:val="001F671B"/>
    <w:rsid w:val="0020277A"/>
    <w:rsid w:val="0021275B"/>
    <w:rsid w:val="00214FFE"/>
    <w:rsid w:val="00216487"/>
    <w:rsid w:val="00220A72"/>
    <w:rsid w:val="0022240A"/>
    <w:rsid w:val="00225953"/>
    <w:rsid w:val="00225D48"/>
    <w:rsid w:val="00234817"/>
    <w:rsid w:val="0023505F"/>
    <w:rsid w:val="0023603F"/>
    <w:rsid w:val="00245321"/>
    <w:rsid w:val="00272C8F"/>
    <w:rsid w:val="00276C0D"/>
    <w:rsid w:val="00277314"/>
    <w:rsid w:val="00282954"/>
    <w:rsid w:val="00284544"/>
    <w:rsid w:val="00287879"/>
    <w:rsid w:val="00295644"/>
    <w:rsid w:val="00297A91"/>
    <w:rsid w:val="00297BA1"/>
    <w:rsid w:val="002A0D30"/>
    <w:rsid w:val="002A1A4C"/>
    <w:rsid w:val="002A6280"/>
    <w:rsid w:val="002B0884"/>
    <w:rsid w:val="002B31B4"/>
    <w:rsid w:val="002B4429"/>
    <w:rsid w:val="002C0202"/>
    <w:rsid w:val="002C0BFF"/>
    <w:rsid w:val="002C2830"/>
    <w:rsid w:val="002C29DB"/>
    <w:rsid w:val="002C5516"/>
    <w:rsid w:val="002D0CCE"/>
    <w:rsid w:val="002D522C"/>
    <w:rsid w:val="002E18BF"/>
    <w:rsid w:val="002E3084"/>
    <w:rsid w:val="002E31CF"/>
    <w:rsid w:val="002E3FF6"/>
    <w:rsid w:val="002F1670"/>
    <w:rsid w:val="002F1A50"/>
    <w:rsid w:val="002F2643"/>
    <w:rsid w:val="002F4304"/>
    <w:rsid w:val="003040FE"/>
    <w:rsid w:val="00311734"/>
    <w:rsid w:val="00316FDC"/>
    <w:rsid w:val="003364F6"/>
    <w:rsid w:val="00341D37"/>
    <w:rsid w:val="003455CD"/>
    <w:rsid w:val="00347872"/>
    <w:rsid w:val="00353241"/>
    <w:rsid w:val="003540DC"/>
    <w:rsid w:val="003565DB"/>
    <w:rsid w:val="00356852"/>
    <w:rsid w:val="00357527"/>
    <w:rsid w:val="00371CF4"/>
    <w:rsid w:val="00371EC1"/>
    <w:rsid w:val="00375CC0"/>
    <w:rsid w:val="00380725"/>
    <w:rsid w:val="00380F1A"/>
    <w:rsid w:val="00381D21"/>
    <w:rsid w:val="003824E5"/>
    <w:rsid w:val="00383BFB"/>
    <w:rsid w:val="00385FC1"/>
    <w:rsid w:val="003861A3"/>
    <w:rsid w:val="0038798F"/>
    <w:rsid w:val="003903B3"/>
    <w:rsid w:val="00394F79"/>
    <w:rsid w:val="003956FC"/>
    <w:rsid w:val="00395BED"/>
    <w:rsid w:val="00397D56"/>
    <w:rsid w:val="003A0177"/>
    <w:rsid w:val="003A1E45"/>
    <w:rsid w:val="003A228C"/>
    <w:rsid w:val="003A3E4D"/>
    <w:rsid w:val="003A608B"/>
    <w:rsid w:val="003B0DD4"/>
    <w:rsid w:val="003B5B1A"/>
    <w:rsid w:val="003C164E"/>
    <w:rsid w:val="003C2851"/>
    <w:rsid w:val="003C2CEE"/>
    <w:rsid w:val="003C66E4"/>
    <w:rsid w:val="003D0E95"/>
    <w:rsid w:val="003D1AA0"/>
    <w:rsid w:val="003D2274"/>
    <w:rsid w:val="003E231A"/>
    <w:rsid w:val="003E2A3F"/>
    <w:rsid w:val="003E3A05"/>
    <w:rsid w:val="003E4554"/>
    <w:rsid w:val="003F144F"/>
    <w:rsid w:val="003F1FAB"/>
    <w:rsid w:val="003F2682"/>
    <w:rsid w:val="003F4D79"/>
    <w:rsid w:val="003F6374"/>
    <w:rsid w:val="003F758C"/>
    <w:rsid w:val="0040526D"/>
    <w:rsid w:val="00405BC6"/>
    <w:rsid w:val="00406FAF"/>
    <w:rsid w:val="00410DDD"/>
    <w:rsid w:val="004111F9"/>
    <w:rsid w:val="0041601D"/>
    <w:rsid w:val="00426985"/>
    <w:rsid w:val="00432743"/>
    <w:rsid w:val="004341EE"/>
    <w:rsid w:val="00434361"/>
    <w:rsid w:val="00435B81"/>
    <w:rsid w:val="00445F7C"/>
    <w:rsid w:val="00453C8E"/>
    <w:rsid w:val="0046328F"/>
    <w:rsid w:val="0046396C"/>
    <w:rsid w:val="004669D3"/>
    <w:rsid w:val="00471E16"/>
    <w:rsid w:val="00471E87"/>
    <w:rsid w:val="00473C9A"/>
    <w:rsid w:val="00475F9D"/>
    <w:rsid w:val="00480CF2"/>
    <w:rsid w:val="00482E0C"/>
    <w:rsid w:val="004833D0"/>
    <w:rsid w:val="00493765"/>
    <w:rsid w:val="0049421A"/>
    <w:rsid w:val="00495018"/>
    <w:rsid w:val="004A3604"/>
    <w:rsid w:val="004A6443"/>
    <w:rsid w:val="004A6B80"/>
    <w:rsid w:val="004B0512"/>
    <w:rsid w:val="004B0C4C"/>
    <w:rsid w:val="004B215D"/>
    <w:rsid w:val="004B4056"/>
    <w:rsid w:val="004B4A2E"/>
    <w:rsid w:val="004B7AF3"/>
    <w:rsid w:val="004C0088"/>
    <w:rsid w:val="004C05DF"/>
    <w:rsid w:val="004D0CF7"/>
    <w:rsid w:val="004D4C3C"/>
    <w:rsid w:val="004D5018"/>
    <w:rsid w:val="004D78E4"/>
    <w:rsid w:val="004D799D"/>
    <w:rsid w:val="004E32D8"/>
    <w:rsid w:val="004E697B"/>
    <w:rsid w:val="004E7CC1"/>
    <w:rsid w:val="004F3518"/>
    <w:rsid w:val="004F3BC7"/>
    <w:rsid w:val="004F5A00"/>
    <w:rsid w:val="004F6DFF"/>
    <w:rsid w:val="005014D1"/>
    <w:rsid w:val="005078B3"/>
    <w:rsid w:val="0050790C"/>
    <w:rsid w:val="00511B4E"/>
    <w:rsid w:val="00514908"/>
    <w:rsid w:val="00525AEE"/>
    <w:rsid w:val="0052735B"/>
    <w:rsid w:val="00530361"/>
    <w:rsid w:val="00532F5E"/>
    <w:rsid w:val="00534793"/>
    <w:rsid w:val="005407EC"/>
    <w:rsid w:val="005430E7"/>
    <w:rsid w:val="00543895"/>
    <w:rsid w:val="005442DC"/>
    <w:rsid w:val="00546C35"/>
    <w:rsid w:val="00547DF5"/>
    <w:rsid w:val="00550751"/>
    <w:rsid w:val="0055180C"/>
    <w:rsid w:val="005608ED"/>
    <w:rsid w:val="00571A3C"/>
    <w:rsid w:val="00573843"/>
    <w:rsid w:val="005772C8"/>
    <w:rsid w:val="005812F2"/>
    <w:rsid w:val="00585ECA"/>
    <w:rsid w:val="005926EE"/>
    <w:rsid w:val="00595793"/>
    <w:rsid w:val="00595EB8"/>
    <w:rsid w:val="00595F07"/>
    <w:rsid w:val="00596143"/>
    <w:rsid w:val="005A03B9"/>
    <w:rsid w:val="005A140C"/>
    <w:rsid w:val="005A210C"/>
    <w:rsid w:val="005A4B30"/>
    <w:rsid w:val="005B110D"/>
    <w:rsid w:val="005B4901"/>
    <w:rsid w:val="005B50A2"/>
    <w:rsid w:val="005C1459"/>
    <w:rsid w:val="005C3723"/>
    <w:rsid w:val="005D0758"/>
    <w:rsid w:val="005E0D38"/>
    <w:rsid w:val="005E1238"/>
    <w:rsid w:val="005E2D14"/>
    <w:rsid w:val="005E321A"/>
    <w:rsid w:val="005E3F02"/>
    <w:rsid w:val="005E5C67"/>
    <w:rsid w:val="005E6094"/>
    <w:rsid w:val="005E6E80"/>
    <w:rsid w:val="005F1E95"/>
    <w:rsid w:val="005F3830"/>
    <w:rsid w:val="00602ECF"/>
    <w:rsid w:val="00606782"/>
    <w:rsid w:val="00607837"/>
    <w:rsid w:val="00613381"/>
    <w:rsid w:val="006134C6"/>
    <w:rsid w:val="00621828"/>
    <w:rsid w:val="006268DC"/>
    <w:rsid w:val="0062695A"/>
    <w:rsid w:val="006305D1"/>
    <w:rsid w:val="00630E40"/>
    <w:rsid w:val="00631091"/>
    <w:rsid w:val="006325B4"/>
    <w:rsid w:val="006325FB"/>
    <w:rsid w:val="00636FE7"/>
    <w:rsid w:val="00640456"/>
    <w:rsid w:val="00641294"/>
    <w:rsid w:val="0064293A"/>
    <w:rsid w:val="00647975"/>
    <w:rsid w:val="00652491"/>
    <w:rsid w:val="00656E45"/>
    <w:rsid w:val="00662EFC"/>
    <w:rsid w:val="006673F6"/>
    <w:rsid w:val="00670EA9"/>
    <w:rsid w:val="00673CB6"/>
    <w:rsid w:val="00673D19"/>
    <w:rsid w:val="00673F86"/>
    <w:rsid w:val="00681B88"/>
    <w:rsid w:val="00685D3B"/>
    <w:rsid w:val="00686E25"/>
    <w:rsid w:val="00687805"/>
    <w:rsid w:val="00690827"/>
    <w:rsid w:val="0069091F"/>
    <w:rsid w:val="0069094F"/>
    <w:rsid w:val="00697F42"/>
    <w:rsid w:val="006A7D01"/>
    <w:rsid w:val="006B04DC"/>
    <w:rsid w:val="006B3BAD"/>
    <w:rsid w:val="006B3E3A"/>
    <w:rsid w:val="006B74C0"/>
    <w:rsid w:val="006B77BE"/>
    <w:rsid w:val="006B7F5B"/>
    <w:rsid w:val="006C11D4"/>
    <w:rsid w:val="006C1570"/>
    <w:rsid w:val="006C2A93"/>
    <w:rsid w:val="006C3B11"/>
    <w:rsid w:val="006D1451"/>
    <w:rsid w:val="006D45F6"/>
    <w:rsid w:val="006D5740"/>
    <w:rsid w:val="006D779A"/>
    <w:rsid w:val="006E4BE5"/>
    <w:rsid w:val="006E50BC"/>
    <w:rsid w:val="006F5F03"/>
    <w:rsid w:val="006F6686"/>
    <w:rsid w:val="00700057"/>
    <w:rsid w:val="00700464"/>
    <w:rsid w:val="0070294C"/>
    <w:rsid w:val="00710C6E"/>
    <w:rsid w:val="0071115A"/>
    <w:rsid w:val="007150A4"/>
    <w:rsid w:val="00721443"/>
    <w:rsid w:val="00723533"/>
    <w:rsid w:val="007239E0"/>
    <w:rsid w:val="007250BE"/>
    <w:rsid w:val="007258B3"/>
    <w:rsid w:val="007425C0"/>
    <w:rsid w:val="00751C99"/>
    <w:rsid w:val="00752070"/>
    <w:rsid w:val="007531B3"/>
    <w:rsid w:val="00755CD8"/>
    <w:rsid w:val="007607C2"/>
    <w:rsid w:val="00761EA3"/>
    <w:rsid w:val="0076248E"/>
    <w:rsid w:val="007627BF"/>
    <w:rsid w:val="00770939"/>
    <w:rsid w:val="007714B0"/>
    <w:rsid w:val="00771FD1"/>
    <w:rsid w:val="00773078"/>
    <w:rsid w:val="0077630E"/>
    <w:rsid w:val="00777892"/>
    <w:rsid w:val="00783A37"/>
    <w:rsid w:val="007875FE"/>
    <w:rsid w:val="00787B2C"/>
    <w:rsid w:val="00793890"/>
    <w:rsid w:val="00793ED4"/>
    <w:rsid w:val="00794894"/>
    <w:rsid w:val="007954E0"/>
    <w:rsid w:val="00795C35"/>
    <w:rsid w:val="007A1126"/>
    <w:rsid w:val="007B077D"/>
    <w:rsid w:val="007B5FDB"/>
    <w:rsid w:val="007B6E0F"/>
    <w:rsid w:val="007C18BE"/>
    <w:rsid w:val="007C26AC"/>
    <w:rsid w:val="007C45F8"/>
    <w:rsid w:val="007C54E4"/>
    <w:rsid w:val="007C57DB"/>
    <w:rsid w:val="007D3777"/>
    <w:rsid w:val="007D5614"/>
    <w:rsid w:val="007D5C2C"/>
    <w:rsid w:val="007D633C"/>
    <w:rsid w:val="007E0956"/>
    <w:rsid w:val="007E0ED2"/>
    <w:rsid w:val="007E21A6"/>
    <w:rsid w:val="007E78A0"/>
    <w:rsid w:val="007F4843"/>
    <w:rsid w:val="007F4DEC"/>
    <w:rsid w:val="007F72E9"/>
    <w:rsid w:val="00811CD0"/>
    <w:rsid w:val="00814889"/>
    <w:rsid w:val="008154D9"/>
    <w:rsid w:val="00815BC1"/>
    <w:rsid w:val="00816972"/>
    <w:rsid w:val="00823D33"/>
    <w:rsid w:val="00824CA5"/>
    <w:rsid w:val="00830CD2"/>
    <w:rsid w:val="0083217D"/>
    <w:rsid w:val="00843C88"/>
    <w:rsid w:val="0084444D"/>
    <w:rsid w:val="00844B96"/>
    <w:rsid w:val="00845C11"/>
    <w:rsid w:val="00851C4C"/>
    <w:rsid w:val="008520EC"/>
    <w:rsid w:val="00853413"/>
    <w:rsid w:val="00864AEA"/>
    <w:rsid w:val="00865EBD"/>
    <w:rsid w:val="00870AF7"/>
    <w:rsid w:val="00872D6F"/>
    <w:rsid w:val="00873E5E"/>
    <w:rsid w:val="00877A6B"/>
    <w:rsid w:val="00877DE8"/>
    <w:rsid w:val="00882511"/>
    <w:rsid w:val="00882E84"/>
    <w:rsid w:val="00886DAA"/>
    <w:rsid w:val="00892EEB"/>
    <w:rsid w:val="00893D33"/>
    <w:rsid w:val="0089423C"/>
    <w:rsid w:val="00896F0B"/>
    <w:rsid w:val="008A57E2"/>
    <w:rsid w:val="008A5C6C"/>
    <w:rsid w:val="008B2312"/>
    <w:rsid w:val="008B329A"/>
    <w:rsid w:val="008B6D70"/>
    <w:rsid w:val="008B7972"/>
    <w:rsid w:val="008C26A6"/>
    <w:rsid w:val="008C3153"/>
    <w:rsid w:val="008D0049"/>
    <w:rsid w:val="008D0E54"/>
    <w:rsid w:val="008D6FAD"/>
    <w:rsid w:val="008F0F6A"/>
    <w:rsid w:val="008F76F3"/>
    <w:rsid w:val="00900351"/>
    <w:rsid w:val="00901C18"/>
    <w:rsid w:val="00913DB8"/>
    <w:rsid w:val="0092081A"/>
    <w:rsid w:val="00920D41"/>
    <w:rsid w:val="00923768"/>
    <w:rsid w:val="00933AAD"/>
    <w:rsid w:val="00934B5D"/>
    <w:rsid w:val="009364A4"/>
    <w:rsid w:val="00946B70"/>
    <w:rsid w:val="00950784"/>
    <w:rsid w:val="009566ED"/>
    <w:rsid w:val="00957907"/>
    <w:rsid w:val="00957EB1"/>
    <w:rsid w:val="0096165D"/>
    <w:rsid w:val="009636E8"/>
    <w:rsid w:val="00963FD1"/>
    <w:rsid w:val="00967601"/>
    <w:rsid w:val="00972276"/>
    <w:rsid w:val="009732DC"/>
    <w:rsid w:val="00975DE3"/>
    <w:rsid w:val="0097682E"/>
    <w:rsid w:val="00977C36"/>
    <w:rsid w:val="0098092E"/>
    <w:rsid w:val="00981044"/>
    <w:rsid w:val="00981405"/>
    <w:rsid w:val="00983FD3"/>
    <w:rsid w:val="00985672"/>
    <w:rsid w:val="00986B2C"/>
    <w:rsid w:val="00987B94"/>
    <w:rsid w:val="00995934"/>
    <w:rsid w:val="00995A8F"/>
    <w:rsid w:val="0099745E"/>
    <w:rsid w:val="009A2312"/>
    <w:rsid w:val="009A6FB3"/>
    <w:rsid w:val="009B2A52"/>
    <w:rsid w:val="009C0E19"/>
    <w:rsid w:val="009C30B4"/>
    <w:rsid w:val="009C45B4"/>
    <w:rsid w:val="009C612A"/>
    <w:rsid w:val="009E0398"/>
    <w:rsid w:val="009E4282"/>
    <w:rsid w:val="009E4902"/>
    <w:rsid w:val="009E4F60"/>
    <w:rsid w:val="009E58CC"/>
    <w:rsid w:val="009F0FEA"/>
    <w:rsid w:val="009F305B"/>
    <w:rsid w:val="009F6B4F"/>
    <w:rsid w:val="009F6D80"/>
    <w:rsid w:val="00A01C36"/>
    <w:rsid w:val="00A022F2"/>
    <w:rsid w:val="00A03464"/>
    <w:rsid w:val="00A111DC"/>
    <w:rsid w:val="00A157E6"/>
    <w:rsid w:val="00A16CBB"/>
    <w:rsid w:val="00A16D0E"/>
    <w:rsid w:val="00A21546"/>
    <w:rsid w:val="00A215EA"/>
    <w:rsid w:val="00A260CF"/>
    <w:rsid w:val="00A277D3"/>
    <w:rsid w:val="00A2799E"/>
    <w:rsid w:val="00A3035C"/>
    <w:rsid w:val="00A30E2B"/>
    <w:rsid w:val="00A312B7"/>
    <w:rsid w:val="00A404B3"/>
    <w:rsid w:val="00A40CE2"/>
    <w:rsid w:val="00A42D06"/>
    <w:rsid w:val="00A44330"/>
    <w:rsid w:val="00A47018"/>
    <w:rsid w:val="00A47FDF"/>
    <w:rsid w:val="00A51B41"/>
    <w:rsid w:val="00A53681"/>
    <w:rsid w:val="00A54505"/>
    <w:rsid w:val="00A56DDB"/>
    <w:rsid w:val="00A624BF"/>
    <w:rsid w:val="00A62B75"/>
    <w:rsid w:val="00A7282A"/>
    <w:rsid w:val="00A8288C"/>
    <w:rsid w:val="00A8294E"/>
    <w:rsid w:val="00A84F52"/>
    <w:rsid w:val="00A862A4"/>
    <w:rsid w:val="00A96B72"/>
    <w:rsid w:val="00A96E04"/>
    <w:rsid w:val="00AA4192"/>
    <w:rsid w:val="00AB0271"/>
    <w:rsid w:val="00AB199B"/>
    <w:rsid w:val="00AB26AD"/>
    <w:rsid w:val="00AB2C50"/>
    <w:rsid w:val="00AB393C"/>
    <w:rsid w:val="00AB4AAF"/>
    <w:rsid w:val="00AB779E"/>
    <w:rsid w:val="00AC05D5"/>
    <w:rsid w:val="00AC0DDE"/>
    <w:rsid w:val="00AC1DD7"/>
    <w:rsid w:val="00AC261B"/>
    <w:rsid w:val="00AC3AEE"/>
    <w:rsid w:val="00AC75CF"/>
    <w:rsid w:val="00AD1038"/>
    <w:rsid w:val="00AD1AAE"/>
    <w:rsid w:val="00AD4E79"/>
    <w:rsid w:val="00AD5A65"/>
    <w:rsid w:val="00AE3CA9"/>
    <w:rsid w:val="00AE638B"/>
    <w:rsid w:val="00AE6CD6"/>
    <w:rsid w:val="00AE6E86"/>
    <w:rsid w:val="00AE6F06"/>
    <w:rsid w:val="00AE7E7A"/>
    <w:rsid w:val="00AF12D6"/>
    <w:rsid w:val="00AF5232"/>
    <w:rsid w:val="00B0030B"/>
    <w:rsid w:val="00B10325"/>
    <w:rsid w:val="00B10406"/>
    <w:rsid w:val="00B250A6"/>
    <w:rsid w:val="00B262D4"/>
    <w:rsid w:val="00B30862"/>
    <w:rsid w:val="00B356F5"/>
    <w:rsid w:val="00B36589"/>
    <w:rsid w:val="00B36C5B"/>
    <w:rsid w:val="00B43801"/>
    <w:rsid w:val="00B52AFD"/>
    <w:rsid w:val="00B5445D"/>
    <w:rsid w:val="00B5765B"/>
    <w:rsid w:val="00B6365D"/>
    <w:rsid w:val="00B63A89"/>
    <w:rsid w:val="00B64482"/>
    <w:rsid w:val="00B64FB9"/>
    <w:rsid w:val="00B8375A"/>
    <w:rsid w:val="00B83A69"/>
    <w:rsid w:val="00B84812"/>
    <w:rsid w:val="00B85462"/>
    <w:rsid w:val="00B8763E"/>
    <w:rsid w:val="00B933B8"/>
    <w:rsid w:val="00B93B91"/>
    <w:rsid w:val="00B9782F"/>
    <w:rsid w:val="00BA1A73"/>
    <w:rsid w:val="00BA1BA8"/>
    <w:rsid w:val="00BA4E3F"/>
    <w:rsid w:val="00BA6CE0"/>
    <w:rsid w:val="00BA75E6"/>
    <w:rsid w:val="00BB0604"/>
    <w:rsid w:val="00BB50ED"/>
    <w:rsid w:val="00BB62DF"/>
    <w:rsid w:val="00BC249A"/>
    <w:rsid w:val="00BC2FDF"/>
    <w:rsid w:val="00BD0B79"/>
    <w:rsid w:val="00BD503C"/>
    <w:rsid w:val="00BE249E"/>
    <w:rsid w:val="00BE321D"/>
    <w:rsid w:val="00BE56DB"/>
    <w:rsid w:val="00BF1539"/>
    <w:rsid w:val="00BF2E92"/>
    <w:rsid w:val="00BF3BD4"/>
    <w:rsid w:val="00BF402C"/>
    <w:rsid w:val="00C0592F"/>
    <w:rsid w:val="00C065AD"/>
    <w:rsid w:val="00C07B2A"/>
    <w:rsid w:val="00C110C4"/>
    <w:rsid w:val="00C117D8"/>
    <w:rsid w:val="00C13359"/>
    <w:rsid w:val="00C13DB6"/>
    <w:rsid w:val="00C21B81"/>
    <w:rsid w:val="00C21D1D"/>
    <w:rsid w:val="00C21D27"/>
    <w:rsid w:val="00C30F15"/>
    <w:rsid w:val="00C36808"/>
    <w:rsid w:val="00C41250"/>
    <w:rsid w:val="00C4249F"/>
    <w:rsid w:val="00C43F66"/>
    <w:rsid w:val="00C45F76"/>
    <w:rsid w:val="00C47AA4"/>
    <w:rsid w:val="00C50C10"/>
    <w:rsid w:val="00C60CE6"/>
    <w:rsid w:val="00C62220"/>
    <w:rsid w:val="00C63E52"/>
    <w:rsid w:val="00C64ADD"/>
    <w:rsid w:val="00C71286"/>
    <w:rsid w:val="00C713BE"/>
    <w:rsid w:val="00C72C12"/>
    <w:rsid w:val="00C734B3"/>
    <w:rsid w:val="00C75599"/>
    <w:rsid w:val="00C762A5"/>
    <w:rsid w:val="00C80979"/>
    <w:rsid w:val="00C8409C"/>
    <w:rsid w:val="00C8459F"/>
    <w:rsid w:val="00C85AA2"/>
    <w:rsid w:val="00C87BAE"/>
    <w:rsid w:val="00C928B3"/>
    <w:rsid w:val="00C93DD5"/>
    <w:rsid w:val="00C940EE"/>
    <w:rsid w:val="00C97135"/>
    <w:rsid w:val="00CA12A8"/>
    <w:rsid w:val="00CA22CB"/>
    <w:rsid w:val="00CA3390"/>
    <w:rsid w:val="00CA73BD"/>
    <w:rsid w:val="00CB1AAC"/>
    <w:rsid w:val="00CB2003"/>
    <w:rsid w:val="00CB5E31"/>
    <w:rsid w:val="00CC36EB"/>
    <w:rsid w:val="00CC5045"/>
    <w:rsid w:val="00CC5897"/>
    <w:rsid w:val="00CD15F4"/>
    <w:rsid w:val="00CD6256"/>
    <w:rsid w:val="00CD7741"/>
    <w:rsid w:val="00CD7BD9"/>
    <w:rsid w:val="00CF05DD"/>
    <w:rsid w:val="00CF10F2"/>
    <w:rsid w:val="00CF12C5"/>
    <w:rsid w:val="00CF157D"/>
    <w:rsid w:val="00CF6029"/>
    <w:rsid w:val="00D02121"/>
    <w:rsid w:val="00D20560"/>
    <w:rsid w:val="00D217BC"/>
    <w:rsid w:val="00D27BD6"/>
    <w:rsid w:val="00D304C6"/>
    <w:rsid w:val="00D358CF"/>
    <w:rsid w:val="00D44880"/>
    <w:rsid w:val="00D518AA"/>
    <w:rsid w:val="00D51901"/>
    <w:rsid w:val="00D55A99"/>
    <w:rsid w:val="00D57CD7"/>
    <w:rsid w:val="00D6484B"/>
    <w:rsid w:val="00D64FA6"/>
    <w:rsid w:val="00D65752"/>
    <w:rsid w:val="00D67B4C"/>
    <w:rsid w:val="00D703FF"/>
    <w:rsid w:val="00D705D7"/>
    <w:rsid w:val="00D72B0D"/>
    <w:rsid w:val="00D75223"/>
    <w:rsid w:val="00D808A3"/>
    <w:rsid w:val="00D856AA"/>
    <w:rsid w:val="00D85A86"/>
    <w:rsid w:val="00D8797B"/>
    <w:rsid w:val="00D929BB"/>
    <w:rsid w:val="00D93792"/>
    <w:rsid w:val="00D93F39"/>
    <w:rsid w:val="00DA044D"/>
    <w:rsid w:val="00DA2DCE"/>
    <w:rsid w:val="00DA6216"/>
    <w:rsid w:val="00DA6992"/>
    <w:rsid w:val="00DA737F"/>
    <w:rsid w:val="00DB453F"/>
    <w:rsid w:val="00DB46C7"/>
    <w:rsid w:val="00DB520E"/>
    <w:rsid w:val="00DB644E"/>
    <w:rsid w:val="00DC4F30"/>
    <w:rsid w:val="00DC55EF"/>
    <w:rsid w:val="00DD4519"/>
    <w:rsid w:val="00DE1391"/>
    <w:rsid w:val="00DE21B3"/>
    <w:rsid w:val="00DE628D"/>
    <w:rsid w:val="00DE6296"/>
    <w:rsid w:val="00DF1ABB"/>
    <w:rsid w:val="00DF2A1D"/>
    <w:rsid w:val="00DF3406"/>
    <w:rsid w:val="00DF62D0"/>
    <w:rsid w:val="00DF654D"/>
    <w:rsid w:val="00DF6610"/>
    <w:rsid w:val="00E0108A"/>
    <w:rsid w:val="00E01BAF"/>
    <w:rsid w:val="00E01C31"/>
    <w:rsid w:val="00E02031"/>
    <w:rsid w:val="00E0259D"/>
    <w:rsid w:val="00E02CDF"/>
    <w:rsid w:val="00E04B85"/>
    <w:rsid w:val="00E0524A"/>
    <w:rsid w:val="00E05554"/>
    <w:rsid w:val="00E13A57"/>
    <w:rsid w:val="00E153DD"/>
    <w:rsid w:val="00E16BD2"/>
    <w:rsid w:val="00E20473"/>
    <w:rsid w:val="00E228D6"/>
    <w:rsid w:val="00E23EA7"/>
    <w:rsid w:val="00E255BD"/>
    <w:rsid w:val="00E2676E"/>
    <w:rsid w:val="00E314CD"/>
    <w:rsid w:val="00E34E33"/>
    <w:rsid w:val="00E36F94"/>
    <w:rsid w:val="00E416BC"/>
    <w:rsid w:val="00E41C07"/>
    <w:rsid w:val="00E45BC8"/>
    <w:rsid w:val="00E45F54"/>
    <w:rsid w:val="00E46F8E"/>
    <w:rsid w:val="00E47C1F"/>
    <w:rsid w:val="00E51C08"/>
    <w:rsid w:val="00E53B33"/>
    <w:rsid w:val="00E55716"/>
    <w:rsid w:val="00E570EF"/>
    <w:rsid w:val="00E66BFD"/>
    <w:rsid w:val="00E7194E"/>
    <w:rsid w:val="00E72898"/>
    <w:rsid w:val="00E7448D"/>
    <w:rsid w:val="00E758BB"/>
    <w:rsid w:val="00E75D72"/>
    <w:rsid w:val="00E83BCB"/>
    <w:rsid w:val="00E8468E"/>
    <w:rsid w:val="00E86F09"/>
    <w:rsid w:val="00E912EF"/>
    <w:rsid w:val="00E93C1A"/>
    <w:rsid w:val="00E9496C"/>
    <w:rsid w:val="00E9583E"/>
    <w:rsid w:val="00EA1358"/>
    <w:rsid w:val="00EA1DC5"/>
    <w:rsid w:val="00EA1E1E"/>
    <w:rsid w:val="00EA20C3"/>
    <w:rsid w:val="00EA5F8A"/>
    <w:rsid w:val="00EB71DD"/>
    <w:rsid w:val="00EC0787"/>
    <w:rsid w:val="00ED1359"/>
    <w:rsid w:val="00ED13A5"/>
    <w:rsid w:val="00ED368D"/>
    <w:rsid w:val="00ED6A5E"/>
    <w:rsid w:val="00ED7000"/>
    <w:rsid w:val="00ED79AA"/>
    <w:rsid w:val="00EE4F2C"/>
    <w:rsid w:val="00EE5EB0"/>
    <w:rsid w:val="00EE6C0D"/>
    <w:rsid w:val="00EF0364"/>
    <w:rsid w:val="00EF053C"/>
    <w:rsid w:val="00EF0932"/>
    <w:rsid w:val="00F02B6F"/>
    <w:rsid w:val="00F0322B"/>
    <w:rsid w:val="00F100FC"/>
    <w:rsid w:val="00F166F3"/>
    <w:rsid w:val="00F200D0"/>
    <w:rsid w:val="00F30A56"/>
    <w:rsid w:val="00F36CD0"/>
    <w:rsid w:val="00F40DC4"/>
    <w:rsid w:val="00F41FE0"/>
    <w:rsid w:val="00F4541E"/>
    <w:rsid w:val="00F563A1"/>
    <w:rsid w:val="00F5750C"/>
    <w:rsid w:val="00F63E4E"/>
    <w:rsid w:val="00F66B77"/>
    <w:rsid w:val="00F722AB"/>
    <w:rsid w:val="00F7572E"/>
    <w:rsid w:val="00F76640"/>
    <w:rsid w:val="00F80EAC"/>
    <w:rsid w:val="00F8341F"/>
    <w:rsid w:val="00F85B30"/>
    <w:rsid w:val="00F909C4"/>
    <w:rsid w:val="00F93AB1"/>
    <w:rsid w:val="00F94F10"/>
    <w:rsid w:val="00F95FFC"/>
    <w:rsid w:val="00F9633F"/>
    <w:rsid w:val="00FA0EBE"/>
    <w:rsid w:val="00FA1230"/>
    <w:rsid w:val="00FA644D"/>
    <w:rsid w:val="00FA6624"/>
    <w:rsid w:val="00FA7C71"/>
    <w:rsid w:val="00FA7F4D"/>
    <w:rsid w:val="00FB1717"/>
    <w:rsid w:val="00FB1B4A"/>
    <w:rsid w:val="00FB40D6"/>
    <w:rsid w:val="00FB506E"/>
    <w:rsid w:val="00FB6227"/>
    <w:rsid w:val="00FB6D4B"/>
    <w:rsid w:val="00FC052A"/>
    <w:rsid w:val="00FC0E83"/>
    <w:rsid w:val="00FC1290"/>
    <w:rsid w:val="00FC14AA"/>
    <w:rsid w:val="00FC2933"/>
    <w:rsid w:val="00FC62D4"/>
    <w:rsid w:val="00FC6DB3"/>
    <w:rsid w:val="00FD155F"/>
    <w:rsid w:val="00FD1575"/>
    <w:rsid w:val="00FD33E6"/>
    <w:rsid w:val="00FD3FEC"/>
    <w:rsid w:val="00FD4DE8"/>
    <w:rsid w:val="00FD6F41"/>
    <w:rsid w:val="00FE29A1"/>
    <w:rsid w:val="00FE7248"/>
    <w:rsid w:val="00FF40CE"/>
    <w:rsid w:val="00FF6E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C0D491"/>
  <w15:docId w15:val="{15B5782E-FA59-4E08-AE92-FCB87B4E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B3"/>
    <w:pPr>
      <w:ind w:left="720"/>
      <w:contextualSpacing/>
    </w:pPr>
  </w:style>
  <w:style w:type="paragraph" w:styleId="FootnoteText">
    <w:name w:val="footnote text"/>
    <w:basedOn w:val="Normal"/>
    <w:link w:val="FootnoteTextChar"/>
    <w:uiPriority w:val="99"/>
    <w:semiHidden/>
    <w:unhideWhenUsed/>
    <w:rsid w:val="00FC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DB3"/>
    <w:rPr>
      <w:sz w:val="20"/>
      <w:szCs w:val="20"/>
    </w:rPr>
  </w:style>
  <w:style w:type="character" w:styleId="FootnoteReference">
    <w:name w:val="footnote reference"/>
    <w:basedOn w:val="DefaultParagraphFont"/>
    <w:uiPriority w:val="99"/>
    <w:semiHidden/>
    <w:unhideWhenUsed/>
    <w:rsid w:val="00FC6DB3"/>
    <w:rPr>
      <w:vertAlign w:val="superscript"/>
    </w:rPr>
  </w:style>
  <w:style w:type="paragraph" w:styleId="Header">
    <w:name w:val="header"/>
    <w:basedOn w:val="Normal"/>
    <w:link w:val="HeaderChar"/>
    <w:uiPriority w:val="99"/>
    <w:unhideWhenUsed/>
    <w:rsid w:val="00FC6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B3"/>
  </w:style>
  <w:style w:type="paragraph" w:styleId="Footer">
    <w:name w:val="footer"/>
    <w:basedOn w:val="Normal"/>
    <w:link w:val="FooterChar"/>
    <w:uiPriority w:val="99"/>
    <w:unhideWhenUsed/>
    <w:rsid w:val="00FC6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B3"/>
  </w:style>
  <w:style w:type="paragraph" w:styleId="BalloonText">
    <w:name w:val="Balloon Text"/>
    <w:basedOn w:val="Normal"/>
    <w:link w:val="BalloonTextChar"/>
    <w:uiPriority w:val="99"/>
    <w:semiHidden/>
    <w:unhideWhenUsed/>
    <w:rsid w:val="00602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CF"/>
    <w:rPr>
      <w:rFonts w:ascii="Segoe UI" w:hAnsi="Segoe UI" w:cs="Segoe UI"/>
      <w:sz w:val="18"/>
      <w:szCs w:val="18"/>
    </w:rPr>
  </w:style>
  <w:style w:type="paragraph" w:styleId="NormalWeb">
    <w:name w:val="Normal (Web)"/>
    <w:basedOn w:val="Normal"/>
    <w:uiPriority w:val="99"/>
    <w:semiHidden/>
    <w:unhideWhenUsed/>
    <w:rsid w:val="00E02031"/>
    <w:rPr>
      <w:rFonts w:ascii="Times New Roman" w:hAnsi="Times New Roman" w:cs="Times New Roman"/>
      <w:sz w:val="24"/>
      <w:szCs w:val="24"/>
    </w:rPr>
  </w:style>
  <w:style w:type="paragraph" w:customStyle="1" w:styleId="Default">
    <w:name w:val="Default"/>
    <w:rsid w:val="008942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3982">
      <w:bodyDiv w:val="1"/>
      <w:marLeft w:val="0"/>
      <w:marRight w:val="0"/>
      <w:marTop w:val="0"/>
      <w:marBottom w:val="0"/>
      <w:divBdr>
        <w:top w:val="none" w:sz="0" w:space="0" w:color="auto"/>
        <w:left w:val="none" w:sz="0" w:space="0" w:color="auto"/>
        <w:bottom w:val="none" w:sz="0" w:space="0" w:color="auto"/>
        <w:right w:val="none" w:sz="0" w:space="0" w:color="auto"/>
      </w:divBdr>
    </w:div>
    <w:div w:id="850030947">
      <w:bodyDiv w:val="1"/>
      <w:marLeft w:val="0"/>
      <w:marRight w:val="0"/>
      <w:marTop w:val="0"/>
      <w:marBottom w:val="0"/>
      <w:divBdr>
        <w:top w:val="none" w:sz="0" w:space="0" w:color="auto"/>
        <w:left w:val="none" w:sz="0" w:space="0" w:color="auto"/>
        <w:bottom w:val="none" w:sz="0" w:space="0" w:color="auto"/>
        <w:right w:val="none" w:sz="0" w:space="0" w:color="auto"/>
      </w:divBdr>
    </w:div>
    <w:div w:id="1050689651">
      <w:bodyDiv w:val="1"/>
      <w:marLeft w:val="0"/>
      <w:marRight w:val="0"/>
      <w:marTop w:val="0"/>
      <w:marBottom w:val="0"/>
      <w:divBdr>
        <w:top w:val="none" w:sz="0" w:space="0" w:color="auto"/>
        <w:left w:val="none" w:sz="0" w:space="0" w:color="auto"/>
        <w:bottom w:val="none" w:sz="0" w:space="0" w:color="auto"/>
        <w:right w:val="none" w:sz="0" w:space="0" w:color="auto"/>
      </w:divBdr>
      <w:divsChild>
        <w:div w:id="874151538">
          <w:marLeft w:val="0"/>
          <w:marRight w:val="0"/>
          <w:marTop w:val="0"/>
          <w:marBottom w:val="0"/>
          <w:divBdr>
            <w:top w:val="none" w:sz="0" w:space="0" w:color="auto"/>
            <w:left w:val="none" w:sz="0" w:space="0" w:color="auto"/>
            <w:bottom w:val="none" w:sz="0" w:space="0" w:color="auto"/>
            <w:right w:val="none" w:sz="0" w:space="0" w:color="auto"/>
          </w:divBdr>
        </w:div>
        <w:div w:id="424620601">
          <w:marLeft w:val="0"/>
          <w:marRight w:val="0"/>
          <w:marTop w:val="0"/>
          <w:marBottom w:val="0"/>
          <w:divBdr>
            <w:top w:val="none" w:sz="0" w:space="0" w:color="auto"/>
            <w:left w:val="none" w:sz="0" w:space="0" w:color="auto"/>
            <w:bottom w:val="none" w:sz="0" w:space="0" w:color="auto"/>
            <w:right w:val="none" w:sz="0" w:space="0" w:color="auto"/>
          </w:divBdr>
        </w:div>
        <w:div w:id="1195922031">
          <w:marLeft w:val="0"/>
          <w:marRight w:val="0"/>
          <w:marTop w:val="0"/>
          <w:marBottom w:val="0"/>
          <w:divBdr>
            <w:top w:val="none" w:sz="0" w:space="0" w:color="auto"/>
            <w:left w:val="none" w:sz="0" w:space="0" w:color="auto"/>
            <w:bottom w:val="none" w:sz="0" w:space="0" w:color="auto"/>
            <w:right w:val="none" w:sz="0" w:space="0" w:color="auto"/>
          </w:divBdr>
        </w:div>
        <w:div w:id="514881959">
          <w:marLeft w:val="0"/>
          <w:marRight w:val="0"/>
          <w:marTop w:val="0"/>
          <w:marBottom w:val="0"/>
          <w:divBdr>
            <w:top w:val="none" w:sz="0" w:space="0" w:color="auto"/>
            <w:left w:val="none" w:sz="0" w:space="0" w:color="auto"/>
            <w:bottom w:val="none" w:sz="0" w:space="0" w:color="auto"/>
            <w:right w:val="none" w:sz="0" w:space="0" w:color="auto"/>
          </w:divBdr>
        </w:div>
        <w:div w:id="791822939">
          <w:marLeft w:val="0"/>
          <w:marRight w:val="0"/>
          <w:marTop w:val="0"/>
          <w:marBottom w:val="0"/>
          <w:divBdr>
            <w:top w:val="none" w:sz="0" w:space="0" w:color="auto"/>
            <w:left w:val="none" w:sz="0" w:space="0" w:color="auto"/>
            <w:bottom w:val="none" w:sz="0" w:space="0" w:color="auto"/>
            <w:right w:val="none" w:sz="0" w:space="0" w:color="auto"/>
          </w:divBdr>
        </w:div>
        <w:div w:id="1041515251">
          <w:marLeft w:val="0"/>
          <w:marRight w:val="0"/>
          <w:marTop w:val="0"/>
          <w:marBottom w:val="0"/>
          <w:divBdr>
            <w:top w:val="none" w:sz="0" w:space="0" w:color="auto"/>
            <w:left w:val="none" w:sz="0" w:space="0" w:color="auto"/>
            <w:bottom w:val="none" w:sz="0" w:space="0" w:color="auto"/>
            <w:right w:val="none" w:sz="0" w:space="0" w:color="auto"/>
          </w:divBdr>
        </w:div>
        <w:div w:id="2045325729">
          <w:marLeft w:val="0"/>
          <w:marRight w:val="0"/>
          <w:marTop w:val="0"/>
          <w:marBottom w:val="0"/>
          <w:divBdr>
            <w:top w:val="none" w:sz="0" w:space="0" w:color="auto"/>
            <w:left w:val="none" w:sz="0" w:space="0" w:color="auto"/>
            <w:bottom w:val="none" w:sz="0" w:space="0" w:color="auto"/>
            <w:right w:val="none" w:sz="0" w:space="0" w:color="auto"/>
          </w:divBdr>
        </w:div>
        <w:div w:id="125129860">
          <w:marLeft w:val="0"/>
          <w:marRight w:val="0"/>
          <w:marTop w:val="0"/>
          <w:marBottom w:val="0"/>
          <w:divBdr>
            <w:top w:val="none" w:sz="0" w:space="0" w:color="auto"/>
            <w:left w:val="none" w:sz="0" w:space="0" w:color="auto"/>
            <w:bottom w:val="none" w:sz="0" w:space="0" w:color="auto"/>
            <w:right w:val="none" w:sz="0" w:space="0" w:color="auto"/>
          </w:divBdr>
        </w:div>
        <w:div w:id="2053459651">
          <w:marLeft w:val="0"/>
          <w:marRight w:val="0"/>
          <w:marTop w:val="0"/>
          <w:marBottom w:val="0"/>
          <w:divBdr>
            <w:top w:val="none" w:sz="0" w:space="0" w:color="auto"/>
            <w:left w:val="none" w:sz="0" w:space="0" w:color="auto"/>
            <w:bottom w:val="none" w:sz="0" w:space="0" w:color="auto"/>
            <w:right w:val="none" w:sz="0" w:space="0" w:color="auto"/>
          </w:divBdr>
        </w:div>
        <w:div w:id="823008087">
          <w:marLeft w:val="0"/>
          <w:marRight w:val="0"/>
          <w:marTop w:val="0"/>
          <w:marBottom w:val="0"/>
          <w:divBdr>
            <w:top w:val="none" w:sz="0" w:space="0" w:color="auto"/>
            <w:left w:val="none" w:sz="0" w:space="0" w:color="auto"/>
            <w:bottom w:val="none" w:sz="0" w:space="0" w:color="auto"/>
            <w:right w:val="none" w:sz="0" w:space="0" w:color="auto"/>
          </w:divBdr>
        </w:div>
        <w:div w:id="1913658879">
          <w:marLeft w:val="0"/>
          <w:marRight w:val="0"/>
          <w:marTop w:val="0"/>
          <w:marBottom w:val="0"/>
          <w:divBdr>
            <w:top w:val="none" w:sz="0" w:space="0" w:color="auto"/>
            <w:left w:val="none" w:sz="0" w:space="0" w:color="auto"/>
            <w:bottom w:val="none" w:sz="0" w:space="0" w:color="auto"/>
            <w:right w:val="none" w:sz="0" w:space="0" w:color="auto"/>
          </w:divBdr>
        </w:div>
      </w:divsChild>
    </w:div>
    <w:div w:id="16066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7746-1E6C-41DA-9F75-9D043F23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23</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usr</cp:lastModifiedBy>
  <cp:revision>98</cp:revision>
  <cp:lastPrinted>2023-09-29T06:37:00Z</cp:lastPrinted>
  <dcterms:created xsi:type="dcterms:W3CDTF">2023-09-06T13:37:00Z</dcterms:created>
  <dcterms:modified xsi:type="dcterms:W3CDTF">2023-09-29T06:40:00Z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5eaf5ae140d3e76a01424b1b98394f0e3978ce7c04564f75626fb5616881e050</vt:lpwstr>
  </property>
</Properties>
</file>