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A80D" w14:textId="6B08BEEC" w:rsidR="000625A2" w:rsidRPr="003B3E14" w:rsidRDefault="003B3E14" w:rsidP="00AB7311">
      <w:pPr>
        <w:spacing w:after="292" w:line="259" w:lineRule="auto"/>
        <w:ind w:left="0" w:right="0" w:firstLine="0"/>
        <w:jc w:val="left"/>
        <w:rPr>
          <w:sz w:val="24"/>
          <w:szCs w:val="24"/>
          <w:u w:val="single"/>
        </w:rPr>
      </w:pPr>
      <w:r w:rsidRPr="003B3E14">
        <w:rPr>
          <w:b/>
          <w:sz w:val="24"/>
          <w:szCs w:val="24"/>
          <w:u w:val="single"/>
        </w:rPr>
        <w:t xml:space="preserve">REPORTABLE </w:t>
      </w:r>
      <w:r w:rsidR="00165324">
        <w:rPr>
          <w:b/>
          <w:sz w:val="24"/>
          <w:szCs w:val="24"/>
          <w:u w:val="single"/>
        </w:rPr>
        <w:t xml:space="preserve">  </w:t>
      </w:r>
      <w:r w:rsidRPr="003B3E14">
        <w:rPr>
          <w:b/>
          <w:sz w:val="24"/>
          <w:szCs w:val="24"/>
          <w:u w:val="single"/>
        </w:rPr>
        <w:t>(</w:t>
      </w:r>
      <w:r w:rsidR="009008D5">
        <w:rPr>
          <w:b/>
          <w:sz w:val="24"/>
          <w:szCs w:val="24"/>
          <w:u w:val="single"/>
        </w:rPr>
        <w:t>89</w:t>
      </w:r>
      <w:r w:rsidRPr="003B3E14">
        <w:rPr>
          <w:b/>
          <w:sz w:val="24"/>
          <w:szCs w:val="24"/>
          <w:u w:val="single"/>
        </w:rPr>
        <w:t>)</w:t>
      </w:r>
    </w:p>
    <w:p w14:paraId="6F10FFF3" w14:textId="1F7CCDD6" w:rsidR="00F54A44" w:rsidRPr="003B3E14" w:rsidRDefault="00F54A44" w:rsidP="003B3E14">
      <w:pPr>
        <w:spacing w:after="0" w:line="259" w:lineRule="auto"/>
        <w:ind w:left="6480" w:right="0" w:firstLine="725"/>
        <w:jc w:val="left"/>
        <w:rPr>
          <w:b/>
          <w:sz w:val="24"/>
          <w:szCs w:val="24"/>
        </w:rPr>
      </w:pPr>
      <w:r w:rsidRPr="003B3E14">
        <w:rPr>
          <w:b/>
          <w:sz w:val="24"/>
          <w:szCs w:val="24"/>
        </w:rPr>
        <w:tab/>
      </w:r>
      <w:r w:rsidRPr="003B3E14">
        <w:rPr>
          <w:b/>
          <w:sz w:val="24"/>
          <w:szCs w:val="24"/>
        </w:rPr>
        <w:tab/>
        <w:t xml:space="preserve"> </w:t>
      </w:r>
    </w:p>
    <w:p w14:paraId="490DABF7" w14:textId="693DF7F6" w:rsidR="00AB7311" w:rsidRPr="003B3E14" w:rsidRDefault="003B3E14" w:rsidP="003B3E14">
      <w:pPr>
        <w:spacing w:after="0" w:line="259" w:lineRule="auto"/>
        <w:ind w:left="-5" w:right="0"/>
        <w:jc w:val="center"/>
        <w:rPr>
          <w:b/>
          <w:sz w:val="24"/>
          <w:szCs w:val="24"/>
        </w:rPr>
      </w:pPr>
      <w:r>
        <w:rPr>
          <w:b/>
          <w:sz w:val="24"/>
          <w:szCs w:val="24"/>
        </w:rPr>
        <w:t xml:space="preserve">FABIO     </w:t>
      </w:r>
      <w:r w:rsidR="00805587" w:rsidRPr="003B3E14">
        <w:rPr>
          <w:b/>
          <w:sz w:val="24"/>
          <w:szCs w:val="24"/>
        </w:rPr>
        <w:t>APONTE</w:t>
      </w:r>
    </w:p>
    <w:p w14:paraId="69B7EDD7" w14:textId="7350A972" w:rsidR="00AB7311" w:rsidRPr="003B3E14" w:rsidRDefault="00805587" w:rsidP="003B3E14">
      <w:pPr>
        <w:spacing w:after="0" w:line="259" w:lineRule="auto"/>
        <w:ind w:left="-5" w:right="0"/>
        <w:jc w:val="center"/>
        <w:rPr>
          <w:b/>
          <w:sz w:val="24"/>
          <w:szCs w:val="24"/>
        </w:rPr>
      </w:pPr>
      <w:proofErr w:type="gramStart"/>
      <w:r w:rsidRPr="003B3E14">
        <w:rPr>
          <w:b/>
          <w:sz w:val="24"/>
          <w:szCs w:val="24"/>
        </w:rPr>
        <w:t>v</w:t>
      </w:r>
      <w:proofErr w:type="gramEnd"/>
    </w:p>
    <w:p w14:paraId="65EB3F51" w14:textId="2AFED0C4" w:rsidR="00F54A44" w:rsidRDefault="003B3E14" w:rsidP="003B3E14">
      <w:pPr>
        <w:pStyle w:val="ListParagraph"/>
        <w:numPr>
          <w:ilvl w:val="0"/>
          <w:numId w:val="9"/>
        </w:numPr>
        <w:spacing w:after="292" w:line="259" w:lineRule="auto"/>
        <w:ind w:right="0"/>
        <w:jc w:val="center"/>
        <w:rPr>
          <w:b/>
          <w:sz w:val="24"/>
          <w:szCs w:val="24"/>
        </w:rPr>
      </w:pPr>
      <w:r>
        <w:rPr>
          <w:b/>
          <w:sz w:val="24"/>
          <w:szCs w:val="24"/>
        </w:rPr>
        <w:t xml:space="preserve">    </w:t>
      </w:r>
      <w:r w:rsidRPr="003B3E14">
        <w:rPr>
          <w:b/>
          <w:sz w:val="24"/>
          <w:szCs w:val="24"/>
        </w:rPr>
        <w:t xml:space="preserve">ANTOLINI     LUIGI     </w:t>
      </w:r>
      <w:r w:rsidR="00DD32A6">
        <w:rPr>
          <w:b/>
          <w:sz w:val="24"/>
          <w:szCs w:val="24"/>
        </w:rPr>
        <w:t>&amp;</w:t>
      </w:r>
      <w:r>
        <w:rPr>
          <w:b/>
          <w:sz w:val="24"/>
          <w:szCs w:val="24"/>
        </w:rPr>
        <w:t xml:space="preserve">     </w:t>
      </w:r>
      <w:r w:rsidR="00805587" w:rsidRPr="003B3E14">
        <w:rPr>
          <w:b/>
          <w:sz w:val="24"/>
          <w:szCs w:val="24"/>
        </w:rPr>
        <w:t>C.S.P.A</w:t>
      </w:r>
      <w:r>
        <w:rPr>
          <w:b/>
          <w:sz w:val="24"/>
          <w:szCs w:val="24"/>
        </w:rPr>
        <w:t xml:space="preserve">     (</w:t>
      </w:r>
      <w:r w:rsidR="00DD32A6">
        <w:rPr>
          <w:b/>
          <w:sz w:val="24"/>
          <w:szCs w:val="24"/>
        </w:rPr>
        <w:t>2</w:t>
      </w:r>
      <w:r>
        <w:rPr>
          <w:b/>
          <w:sz w:val="24"/>
          <w:szCs w:val="24"/>
        </w:rPr>
        <w:t>)     FAENEX    MINING     ZIMBABWE   (</w:t>
      </w:r>
      <w:r w:rsidR="00C32771">
        <w:rPr>
          <w:b/>
          <w:sz w:val="24"/>
          <w:szCs w:val="24"/>
        </w:rPr>
        <w:t xml:space="preserve">PRIVATE)  </w:t>
      </w:r>
      <w:r>
        <w:rPr>
          <w:b/>
          <w:sz w:val="24"/>
          <w:szCs w:val="24"/>
        </w:rPr>
        <w:t xml:space="preserve"> </w:t>
      </w:r>
      <w:r w:rsidR="00E92598" w:rsidRPr="003B3E14">
        <w:rPr>
          <w:b/>
          <w:sz w:val="24"/>
          <w:szCs w:val="24"/>
        </w:rPr>
        <w:t>LIMITED</w:t>
      </w:r>
      <w:r>
        <w:rPr>
          <w:b/>
          <w:sz w:val="24"/>
          <w:szCs w:val="24"/>
        </w:rPr>
        <w:t xml:space="preserve">     (</w:t>
      </w:r>
      <w:r w:rsidR="00DD32A6">
        <w:rPr>
          <w:b/>
          <w:sz w:val="24"/>
          <w:szCs w:val="24"/>
        </w:rPr>
        <w:t>3</w:t>
      </w:r>
      <w:r>
        <w:rPr>
          <w:b/>
          <w:sz w:val="24"/>
          <w:szCs w:val="24"/>
        </w:rPr>
        <w:t xml:space="preserve">)     EMMANUEL     </w:t>
      </w:r>
      <w:r w:rsidR="00E92598" w:rsidRPr="003B3E14">
        <w:rPr>
          <w:b/>
          <w:sz w:val="24"/>
          <w:szCs w:val="24"/>
        </w:rPr>
        <w:t>NYANYIWA</w:t>
      </w:r>
      <w:r>
        <w:rPr>
          <w:b/>
          <w:sz w:val="24"/>
          <w:szCs w:val="24"/>
        </w:rPr>
        <w:t xml:space="preserve">     </w:t>
      </w:r>
      <w:r w:rsidRPr="003B3E14">
        <w:rPr>
          <w:b/>
          <w:sz w:val="24"/>
          <w:szCs w:val="24"/>
        </w:rPr>
        <w:t>(</w:t>
      </w:r>
      <w:r w:rsidR="00DD32A6">
        <w:rPr>
          <w:b/>
          <w:sz w:val="24"/>
          <w:szCs w:val="24"/>
        </w:rPr>
        <w:t>4</w:t>
      </w:r>
      <w:r w:rsidRPr="003B3E14">
        <w:rPr>
          <w:b/>
          <w:sz w:val="24"/>
          <w:szCs w:val="24"/>
        </w:rPr>
        <w:t xml:space="preserve">)     RUTENDO     JOSEPHINE     </w:t>
      </w:r>
      <w:r w:rsidR="00E92598" w:rsidRPr="003B3E14">
        <w:rPr>
          <w:b/>
          <w:sz w:val="24"/>
          <w:szCs w:val="24"/>
        </w:rPr>
        <w:t>NYANYIWA</w:t>
      </w:r>
    </w:p>
    <w:p w14:paraId="0FBB2569" w14:textId="77777777" w:rsidR="003B3E14" w:rsidRPr="003B3E14" w:rsidRDefault="003B3E14" w:rsidP="003B3E14">
      <w:pPr>
        <w:pStyle w:val="ListParagraph"/>
        <w:spacing w:after="292" w:line="259" w:lineRule="auto"/>
        <w:ind w:left="345" w:right="0" w:firstLine="0"/>
        <w:rPr>
          <w:b/>
          <w:sz w:val="24"/>
          <w:szCs w:val="24"/>
        </w:rPr>
      </w:pPr>
    </w:p>
    <w:p w14:paraId="612EEB7B" w14:textId="77777777" w:rsidR="00F54A44" w:rsidRPr="003B3E14" w:rsidRDefault="00F54A44" w:rsidP="003B3E14">
      <w:pPr>
        <w:spacing w:after="0" w:line="259" w:lineRule="auto"/>
        <w:ind w:left="-5" w:right="0"/>
        <w:jc w:val="left"/>
        <w:rPr>
          <w:b/>
          <w:sz w:val="24"/>
          <w:szCs w:val="24"/>
        </w:rPr>
      </w:pPr>
      <w:r w:rsidRPr="003B3E14">
        <w:rPr>
          <w:b/>
          <w:sz w:val="24"/>
          <w:szCs w:val="24"/>
        </w:rPr>
        <w:t>SUPREME COURT OF ZIMBABWE</w:t>
      </w:r>
    </w:p>
    <w:p w14:paraId="600CC784" w14:textId="399FD48A" w:rsidR="00F54A44" w:rsidRPr="003B3E14" w:rsidRDefault="00F54A44" w:rsidP="003B3E14">
      <w:pPr>
        <w:spacing w:after="0" w:line="259" w:lineRule="auto"/>
        <w:ind w:left="-5" w:right="0"/>
        <w:jc w:val="left"/>
        <w:rPr>
          <w:sz w:val="24"/>
          <w:szCs w:val="24"/>
        </w:rPr>
      </w:pPr>
      <w:r w:rsidRPr="003B3E14">
        <w:rPr>
          <w:b/>
          <w:sz w:val="24"/>
          <w:szCs w:val="24"/>
        </w:rPr>
        <w:t xml:space="preserve">MAVANGIRA JA, CHITAKUNYE JA &amp; MUSAKWA JA </w:t>
      </w:r>
      <w:bookmarkStart w:id="0" w:name="_GoBack"/>
      <w:bookmarkEnd w:id="0"/>
    </w:p>
    <w:p w14:paraId="5FDDD0D7" w14:textId="49915660" w:rsidR="000625A2" w:rsidRDefault="003B3E14" w:rsidP="00F54A44">
      <w:pPr>
        <w:spacing w:after="292" w:line="259" w:lineRule="auto"/>
        <w:ind w:left="-5" w:right="0"/>
        <w:jc w:val="left"/>
        <w:rPr>
          <w:b/>
          <w:sz w:val="24"/>
          <w:szCs w:val="24"/>
        </w:rPr>
      </w:pPr>
      <w:r>
        <w:rPr>
          <w:b/>
          <w:bCs/>
          <w:sz w:val="24"/>
          <w:szCs w:val="24"/>
        </w:rPr>
        <w:t>HARARE:</w:t>
      </w:r>
      <w:r w:rsidRPr="003B3E14">
        <w:rPr>
          <w:b/>
          <w:sz w:val="24"/>
          <w:szCs w:val="24"/>
        </w:rPr>
        <w:t xml:space="preserve"> 14</w:t>
      </w:r>
      <w:r w:rsidR="00805587" w:rsidRPr="003B3E14">
        <w:rPr>
          <w:b/>
          <w:sz w:val="24"/>
          <w:szCs w:val="24"/>
        </w:rPr>
        <w:t xml:space="preserve"> FEBRUARY </w:t>
      </w:r>
      <w:r>
        <w:rPr>
          <w:b/>
          <w:sz w:val="24"/>
          <w:szCs w:val="24"/>
        </w:rPr>
        <w:t>2025</w:t>
      </w:r>
    </w:p>
    <w:p w14:paraId="5DD18051" w14:textId="77777777" w:rsidR="003B3E14" w:rsidRPr="003B3E14" w:rsidRDefault="003B3E14" w:rsidP="003B3E14">
      <w:pPr>
        <w:spacing w:after="0" w:line="259" w:lineRule="auto"/>
        <w:ind w:left="-5" w:right="0"/>
        <w:jc w:val="left"/>
        <w:rPr>
          <w:b/>
          <w:sz w:val="24"/>
          <w:szCs w:val="24"/>
        </w:rPr>
      </w:pPr>
    </w:p>
    <w:p w14:paraId="6365A0C1" w14:textId="184E9693" w:rsidR="00F54A44" w:rsidRPr="003B3E14" w:rsidRDefault="003B3E14" w:rsidP="00554258">
      <w:pPr>
        <w:spacing w:after="0" w:line="480" w:lineRule="auto"/>
        <w:ind w:left="-5" w:right="0"/>
        <w:jc w:val="left"/>
        <w:rPr>
          <w:sz w:val="24"/>
          <w:szCs w:val="24"/>
        </w:rPr>
      </w:pPr>
      <w:r>
        <w:rPr>
          <w:i/>
          <w:iCs/>
          <w:sz w:val="24"/>
          <w:szCs w:val="24"/>
        </w:rPr>
        <w:t>T.</w:t>
      </w:r>
      <w:r w:rsidR="00F54A44" w:rsidRPr="003B3E14">
        <w:rPr>
          <w:i/>
          <w:iCs/>
          <w:sz w:val="24"/>
          <w:szCs w:val="24"/>
        </w:rPr>
        <w:t>W</w:t>
      </w:r>
      <w:r w:rsidR="00165324">
        <w:rPr>
          <w:i/>
          <w:iCs/>
          <w:sz w:val="24"/>
          <w:szCs w:val="24"/>
        </w:rPr>
        <w:t>.</w:t>
      </w:r>
      <w:r w:rsidR="00F54A44" w:rsidRPr="003B3E14">
        <w:rPr>
          <w:i/>
          <w:iCs/>
          <w:sz w:val="24"/>
          <w:szCs w:val="24"/>
        </w:rPr>
        <w:t xml:space="preserve"> </w:t>
      </w:r>
      <w:proofErr w:type="spellStart"/>
      <w:r w:rsidR="00F54A44" w:rsidRPr="003B3E14">
        <w:rPr>
          <w:i/>
          <w:iCs/>
          <w:sz w:val="24"/>
          <w:szCs w:val="24"/>
        </w:rPr>
        <w:t>Nyamakura</w:t>
      </w:r>
      <w:proofErr w:type="spellEnd"/>
      <w:r>
        <w:rPr>
          <w:sz w:val="24"/>
          <w:szCs w:val="24"/>
        </w:rPr>
        <w:t xml:space="preserve">, </w:t>
      </w:r>
      <w:r w:rsidR="00F54A44" w:rsidRPr="003B3E14">
        <w:rPr>
          <w:sz w:val="24"/>
          <w:szCs w:val="24"/>
        </w:rPr>
        <w:t>for the appella</w:t>
      </w:r>
      <w:r w:rsidR="003606EB">
        <w:rPr>
          <w:sz w:val="24"/>
          <w:szCs w:val="24"/>
        </w:rPr>
        <w:t>nt</w:t>
      </w:r>
    </w:p>
    <w:p w14:paraId="74AC9771" w14:textId="1EE9DA9F" w:rsidR="00F54A44" w:rsidRPr="003B3E14" w:rsidRDefault="00F54A44" w:rsidP="00554258">
      <w:pPr>
        <w:spacing w:after="0" w:line="480" w:lineRule="auto"/>
        <w:ind w:left="-5" w:right="0"/>
        <w:jc w:val="left"/>
        <w:rPr>
          <w:sz w:val="24"/>
          <w:szCs w:val="24"/>
        </w:rPr>
      </w:pPr>
      <w:r w:rsidRPr="003B3E14">
        <w:rPr>
          <w:i/>
          <w:iCs/>
          <w:sz w:val="24"/>
          <w:szCs w:val="24"/>
        </w:rPr>
        <w:t>G</w:t>
      </w:r>
      <w:r w:rsidR="00165324">
        <w:rPr>
          <w:i/>
          <w:iCs/>
          <w:sz w:val="24"/>
          <w:szCs w:val="24"/>
        </w:rPr>
        <w:t>.</w:t>
      </w:r>
      <w:r w:rsidRPr="003B3E14">
        <w:rPr>
          <w:i/>
          <w:iCs/>
          <w:sz w:val="24"/>
          <w:szCs w:val="24"/>
        </w:rPr>
        <w:t xml:space="preserve"> R</w:t>
      </w:r>
      <w:r w:rsidR="00165324">
        <w:rPr>
          <w:i/>
          <w:iCs/>
          <w:sz w:val="24"/>
          <w:szCs w:val="24"/>
        </w:rPr>
        <w:t>.</w:t>
      </w:r>
      <w:r w:rsidRPr="003B3E14">
        <w:rPr>
          <w:i/>
          <w:iCs/>
          <w:sz w:val="24"/>
          <w:szCs w:val="24"/>
        </w:rPr>
        <w:t xml:space="preserve"> J</w:t>
      </w:r>
      <w:r w:rsidR="00165324">
        <w:rPr>
          <w:i/>
          <w:iCs/>
          <w:sz w:val="24"/>
          <w:szCs w:val="24"/>
        </w:rPr>
        <w:t>.</w:t>
      </w:r>
      <w:r w:rsidRPr="003B3E14">
        <w:rPr>
          <w:i/>
          <w:iCs/>
          <w:sz w:val="24"/>
          <w:szCs w:val="24"/>
        </w:rPr>
        <w:t xml:space="preserve"> Sithole</w:t>
      </w:r>
      <w:r w:rsidR="00165324">
        <w:rPr>
          <w:iCs/>
          <w:sz w:val="24"/>
          <w:szCs w:val="24"/>
        </w:rPr>
        <w:t>,</w:t>
      </w:r>
      <w:r w:rsidRPr="003B3E14">
        <w:rPr>
          <w:sz w:val="24"/>
          <w:szCs w:val="24"/>
        </w:rPr>
        <w:t xml:space="preserve"> for the first respondent</w:t>
      </w:r>
    </w:p>
    <w:p w14:paraId="578BB1DC" w14:textId="575B9B55" w:rsidR="00F54A44" w:rsidRPr="003B3E14" w:rsidRDefault="003B3E14" w:rsidP="00554258">
      <w:pPr>
        <w:spacing w:after="0" w:line="480" w:lineRule="auto"/>
        <w:ind w:left="-5" w:right="0"/>
        <w:jc w:val="left"/>
        <w:rPr>
          <w:sz w:val="24"/>
          <w:szCs w:val="24"/>
        </w:rPr>
      </w:pPr>
      <w:r>
        <w:rPr>
          <w:sz w:val="24"/>
          <w:szCs w:val="24"/>
        </w:rPr>
        <w:t xml:space="preserve">No appearance for the </w:t>
      </w:r>
      <w:r w:rsidR="004349E0">
        <w:rPr>
          <w:sz w:val="24"/>
          <w:szCs w:val="24"/>
        </w:rPr>
        <w:t>second</w:t>
      </w:r>
      <w:r w:rsidR="00554258">
        <w:rPr>
          <w:sz w:val="24"/>
          <w:szCs w:val="24"/>
        </w:rPr>
        <w:t xml:space="preserve">, third </w:t>
      </w:r>
      <w:r>
        <w:rPr>
          <w:sz w:val="24"/>
          <w:szCs w:val="24"/>
        </w:rPr>
        <w:t>and</w:t>
      </w:r>
      <w:r w:rsidR="00554258">
        <w:rPr>
          <w:sz w:val="24"/>
          <w:szCs w:val="24"/>
        </w:rPr>
        <w:t xml:space="preserve"> fourth </w:t>
      </w:r>
      <w:r w:rsidR="00F54A44" w:rsidRPr="003B3E14">
        <w:rPr>
          <w:sz w:val="24"/>
          <w:szCs w:val="24"/>
        </w:rPr>
        <w:t>respondents</w:t>
      </w:r>
    </w:p>
    <w:p w14:paraId="67328004" w14:textId="3F3E3D48" w:rsidR="000625A2" w:rsidRPr="003B3E14" w:rsidRDefault="000625A2" w:rsidP="00554258">
      <w:pPr>
        <w:tabs>
          <w:tab w:val="left" w:pos="720"/>
        </w:tabs>
        <w:spacing w:after="0" w:line="480" w:lineRule="auto"/>
        <w:ind w:left="0" w:right="-29" w:firstLine="0"/>
        <w:jc w:val="left"/>
        <w:rPr>
          <w:sz w:val="24"/>
          <w:szCs w:val="24"/>
        </w:rPr>
      </w:pPr>
    </w:p>
    <w:p w14:paraId="699BF558" w14:textId="7BFF47AE" w:rsidR="000625A2" w:rsidRDefault="00A11774" w:rsidP="00FC52DD">
      <w:pPr>
        <w:spacing w:after="157" w:line="480" w:lineRule="auto"/>
        <w:ind w:left="0" w:right="0" w:firstLine="1445"/>
        <w:rPr>
          <w:sz w:val="24"/>
          <w:szCs w:val="24"/>
        </w:rPr>
      </w:pPr>
      <w:r w:rsidRPr="003B3E14">
        <w:rPr>
          <w:b/>
          <w:bCs/>
          <w:sz w:val="24"/>
          <w:szCs w:val="24"/>
        </w:rPr>
        <w:t>CHITAKUNYE JA:</w:t>
      </w:r>
      <w:r w:rsidR="00FC3A17">
        <w:rPr>
          <w:sz w:val="24"/>
          <w:szCs w:val="24"/>
        </w:rPr>
        <w:tab/>
      </w:r>
      <w:r w:rsidR="00FC3A17">
        <w:rPr>
          <w:sz w:val="24"/>
          <w:szCs w:val="24"/>
        </w:rPr>
        <w:tab/>
      </w:r>
      <w:r w:rsidR="00805587" w:rsidRPr="003B3E14">
        <w:rPr>
          <w:sz w:val="24"/>
          <w:szCs w:val="24"/>
        </w:rPr>
        <w:t>This is an appeal against the whole judgment of the High Court of Zimbabwe,</w:t>
      </w:r>
      <w:r w:rsidR="001C36FC" w:rsidRPr="003B3E14">
        <w:rPr>
          <w:sz w:val="24"/>
          <w:szCs w:val="24"/>
        </w:rPr>
        <w:t xml:space="preserve"> (the court </w:t>
      </w:r>
      <w:r w:rsidR="001C36FC" w:rsidRPr="003B3E14">
        <w:rPr>
          <w:i/>
          <w:iCs/>
          <w:sz w:val="24"/>
          <w:szCs w:val="24"/>
        </w:rPr>
        <w:t>a quo</w:t>
      </w:r>
      <w:r w:rsidR="001C36FC" w:rsidRPr="003B3E14">
        <w:rPr>
          <w:sz w:val="24"/>
          <w:szCs w:val="24"/>
        </w:rPr>
        <w:t>)</w:t>
      </w:r>
      <w:r w:rsidR="00805587" w:rsidRPr="003B3E14">
        <w:rPr>
          <w:sz w:val="24"/>
          <w:szCs w:val="24"/>
        </w:rPr>
        <w:t xml:space="preserve"> handed </w:t>
      </w:r>
      <w:r w:rsidR="0009043D" w:rsidRPr="003B3E14">
        <w:rPr>
          <w:sz w:val="24"/>
          <w:szCs w:val="24"/>
        </w:rPr>
        <w:t>down on</w:t>
      </w:r>
      <w:r w:rsidR="00805587" w:rsidRPr="003B3E14">
        <w:rPr>
          <w:sz w:val="24"/>
          <w:szCs w:val="24"/>
        </w:rPr>
        <w:t xml:space="preserve"> 9 September 2024 under case number HCH 2270/24</w:t>
      </w:r>
      <w:r w:rsidR="00B01AD5">
        <w:rPr>
          <w:sz w:val="24"/>
          <w:szCs w:val="24"/>
        </w:rPr>
        <w:t>,</w:t>
      </w:r>
      <w:r w:rsidR="00805587" w:rsidRPr="003B3E14">
        <w:rPr>
          <w:sz w:val="24"/>
          <w:szCs w:val="24"/>
        </w:rPr>
        <w:t xml:space="preserve"> </w:t>
      </w:r>
      <w:r w:rsidR="00B01AD5">
        <w:rPr>
          <w:sz w:val="24"/>
          <w:szCs w:val="24"/>
        </w:rPr>
        <w:t>being</w:t>
      </w:r>
      <w:r w:rsidR="00805587" w:rsidRPr="003B3E14">
        <w:rPr>
          <w:sz w:val="24"/>
          <w:szCs w:val="24"/>
        </w:rPr>
        <w:t xml:space="preserve"> judgment number HH 398-24</w:t>
      </w:r>
      <w:r w:rsidR="0009043D" w:rsidRPr="003B3E14">
        <w:rPr>
          <w:sz w:val="24"/>
          <w:szCs w:val="24"/>
        </w:rPr>
        <w:t xml:space="preserve">. </w:t>
      </w:r>
      <w:r w:rsidR="00807C61">
        <w:rPr>
          <w:sz w:val="24"/>
          <w:szCs w:val="24"/>
        </w:rPr>
        <w:t xml:space="preserve"> </w:t>
      </w:r>
      <w:r w:rsidR="0009043D" w:rsidRPr="003B3E14">
        <w:rPr>
          <w:sz w:val="24"/>
          <w:szCs w:val="24"/>
        </w:rPr>
        <w:t xml:space="preserve">In that judgment the court </w:t>
      </w:r>
      <w:r w:rsidR="0009043D" w:rsidRPr="003B3E14">
        <w:rPr>
          <w:i/>
          <w:iCs/>
          <w:sz w:val="24"/>
          <w:szCs w:val="24"/>
        </w:rPr>
        <w:t>a quo</w:t>
      </w:r>
      <w:r w:rsidR="0009043D" w:rsidRPr="003B3E14">
        <w:rPr>
          <w:sz w:val="24"/>
          <w:szCs w:val="24"/>
        </w:rPr>
        <w:t xml:space="preserve"> dismissed the appellant’s application for condonation of late filing of an application for rescission of a default judgment an</w:t>
      </w:r>
      <w:r w:rsidR="009B7B6E" w:rsidRPr="003B3E14">
        <w:rPr>
          <w:sz w:val="24"/>
          <w:szCs w:val="24"/>
        </w:rPr>
        <w:t>d</w:t>
      </w:r>
      <w:r w:rsidR="0009043D" w:rsidRPr="003B3E14">
        <w:rPr>
          <w:sz w:val="24"/>
          <w:szCs w:val="24"/>
        </w:rPr>
        <w:t xml:space="preserve"> for </w:t>
      </w:r>
      <w:r w:rsidR="009B7B6E" w:rsidRPr="003B3E14">
        <w:rPr>
          <w:sz w:val="24"/>
          <w:szCs w:val="24"/>
        </w:rPr>
        <w:t xml:space="preserve">the </w:t>
      </w:r>
      <w:r w:rsidR="0009043D" w:rsidRPr="003B3E14">
        <w:rPr>
          <w:sz w:val="24"/>
          <w:szCs w:val="24"/>
        </w:rPr>
        <w:t>rescissi</w:t>
      </w:r>
      <w:r w:rsidR="00807C61">
        <w:rPr>
          <w:sz w:val="24"/>
          <w:szCs w:val="24"/>
        </w:rPr>
        <w:t xml:space="preserve">on of that default judgment.  </w:t>
      </w:r>
      <w:r w:rsidR="0009043D" w:rsidRPr="003B3E14">
        <w:rPr>
          <w:sz w:val="24"/>
          <w:szCs w:val="24"/>
        </w:rPr>
        <w:t xml:space="preserve">The application for the rescission </w:t>
      </w:r>
      <w:r w:rsidR="009B7B6E" w:rsidRPr="003B3E14">
        <w:rPr>
          <w:sz w:val="24"/>
          <w:szCs w:val="24"/>
        </w:rPr>
        <w:t>of</w:t>
      </w:r>
      <w:r w:rsidR="0009043D" w:rsidRPr="003B3E14">
        <w:rPr>
          <w:sz w:val="24"/>
          <w:szCs w:val="24"/>
        </w:rPr>
        <w:t xml:space="preserve"> the default judgment was made in terms of r 29 of the High Court Rules, 2021.</w:t>
      </w:r>
      <w:r w:rsidR="00807C61">
        <w:rPr>
          <w:sz w:val="24"/>
          <w:szCs w:val="24"/>
        </w:rPr>
        <w:t xml:space="preserve">  </w:t>
      </w:r>
      <w:r w:rsidR="000E7B1B" w:rsidRPr="003B3E14">
        <w:rPr>
          <w:sz w:val="24"/>
          <w:szCs w:val="24"/>
        </w:rPr>
        <w:t>A</w:t>
      </w:r>
      <w:r w:rsidR="00AC1A7B" w:rsidRPr="003B3E14">
        <w:rPr>
          <w:sz w:val="24"/>
          <w:szCs w:val="24"/>
        </w:rPr>
        <w:t xml:space="preserve">t the hearing an </w:t>
      </w:r>
      <w:r w:rsidR="00AC1A7B" w:rsidRPr="003B3E14">
        <w:rPr>
          <w:i/>
          <w:iCs/>
          <w:sz w:val="24"/>
          <w:szCs w:val="24"/>
        </w:rPr>
        <w:t>ex</w:t>
      </w:r>
      <w:r w:rsidR="000E7B1B" w:rsidRPr="003B3E14">
        <w:rPr>
          <w:i/>
          <w:iCs/>
          <w:sz w:val="24"/>
          <w:szCs w:val="24"/>
        </w:rPr>
        <w:t>-</w:t>
      </w:r>
      <w:r w:rsidR="00AC1A7B" w:rsidRPr="003B3E14">
        <w:rPr>
          <w:i/>
          <w:iCs/>
          <w:sz w:val="24"/>
          <w:szCs w:val="24"/>
        </w:rPr>
        <w:t>tempore</w:t>
      </w:r>
      <w:r w:rsidR="00AC1A7B" w:rsidRPr="003B3E14">
        <w:rPr>
          <w:sz w:val="24"/>
          <w:szCs w:val="24"/>
        </w:rPr>
        <w:t xml:space="preserve"> </w:t>
      </w:r>
      <w:r w:rsidR="000E7B1B" w:rsidRPr="003B3E14">
        <w:rPr>
          <w:sz w:val="24"/>
          <w:szCs w:val="24"/>
        </w:rPr>
        <w:t>judgement</w:t>
      </w:r>
      <w:r w:rsidR="00674DCF">
        <w:rPr>
          <w:sz w:val="24"/>
          <w:szCs w:val="24"/>
        </w:rPr>
        <w:t>,</w:t>
      </w:r>
      <w:r w:rsidR="000E7B1B" w:rsidRPr="003B3E14">
        <w:rPr>
          <w:sz w:val="24"/>
          <w:szCs w:val="24"/>
        </w:rPr>
        <w:t xml:space="preserve"> </w:t>
      </w:r>
      <w:r w:rsidR="008D6EA0">
        <w:rPr>
          <w:sz w:val="24"/>
          <w:szCs w:val="24"/>
        </w:rPr>
        <w:t>disposing the</w:t>
      </w:r>
      <w:r w:rsidR="00A213BE">
        <w:rPr>
          <w:sz w:val="24"/>
          <w:szCs w:val="24"/>
        </w:rPr>
        <w:t xml:space="preserve"> matter in terms of s 25 of the </w:t>
      </w:r>
      <w:r w:rsidR="00B01AD5">
        <w:rPr>
          <w:sz w:val="24"/>
          <w:szCs w:val="24"/>
        </w:rPr>
        <w:t>S</w:t>
      </w:r>
      <w:r w:rsidR="00A213BE">
        <w:rPr>
          <w:sz w:val="24"/>
          <w:szCs w:val="24"/>
        </w:rPr>
        <w:t xml:space="preserve">upreme </w:t>
      </w:r>
      <w:r w:rsidR="00B01AD5">
        <w:rPr>
          <w:sz w:val="24"/>
          <w:szCs w:val="24"/>
        </w:rPr>
        <w:t>C</w:t>
      </w:r>
      <w:r w:rsidR="00A213BE">
        <w:rPr>
          <w:sz w:val="24"/>
          <w:szCs w:val="24"/>
        </w:rPr>
        <w:t xml:space="preserve">ourt Act </w:t>
      </w:r>
      <w:r w:rsidR="00F7177A">
        <w:rPr>
          <w:sz w:val="24"/>
          <w:szCs w:val="24"/>
        </w:rPr>
        <w:t>[</w:t>
      </w:r>
      <w:r w:rsidR="00F7177A" w:rsidRPr="00F7177A">
        <w:rPr>
          <w:i/>
          <w:sz w:val="24"/>
          <w:szCs w:val="24"/>
        </w:rPr>
        <w:t>C</w:t>
      </w:r>
      <w:r w:rsidR="00A213BE" w:rsidRPr="00F7177A">
        <w:rPr>
          <w:i/>
          <w:sz w:val="24"/>
          <w:szCs w:val="24"/>
        </w:rPr>
        <w:t>hapter 7:13</w:t>
      </w:r>
      <w:r w:rsidR="00F7177A">
        <w:rPr>
          <w:sz w:val="24"/>
          <w:szCs w:val="24"/>
        </w:rPr>
        <w:t>]</w:t>
      </w:r>
      <w:r w:rsidR="00674DCF">
        <w:rPr>
          <w:sz w:val="24"/>
          <w:szCs w:val="24"/>
        </w:rPr>
        <w:t>,</w:t>
      </w:r>
      <w:r w:rsidR="00AC1A7B" w:rsidRPr="003B3E14">
        <w:rPr>
          <w:sz w:val="24"/>
          <w:szCs w:val="24"/>
        </w:rPr>
        <w:t xml:space="preserve"> was issued. </w:t>
      </w:r>
      <w:r w:rsidR="00554258">
        <w:rPr>
          <w:sz w:val="24"/>
          <w:szCs w:val="24"/>
        </w:rPr>
        <w:t xml:space="preserve"> </w:t>
      </w:r>
      <w:r w:rsidR="00AC1A7B" w:rsidRPr="003B3E14">
        <w:rPr>
          <w:sz w:val="24"/>
          <w:szCs w:val="24"/>
        </w:rPr>
        <w:t>On 14 July 2025 a request for the full reas</w:t>
      </w:r>
      <w:r w:rsidR="00807C61">
        <w:rPr>
          <w:sz w:val="24"/>
          <w:szCs w:val="24"/>
        </w:rPr>
        <w:t>ons was made and these are they.</w:t>
      </w:r>
    </w:p>
    <w:p w14:paraId="12336982" w14:textId="77777777" w:rsidR="003E17F4" w:rsidRPr="003B3E14" w:rsidRDefault="003E17F4" w:rsidP="003E17F4">
      <w:pPr>
        <w:spacing w:after="0" w:line="240" w:lineRule="auto"/>
        <w:ind w:left="0" w:right="0" w:firstLine="1445"/>
        <w:rPr>
          <w:sz w:val="24"/>
          <w:szCs w:val="24"/>
        </w:rPr>
      </w:pPr>
    </w:p>
    <w:p w14:paraId="1F202124" w14:textId="77777777" w:rsidR="000625A2" w:rsidRPr="003B3E14" w:rsidRDefault="00805587">
      <w:pPr>
        <w:pStyle w:val="Heading1"/>
        <w:ind w:left="-5"/>
        <w:rPr>
          <w:sz w:val="24"/>
          <w:szCs w:val="24"/>
        </w:rPr>
      </w:pPr>
      <w:r w:rsidRPr="003B3E14">
        <w:rPr>
          <w:sz w:val="24"/>
          <w:szCs w:val="24"/>
        </w:rPr>
        <w:t>BACKGROUND FACTS</w:t>
      </w:r>
      <w:r w:rsidRPr="003B3E14">
        <w:rPr>
          <w:sz w:val="24"/>
          <w:szCs w:val="24"/>
          <w:u w:val="none"/>
        </w:rPr>
        <w:t xml:space="preserve"> </w:t>
      </w:r>
    </w:p>
    <w:p w14:paraId="44B2EE5C" w14:textId="1AC9143B" w:rsidR="00635E4A" w:rsidRDefault="00805587" w:rsidP="007636DC">
      <w:pPr>
        <w:spacing w:after="153" w:line="480" w:lineRule="auto"/>
        <w:ind w:left="-5" w:right="0" w:firstLine="1445"/>
        <w:rPr>
          <w:sz w:val="24"/>
          <w:szCs w:val="24"/>
        </w:rPr>
      </w:pPr>
      <w:r w:rsidRPr="003B3E14">
        <w:rPr>
          <w:sz w:val="24"/>
          <w:szCs w:val="24"/>
        </w:rPr>
        <w:t>The appellant is an Italian citizen, currently r</w:t>
      </w:r>
      <w:r w:rsidR="00C0709A">
        <w:rPr>
          <w:sz w:val="24"/>
          <w:szCs w:val="24"/>
        </w:rPr>
        <w:t xml:space="preserve">esident and domiciled in Italy.  </w:t>
      </w:r>
      <w:r w:rsidRPr="003B3E14">
        <w:rPr>
          <w:sz w:val="24"/>
          <w:szCs w:val="24"/>
        </w:rPr>
        <w:t xml:space="preserve">The first respondent is </w:t>
      </w:r>
      <w:proofErr w:type="spellStart"/>
      <w:r w:rsidRPr="003B3E14">
        <w:rPr>
          <w:sz w:val="24"/>
          <w:szCs w:val="24"/>
        </w:rPr>
        <w:t>Antolini</w:t>
      </w:r>
      <w:proofErr w:type="spellEnd"/>
      <w:r w:rsidRPr="003B3E14">
        <w:rPr>
          <w:sz w:val="24"/>
          <w:szCs w:val="24"/>
        </w:rPr>
        <w:t xml:space="preserve"> Luigi and C.S.P.A, a company duly incorporated in terms of the laws </w:t>
      </w:r>
      <w:r w:rsidRPr="003B3E14">
        <w:rPr>
          <w:sz w:val="24"/>
          <w:szCs w:val="24"/>
        </w:rPr>
        <w:lastRenderedPageBreak/>
        <w:t>of Italy. The second respondent is F</w:t>
      </w:r>
      <w:r w:rsidR="0079222D" w:rsidRPr="003B3E14">
        <w:rPr>
          <w:sz w:val="24"/>
          <w:szCs w:val="24"/>
        </w:rPr>
        <w:t>AENEX</w:t>
      </w:r>
      <w:r w:rsidRPr="003B3E14">
        <w:rPr>
          <w:sz w:val="24"/>
          <w:szCs w:val="24"/>
        </w:rPr>
        <w:t xml:space="preserve"> Mining Zimbabwe (Pvt) Ltd, a company duly incorporated in</w:t>
      </w:r>
      <w:r w:rsidR="00C0709A">
        <w:rPr>
          <w:sz w:val="24"/>
          <w:szCs w:val="24"/>
        </w:rPr>
        <w:t xml:space="preserve"> terms of the laws of Zimbabwe.  </w:t>
      </w:r>
      <w:r w:rsidRPr="003B3E14">
        <w:rPr>
          <w:sz w:val="24"/>
          <w:szCs w:val="24"/>
        </w:rPr>
        <w:t xml:space="preserve">The third and fourth respondents </w:t>
      </w:r>
      <w:r w:rsidR="00675207" w:rsidRPr="003B3E14">
        <w:rPr>
          <w:sz w:val="24"/>
          <w:szCs w:val="24"/>
        </w:rPr>
        <w:t>are male</w:t>
      </w:r>
      <w:r w:rsidR="00274140" w:rsidRPr="003B3E14">
        <w:rPr>
          <w:sz w:val="24"/>
          <w:szCs w:val="24"/>
        </w:rPr>
        <w:t xml:space="preserve"> and female adult</w:t>
      </w:r>
      <w:r w:rsidR="00274140">
        <w:rPr>
          <w:sz w:val="24"/>
          <w:szCs w:val="24"/>
        </w:rPr>
        <w:t xml:space="preserve"> person</w:t>
      </w:r>
      <w:r w:rsidR="000E4E81">
        <w:rPr>
          <w:sz w:val="24"/>
          <w:szCs w:val="24"/>
        </w:rPr>
        <w:t>s</w:t>
      </w:r>
      <w:r w:rsidR="00E539A5">
        <w:rPr>
          <w:sz w:val="24"/>
          <w:szCs w:val="24"/>
        </w:rPr>
        <w:t>,</w:t>
      </w:r>
      <w:r w:rsidRPr="003B3E14">
        <w:rPr>
          <w:sz w:val="24"/>
          <w:szCs w:val="24"/>
        </w:rPr>
        <w:t xml:space="preserve"> respectively. </w:t>
      </w:r>
    </w:p>
    <w:p w14:paraId="698412E9" w14:textId="77777777" w:rsidR="006E2CC3" w:rsidRPr="003B3E14" w:rsidRDefault="006E2CC3" w:rsidP="006E2CC3">
      <w:pPr>
        <w:spacing w:after="0" w:line="240" w:lineRule="auto"/>
        <w:ind w:left="-5" w:right="0" w:firstLine="1445"/>
        <w:rPr>
          <w:sz w:val="24"/>
          <w:szCs w:val="24"/>
        </w:rPr>
      </w:pPr>
    </w:p>
    <w:p w14:paraId="310B55C1" w14:textId="77777777" w:rsidR="000E4E81" w:rsidRDefault="00805587" w:rsidP="005015AD">
      <w:pPr>
        <w:spacing w:after="153" w:line="480" w:lineRule="auto"/>
        <w:ind w:left="-5" w:right="0" w:firstLine="1445"/>
        <w:rPr>
          <w:sz w:val="24"/>
          <w:szCs w:val="24"/>
        </w:rPr>
      </w:pPr>
      <w:r w:rsidRPr="003B3E14">
        <w:rPr>
          <w:sz w:val="24"/>
          <w:szCs w:val="24"/>
        </w:rPr>
        <w:t xml:space="preserve">The appellant and the third respondent were both </w:t>
      </w:r>
      <w:r w:rsidR="00674DCF">
        <w:rPr>
          <w:sz w:val="24"/>
          <w:szCs w:val="24"/>
        </w:rPr>
        <w:t xml:space="preserve">at some </w:t>
      </w:r>
      <w:r w:rsidR="000E4E81">
        <w:rPr>
          <w:sz w:val="24"/>
          <w:szCs w:val="24"/>
        </w:rPr>
        <w:t>point</w:t>
      </w:r>
      <w:r w:rsidR="00635E4A" w:rsidRPr="003B3E14">
        <w:rPr>
          <w:sz w:val="24"/>
          <w:szCs w:val="24"/>
        </w:rPr>
        <w:t xml:space="preserve"> the</w:t>
      </w:r>
      <w:r w:rsidRPr="003B3E14">
        <w:rPr>
          <w:sz w:val="24"/>
          <w:szCs w:val="24"/>
        </w:rPr>
        <w:t xml:space="preserve"> directors of the second respondent.  </w:t>
      </w:r>
    </w:p>
    <w:p w14:paraId="7CD5287B" w14:textId="77777777" w:rsidR="000E4E81" w:rsidRDefault="00805587" w:rsidP="005015AD">
      <w:pPr>
        <w:spacing w:after="153" w:line="480" w:lineRule="auto"/>
        <w:ind w:left="-5" w:right="0" w:firstLine="1445"/>
        <w:rPr>
          <w:sz w:val="24"/>
          <w:szCs w:val="24"/>
        </w:rPr>
      </w:pPr>
      <w:r w:rsidRPr="003B3E14">
        <w:rPr>
          <w:sz w:val="24"/>
          <w:szCs w:val="24"/>
        </w:rPr>
        <w:t xml:space="preserve">It is common </w:t>
      </w:r>
      <w:proofErr w:type="gramStart"/>
      <w:r w:rsidRPr="003B3E14">
        <w:rPr>
          <w:sz w:val="24"/>
          <w:szCs w:val="24"/>
        </w:rPr>
        <w:t>cause</w:t>
      </w:r>
      <w:proofErr w:type="gramEnd"/>
      <w:r w:rsidRPr="003B3E14">
        <w:rPr>
          <w:sz w:val="24"/>
          <w:szCs w:val="24"/>
        </w:rPr>
        <w:t xml:space="preserve"> that sometime in 2005, the first respondent approached the appellant with the intention </w:t>
      </w:r>
      <w:r w:rsidR="00015902">
        <w:rPr>
          <w:sz w:val="24"/>
          <w:szCs w:val="24"/>
        </w:rPr>
        <w:t>of</w:t>
      </w:r>
      <w:r w:rsidRPr="003B3E14">
        <w:rPr>
          <w:sz w:val="24"/>
          <w:szCs w:val="24"/>
        </w:rPr>
        <w:t xml:space="preserve"> invest</w:t>
      </w:r>
      <w:r w:rsidR="00015902">
        <w:rPr>
          <w:sz w:val="24"/>
          <w:szCs w:val="24"/>
        </w:rPr>
        <w:t>ing</w:t>
      </w:r>
      <w:r w:rsidRPr="003B3E14">
        <w:rPr>
          <w:sz w:val="24"/>
          <w:szCs w:val="24"/>
        </w:rPr>
        <w:t xml:space="preserve"> </w:t>
      </w:r>
      <w:r w:rsidR="0079222D">
        <w:rPr>
          <w:sz w:val="24"/>
          <w:szCs w:val="24"/>
        </w:rPr>
        <w:t>in the</w:t>
      </w:r>
      <w:r w:rsidRPr="003B3E14">
        <w:rPr>
          <w:sz w:val="24"/>
          <w:szCs w:val="24"/>
        </w:rPr>
        <w:t xml:space="preserve"> purchas</w:t>
      </w:r>
      <w:r w:rsidR="00015902">
        <w:rPr>
          <w:sz w:val="24"/>
          <w:szCs w:val="24"/>
        </w:rPr>
        <w:t>ing</w:t>
      </w:r>
      <w:r w:rsidRPr="003B3E14">
        <w:rPr>
          <w:sz w:val="24"/>
          <w:szCs w:val="24"/>
        </w:rPr>
        <w:t xml:space="preserve"> </w:t>
      </w:r>
      <w:r w:rsidR="000E4E81">
        <w:rPr>
          <w:sz w:val="24"/>
          <w:szCs w:val="24"/>
        </w:rPr>
        <w:t xml:space="preserve">of </w:t>
      </w:r>
      <w:r w:rsidRPr="003B3E14">
        <w:rPr>
          <w:sz w:val="24"/>
          <w:szCs w:val="24"/>
        </w:rPr>
        <w:t>granite blocks from new quarries in Zimbabwe. With th</w:t>
      </w:r>
      <w:r w:rsidR="00635E4A" w:rsidRPr="003B3E14">
        <w:rPr>
          <w:sz w:val="24"/>
          <w:szCs w:val="24"/>
        </w:rPr>
        <w:t>is</w:t>
      </w:r>
      <w:r w:rsidRPr="003B3E14">
        <w:rPr>
          <w:sz w:val="24"/>
          <w:szCs w:val="24"/>
        </w:rPr>
        <w:t xml:space="preserve"> in mind, the appellant entered into an agreement with the third respondent and incorporated the second respondent</w:t>
      </w:r>
      <w:r w:rsidR="00274140">
        <w:rPr>
          <w:sz w:val="24"/>
          <w:szCs w:val="24"/>
        </w:rPr>
        <w:t xml:space="preserve"> for the purpose </w:t>
      </w:r>
      <w:r w:rsidR="0079222D">
        <w:rPr>
          <w:sz w:val="24"/>
          <w:szCs w:val="24"/>
        </w:rPr>
        <w:t>of venturing</w:t>
      </w:r>
      <w:r w:rsidR="00274140">
        <w:rPr>
          <w:sz w:val="24"/>
          <w:szCs w:val="24"/>
        </w:rPr>
        <w:t xml:space="preserve"> into granite extraction</w:t>
      </w:r>
      <w:r w:rsidRPr="003B3E14">
        <w:rPr>
          <w:sz w:val="24"/>
          <w:szCs w:val="24"/>
        </w:rPr>
        <w:t xml:space="preserve">. </w:t>
      </w:r>
    </w:p>
    <w:p w14:paraId="67601FD1" w14:textId="3C149642" w:rsidR="000625A2" w:rsidRDefault="0096340B" w:rsidP="005015AD">
      <w:pPr>
        <w:spacing w:after="153" w:line="480" w:lineRule="auto"/>
        <w:ind w:left="-5" w:right="0" w:firstLine="1445"/>
        <w:rPr>
          <w:sz w:val="24"/>
          <w:szCs w:val="24"/>
        </w:rPr>
      </w:pPr>
      <w:r>
        <w:rPr>
          <w:sz w:val="24"/>
          <w:szCs w:val="24"/>
        </w:rPr>
        <w:t xml:space="preserve"> </w:t>
      </w:r>
      <w:r w:rsidR="00805587" w:rsidRPr="003B3E14">
        <w:rPr>
          <w:sz w:val="24"/>
          <w:szCs w:val="24"/>
        </w:rPr>
        <w:t xml:space="preserve">In 2009, the first respondent entered into an agreement with the second respondent. </w:t>
      </w:r>
      <w:r>
        <w:rPr>
          <w:sz w:val="24"/>
          <w:szCs w:val="24"/>
        </w:rPr>
        <w:t xml:space="preserve"> </w:t>
      </w:r>
      <w:r w:rsidR="00805587" w:rsidRPr="003B3E14">
        <w:rPr>
          <w:sz w:val="24"/>
          <w:szCs w:val="24"/>
        </w:rPr>
        <w:t>The terms of the agreement were</w:t>
      </w:r>
      <w:r w:rsidR="00635E4A" w:rsidRPr="003B3E14">
        <w:rPr>
          <w:sz w:val="24"/>
          <w:szCs w:val="24"/>
        </w:rPr>
        <w:t xml:space="preserve">, </w:t>
      </w:r>
      <w:r w:rsidR="00635E4A" w:rsidRPr="003B3E14">
        <w:rPr>
          <w:i/>
          <w:iCs/>
          <w:sz w:val="24"/>
          <w:szCs w:val="24"/>
        </w:rPr>
        <w:t>inter alia</w:t>
      </w:r>
      <w:r w:rsidR="00635E4A" w:rsidRPr="003B3E14">
        <w:rPr>
          <w:sz w:val="24"/>
          <w:szCs w:val="24"/>
        </w:rPr>
        <w:t>,</w:t>
      </w:r>
      <w:r w:rsidR="00805587" w:rsidRPr="003B3E14">
        <w:rPr>
          <w:sz w:val="24"/>
          <w:szCs w:val="24"/>
        </w:rPr>
        <w:t xml:space="preserve"> that the second respondent would supply granite blocks to the first respondent. </w:t>
      </w:r>
      <w:r>
        <w:rPr>
          <w:sz w:val="24"/>
          <w:szCs w:val="24"/>
        </w:rPr>
        <w:t xml:space="preserve"> </w:t>
      </w:r>
      <w:r w:rsidR="00805587" w:rsidRPr="003B3E14">
        <w:rPr>
          <w:sz w:val="24"/>
          <w:szCs w:val="24"/>
        </w:rPr>
        <w:t xml:space="preserve">As directors of the second respondent, the appellant and the third respondent signed the agreement on </w:t>
      </w:r>
      <w:r w:rsidR="004349E0">
        <w:rPr>
          <w:sz w:val="24"/>
          <w:szCs w:val="24"/>
        </w:rPr>
        <w:t xml:space="preserve">its </w:t>
      </w:r>
      <w:r w:rsidR="00805587" w:rsidRPr="003B3E14">
        <w:rPr>
          <w:sz w:val="24"/>
          <w:szCs w:val="24"/>
        </w:rPr>
        <w:t>behalf</w:t>
      </w:r>
      <w:r w:rsidR="004349E0">
        <w:rPr>
          <w:sz w:val="24"/>
          <w:szCs w:val="24"/>
        </w:rPr>
        <w:t>.</w:t>
      </w:r>
      <w:r w:rsidR="00805587" w:rsidRPr="003B3E14">
        <w:rPr>
          <w:sz w:val="24"/>
          <w:szCs w:val="24"/>
        </w:rPr>
        <w:t xml:space="preserve"> </w:t>
      </w:r>
    </w:p>
    <w:p w14:paraId="20AC5303" w14:textId="77777777" w:rsidR="005E529D" w:rsidRPr="003B3E14" w:rsidRDefault="005E529D" w:rsidP="005E529D">
      <w:pPr>
        <w:spacing w:after="0" w:line="240" w:lineRule="auto"/>
        <w:ind w:left="-5" w:right="0" w:firstLine="1445"/>
        <w:rPr>
          <w:sz w:val="24"/>
          <w:szCs w:val="24"/>
        </w:rPr>
      </w:pPr>
    </w:p>
    <w:p w14:paraId="2024EDD1" w14:textId="0F7482AF" w:rsidR="009B7B6E" w:rsidRDefault="00805587" w:rsidP="0096340B">
      <w:pPr>
        <w:tabs>
          <w:tab w:val="left" w:pos="1440"/>
        </w:tabs>
        <w:spacing w:after="190" w:line="480" w:lineRule="auto"/>
        <w:ind w:left="-5" w:right="0"/>
        <w:rPr>
          <w:sz w:val="24"/>
          <w:szCs w:val="24"/>
        </w:rPr>
      </w:pPr>
      <w:r w:rsidRPr="003B3E14">
        <w:rPr>
          <w:sz w:val="24"/>
          <w:szCs w:val="24"/>
        </w:rPr>
        <w:t xml:space="preserve"> </w:t>
      </w:r>
      <w:r w:rsidR="0096340B">
        <w:rPr>
          <w:sz w:val="24"/>
          <w:szCs w:val="24"/>
        </w:rPr>
        <w:tab/>
      </w:r>
      <w:r w:rsidR="00AB7311" w:rsidRPr="003B3E14">
        <w:rPr>
          <w:sz w:val="24"/>
          <w:szCs w:val="24"/>
        </w:rPr>
        <w:t xml:space="preserve">In the court </w:t>
      </w:r>
      <w:r w:rsidR="00AB7311" w:rsidRPr="003B3E14">
        <w:rPr>
          <w:i/>
          <w:iCs/>
          <w:sz w:val="24"/>
          <w:szCs w:val="24"/>
        </w:rPr>
        <w:t>a quo</w:t>
      </w:r>
      <w:r w:rsidR="00AB7311" w:rsidRPr="003B3E14">
        <w:rPr>
          <w:sz w:val="24"/>
          <w:szCs w:val="24"/>
        </w:rPr>
        <w:t xml:space="preserve"> t</w:t>
      </w:r>
      <w:r w:rsidRPr="003B3E14">
        <w:rPr>
          <w:sz w:val="24"/>
          <w:szCs w:val="24"/>
        </w:rPr>
        <w:t>he appellant</w:t>
      </w:r>
      <w:r w:rsidR="009B7B6E" w:rsidRPr="003B3E14">
        <w:rPr>
          <w:sz w:val="24"/>
          <w:szCs w:val="24"/>
        </w:rPr>
        <w:t xml:space="preserve"> </w:t>
      </w:r>
      <w:r w:rsidR="00AB7311" w:rsidRPr="003B3E14">
        <w:rPr>
          <w:sz w:val="24"/>
          <w:szCs w:val="24"/>
        </w:rPr>
        <w:t xml:space="preserve">alleged, </w:t>
      </w:r>
      <w:r w:rsidR="00AB7311" w:rsidRPr="003B3E14">
        <w:rPr>
          <w:i/>
          <w:iCs/>
          <w:sz w:val="24"/>
          <w:szCs w:val="24"/>
        </w:rPr>
        <w:t>inter alia,</w:t>
      </w:r>
      <w:r w:rsidR="009B7B6E" w:rsidRPr="003B3E14">
        <w:rPr>
          <w:sz w:val="24"/>
          <w:szCs w:val="24"/>
        </w:rPr>
        <w:t xml:space="preserve"> </w:t>
      </w:r>
      <w:r w:rsidRPr="003B3E14">
        <w:rPr>
          <w:sz w:val="24"/>
          <w:szCs w:val="24"/>
        </w:rPr>
        <w:t xml:space="preserve">that the second respondent faced numerous financial and economic challenges leading to the closure of the </w:t>
      </w:r>
      <w:r w:rsidR="00274140">
        <w:rPr>
          <w:sz w:val="24"/>
          <w:szCs w:val="24"/>
        </w:rPr>
        <w:t xml:space="preserve">granite </w:t>
      </w:r>
      <w:r w:rsidR="00675207">
        <w:rPr>
          <w:sz w:val="24"/>
          <w:szCs w:val="24"/>
        </w:rPr>
        <w:t>ex</w:t>
      </w:r>
      <w:r w:rsidR="00274140">
        <w:rPr>
          <w:sz w:val="24"/>
          <w:szCs w:val="24"/>
        </w:rPr>
        <w:t xml:space="preserve">traction </w:t>
      </w:r>
      <w:r w:rsidR="00391D22">
        <w:rPr>
          <w:sz w:val="24"/>
          <w:szCs w:val="24"/>
        </w:rPr>
        <w:t>venture</w:t>
      </w:r>
      <w:r w:rsidRPr="003B3E14">
        <w:rPr>
          <w:sz w:val="24"/>
          <w:szCs w:val="24"/>
        </w:rPr>
        <w:t xml:space="preserve"> and the termination of the agreement between the first and second respondent</w:t>
      </w:r>
      <w:r w:rsidR="00635E4A" w:rsidRPr="003B3E14">
        <w:rPr>
          <w:sz w:val="24"/>
          <w:szCs w:val="24"/>
        </w:rPr>
        <w:t>s</w:t>
      </w:r>
      <w:r w:rsidRPr="003B3E14">
        <w:rPr>
          <w:sz w:val="24"/>
          <w:szCs w:val="24"/>
        </w:rPr>
        <w:t xml:space="preserve"> in 2010. </w:t>
      </w:r>
      <w:r w:rsidR="003B6933">
        <w:rPr>
          <w:sz w:val="24"/>
          <w:szCs w:val="24"/>
        </w:rPr>
        <w:t xml:space="preserve"> </w:t>
      </w:r>
      <w:r w:rsidRPr="003B3E14">
        <w:rPr>
          <w:sz w:val="24"/>
          <w:szCs w:val="24"/>
        </w:rPr>
        <w:t xml:space="preserve">The appellant averred that with the closure of the </w:t>
      </w:r>
      <w:r w:rsidR="00391D22">
        <w:rPr>
          <w:sz w:val="24"/>
          <w:szCs w:val="24"/>
        </w:rPr>
        <w:t>venture</w:t>
      </w:r>
      <w:r w:rsidRPr="003B3E14">
        <w:rPr>
          <w:sz w:val="24"/>
          <w:szCs w:val="24"/>
        </w:rPr>
        <w:t xml:space="preserve"> in 2010, he</w:t>
      </w:r>
      <w:r w:rsidR="009B7B6E" w:rsidRPr="003B3E14">
        <w:rPr>
          <w:sz w:val="24"/>
          <w:szCs w:val="24"/>
        </w:rPr>
        <w:t xml:space="preserve"> resigned from being a director of the second respondent and</w:t>
      </w:r>
      <w:r w:rsidRPr="003B3E14">
        <w:rPr>
          <w:sz w:val="24"/>
          <w:szCs w:val="24"/>
        </w:rPr>
        <w:t xml:space="preserve"> relocated to Italy</w:t>
      </w:r>
      <w:r w:rsidR="009B7B6E" w:rsidRPr="003B3E14">
        <w:rPr>
          <w:sz w:val="24"/>
          <w:szCs w:val="24"/>
        </w:rPr>
        <w:t>.</w:t>
      </w:r>
      <w:r w:rsidR="00D82788" w:rsidRPr="003B3E14">
        <w:rPr>
          <w:sz w:val="24"/>
          <w:szCs w:val="24"/>
        </w:rPr>
        <w:t xml:space="preserve"> </w:t>
      </w:r>
      <w:r w:rsidR="003B6933">
        <w:rPr>
          <w:sz w:val="24"/>
          <w:szCs w:val="24"/>
        </w:rPr>
        <w:t xml:space="preserve"> </w:t>
      </w:r>
      <w:r w:rsidRPr="003B3E14">
        <w:rPr>
          <w:sz w:val="24"/>
          <w:szCs w:val="24"/>
        </w:rPr>
        <w:t xml:space="preserve">The fourth respondent replaced him as a director in the second respondent. </w:t>
      </w:r>
      <w:r w:rsidR="00D82788" w:rsidRPr="003B3E14">
        <w:rPr>
          <w:sz w:val="24"/>
          <w:szCs w:val="24"/>
        </w:rPr>
        <w:t>He thereafter had no</w:t>
      </w:r>
      <w:r w:rsidRPr="003B3E14">
        <w:rPr>
          <w:sz w:val="24"/>
          <w:szCs w:val="24"/>
        </w:rPr>
        <w:t xml:space="preserve"> business</w:t>
      </w:r>
      <w:r w:rsidR="000F3B7B" w:rsidRPr="003B3E14">
        <w:rPr>
          <w:sz w:val="24"/>
          <w:szCs w:val="24"/>
        </w:rPr>
        <w:t xml:space="preserve"> dealings</w:t>
      </w:r>
      <w:r w:rsidRPr="003B3E14">
        <w:rPr>
          <w:sz w:val="24"/>
          <w:szCs w:val="24"/>
        </w:rPr>
        <w:t xml:space="preserve"> with the first respondent</w:t>
      </w:r>
      <w:r w:rsidR="000F3B7B" w:rsidRPr="003B3E14">
        <w:rPr>
          <w:sz w:val="24"/>
          <w:szCs w:val="24"/>
        </w:rPr>
        <w:t xml:space="preserve">. </w:t>
      </w:r>
    </w:p>
    <w:p w14:paraId="53ED7199" w14:textId="77777777" w:rsidR="003B6933" w:rsidRPr="003B3E14" w:rsidRDefault="003B6933" w:rsidP="003B6933">
      <w:pPr>
        <w:tabs>
          <w:tab w:val="left" w:pos="1440"/>
        </w:tabs>
        <w:spacing w:after="0" w:line="240" w:lineRule="auto"/>
        <w:ind w:left="-5" w:right="0"/>
        <w:rPr>
          <w:sz w:val="24"/>
          <w:szCs w:val="24"/>
        </w:rPr>
      </w:pPr>
    </w:p>
    <w:p w14:paraId="6DB18611" w14:textId="1792E28C" w:rsidR="000625A2" w:rsidRDefault="000F3B7B" w:rsidP="003B6933">
      <w:pPr>
        <w:spacing w:after="190" w:line="480" w:lineRule="auto"/>
        <w:ind w:right="0" w:firstLine="1430"/>
        <w:rPr>
          <w:sz w:val="24"/>
          <w:szCs w:val="24"/>
        </w:rPr>
      </w:pPr>
      <w:r w:rsidRPr="003B3E14">
        <w:rPr>
          <w:sz w:val="24"/>
          <w:szCs w:val="24"/>
        </w:rPr>
        <w:t xml:space="preserve">In </w:t>
      </w:r>
      <w:r w:rsidR="009B7B6E" w:rsidRPr="003B3E14">
        <w:rPr>
          <w:sz w:val="24"/>
          <w:szCs w:val="24"/>
        </w:rPr>
        <w:t>February</w:t>
      </w:r>
      <w:r w:rsidR="00805587" w:rsidRPr="003B3E14">
        <w:rPr>
          <w:sz w:val="24"/>
          <w:szCs w:val="24"/>
        </w:rPr>
        <w:t xml:space="preserve"> 2016</w:t>
      </w:r>
      <w:r w:rsidR="009B7B6E" w:rsidRPr="003B3E14">
        <w:rPr>
          <w:sz w:val="24"/>
          <w:szCs w:val="24"/>
        </w:rPr>
        <w:t>,</w:t>
      </w:r>
      <w:r w:rsidR="00805587" w:rsidRPr="003B3E14">
        <w:rPr>
          <w:sz w:val="24"/>
          <w:szCs w:val="24"/>
        </w:rPr>
        <w:t xml:space="preserve"> </w:t>
      </w:r>
      <w:r w:rsidRPr="003B3E14">
        <w:rPr>
          <w:sz w:val="24"/>
          <w:szCs w:val="24"/>
        </w:rPr>
        <w:t>whilst in Italy,</w:t>
      </w:r>
      <w:r w:rsidR="00805587" w:rsidRPr="003B3E14">
        <w:rPr>
          <w:sz w:val="24"/>
          <w:szCs w:val="24"/>
        </w:rPr>
        <w:t xml:space="preserve"> </w:t>
      </w:r>
      <w:r w:rsidR="00F5316C">
        <w:rPr>
          <w:sz w:val="24"/>
          <w:szCs w:val="24"/>
        </w:rPr>
        <w:t>the appellant</w:t>
      </w:r>
      <w:r w:rsidR="00805587" w:rsidRPr="003B3E14">
        <w:rPr>
          <w:sz w:val="24"/>
          <w:szCs w:val="24"/>
        </w:rPr>
        <w:t xml:space="preserve"> received a letter of demand</w:t>
      </w:r>
      <w:r w:rsidR="002D24F2" w:rsidRPr="003B3E14">
        <w:rPr>
          <w:sz w:val="24"/>
          <w:szCs w:val="24"/>
        </w:rPr>
        <w:t xml:space="preserve"> dated 16 February 2016</w:t>
      </w:r>
      <w:r w:rsidR="00805587" w:rsidRPr="003B3E14">
        <w:rPr>
          <w:sz w:val="24"/>
          <w:szCs w:val="24"/>
        </w:rPr>
        <w:t xml:space="preserve"> from the first respondent’s legal practitioners</w:t>
      </w:r>
      <w:r w:rsidR="002D24F2" w:rsidRPr="003B3E14">
        <w:rPr>
          <w:sz w:val="24"/>
          <w:szCs w:val="24"/>
        </w:rPr>
        <w:t xml:space="preserve"> in Italy</w:t>
      </w:r>
      <w:r w:rsidR="00805587" w:rsidRPr="003B3E14">
        <w:rPr>
          <w:sz w:val="24"/>
          <w:szCs w:val="24"/>
        </w:rPr>
        <w:t xml:space="preserve">. </w:t>
      </w:r>
      <w:r w:rsidR="00ED5A02">
        <w:rPr>
          <w:sz w:val="24"/>
          <w:szCs w:val="24"/>
        </w:rPr>
        <w:t xml:space="preserve"> </w:t>
      </w:r>
      <w:r w:rsidR="00805587" w:rsidRPr="003B3E14">
        <w:rPr>
          <w:sz w:val="24"/>
          <w:szCs w:val="24"/>
        </w:rPr>
        <w:t>In th</w:t>
      </w:r>
      <w:r w:rsidR="00127176">
        <w:rPr>
          <w:sz w:val="24"/>
          <w:szCs w:val="24"/>
        </w:rPr>
        <w:t>at</w:t>
      </w:r>
      <w:r w:rsidR="00805587" w:rsidRPr="003B3E14">
        <w:rPr>
          <w:sz w:val="24"/>
          <w:szCs w:val="24"/>
        </w:rPr>
        <w:t xml:space="preserve"> letter, the first </w:t>
      </w:r>
      <w:r w:rsidR="00805587" w:rsidRPr="003B3E14">
        <w:rPr>
          <w:sz w:val="24"/>
          <w:szCs w:val="24"/>
        </w:rPr>
        <w:lastRenderedPageBreak/>
        <w:t>respondent was demanding that the appellant reimburse</w:t>
      </w:r>
      <w:r w:rsidR="00F5316C">
        <w:rPr>
          <w:sz w:val="24"/>
          <w:szCs w:val="24"/>
        </w:rPr>
        <w:t>s</w:t>
      </w:r>
      <w:r w:rsidR="00805587" w:rsidRPr="003B3E14">
        <w:rPr>
          <w:sz w:val="24"/>
          <w:szCs w:val="24"/>
        </w:rPr>
        <w:t xml:space="preserve"> it </w:t>
      </w:r>
      <w:r w:rsidR="000E4E81">
        <w:rPr>
          <w:sz w:val="24"/>
          <w:szCs w:val="24"/>
        </w:rPr>
        <w:t>a</w:t>
      </w:r>
      <w:r w:rsidR="00805587" w:rsidRPr="003B3E14">
        <w:rPr>
          <w:sz w:val="24"/>
          <w:szCs w:val="24"/>
        </w:rPr>
        <w:t xml:space="preserve"> sum of Euro 100 836, 00</w:t>
      </w:r>
      <w:r w:rsidR="00C43BB5">
        <w:rPr>
          <w:sz w:val="24"/>
          <w:szCs w:val="24"/>
        </w:rPr>
        <w:t xml:space="preserve"> </w:t>
      </w:r>
      <w:r w:rsidR="0079222D">
        <w:rPr>
          <w:sz w:val="24"/>
          <w:szCs w:val="24"/>
        </w:rPr>
        <w:t>being</w:t>
      </w:r>
      <w:r w:rsidR="0079222D" w:rsidRPr="003B3E14">
        <w:rPr>
          <w:sz w:val="24"/>
          <w:szCs w:val="24"/>
        </w:rPr>
        <w:t xml:space="preserve"> monies</w:t>
      </w:r>
      <w:r w:rsidR="00805587" w:rsidRPr="003B3E14">
        <w:rPr>
          <w:sz w:val="24"/>
          <w:szCs w:val="24"/>
        </w:rPr>
        <w:t xml:space="preserve"> advanced to him</w:t>
      </w:r>
      <w:r w:rsidR="00391D22">
        <w:rPr>
          <w:sz w:val="24"/>
          <w:szCs w:val="24"/>
        </w:rPr>
        <w:t xml:space="preserve"> during the tenancy of their business agreement</w:t>
      </w:r>
      <w:r w:rsidR="00805587" w:rsidRPr="003B3E14">
        <w:rPr>
          <w:sz w:val="24"/>
          <w:szCs w:val="24"/>
        </w:rPr>
        <w:t xml:space="preserve">. </w:t>
      </w:r>
      <w:r w:rsidR="00ED5A02">
        <w:rPr>
          <w:sz w:val="24"/>
          <w:szCs w:val="24"/>
        </w:rPr>
        <w:t xml:space="preserve"> </w:t>
      </w:r>
      <w:r w:rsidRPr="003B3E14">
        <w:rPr>
          <w:sz w:val="24"/>
          <w:szCs w:val="24"/>
        </w:rPr>
        <w:t>In response thereto, by letter dated</w:t>
      </w:r>
      <w:r w:rsidR="009B7B6E" w:rsidRPr="003B3E14">
        <w:rPr>
          <w:sz w:val="24"/>
          <w:szCs w:val="24"/>
        </w:rPr>
        <w:t xml:space="preserve"> </w:t>
      </w:r>
      <w:r w:rsidR="002D24F2" w:rsidRPr="003B3E14">
        <w:rPr>
          <w:sz w:val="24"/>
          <w:szCs w:val="24"/>
        </w:rPr>
        <w:t>1</w:t>
      </w:r>
      <w:r w:rsidR="00301AD8">
        <w:rPr>
          <w:sz w:val="24"/>
          <w:szCs w:val="24"/>
        </w:rPr>
        <w:t xml:space="preserve"> </w:t>
      </w:r>
      <w:r w:rsidR="009B7B6E" w:rsidRPr="003B3E14">
        <w:rPr>
          <w:sz w:val="24"/>
          <w:szCs w:val="24"/>
        </w:rPr>
        <w:t xml:space="preserve">March </w:t>
      </w:r>
      <w:r w:rsidR="00D82788" w:rsidRPr="003B3E14">
        <w:rPr>
          <w:sz w:val="24"/>
          <w:szCs w:val="24"/>
        </w:rPr>
        <w:t>2016</w:t>
      </w:r>
      <w:r w:rsidRPr="003B3E14">
        <w:rPr>
          <w:sz w:val="24"/>
          <w:szCs w:val="24"/>
        </w:rPr>
        <w:t>,</w:t>
      </w:r>
      <w:r w:rsidR="00805587" w:rsidRPr="003B3E14">
        <w:rPr>
          <w:sz w:val="24"/>
          <w:szCs w:val="24"/>
        </w:rPr>
        <w:t xml:space="preserve"> </w:t>
      </w:r>
      <w:r w:rsidR="00F5316C">
        <w:rPr>
          <w:sz w:val="24"/>
          <w:szCs w:val="24"/>
        </w:rPr>
        <w:t>the appellant</w:t>
      </w:r>
      <w:r w:rsidR="00805587" w:rsidRPr="003B3E14">
        <w:rPr>
          <w:sz w:val="24"/>
          <w:szCs w:val="24"/>
        </w:rPr>
        <w:t xml:space="preserve"> denied owing the first respondent </w:t>
      </w:r>
      <w:r w:rsidRPr="003B3E14">
        <w:rPr>
          <w:sz w:val="24"/>
          <w:szCs w:val="24"/>
        </w:rPr>
        <w:t>the sum demanded</w:t>
      </w:r>
      <w:r w:rsidR="00301AD8">
        <w:rPr>
          <w:sz w:val="24"/>
          <w:szCs w:val="24"/>
        </w:rPr>
        <w:t xml:space="preserve">.  </w:t>
      </w:r>
      <w:r w:rsidR="00F5316C">
        <w:rPr>
          <w:sz w:val="24"/>
          <w:szCs w:val="24"/>
        </w:rPr>
        <w:t>He</w:t>
      </w:r>
      <w:r w:rsidR="00805587" w:rsidRPr="003B3E14">
        <w:rPr>
          <w:sz w:val="24"/>
          <w:szCs w:val="24"/>
        </w:rPr>
        <w:t xml:space="preserve"> did not receive further communication from the first respondent.</w:t>
      </w:r>
    </w:p>
    <w:p w14:paraId="7C455A3E" w14:textId="77777777" w:rsidR="00ED5A02" w:rsidRPr="003B3E14" w:rsidRDefault="00ED5A02" w:rsidP="00ED5A02">
      <w:pPr>
        <w:spacing w:after="0" w:line="240" w:lineRule="auto"/>
        <w:ind w:right="0" w:firstLine="1430"/>
        <w:rPr>
          <w:sz w:val="24"/>
          <w:szCs w:val="24"/>
        </w:rPr>
      </w:pPr>
    </w:p>
    <w:p w14:paraId="4E711EA7" w14:textId="3F0802DC" w:rsidR="000625A2" w:rsidRDefault="00805587" w:rsidP="00ED5A02">
      <w:pPr>
        <w:spacing w:after="165" w:line="480" w:lineRule="auto"/>
        <w:ind w:left="-5" w:right="0" w:firstLine="1445"/>
        <w:rPr>
          <w:sz w:val="24"/>
          <w:szCs w:val="24"/>
        </w:rPr>
      </w:pPr>
      <w:r w:rsidRPr="003B3E14">
        <w:rPr>
          <w:sz w:val="24"/>
          <w:szCs w:val="24"/>
        </w:rPr>
        <w:t>The</w:t>
      </w:r>
      <w:r w:rsidR="000F3B7B" w:rsidRPr="003B3E14">
        <w:rPr>
          <w:sz w:val="24"/>
          <w:szCs w:val="24"/>
        </w:rPr>
        <w:t>reafter</w:t>
      </w:r>
      <w:r w:rsidR="002D24F2" w:rsidRPr="003B3E14">
        <w:rPr>
          <w:sz w:val="24"/>
          <w:szCs w:val="24"/>
        </w:rPr>
        <w:t xml:space="preserve"> on 8 April </w:t>
      </w:r>
      <w:r w:rsidR="00A11774" w:rsidRPr="003B3E14">
        <w:rPr>
          <w:sz w:val="24"/>
          <w:szCs w:val="24"/>
        </w:rPr>
        <w:t xml:space="preserve">2024 </w:t>
      </w:r>
      <w:r w:rsidR="00F5316C">
        <w:rPr>
          <w:sz w:val="24"/>
          <w:szCs w:val="24"/>
        </w:rPr>
        <w:t xml:space="preserve">the appellant </w:t>
      </w:r>
      <w:r w:rsidRPr="003B3E14">
        <w:rPr>
          <w:sz w:val="24"/>
          <w:szCs w:val="24"/>
        </w:rPr>
        <w:t>received a</w:t>
      </w:r>
      <w:r w:rsidR="000F3B7B" w:rsidRPr="003B3E14">
        <w:rPr>
          <w:sz w:val="24"/>
          <w:szCs w:val="24"/>
        </w:rPr>
        <w:t xml:space="preserve"> court</w:t>
      </w:r>
      <w:r w:rsidRPr="003B3E14">
        <w:rPr>
          <w:sz w:val="24"/>
          <w:szCs w:val="24"/>
        </w:rPr>
        <w:t xml:space="preserve"> order </w:t>
      </w:r>
      <w:r w:rsidR="00D216C2">
        <w:rPr>
          <w:sz w:val="24"/>
          <w:szCs w:val="24"/>
        </w:rPr>
        <w:t xml:space="preserve">dated 18 July 2022 </w:t>
      </w:r>
      <w:r w:rsidRPr="003B3E14">
        <w:rPr>
          <w:sz w:val="24"/>
          <w:szCs w:val="24"/>
        </w:rPr>
        <w:t>that had been granted against him</w:t>
      </w:r>
      <w:r w:rsidR="00F6608A">
        <w:rPr>
          <w:sz w:val="24"/>
          <w:szCs w:val="24"/>
        </w:rPr>
        <w:t xml:space="preserve"> in absentia</w:t>
      </w:r>
      <w:r w:rsidRPr="003B3E14">
        <w:rPr>
          <w:sz w:val="24"/>
          <w:szCs w:val="24"/>
        </w:rPr>
        <w:t xml:space="preserve"> under case number HC 8511/18 by registered post</w:t>
      </w:r>
      <w:r w:rsidR="000F3B7B" w:rsidRPr="003B3E14">
        <w:rPr>
          <w:sz w:val="24"/>
          <w:szCs w:val="24"/>
        </w:rPr>
        <w:t>.</w:t>
      </w:r>
      <w:r w:rsidRPr="003B3E14">
        <w:rPr>
          <w:sz w:val="24"/>
          <w:szCs w:val="24"/>
        </w:rPr>
        <w:t xml:space="preserve"> </w:t>
      </w:r>
      <w:r w:rsidR="00974408">
        <w:rPr>
          <w:sz w:val="24"/>
          <w:szCs w:val="24"/>
        </w:rPr>
        <w:t xml:space="preserve"> </w:t>
      </w:r>
      <w:r w:rsidRPr="003B3E14">
        <w:rPr>
          <w:sz w:val="24"/>
          <w:szCs w:val="24"/>
        </w:rPr>
        <w:t xml:space="preserve">In the order, the first respondent had been granted a default judgment against him for the delivery of 1 020, 26 cubic meters of granite blocks or alternatively, </w:t>
      </w:r>
      <w:r w:rsidR="004349E0">
        <w:rPr>
          <w:sz w:val="24"/>
          <w:szCs w:val="24"/>
        </w:rPr>
        <w:t xml:space="preserve">payment of </w:t>
      </w:r>
      <w:r w:rsidRPr="003B3E14">
        <w:rPr>
          <w:sz w:val="24"/>
          <w:szCs w:val="24"/>
        </w:rPr>
        <w:t xml:space="preserve">the sum of USD 446 322, 31 being the value of the said granite blocks. </w:t>
      </w:r>
      <w:r w:rsidR="00974408">
        <w:rPr>
          <w:sz w:val="24"/>
          <w:szCs w:val="24"/>
        </w:rPr>
        <w:t xml:space="preserve"> </w:t>
      </w:r>
      <w:r w:rsidR="00DA0253" w:rsidRPr="003B3E14">
        <w:rPr>
          <w:sz w:val="24"/>
          <w:szCs w:val="24"/>
        </w:rPr>
        <w:t>He averred that upon making inquiries with the third respondent</w:t>
      </w:r>
      <w:r w:rsidR="00402B23">
        <w:rPr>
          <w:sz w:val="24"/>
          <w:szCs w:val="24"/>
        </w:rPr>
        <w:t>,</w:t>
      </w:r>
      <w:r w:rsidR="00DA0253" w:rsidRPr="003B3E14">
        <w:rPr>
          <w:sz w:val="24"/>
          <w:szCs w:val="24"/>
        </w:rPr>
        <w:t xml:space="preserve"> he was, on 19 April 2024, furnished with</w:t>
      </w:r>
      <w:r w:rsidR="00DA0253" w:rsidRPr="003B3E14">
        <w:rPr>
          <w:sz w:val="24"/>
          <w:szCs w:val="24"/>
          <w:vertAlign w:val="superscript"/>
        </w:rPr>
        <w:t xml:space="preserve"> </w:t>
      </w:r>
      <w:r w:rsidRPr="003B3E14">
        <w:rPr>
          <w:sz w:val="24"/>
          <w:szCs w:val="24"/>
        </w:rPr>
        <w:t xml:space="preserve">the documents that had culminated in the default judgment </w:t>
      </w:r>
      <w:r w:rsidR="00DC7C29" w:rsidRPr="003B3E14">
        <w:rPr>
          <w:sz w:val="24"/>
          <w:szCs w:val="24"/>
        </w:rPr>
        <w:t xml:space="preserve">being </w:t>
      </w:r>
      <w:r w:rsidRPr="003B3E14">
        <w:rPr>
          <w:sz w:val="24"/>
          <w:szCs w:val="24"/>
        </w:rPr>
        <w:t>granted against him</w:t>
      </w:r>
      <w:r w:rsidR="00DA0253" w:rsidRPr="003B3E14">
        <w:rPr>
          <w:sz w:val="24"/>
          <w:szCs w:val="24"/>
        </w:rPr>
        <w:t xml:space="preserve">. </w:t>
      </w:r>
      <w:r w:rsidR="00974408">
        <w:rPr>
          <w:sz w:val="24"/>
          <w:szCs w:val="24"/>
        </w:rPr>
        <w:t xml:space="preserve"> </w:t>
      </w:r>
      <w:r w:rsidR="00DA0253" w:rsidRPr="003B3E14">
        <w:rPr>
          <w:sz w:val="24"/>
          <w:szCs w:val="24"/>
        </w:rPr>
        <w:t>That was when he noted</w:t>
      </w:r>
      <w:r w:rsidRPr="003B3E14">
        <w:rPr>
          <w:sz w:val="24"/>
          <w:szCs w:val="24"/>
        </w:rPr>
        <w:t xml:space="preserve"> that the first respondent had </w:t>
      </w:r>
      <w:r w:rsidR="00DA0253" w:rsidRPr="003B3E14">
        <w:rPr>
          <w:sz w:val="24"/>
          <w:szCs w:val="24"/>
        </w:rPr>
        <w:t>purported to serv</w:t>
      </w:r>
      <w:r w:rsidR="00DC7C29" w:rsidRPr="003B3E14">
        <w:rPr>
          <w:sz w:val="24"/>
          <w:szCs w:val="24"/>
        </w:rPr>
        <w:t>e</w:t>
      </w:r>
      <w:r w:rsidR="00DA0253" w:rsidRPr="003B3E14">
        <w:rPr>
          <w:sz w:val="24"/>
          <w:szCs w:val="24"/>
        </w:rPr>
        <w:t xml:space="preserve"> the court process</w:t>
      </w:r>
      <w:r w:rsidR="00DC7C29" w:rsidRPr="003B3E14">
        <w:rPr>
          <w:sz w:val="24"/>
          <w:szCs w:val="24"/>
        </w:rPr>
        <w:t xml:space="preserve"> upon him</w:t>
      </w:r>
      <w:r w:rsidRPr="003B3E14">
        <w:rPr>
          <w:sz w:val="24"/>
          <w:szCs w:val="24"/>
        </w:rPr>
        <w:t xml:space="preserve"> through edictal citation in South Africa </w:t>
      </w:r>
      <w:r w:rsidR="00DA0253" w:rsidRPr="003B3E14">
        <w:rPr>
          <w:sz w:val="24"/>
          <w:szCs w:val="24"/>
        </w:rPr>
        <w:t>by publication in</w:t>
      </w:r>
      <w:r w:rsidRPr="003B3E14">
        <w:rPr>
          <w:sz w:val="24"/>
          <w:szCs w:val="24"/>
        </w:rPr>
        <w:t xml:space="preserve"> a South African Newspaper called ‘The Citizen’ in November 2018. </w:t>
      </w:r>
    </w:p>
    <w:p w14:paraId="3042A66E" w14:textId="77777777" w:rsidR="00680DDB" w:rsidRPr="003B3E14" w:rsidRDefault="00680DDB" w:rsidP="00680DDB">
      <w:pPr>
        <w:spacing w:after="0" w:line="240" w:lineRule="auto"/>
        <w:ind w:left="-5" w:right="0" w:firstLine="1445"/>
        <w:rPr>
          <w:sz w:val="24"/>
          <w:szCs w:val="24"/>
        </w:rPr>
      </w:pPr>
    </w:p>
    <w:p w14:paraId="64B1DCD5" w14:textId="780FAF2A" w:rsidR="000625A2" w:rsidRDefault="00805587" w:rsidP="00FC52DD">
      <w:pPr>
        <w:spacing w:after="189" w:line="480" w:lineRule="auto"/>
        <w:ind w:left="-5" w:right="0"/>
        <w:rPr>
          <w:sz w:val="24"/>
          <w:szCs w:val="24"/>
        </w:rPr>
      </w:pPr>
      <w:r w:rsidRPr="003B3E14">
        <w:rPr>
          <w:sz w:val="24"/>
          <w:szCs w:val="24"/>
        </w:rPr>
        <w:t xml:space="preserve"> </w:t>
      </w:r>
      <w:r w:rsidR="00974408">
        <w:rPr>
          <w:sz w:val="24"/>
          <w:szCs w:val="24"/>
        </w:rPr>
        <w:tab/>
      </w:r>
      <w:r w:rsidR="00974408">
        <w:rPr>
          <w:sz w:val="24"/>
          <w:szCs w:val="24"/>
        </w:rPr>
        <w:tab/>
      </w:r>
      <w:r w:rsidR="00DC7C29" w:rsidRPr="003B3E14">
        <w:rPr>
          <w:sz w:val="24"/>
          <w:szCs w:val="24"/>
        </w:rPr>
        <w:t>T</w:t>
      </w:r>
      <w:r w:rsidRPr="003B3E14">
        <w:rPr>
          <w:sz w:val="24"/>
          <w:szCs w:val="24"/>
        </w:rPr>
        <w:t xml:space="preserve">he appellant </w:t>
      </w:r>
      <w:r w:rsidR="00DC7C29" w:rsidRPr="003B3E14">
        <w:rPr>
          <w:sz w:val="24"/>
          <w:szCs w:val="24"/>
        </w:rPr>
        <w:t>further averred that though</w:t>
      </w:r>
      <w:r w:rsidRPr="003B3E14">
        <w:rPr>
          <w:sz w:val="24"/>
          <w:szCs w:val="24"/>
        </w:rPr>
        <w:t xml:space="preserve"> the</w:t>
      </w:r>
      <w:r w:rsidR="008A68E9" w:rsidRPr="003B3E14">
        <w:rPr>
          <w:sz w:val="24"/>
          <w:szCs w:val="24"/>
        </w:rPr>
        <w:t xml:space="preserve"> default judgement</w:t>
      </w:r>
      <w:r w:rsidRPr="003B3E14">
        <w:rPr>
          <w:sz w:val="24"/>
          <w:szCs w:val="24"/>
        </w:rPr>
        <w:t xml:space="preserve"> had been granted in July 2022</w:t>
      </w:r>
      <w:r w:rsidR="008A68E9" w:rsidRPr="003B3E14">
        <w:rPr>
          <w:sz w:val="24"/>
          <w:szCs w:val="24"/>
        </w:rPr>
        <w:t>,</w:t>
      </w:r>
      <w:r w:rsidRPr="003B3E14">
        <w:rPr>
          <w:sz w:val="24"/>
          <w:szCs w:val="24"/>
        </w:rPr>
        <w:t xml:space="preserve"> he only be</w:t>
      </w:r>
      <w:r w:rsidR="00EC67D0">
        <w:rPr>
          <w:sz w:val="24"/>
          <w:szCs w:val="24"/>
        </w:rPr>
        <w:t xml:space="preserve">came aware of it in April 2024.  </w:t>
      </w:r>
      <w:r w:rsidR="008A68E9" w:rsidRPr="003B3E14">
        <w:rPr>
          <w:sz w:val="24"/>
          <w:szCs w:val="24"/>
        </w:rPr>
        <w:t xml:space="preserve">Thereafter he </w:t>
      </w:r>
      <w:r w:rsidR="00F91421" w:rsidRPr="003B3E14">
        <w:rPr>
          <w:sz w:val="24"/>
          <w:szCs w:val="24"/>
        </w:rPr>
        <w:t xml:space="preserve">promptly </w:t>
      </w:r>
      <w:r w:rsidR="008A68E9" w:rsidRPr="003B3E14">
        <w:rPr>
          <w:sz w:val="24"/>
          <w:szCs w:val="24"/>
        </w:rPr>
        <w:t xml:space="preserve">took action and filed the application in question. </w:t>
      </w:r>
      <w:r w:rsidR="00EC67D0">
        <w:rPr>
          <w:sz w:val="24"/>
          <w:szCs w:val="24"/>
        </w:rPr>
        <w:t xml:space="preserve"> </w:t>
      </w:r>
      <w:r w:rsidR="008A68E9" w:rsidRPr="003B3E14">
        <w:rPr>
          <w:sz w:val="24"/>
          <w:szCs w:val="24"/>
        </w:rPr>
        <w:t xml:space="preserve">He </w:t>
      </w:r>
      <w:r w:rsidR="00DC7C29" w:rsidRPr="003B3E14">
        <w:rPr>
          <w:sz w:val="24"/>
          <w:szCs w:val="24"/>
        </w:rPr>
        <w:t>also averred that</w:t>
      </w:r>
      <w:r w:rsidRPr="003B3E14">
        <w:rPr>
          <w:sz w:val="24"/>
          <w:szCs w:val="24"/>
        </w:rPr>
        <w:t xml:space="preserve"> his application had prospects of success as the first respondent had</w:t>
      </w:r>
      <w:r w:rsidR="008A68E9" w:rsidRPr="003B3E14">
        <w:rPr>
          <w:sz w:val="24"/>
          <w:szCs w:val="24"/>
        </w:rPr>
        <w:t xml:space="preserve">, </w:t>
      </w:r>
      <w:r w:rsidR="008A68E9" w:rsidRPr="003B3E14">
        <w:rPr>
          <w:i/>
          <w:iCs/>
          <w:sz w:val="24"/>
          <w:szCs w:val="24"/>
        </w:rPr>
        <w:t>inter alia</w:t>
      </w:r>
      <w:r w:rsidR="008A68E9" w:rsidRPr="003B3E14">
        <w:rPr>
          <w:sz w:val="24"/>
          <w:szCs w:val="24"/>
        </w:rPr>
        <w:t>,</w:t>
      </w:r>
      <w:r w:rsidRPr="003B3E14">
        <w:rPr>
          <w:sz w:val="24"/>
          <w:szCs w:val="24"/>
        </w:rPr>
        <w:t xml:space="preserve"> fraudulently </w:t>
      </w:r>
      <w:r w:rsidR="008A68E9" w:rsidRPr="003B3E14">
        <w:rPr>
          <w:sz w:val="24"/>
          <w:szCs w:val="24"/>
        </w:rPr>
        <w:t xml:space="preserve">purported to </w:t>
      </w:r>
      <w:r w:rsidRPr="003B3E14">
        <w:rPr>
          <w:sz w:val="24"/>
          <w:szCs w:val="24"/>
        </w:rPr>
        <w:t xml:space="preserve">serve him through edictal citation </w:t>
      </w:r>
      <w:r w:rsidR="008A68E9" w:rsidRPr="003B3E14">
        <w:rPr>
          <w:sz w:val="24"/>
          <w:szCs w:val="24"/>
        </w:rPr>
        <w:t xml:space="preserve">in </w:t>
      </w:r>
      <w:r w:rsidR="00DC7C29" w:rsidRPr="003B3E14">
        <w:rPr>
          <w:sz w:val="24"/>
          <w:szCs w:val="24"/>
        </w:rPr>
        <w:t>S</w:t>
      </w:r>
      <w:r w:rsidR="008A68E9" w:rsidRPr="003B3E14">
        <w:rPr>
          <w:sz w:val="24"/>
          <w:szCs w:val="24"/>
        </w:rPr>
        <w:t xml:space="preserve">outh Africa </w:t>
      </w:r>
      <w:r w:rsidRPr="003B3E14">
        <w:rPr>
          <w:sz w:val="24"/>
          <w:szCs w:val="24"/>
        </w:rPr>
        <w:t xml:space="preserve">when it knew that he now resided in Italy. </w:t>
      </w:r>
    </w:p>
    <w:p w14:paraId="4952E986" w14:textId="77777777" w:rsidR="00EC67D0" w:rsidRPr="003B3E14" w:rsidRDefault="00EC67D0" w:rsidP="00EC67D0">
      <w:pPr>
        <w:spacing w:after="0" w:line="240" w:lineRule="auto"/>
        <w:ind w:left="-5" w:right="0"/>
        <w:rPr>
          <w:sz w:val="24"/>
          <w:szCs w:val="24"/>
        </w:rPr>
      </w:pPr>
    </w:p>
    <w:p w14:paraId="1671D45D" w14:textId="48C9C1E7" w:rsidR="000625A2" w:rsidRPr="003B3E14" w:rsidRDefault="00805587" w:rsidP="00EC67D0">
      <w:pPr>
        <w:spacing w:after="235" w:line="480" w:lineRule="auto"/>
        <w:ind w:left="-5" w:right="0" w:firstLine="1445"/>
        <w:rPr>
          <w:sz w:val="24"/>
          <w:szCs w:val="24"/>
        </w:rPr>
      </w:pPr>
      <w:r w:rsidRPr="003B3E14">
        <w:rPr>
          <w:sz w:val="24"/>
          <w:szCs w:val="24"/>
        </w:rPr>
        <w:t xml:space="preserve">The first respondent opposed the application for </w:t>
      </w:r>
      <w:r w:rsidR="00907FC9" w:rsidRPr="003B3E14">
        <w:rPr>
          <w:sz w:val="24"/>
          <w:szCs w:val="24"/>
        </w:rPr>
        <w:t xml:space="preserve">condonation and for </w:t>
      </w:r>
      <w:r w:rsidRPr="003B3E14">
        <w:rPr>
          <w:sz w:val="24"/>
          <w:szCs w:val="24"/>
        </w:rPr>
        <w:t>rescission</w:t>
      </w:r>
      <w:r w:rsidR="0032344A">
        <w:rPr>
          <w:sz w:val="24"/>
          <w:szCs w:val="24"/>
        </w:rPr>
        <w:t xml:space="preserve"> of judgment</w:t>
      </w:r>
      <w:r w:rsidRPr="003B3E14">
        <w:rPr>
          <w:sz w:val="24"/>
          <w:szCs w:val="24"/>
        </w:rPr>
        <w:t xml:space="preserve"> in the court </w:t>
      </w:r>
      <w:r w:rsidRPr="003B3E14">
        <w:rPr>
          <w:i/>
          <w:sz w:val="24"/>
          <w:szCs w:val="24"/>
        </w:rPr>
        <w:t>a quo</w:t>
      </w:r>
      <w:r w:rsidRPr="003B3E14">
        <w:rPr>
          <w:sz w:val="24"/>
          <w:szCs w:val="24"/>
        </w:rPr>
        <w:t xml:space="preserve">. </w:t>
      </w:r>
      <w:r w:rsidR="00082FBF">
        <w:rPr>
          <w:sz w:val="24"/>
          <w:szCs w:val="24"/>
        </w:rPr>
        <w:t xml:space="preserve"> </w:t>
      </w:r>
      <w:r w:rsidRPr="003B3E14">
        <w:rPr>
          <w:sz w:val="24"/>
          <w:szCs w:val="24"/>
        </w:rPr>
        <w:t xml:space="preserve">It </w:t>
      </w:r>
      <w:r w:rsidR="008A68E9" w:rsidRPr="003B3E14">
        <w:rPr>
          <w:sz w:val="24"/>
          <w:szCs w:val="24"/>
        </w:rPr>
        <w:t>contended</w:t>
      </w:r>
      <w:r w:rsidRPr="003B3E14">
        <w:rPr>
          <w:sz w:val="24"/>
          <w:szCs w:val="24"/>
        </w:rPr>
        <w:t xml:space="preserve"> that the appellant</w:t>
      </w:r>
      <w:r w:rsidR="008A68E9" w:rsidRPr="003B3E14">
        <w:rPr>
          <w:sz w:val="24"/>
          <w:szCs w:val="24"/>
        </w:rPr>
        <w:t>,</w:t>
      </w:r>
      <w:r w:rsidRPr="003B3E14">
        <w:rPr>
          <w:sz w:val="24"/>
          <w:szCs w:val="24"/>
        </w:rPr>
        <w:t xml:space="preserve"> as director of the second respondent</w:t>
      </w:r>
      <w:r w:rsidR="008A68E9" w:rsidRPr="003B3E14">
        <w:rPr>
          <w:sz w:val="24"/>
          <w:szCs w:val="24"/>
        </w:rPr>
        <w:t>,</w:t>
      </w:r>
      <w:r w:rsidRPr="003B3E14">
        <w:rPr>
          <w:sz w:val="24"/>
          <w:szCs w:val="24"/>
        </w:rPr>
        <w:t xml:space="preserve"> had </w:t>
      </w:r>
      <w:r w:rsidRPr="00D216C2">
        <w:rPr>
          <w:sz w:val="24"/>
          <w:szCs w:val="24"/>
        </w:rPr>
        <w:t>carried</w:t>
      </w:r>
      <w:r w:rsidR="00921649" w:rsidRPr="00D216C2">
        <w:rPr>
          <w:sz w:val="24"/>
          <w:szCs w:val="24"/>
        </w:rPr>
        <w:t xml:space="preserve"> on</w:t>
      </w:r>
      <w:r w:rsidRPr="003B3E14">
        <w:rPr>
          <w:sz w:val="24"/>
          <w:szCs w:val="24"/>
        </w:rPr>
        <w:t xml:space="preserve"> the business recklessly and with an intention to defraud the first respondent. </w:t>
      </w:r>
      <w:r w:rsidR="00082FBF">
        <w:rPr>
          <w:sz w:val="24"/>
          <w:szCs w:val="24"/>
        </w:rPr>
        <w:t xml:space="preserve"> </w:t>
      </w:r>
      <w:r w:rsidRPr="003B3E14">
        <w:rPr>
          <w:sz w:val="24"/>
          <w:szCs w:val="24"/>
        </w:rPr>
        <w:t xml:space="preserve">The </w:t>
      </w:r>
      <w:r w:rsidRPr="003B3E14">
        <w:rPr>
          <w:sz w:val="24"/>
          <w:szCs w:val="24"/>
        </w:rPr>
        <w:lastRenderedPageBreak/>
        <w:t>first respondent denied know</w:t>
      </w:r>
      <w:r w:rsidR="008A68E9" w:rsidRPr="003B3E14">
        <w:rPr>
          <w:sz w:val="24"/>
          <w:szCs w:val="24"/>
        </w:rPr>
        <w:t>ing</w:t>
      </w:r>
      <w:r w:rsidRPr="003B3E14">
        <w:rPr>
          <w:sz w:val="24"/>
          <w:szCs w:val="24"/>
        </w:rPr>
        <w:t xml:space="preserve"> that the appellant had relocated to Italy. </w:t>
      </w:r>
      <w:r w:rsidR="00082FBF">
        <w:rPr>
          <w:sz w:val="24"/>
          <w:szCs w:val="24"/>
        </w:rPr>
        <w:t xml:space="preserve"> </w:t>
      </w:r>
      <w:r w:rsidRPr="003B3E14">
        <w:rPr>
          <w:sz w:val="24"/>
          <w:szCs w:val="24"/>
        </w:rPr>
        <w:t>It contended that it</w:t>
      </w:r>
      <w:r w:rsidR="008A68E9" w:rsidRPr="003B3E14">
        <w:rPr>
          <w:sz w:val="24"/>
          <w:szCs w:val="24"/>
        </w:rPr>
        <w:t xml:space="preserve"> </w:t>
      </w:r>
      <w:r w:rsidRPr="003B3E14">
        <w:rPr>
          <w:sz w:val="24"/>
          <w:szCs w:val="24"/>
        </w:rPr>
        <w:t>relied on the address given by the appellant to the Registrar of Companies when he was still a director of the second respondent</w:t>
      </w:r>
      <w:r w:rsidR="00F91421" w:rsidRPr="003B3E14">
        <w:rPr>
          <w:sz w:val="24"/>
          <w:szCs w:val="24"/>
        </w:rPr>
        <w:t xml:space="preserve"> at its incorporation</w:t>
      </w:r>
      <w:r w:rsidR="00907FC9" w:rsidRPr="003B3E14">
        <w:rPr>
          <w:sz w:val="24"/>
          <w:szCs w:val="24"/>
        </w:rPr>
        <w:t>,</w:t>
      </w:r>
      <w:r w:rsidRPr="003B3E14">
        <w:rPr>
          <w:sz w:val="24"/>
          <w:szCs w:val="24"/>
        </w:rPr>
        <w:t xml:space="preserve"> which</w:t>
      </w:r>
      <w:r w:rsidR="0032344A">
        <w:rPr>
          <w:sz w:val="24"/>
          <w:szCs w:val="24"/>
        </w:rPr>
        <w:t xml:space="preserve"> address</w:t>
      </w:r>
      <w:r w:rsidRPr="003B3E14">
        <w:rPr>
          <w:sz w:val="24"/>
          <w:szCs w:val="24"/>
        </w:rPr>
        <w:t xml:space="preserve"> was 33 Middle Road, Morningside, </w:t>
      </w:r>
      <w:proofErr w:type="spellStart"/>
      <w:r w:rsidRPr="003B3E14">
        <w:rPr>
          <w:sz w:val="24"/>
          <w:szCs w:val="24"/>
        </w:rPr>
        <w:t>Sandton</w:t>
      </w:r>
      <w:proofErr w:type="spellEnd"/>
      <w:r w:rsidRPr="003B3E14">
        <w:rPr>
          <w:sz w:val="24"/>
          <w:szCs w:val="24"/>
        </w:rPr>
        <w:t xml:space="preserve">, </w:t>
      </w:r>
      <w:proofErr w:type="gramStart"/>
      <w:r w:rsidRPr="003B3E14">
        <w:rPr>
          <w:sz w:val="24"/>
          <w:szCs w:val="24"/>
        </w:rPr>
        <w:t>Johannesburg</w:t>
      </w:r>
      <w:proofErr w:type="gramEnd"/>
      <w:r w:rsidRPr="003B3E14">
        <w:rPr>
          <w:sz w:val="24"/>
          <w:szCs w:val="24"/>
        </w:rPr>
        <w:t xml:space="preserve">, South Africa. </w:t>
      </w:r>
      <w:r w:rsidR="00661A70">
        <w:rPr>
          <w:sz w:val="24"/>
          <w:szCs w:val="24"/>
        </w:rPr>
        <w:t xml:space="preserve"> </w:t>
      </w:r>
      <w:r w:rsidRPr="003B3E14">
        <w:rPr>
          <w:sz w:val="24"/>
          <w:szCs w:val="24"/>
        </w:rPr>
        <w:t>Further, the first respondent stated that not only was the appellant a former director of the second respondent but he was still a shareholder in the second respondent.</w:t>
      </w:r>
      <w:r w:rsidR="0016320F" w:rsidRPr="003B3E14">
        <w:rPr>
          <w:sz w:val="24"/>
          <w:szCs w:val="24"/>
          <w:vertAlign w:val="superscript"/>
        </w:rPr>
        <w:t xml:space="preserve"> </w:t>
      </w:r>
      <w:r w:rsidRPr="003B3E14">
        <w:rPr>
          <w:sz w:val="24"/>
          <w:szCs w:val="24"/>
        </w:rPr>
        <w:t xml:space="preserve"> </w:t>
      </w:r>
      <w:r w:rsidR="00661A70">
        <w:rPr>
          <w:sz w:val="24"/>
          <w:szCs w:val="24"/>
        </w:rPr>
        <w:t xml:space="preserve"> </w:t>
      </w:r>
      <w:r w:rsidR="00DC7C29" w:rsidRPr="003B3E14">
        <w:rPr>
          <w:sz w:val="24"/>
          <w:szCs w:val="24"/>
        </w:rPr>
        <w:t xml:space="preserve">It also </w:t>
      </w:r>
      <w:r w:rsidR="0016320F" w:rsidRPr="003B3E14">
        <w:rPr>
          <w:sz w:val="24"/>
          <w:szCs w:val="24"/>
        </w:rPr>
        <w:t>contended</w:t>
      </w:r>
      <w:r w:rsidRPr="003B3E14">
        <w:rPr>
          <w:sz w:val="24"/>
          <w:szCs w:val="24"/>
        </w:rPr>
        <w:t xml:space="preserve"> that the appellant ought to have a</w:t>
      </w:r>
      <w:r w:rsidR="00661A70">
        <w:rPr>
          <w:sz w:val="24"/>
          <w:szCs w:val="24"/>
        </w:rPr>
        <w:t>pproached the court by way of r</w:t>
      </w:r>
      <w:r w:rsidRPr="003B3E14">
        <w:rPr>
          <w:sz w:val="24"/>
          <w:szCs w:val="24"/>
        </w:rPr>
        <w:t xml:space="preserve"> 27 instead of r 29 of the High Court Rules, 2021. </w:t>
      </w:r>
    </w:p>
    <w:p w14:paraId="5E54E73C" w14:textId="6C5C7A70" w:rsidR="0016320F" w:rsidRPr="003B3E14" w:rsidRDefault="0016320F" w:rsidP="009043A5">
      <w:pPr>
        <w:spacing w:after="294" w:line="480" w:lineRule="auto"/>
        <w:ind w:left="-5" w:right="0" w:firstLine="1445"/>
        <w:rPr>
          <w:sz w:val="24"/>
          <w:szCs w:val="24"/>
        </w:rPr>
      </w:pPr>
      <w:r w:rsidRPr="003B3E14">
        <w:rPr>
          <w:sz w:val="24"/>
          <w:szCs w:val="24"/>
        </w:rPr>
        <w:t>I</w:t>
      </w:r>
      <w:r w:rsidR="00DC7C29" w:rsidRPr="003B3E14">
        <w:rPr>
          <w:sz w:val="24"/>
          <w:szCs w:val="24"/>
        </w:rPr>
        <w:t>n</w:t>
      </w:r>
      <w:r w:rsidRPr="003B3E14">
        <w:rPr>
          <w:sz w:val="24"/>
          <w:szCs w:val="24"/>
        </w:rPr>
        <w:t xml:space="preserve"> its </w:t>
      </w:r>
      <w:r w:rsidR="00DC7C29" w:rsidRPr="003B3E14">
        <w:rPr>
          <w:sz w:val="24"/>
          <w:szCs w:val="24"/>
        </w:rPr>
        <w:t>determination</w:t>
      </w:r>
      <w:r w:rsidRPr="003B3E14">
        <w:rPr>
          <w:sz w:val="24"/>
          <w:szCs w:val="24"/>
        </w:rPr>
        <w:t xml:space="preserve"> the</w:t>
      </w:r>
      <w:r w:rsidR="00805587" w:rsidRPr="003B3E14">
        <w:rPr>
          <w:sz w:val="24"/>
          <w:szCs w:val="24"/>
        </w:rPr>
        <w:t xml:space="preserve"> court </w:t>
      </w:r>
      <w:r w:rsidR="00805587" w:rsidRPr="003B3E14">
        <w:rPr>
          <w:i/>
          <w:sz w:val="24"/>
          <w:szCs w:val="24"/>
        </w:rPr>
        <w:t>a quo</w:t>
      </w:r>
      <w:r w:rsidR="00805587" w:rsidRPr="003B3E14">
        <w:rPr>
          <w:sz w:val="24"/>
          <w:szCs w:val="24"/>
        </w:rPr>
        <w:t xml:space="preserve"> held</w:t>
      </w:r>
      <w:r w:rsidRPr="003B3E14">
        <w:rPr>
          <w:sz w:val="24"/>
          <w:szCs w:val="24"/>
        </w:rPr>
        <w:t xml:space="preserve">, </w:t>
      </w:r>
      <w:r w:rsidRPr="003B3E14">
        <w:rPr>
          <w:i/>
          <w:iCs/>
          <w:sz w:val="24"/>
          <w:szCs w:val="24"/>
        </w:rPr>
        <w:t>inter alia</w:t>
      </w:r>
      <w:r w:rsidRPr="003B3E14">
        <w:rPr>
          <w:sz w:val="24"/>
          <w:szCs w:val="24"/>
        </w:rPr>
        <w:t>,</w:t>
      </w:r>
      <w:r w:rsidR="00805587" w:rsidRPr="003B3E14">
        <w:rPr>
          <w:sz w:val="24"/>
          <w:szCs w:val="24"/>
        </w:rPr>
        <w:t xml:space="preserve"> that the appellant’s delay in instituting the </w:t>
      </w:r>
      <w:r w:rsidR="00F91421" w:rsidRPr="003B3E14">
        <w:rPr>
          <w:sz w:val="24"/>
          <w:szCs w:val="24"/>
        </w:rPr>
        <w:t>applications</w:t>
      </w:r>
      <w:r w:rsidR="00805587" w:rsidRPr="003B3E14">
        <w:rPr>
          <w:sz w:val="24"/>
          <w:szCs w:val="24"/>
        </w:rPr>
        <w:t xml:space="preserve"> was not inordinate as he</w:t>
      </w:r>
      <w:r w:rsidRPr="003B3E14">
        <w:rPr>
          <w:sz w:val="24"/>
          <w:szCs w:val="24"/>
        </w:rPr>
        <w:t xml:space="preserve"> had</w:t>
      </w:r>
      <w:r w:rsidR="00805587" w:rsidRPr="003B3E14">
        <w:rPr>
          <w:sz w:val="24"/>
          <w:szCs w:val="24"/>
        </w:rPr>
        <w:t xml:space="preserve"> only bec</w:t>
      </w:r>
      <w:r w:rsidRPr="003B3E14">
        <w:rPr>
          <w:sz w:val="24"/>
          <w:szCs w:val="24"/>
        </w:rPr>
        <w:t>o</w:t>
      </w:r>
      <w:r w:rsidR="00805587" w:rsidRPr="003B3E14">
        <w:rPr>
          <w:sz w:val="24"/>
          <w:szCs w:val="24"/>
        </w:rPr>
        <w:t xml:space="preserve">me aware of the </w:t>
      </w:r>
      <w:r w:rsidRPr="003B3E14">
        <w:rPr>
          <w:sz w:val="24"/>
          <w:szCs w:val="24"/>
        </w:rPr>
        <w:t>default judgment</w:t>
      </w:r>
      <w:r w:rsidR="00301AD8">
        <w:rPr>
          <w:sz w:val="24"/>
          <w:szCs w:val="24"/>
        </w:rPr>
        <w:t xml:space="preserve"> on 8 April 2024.  </w:t>
      </w:r>
      <w:r w:rsidRPr="003B3E14">
        <w:rPr>
          <w:sz w:val="24"/>
          <w:szCs w:val="24"/>
        </w:rPr>
        <w:t>It held</w:t>
      </w:r>
      <w:r w:rsidR="00805587" w:rsidRPr="003B3E14">
        <w:rPr>
          <w:sz w:val="24"/>
          <w:szCs w:val="24"/>
        </w:rPr>
        <w:t xml:space="preserve"> that a delay of two weeks was reasonable </w:t>
      </w:r>
      <w:r w:rsidRPr="003B3E14">
        <w:rPr>
          <w:sz w:val="24"/>
          <w:szCs w:val="24"/>
        </w:rPr>
        <w:t>in</w:t>
      </w:r>
      <w:r w:rsidR="00805587" w:rsidRPr="003B3E14">
        <w:rPr>
          <w:sz w:val="24"/>
          <w:szCs w:val="24"/>
        </w:rPr>
        <w:t xml:space="preserve"> the circumstances of the case.  </w:t>
      </w:r>
      <w:r w:rsidR="00DC7C29" w:rsidRPr="003B3E14">
        <w:rPr>
          <w:sz w:val="24"/>
          <w:szCs w:val="24"/>
        </w:rPr>
        <w:t>T</w:t>
      </w:r>
      <w:r w:rsidR="00805587" w:rsidRPr="003B3E14">
        <w:rPr>
          <w:sz w:val="24"/>
          <w:szCs w:val="24"/>
        </w:rPr>
        <w:t>he</w:t>
      </w:r>
      <w:r w:rsidR="00907FC9" w:rsidRPr="003B3E14">
        <w:rPr>
          <w:sz w:val="24"/>
          <w:szCs w:val="24"/>
        </w:rPr>
        <w:t xml:space="preserve"> court </w:t>
      </w:r>
      <w:r w:rsidR="00907FC9" w:rsidRPr="003B3E14">
        <w:rPr>
          <w:i/>
          <w:iCs/>
          <w:sz w:val="24"/>
          <w:szCs w:val="24"/>
        </w:rPr>
        <w:t>a quo</w:t>
      </w:r>
      <w:r w:rsidR="00907FC9" w:rsidRPr="003B3E14">
        <w:rPr>
          <w:sz w:val="24"/>
          <w:szCs w:val="24"/>
        </w:rPr>
        <w:t xml:space="preserve"> concluded that the </w:t>
      </w:r>
      <w:r w:rsidR="00805587" w:rsidRPr="003B3E14">
        <w:rPr>
          <w:sz w:val="24"/>
          <w:szCs w:val="24"/>
        </w:rPr>
        <w:t xml:space="preserve">appellant’s </w:t>
      </w:r>
      <w:r w:rsidRPr="003B3E14">
        <w:rPr>
          <w:sz w:val="24"/>
          <w:szCs w:val="24"/>
        </w:rPr>
        <w:t xml:space="preserve">explanation </w:t>
      </w:r>
      <w:r w:rsidR="00805587" w:rsidRPr="003B3E14">
        <w:rPr>
          <w:sz w:val="24"/>
          <w:szCs w:val="24"/>
        </w:rPr>
        <w:t xml:space="preserve">for the delay in commencing the proceedings in the court </w:t>
      </w:r>
      <w:r w:rsidR="00805587" w:rsidRPr="003B3E14">
        <w:rPr>
          <w:i/>
          <w:sz w:val="24"/>
          <w:szCs w:val="24"/>
        </w:rPr>
        <w:t>a quo</w:t>
      </w:r>
      <w:r w:rsidR="00805587" w:rsidRPr="003B3E14">
        <w:rPr>
          <w:sz w:val="24"/>
          <w:szCs w:val="24"/>
        </w:rPr>
        <w:t xml:space="preserve"> was reasonable considering that he had been in Italy when the order was granted against him. </w:t>
      </w:r>
    </w:p>
    <w:p w14:paraId="42D7EBB7" w14:textId="6D84A35A" w:rsidR="003D4CFE" w:rsidRPr="003B3E14" w:rsidRDefault="0016320F" w:rsidP="00E2261B">
      <w:pPr>
        <w:spacing w:after="294" w:line="480" w:lineRule="auto"/>
        <w:ind w:left="-5" w:right="0" w:firstLine="1445"/>
        <w:rPr>
          <w:sz w:val="24"/>
          <w:szCs w:val="24"/>
        </w:rPr>
      </w:pPr>
      <w:r w:rsidRPr="003B3E14">
        <w:rPr>
          <w:sz w:val="24"/>
          <w:szCs w:val="24"/>
        </w:rPr>
        <w:t xml:space="preserve">On prospects of success the court </w:t>
      </w:r>
      <w:r w:rsidRPr="003B3E14">
        <w:rPr>
          <w:i/>
          <w:iCs/>
          <w:sz w:val="24"/>
          <w:szCs w:val="24"/>
        </w:rPr>
        <w:t>a quo</w:t>
      </w:r>
      <w:r w:rsidRPr="003B3E14">
        <w:rPr>
          <w:sz w:val="24"/>
          <w:szCs w:val="24"/>
        </w:rPr>
        <w:t xml:space="preserve"> held</w:t>
      </w:r>
      <w:r w:rsidR="00805587" w:rsidRPr="003B3E14">
        <w:rPr>
          <w:sz w:val="24"/>
          <w:szCs w:val="24"/>
        </w:rPr>
        <w:t xml:space="preserve"> that</w:t>
      </w:r>
      <w:r w:rsidR="007866F2">
        <w:rPr>
          <w:sz w:val="24"/>
          <w:szCs w:val="24"/>
        </w:rPr>
        <w:t xml:space="preserve"> under</w:t>
      </w:r>
      <w:r w:rsidR="00805587" w:rsidRPr="003B3E14">
        <w:rPr>
          <w:sz w:val="24"/>
          <w:szCs w:val="24"/>
        </w:rPr>
        <w:t xml:space="preserve"> r 29 (1</w:t>
      </w:r>
      <w:r w:rsidR="007866F2" w:rsidRPr="003B3E14">
        <w:rPr>
          <w:sz w:val="24"/>
          <w:szCs w:val="24"/>
        </w:rPr>
        <w:t>)</w:t>
      </w:r>
      <w:r w:rsidR="007866F2">
        <w:rPr>
          <w:sz w:val="24"/>
          <w:szCs w:val="24"/>
        </w:rPr>
        <w:t xml:space="preserve"> </w:t>
      </w:r>
      <w:r w:rsidR="007866F2" w:rsidRPr="007866F2">
        <w:rPr>
          <w:sz w:val="24"/>
          <w:szCs w:val="24"/>
        </w:rPr>
        <w:t>prospects</w:t>
      </w:r>
      <w:r w:rsidR="00015902" w:rsidRPr="007866F2">
        <w:rPr>
          <w:sz w:val="24"/>
          <w:szCs w:val="24"/>
        </w:rPr>
        <w:t xml:space="preserve"> of success </w:t>
      </w:r>
      <w:r w:rsidR="007866F2" w:rsidRPr="007866F2">
        <w:rPr>
          <w:sz w:val="24"/>
          <w:szCs w:val="24"/>
        </w:rPr>
        <w:t xml:space="preserve">must be </w:t>
      </w:r>
      <w:r w:rsidR="00DE5F65">
        <w:rPr>
          <w:sz w:val="24"/>
          <w:szCs w:val="24"/>
        </w:rPr>
        <w:t>in relation to</w:t>
      </w:r>
      <w:r w:rsidR="00015902" w:rsidRPr="007866F2">
        <w:rPr>
          <w:sz w:val="24"/>
          <w:szCs w:val="24"/>
        </w:rPr>
        <w:t xml:space="preserve"> the impugned order on the basis that it was </w:t>
      </w:r>
      <w:r w:rsidR="007866F2" w:rsidRPr="007866F2">
        <w:rPr>
          <w:sz w:val="24"/>
          <w:szCs w:val="24"/>
        </w:rPr>
        <w:t xml:space="preserve">erroneously </w:t>
      </w:r>
      <w:r w:rsidR="007866F2" w:rsidRPr="003B3E14">
        <w:rPr>
          <w:sz w:val="24"/>
          <w:szCs w:val="24"/>
        </w:rPr>
        <w:t>granted</w:t>
      </w:r>
      <w:r w:rsidR="00805587" w:rsidRPr="003B3E14">
        <w:rPr>
          <w:sz w:val="24"/>
          <w:szCs w:val="24"/>
        </w:rPr>
        <w:t xml:space="preserve"> whi</w:t>
      </w:r>
      <w:r w:rsidR="007866F2">
        <w:rPr>
          <w:sz w:val="24"/>
          <w:szCs w:val="24"/>
        </w:rPr>
        <w:t>lst</w:t>
      </w:r>
      <w:r w:rsidR="00805587" w:rsidRPr="003B3E14">
        <w:rPr>
          <w:sz w:val="24"/>
          <w:szCs w:val="24"/>
        </w:rPr>
        <w:t xml:space="preserve"> under r 27 (1), there must be prospects of success in the defence on the merits of the claim in the summons. </w:t>
      </w:r>
      <w:r w:rsidR="00301AD8">
        <w:rPr>
          <w:sz w:val="24"/>
          <w:szCs w:val="24"/>
        </w:rPr>
        <w:t xml:space="preserve"> </w:t>
      </w:r>
      <w:r w:rsidRPr="003B3E14">
        <w:rPr>
          <w:sz w:val="24"/>
          <w:szCs w:val="24"/>
        </w:rPr>
        <w:t>In the circumstances it held</w:t>
      </w:r>
      <w:r w:rsidR="00805587" w:rsidRPr="003B3E14">
        <w:rPr>
          <w:sz w:val="24"/>
          <w:szCs w:val="24"/>
        </w:rPr>
        <w:t xml:space="preserve"> that the appellant had failed to show that he had prospects of success under r 29 (1) of the High Court Rules. </w:t>
      </w:r>
      <w:r w:rsidR="00250A6D">
        <w:rPr>
          <w:sz w:val="24"/>
          <w:szCs w:val="24"/>
        </w:rPr>
        <w:t xml:space="preserve"> </w:t>
      </w:r>
      <w:r w:rsidR="00DC7C29" w:rsidRPr="003B3E14">
        <w:rPr>
          <w:sz w:val="24"/>
          <w:szCs w:val="24"/>
        </w:rPr>
        <w:t>T</w:t>
      </w:r>
      <w:r w:rsidRPr="003B3E14">
        <w:rPr>
          <w:sz w:val="24"/>
          <w:szCs w:val="24"/>
        </w:rPr>
        <w:t xml:space="preserve">he court </w:t>
      </w:r>
      <w:r w:rsidRPr="003B3E14">
        <w:rPr>
          <w:i/>
          <w:iCs/>
          <w:sz w:val="24"/>
          <w:szCs w:val="24"/>
        </w:rPr>
        <w:t>a quo</w:t>
      </w:r>
      <w:r w:rsidRPr="003B3E14">
        <w:rPr>
          <w:sz w:val="24"/>
          <w:szCs w:val="24"/>
        </w:rPr>
        <w:t xml:space="preserve"> </w:t>
      </w:r>
      <w:r w:rsidR="00805587" w:rsidRPr="003B3E14">
        <w:rPr>
          <w:sz w:val="24"/>
          <w:szCs w:val="24"/>
        </w:rPr>
        <w:t xml:space="preserve">reasoned that the </w:t>
      </w:r>
      <w:r w:rsidR="00C32771">
        <w:rPr>
          <w:sz w:val="24"/>
          <w:szCs w:val="24"/>
        </w:rPr>
        <w:t>default judgement wa</w:t>
      </w:r>
      <w:r w:rsidR="008F68B7">
        <w:rPr>
          <w:sz w:val="24"/>
          <w:szCs w:val="24"/>
        </w:rPr>
        <w:t>s</w:t>
      </w:r>
      <w:r w:rsidR="00C32771">
        <w:rPr>
          <w:sz w:val="24"/>
          <w:szCs w:val="24"/>
        </w:rPr>
        <w:t xml:space="preserve"> not </w:t>
      </w:r>
      <w:r w:rsidR="008F68B7">
        <w:rPr>
          <w:sz w:val="24"/>
          <w:szCs w:val="24"/>
        </w:rPr>
        <w:t>erroneously</w:t>
      </w:r>
      <w:r w:rsidR="00C32771">
        <w:rPr>
          <w:sz w:val="24"/>
          <w:szCs w:val="24"/>
        </w:rPr>
        <w:t xml:space="preserve"> granted as it had been </w:t>
      </w:r>
      <w:r w:rsidR="008F68B7">
        <w:rPr>
          <w:sz w:val="24"/>
          <w:szCs w:val="24"/>
        </w:rPr>
        <w:t>granted</w:t>
      </w:r>
      <w:r w:rsidR="00C32771">
        <w:rPr>
          <w:sz w:val="24"/>
          <w:szCs w:val="24"/>
        </w:rPr>
        <w:t xml:space="preserve"> after the service of</w:t>
      </w:r>
      <w:r w:rsidR="00805587" w:rsidRPr="003B3E14">
        <w:rPr>
          <w:sz w:val="24"/>
          <w:szCs w:val="24"/>
        </w:rPr>
        <w:t xml:space="preserve"> summons through edictal citation</w:t>
      </w:r>
      <w:r w:rsidR="00C32771">
        <w:rPr>
          <w:sz w:val="24"/>
          <w:szCs w:val="24"/>
        </w:rPr>
        <w:t xml:space="preserve"> and that the order for edictal citation was valid by virtue of the fact that it had not been set</w:t>
      </w:r>
      <w:r w:rsidR="008F68B7">
        <w:rPr>
          <w:sz w:val="24"/>
          <w:szCs w:val="24"/>
        </w:rPr>
        <w:t xml:space="preserve"> </w:t>
      </w:r>
      <w:r w:rsidR="00C32771">
        <w:rPr>
          <w:sz w:val="24"/>
          <w:szCs w:val="24"/>
        </w:rPr>
        <w:t xml:space="preserve">aside or </w:t>
      </w:r>
      <w:r w:rsidR="00301AD8">
        <w:rPr>
          <w:sz w:val="24"/>
          <w:szCs w:val="24"/>
        </w:rPr>
        <w:t xml:space="preserve">varied.  </w:t>
      </w:r>
      <w:r w:rsidR="008F68B7">
        <w:rPr>
          <w:sz w:val="24"/>
          <w:szCs w:val="24"/>
        </w:rPr>
        <w:t>In the circumstances</w:t>
      </w:r>
      <w:r w:rsidR="00805587" w:rsidRPr="003B3E14">
        <w:rPr>
          <w:sz w:val="24"/>
          <w:szCs w:val="24"/>
        </w:rPr>
        <w:t xml:space="preserve">, the court did not err when it granted a default judgment against the appellant. </w:t>
      </w:r>
      <w:r w:rsidR="00250A6D">
        <w:rPr>
          <w:sz w:val="24"/>
          <w:szCs w:val="24"/>
        </w:rPr>
        <w:t xml:space="preserve"> </w:t>
      </w:r>
      <w:r w:rsidR="00805587" w:rsidRPr="003B3E14">
        <w:rPr>
          <w:sz w:val="24"/>
          <w:szCs w:val="24"/>
        </w:rPr>
        <w:t xml:space="preserve">In the absence of prospects of success, the court </w:t>
      </w:r>
      <w:r w:rsidR="00B77185" w:rsidRPr="00B77185">
        <w:rPr>
          <w:i/>
          <w:iCs/>
          <w:sz w:val="24"/>
          <w:szCs w:val="24"/>
        </w:rPr>
        <w:t>a quo</w:t>
      </w:r>
      <w:r w:rsidR="00B77185">
        <w:rPr>
          <w:sz w:val="24"/>
          <w:szCs w:val="24"/>
        </w:rPr>
        <w:t xml:space="preserve"> </w:t>
      </w:r>
      <w:r w:rsidR="00805587" w:rsidRPr="003B3E14">
        <w:rPr>
          <w:sz w:val="24"/>
          <w:szCs w:val="24"/>
        </w:rPr>
        <w:t>dismissed</w:t>
      </w:r>
      <w:r w:rsidR="003D4CFE" w:rsidRPr="003B3E14">
        <w:rPr>
          <w:sz w:val="24"/>
          <w:szCs w:val="24"/>
        </w:rPr>
        <w:t xml:space="preserve"> the application for condonation</w:t>
      </w:r>
      <w:r w:rsidR="00805587" w:rsidRPr="003B3E14">
        <w:rPr>
          <w:sz w:val="24"/>
          <w:szCs w:val="24"/>
        </w:rPr>
        <w:t xml:space="preserve"> with costs on a legal practitioner and client scale. </w:t>
      </w:r>
    </w:p>
    <w:p w14:paraId="27ECA65D" w14:textId="184BBB52" w:rsidR="000625A2" w:rsidRPr="003B3E14" w:rsidRDefault="00805587" w:rsidP="00250A6D">
      <w:pPr>
        <w:spacing w:after="294"/>
        <w:ind w:left="-5" w:right="0" w:firstLine="1445"/>
        <w:rPr>
          <w:sz w:val="24"/>
          <w:szCs w:val="24"/>
        </w:rPr>
      </w:pPr>
      <w:r w:rsidRPr="003B3E14">
        <w:rPr>
          <w:sz w:val="24"/>
          <w:szCs w:val="24"/>
        </w:rPr>
        <w:lastRenderedPageBreak/>
        <w:t xml:space="preserve">Aggrieved, the appellant appealed to this Court </w:t>
      </w:r>
      <w:r w:rsidR="003D4CFE" w:rsidRPr="003B3E14">
        <w:rPr>
          <w:sz w:val="24"/>
          <w:szCs w:val="24"/>
        </w:rPr>
        <w:t>on five grounds of appeal to wit</w:t>
      </w:r>
      <w:r w:rsidRPr="003B3E14">
        <w:rPr>
          <w:sz w:val="24"/>
          <w:szCs w:val="24"/>
        </w:rPr>
        <w:t xml:space="preserve">: </w:t>
      </w:r>
    </w:p>
    <w:p w14:paraId="3CB70890" w14:textId="77777777" w:rsidR="000625A2" w:rsidRPr="00576E73" w:rsidRDefault="00805587">
      <w:pPr>
        <w:spacing w:after="292" w:line="259" w:lineRule="auto"/>
        <w:ind w:left="-5" w:right="0"/>
        <w:jc w:val="left"/>
        <w:rPr>
          <w:sz w:val="24"/>
          <w:szCs w:val="24"/>
          <w:u w:val="single"/>
        </w:rPr>
      </w:pPr>
      <w:r w:rsidRPr="00576E73">
        <w:rPr>
          <w:b/>
          <w:sz w:val="24"/>
          <w:szCs w:val="24"/>
          <w:u w:val="single"/>
        </w:rPr>
        <w:t xml:space="preserve">GROUNDS OF APPEAL </w:t>
      </w:r>
    </w:p>
    <w:p w14:paraId="54D060CA" w14:textId="77777777" w:rsidR="000625A2" w:rsidRPr="003B3E14" w:rsidRDefault="00805587" w:rsidP="00A77118">
      <w:pPr>
        <w:numPr>
          <w:ilvl w:val="0"/>
          <w:numId w:val="1"/>
        </w:numPr>
        <w:spacing w:line="480" w:lineRule="auto"/>
        <w:ind w:left="1080" w:right="0" w:hanging="360"/>
        <w:rPr>
          <w:sz w:val="24"/>
          <w:szCs w:val="24"/>
        </w:rPr>
      </w:pPr>
      <w:r w:rsidRPr="003B3E14">
        <w:rPr>
          <w:sz w:val="24"/>
          <w:szCs w:val="24"/>
        </w:rPr>
        <w:t xml:space="preserve">The High Court erred in finding that the order dated 18 July 2022 in HCH 8511/18 was procured by the first respondent in consequence of valid service of summons commencing action upon the appellant. </w:t>
      </w:r>
    </w:p>
    <w:p w14:paraId="591E1579" w14:textId="77777777" w:rsidR="000625A2" w:rsidRPr="003B3E14" w:rsidRDefault="00805587" w:rsidP="00A77118">
      <w:pPr>
        <w:numPr>
          <w:ilvl w:val="0"/>
          <w:numId w:val="1"/>
        </w:numPr>
        <w:spacing w:line="480" w:lineRule="auto"/>
        <w:ind w:left="1080" w:right="0" w:hanging="360"/>
        <w:rPr>
          <w:sz w:val="24"/>
          <w:szCs w:val="24"/>
        </w:rPr>
      </w:pPr>
      <w:r w:rsidRPr="003B3E14">
        <w:rPr>
          <w:sz w:val="24"/>
          <w:szCs w:val="24"/>
        </w:rPr>
        <w:t xml:space="preserve">The High Court erred in failing to find as it should have, that the first respondent misled it by withholding the existence of the letter dated 16 February 2016 when it sought the order dated 3 September 2018 in HC 7538/18. In erring as it did, it permitted the first respondent to enjoy the proceeds of fraud perpetrated on the Court. </w:t>
      </w:r>
    </w:p>
    <w:p w14:paraId="722AB8F7" w14:textId="77777777" w:rsidR="000625A2" w:rsidRPr="003B3E14" w:rsidRDefault="00805587" w:rsidP="00A77118">
      <w:pPr>
        <w:numPr>
          <w:ilvl w:val="0"/>
          <w:numId w:val="1"/>
        </w:numPr>
        <w:spacing w:line="480" w:lineRule="auto"/>
        <w:ind w:left="1080" w:right="0" w:hanging="360"/>
        <w:rPr>
          <w:sz w:val="24"/>
          <w:szCs w:val="24"/>
        </w:rPr>
      </w:pPr>
      <w:r w:rsidRPr="003B3E14">
        <w:rPr>
          <w:sz w:val="24"/>
          <w:szCs w:val="24"/>
        </w:rPr>
        <w:t xml:space="preserve">The court </w:t>
      </w:r>
      <w:r w:rsidRPr="003B3E14">
        <w:rPr>
          <w:i/>
          <w:sz w:val="24"/>
          <w:szCs w:val="24"/>
        </w:rPr>
        <w:t>a quo</w:t>
      </w:r>
      <w:r w:rsidRPr="003B3E14">
        <w:rPr>
          <w:sz w:val="24"/>
          <w:szCs w:val="24"/>
        </w:rPr>
        <w:t xml:space="preserve"> seriously misdirected itself in fact in finding as it did or as it is taken to have done that the appellant did not address the prospects of success in the composite application for condonation and extension of time as well as the application for rescission when same were addressed in the composite founding affidavit. </w:t>
      </w:r>
    </w:p>
    <w:p w14:paraId="6C06DF27" w14:textId="77777777" w:rsidR="000625A2" w:rsidRPr="003B3E14" w:rsidRDefault="00805587" w:rsidP="00A77118">
      <w:pPr>
        <w:numPr>
          <w:ilvl w:val="0"/>
          <w:numId w:val="1"/>
        </w:numPr>
        <w:spacing w:line="480" w:lineRule="auto"/>
        <w:ind w:left="1080" w:right="0" w:hanging="360"/>
        <w:rPr>
          <w:sz w:val="24"/>
          <w:szCs w:val="24"/>
        </w:rPr>
      </w:pPr>
      <w:r w:rsidRPr="003B3E14">
        <w:rPr>
          <w:sz w:val="24"/>
          <w:szCs w:val="24"/>
        </w:rPr>
        <w:t xml:space="preserve">A </w:t>
      </w:r>
      <w:r w:rsidRPr="003B3E14">
        <w:rPr>
          <w:i/>
          <w:sz w:val="24"/>
          <w:szCs w:val="24"/>
        </w:rPr>
        <w:t>fortiori</w:t>
      </w:r>
      <w:r w:rsidRPr="003B3E14">
        <w:rPr>
          <w:sz w:val="24"/>
          <w:szCs w:val="24"/>
        </w:rPr>
        <w:t xml:space="preserve">, once the appellant proved that the first respondent deliberately failed to disclose his correct residence for purposes of service in the case under HC 7538/18, which it knew, it followed that the prospects of success in the application for rescission were pleaded and proved. </w:t>
      </w:r>
    </w:p>
    <w:p w14:paraId="5EABCC15" w14:textId="77777777" w:rsidR="000625A2" w:rsidRDefault="00805587" w:rsidP="00A77118">
      <w:pPr>
        <w:numPr>
          <w:ilvl w:val="0"/>
          <w:numId w:val="1"/>
        </w:numPr>
        <w:spacing w:after="158" w:line="480" w:lineRule="auto"/>
        <w:ind w:left="1080" w:right="0" w:hanging="360"/>
        <w:rPr>
          <w:sz w:val="24"/>
          <w:szCs w:val="24"/>
        </w:rPr>
      </w:pPr>
      <w:r w:rsidRPr="003B3E14">
        <w:rPr>
          <w:sz w:val="24"/>
          <w:szCs w:val="24"/>
        </w:rPr>
        <w:t xml:space="preserve">Consequently, the court </w:t>
      </w:r>
      <w:r w:rsidRPr="003B3E14">
        <w:rPr>
          <w:i/>
          <w:sz w:val="24"/>
          <w:szCs w:val="24"/>
        </w:rPr>
        <w:t>a quo</w:t>
      </w:r>
      <w:r w:rsidRPr="003B3E14">
        <w:rPr>
          <w:sz w:val="24"/>
          <w:szCs w:val="24"/>
        </w:rPr>
        <w:t xml:space="preserve"> erred in failing to find that the appellant was properly before it in accordance with rule 29 (1) of the High Court Rules, 2021 (Statutory Instrument 202 of 2021). </w:t>
      </w:r>
    </w:p>
    <w:p w14:paraId="42F83972" w14:textId="1E4B2EC7" w:rsidR="00FB6626" w:rsidRDefault="00E729E3" w:rsidP="000F0144">
      <w:pPr>
        <w:spacing w:after="158" w:line="480" w:lineRule="auto"/>
        <w:ind w:right="0" w:firstLine="1430"/>
        <w:rPr>
          <w:sz w:val="24"/>
          <w:szCs w:val="24"/>
        </w:rPr>
      </w:pPr>
      <w:r>
        <w:rPr>
          <w:sz w:val="24"/>
          <w:szCs w:val="24"/>
        </w:rPr>
        <w:t>The relief sought was</w:t>
      </w:r>
      <w:r w:rsidR="00B77185">
        <w:rPr>
          <w:sz w:val="24"/>
          <w:szCs w:val="24"/>
        </w:rPr>
        <w:t xml:space="preserve">, </w:t>
      </w:r>
      <w:r w:rsidR="00B77185" w:rsidRPr="00B77185">
        <w:rPr>
          <w:i/>
          <w:iCs/>
          <w:sz w:val="24"/>
          <w:szCs w:val="24"/>
        </w:rPr>
        <w:t>inter alia</w:t>
      </w:r>
      <w:r w:rsidR="00B77185">
        <w:rPr>
          <w:sz w:val="24"/>
          <w:szCs w:val="24"/>
        </w:rPr>
        <w:t>,</w:t>
      </w:r>
      <w:r>
        <w:rPr>
          <w:sz w:val="24"/>
          <w:szCs w:val="24"/>
        </w:rPr>
        <w:t xml:space="preserve"> </w:t>
      </w:r>
      <w:r w:rsidR="001E5427">
        <w:rPr>
          <w:sz w:val="24"/>
          <w:szCs w:val="24"/>
        </w:rPr>
        <w:t xml:space="preserve">for </w:t>
      </w:r>
      <w:r>
        <w:rPr>
          <w:sz w:val="24"/>
          <w:szCs w:val="24"/>
        </w:rPr>
        <w:t>the granting of condonation</w:t>
      </w:r>
      <w:r w:rsidR="00B77185">
        <w:rPr>
          <w:sz w:val="24"/>
          <w:szCs w:val="24"/>
        </w:rPr>
        <w:t xml:space="preserve"> for late filing of the application for rescission,</w:t>
      </w:r>
      <w:r>
        <w:rPr>
          <w:sz w:val="24"/>
          <w:szCs w:val="24"/>
        </w:rPr>
        <w:t xml:space="preserve"> the rescission of the default </w:t>
      </w:r>
      <w:r w:rsidR="00FC77D7">
        <w:rPr>
          <w:sz w:val="24"/>
          <w:szCs w:val="24"/>
        </w:rPr>
        <w:t>judgment and</w:t>
      </w:r>
      <w:r w:rsidR="00B77185">
        <w:rPr>
          <w:sz w:val="24"/>
          <w:szCs w:val="24"/>
        </w:rPr>
        <w:t xml:space="preserve"> </w:t>
      </w:r>
      <w:r>
        <w:rPr>
          <w:sz w:val="24"/>
          <w:szCs w:val="24"/>
        </w:rPr>
        <w:t>grant</w:t>
      </w:r>
      <w:r w:rsidR="00B77185">
        <w:rPr>
          <w:sz w:val="24"/>
          <w:szCs w:val="24"/>
        </w:rPr>
        <w:t>ing the appellant</w:t>
      </w:r>
      <w:r>
        <w:rPr>
          <w:sz w:val="24"/>
          <w:szCs w:val="24"/>
        </w:rPr>
        <w:t xml:space="preserve"> </w:t>
      </w:r>
      <w:r>
        <w:rPr>
          <w:sz w:val="24"/>
          <w:szCs w:val="24"/>
        </w:rPr>
        <w:lastRenderedPageBreak/>
        <w:t>leave to enter appearance to defend, file its plea or other answer to the summons and</w:t>
      </w:r>
      <w:r w:rsidR="00B77185">
        <w:rPr>
          <w:sz w:val="24"/>
          <w:szCs w:val="24"/>
        </w:rPr>
        <w:t>,</w:t>
      </w:r>
      <w:r>
        <w:rPr>
          <w:sz w:val="24"/>
          <w:szCs w:val="24"/>
        </w:rPr>
        <w:t xml:space="preserve"> thereafter</w:t>
      </w:r>
      <w:r w:rsidR="00B77185">
        <w:rPr>
          <w:sz w:val="24"/>
          <w:szCs w:val="24"/>
        </w:rPr>
        <w:t>,</w:t>
      </w:r>
      <w:r>
        <w:rPr>
          <w:sz w:val="24"/>
          <w:szCs w:val="24"/>
        </w:rPr>
        <w:t xml:space="preserve"> the matter to proceed in terms of the rules.</w:t>
      </w:r>
    </w:p>
    <w:p w14:paraId="09002F0F" w14:textId="77777777" w:rsidR="000625A2" w:rsidRPr="003B3E14" w:rsidRDefault="00805587">
      <w:pPr>
        <w:pStyle w:val="Heading1"/>
        <w:ind w:left="-5"/>
        <w:rPr>
          <w:b w:val="0"/>
          <w:bCs/>
          <w:sz w:val="24"/>
          <w:szCs w:val="24"/>
          <w:u w:val="none"/>
        </w:rPr>
      </w:pPr>
      <w:r w:rsidRPr="003B3E14">
        <w:rPr>
          <w:sz w:val="24"/>
          <w:szCs w:val="24"/>
        </w:rPr>
        <w:t>ISSUES FOR DETERMINATION</w:t>
      </w:r>
      <w:r w:rsidRPr="003B3E14">
        <w:rPr>
          <w:sz w:val="24"/>
          <w:szCs w:val="24"/>
          <w:u w:val="none"/>
        </w:rPr>
        <w:t xml:space="preserve"> </w:t>
      </w:r>
    </w:p>
    <w:p w14:paraId="39246600" w14:textId="132ABF53" w:rsidR="00954E7F" w:rsidRDefault="00712804" w:rsidP="00954E7F">
      <w:pPr>
        <w:spacing w:after="158" w:line="480" w:lineRule="auto"/>
        <w:ind w:right="0"/>
        <w:rPr>
          <w:sz w:val="24"/>
          <w:szCs w:val="24"/>
        </w:rPr>
      </w:pPr>
      <w:r>
        <w:rPr>
          <w:sz w:val="24"/>
          <w:szCs w:val="24"/>
        </w:rPr>
        <w:t xml:space="preserve">The ultimate relief sought in the court </w:t>
      </w:r>
      <w:r w:rsidRPr="00475F49">
        <w:rPr>
          <w:i/>
          <w:iCs/>
          <w:sz w:val="24"/>
          <w:szCs w:val="24"/>
        </w:rPr>
        <w:t>a quo</w:t>
      </w:r>
      <w:r>
        <w:rPr>
          <w:sz w:val="24"/>
          <w:szCs w:val="24"/>
        </w:rPr>
        <w:t xml:space="preserve"> and in this court was to enable </w:t>
      </w:r>
      <w:r w:rsidR="007977F3">
        <w:rPr>
          <w:sz w:val="24"/>
          <w:szCs w:val="24"/>
        </w:rPr>
        <w:t xml:space="preserve">the </w:t>
      </w:r>
      <w:r>
        <w:rPr>
          <w:sz w:val="24"/>
          <w:szCs w:val="24"/>
        </w:rPr>
        <w:t>appellant to enter appearance to defend</w:t>
      </w:r>
      <w:r w:rsidR="00954E7F">
        <w:rPr>
          <w:sz w:val="24"/>
          <w:szCs w:val="24"/>
        </w:rPr>
        <w:t>,</w:t>
      </w:r>
      <w:r w:rsidR="00FB6626">
        <w:rPr>
          <w:sz w:val="24"/>
          <w:szCs w:val="24"/>
        </w:rPr>
        <w:t xml:space="preserve"> file his plea or other answer to the summons </w:t>
      </w:r>
      <w:r>
        <w:rPr>
          <w:sz w:val="24"/>
          <w:szCs w:val="24"/>
        </w:rPr>
        <w:t>and</w:t>
      </w:r>
      <w:r w:rsidR="00954E7F">
        <w:rPr>
          <w:sz w:val="24"/>
          <w:szCs w:val="24"/>
        </w:rPr>
        <w:t>,</w:t>
      </w:r>
      <w:r>
        <w:rPr>
          <w:sz w:val="24"/>
          <w:szCs w:val="24"/>
        </w:rPr>
        <w:t xml:space="preserve"> thereafter</w:t>
      </w:r>
      <w:r w:rsidR="00954E7F">
        <w:rPr>
          <w:sz w:val="24"/>
          <w:szCs w:val="24"/>
        </w:rPr>
        <w:t>,</w:t>
      </w:r>
      <w:r w:rsidR="00FB6626">
        <w:rPr>
          <w:sz w:val="24"/>
          <w:szCs w:val="24"/>
        </w:rPr>
        <w:t xml:space="preserve"> </w:t>
      </w:r>
      <w:r>
        <w:rPr>
          <w:sz w:val="24"/>
          <w:szCs w:val="24"/>
        </w:rPr>
        <w:t>proceed in terms of the rules</w:t>
      </w:r>
      <w:r w:rsidR="00954E7F">
        <w:rPr>
          <w:sz w:val="24"/>
          <w:szCs w:val="24"/>
        </w:rPr>
        <w:t>.</w:t>
      </w:r>
      <w:r>
        <w:rPr>
          <w:sz w:val="24"/>
          <w:szCs w:val="24"/>
        </w:rPr>
        <w:t xml:space="preserve"> </w:t>
      </w:r>
      <w:r w:rsidR="007977F3">
        <w:rPr>
          <w:sz w:val="24"/>
          <w:szCs w:val="24"/>
        </w:rPr>
        <w:t xml:space="preserve"> </w:t>
      </w:r>
      <w:r w:rsidR="00475F49">
        <w:rPr>
          <w:sz w:val="24"/>
          <w:szCs w:val="24"/>
        </w:rPr>
        <w:t>I</w:t>
      </w:r>
      <w:r w:rsidR="007977F3">
        <w:rPr>
          <w:sz w:val="24"/>
          <w:szCs w:val="24"/>
        </w:rPr>
        <w:t>t is</w:t>
      </w:r>
      <w:r w:rsidR="00954E7F">
        <w:rPr>
          <w:sz w:val="24"/>
          <w:szCs w:val="24"/>
        </w:rPr>
        <w:t>,</w:t>
      </w:r>
      <w:r w:rsidR="007977F3">
        <w:rPr>
          <w:sz w:val="24"/>
          <w:szCs w:val="24"/>
        </w:rPr>
        <w:t xml:space="preserve"> </w:t>
      </w:r>
      <w:r w:rsidR="00954E7F">
        <w:rPr>
          <w:sz w:val="24"/>
          <w:szCs w:val="24"/>
        </w:rPr>
        <w:t>however, clear</w:t>
      </w:r>
      <w:r w:rsidR="007977F3">
        <w:rPr>
          <w:sz w:val="24"/>
          <w:szCs w:val="24"/>
        </w:rPr>
        <w:t xml:space="preserve"> that the genesis of</w:t>
      </w:r>
      <w:r>
        <w:rPr>
          <w:sz w:val="24"/>
          <w:szCs w:val="24"/>
        </w:rPr>
        <w:t xml:space="preserve"> the real issue relates to</w:t>
      </w:r>
      <w:r w:rsidR="007977F3">
        <w:rPr>
          <w:sz w:val="24"/>
          <w:szCs w:val="24"/>
        </w:rPr>
        <w:t xml:space="preserve"> the </w:t>
      </w:r>
      <w:r>
        <w:rPr>
          <w:sz w:val="24"/>
          <w:szCs w:val="24"/>
        </w:rPr>
        <w:t xml:space="preserve">order for edictal </w:t>
      </w:r>
      <w:r w:rsidR="000F0144">
        <w:rPr>
          <w:sz w:val="24"/>
          <w:szCs w:val="24"/>
        </w:rPr>
        <w:t xml:space="preserve">citation.  </w:t>
      </w:r>
      <w:r w:rsidR="00E67FD6">
        <w:rPr>
          <w:sz w:val="24"/>
          <w:szCs w:val="24"/>
        </w:rPr>
        <w:t>The</w:t>
      </w:r>
      <w:r w:rsidR="007977F3">
        <w:rPr>
          <w:sz w:val="24"/>
          <w:szCs w:val="24"/>
        </w:rPr>
        <w:t xml:space="preserve"> fate of </w:t>
      </w:r>
      <w:r w:rsidR="00954E7F">
        <w:rPr>
          <w:sz w:val="24"/>
          <w:szCs w:val="24"/>
        </w:rPr>
        <w:t>subsequent</w:t>
      </w:r>
      <w:r w:rsidR="007977F3">
        <w:rPr>
          <w:sz w:val="24"/>
          <w:szCs w:val="24"/>
        </w:rPr>
        <w:t xml:space="preserve"> </w:t>
      </w:r>
      <w:r w:rsidR="00954E7F">
        <w:rPr>
          <w:sz w:val="24"/>
          <w:szCs w:val="24"/>
        </w:rPr>
        <w:t>processes</w:t>
      </w:r>
      <w:r w:rsidR="007977F3">
        <w:rPr>
          <w:sz w:val="24"/>
          <w:szCs w:val="24"/>
        </w:rPr>
        <w:t xml:space="preserve"> depend</w:t>
      </w:r>
      <w:r w:rsidR="00475F49">
        <w:rPr>
          <w:sz w:val="24"/>
          <w:szCs w:val="24"/>
        </w:rPr>
        <w:t>ed</w:t>
      </w:r>
      <w:r w:rsidR="007977F3">
        <w:rPr>
          <w:sz w:val="24"/>
          <w:szCs w:val="24"/>
        </w:rPr>
        <w:t xml:space="preserve"> on the validity of that order. The court </w:t>
      </w:r>
      <w:r w:rsidR="007977F3" w:rsidRPr="00870E05">
        <w:rPr>
          <w:i/>
          <w:iCs/>
          <w:sz w:val="24"/>
          <w:szCs w:val="24"/>
        </w:rPr>
        <w:t>a quo</w:t>
      </w:r>
      <w:r w:rsidR="007977F3">
        <w:rPr>
          <w:sz w:val="24"/>
          <w:szCs w:val="24"/>
        </w:rPr>
        <w:t xml:space="preserve"> </w:t>
      </w:r>
      <w:r w:rsidR="006E283B">
        <w:rPr>
          <w:sz w:val="24"/>
          <w:szCs w:val="24"/>
        </w:rPr>
        <w:t>avoided</w:t>
      </w:r>
      <w:r w:rsidR="007977F3">
        <w:rPr>
          <w:sz w:val="24"/>
          <w:szCs w:val="24"/>
        </w:rPr>
        <w:t xml:space="preserve"> that issue and</w:t>
      </w:r>
      <w:r w:rsidR="006E283B">
        <w:rPr>
          <w:sz w:val="24"/>
          <w:szCs w:val="24"/>
        </w:rPr>
        <w:t>,</w:t>
      </w:r>
      <w:r w:rsidR="007977F3">
        <w:rPr>
          <w:sz w:val="24"/>
          <w:szCs w:val="24"/>
        </w:rPr>
        <w:t xml:space="preserve"> instead</w:t>
      </w:r>
      <w:r w:rsidR="006E283B">
        <w:rPr>
          <w:sz w:val="24"/>
          <w:szCs w:val="24"/>
        </w:rPr>
        <w:t>,</w:t>
      </w:r>
      <w:r w:rsidR="007977F3">
        <w:rPr>
          <w:sz w:val="24"/>
          <w:szCs w:val="24"/>
        </w:rPr>
        <w:t xml:space="preserve"> took the view that as that </w:t>
      </w:r>
      <w:r w:rsidR="00E67FD6">
        <w:rPr>
          <w:sz w:val="24"/>
          <w:szCs w:val="24"/>
        </w:rPr>
        <w:t>order</w:t>
      </w:r>
      <w:r w:rsidR="007977F3">
        <w:rPr>
          <w:sz w:val="24"/>
          <w:szCs w:val="24"/>
        </w:rPr>
        <w:t xml:space="preserve"> was extant, the service of summons in terms </w:t>
      </w:r>
      <w:r w:rsidR="00E67FD6">
        <w:rPr>
          <w:sz w:val="24"/>
          <w:szCs w:val="24"/>
        </w:rPr>
        <w:t>of that</w:t>
      </w:r>
      <w:r w:rsidR="007977F3">
        <w:rPr>
          <w:sz w:val="24"/>
          <w:szCs w:val="24"/>
        </w:rPr>
        <w:t xml:space="preserve"> order was </w:t>
      </w:r>
      <w:r w:rsidR="00E67FD6">
        <w:rPr>
          <w:sz w:val="24"/>
          <w:szCs w:val="24"/>
        </w:rPr>
        <w:t>valid</w:t>
      </w:r>
      <w:r w:rsidR="000369C7">
        <w:rPr>
          <w:sz w:val="24"/>
          <w:szCs w:val="24"/>
        </w:rPr>
        <w:t xml:space="preserve"> despite </w:t>
      </w:r>
      <w:r w:rsidR="008F6897">
        <w:rPr>
          <w:sz w:val="24"/>
          <w:szCs w:val="24"/>
        </w:rPr>
        <w:t xml:space="preserve">the </w:t>
      </w:r>
      <w:r w:rsidR="000369C7">
        <w:rPr>
          <w:sz w:val="24"/>
          <w:szCs w:val="24"/>
        </w:rPr>
        <w:t>alleged irregularities</w:t>
      </w:r>
      <w:r>
        <w:rPr>
          <w:sz w:val="24"/>
          <w:szCs w:val="24"/>
        </w:rPr>
        <w:t>.</w:t>
      </w:r>
      <w:r w:rsidR="000F0144">
        <w:rPr>
          <w:sz w:val="24"/>
          <w:szCs w:val="24"/>
        </w:rPr>
        <w:t xml:space="preserve">  </w:t>
      </w:r>
      <w:r w:rsidR="00475F49">
        <w:rPr>
          <w:sz w:val="24"/>
          <w:szCs w:val="24"/>
        </w:rPr>
        <w:t xml:space="preserve">It is, however, the court’s </w:t>
      </w:r>
      <w:r w:rsidR="00D903F1">
        <w:rPr>
          <w:sz w:val="24"/>
          <w:szCs w:val="24"/>
        </w:rPr>
        <w:t>view</w:t>
      </w:r>
      <w:r w:rsidR="00475F49">
        <w:rPr>
          <w:sz w:val="24"/>
          <w:szCs w:val="24"/>
        </w:rPr>
        <w:t xml:space="preserve"> that the irregularities afflicting the order for edictal citation cannot be ignored</w:t>
      </w:r>
      <w:r w:rsidR="00870E05">
        <w:rPr>
          <w:sz w:val="24"/>
          <w:szCs w:val="24"/>
        </w:rPr>
        <w:t xml:space="preserve">, lest deceitful conduct, if established, be </w:t>
      </w:r>
      <w:r w:rsidR="00FA2576">
        <w:rPr>
          <w:sz w:val="24"/>
          <w:szCs w:val="24"/>
        </w:rPr>
        <w:t>rewarded. The invalidity of the originating process would make the relief sought incompetent</w:t>
      </w:r>
      <w:r w:rsidR="00D903F1">
        <w:rPr>
          <w:sz w:val="24"/>
          <w:szCs w:val="24"/>
        </w:rPr>
        <w:t>. The irregularities noted would necessitate</w:t>
      </w:r>
      <w:r w:rsidR="00FA2576">
        <w:rPr>
          <w:sz w:val="24"/>
          <w:szCs w:val="24"/>
        </w:rPr>
        <w:t xml:space="preserve"> </w:t>
      </w:r>
      <w:r w:rsidR="006630D6">
        <w:rPr>
          <w:sz w:val="24"/>
          <w:szCs w:val="24"/>
        </w:rPr>
        <w:t xml:space="preserve">the </w:t>
      </w:r>
      <w:r w:rsidR="009E0B98">
        <w:rPr>
          <w:sz w:val="24"/>
          <w:szCs w:val="24"/>
        </w:rPr>
        <w:t>invocation</w:t>
      </w:r>
      <w:r w:rsidR="00D903F1">
        <w:rPr>
          <w:sz w:val="24"/>
          <w:szCs w:val="24"/>
        </w:rPr>
        <w:t xml:space="preserve"> </w:t>
      </w:r>
      <w:r w:rsidR="006630D6">
        <w:rPr>
          <w:sz w:val="24"/>
          <w:szCs w:val="24"/>
        </w:rPr>
        <w:t>of the</w:t>
      </w:r>
      <w:r w:rsidR="00FA2576">
        <w:rPr>
          <w:sz w:val="24"/>
          <w:szCs w:val="24"/>
        </w:rPr>
        <w:t xml:space="preserve"> court’s review powers in terms of section 25 of the Supreme Court Act</w:t>
      </w:r>
      <w:r w:rsidR="00FF0E0B">
        <w:rPr>
          <w:sz w:val="24"/>
          <w:szCs w:val="24"/>
        </w:rPr>
        <w:t xml:space="preserve"> </w:t>
      </w:r>
      <w:r w:rsidR="00F92934">
        <w:rPr>
          <w:sz w:val="24"/>
          <w:szCs w:val="24"/>
        </w:rPr>
        <w:t>{chapter</w:t>
      </w:r>
      <w:r w:rsidR="00FA2576">
        <w:rPr>
          <w:sz w:val="24"/>
          <w:szCs w:val="24"/>
        </w:rPr>
        <w:t xml:space="preserve"> 7:13</w:t>
      </w:r>
      <w:r w:rsidR="00FF0E0B">
        <w:rPr>
          <w:sz w:val="24"/>
          <w:szCs w:val="24"/>
        </w:rPr>
        <w:t>}</w:t>
      </w:r>
      <w:r w:rsidR="00FA2576">
        <w:rPr>
          <w:sz w:val="24"/>
          <w:szCs w:val="24"/>
        </w:rPr>
        <w:t xml:space="preserve"> in disposing of the matter.</w:t>
      </w:r>
    </w:p>
    <w:p w14:paraId="605A8081" w14:textId="2B542ED6" w:rsidR="00907FC9" w:rsidRPr="00954E7F" w:rsidRDefault="00712804" w:rsidP="00954E7F">
      <w:pPr>
        <w:spacing w:after="158" w:line="480" w:lineRule="auto"/>
        <w:ind w:right="0" w:firstLine="710"/>
        <w:rPr>
          <w:sz w:val="24"/>
          <w:szCs w:val="24"/>
        </w:rPr>
      </w:pPr>
      <w:r>
        <w:rPr>
          <w:sz w:val="24"/>
          <w:szCs w:val="24"/>
        </w:rPr>
        <w:t xml:space="preserve"> </w:t>
      </w:r>
      <w:r w:rsidR="000F0144">
        <w:rPr>
          <w:sz w:val="24"/>
          <w:szCs w:val="24"/>
        </w:rPr>
        <w:tab/>
      </w:r>
      <w:r>
        <w:rPr>
          <w:sz w:val="24"/>
          <w:szCs w:val="24"/>
        </w:rPr>
        <w:t xml:space="preserve">It was </w:t>
      </w:r>
      <w:r w:rsidR="00954E7F">
        <w:rPr>
          <w:sz w:val="24"/>
          <w:szCs w:val="24"/>
        </w:rPr>
        <w:t xml:space="preserve">from the above </w:t>
      </w:r>
      <w:r w:rsidR="00870E05">
        <w:rPr>
          <w:sz w:val="24"/>
          <w:szCs w:val="24"/>
        </w:rPr>
        <w:t>consideration</w:t>
      </w:r>
      <w:r>
        <w:rPr>
          <w:sz w:val="24"/>
          <w:szCs w:val="24"/>
        </w:rPr>
        <w:t xml:space="preserve"> that the court asked counsel for the parties to address the issue </w:t>
      </w:r>
      <w:r w:rsidR="00475F49">
        <w:rPr>
          <w:sz w:val="24"/>
          <w:szCs w:val="24"/>
        </w:rPr>
        <w:t>of</w:t>
      </w:r>
      <w:r w:rsidR="00475F49" w:rsidRPr="003B3E14">
        <w:rPr>
          <w:bCs/>
          <w:sz w:val="24"/>
          <w:szCs w:val="24"/>
        </w:rPr>
        <w:t xml:space="preserve"> </w:t>
      </w:r>
      <w:r w:rsidR="00475F49">
        <w:rPr>
          <w:bCs/>
          <w:sz w:val="24"/>
          <w:szCs w:val="24"/>
        </w:rPr>
        <w:t>the</w:t>
      </w:r>
      <w:r w:rsidR="00954E7F">
        <w:rPr>
          <w:bCs/>
          <w:sz w:val="24"/>
          <w:szCs w:val="24"/>
        </w:rPr>
        <w:t xml:space="preserve"> validity of the order for </w:t>
      </w:r>
      <w:r w:rsidR="000508DC">
        <w:rPr>
          <w:bCs/>
          <w:sz w:val="24"/>
          <w:szCs w:val="24"/>
        </w:rPr>
        <w:t>edictal</w:t>
      </w:r>
      <w:r w:rsidR="00954E7F">
        <w:rPr>
          <w:bCs/>
          <w:sz w:val="24"/>
          <w:szCs w:val="24"/>
        </w:rPr>
        <w:t xml:space="preserve"> citation and </w:t>
      </w:r>
      <w:r w:rsidR="00EE3060">
        <w:rPr>
          <w:bCs/>
          <w:sz w:val="24"/>
          <w:szCs w:val="24"/>
        </w:rPr>
        <w:t>w</w:t>
      </w:r>
      <w:r w:rsidR="00805587" w:rsidRPr="003B3E14">
        <w:rPr>
          <w:bCs/>
          <w:sz w:val="24"/>
          <w:szCs w:val="24"/>
        </w:rPr>
        <w:t xml:space="preserve">hether or not the court </w:t>
      </w:r>
      <w:r w:rsidR="00805587" w:rsidRPr="003B3E14">
        <w:rPr>
          <w:bCs/>
          <w:i/>
          <w:sz w:val="24"/>
          <w:szCs w:val="24"/>
        </w:rPr>
        <w:t>a quo</w:t>
      </w:r>
      <w:r w:rsidR="00805587" w:rsidRPr="003B3E14">
        <w:rPr>
          <w:bCs/>
          <w:sz w:val="24"/>
          <w:szCs w:val="24"/>
        </w:rPr>
        <w:t xml:space="preserve"> erred in finding that the summons</w:t>
      </w:r>
      <w:r w:rsidR="00E67FD6">
        <w:rPr>
          <w:bCs/>
          <w:sz w:val="24"/>
          <w:szCs w:val="24"/>
        </w:rPr>
        <w:t>,</w:t>
      </w:r>
      <w:r w:rsidR="00A1496E">
        <w:rPr>
          <w:bCs/>
          <w:sz w:val="24"/>
          <w:szCs w:val="24"/>
        </w:rPr>
        <w:t xml:space="preserve"> served</w:t>
      </w:r>
      <w:r w:rsidR="00E67FD6">
        <w:rPr>
          <w:bCs/>
          <w:sz w:val="24"/>
          <w:szCs w:val="24"/>
        </w:rPr>
        <w:t xml:space="preserve"> in terms of the order for edictal citation </w:t>
      </w:r>
      <w:r w:rsidR="00A1496E">
        <w:rPr>
          <w:bCs/>
          <w:sz w:val="24"/>
          <w:szCs w:val="24"/>
        </w:rPr>
        <w:t>granted</w:t>
      </w:r>
      <w:r w:rsidR="00E67FD6">
        <w:rPr>
          <w:bCs/>
          <w:sz w:val="24"/>
          <w:szCs w:val="24"/>
        </w:rPr>
        <w:t xml:space="preserve"> in HC 7538/18,</w:t>
      </w:r>
      <w:r w:rsidR="00805587" w:rsidRPr="003B3E14">
        <w:rPr>
          <w:bCs/>
          <w:sz w:val="24"/>
          <w:szCs w:val="24"/>
        </w:rPr>
        <w:t xml:space="preserve"> </w:t>
      </w:r>
      <w:r w:rsidR="00F5316C" w:rsidRPr="003B3E14">
        <w:rPr>
          <w:bCs/>
          <w:sz w:val="24"/>
          <w:szCs w:val="24"/>
        </w:rPr>
        <w:t>was</w:t>
      </w:r>
      <w:r w:rsidR="00805587" w:rsidRPr="003B3E14">
        <w:rPr>
          <w:bCs/>
          <w:sz w:val="24"/>
          <w:szCs w:val="24"/>
        </w:rPr>
        <w:t xml:space="preserve"> </w:t>
      </w:r>
      <w:r w:rsidR="00F91421" w:rsidRPr="003B3E14">
        <w:rPr>
          <w:bCs/>
          <w:sz w:val="24"/>
          <w:szCs w:val="24"/>
        </w:rPr>
        <w:t>properly and validly</w:t>
      </w:r>
      <w:r w:rsidR="00805587" w:rsidRPr="003B3E14">
        <w:rPr>
          <w:bCs/>
          <w:sz w:val="24"/>
          <w:szCs w:val="24"/>
        </w:rPr>
        <w:t xml:space="preserve"> served on the appellant under case number</w:t>
      </w:r>
      <w:r w:rsidR="00EE3060">
        <w:rPr>
          <w:bCs/>
          <w:sz w:val="24"/>
          <w:szCs w:val="24"/>
        </w:rPr>
        <w:t xml:space="preserve"> </w:t>
      </w:r>
      <w:r w:rsidR="00805587" w:rsidRPr="003B3E14">
        <w:rPr>
          <w:bCs/>
          <w:sz w:val="24"/>
          <w:szCs w:val="24"/>
        </w:rPr>
        <w:t>HC</w:t>
      </w:r>
      <w:r w:rsidR="001650CB">
        <w:rPr>
          <w:bCs/>
          <w:sz w:val="24"/>
          <w:szCs w:val="24"/>
        </w:rPr>
        <w:t xml:space="preserve"> </w:t>
      </w:r>
      <w:r w:rsidR="00805587" w:rsidRPr="003B3E14">
        <w:rPr>
          <w:bCs/>
          <w:sz w:val="24"/>
          <w:szCs w:val="24"/>
        </w:rPr>
        <w:t>8511/18.</w:t>
      </w:r>
      <w:r w:rsidR="00805587" w:rsidRPr="003B3E14">
        <w:rPr>
          <w:sz w:val="24"/>
          <w:szCs w:val="24"/>
        </w:rPr>
        <w:t xml:space="preserve"> </w:t>
      </w:r>
    </w:p>
    <w:p w14:paraId="14840DA0" w14:textId="0078E93E" w:rsidR="00907FC9" w:rsidRPr="003B3E14" w:rsidRDefault="002B6ABD" w:rsidP="00EF39F7">
      <w:pPr>
        <w:spacing w:after="156" w:line="480" w:lineRule="auto"/>
        <w:ind w:right="0" w:firstLine="1430"/>
        <w:rPr>
          <w:sz w:val="24"/>
          <w:szCs w:val="24"/>
        </w:rPr>
      </w:pPr>
      <w:r w:rsidRPr="003B3E14">
        <w:rPr>
          <w:sz w:val="24"/>
          <w:szCs w:val="24"/>
        </w:rPr>
        <w:t>The issue</w:t>
      </w:r>
      <w:r w:rsidR="00907FC9" w:rsidRPr="003B3E14">
        <w:rPr>
          <w:sz w:val="24"/>
          <w:szCs w:val="24"/>
        </w:rPr>
        <w:t>,</w:t>
      </w:r>
      <w:r w:rsidR="0031372C">
        <w:rPr>
          <w:sz w:val="24"/>
          <w:szCs w:val="24"/>
        </w:rPr>
        <w:t xml:space="preserve"> </w:t>
      </w:r>
      <w:r w:rsidR="00475F49">
        <w:rPr>
          <w:sz w:val="24"/>
          <w:szCs w:val="24"/>
        </w:rPr>
        <w:t xml:space="preserve">as is </w:t>
      </w:r>
      <w:r w:rsidR="00475F49" w:rsidRPr="003B3E14">
        <w:rPr>
          <w:sz w:val="24"/>
          <w:szCs w:val="24"/>
        </w:rPr>
        <w:t>evident</w:t>
      </w:r>
      <w:r w:rsidR="00907FC9" w:rsidRPr="003B3E14">
        <w:rPr>
          <w:sz w:val="24"/>
          <w:szCs w:val="24"/>
        </w:rPr>
        <w:t xml:space="preserve"> from the pleadings,</w:t>
      </w:r>
      <w:r w:rsidRPr="003B3E14">
        <w:rPr>
          <w:sz w:val="24"/>
          <w:szCs w:val="24"/>
        </w:rPr>
        <w:t xml:space="preserve"> relates to the manner in which</w:t>
      </w:r>
      <w:r w:rsidR="002A66BF" w:rsidRPr="003B3E14">
        <w:rPr>
          <w:sz w:val="24"/>
          <w:szCs w:val="24"/>
        </w:rPr>
        <w:t xml:space="preserve"> </w:t>
      </w:r>
      <w:r w:rsidRPr="003B3E14">
        <w:rPr>
          <w:sz w:val="24"/>
          <w:szCs w:val="24"/>
        </w:rPr>
        <w:t xml:space="preserve">the </w:t>
      </w:r>
      <w:r w:rsidR="00907FC9" w:rsidRPr="003B3E14">
        <w:rPr>
          <w:sz w:val="24"/>
          <w:szCs w:val="24"/>
        </w:rPr>
        <w:t>first</w:t>
      </w:r>
      <w:r w:rsidRPr="003B3E14">
        <w:rPr>
          <w:sz w:val="24"/>
          <w:szCs w:val="24"/>
        </w:rPr>
        <w:t xml:space="preserve"> respondent </w:t>
      </w:r>
      <w:r w:rsidR="002A66BF" w:rsidRPr="003B3E14">
        <w:rPr>
          <w:sz w:val="24"/>
          <w:szCs w:val="24"/>
        </w:rPr>
        <w:t>purported</w:t>
      </w:r>
      <w:r w:rsidRPr="003B3E14">
        <w:rPr>
          <w:sz w:val="24"/>
          <w:szCs w:val="24"/>
        </w:rPr>
        <w:t xml:space="preserve"> to serve court process</w:t>
      </w:r>
      <w:r w:rsidR="00475F49">
        <w:rPr>
          <w:sz w:val="24"/>
          <w:szCs w:val="24"/>
        </w:rPr>
        <w:t>es</w:t>
      </w:r>
      <w:r w:rsidRPr="003B3E14">
        <w:rPr>
          <w:sz w:val="24"/>
          <w:szCs w:val="24"/>
        </w:rPr>
        <w:t xml:space="preserve"> on the appellant</w:t>
      </w:r>
      <w:r w:rsidR="00116192" w:rsidRPr="003B3E14">
        <w:rPr>
          <w:sz w:val="24"/>
          <w:szCs w:val="24"/>
        </w:rPr>
        <w:t xml:space="preserve"> and its failure to disclose some material fac</w:t>
      </w:r>
      <w:r w:rsidR="00DE382E" w:rsidRPr="003B3E14">
        <w:rPr>
          <w:sz w:val="24"/>
          <w:szCs w:val="24"/>
        </w:rPr>
        <w:t>ts</w:t>
      </w:r>
      <w:r w:rsidR="004379D4">
        <w:rPr>
          <w:sz w:val="24"/>
          <w:szCs w:val="24"/>
        </w:rPr>
        <w:t xml:space="preserve"> in obtaining the order for edictal citation</w:t>
      </w:r>
      <w:r w:rsidRPr="003B3E14">
        <w:rPr>
          <w:sz w:val="24"/>
          <w:szCs w:val="24"/>
        </w:rPr>
        <w:t xml:space="preserve">. </w:t>
      </w:r>
      <w:r w:rsidR="00213E34">
        <w:rPr>
          <w:sz w:val="24"/>
          <w:szCs w:val="24"/>
        </w:rPr>
        <w:t xml:space="preserve"> </w:t>
      </w:r>
      <w:r w:rsidRPr="003B3E14">
        <w:rPr>
          <w:sz w:val="24"/>
          <w:szCs w:val="24"/>
        </w:rPr>
        <w:t xml:space="preserve">The appellant </w:t>
      </w:r>
      <w:r w:rsidR="00907FC9" w:rsidRPr="003B3E14">
        <w:rPr>
          <w:sz w:val="24"/>
          <w:szCs w:val="24"/>
        </w:rPr>
        <w:t>alleged</w:t>
      </w:r>
      <w:r w:rsidRPr="003B3E14">
        <w:rPr>
          <w:sz w:val="24"/>
          <w:szCs w:val="24"/>
        </w:rPr>
        <w:t xml:space="preserve"> that </w:t>
      </w:r>
      <w:r w:rsidR="002A66BF" w:rsidRPr="003B3E14">
        <w:rPr>
          <w:sz w:val="24"/>
          <w:szCs w:val="24"/>
        </w:rPr>
        <w:t>the first</w:t>
      </w:r>
      <w:r w:rsidRPr="003B3E14">
        <w:rPr>
          <w:sz w:val="24"/>
          <w:szCs w:val="24"/>
        </w:rPr>
        <w:t xml:space="preserve"> respondent</w:t>
      </w:r>
      <w:r w:rsidR="002A66BF" w:rsidRPr="003B3E14">
        <w:rPr>
          <w:sz w:val="24"/>
          <w:szCs w:val="24"/>
        </w:rPr>
        <w:t>’</w:t>
      </w:r>
      <w:r w:rsidRPr="003B3E14">
        <w:rPr>
          <w:sz w:val="24"/>
          <w:szCs w:val="24"/>
        </w:rPr>
        <w:t>s conduct was fraudulent in that</w:t>
      </w:r>
      <w:r w:rsidR="00907FC9" w:rsidRPr="003B3E14">
        <w:rPr>
          <w:sz w:val="24"/>
          <w:szCs w:val="24"/>
        </w:rPr>
        <w:t>,</w:t>
      </w:r>
      <w:r w:rsidRPr="003B3E14">
        <w:rPr>
          <w:sz w:val="24"/>
          <w:szCs w:val="24"/>
        </w:rPr>
        <w:t xml:space="preserve"> with the full knowledge of his current </w:t>
      </w:r>
      <w:r w:rsidR="002A66BF" w:rsidRPr="003B3E14">
        <w:rPr>
          <w:sz w:val="24"/>
          <w:szCs w:val="24"/>
        </w:rPr>
        <w:t>address</w:t>
      </w:r>
      <w:r w:rsidRPr="003B3E14">
        <w:rPr>
          <w:sz w:val="24"/>
          <w:szCs w:val="24"/>
        </w:rPr>
        <w:t xml:space="preserve"> in Italy, </w:t>
      </w:r>
      <w:r w:rsidRPr="003B3E14">
        <w:rPr>
          <w:sz w:val="24"/>
          <w:szCs w:val="24"/>
        </w:rPr>
        <w:lastRenderedPageBreak/>
        <w:t>it approached the court</w:t>
      </w:r>
      <w:r w:rsidR="00907FC9" w:rsidRPr="003B3E14">
        <w:rPr>
          <w:sz w:val="24"/>
          <w:szCs w:val="24"/>
        </w:rPr>
        <w:t xml:space="preserve"> </w:t>
      </w:r>
      <w:r w:rsidR="00907FC9" w:rsidRPr="003B3E14">
        <w:rPr>
          <w:i/>
          <w:iCs/>
          <w:sz w:val="24"/>
          <w:szCs w:val="24"/>
        </w:rPr>
        <w:t>a quo</w:t>
      </w:r>
      <w:r w:rsidR="00907FC9" w:rsidRPr="003B3E14">
        <w:rPr>
          <w:sz w:val="24"/>
          <w:szCs w:val="24"/>
        </w:rPr>
        <w:t>,</w:t>
      </w:r>
      <w:r w:rsidRPr="003B3E14">
        <w:rPr>
          <w:sz w:val="24"/>
          <w:szCs w:val="24"/>
        </w:rPr>
        <w:t xml:space="preserve"> feigning ignorance of the fact that </w:t>
      </w:r>
      <w:r w:rsidR="00907FC9" w:rsidRPr="003B3E14">
        <w:rPr>
          <w:sz w:val="24"/>
          <w:szCs w:val="24"/>
        </w:rPr>
        <w:t>the appellant</w:t>
      </w:r>
      <w:r w:rsidRPr="003B3E14">
        <w:rPr>
          <w:sz w:val="24"/>
          <w:szCs w:val="24"/>
        </w:rPr>
        <w:t xml:space="preserve"> was now in Italy and that it had effectively communicated with him in that </w:t>
      </w:r>
      <w:r w:rsidR="002A66BF" w:rsidRPr="003B3E14">
        <w:rPr>
          <w:sz w:val="24"/>
          <w:szCs w:val="24"/>
        </w:rPr>
        <w:t xml:space="preserve">country. </w:t>
      </w:r>
    </w:p>
    <w:p w14:paraId="28B8ECC4" w14:textId="2D0BBE31" w:rsidR="00696092" w:rsidRDefault="002A66BF" w:rsidP="0031372C">
      <w:pPr>
        <w:spacing w:after="156" w:line="480" w:lineRule="auto"/>
        <w:ind w:right="0" w:firstLine="1430"/>
        <w:rPr>
          <w:sz w:val="24"/>
          <w:szCs w:val="24"/>
        </w:rPr>
      </w:pPr>
      <w:r w:rsidRPr="00213E34">
        <w:rPr>
          <w:iCs/>
          <w:sz w:val="24"/>
          <w:szCs w:val="24"/>
        </w:rPr>
        <w:t>Mr</w:t>
      </w:r>
      <w:r w:rsidR="002B6ABD" w:rsidRPr="003B3E14">
        <w:rPr>
          <w:i/>
          <w:iCs/>
          <w:sz w:val="24"/>
          <w:szCs w:val="24"/>
        </w:rPr>
        <w:t xml:space="preserve"> </w:t>
      </w:r>
      <w:proofErr w:type="spellStart"/>
      <w:r w:rsidR="00E539A5" w:rsidRPr="003B3E14">
        <w:rPr>
          <w:i/>
          <w:iCs/>
          <w:sz w:val="24"/>
          <w:szCs w:val="24"/>
        </w:rPr>
        <w:t>Nyamakura</w:t>
      </w:r>
      <w:proofErr w:type="spellEnd"/>
      <w:r w:rsidR="00E539A5" w:rsidRPr="003B3E14">
        <w:rPr>
          <w:sz w:val="24"/>
          <w:szCs w:val="24"/>
        </w:rPr>
        <w:t>, for</w:t>
      </w:r>
      <w:r w:rsidR="002B6ABD" w:rsidRPr="003B3E14">
        <w:rPr>
          <w:sz w:val="24"/>
          <w:szCs w:val="24"/>
        </w:rPr>
        <w:t xml:space="preserve"> the appellant</w:t>
      </w:r>
      <w:r w:rsidRPr="003B3E14">
        <w:rPr>
          <w:sz w:val="24"/>
          <w:szCs w:val="24"/>
        </w:rPr>
        <w:t>,</w:t>
      </w:r>
      <w:r w:rsidR="002B6ABD" w:rsidRPr="003B3E14">
        <w:rPr>
          <w:sz w:val="24"/>
          <w:szCs w:val="24"/>
        </w:rPr>
        <w:t xml:space="preserve"> </w:t>
      </w:r>
      <w:r w:rsidRPr="003B3E14">
        <w:rPr>
          <w:sz w:val="24"/>
          <w:szCs w:val="24"/>
        </w:rPr>
        <w:t>submitted that</w:t>
      </w:r>
      <w:r w:rsidR="002B6ABD" w:rsidRPr="003B3E14">
        <w:rPr>
          <w:sz w:val="24"/>
          <w:szCs w:val="24"/>
        </w:rPr>
        <w:t xml:space="preserve"> the failure by the </w:t>
      </w:r>
      <w:r w:rsidR="00907FC9" w:rsidRPr="003B3E14">
        <w:rPr>
          <w:sz w:val="24"/>
          <w:szCs w:val="24"/>
        </w:rPr>
        <w:t>first</w:t>
      </w:r>
      <w:r w:rsidR="002B6ABD" w:rsidRPr="003B3E14">
        <w:rPr>
          <w:sz w:val="24"/>
          <w:szCs w:val="24"/>
        </w:rPr>
        <w:t xml:space="preserve"> respondent to disclose the truth pertaining to the appellant’s whereabouts and the fact that</w:t>
      </w:r>
      <w:r w:rsidRPr="003B3E14">
        <w:rPr>
          <w:sz w:val="24"/>
          <w:szCs w:val="24"/>
        </w:rPr>
        <w:t xml:space="preserve"> it</w:t>
      </w:r>
      <w:r w:rsidR="002B6ABD" w:rsidRPr="003B3E14">
        <w:rPr>
          <w:sz w:val="24"/>
          <w:szCs w:val="24"/>
        </w:rPr>
        <w:t xml:space="preserve"> had in fact communicated with hi</w:t>
      </w:r>
      <w:r w:rsidRPr="003B3E14">
        <w:rPr>
          <w:sz w:val="24"/>
          <w:szCs w:val="24"/>
        </w:rPr>
        <w:t>m</w:t>
      </w:r>
      <w:r w:rsidR="002B6ABD" w:rsidRPr="003B3E14">
        <w:rPr>
          <w:sz w:val="24"/>
          <w:szCs w:val="24"/>
        </w:rPr>
        <w:t xml:space="preserve"> in </w:t>
      </w:r>
      <w:r w:rsidRPr="003B3E14">
        <w:rPr>
          <w:sz w:val="24"/>
          <w:szCs w:val="24"/>
        </w:rPr>
        <w:t xml:space="preserve">Italy </w:t>
      </w:r>
      <w:r w:rsidR="00F5316C" w:rsidRPr="003B3E14">
        <w:rPr>
          <w:sz w:val="24"/>
          <w:szCs w:val="24"/>
        </w:rPr>
        <w:t>was deceitful</w:t>
      </w:r>
      <w:r w:rsidRPr="003B3E14">
        <w:rPr>
          <w:sz w:val="24"/>
          <w:szCs w:val="24"/>
        </w:rPr>
        <w:t xml:space="preserve"> conduct meant to hoodwink the court </w:t>
      </w:r>
      <w:r w:rsidRPr="003B3E14">
        <w:rPr>
          <w:i/>
          <w:iCs/>
          <w:sz w:val="24"/>
          <w:szCs w:val="24"/>
        </w:rPr>
        <w:t>a qu</w:t>
      </w:r>
      <w:r w:rsidR="00D81ACA" w:rsidRPr="003B3E14">
        <w:rPr>
          <w:i/>
          <w:iCs/>
          <w:sz w:val="24"/>
          <w:szCs w:val="24"/>
        </w:rPr>
        <w:t xml:space="preserve">o </w:t>
      </w:r>
      <w:r w:rsidR="00D81ACA" w:rsidRPr="003B3E14">
        <w:rPr>
          <w:sz w:val="24"/>
          <w:szCs w:val="24"/>
        </w:rPr>
        <w:t>into issuing orders that were not deserved</w:t>
      </w:r>
      <w:r w:rsidRPr="003B3E14">
        <w:rPr>
          <w:sz w:val="24"/>
          <w:szCs w:val="24"/>
        </w:rPr>
        <w:t>.</w:t>
      </w:r>
      <w:r w:rsidR="002B6ABD" w:rsidRPr="003B3E14">
        <w:rPr>
          <w:sz w:val="24"/>
          <w:szCs w:val="24"/>
        </w:rPr>
        <w:t xml:space="preserve"> </w:t>
      </w:r>
      <w:r w:rsidR="00EC6B3D">
        <w:rPr>
          <w:sz w:val="24"/>
          <w:szCs w:val="24"/>
        </w:rPr>
        <w:t xml:space="preserve"> </w:t>
      </w:r>
      <w:r w:rsidRPr="003B3E14">
        <w:rPr>
          <w:sz w:val="24"/>
          <w:szCs w:val="24"/>
        </w:rPr>
        <w:t>I</w:t>
      </w:r>
      <w:r w:rsidR="002B6ABD" w:rsidRPr="003B3E14">
        <w:rPr>
          <w:sz w:val="24"/>
          <w:szCs w:val="24"/>
        </w:rPr>
        <w:t xml:space="preserve">n this regard he referred to the letter of </w:t>
      </w:r>
      <w:r w:rsidRPr="003B3E14">
        <w:rPr>
          <w:sz w:val="24"/>
          <w:szCs w:val="24"/>
        </w:rPr>
        <w:t>demand</w:t>
      </w:r>
      <w:r w:rsidR="002B6ABD" w:rsidRPr="003B3E14">
        <w:rPr>
          <w:sz w:val="24"/>
          <w:szCs w:val="24"/>
        </w:rPr>
        <w:t xml:space="preserve"> da</w:t>
      </w:r>
      <w:r w:rsidRPr="003B3E14">
        <w:rPr>
          <w:sz w:val="24"/>
          <w:szCs w:val="24"/>
        </w:rPr>
        <w:t>t</w:t>
      </w:r>
      <w:r w:rsidR="002B6ABD" w:rsidRPr="003B3E14">
        <w:rPr>
          <w:sz w:val="24"/>
          <w:szCs w:val="24"/>
        </w:rPr>
        <w:t xml:space="preserve">ed 16 </w:t>
      </w:r>
      <w:r w:rsidRPr="003B3E14">
        <w:rPr>
          <w:sz w:val="24"/>
          <w:szCs w:val="24"/>
        </w:rPr>
        <w:t>February</w:t>
      </w:r>
      <w:r w:rsidR="002B6ABD" w:rsidRPr="003B3E14">
        <w:rPr>
          <w:sz w:val="24"/>
          <w:szCs w:val="24"/>
        </w:rPr>
        <w:t xml:space="preserve"> 2016 which</w:t>
      </w:r>
      <w:r w:rsidRPr="003B3E14">
        <w:rPr>
          <w:sz w:val="24"/>
          <w:szCs w:val="24"/>
        </w:rPr>
        <w:t xml:space="preserve"> the</w:t>
      </w:r>
      <w:r w:rsidR="002B6ABD" w:rsidRPr="003B3E14">
        <w:rPr>
          <w:sz w:val="24"/>
          <w:szCs w:val="24"/>
        </w:rPr>
        <w:t xml:space="preserve"> </w:t>
      </w:r>
      <w:r w:rsidRPr="003B3E14">
        <w:rPr>
          <w:sz w:val="24"/>
          <w:szCs w:val="24"/>
        </w:rPr>
        <w:t>first</w:t>
      </w:r>
      <w:r w:rsidR="002B6ABD" w:rsidRPr="003B3E14">
        <w:rPr>
          <w:sz w:val="24"/>
          <w:szCs w:val="24"/>
        </w:rPr>
        <w:t xml:space="preserve"> respondent addressed to </w:t>
      </w:r>
      <w:r w:rsidRPr="003B3E14">
        <w:rPr>
          <w:sz w:val="24"/>
          <w:szCs w:val="24"/>
        </w:rPr>
        <w:t xml:space="preserve">the </w:t>
      </w:r>
      <w:r w:rsidR="002B6ABD" w:rsidRPr="003B3E14">
        <w:rPr>
          <w:sz w:val="24"/>
          <w:szCs w:val="24"/>
        </w:rPr>
        <w:t xml:space="preserve">appellant in Italy. </w:t>
      </w:r>
      <w:r w:rsidR="00EC6B3D">
        <w:rPr>
          <w:sz w:val="24"/>
          <w:szCs w:val="24"/>
        </w:rPr>
        <w:t xml:space="preserve"> </w:t>
      </w:r>
      <w:r w:rsidR="002B6ABD" w:rsidRPr="003B3E14">
        <w:rPr>
          <w:sz w:val="24"/>
          <w:szCs w:val="24"/>
        </w:rPr>
        <w:t>He also referred to the appellant</w:t>
      </w:r>
      <w:r w:rsidRPr="003B3E14">
        <w:rPr>
          <w:sz w:val="24"/>
          <w:szCs w:val="24"/>
        </w:rPr>
        <w:t>’</w:t>
      </w:r>
      <w:r w:rsidR="002B6ABD" w:rsidRPr="003B3E14">
        <w:rPr>
          <w:sz w:val="24"/>
          <w:szCs w:val="24"/>
        </w:rPr>
        <w:t xml:space="preserve">s reply to the </w:t>
      </w:r>
      <w:r w:rsidRPr="003B3E14">
        <w:rPr>
          <w:sz w:val="24"/>
          <w:szCs w:val="24"/>
        </w:rPr>
        <w:t>letter</w:t>
      </w:r>
      <w:r w:rsidR="002B6ABD" w:rsidRPr="003B3E14">
        <w:rPr>
          <w:sz w:val="24"/>
          <w:szCs w:val="24"/>
        </w:rPr>
        <w:t xml:space="preserve"> of </w:t>
      </w:r>
      <w:r w:rsidRPr="003B3E14">
        <w:rPr>
          <w:sz w:val="24"/>
          <w:szCs w:val="24"/>
        </w:rPr>
        <w:t>demand</w:t>
      </w:r>
      <w:r w:rsidR="002B6ABD" w:rsidRPr="003B3E14">
        <w:rPr>
          <w:sz w:val="24"/>
          <w:szCs w:val="24"/>
        </w:rPr>
        <w:t xml:space="preserve"> by letter dated </w:t>
      </w:r>
      <w:r w:rsidR="006B2117" w:rsidRPr="003B3E14">
        <w:rPr>
          <w:sz w:val="24"/>
          <w:szCs w:val="24"/>
        </w:rPr>
        <w:t xml:space="preserve">1 </w:t>
      </w:r>
      <w:r w:rsidR="002B6ABD" w:rsidRPr="003B3E14">
        <w:rPr>
          <w:sz w:val="24"/>
          <w:szCs w:val="24"/>
        </w:rPr>
        <w:t xml:space="preserve">March </w:t>
      </w:r>
      <w:r w:rsidRPr="003B3E14">
        <w:rPr>
          <w:sz w:val="24"/>
          <w:szCs w:val="24"/>
        </w:rPr>
        <w:t>2016 confirming</w:t>
      </w:r>
      <w:r w:rsidR="002B6ABD" w:rsidRPr="003B3E14">
        <w:rPr>
          <w:sz w:val="24"/>
          <w:szCs w:val="24"/>
        </w:rPr>
        <w:t xml:space="preserve"> that </w:t>
      </w:r>
      <w:r w:rsidRPr="003B3E14">
        <w:rPr>
          <w:sz w:val="24"/>
          <w:szCs w:val="24"/>
        </w:rPr>
        <w:t xml:space="preserve">the </w:t>
      </w:r>
      <w:r w:rsidR="002B6ABD" w:rsidRPr="003B3E14">
        <w:rPr>
          <w:sz w:val="24"/>
          <w:szCs w:val="24"/>
        </w:rPr>
        <w:t xml:space="preserve">appellant was in </w:t>
      </w:r>
      <w:r w:rsidRPr="003B3E14">
        <w:rPr>
          <w:sz w:val="24"/>
          <w:szCs w:val="24"/>
        </w:rPr>
        <w:t>Italy</w:t>
      </w:r>
      <w:r w:rsidR="002B6ABD" w:rsidRPr="003B3E14">
        <w:rPr>
          <w:sz w:val="24"/>
          <w:szCs w:val="24"/>
        </w:rPr>
        <w:t xml:space="preserve"> and was prepared to defend himself. </w:t>
      </w:r>
      <w:r w:rsidR="00EC6B3D">
        <w:rPr>
          <w:sz w:val="24"/>
          <w:szCs w:val="24"/>
        </w:rPr>
        <w:t xml:space="preserve"> </w:t>
      </w:r>
      <w:r w:rsidRPr="003B3E14">
        <w:rPr>
          <w:sz w:val="24"/>
          <w:szCs w:val="24"/>
        </w:rPr>
        <w:t xml:space="preserve">The </w:t>
      </w:r>
      <w:r w:rsidR="00EC6B3D">
        <w:rPr>
          <w:sz w:val="24"/>
          <w:szCs w:val="24"/>
        </w:rPr>
        <w:t>a</w:t>
      </w:r>
      <w:r w:rsidR="002B6ABD" w:rsidRPr="003B3E14">
        <w:rPr>
          <w:sz w:val="24"/>
          <w:szCs w:val="24"/>
        </w:rPr>
        <w:t>ppellant</w:t>
      </w:r>
      <w:r w:rsidR="004379D4">
        <w:rPr>
          <w:sz w:val="24"/>
          <w:szCs w:val="24"/>
        </w:rPr>
        <w:t>,</w:t>
      </w:r>
      <w:r w:rsidR="002B6ABD" w:rsidRPr="003B3E14">
        <w:rPr>
          <w:sz w:val="24"/>
          <w:szCs w:val="24"/>
        </w:rPr>
        <w:t xml:space="preserve"> </w:t>
      </w:r>
      <w:r w:rsidR="00116192" w:rsidRPr="003B3E14">
        <w:rPr>
          <w:sz w:val="24"/>
          <w:szCs w:val="24"/>
        </w:rPr>
        <w:t>in fact</w:t>
      </w:r>
      <w:r w:rsidR="004379D4">
        <w:rPr>
          <w:sz w:val="24"/>
          <w:szCs w:val="24"/>
        </w:rPr>
        <w:t>,</w:t>
      </w:r>
      <w:r w:rsidR="002B6ABD" w:rsidRPr="003B3E14">
        <w:rPr>
          <w:sz w:val="24"/>
          <w:szCs w:val="24"/>
        </w:rPr>
        <w:t xml:space="preserve"> dared th</w:t>
      </w:r>
      <w:r w:rsidRPr="003B3E14">
        <w:rPr>
          <w:sz w:val="24"/>
          <w:szCs w:val="24"/>
        </w:rPr>
        <w:t>e</w:t>
      </w:r>
      <w:r w:rsidR="002B6ABD" w:rsidRPr="003B3E14">
        <w:rPr>
          <w:sz w:val="24"/>
          <w:szCs w:val="24"/>
        </w:rPr>
        <w:t xml:space="preserve"> </w:t>
      </w:r>
      <w:r w:rsidRPr="003B3E14">
        <w:rPr>
          <w:sz w:val="24"/>
          <w:szCs w:val="24"/>
        </w:rPr>
        <w:t xml:space="preserve">first </w:t>
      </w:r>
      <w:r w:rsidR="002B6ABD" w:rsidRPr="003B3E14">
        <w:rPr>
          <w:sz w:val="24"/>
          <w:szCs w:val="24"/>
        </w:rPr>
        <w:t xml:space="preserve">respondent to </w:t>
      </w:r>
      <w:r w:rsidRPr="003B3E14">
        <w:rPr>
          <w:sz w:val="24"/>
          <w:szCs w:val="24"/>
        </w:rPr>
        <w:t>proceed</w:t>
      </w:r>
      <w:r w:rsidR="002B6ABD" w:rsidRPr="003B3E14">
        <w:rPr>
          <w:sz w:val="24"/>
          <w:szCs w:val="24"/>
        </w:rPr>
        <w:t xml:space="preserve"> with the </w:t>
      </w:r>
      <w:r w:rsidR="006B2117" w:rsidRPr="003B3E14">
        <w:rPr>
          <w:sz w:val="24"/>
          <w:szCs w:val="24"/>
        </w:rPr>
        <w:t>a</w:t>
      </w:r>
      <w:r w:rsidR="002B6ABD" w:rsidRPr="003B3E14">
        <w:rPr>
          <w:sz w:val="24"/>
          <w:szCs w:val="24"/>
        </w:rPr>
        <w:t xml:space="preserve">ction </w:t>
      </w:r>
      <w:r w:rsidR="001A0B6F" w:rsidRPr="003B3E14">
        <w:rPr>
          <w:sz w:val="24"/>
          <w:szCs w:val="24"/>
        </w:rPr>
        <w:t>which he would defen</w:t>
      </w:r>
      <w:r w:rsidR="00116192" w:rsidRPr="003B3E14">
        <w:rPr>
          <w:sz w:val="24"/>
          <w:szCs w:val="24"/>
        </w:rPr>
        <w:t>d</w:t>
      </w:r>
      <w:r w:rsidR="001A0B6F" w:rsidRPr="003B3E14">
        <w:rPr>
          <w:sz w:val="24"/>
          <w:szCs w:val="24"/>
        </w:rPr>
        <w:t xml:space="preserve"> and raise a counter claim</w:t>
      </w:r>
      <w:r w:rsidR="003E4E82" w:rsidRPr="003B3E14">
        <w:rPr>
          <w:sz w:val="24"/>
          <w:szCs w:val="24"/>
        </w:rPr>
        <w:t xml:space="preserve">. </w:t>
      </w:r>
      <w:r w:rsidR="00EC6B3D">
        <w:rPr>
          <w:sz w:val="24"/>
          <w:szCs w:val="24"/>
        </w:rPr>
        <w:t xml:space="preserve"> </w:t>
      </w:r>
    </w:p>
    <w:p w14:paraId="4E59EB62" w14:textId="0D6094EB" w:rsidR="0031372C" w:rsidRDefault="00116192" w:rsidP="0031372C">
      <w:pPr>
        <w:spacing w:after="156" w:line="480" w:lineRule="auto"/>
        <w:ind w:right="0" w:firstLine="1430"/>
        <w:rPr>
          <w:sz w:val="24"/>
          <w:szCs w:val="24"/>
        </w:rPr>
      </w:pPr>
      <w:r w:rsidRPr="003B3E14">
        <w:rPr>
          <w:sz w:val="24"/>
          <w:szCs w:val="24"/>
        </w:rPr>
        <w:t>C</w:t>
      </w:r>
      <w:r w:rsidR="003E4E82" w:rsidRPr="003B3E14">
        <w:rPr>
          <w:sz w:val="24"/>
          <w:szCs w:val="24"/>
        </w:rPr>
        <w:t xml:space="preserve">ounsel further submitted that after </w:t>
      </w:r>
      <w:r w:rsidR="006B2117" w:rsidRPr="003B3E14">
        <w:rPr>
          <w:sz w:val="24"/>
          <w:szCs w:val="24"/>
        </w:rPr>
        <w:t>surreptitiously</w:t>
      </w:r>
      <w:r w:rsidR="003E4E82" w:rsidRPr="003B3E14">
        <w:rPr>
          <w:sz w:val="24"/>
          <w:szCs w:val="24"/>
        </w:rPr>
        <w:t xml:space="preserve"> obtaining the default judgment the </w:t>
      </w:r>
      <w:r w:rsidR="006B2117" w:rsidRPr="003B3E14">
        <w:rPr>
          <w:sz w:val="24"/>
          <w:szCs w:val="24"/>
        </w:rPr>
        <w:t>first</w:t>
      </w:r>
      <w:r w:rsidR="003E4E82" w:rsidRPr="003B3E14">
        <w:rPr>
          <w:sz w:val="24"/>
          <w:szCs w:val="24"/>
        </w:rPr>
        <w:t xml:space="preserve"> respondent directed the court order to Italy and not to </w:t>
      </w:r>
      <w:r w:rsidR="006B2117" w:rsidRPr="003B3E14">
        <w:rPr>
          <w:sz w:val="24"/>
          <w:szCs w:val="24"/>
        </w:rPr>
        <w:t>S</w:t>
      </w:r>
      <w:r w:rsidR="003E4E82" w:rsidRPr="003B3E14">
        <w:rPr>
          <w:sz w:val="24"/>
          <w:szCs w:val="24"/>
        </w:rPr>
        <w:t>outh Africa</w:t>
      </w:r>
      <w:r w:rsidR="001A0B6F" w:rsidRPr="003B3E14">
        <w:rPr>
          <w:sz w:val="24"/>
          <w:szCs w:val="24"/>
        </w:rPr>
        <w:t>, again</w:t>
      </w:r>
      <w:r w:rsidR="003E4E82" w:rsidRPr="003B3E14">
        <w:rPr>
          <w:sz w:val="24"/>
          <w:szCs w:val="24"/>
        </w:rPr>
        <w:t xml:space="preserve"> confirming </w:t>
      </w:r>
      <w:r w:rsidR="001A0B6F" w:rsidRPr="003B3E14">
        <w:rPr>
          <w:sz w:val="24"/>
          <w:szCs w:val="24"/>
        </w:rPr>
        <w:t>t</w:t>
      </w:r>
      <w:r w:rsidR="003E4E82" w:rsidRPr="003B3E14">
        <w:rPr>
          <w:sz w:val="24"/>
          <w:szCs w:val="24"/>
        </w:rPr>
        <w:t>h</w:t>
      </w:r>
      <w:r w:rsidR="001A0B6F" w:rsidRPr="003B3E14">
        <w:rPr>
          <w:sz w:val="24"/>
          <w:szCs w:val="24"/>
        </w:rPr>
        <w:t>at</w:t>
      </w:r>
      <w:r w:rsidR="003E4E82" w:rsidRPr="003B3E14">
        <w:rPr>
          <w:sz w:val="24"/>
          <w:szCs w:val="24"/>
        </w:rPr>
        <w:t xml:space="preserve"> it knew where effective service could be effected as it was no</w:t>
      </w:r>
      <w:r w:rsidR="001A0B6F" w:rsidRPr="003B3E14">
        <w:rPr>
          <w:sz w:val="24"/>
          <w:szCs w:val="24"/>
        </w:rPr>
        <w:t>w</w:t>
      </w:r>
      <w:r w:rsidR="003E4E82" w:rsidRPr="003B3E14">
        <w:rPr>
          <w:sz w:val="24"/>
          <w:szCs w:val="24"/>
        </w:rPr>
        <w:t xml:space="preserve"> seeking re</w:t>
      </w:r>
      <w:r w:rsidR="00D81ACA" w:rsidRPr="003B3E14">
        <w:rPr>
          <w:sz w:val="24"/>
          <w:szCs w:val="24"/>
        </w:rPr>
        <w:t>cognition</w:t>
      </w:r>
      <w:r w:rsidR="003E4E82" w:rsidRPr="003B3E14">
        <w:rPr>
          <w:sz w:val="24"/>
          <w:szCs w:val="24"/>
        </w:rPr>
        <w:t xml:space="preserve"> and enforcement of the court order</w:t>
      </w:r>
      <w:r w:rsidR="0031372C">
        <w:rPr>
          <w:sz w:val="24"/>
          <w:szCs w:val="24"/>
        </w:rPr>
        <w:t xml:space="preserve"> where it knew the appellant was resident</w:t>
      </w:r>
      <w:r w:rsidR="003E4E82" w:rsidRPr="003B3E14">
        <w:rPr>
          <w:sz w:val="24"/>
          <w:szCs w:val="24"/>
        </w:rPr>
        <w:t xml:space="preserve">. </w:t>
      </w:r>
      <w:r w:rsidR="00EC6B3D">
        <w:rPr>
          <w:sz w:val="24"/>
          <w:szCs w:val="24"/>
        </w:rPr>
        <w:t xml:space="preserve"> </w:t>
      </w:r>
      <w:r w:rsidR="003E4E82" w:rsidRPr="003B3E14">
        <w:rPr>
          <w:sz w:val="24"/>
          <w:szCs w:val="24"/>
        </w:rPr>
        <w:t xml:space="preserve">Counsel </w:t>
      </w:r>
      <w:r w:rsidR="00696092">
        <w:rPr>
          <w:sz w:val="24"/>
          <w:szCs w:val="24"/>
        </w:rPr>
        <w:t xml:space="preserve">also </w:t>
      </w:r>
      <w:r w:rsidR="001A0B6F" w:rsidRPr="003B3E14">
        <w:rPr>
          <w:sz w:val="24"/>
          <w:szCs w:val="24"/>
        </w:rPr>
        <w:t>submitted</w:t>
      </w:r>
      <w:r w:rsidR="003E4E82" w:rsidRPr="003B3E14">
        <w:rPr>
          <w:sz w:val="24"/>
          <w:szCs w:val="24"/>
        </w:rPr>
        <w:t xml:space="preserve"> that this was </w:t>
      </w:r>
      <w:r w:rsidR="001A0B6F" w:rsidRPr="003B3E14">
        <w:rPr>
          <w:sz w:val="24"/>
          <w:szCs w:val="24"/>
        </w:rPr>
        <w:t>clearly</w:t>
      </w:r>
      <w:r w:rsidR="003E4E82" w:rsidRPr="003B3E14">
        <w:rPr>
          <w:sz w:val="24"/>
          <w:szCs w:val="24"/>
        </w:rPr>
        <w:t xml:space="preserve"> a </w:t>
      </w:r>
      <w:r w:rsidR="001A0B6F" w:rsidRPr="003B3E14">
        <w:rPr>
          <w:sz w:val="24"/>
          <w:szCs w:val="24"/>
        </w:rPr>
        <w:t>deliberate</w:t>
      </w:r>
      <w:r w:rsidR="003E4E82" w:rsidRPr="003B3E14">
        <w:rPr>
          <w:sz w:val="24"/>
          <w:szCs w:val="24"/>
        </w:rPr>
        <w:t xml:space="preserve"> attempt by </w:t>
      </w:r>
      <w:r w:rsidR="001A0B6F" w:rsidRPr="003B3E14">
        <w:rPr>
          <w:sz w:val="24"/>
          <w:szCs w:val="24"/>
        </w:rPr>
        <w:t>the first</w:t>
      </w:r>
      <w:r w:rsidR="003E4E82" w:rsidRPr="003B3E14">
        <w:rPr>
          <w:sz w:val="24"/>
          <w:szCs w:val="24"/>
        </w:rPr>
        <w:t xml:space="preserve"> respondent to avoi</w:t>
      </w:r>
      <w:r w:rsidR="001A0B6F" w:rsidRPr="003B3E14">
        <w:rPr>
          <w:sz w:val="24"/>
          <w:szCs w:val="24"/>
        </w:rPr>
        <w:t>d</w:t>
      </w:r>
      <w:r w:rsidR="003E4E82" w:rsidRPr="003B3E14">
        <w:rPr>
          <w:sz w:val="24"/>
          <w:szCs w:val="24"/>
        </w:rPr>
        <w:t xml:space="preserve"> serving the appellant. </w:t>
      </w:r>
      <w:r w:rsidR="00EC6B3D">
        <w:rPr>
          <w:sz w:val="24"/>
          <w:szCs w:val="24"/>
        </w:rPr>
        <w:t xml:space="preserve"> </w:t>
      </w:r>
    </w:p>
    <w:p w14:paraId="088A737B" w14:textId="50E7B5E2" w:rsidR="001A0B6F" w:rsidRDefault="003E4E82" w:rsidP="0031372C">
      <w:pPr>
        <w:spacing w:after="156" w:line="480" w:lineRule="auto"/>
        <w:ind w:right="0" w:firstLine="1430"/>
        <w:rPr>
          <w:sz w:val="24"/>
          <w:szCs w:val="24"/>
        </w:rPr>
      </w:pPr>
      <w:r w:rsidRPr="003B3E14">
        <w:rPr>
          <w:sz w:val="24"/>
          <w:szCs w:val="24"/>
        </w:rPr>
        <w:t xml:space="preserve">Counsel thus </w:t>
      </w:r>
      <w:r w:rsidR="001A0B6F" w:rsidRPr="003B3E14">
        <w:rPr>
          <w:sz w:val="24"/>
          <w:szCs w:val="24"/>
        </w:rPr>
        <w:t>argued that</w:t>
      </w:r>
      <w:r w:rsidRPr="003B3E14">
        <w:rPr>
          <w:sz w:val="24"/>
          <w:szCs w:val="24"/>
        </w:rPr>
        <w:t xml:space="preserve"> had the court that granted the order for edictal citation been </w:t>
      </w:r>
      <w:r w:rsidR="001A0B6F" w:rsidRPr="003B3E14">
        <w:rPr>
          <w:sz w:val="24"/>
          <w:szCs w:val="24"/>
        </w:rPr>
        <w:t>aware</w:t>
      </w:r>
      <w:r w:rsidRPr="003B3E14">
        <w:rPr>
          <w:sz w:val="24"/>
          <w:szCs w:val="24"/>
        </w:rPr>
        <w:t xml:space="preserve"> of the two letters exchanged between the parties which </w:t>
      </w:r>
      <w:r w:rsidR="001A0B6F" w:rsidRPr="003B3E14">
        <w:rPr>
          <w:sz w:val="24"/>
          <w:szCs w:val="24"/>
        </w:rPr>
        <w:t>confirmed</w:t>
      </w:r>
      <w:r w:rsidRPr="003B3E14">
        <w:rPr>
          <w:sz w:val="24"/>
          <w:szCs w:val="24"/>
        </w:rPr>
        <w:t xml:space="preserve"> the </w:t>
      </w:r>
      <w:r w:rsidR="001A0B6F" w:rsidRPr="003B3E14">
        <w:rPr>
          <w:sz w:val="24"/>
          <w:szCs w:val="24"/>
        </w:rPr>
        <w:t>first</w:t>
      </w:r>
      <w:r w:rsidRPr="003B3E14">
        <w:rPr>
          <w:sz w:val="24"/>
          <w:szCs w:val="24"/>
        </w:rPr>
        <w:t xml:space="preserve"> respondent’s knowledge that the appellant was now resident in Italy, </w:t>
      </w:r>
      <w:r w:rsidR="001A0B6F" w:rsidRPr="003B3E14">
        <w:rPr>
          <w:sz w:val="24"/>
          <w:szCs w:val="24"/>
        </w:rPr>
        <w:t>it would not have granted the order</w:t>
      </w:r>
      <w:r w:rsidRPr="003B3E14">
        <w:rPr>
          <w:sz w:val="24"/>
          <w:szCs w:val="24"/>
        </w:rPr>
        <w:t xml:space="preserve"> for service of process in </w:t>
      </w:r>
      <w:r w:rsidR="006B2117" w:rsidRPr="003B3E14">
        <w:rPr>
          <w:sz w:val="24"/>
          <w:szCs w:val="24"/>
        </w:rPr>
        <w:t>S</w:t>
      </w:r>
      <w:r w:rsidRPr="003B3E14">
        <w:rPr>
          <w:sz w:val="24"/>
          <w:szCs w:val="24"/>
        </w:rPr>
        <w:t xml:space="preserve">outh Africa by publication. </w:t>
      </w:r>
      <w:r w:rsidR="00EC6B3D">
        <w:rPr>
          <w:sz w:val="24"/>
          <w:szCs w:val="24"/>
        </w:rPr>
        <w:t xml:space="preserve"> </w:t>
      </w:r>
      <w:r w:rsidR="001A0B6F" w:rsidRPr="003B3E14">
        <w:rPr>
          <w:sz w:val="24"/>
          <w:szCs w:val="24"/>
        </w:rPr>
        <w:t>E</w:t>
      </w:r>
      <w:r w:rsidRPr="003B3E14">
        <w:rPr>
          <w:sz w:val="24"/>
          <w:szCs w:val="24"/>
        </w:rPr>
        <w:t xml:space="preserve">qually had the court that granted the default judgment been alerted of the </w:t>
      </w:r>
      <w:r w:rsidR="0031372C">
        <w:rPr>
          <w:sz w:val="24"/>
          <w:szCs w:val="24"/>
        </w:rPr>
        <w:t xml:space="preserve">deceitful </w:t>
      </w:r>
      <w:r w:rsidRPr="003B3E14">
        <w:rPr>
          <w:sz w:val="24"/>
          <w:szCs w:val="24"/>
        </w:rPr>
        <w:t xml:space="preserve">circumstances </w:t>
      </w:r>
      <w:r w:rsidR="00DE382E" w:rsidRPr="003B3E14">
        <w:rPr>
          <w:sz w:val="24"/>
          <w:szCs w:val="24"/>
        </w:rPr>
        <w:t xml:space="preserve">under which </w:t>
      </w:r>
      <w:r w:rsidRPr="003B3E14">
        <w:rPr>
          <w:sz w:val="24"/>
          <w:szCs w:val="24"/>
        </w:rPr>
        <w:t>the order for edictal citation w</w:t>
      </w:r>
      <w:r w:rsidR="00015902">
        <w:rPr>
          <w:sz w:val="24"/>
          <w:szCs w:val="24"/>
        </w:rPr>
        <w:t>as</w:t>
      </w:r>
      <w:r w:rsidRPr="003B3E14">
        <w:rPr>
          <w:sz w:val="24"/>
          <w:szCs w:val="24"/>
        </w:rPr>
        <w:t xml:space="preserve"> obtained, it would have realised that there was no valid </w:t>
      </w:r>
      <w:r w:rsidR="001A0B6F" w:rsidRPr="003B3E14">
        <w:rPr>
          <w:sz w:val="24"/>
          <w:szCs w:val="24"/>
        </w:rPr>
        <w:t>service</w:t>
      </w:r>
      <w:r w:rsidRPr="003B3E14">
        <w:rPr>
          <w:sz w:val="24"/>
          <w:szCs w:val="24"/>
        </w:rPr>
        <w:t xml:space="preserve"> of the court process</w:t>
      </w:r>
      <w:r w:rsidR="001A0B6F" w:rsidRPr="003B3E14">
        <w:rPr>
          <w:sz w:val="24"/>
          <w:szCs w:val="24"/>
        </w:rPr>
        <w:t xml:space="preserve"> and</w:t>
      </w:r>
      <w:r w:rsidRPr="003B3E14">
        <w:rPr>
          <w:sz w:val="24"/>
          <w:szCs w:val="24"/>
        </w:rPr>
        <w:t xml:space="preserve"> </w:t>
      </w:r>
      <w:r w:rsidR="0092643D" w:rsidRPr="003B3E14">
        <w:rPr>
          <w:sz w:val="24"/>
          <w:szCs w:val="24"/>
        </w:rPr>
        <w:t>it could</w:t>
      </w:r>
      <w:r w:rsidRPr="003B3E14">
        <w:rPr>
          <w:sz w:val="24"/>
          <w:szCs w:val="24"/>
        </w:rPr>
        <w:t xml:space="preserve"> not have granted the default judgment.</w:t>
      </w:r>
      <w:r w:rsidR="0092643D" w:rsidRPr="003B3E14">
        <w:rPr>
          <w:sz w:val="24"/>
          <w:szCs w:val="24"/>
        </w:rPr>
        <w:t xml:space="preserve"> </w:t>
      </w:r>
      <w:r w:rsidR="00EC6B3D">
        <w:rPr>
          <w:sz w:val="24"/>
          <w:szCs w:val="24"/>
        </w:rPr>
        <w:t xml:space="preserve"> </w:t>
      </w:r>
      <w:r w:rsidR="001A0B6F" w:rsidRPr="003B3E14">
        <w:rPr>
          <w:sz w:val="24"/>
          <w:szCs w:val="24"/>
        </w:rPr>
        <w:t>The court orders having been obtained fraudulently were thus a nullity.</w:t>
      </w:r>
    </w:p>
    <w:p w14:paraId="62C750F2" w14:textId="28FD7AA3" w:rsidR="002B6ABD" w:rsidRPr="003B3E14" w:rsidRDefault="0092643D" w:rsidP="008263A8">
      <w:pPr>
        <w:spacing w:after="156" w:line="480" w:lineRule="auto"/>
        <w:ind w:right="0" w:firstLine="1430"/>
        <w:rPr>
          <w:sz w:val="24"/>
          <w:szCs w:val="24"/>
        </w:rPr>
      </w:pPr>
      <w:r w:rsidRPr="003B3E14">
        <w:rPr>
          <w:i/>
          <w:iCs/>
          <w:sz w:val="24"/>
          <w:szCs w:val="24"/>
        </w:rPr>
        <w:lastRenderedPageBreak/>
        <w:t>Per contra</w:t>
      </w:r>
      <w:r w:rsidRPr="003B3E14">
        <w:rPr>
          <w:sz w:val="24"/>
          <w:szCs w:val="24"/>
        </w:rPr>
        <w:t xml:space="preserve">, </w:t>
      </w:r>
      <w:r w:rsidR="004F4E3F" w:rsidRPr="003B3E14">
        <w:rPr>
          <w:sz w:val="24"/>
          <w:szCs w:val="24"/>
        </w:rPr>
        <w:t>Mr</w:t>
      </w:r>
      <w:r w:rsidRPr="003B3E14">
        <w:rPr>
          <w:sz w:val="24"/>
          <w:szCs w:val="24"/>
        </w:rPr>
        <w:t xml:space="preserve"> </w:t>
      </w:r>
      <w:r w:rsidR="004F4E3F" w:rsidRPr="003B3E14">
        <w:rPr>
          <w:sz w:val="24"/>
          <w:szCs w:val="24"/>
        </w:rPr>
        <w:t>S</w:t>
      </w:r>
      <w:r w:rsidRPr="003B3E14">
        <w:rPr>
          <w:sz w:val="24"/>
          <w:szCs w:val="24"/>
        </w:rPr>
        <w:t>ithole</w:t>
      </w:r>
      <w:r w:rsidR="006B2117" w:rsidRPr="003B3E14">
        <w:rPr>
          <w:sz w:val="24"/>
          <w:szCs w:val="24"/>
        </w:rPr>
        <w:t>,</w:t>
      </w:r>
      <w:r w:rsidRPr="003B3E14">
        <w:rPr>
          <w:sz w:val="24"/>
          <w:szCs w:val="24"/>
        </w:rPr>
        <w:t xml:space="preserve"> for the </w:t>
      </w:r>
      <w:r w:rsidR="001A0B6F" w:rsidRPr="003B3E14">
        <w:rPr>
          <w:sz w:val="24"/>
          <w:szCs w:val="24"/>
        </w:rPr>
        <w:t>first</w:t>
      </w:r>
      <w:r w:rsidRPr="003B3E14">
        <w:rPr>
          <w:sz w:val="24"/>
          <w:szCs w:val="24"/>
        </w:rPr>
        <w:t xml:space="preserve"> respondent</w:t>
      </w:r>
      <w:r w:rsidR="006B2117" w:rsidRPr="003B3E14">
        <w:rPr>
          <w:sz w:val="24"/>
          <w:szCs w:val="24"/>
        </w:rPr>
        <w:t>,</w:t>
      </w:r>
      <w:r w:rsidRPr="003B3E14">
        <w:rPr>
          <w:sz w:val="24"/>
          <w:szCs w:val="24"/>
        </w:rPr>
        <w:t xml:space="preserve"> commenced his submission</w:t>
      </w:r>
      <w:r w:rsidR="00D86E28">
        <w:rPr>
          <w:sz w:val="24"/>
          <w:szCs w:val="24"/>
        </w:rPr>
        <w:t>s</w:t>
      </w:r>
      <w:r w:rsidRPr="003B3E14">
        <w:rPr>
          <w:sz w:val="24"/>
          <w:szCs w:val="24"/>
        </w:rPr>
        <w:t xml:space="preserve"> by seeking to defend the court a</w:t>
      </w:r>
      <w:r w:rsidRPr="003B3E14">
        <w:rPr>
          <w:i/>
          <w:iCs/>
          <w:sz w:val="24"/>
          <w:szCs w:val="24"/>
        </w:rPr>
        <w:t xml:space="preserve"> quo’s</w:t>
      </w:r>
      <w:r w:rsidRPr="003B3E14">
        <w:rPr>
          <w:sz w:val="24"/>
          <w:szCs w:val="24"/>
        </w:rPr>
        <w:t xml:space="preserve"> </w:t>
      </w:r>
      <w:r w:rsidR="008C5414" w:rsidRPr="003B3E14">
        <w:rPr>
          <w:sz w:val="24"/>
          <w:szCs w:val="24"/>
        </w:rPr>
        <w:t>decision</w:t>
      </w:r>
      <w:r w:rsidR="00B658E2" w:rsidRPr="003B3E14">
        <w:rPr>
          <w:sz w:val="24"/>
          <w:szCs w:val="24"/>
        </w:rPr>
        <w:t xml:space="preserve"> and raising frivolous preliminary points</w:t>
      </w:r>
      <w:r w:rsidR="008C5414" w:rsidRPr="003B3E14">
        <w:rPr>
          <w:sz w:val="24"/>
          <w:szCs w:val="24"/>
        </w:rPr>
        <w:t>.</w:t>
      </w:r>
      <w:r w:rsidRPr="003B3E14">
        <w:rPr>
          <w:sz w:val="24"/>
          <w:szCs w:val="24"/>
        </w:rPr>
        <w:t xml:space="preserve"> </w:t>
      </w:r>
      <w:r w:rsidR="00560724">
        <w:rPr>
          <w:sz w:val="24"/>
          <w:szCs w:val="24"/>
        </w:rPr>
        <w:t xml:space="preserve"> </w:t>
      </w:r>
      <w:r w:rsidR="00B658E2" w:rsidRPr="003B3E14">
        <w:rPr>
          <w:sz w:val="24"/>
          <w:szCs w:val="24"/>
        </w:rPr>
        <w:t>H</w:t>
      </w:r>
      <w:r w:rsidRPr="003B3E14">
        <w:rPr>
          <w:sz w:val="24"/>
          <w:szCs w:val="24"/>
        </w:rPr>
        <w:t>is efforts in that regard were to no avail as he later conceded that the irregularities noted</w:t>
      </w:r>
      <w:r w:rsidR="001A0B6F" w:rsidRPr="003B3E14">
        <w:rPr>
          <w:sz w:val="24"/>
          <w:szCs w:val="24"/>
        </w:rPr>
        <w:t xml:space="preserve"> in</w:t>
      </w:r>
      <w:r w:rsidRPr="003B3E14">
        <w:rPr>
          <w:sz w:val="24"/>
          <w:szCs w:val="24"/>
        </w:rPr>
        <w:t xml:space="preserve"> the manner in which the </w:t>
      </w:r>
      <w:r w:rsidR="001A0B6F" w:rsidRPr="003B3E14">
        <w:rPr>
          <w:sz w:val="24"/>
          <w:szCs w:val="24"/>
        </w:rPr>
        <w:t>first</w:t>
      </w:r>
      <w:r w:rsidRPr="003B3E14">
        <w:rPr>
          <w:sz w:val="24"/>
          <w:szCs w:val="24"/>
        </w:rPr>
        <w:t xml:space="preserve"> respondent sought and was granted the order for edictal </w:t>
      </w:r>
      <w:r w:rsidR="008C5414" w:rsidRPr="003B3E14">
        <w:rPr>
          <w:sz w:val="24"/>
          <w:szCs w:val="24"/>
        </w:rPr>
        <w:t>citation</w:t>
      </w:r>
      <w:r w:rsidRPr="003B3E14">
        <w:rPr>
          <w:sz w:val="24"/>
          <w:szCs w:val="24"/>
        </w:rPr>
        <w:t xml:space="preserve"> and the eventual default judgment</w:t>
      </w:r>
      <w:r w:rsidR="008C5414" w:rsidRPr="003B3E14">
        <w:rPr>
          <w:sz w:val="24"/>
          <w:szCs w:val="24"/>
        </w:rPr>
        <w:t xml:space="preserve"> were indefensible</w:t>
      </w:r>
      <w:r w:rsidRPr="003B3E14">
        <w:rPr>
          <w:sz w:val="24"/>
          <w:szCs w:val="24"/>
        </w:rPr>
        <w:t xml:space="preserve">. </w:t>
      </w:r>
      <w:r w:rsidR="00560724">
        <w:rPr>
          <w:sz w:val="24"/>
          <w:szCs w:val="24"/>
        </w:rPr>
        <w:t xml:space="preserve"> </w:t>
      </w:r>
      <w:r w:rsidR="004F4E3F" w:rsidRPr="003B3E14">
        <w:rPr>
          <w:sz w:val="24"/>
          <w:szCs w:val="24"/>
        </w:rPr>
        <w:t>A</w:t>
      </w:r>
      <w:r w:rsidRPr="003B3E14">
        <w:rPr>
          <w:sz w:val="24"/>
          <w:szCs w:val="24"/>
        </w:rPr>
        <w:t>s the irregularities</w:t>
      </w:r>
      <w:r w:rsidR="00B658E2" w:rsidRPr="003B3E14">
        <w:rPr>
          <w:sz w:val="24"/>
          <w:szCs w:val="24"/>
        </w:rPr>
        <w:t xml:space="preserve"> starkly</w:t>
      </w:r>
      <w:r w:rsidRPr="003B3E14">
        <w:rPr>
          <w:sz w:val="24"/>
          <w:szCs w:val="24"/>
        </w:rPr>
        <w:t xml:space="preserve"> stared </w:t>
      </w:r>
      <w:r w:rsidR="00830CA4" w:rsidRPr="003B3E14">
        <w:rPr>
          <w:sz w:val="24"/>
          <w:szCs w:val="24"/>
        </w:rPr>
        <w:t>him in the</w:t>
      </w:r>
      <w:r w:rsidRPr="003B3E14">
        <w:rPr>
          <w:sz w:val="24"/>
          <w:szCs w:val="24"/>
        </w:rPr>
        <w:t xml:space="preserve"> face, he could only capitulate</w:t>
      </w:r>
      <w:r w:rsidR="008C5414" w:rsidRPr="003B3E14">
        <w:rPr>
          <w:sz w:val="24"/>
          <w:szCs w:val="24"/>
        </w:rPr>
        <w:t xml:space="preserve"> and concede that the process was tainted with irregularities and it could not stand. </w:t>
      </w:r>
      <w:r w:rsidR="004F4E3F" w:rsidRPr="003B3E14">
        <w:rPr>
          <w:sz w:val="24"/>
          <w:szCs w:val="24"/>
        </w:rPr>
        <w:t>The irregularities</w:t>
      </w:r>
      <w:r w:rsidR="008C5414" w:rsidRPr="003B3E14">
        <w:rPr>
          <w:sz w:val="24"/>
          <w:szCs w:val="24"/>
        </w:rPr>
        <w:t xml:space="preserve"> included</w:t>
      </w:r>
      <w:r w:rsidR="00015902">
        <w:rPr>
          <w:sz w:val="24"/>
          <w:szCs w:val="24"/>
        </w:rPr>
        <w:t xml:space="preserve"> the fact</w:t>
      </w:r>
      <w:r w:rsidR="008C5414" w:rsidRPr="003B3E14">
        <w:rPr>
          <w:sz w:val="24"/>
          <w:szCs w:val="24"/>
        </w:rPr>
        <w:t xml:space="preserve"> that the</w:t>
      </w:r>
      <w:r w:rsidR="004F4E3F" w:rsidRPr="003B3E14">
        <w:rPr>
          <w:sz w:val="24"/>
          <w:szCs w:val="24"/>
        </w:rPr>
        <w:t xml:space="preserve"> first</w:t>
      </w:r>
      <w:r w:rsidR="008C5414" w:rsidRPr="003B3E14">
        <w:rPr>
          <w:sz w:val="24"/>
          <w:szCs w:val="24"/>
        </w:rPr>
        <w:t xml:space="preserve"> respondent had not been truthful in seeking an order for edictal citation and the default </w:t>
      </w:r>
      <w:r w:rsidR="00B658E2" w:rsidRPr="003B3E14">
        <w:rPr>
          <w:sz w:val="24"/>
          <w:szCs w:val="24"/>
        </w:rPr>
        <w:t xml:space="preserve">judgment. </w:t>
      </w:r>
      <w:r w:rsidR="00560724">
        <w:rPr>
          <w:sz w:val="24"/>
          <w:szCs w:val="24"/>
        </w:rPr>
        <w:t xml:space="preserve"> </w:t>
      </w:r>
      <w:r w:rsidR="00B658E2" w:rsidRPr="003B3E14">
        <w:rPr>
          <w:sz w:val="24"/>
          <w:szCs w:val="24"/>
        </w:rPr>
        <w:t>The first respondent had deliberately and intentionally not disclosed material facts that went to the root of the validity of the orders he sought and obtained.</w:t>
      </w:r>
      <w:r w:rsidR="008C5414" w:rsidRPr="003B3E14">
        <w:rPr>
          <w:sz w:val="24"/>
          <w:szCs w:val="24"/>
        </w:rPr>
        <w:t xml:space="preserve"> </w:t>
      </w:r>
      <w:r w:rsidR="00560724">
        <w:rPr>
          <w:sz w:val="24"/>
          <w:szCs w:val="24"/>
        </w:rPr>
        <w:t xml:space="preserve"> </w:t>
      </w:r>
      <w:r w:rsidR="00830CA4" w:rsidRPr="003B3E14">
        <w:rPr>
          <w:sz w:val="24"/>
          <w:szCs w:val="24"/>
        </w:rPr>
        <w:t>In the circumstances t</w:t>
      </w:r>
      <w:r w:rsidR="008C5414" w:rsidRPr="003B3E14">
        <w:rPr>
          <w:sz w:val="24"/>
          <w:szCs w:val="24"/>
        </w:rPr>
        <w:t>he concession was properly made</w:t>
      </w:r>
      <w:r w:rsidR="0057686C" w:rsidRPr="003B3E14">
        <w:rPr>
          <w:sz w:val="24"/>
          <w:szCs w:val="24"/>
        </w:rPr>
        <w:t>.</w:t>
      </w:r>
    </w:p>
    <w:p w14:paraId="517EF31E" w14:textId="6A0D8992" w:rsidR="000625A2" w:rsidRPr="0031372C" w:rsidRDefault="00805587" w:rsidP="0031372C">
      <w:pPr>
        <w:pStyle w:val="Heading1"/>
        <w:ind w:left="-5"/>
        <w:rPr>
          <w:sz w:val="24"/>
          <w:szCs w:val="24"/>
        </w:rPr>
      </w:pPr>
      <w:r w:rsidRPr="003B3E14">
        <w:rPr>
          <w:sz w:val="24"/>
          <w:szCs w:val="24"/>
        </w:rPr>
        <w:t>APPLICATION OF THE LAW TO THE FACTS</w:t>
      </w:r>
      <w:r w:rsidR="00560724">
        <w:rPr>
          <w:sz w:val="24"/>
          <w:szCs w:val="24"/>
        </w:rPr>
        <w:t>.</w:t>
      </w:r>
    </w:p>
    <w:p w14:paraId="0E41A6C9" w14:textId="1CEDD9F9" w:rsidR="000625A2" w:rsidRPr="003B3E14" w:rsidRDefault="00805587" w:rsidP="00C379B8">
      <w:pPr>
        <w:spacing w:after="297" w:line="259" w:lineRule="auto"/>
        <w:ind w:left="705" w:right="0" w:firstLine="725"/>
        <w:rPr>
          <w:sz w:val="24"/>
          <w:szCs w:val="24"/>
        </w:rPr>
      </w:pPr>
      <w:r w:rsidRPr="003B3E14">
        <w:rPr>
          <w:sz w:val="24"/>
          <w:szCs w:val="24"/>
        </w:rPr>
        <w:t>Rule 17 of the High Court Rules, 2021</w:t>
      </w:r>
      <w:r w:rsidR="0057686C" w:rsidRPr="003B3E14">
        <w:rPr>
          <w:sz w:val="24"/>
          <w:szCs w:val="24"/>
        </w:rPr>
        <w:t>, on edictal citation,</w:t>
      </w:r>
      <w:r w:rsidRPr="003B3E14">
        <w:rPr>
          <w:sz w:val="24"/>
          <w:szCs w:val="24"/>
        </w:rPr>
        <w:t xml:space="preserve"> provides </w:t>
      </w:r>
      <w:r w:rsidR="0057686C" w:rsidRPr="003B3E14">
        <w:rPr>
          <w:sz w:val="24"/>
          <w:szCs w:val="24"/>
        </w:rPr>
        <w:t>that</w:t>
      </w:r>
      <w:r w:rsidRPr="003B3E14">
        <w:rPr>
          <w:sz w:val="24"/>
          <w:szCs w:val="24"/>
        </w:rPr>
        <w:t xml:space="preserve">: </w:t>
      </w:r>
    </w:p>
    <w:p w14:paraId="07A81B2E" w14:textId="51A66627" w:rsidR="000625A2" w:rsidRDefault="00805587" w:rsidP="006259F0">
      <w:pPr>
        <w:pStyle w:val="ListParagraph"/>
        <w:numPr>
          <w:ilvl w:val="0"/>
          <w:numId w:val="4"/>
        </w:numPr>
        <w:spacing w:line="239" w:lineRule="auto"/>
        <w:ind w:left="1170" w:right="0" w:hanging="450"/>
        <w:rPr>
          <w:sz w:val="24"/>
          <w:szCs w:val="24"/>
        </w:rPr>
      </w:pPr>
      <w:r w:rsidRPr="003B3E14">
        <w:rPr>
          <w:sz w:val="24"/>
          <w:szCs w:val="24"/>
        </w:rPr>
        <w:t xml:space="preserve">Save by leave of the court in terms of this rule or as provided for in rule 18 or in any Act, no process or document whereby proceedings are instituted shall be served outside Zimbabwe. </w:t>
      </w:r>
    </w:p>
    <w:p w14:paraId="43649D69" w14:textId="77777777" w:rsidR="006259F0" w:rsidRPr="003B3E14" w:rsidRDefault="006259F0" w:rsidP="006259F0">
      <w:pPr>
        <w:pStyle w:val="ListParagraph"/>
        <w:spacing w:line="239" w:lineRule="auto"/>
        <w:ind w:left="1170" w:right="0" w:firstLine="0"/>
        <w:rPr>
          <w:sz w:val="24"/>
          <w:szCs w:val="24"/>
        </w:rPr>
      </w:pPr>
    </w:p>
    <w:p w14:paraId="572762FD" w14:textId="7DC381B5" w:rsidR="000625A2" w:rsidRPr="003B3E14" w:rsidRDefault="0057686C" w:rsidP="006259F0">
      <w:pPr>
        <w:numPr>
          <w:ilvl w:val="0"/>
          <w:numId w:val="4"/>
        </w:numPr>
        <w:spacing w:line="241" w:lineRule="auto"/>
        <w:ind w:left="1170" w:right="0" w:hanging="450"/>
        <w:rPr>
          <w:sz w:val="24"/>
          <w:szCs w:val="24"/>
        </w:rPr>
      </w:pPr>
      <w:r w:rsidRPr="003B3E14">
        <w:rPr>
          <w:sz w:val="24"/>
          <w:szCs w:val="24"/>
        </w:rPr>
        <w:t xml:space="preserve"> </w:t>
      </w:r>
      <w:r w:rsidR="00805587" w:rsidRPr="003B3E14">
        <w:rPr>
          <w:sz w:val="24"/>
          <w:szCs w:val="24"/>
        </w:rPr>
        <w:t xml:space="preserve">Any person desiring to obtain leave shall make application to the court or a judge setting out concisely—  </w:t>
      </w:r>
    </w:p>
    <w:p w14:paraId="1D0D755B" w14:textId="77777777" w:rsidR="000625A2" w:rsidRPr="003B3E14" w:rsidRDefault="00805587">
      <w:pPr>
        <w:numPr>
          <w:ilvl w:val="1"/>
          <w:numId w:val="4"/>
        </w:numPr>
        <w:spacing w:line="259" w:lineRule="auto"/>
        <w:ind w:right="0" w:hanging="360"/>
        <w:rPr>
          <w:sz w:val="24"/>
          <w:szCs w:val="24"/>
        </w:rPr>
      </w:pPr>
      <w:r w:rsidRPr="003B3E14">
        <w:rPr>
          <w:sz w:val="24"/>
          <w:szCs w:val="24"/>
        </w:rPr>
        <w:t xml:space="preserve">the nature and extent of his or her claim;  </w:t>
      </w:r>
    </w:p>
    <w:p w14:paraId="285BD7B0" w14:textId="77777777" w:rsidR="000625A2" w:rsidRPr="003B3E14" w:rsidRDefault="00805587">
      <w:pPr>
        <w:numPr>
          <w:ilvl w:val="1"/>
          <w:numId w:val="4"/>
        </w:numPr>
        <w:spacing w:line="259" w:lineRule="auto"/>
        <w:ind w:right="0" w:hanging="360"/>
        <w:rPr>
          <w:sz w:val="24"/>
          <w:szCs w:val="24"/>
        </w:rPr>
      </w:pPr>
      <w:r w:rsidRPr="003B3E14">
        <w:rPr>
          <w:sz w:val="24"/>
          <w:szCs w:val="24"/>
        </w:rPr>
        <w:t xml:space="preserve">the grounds upon which the claim is based;  </w:t>
      </w:r>
    </w:p>
    <w:p w14:paraId="666E342E" w14:textId="77777777" w:rsidR="000625A2" w:rsidRPr="003B3E14" w:rsidRDefault="00805587">
      <w:pPr>
        <w:numPr>
          <w:ilvl w:val="1"/>
          <w:numId w:val="4"/>
        </w:numPr>
        <w:ind w:right="0" w:hanging="360"/>
        <w:rPr>
          <w:sz w:val="24"/>
          <w:szCs w:val="24"/>
        </w:rPr>
      </w:pPr>
      <w:r w:rsidRPr="003B3E14">
        <w:rPr>
          <w:sz w:val="24"/>
          <w:szCs w:val="24"/>
        </w:rPr>
        <w:t xml:space="preserve">the grounds upon which the court has jurisdiction to entertain the claim; </w:t>
      </w:r>
    </w:p>
    <w:p w14:paraId="2CD4C039" w14:textId="77777777" w:rsidR="000625A2" w:rsidRPr="003B3E14" w:rsidRDefault="00805587">
      <w:pPr>
        <w:numPr>
          <w:ilvl w:val="1"/>
          <w:numId w:val="4"/>
        </w:numPr>
        <w:spacing w:line="238" w:lineRule="auto"/>
        <w:ind w:right="0" w:hanging="360"/>
        <w:rPr>
          <w:sz w:val="24"/>
          <w:szCs w:val="24"/>
        </w:rPr>
      </w:pPr>
      <w:r w:rsidRPr="003B3E14">
        <w:rPr>
          <w:sz w:val="24"/>
          <w:szCs w:val="24"/>
        </w:rPr>
        <w:t xml:space="preserve">the manner of service which the court or judge is asked to authorise; and  </w:t>
      </w:r>
    </w:p>
    <w:p w14:paraId="78DF19AE" w14:textId="6D39021C" w:rsidR="000625A2" w:rsidRPr="003B3E14" w:rsidRDefault="00805587">
      <w:pPr>
        <w:numPr>
          <w:ilvl w:val="1"/>
          <w:numId w:val="4"/>
        </w:numPr>
        <w:spacing w:line="238" w:lineRule="auto"/>
        <w:ind w:right="0" w:hanging="360"/>
        <w:rPr>
          <w:b/>
          <w:bCs/>
          <w:sz w:val="24"/>
          <w:szCs w:val="24"/>
        </w:rPr>
      </w:pPr>
      <w:proofErr w:type="gramStart"/>
      <w:r w:rsidRPr="003B3E14">
        <w:rPr>
          <w:b/>
          <w:bCs/>
          <w:sz w:val="24"/>
          <w:szCs w:val="24"/>
        </w:rPr>
        <w:t>if</w:t>
      </w:r>
      <w:proofErr w:type="gramEnd"/>
      <w:r w:rsidRPr="003B3E14">
        <w:rPr>
          <w:b/>
          <w:bCs/>
          <w:sz w:val="24"/>
          <w:szCs w:val="24"/>
        </w:rPr>
        <w:t xml:space="preserve"> such manner of service be other than personal service, the </w:t>
      </w:r>
      <w:r w:rsidR="00356AE0" w:rsidRPr="003B3E14">
        <w:rPr>
          <w:b/>
          <w:bCs/>
          <w:sz w:val="24"/>
          <w:szCs w:val="24"/>
        </w:rPr>
        <w:t>last known</w:t>
      </w:r>
      <w:r w:rsidRPr="003B3E14">
        <w:rPr>
          <w:b/>
          <w:bCs/>
          <w:sz w:val="24"/>
          <w:szCs w:val="24"/>
        </w:rPr>
        <w:t xml:space="preserve"> whereabouts of the person to be served and the inquiries made to ascertain his or her present whereabouts.</w:t>
      </w:r>
      <w:r w:rsidR="00116192" w:rsidRPr="003B3E14">
        <w:rPr>
          <w:b/>
          <w:bCs/>
          <w:sz w:val="24"/>
          <w:szCs w:val="24"/>
        </w:rPr>
        <w:t xml:space="preserve"> </w:t>
      </w:r>
      <w:r w:rsidR="00116192" w:rsidRPr="003B3E14">
        <w:rPr>
          <w:sz w:val="24"/>
          <w:szCs w:val="24"/>
        </w:rPr>
        <w:t>(</w:t>
      </w:r>
      <w:r w:rsidR="007C01AD" w:rsidRPr="007C01AD">
        <w:rPr>
          <w:iCs/>
          <w:sz w:val="24"/>
          <w:szCs w:val="24"/>
        </w:rPr>
        <w:t xml:space="preserve">My </w:t>
      </w:r>
      <w:r w:rsidR="007C01AD">
        <w:rPr>
          <w:iCs/>
          <w:sz w:val="24"/>
          <w:szCs w:val="24"/>
        </w:rPr>
        <w:t>e</w:t>
      </w:r>
      <w:r w:rsidR="007C01AD" w:rsidRPr="007C01AD">
        <w:rPr>
          <w:iCs/>
          <w:sz w:val="24"/>
          <w:szCs w:val="24"/>
        </w:rPr>
        <w:t>mphasis</w:t>
      </w:r>
      <w:r w:rsidR="00116192" w:rsidRPr="003B3E14">
        <w:rPr>
          <w:sz w:val="24"/>
          <w:szCs w:val="24"/>
        </w:rPr>
        <w:t>)</w:t>
      </w:r>
      <w:r w:rsidRPr="003B3E14">
        <w:rPr>
          <w:b/>
          <w:bCs/>
          <w:sz w:val="24"/>
          <w:szCs w:val="24"/>
        </w:rPr>
        <w:t xml:space="preserve"> </w:t>
      </w:r>
    </w:p>
    <w:p w14:paraId="43387C70" w14:textId="77777777" w:rsidR="0057686C" w:rsidRPr="003B3E14" w:rsidRDefault="0057686C" w:rsidP="0057686C">
      <w:pPr>
        <w:spacing w:line="238" w:lineRule="auto"/>
        <w:ind w:left="2160" w:right="0" w:firstLine="0"/>
        <w:rPr>
          <w:b/>
          <w:bCs/>
          <w:sz w:val="24"/>
          <w:szCs w:val="24"/>
        </w:rPr>
      </w:pPr>
    </w:p>
    <w:p w14:paraId="21E91349" w14:textId="77777777" w:rsidR="000625A2" w:rsidRDefault="00805587" w:rsidP="008B499E">
      <w:pPr>
        <w:numPr>
          <w:ilvl w:val="0"/>
          <w:numId w:val="4"/>
        </w:numPr>
        <w:spacing w:line="239" w:lineRule="auto"/>
        <w:ind w:left="1170" w:right="0" w:hanging="450"/>
        <w:rPr>
          <w:sz w:val="24"/>
          <w:szCs w:val="24"/>
        </w:rPr>
      </w:pPr>
      <w:r w:rsidRPr="003B3E14">
        <w:rPr>
          <w:sz w:val="24"/>
          <w:szCs w:val="24"/>
        </w:rPr>
        <w:t xml:space="preserve">Upon such application the court or judge may make such order as to the manner of service as to the court or judge seems fit and shall further order the time within which notice of intention to defend is to be given or any other step that is to be taken by the person to be served.  </w:t>
      </w:r>
    </w:p>
    <w:p w14:paraId="104FAA8E" w14:textId="77777777" w:rsidR="00FC52DD" w:rsidRPr="003B3E14" w:rsidRDefault="00FC52DD" w:rsidP="00FC52DD">
      <w:pPr>
        <w:spacing w:line="239" w:lineRule="auto"/>
        <w:ind w:left="1440" w:right="0" w:firstLine="0"/>
        <w:rPr>
          <w:sz w:val="24"/>
          <w:szCs w:val="24"/>
        </w:rPr>
      </w:pPr>
    </w:p>
    <w:p w14:paraId="0595A0BA" w14:textId="77777777" w:rsidR="000625A2" w:rsidRDefault="00805587" w:rsidP="00B75FB9">
      <w:pPr>
        <w:numPr>
          <w:ilvl w:val="0"/>
          <w:numId w:val="4"/>
        </w:numPr>
        <w:spacing w:line="238" w:lineRule="auto"/>
        <w:ind w:left="1170" w:right="0" w:hanging="450"/>
        <w:rPr>
          <w:sz w:val="24"/>
          <w:szCs w:val="24"/>
        </w:rPr>
      </w:pPr>
      <w:r w:rsidRPr="003B3E14">
        <w:rPr>
          <w:sz w:val="24"/>
          <w:szCs w:val="24"/>
        </w:rPr>
        <w:lastRenderedPageBreak/>
        <w:t xml:space="preserve">Where service by publication is directed, it shall not be necessary to publish the document or documents in an extensive form but in a short form thereof to be approved and signed by the registrar.  </w:t>
      </w:r>
    </w:p>
    <w:p w14:paraId="5943B10C" w14:textId="77777777" w:rsidR="00AF29F3" w:rsidRDefault="00AF29F3" w:rsidP="00AF29F3">
      <w:pPr>
        <w:pStyle w:val="ListParagraph"/>
        <w:spacing w:after="0" w:line="240" w:lineRule="auto"/>
        <w:rPr>
          <w:sz w:val="24"/>
          <w:szCs w:val="24"/>
        </w:rPr>
      </w:pPr>
    </w:p>
    <w:p w14:paraId="5843C4CE" w14:textId="77777777" w:rsidR="000625A2" w:rsidRDefault="00805587" w:rsidP="00B75FB9">
      <w:pPr>
        <w:numPr>
          <w:ilvl w:val="0"/>
          <w:numId w:val="4"/>
        </w:numPr>
        <w:spacing w:line="238" w:lineRule="auto"/>
        <w:ind w:left="1170" w:right="0" w:hanging="450"/>
        <w:rPr>
          <w:sz w:val="24"/>
          <w:szCs w:val="24"/>
        </w:rPr>
      </w:pPr>
      <w:r w:rsidRPr="003B3E14">
        <w:rPr>
          <w:sz w:val="24"/>
          <w:szCs w:val="24"/>
        </w:rPr>
        <w:t xml:space="preserve">Any process or document in such case shall be served in such a manner and subject to such conditions as the court or judge in each particular case directs.  </w:t>
      </w:r>
    </w:p>
    <w:p w14:paraId="6B80F176" w14:textId="77777777" w:rsidR="00AF29F3" w:rsidRDefault="00AF29F3" w:rsidP="00AF29F3">
      <w:pPr>
        <w:pStyle w:val="ListParagraph"/>
        <w:spacing w:after="0" w:line="240" w:lineRule="auto"/>
        <w:rPr>
          <w:sz w:val="24"/>
          <w:szCs w:val="24"/>
        </w:rPr>
      </w:pPr>
    </w:p>
    <w:p w14:paraId="3AE1E662" w14:textId="77777777" w:rsidR="000625A2" w:rsidRDefault="00805587" w:rsidP="00B75FB9">
      <w:pPr>
        <w:numPr>
          <w:ilvl w:val="0"/>
          <w:numId w:val="4"/>
        </w:numPr>
        <w:spacing w:after="160" w:line="239" w:lineRule="auto"/>
        <w:ind w:left="1170" w:right="0" w:hanging="450"/>
        <w:rPr>
          <w:sz w:val="24"/>
          <w:szCs w:val="24"/>
        </w:rPr>
      </w:pPr>
      <w:r w:rsidRPr="003B3E14">
        <w:rPr>
          <w:sz w:val="24"/>
          <w:szCs w:val="24"/>
        </w:rPr>
        <w:t xml:space="preserve">Any person wishing to obtain leave to effect service outside Zimbabwe of any document other than one through which proceedings are instituted, may either make application for such leave in terms of </w:t>
      </w:r>
      <w:proofErr w:type="spellStart"/>
      <w:r w:rsidRPr="003B3E14">
        <w:rPr>
          <w:sz w:val="24"/>
          <w:szCs w:val="24"/>
        </w:rPr>
        <w:t>subrule</w:t>
      </w:r>
      <w:proofErr w:type="spellEnd"/>
      <w:r w:rsidRPr="003B3E14">
        <w:rPr>
          <w:sz w:val="24"/>
          <w:szCs w:val="24"/>
        </w:rPr>
        <w:t xml:space="preserve"> (2) or request such leave at any hearing at which the court or judge is dealing with the matter, in which latter event no papers need to be filed in support of such request, and the court or judge may act upon such information as may be given from the bar or in chambers or given in such other manner as the court or judge may require, and may make such order as it, he or she considers fit. </w:t>
      </w:r>
    </w:p>
    <w:p w14:paraId="0E9F1703" w14:textId="77777777" w:rsidR="00FC52DD" w:rsidRPr="003B3E14" w:rsidRDefault="00FC52DD" w:rsidP="00FC52DD">
      <w:pPr>
        <w:spacing w:after="160" w:line="239" w:lineRule="auto"/>
        <w:ind w:left="1440" w:right="0" w:firstLine="0"/>
        <w:rPr>
          <w:sz w:val="24"/>
          <w:szCs w:val="24"/>
        </w:rPr>
      </w:pPr>
    </w:p>
    <w:p w14:paraId="70441939" w14:textId="7E0A73D0" w:rsidR="00356AE0" w:rsidRPr="003B3E14" w:rsidRDefault="00356AE0" w:rsidP="004654C1">
      <w:pPr>
        <w:spacing w:after="160" w:line="480" w:lineRule="auto"/>
        <w:ind w:right="0" w:firstLine="1430"/>
        <w:rPr>
          <w:sz w:val="24"/>
          <w:szCs w:val="24"/>
        </w:rPr>
      </w:pPr>
      <w:r w:rsidRPr="003B3E14">
        <w:rPr>
          <w:sz w:val="24"/>
          <w:szCs w:val="24"/>
        </w:rPr>
        <w:t>Rule 18 provides for service of court process in some</w:t>
      </w:r>
      <w:r w:rsidR="001B4FC9">
        <w:rPr>
          <w:sz w:val="24"/>
          <w:szCs w:val="24"/>
        </w:rPr>
        <w:t xml:space="preserve"> specified</w:t>
      </w:r>
      <w:r w:rsidRPr="003B3E14">
        <w:rPr>
          <w:sz w:val="24"/>
          <w:szCs w:val="24"/>
        </w:rPr>
        <w:t xml:space="preserve"> </w:t>
      </w:r>
      <w:r w:rsidR="00EE718F" w:rsidRPr="003B3E14">
        <w:rPr>
          <w:sz w:val="24"/>
          <w:szCs w:val="24"/>
        </w:rPr>
        <w:t>neighbouring</w:t>
      </w:r>
      <w:r w:rsidRPr="003B3E14">
        <w:rPr>
          <w:sz w:val="24"/>
          <w:szCs w:val="24"/>
        </w:rPr>
        <w:t xml:space="preserve"> countries, including </w:t>
      </w:r>
      <w:r w:rsidR="004F4E3F" w:rsidRPr="003B3E14">
        <w:rPr>
          <w:sz w:val="24"/>
          <w:szCs w:val="24"/>
        </w:rPr>
        <w:t>S</w:t>
      </w:r>
      <w:r w:rsidRPr="003B3E14">
        <w:rPr>
          <w:sz w:val="24"/>
          <w:szCs w:val="24"/>
        </w:rPr>
        <w:t>outh Africa</w:t>
      </w:r>
      <w:r w:rsidR="00830CA4" w:rsidRPr="003B3E14">
        <w:rPr>
          <w:sz w:val="24"/>
          <w:szCs w:val="24"/>
        </w:rPr>
        <w:t>,</w:t>
      </w:r>
      <w:r w:rsidRPr="003B3E14">
        <w:rPr>
          <w:sz w:val="24"/>
          <w:szCs w:val="24"/>
        </w:rPr>
        <w:t xml:space="preserve"> </w:t>
      </w:r>
      <w:r w:rsidR="00EE718F" w:rsidRPr="003B3E14">
        <w:rPr>
          <w:sz w:val="24"/>
          <w:szCs w:val="24"/>
        </w:rPr>
        <w:t xml:space="preserve">by the </w:t>
      </w:r>
      <w:r w:rsidR="009237CD" w:rsidRPr="003B3E14">
        <w:rPr>
          <w:sz w:val="24"/>
          <w:szCs w:val="24"/>
        </w:rPr>
        <w:t>sheriff or</w:t>
      </w:r>
      <w:r w:rsidR="00EE718F" w:rsidRPr="003B3E14">
        <w:rPr>
          <w:sz w:val="24"/>
          <w:szCs w:val="24"/>
        </w:rPr>
        <w:t xml:space="preserve"> deputy sheriff </w:t>
      </w:r>
      <w:r w:rsidR="0031372C">
        <w:rPr>
          <w:sz w:val="24"/>
          <w:szCs w:val="24"/>
        </w:rPr>
        <w:t>of the area concerned</w:t>
      </w:r>
      <w:r w:rsidR="00AE35D9">
        <w:rPr>
          <w:sz w:val="24"/>
          <w:szCs w:val="24"/>
        </w:rPr>
        <w:t xml:space="preserve"> </w:t>
      </w:r>
      <w:r w:rsidR="00EE718F" w:rsidRPr="003B3E14">
        <w:rPr>
          <w:sz w:val="24"/>
          <w:szCs w:val="24"/>
        </w:rPr>
        <w:t xml:space="preserve">after obtaining the necessary </w:t>
      </w:r>
      <w:r w:rsidR="00D81ACA" w:rsidRPr="003B3E14">
        <w:rPr>
          <w:sz w:val="24"/>
          <w:szCs w:val="24"/>
        </w:rPr>
        <w:t>leave</w:t>
      </w:r>
      <w:r w:rsidR="00EE718F" w:rsidRPr="003B3E14">
        <w:rPr>
          <w:sz w:val="24"/>
          <w:szCs w:val="24"/>
        </w:rPr>
        <w:t xml:space="preserve"> wherein the applicant would have disclosed the reasons for seeking such service.</w:t>
      </w:r>
    </w:p>
    <w:p w14:paraId="38466025" w14:textId="65F77002" w:rsidR="00D0391C" w:rsidRPr="003B3E14" w:rsidRDefault="00EE718F" w:rsidP="004654C1">
      <w:pPr>
        <w:spacing w:after="160" w:line="480" w:lineRule="auto"/>
        <w:ind w:right="0" w:firstLine="1430"/>
        <w:rPr>
          <w:sz w:val="24"/>
          <w:szCs w:val="24"/>
        </w:rPr>
      </w:pPr>
      <w:r w:rsidRPr="003B3E14">
        <w:rPr>
          <w:sz w:val="24"/>
          <w:szCs w:val="24"/>
        </w:rPr>
        <w:t xml:space="preserve">As </w:t>
      </w:r>
      <w:r w:rsidR="00C268EF" w:rsidRPr="003B3E14">
        <w:rPr>
          <w:sz w:val="24"/>
          <w:szCs w:val="24"/>
        </w:rPr>
        <w:t>such</w:t>
      </w:r>
      <w:r w:rsidRPr="003B3E14">
        <w:rPr>
          <w:sz w:val="24"/>
          <w:szCs w:val="24"/>
        </w:rPr>
        <w:t xml:space="preserve"> applications</w:t>
      </w:r>
      <w:r w:rsidR="00830CA4" w:rsidRPr="003B3E14">
        <w:rPr>
          <w:sz w:val="24"/>
          <w:szCs w:val="24"/>
        </w:rPr>
        <w:t xml:space="preserve"> are</w:t>
      </w:r>
      <w:r w:rsidRPr="003B3E14">
        <w:rPr>
          <w:sz w:val="24"/>
          <w:szCs w:val="24"/>
        </w:rPr>
        <w:t xml:space="preserve"> </w:t>
      </w:r>
      <w:r w:rsidRPr="003B3E14">
        <w:rPr>
          <w:i/>
          <w:iCs/>
          <w:sz w:val="24"/>
          <w:szCs w:val="24"/>
        </w:rPr>
        <w:t>ex parte</w:t>
      </w:r>
      <w:r w:rsidRPr="003B3E14">
        <w:rPr>
          <w:sz w:val="24"/>
          <w:szCs w:val="24"/>
        </w:rPr>
        <w:t xml:space="preserve"> the law </w:t>
      </w:r>
      <w:r w:rsidR="00C268EF" w:rsidRPr="003B3E14">
        <w:rPr>
          <w:sz w:val="24"/>
          <w:szCs w:val="24"/>
        </w:rPr>
        <w:t>demands that</w:t>
      </w:r>
      <w:r w:rsidR="00805587" w:rsidRPr="003B3E14">
        <w:rPr>
          <w:sz w:val="24"/>
          <w:szCs w:val="24"/>
        </w:rPr>
        <w:t xml:space="preserve"> there </w:t>
      </w:r>
      <w:r w:rsidR="00D0391C" w:rsidRPr="003B3E14">
        <w:rPr>
          <w:sz w:val="24"/>
          <w:szCs w:val="24"/>
        </w:rPr>
        <w:t>must</w:t>
      </w:r>
      <w:r w:rsidR="00805587" w:rsidRPr="003B3E14">
        <w:rPr>
          <w:sz w:val="24"/>
          <w:szCs w:val="24"/>
        </w:rPr>
        <w:t xml:space="preserve"> be full disclosure </w:t>
      </w:r>
      <w:r w:rsidRPr="003B3E14">
        <w:rPr>
          <w:sz w:val="24"/>
          <w:szCs w:val="24"/>
        </w:rPr>
        <w:t xml:space="preserve">of all the </w:t>
      </w:r>
      <w:r w:rsidR="004F4E3F" w:rsidRPr="003B3E14">
        <w:rPr>
          <w:sz w:val="24"/>
          <w:szCs w:val="24"/>
        </w:rPr>
        <w:t>material</w:t>
      </w:r>
      <w:r w:rsidRPr="003B3E14">
        <w:rPr>
          <w:sz w:val="24"/>
          <w:szCs w:val="24"/>
        </w:rPr>
        <w:t xml:space="preserve"> facts that m</w:t>
      </w:r>
      <w:r w:rsidR="00D0391C" w:rsidRPr="003B3E14">
        <w:rPr>
          <w:sz w:val="24"/>
          <w:szCs w:val="24"/>
        </w:rPr>
        <w:t>ight</w:t>
      </w:r>
      <w:r w:rsidRPr="003B3E14">
        <w:rPr>
          <w:sz w:val="24"/>
          <w:szCs w:val="24"/>
        </w:rPr>
        <w:t xml:space="preserve"> influence the decision to grant or deny the application</w:t>
      </w:r>
      <w:r w:rsidR="00D63853">
        <w:rPr>
          <w:sz w:val="24"/>
          <w:szCs w:val="24"/>
        </w:rPr>
        <w:t xml:space="preserve">.  </w:t>
      </w:r>
      <w:r w:rsidRPr="003B3E14">
        <w:rPr>
          <w:sz w:val="24"/>
          <w:szCs w:val="24"/>
        </w:rPr>
        <w:t>The applicant must be candid</w:t>
      </w:r>
      <w:r w:rsidR="00C268EF" w:rsidRPr="003B3E14">
        <w:rPr>
          <w:sz w:val="24"/>
          <w:szCs w:val="24"/>
        </w:rPr>
        <w:t>.</w:t>
      </w:r>
      <w:r w:rsidRPr="003B3E14">
        <w:rPr>
          <w:sz w:val="24"/>
          <w:szCs w:val="24"/>
        </w:rPr>
        <w:t xml:space="preserve"> </w:t>
      </w:r>
    </w:p>
    <w:p w14:paraId="23EB5AE4" w14:textId="4FBB1D67" w:rsidR="000625A2" w:rsidRPr="003B3E14" w:rsidRDefault="004F4E3F" w:rsidP="004473E5">
      <w:pPr>
        <w:spacing w:after="0" w:line="480" w:lineRule="auto"/>
        <w:ind w:right="0" w:firstLine="1430"/>
        <w:rPr>
          <w:sz w:val="24"/>
          <w:szCs w:val="24"/>
        </w:rPr>
      </w:pPr>
      <w:r w:rsidRPr="003B3E14">
        <w:rPr>
          <w:sz w:val="24"/>
          <w:szCs w:val="24"/>
        </w:rPr>
        <w:t>I</w:t>
      </w:r>
      <w:r w:rsidR="00EE718F" w:rsidRPr="003B3E14">
        <w:rPr>
          <w:sz w:val="24"/>
          <w:szCs w:val="24"/>
        </w:rPr>
        <w:t xml:space="preserve">n </w:t>
      </w:r>
      <w:r w:rsidR="00805587" w:rsidRPr="003B3E14">
        <w:rPr>
          <w:i/>
          <w:sz w:val="24"/>
          <w:szCs w:val="24"/>
        </w:rPr>
        <w:t>Beverly Building Society</w:t>
      </w:r>
      <w:r w:rsidR="00805587" w:rsidRPr="003B3E14">
        <w:rPr>
          <w:sz w:val="24"/>
          <w:szCs w:val="24"/>
        </w:rPr>
        <w:t xml:space="preserve"> v </w:t>
      </w:r>
      <w:proofErr w:type="spellStart"/>
      <w:r w:rsidR="00805587" w:rsidRPr="003B3E14">
        <w:rPr>
          <w:i/>
          <w:sz w:val="24"/>
          <w:szCs w:val="24"/>
        </w:rPr>
        <w:t>Rgwafa</w:t>
      </w:r>
      <w:proofErr w:type="spellEnd"/>
      <w:r w:rsidR="00805587" w:rsidRPr="003B3E14">
        <w:rPr>
          <w:sz w:val="24"/>
          <w:szCs w:val="24"/>
        </w:rPr>
        <w:t xml:space="preserve"> 2005 (1) ZLR 108 </w:t>
      </w:r>
      <w:r w:rsidR="0096048C" w:rsidRPr="003B3E14">
        <w:rPr>
          <w:sz w:val="24"/>
          <w:szCs w:val="24"/>
        </w:rPr>
        <w:t xml:space="preserve">(S) </w:t>
      </w:r>
      <w:r w:rsidR="00805587" w:rsidRPr="003B3E14">
        <w:rPr>
          <w:sz w:val="24"/>
          <w:szCs w:val="24"/>
        </w:rPr>
        <w:t>at pp</w:t>
      </w:r>
      <w:r w:rsidR="004473E5">
        <w:rPr>
          <w:sz w:val="24"/>
          <w:szCs w:val="24"/>
        </w:rPr>
        <w:t xml:space="preserve"> </w:t>
      </w:r>
      <w:r w:rsidR="00805587" w:rsidRPr="003B3E14">
        <w:rPr>
          <w:sz w:val="24"/>
          <w:szCs w:val="24"/>
        </w:rPr>
        <w:t>111</w:t>
      </w:r>
      <w:r w:rsidR="00D436F8" w:rsidRPr="003B3E14">
        <w:rPr>
          <w:sz w:val="24"/>
          <w:szCs w:val="24"/>
        </w:rPr>
        <w:t>G</w:t>
      </w:r>
      <w:r w:rsidR="00805587" w:rsidRPr="003B3E14">
        <w:rPr>
          <w:sz w:val="24"/>
          <w:szCs w:val="24"/>
        </w:rPr>
        <w:t>-112</w:t>
      </w:r>
      <w:r w:rsidR="00D436F8" w:rsidRPr="003B3E14">
        <w:rPr>
          <w:sz w:val="24"/>
          <w:szCs w:val="24"/>
        </w:rPr>
        <w:t>B</w:t>
      </w:r>
      <w:r w:rsidR="00805587" w:rsidRPr="003B3E14">
        <w:rPr>
          <w:sz w:val="24"/>
          <w:szCs w:val="24"/>
        </w:rPr>
        <w:t xml:space="preserve"> </w:t>
      </w:r>
      <w:r w:rsidR="00C268EF" w:rsidRPr="003B3E14">
        <w:rPr>
          <w:sz w:val="24"/>
          <w:szCs w:val="24"/>
        </w:rPr>
        <w:t>the court aptly noted that</w:t>
      </w:r>
      <w:r w:rsidR="00805587" w:rsidRPr="003B3E14">
        <w:rPr>
          <w:sz w:val="24"/>
          <w:szCs w:val="24"/>
        </w:rPr>
        <w:t xml:space="preserve">: </w:t>
      </w:r>
    </w:p>
    <w:p w14:paraId="170AB1F3" w14:textId="77777777" w:rsidR="000625A2" w:rsidRDefault="00805587" w:rsidP="004473E5">
      <w:pPr>
        <w:spacing w:after="0" w:line="239" w:lineRule="auto"/>
        <w:ind w:left="730" w:right="0"/>
        <w:rPr>
          <w:i/>
          <w:iCs/>
          <w:sz w:val="24"/>
          <w:szCs w:val="24"/>
        </w:rPr>
      </w:pPr>
      <w:r w:rsidRPr="003B3E14">
        <w:rPr>
          <w:sz w:val="24"/>
          <w:szCs w:val="24"/>
        </w:rPr>
        <w:t xml:space="preserve">“As the application was </w:t>
      </w:r>
      <w:r w:rsidRPr="003B3E14">
        <w:rPr>
          <w:i/>
          <w:iCs/>
          <w:sz w:val="24"/>
          <w:szCs w:val="24"/>
        </w:rPr>
        <w:t>ex parte</w:t>
      </w:r>
      <w:r w:rsidRPr="003B3E14">
        <w:rPr>
          <w:sz w:val="24"/>
          <w:szCs w:val="24"/>
        </w:rPr>
        <w:t xml:space="preserve">, Godfrey should have made a full disclosure of all the relevant information which was within his knowledge and which might have affected the granting of the order sought. In this regard, the learned authors of </w:t>
      </w:r>
      <w:proofErr w:type="spellStart"/>
      <w:r w:rsidRPr="003B3E14">
        <w:rPr>
          <w:i/>
          <w:iCs/>
          <w:sz w:val="24"/>
          <w:szCs w:val="24"/>
        </w:rPr>
        <w:t>Herbstein</w:t>
      </w:r>
      <w:proofErr w:type="spellEnd"/>
      <w:r w:rsidRPr="003B3E14">
        <w:rPr>
          <w:i/>
          <w:iCs/>
          <w:sz w:val="24"/>
          <w:szCs w:val="24"/>
        </w:rPr>
        <w:t xml:space="preserve"> &amp; Van </w:t>
      </w:r>
      <w:proofErr w:type="spellStart"/>
      <w:r w:rsidRPr="003B3E14">
        <w:rPr>
          <w:i/>
          <w:iCs/>
          <w:sz w:val="24"/>
          <w:szCs w:val="24"/>
        </w:rPr>
        <w:t>Winsen</w:t>
      </w:r>
      <w:proofErr w:type="spellEnd"/>
      <w:r w:rsidRPr="003B3E14">
        <w:rPr>
          <w:i/>
          <w:iCs/>
          <w:sz w:val="24"/>
          <w:szCs w:val="24"/>
        </w:rPr>
        <w:t xml:space="preserve">: The Civil Practice of the Supreme Court of South Africa </w:t>
      </w:r>
      <w:r w:rsidRPr="003B3E14">
        <w:rPr>
          <w:sz w:val="24"/>
          <w:szCs w:val="24"/>
        </w:rPr>
        <w:t xml:space="preserve">4 </w:t>
      </w:r>
      <w:proofErr w:type="spellStart"/>
      <w:proofErr w:type="gramStart"/>
      <w:r w:rsidRPr="003B3E14">
        <w:rPr>
          <w:sz w:val="24"/>
          <w:szCs w:val="24"/>
        </w:rPr>
        <w:t>ed</w:t>
      </w:r>
      <w:proofErr w:type="spellEnd"/>
      <w:proofErr w:type="gramEnd"/>
      <w:r w:rsidRPr="003B3E14">
        <w:rPr>
          <w:sz w:val="24"/>
          <w:szCs w:val="24"/>
        </w:rPr>
        <w:t xml:space="preserve"> state as follows at p 367:</w:t>
      </w:r>
      <w:r w:rsidRPr="003B3E14">
        <w:rPr>
          <w:i/>
          <w:iCs/>
          <w:sz w:val="24"/>
          <w:szCs w:val="24"/>
        </w:rPr>
        <w:t xml:space="preserve"> </w:t>
      </w:r>
    </w:p>
    <w:p w14:paraId="2565A94F" w14:textId="77777777" w:rsidR="00910C25" w:rsidRPr="003B3E14" w:rsidRDefault="00910C25" w:rsidP="004473E5">
      <w:pPr>
        <w:spacing w:after="0" w:line="239" w:lineRule="auto"/>
        <w:ind w:left="730" w:right="0"/>
        <w:rPr>
          <w:i/>
          <w:iCs/>
          <w:sz w:val="24"/>
          <w:szCs w:val="24"/>
        </w:rPr>
      </w:pPr>
    </w:p>
    <w:p w14:paraId="1D198592" w14:textId="76CF7831" w:rsidR="00191463" w:rsidRDefault="007C01AD">
      <w:pPr>
        <w:spacing w:after="213" w:line="239" w:lineRule="auto"/>
        <w:ind w:left="1450" w:right="0"/>
        <w:rPr>
          <w:sz w:val="24"/>
          <w:szCs w:val="24"/>
        </w:rPr>
      </w:pPr>
      <w:r>
        <w:rPr>
          <w:sz w:val="24"/>
          <w:szCs w:val="24"/>
        </w:rPr>
        <w:t>‘</w:t>
      </w:r>
      <w:r w:rsidR="00805587" w:rsidRPr="003B3E14">
        <w:rPr>
          <w:sz w:val="24"/>
          <w:szCs w:val="24"/>
        </w:rPr>
        <w:t xml:space="preserve">Although, generally, an applicant is entitled to embody in his supporting affidavits only allegations relevant to the establishment of his right, when he is bringing an </w:t>
      </w:r>
      <w:r w:rsidR="00805587" w:rsidRPr="003B3E14">
        <w:rPr>
          <w:i/>
          <w:sz w:val="24"/>
          <w:szCs w:val="24"/>
        </w:rPr>
        <w:t>ex parte</w:t>
      </w:r>
      <w:r w:rsidR="00805587" w:rsidRPr="003B3E14">
        <w:rPr>
          <w:sz w:val="24"/>
          <w:szCs w:val="24"/>
        </w:rPr>
        <w:t xml:space="preserve"> application in which relief is claimed against another party he must make full disclosure of all material facts that might affect the granting or otherwise of an order</w:t>
      </w:r>
      <w:r w:rsidR="00805587" w:rsidRPr="003B3E14">
        <w:rPr>
          <w:i/>
          <w:sz w:val="24"/>
          <w:szCs w:val="24"/>
        </w:rPr>
        <w:t xml:space="preserve"> ex parte.</w:t>
      </w:r>
      <w:r w:rsidR="00805587" w:rsidRPr="003B3E14">
        <w:rPr>
          <w:sz w:val="24"/>
          <w:szCs w:val="24"/>
        </w:rPr>
        <w:t xml:space="preserve"> The utmost good faith must be observed by litigants making </w:t>
      </w:r>
      <w:r w:rsidR="00805587" w:rsidRPr="003B3E14">
        <w:rPr>
          <w:i/>
          <w:sz w:val="24"/>
          <w:szCs w:val="24"/>
        </w:rPr>
        <w:t>ex parte</w:t>
      </w:r>
      <w:r w:rsidR="00805587" w:rsidRPr="003B3E14">
        <w:rPr>
          <w:sz w:val="24"/>
          <w:szCs w:val="24"/>
        </w:rPr>
        <w:t xml:space="preserve"> </w:t>
      </w:r>
      <w:r w:rsidR="00805587" w:rsidRPr="003B3E14">
        <w:rPr>
          <w:sz w:val="24"/>
          <w:szCs w:val="24"/>
        </w:rPr>
        <w:lastRenderedPageBreak/>
        <w:t xml:space="preserve">applications in placing material facts before the court, so much so that if an order has been made upon an </w:t>
      </w:r>
      <w:r w:rsidR="00805587" w:rsidRPr="003B3E14">
        <w:rPr>
          <w:i/>
          <w:sz w:val="24"/>
          <w:szCs w:val="24"/>
        </w:rPr>
        <w:t xml:space="preserve">ex parte </w:t>
      </w:r>
      <w:r w:rsidR="00805587" w:rsidRPr="003B3E14">
        <w:rPr>
          <w:sz w:val="24"/>
          <w:szCs w:val="24"/>
        </w:rPr>
        <w:t xml:space="preserve">application and it appears that material facts have been kept back, whether </w:t>
      </w:r>
      <w:r w:rsidR="00F674D3" w:rsidRPr="003B3E14">
        <w:rPr>
          <w:sz w:val="24"/>
          <w:szCs w:val="24"/>
        </w:rPr>
        <w:t>wilfully</w:t>
      </w:r>
      <w:r w:rsidR="00805587" w:rsidRPr="003B3E14">
        <w:rPr>
          <w:sz w:val="24"/>
          <w:szCs w:val="24"/>
        </w:rPr>
        <w:t xml:space="preserve"> and </w:t>
      </w:r>
      <w:r w:rsidR="00805587" w:rsidRPr="003B3E14">
        <w:rPr>
          <w:i/>
          <w:sz w:val="24"/>
          <w:szCs w:val="24"/>
        </w:rPr>
        <w:t xml:space="preserve">mala fide </w:t>
      </w:r>
      <w:r w:rsidR="00805587" w:rsidRPr="003B3E14">
        <w:rPr>
          <w:sz w:val="24"/>
          <w:szCs w:val="24"/>
        </w:rPr>
        <w:t xml:space="preserve">or negligently, which </w:t>
      </w:r>
      <w:r w:rsidR="00805587" w:rsidRPr="003B3E14">
        <w:rPr>
          <w:i/>
          <w:sz w:val="24"/>
          <w:szCs w:val="24"/>
        </w:rPr>
        <w:t>might</w:t>
      </w:r>
      <w:r w:rsidR="00805587" w:rsidRPr="003B3E14">
        <w:rPr>
          <w:sz w:val="24"/>
          <w:szCs w:val="24"/>
        </w:rPr>
        <w:t xml:space="preserve"> have influenced the decision of the court whether to make an order or not, the court has a discretion to set the order aside with costs on the ground of non-disclosure.</w:t>
      </w:r>
      <w:r>
        <w:rPr>
          <w:sz w:val="24"/>
          <w:szCs w:val="24"/>
        </w:rPr>
        <w:t>’</w:t>
      </w:r>
      <w:r w:rsidR="00805587" w:rsidRPr="003B3E14">
        <w:rPr>
          <w:sz w:val="24"/>
          <w:szCs w:val="24"/>
        </w:rPr>
        <w:t>”</w:t>
      </w:r>
    </w:p>
    <w:p w14:paraId="481D140A" w14:textId="77777777" w:rsidR="00910C25" w:rsidRPr="003B3E14" w:rsidRDefault="00910C25" w:rsidP="00910C25">
      <w:pPr>
        <w:spacing w:after="0" w:line="240" w:lineRule="auto"/>
        <w:ind w:left="1450" w:right="0"/>
        <w:rPr>
          <w:sz w:val="24"/>
          <w:szCs w:val="24"/>
        </w:rPr>
      </w:pPr>
    </w:p>
    <w:p w14:paraId="5597BA1D" w14:textId="1FAEA766" w:rsidR="001148DE" w:rsidRPr="003B3E14" w:rsidRDefault="00805587" w:rsidP="00EB633A">
      <w:pPr>
        <w:spacing w:after="213" w:line="480" w:lineRule="auto"/>
        <w:ind w:right="0"/>
        <w:rPr>
          <w:sz w:val="24"/>
          <w:szCs w:val="24"/>
        </w:rPr>
      </w:pPr>
      <w:r w:rsidRPr="003B3E14">
        <w:rPr>
          <w:sz w:val="24"/>
          <w:szCs w:val="24"/>
        </w:rPr>
        <w:t xml:space="preserve"> </w:t>
      </w:r>
      <w:r w:rsidR="00702AE7">
        <w:rPr>
          <w:sz w:val="24"/>
          <w:szCs w:val="24"/>
        </w:rPr>
        <w:tab/>
      </w:r>
      <w:r w:rsidR="00702AE7">
        <w:rPr>
          <w:sz w:val="24"/>
          <w:szCs w:val="24"/>
        </w:rPr>
        <w:tab/>
      </w:r>
      <w:r w:rsidR="001148DE" w:rsidRPr="003B3E14">
        <w:rPr>
          <w:sz w:val="24"/>
          <w:szCs w:val="24"/>
        </w:rPr>
        <w:t xml:space="preserve">In </w:t>
      </w:r>
      <w:r w:rsidR="001148DE" w:rsidRPr="003B3E14">
        <w:rPr>
          <w:i/>
          <w:iCs/>
          <w:sz w:val="24"/>
          <w:szCs w:val="24"/>
        </w:rPr>
        <w:t>J</w:t>
      </w:r>
      <w:r w:rsidR="00702AE7">
        <w:rPr>
          <w:i/>
          <w:iCs/>
          <w:sz w:val="24"/>
          <w:szCs w:val="24"/>
        </w:rPr>
        <w:t>.</w:t>
      </w:r>
      <w:r w:rsidR="001148DE" w:rsidRPr="003B3E14">
        <w:rPr>
          <w:i/>
          <w:iCs/>
          <w:sz w:val="24"/>
          <w:szCs w:val="24"/>
        </w:rPr>
        <w:t>W</w:t>
      </w:r>
      <w:r w:rsidR="00702AE7">
        <w:rPr>
          <w:i/>
          <w:iCs/>
          <w:sz w:val="24"/>
          <w:szCs w:val="24"/>
        </w:rPr>
        <w:t>.</w:t>
      </w:r>
      <w:r w:rsidR="001148DE" w:rsidRPr="003B3E14">
        <w:rPr>
          <w:i/>
          <w:iCs/>
          <w:sz w:val="24"/>
          <w:szCs w:val="24"/>
        </w:rPr>
        <w:t xml:space="preserve">  Jagger &amp; Co (Rhodesia)(Wholesaling) (Pvt)Ltd </w:t>
      </w:r>
      <w:r w:rsidR="001148DE" w:rsidRPr="00702AE7">
        <w:rPr>
          <w:iCs/>
          <w:sz w:val="24"/>
          <w:szCs w:val="24"/>
        </w:rPr>
        <w:t>v</w:t>
      </w:r>
      <w:r w:rsidR="001148DE" w:rsidRPr="003B3E14">
        <w:rPr>
          <w:i/>
          <w:iCs/>
          <w:sz w:val="24"/>
          <w:szCs w:val="24"/>
        </w:rPr>
        <w:t xml:space="preserve"> </w:t>
      </w:r>
      <w:proofErr w:type="spellStart"/>
      <w:r w:rsidR="001148DE" w:rsidRPr="003B3E14">
        <w:rPr>
          <w:i/>
          <w:iCs/>
          <w:sz w:val="24"/>
          <w:szCs w:val="24"/>
        </w:rPr>
        <w:t>M</w:t>
      </w:r>
      <w:r w:rsidR="00F674D3" w:rsidRPr="003B3E14">
        <w:rPr>
          <w:i/>
          <w:iCs/>
          <w:sz w:val="24"/>
          <w:szCs w:val="24"/>
        </w:rPr>
        <w:t>u</w:t>
      </w:r>
      <w:r w:rsidR="001148DE" w:rsidRPr="003B3E14">
        <w:rPr>
          <w:i/>
          <w:iCs/>
          <w:sz w:val="24"/>
          <w:szCs w:val="24"/>
        </w:rPr>
        <w:t>bita</w:t>
      </w:r>
      <w:proofErr w:type="spellEnd"/>
      <w:r w:rsidR="001148DE" w:rsidRPr="003B3E14">
        <w:rPr>
          <w:sz w:val="24"/>
          <w:szCs w:val="24"/>
        </w:rPr>
        <w:t xml:space="preserve"> 1</w:t>
      </w:r>
      <w:r w:rsidR="0060682C" w:rsidRPr="003B3E14">
        <w:rPr>
          <w:sz w:val="24"/>
          <w:szCs w:val="24"/>
        </w:rPr>
        <w:t>972 (</w:t>
      </w:r>
      <w:r w:rsidR="002E5054" w:rsidRPr="003B3E14">
        <w:rPr>
          <w:sz w:val="24"/>
          <w:szCs w:val="24"/>
        </w:rPr>
        <w:t>4</w:t>
      </w:r>
      <w:r w:rsidR="0060682C" w:rsidRPr="003B3E14">
        <w:rPr>
          <w:sz w:val="24"/>
          <w:szCs w:val="24"/>
        </w:rPr>
        <w:t>) SA 100</w:t>
      </w:r>
      <w:r w:rsidR="002E5054" w:rsidRPr="003B3E14">
        <w:rPr>
          <w:sz w:val="24"/>
          <w:szCs w:val="24"/>
        </w:rPr>
        <w:t xml:space="preserve"> (R)</w:t>
      </w:r>
      <w:r w:rsidR="0060682C" w:rsidRPr="003B3E14">
        <w:rPr>
          <w:sz w:val="24"/>
          <w:szCs w:val="24"/>
        </w:rPr>
        <w:t xml:space="preserve"> at 102</w:t>
      </w:r>
      <w:r w:rsidR="00AE35D9">
        <w:rPr>
          <w:sz w:val="24"/>
          <w:szCs w:val="24"/>
        </w:rPr>
        <w:t xml:space="preserve">B, </w:t>
      </w:r>
      <w:r w:rsidR="00AE35D9" w:rsidRPr="003B3E14">
        <w:rPr>
          <w:sz w:val="24"/>
          <w:szCs w:val="24"/>
        </w:rPr>
        <w:t>BEADLE</w:t>
      </w:r>
      <w:r w:rsidR="0060682C" w:rsidRPr="003B3E14">
        <w:rPr>
          <w:sz w:val="24"/>
          <w:szCs w:val="24"/>
        </w:rPr>
        <w:t xml:space="preserve"> CJ </w:t>
      </w:r>
      <w:r w:rsidR="00F674D3" w:rsidRPr="003B3E14">
        <w:rPr>
          <w:sz w:val="24"/>
          <w:szCs w:val="24"/>
        </w:rPr>
        <w:t>reiterated</w:t>
      </w:r>
      <w:r w:rsidR="0060682C" w:rsidRPr="003B3E14">
        <w:rPr>
          <w:sz w:val="24"/>
          <w:szCs w:val="24"/>
        </w:rPr>
        <w:t xml:space="preserve"> that in </w:t>
      </w:r>
      <w:r w:rsidR="0060682C" w:rsidRPr="003B3E14">
        <w:rPr>
          <w:i/>
          <w:iCs/>
          <w:sz w:val="24"/>
          <w:szCs w:val="24"/>
        </w:rPr>
        <w:t>ex parte</w:t>
      </w:r>
      <w:r w:rsidR="0060682C" w:rsidRPr="003B3E14">
        <w:rPr>
          <w:sz w:val="24"/>
          <w:szCs w:val="24"/>
        </w:rPr>
        <w:t xml:space="preserve"> applications applicants must be very careful not to conceal vital facts from the Court. </w:t>
      </w:r>
      <w:r w:rsidR="00EB633A">
        <w:rPr>
          <w:sz w:val="24"/>
          <w:szCs w:val="24"/>
        </w:rPr>
        <w:t xml:space="preserve"> </w:t>
      </w:r>
      <w:r w:rsidR="004A1045" w:rsidRPr="003B3E14">
        <w:rPr>
          <w:sz w:val="24"/>
          <w:szCs w:val="24"/>
        </w:rPr>
        <w:t xml:space="preserve">The court will take a serious view of non-disclosures. </w:t>
      </w:r>
      <w:r w:rsidR="002E5054" w:rsidRPr="003B3E14">
        <w:rPr>
          <w:sz w:val="24"/>
          <w:szCs w:val="24"/>
        </w:rPr>
        <w:t>Clearly, therefore, a</w:t>
      </w:r>
      <w:r w:rsidR="0060682C" w:rsidRPr="003B3E14">
        <w:rPr>
          <w:sz w:val="24"/>
          <w:szCs w:val="24"/>
        </w:rPr>
        <w:t xml:space="preserve">ny deliberate intent to mislead </w:t>
      </w:r>
      <w:r w:rsidR="0032344A">
        <w:rPr>
          <w:sz w:val="24"/>
          <w:szCs w:val="24"/>
        </w:rPr>
        <w:t xml:space="preserve">the </w:t>
      </w:r>
      <w:r w:rsidR="0060682C" w:rsidRPr="003B3E14">
        <w:rPr>
          <w:sz w:val="24"/>
          <w:szCs w:val="24"/>
        </w:rPr>
        <w:t>court</w:t>
      </w:r>
      <w:r w:rsidR="002E5054" w:rsidRPr="003B3E14">
        <w:rPr>
          <w:sz w:val="24"/>
          <w:szCs w:val="24"/>
        </w:rPr>
        <w:t xml:space="preserve"> by non-disclosure of material facts</w:t>
      </w:r>
      <w:r w:rsidR="0060682C" w:rsidRPr="003B3E14">
        <w:rPr>
          <w:sz w:val="24"/>
          <w:szCs w:val="24"/>
        </w:rPr>
        <w:t xml:space="preserve"> is to be viewed in very serious light.</w:t>
      </w:r>
    </w:p>
    <w:p w14:paraId="087AAC86" w14:textId="0AB7C740" w:rsidR="002E4971" w:rsidRDefault="00C268EF" w:rsidP="00CE222F">
      <w:pPr>
        <w:spacing w:after="213" w:line="480" w:lineRule="auto"/>
        <w:ind w:right="0" w:firstLine="1430"/>
        <w:rPr>
          <w:sz w:val="24"/>
          <w:szCs w:val="24"/>
        </w:rPr>
      </w:pPr>
      <w:r w:rsidRPr="003B3E14">
        <w:rPr>
          <w:sz w:val="24"/>
          <w:szCs w:val="24"/>
        </w:rPr>
        <w:t xml:space="preserve">In </w:t>
      </w:r>
      <w:proofErr w:type="spellStart"/>
      <w:r w:rsidRPr="003B3E14">
        <w:rPr>
          <w:i/>
          <w:iCs/>
          <w:sz w:val="24"/>
          <w:szCs w:val="24"/>
        </w:rPr>
        <w:t>casu</w:t>
      </w:r>
      <w:proofErr w:type="spellEnd"/>
      <w:r w:rsidRPr="003B3E14">
        <w:rPr>
          <w:sz w:val="24"/>
          <w:szCs w:val="24"/>
        </w:rPr>
        <w:t>, it is common cause that</w:t>
      </w:r>
      <w:r w:rsidR="004E4983" w:rsidRPr="003B3E14">
        <w:rPr>
          <w:sz w:val="24"/>
          <w:szCs w:val="24"/>
        </w:rPr>
        <w:t xml:space="preserve"> at the issuance of the summons leading to the default judgment in question, the appellant was</w:t>
      </w:r>
      <w:r w:rsidR="004F4E3F" w:rsidRPr="003B3E14">
        <w:rPr>
          <w:sz w:val="24"/>
          <w:szCs w:val="24"/>
        </w:rPr>
        <w:t>,</w:t>
      </w:r>
      <w:r w:rsidR="004E4983" w:rsidRPr="003B3E14">
        <w:rPr>
          <w:sz w:val="24"/>
          <w:szCs w:val="24"/>
        </w:rPr>
        <w:t xml:space="preserve"> to the knowledge of the first respondent, not in </w:t>
      </w:r>
      <w:r w:rsidR="009237CD" w:rsidRPr="003B3E14">
        <w:rPr>
          <w:sz w:val="24"/>
          <w:szCs w:val="24"/>
        </w:rPr>
        <w:t>Zimbabwe</w:t>
      </w:r>
      <w:r w:rsidR="004E4983" w:rsidRPr="003B3E14">
        <w:rPr>
          <w:sz w:val="24"/>
          <w:szCs w:val="24"/>
        </w:rPr>
        <w:t xml:space="preserve"> but </w:t>
      </w:r>
      <w:r w:rsidR="004F4E3F" w:rsidRPr="003B3E14">
        <w:rPr>
          <w:sz w:val="24"/>
          <w:szCs w:val="24"/>
        </w:rPr>
        <w:t>i</w:t>
      </w:r>
      <w:r w:rsidR="004E4983" w:rsidRPr="003B3E14">
        <w:rPr>
          <w:sz w:val="24"/>
          <w:szCs w:val="24"/>
        </w:rPr>
        <w:t xml:space="preserve">n Italy. </w:t>
      </w:r>
      <w:r w:rsidR="007C01AD">
        <w:rPr>
          <w:sz w:val="24"/>
          <w:szCs w:val="24"/>
        </w:rPr>
        <w:t xml:space="preserve"> </w:t>
      </w:r>
      <w:r w:rsidR="004E4983" w:rsidRPr="003B3E14">
        <w:rPr>
          <w:sz w:val="24"/>
          <w:szCs w:val="24"/>
        </w:rPr>
        <w:t xml:space="preserve">In </w:t>
      </w:r>
      <w:r w:rsidR="009237CD" w:rsidRPr="003B3E14">
        <w:rPr>
          <w:sz w:val="24"/>
          <w:szCs w:val="24"/>
        </w:rPr>
        <w:t>seeking</w:t>
      </w:r>
      <w:r w:rsidR="004E4983" w:rsidRPr="003B3E14">
        <w:rPr>
          <w:sz w:val="24"/>
          <w:szCs w:val="24"/>
        </w:rPr>
        <w:t xml:space="preserve"> to serve the process outside this jurisdiction, the first respondent obtained an order for edictal citation by publication in a newspaper in circulation in </w:t>
      </w:r>
      <w:r w:rsidR="00191463" w:rsidRPr="003B3E14">
        <w:rPr>
          <w:sz w:val="24"/>
          <w:szCs w:val="24"/>
        </w:rPr>
        <w:t>S</w:t>
      </w:r>
      <w:r w:rsidR="009237CD" w:rsidRPr="003B3E14">
        <w:rPr>
          <w:sz w:val="24"/>
          <w:szCs w:val="24"/>
        </w:rPr>
        <w:t>outh</w:t>
      </w:r>
      <w:r w:rsidR="004E4983" w:rsidRPr="003B3E14">
        <w:rPr>
          <w:sz w:val="24"/>
          <w:szCs w:val="24"/>
        </w:rPr>
        <w:t xml:space="preserve"> Africa. </w:t>
      </w:r>
      <w:r w:rsidR="004F4E3F" w:rsidRPr="003B3E14">
        <w:rPr>
          <w:sz w:val="24"/>
          <w:szCs w:val="24"/>
        </w:rPr>
        <w:t xml:space="preserve">It is common </w:t>
      </w:r>
      <w:proofErr w:type="gramStart"/>
      <w:r w:rsidR="004F4E3F" w:rsidRPr="003B3E14">
        <w:rPr>
          <w:sz w:val="24"/>
          <w:szCs w:val="24"/>
        </w:rPr>
        <w:t>cause</w:t>
      </w:r>
      <w:proofErr w:type="gramEnd"/>
      <w:r w:rsidR="004F4E3F" w:rsidRPr="003B3E14">
        <w:rPr>
          <w:sz w:val="24"/>
          <w:szCs w:val="24"/>
        </w:rPr>
        <w:t xml:space="preserve"> that i</w:t>
      </w:r>
      <w:r w:rsidR="004E4983" w:rsidRPr="003B3E14">
        <w:rPr>
          <w:sz w:val="24"/>
          <w:szCs w:val="24"/>
        </w:rPr>
        <w:t xml:space="preserve">n obtaining </w:t>
      </w:r>
      <w:r w:rsidR="004F4E3F" w:rsidRPr="003B3E14">
        <w:rPr>
          <w:sz w:val="24"/>
          <w:szCs w:val="24"/>
        </w:rPr>
        <w:t>leave to serve by edictal citation,</w:t>
      </w:r>
      <w:r w:rsidR="004E4983" w:rsidRPr="003B3E14">
        <w:rPr>
          <w:sz w:val="24"/>
          <w:szCs w:val="24"/>
        </w:rPr>
        <w:t xml:space="preserve"> the </w:t>
      </w:r>
      <w:r w:rsidR="009237CD" w:rsidRPr="003B3E14">
        <w:rPr>
          <w:sz w:val="24"/>
          <w:szCs w:val="24"/>
        </w:rPr>
        <w:t>first</w:t>
      </w:r>
      <w:r w:rsidR="004E4983" w:rsidRPr="003B3E14">
        <w:rPr>
          <w:sz w:val="24"/>
          <w:szCs w:val="24"/>
        </w:rPr>
        <w:t xml:space="preserve"> respondent deliberately did not disclose that </w:t>
      </w:r>
      <w:r w:rsidR="004F4E3F" w:rsidRPr="003B3E14">
        <w:rPr>
          <w:sz w:val="24"/>
          <w:szCs w:val="24"/>
        </w:rPr>
        <w:t>it</w:t>
      </w:r>
      <w:r w:rsidR="004E4983" w:rsidRPr="003B3E14">
        <w:rPr>
          <w:sz w:val="24"/>
          <w:szCs w:val="24"/>
        </w:rPr>
        <w:t xml:space="preserve"> had successfully served a letter of </w:t>
      </w:r>
      <w:r w:rsidR="009237CD" w:rsidRPr="003B3E14">
        <w:rPr>
          <w:sz w:val="24"/>
          <w:szCs w:val="24"/>
        </w:rPr>
        <w:t>demand</w:t>
      </w:r>
      <w:r w:rsidR="004E4983" w:rsidRPr="003B3E14">
        <w:rPr>
          <w:sz w:val="24"/>
          <w:szCs w:val="24"/>
        </w:rPr>
        <w:t xml:space="preserve"> on the appellant at an address in Italy and </w:t>
      </w:r>
      <w:r w:rsidR="004F4E3F" w:rsidRPr="003B3E14">
        <w:rPr>
          <w:sz w:val="24"/>
          <w:szCs w:val="24"/>
        </w:rPr>
        <w:t xml:space="preserve">that </w:t>
      </w:r>
      <w:r w:rsidR="004E4983" w:rsidRPr="003B3E14">
        <w:rPr>
          <w:sz w:val="24"/>
          <w:szCs w:val="24"/>
        </w:rPr>
        <w:t xml:space="preserve">the appellant had </w:t>
      </w:r>
      <w:r w:rsidR="009237CD" w:rsidRPr="003B3E14">
        <w:rPr>
          <w:sz w:val="24"/>
          <w:szCs w:val="24"/>
        </w:rPr>
        <w:t>responded</w:t>
      </w:r>
      <w:r w:rsidR="004E4983" w:rsidRPr="003B3E14">
        <w:rPr>
          <w:sz w:val="24"/>
          <w:szCs w:val="24"/>
        </w:rPr>
        <w:t xml:space="preserve"> to that letter of demand. </w:t>
      </w:r>
    </w:p>
    <w:p w14:paraId="63AD4509" w14:textId="0E6D1772" w:rsidR="002E4971" w:rsidRPr="003B3E14" w:rsidRDefault="004E4983" w:rsidP="00537030">
      <w:pPr>
        <w:spacing w:after="213" w:line="480" w:lineRule="auto"/>
        <w:ind w:right="0" w:firstLine="1520"/>
        <w:rPr>
          <w:sz w:val="24"/>
          <w:szCs w:val="24"/>
        </w:rPr>
      </w:pPr>
      <w:r w:rsidRPr="003B3E14">
        <w:rPr>
          <w:sz w:val="24"/>
          <w:szCs w:val="24"/>
        </w:rPr>
        <w:t xml:space="preserve">In seeking service in </w:t>
      </w:r>
      <w:r w:rsidR="00191463" w:rsidRPr="003B3E14">
        <w:rPr>
          <w:sz w:val="24"/>
          <w:szCs w:val="24"/>
        </w:rPr>
        <w:t>S</w:t>
      </w:r>
      <w:r w:rsidR="009237CD" w:rsidRPr="003B3E14">
        <w:rPr>
          <w:sz w:val="24"/>
          <w:szCs w:val="24"/>
        </w:rPr>
        <w:t>outh</w:t>
      </w:r>
      <w:r w:rsidRPr="003B3E14">
        <w:rPr>
          <w:sz w:val="24"/>
          <w:szCs w:val="24"/>
        </w:rPr>
        <w:t xml:space="preserve"> Africa, the first respondent alleged that the appellant’s last known address was in </w:t>
      </w:r>
      <w:r w:rsidR="00191463" w:rsidRPr="003B3E14">
        <w:rPr>
          <w:sz w:val="24"/>
          <w:szCs w:val="24"/>
        </w:rPr>
        <w:t>So</w:t>
      </w:r>
      <w:r w:rsidRPr="003B3E14">
        <w:rPr>
          <w:sz w:val="24"/>
          <w:szCs w:val="24"/>
        </w:rPr>
        <w:t>uth Africa, namely 33</w:t>
      </w:r>
      <w:r w:rsidR="00400730" w:rsidRPr="003B3E14">
        <w:rPr>
          <w:sz w:val="24"/>
          <w:szCs w:val="24"/>
        </w:rPr>
        <w:t xml:space="preserve"> Middle Road, Morningside, </w:t>
      </w:r>
      <w:proofErr w:type="spellStart"/>
      <w:r w:rsidR="00400730" w:rsidRPr="003B3E14">
        <w:rPr>
          <w:sz w:val="24"/>
          <w:szCs w:val="24"/>
        </w:rPr>
        <w:t>Sandton</w:t>
      </w:r>
      <w:proofErr w:type="spellEnd"/>
      <w:r w:rsidR="00400730" w:rsidRPr="003B3E14">
        <w:rPr>
          <w:sz w:val="24"/>
          <w:szCs w:val="24"/>
        </w:rPr>
        <w:t>, South Africa</w:t>
      </w:r>
      <w:r w:rsidR="00191463" w:rsidRPr="003B3E14">
        <w:rPr>
          <w:sz w:val="24"/>
          <w:szCs w:val="24"/>
        </w:rPr>
        <w:t xml:space="preserve"> when it knew that this was not true</w:t>
      </w:r>
      <w:r w:rsidR="00D86E28">
        <w:rPr>
          <w:sz w:val="24"/>
          <w:szCs w:val="24"/>
        </w:rPr>
        <w:t xml:space="preserve"> as the last</w:t>
      </w:r>
      <w:r w:rsidR="004568B7">
        <w:rPr>
          <w:sz w:val="24"/>
          <w:szCs w:val="24"/>
        </w:rPr>
        <w:t xml:space="preserve"> known</w:t>
      </w:r>
      <w:r w:rsidR="00D86E28">
        <w:rPr>
          <w:sz w:val="24"/>
          <w:szCs w:val="24"/>
        </w:rPr>
        <w:t xml:space="preserve"> address </w:t>
      </w:r>
      <w:r w:rsidR="00D06176">
        <w:rPr>
          <w:sz w:val="24"/>
          <w:szCs w:val="24"/>
        </w:rPr>
        <w:t xml:space="preserve">at which </w:t>
      </w:r>
      <w:r w:rsidR="00D86E28">
        <w:rPr>
          <w:sz w:val="24"/>
          <w:szCs w:val="24"/>
        </w:rPr>
        <w:t xml:space="preserve">it had </w:t>
      </w:r>
      <w:r w:rsidR="00D06176">
        <w:rPr>
          <w:sz w:val="24"/>
          <w:szCs w:val="24"/>
        </w:rPr>
        <w:t xml:space="preserve">effectively </w:t>
      </w:r>
      <w:r w:rsidR="00D86E28">
        <w:rPr>
          <w:sz w:val="24"/>
          <w:szCs w:val="24"/>
        </w:rPr>
        <w:t>communicated with him was in Italy</w:t>
      </w:r>
      <w:r w:rsidR="000B603B">
        <w:rPr>
          <w:sz w:val="24"/>
          <w:szCs w:val="24"/>
        </w:rPr>
        <w:t>.</w:t>
      </w:r>
      <w:r w:rsidRPr="003B3E14">
        <w:rPr>
          <w:sz w:val="24"/>
          <w:szCs w:val="24"/>
        </w:rPr>
        <w:t xml:space="preserve"> </w:t>
      </w:r>
      <w:r w:rsidR="008F286C">
        <w:rPr>
          <w:sz w:val="24"/>
          <w:szCs w:val="24"/>
        </w:rPr>
        <w:t xml:space="preserve"> </w:t>
      </w:r>
      <w:r w:rsidR="004F4E3F" w:rsidRPr="003B3E14">
        <w:rPr>
          <w:sz w:val="24"/>
          <w:szCs w:val="24"/>
        </w:rPr>
        <w:t xml:space="preserve">It is interesting to note that even in seeking to serve in </w:t>
      </w:r>
      <w:r w:rsidR="00191463" w:rsidRPr="003B3E14">
        <w:rPr>
          <w:sz w:val="24"/>
          <w:szCs w:val="24"/>
        </w:rPr>
        <w:t>So</w:t>
      </w:r>
      <w:r w:rsidR="004F4E3F" w:rsidRPr="003B3E14">
        <w:rPr>
          <w:sz w:val="24"/>
          <w:szCs w:val="24"/>
        </w:rPr>
        <w:t xml:space="preserve">uth Africa, it did not seek service by the sheriff or deputy sheriff at the physical </w:t>
      </w:r>
      <w:r w:rsidR="00AE7B11" w:rsidRPr="003B3E14">
        <w:rPr>
          <w:sz w:val="24"/>
          <w:szCs w:val="24"/>
        </w:rPr>
        <w:t>address</w:t>
      </w:r>
      <w:r w:rsidR="004F4E3F" w:rsidRPr="003B3E14">
        <w:rPr>
          <w:sz w:val="24"/>
          <w:szCs w:val="24"/>
        </w:rPr>
        <w:t xml:space="preserve"> it had alleged was the appellant’s last known address, it instead sought leave to serve </w:t>
      </w:r>
      <w:r w:rsidRPr="003B3E14">
        <w:rPr>
          <w:sz w:val="24"/>
          <w:szCs w:val="24"/>
        </w:rPr>
        <w:t xml:space="preserve">by publication in a </w:t>
      </w:r>
      <w:r w:rsidRPr="003B3E14">
        <w:rPr>
          <w:sz w:val="24"/>
          <w:szCs w:val="24"/>
        </w:rPr>
        <w:lastRenderedPageBreak/>
        <w:t>Newspaper</w:t>
      </w:r>
      <w:r w:rsidR="00C92E9D" w:rsidRPr="003B3E14">
        <w:rPr>
          <w:sz w:val="24"/>
          <w:szCs w:val="24"/>
        </w:rPr>
        <w:t xml:space="preserve">. </w:t>
      </w:r>
      <w:r w:rsidR="008F286C">
        <w:rPr>
          <w:sz w:val="24"/>
          <w:szCs w:val="24"/>
        </w:rPr>
        <w:t xml:space="preserve"> </w:t>
      </w:r>
      <w:r w:rsidR="00C92E9D" w:rsidRPr="003B3E14">
        <w:rPr>
          <w:sz w:val="24"/>
          <w:szCs w:val="24"/>
        </w:rPr>
        <w:t xml:space="preserve">The </w:t>
      </w:r>
      <w:r w:rsidR="00AE7B11" w:rsidRPr="003B3E14">
        <w:rPr>
          <w:sz w:val="24"/>
          <w:szCs w:val="24"/>
        </w:rPr>
        <w:t>first</w:t>
      </w:r>
      <w:r w:rsidR="00C92E9D" w:rsidRPr="003B3E14">
        <w:rPr>
          <w:sz w:val="24"/>
          <w:szCs w:val="24"/>
        </w:rPr>
        <w:t xml:space="preserve"> respondent was </w:t>
      </w:r>
      <w:r w:rsidR="00240FBC">
        <w:rPr>
          <w:sz w:val="24"/>
          <w:szCs w:val="24"/>
        </w:rPr>
        <w:t>cunningly</w:t>
      </w:r>
      <w:r w:rsidR="00C92E9D" w:rsidRPr="003B3E14">
        <w:rPr>
          <w:sz w:val="24"/>
          <w:szCs w:val="24"/>
        </w:rPr>
        <w:t xml:space="preserve"> avoiding effective service on the </w:t>
      </w:r>
      <w:r w:rsidR="00AE7B11" w:rsidRPr="003B3E14">
        <w:rPr>
          <w:sz w:val="24"/>
          <w:szCs w:val="24"/>
        </w:rPr>
        <w:t>appellant hence</w:t>
      </w:r>
      <w:r w:rsidR="00C92E9D" w:rsidRPr="003B3E14">
        <w:rPr>
          <w:sz w:val="24"/>
          <w:szCs w:val="24"/>
        </w:rPr>
        <w:t xml:space="preserve"> the concealment of the correct </w:t>
      </w:r>
      <w:r w:rsidR="00AE7B11" w:rsidRPr="003B3E14">
        <w:rPr>
          <w:sz w:val="24"/>
          <w:szCs w:val="24"/>
        </w:rPr>
        <w:t>address</w:t>
      </w:r>
      <w:r w:rsidR="00C92E9D" w:rsidRPr="003B3E14">
        <w:rPr>
          <w:sz w:val="24"/>
          <w:szCs w:val="24"/>
        </w:rPr>
        <w:t xml:space="preserve"> for effective </w:t>
      </w:r>
      <w:r w:rsidR="00AE7B11" w:rsidRPr="003B3E14">
        <w:rPr>
          <w:sz w:val="24"/>
          <w:szCs w:val="24"/>
        </w:rPr>
        <w:t>service</w:t>
      </w:r>
      <w:r w:rsidR="00C92E9D" w:rsidRPr="003B3E14">
        <w:rPr>
          <w:sz w:val="24"/>
          <w:szCs w:val="24"/>
        </w:rPr>
        <w:t>.</w:t>
      </w:r>
      <w:r w:rsidR="00B20124" w:rsidRPr="003B3E14">
        <w:rPr>
          <w:sz w:val="24"/>
          <w:szCs w:val="24"/>
        </w:rPr>
        <w:t xml:space="preserve"> </w:t>
      </w:r>
    </w:p>
    <w:p w14:paraId="231DC0F5" w14:textId="39367904" w:rsidR="00252F98" w:rsidRPr="003B3E14" w:rsidRDefault="00B20124" w:rsidP="00AA22CD">
      <w:pPr>
        <w:spacing w:after="0" w:line="480" w:lineRule="auto"/>
        <w:ind w:right="0" w:firstLine="1430"/>
        <w:rPr>
          <w:sz w:val="24"/>
          <w:szCs w:val="24"/>
        </w:rPr>
      </w:pPr>
      <w:r w:rsidRPr="003B3E14">
        <w:rPr>
          <w:sz w:val="24"/>
          <w:szCs w:val="24"/>
        </w:rPr>
        <w:t>The need for effective service cannot be over</w:t>
      </w:r>
      <w:r w:rsidR="006303AD" w:rsidRPr="003B3E14">
        <w:rPr>
          <w:sz w:val="24"/>
          <w:szCs w:val="24"/>
        </w:rPr>
        <w:t>emphasised</w:t>
      </w:r>
      <w:r w:rsidRPr="003B3E14">
        <w:rPr>
          <w:sz w:val="24"/>
          <w:szCs w:val="24"/>
        </w:rPr>
        <w:t xml:space="preserve">. In </w:t>
      </w:r>
      <w:r w:rsidRPr="003B3E14">
        <w:rPr>
          <w:i/>
          <w:iCs/>
          <w:sz w:val="24"/>
          <w:szCs w:val="24"/>
        </w:rPr>
        <w:t xml:space="preserve">CBZ Bank Ltd </w:t>
      </w:r>
      <w:r w:rsidRPr="008F286C">
        <w:rPr>
          <w:iCs/>
          <w:sz w:val="24"/>
          <w:szCs w:val="24"/>
        </w:rPr>
        <w:t>v</w:t>
      </w:r>
      <w:r w:rsidRPr="003B3E14">
        <w:rPr>
          <w:i/>
          <w:iCs/>
          <w:sz w:val="24"/>
          <w:szCs w:val="24"/>
        </w:rPr>
        <w:t xml:space="preserve"> </w:t>
      </w:r>
      <w:proofErr w:type="spellStart"/>
      <w:r w:rsidRPr="003B3E14">
        <w:rPr>
          <w:i/>
          <w:iCs/>
          <w:sz w:val="24"/>
          <w:szCs w:val="24"/>
        </w:rPr>
        <w:t>Ziyambi</w:t>
      </w:r>
      <w:proofErr w:type="spellEnd"/>
      <w:r w:rsidRPr="003B3E14">
        <w:rPr>
          <w:sz w:val="24"/>
          <w:szCs w:val="24"/>
        </w:rPr>
        <w:t xml:space="preserve"> </w:t>
      </w:r>
      <w:r w:rsidRPr="003B3E14">
        <w:rPr>
          <w:i/>
          <w:iCs/>
          <w:sz w:val="24"/>
          <w:szCs w:val="24"/>
        </w:rPr>
        <w:t>&amp;</w:t>
      </w:r>
      <w:r w:rsidR="008F286C">
        <w:rPr>
          <w:i/>
          <w:iCs/>
          <w:sz w:val="24"/>
          <w:szCs w:val="24"/>
        </w:rPr>
        <w:t xml:space="preserve"> </w:t>
      </w:r>
      <w:proofErr w:type="spellStart"/>
      <w:r w:rsidRPr="003B3E14">
        <w:rPr>
          <w:i/>
          <w:iCs/>
          <w:sz w:val="24"/>
          <w:szCs w:val="24"/>
        </w:rPr>
        <w:t>Ors</w:t>
      </w:r>
      <w:proofErr w:type="spellEnd"/>
      <w:r w:rsidRPr="003B3E14">
        <w:rPr>
          <w:sz w:val="24"/>
          <w:szCs w:val="24"/>
        </w:rPr>
        <w:t xml:space="preserve"> HH</w:t>
      </w:r>
      <w:r w:rsidR="00AA22CD">
        <w:rPr>
          <w:sz w:val="24"/>
          <w:szCs w:val="24"/>
        </w:rPr>
        <w:t xml:space="preserve"> </w:t>
      </w:r>
      <w:r w:rsidRPr="003B3E14">
        <w:rPr>
          <w:sz w:val="24"/>
          <w:szCs w:val="24"/>
        </w:rPr>
        <w:t>74/17</w:t>
      </w:r>
      <w:r w:rsidR="00015902">
        <w:rPr>
          <w:sz w:val="24"/>
          <w:szCs w:val="24"/>
        </w:rPr>
        <w:t xml:space="preserve"> at p 6</w:t>
      </w:r>
      <w:r w:rsidR="00AA22CD">
        <w:rPr>
          <w:sz w:val="24"/>
          <w:szCs w:val="24"/>
        </w:rPr>
        <w:t>,</w:t>
      </w:r>
      <w:r w:rsidRPr="003B3E14">
        <w:rPr>
          <w:sz w:val="24"/>
          <w:szCs w:val="24"/>
        </w:rPr>
        <w:t xml:space="preserve"> the court alluded to the importance of effective service of process in these words</w:t>
      </w:r>
      <w:r w:rsidR="00252F98" w:rsidRPr="003B3E14">
        <w:rPr>
          <w:sz w:val="24"/>
          <w:szCs w:val="24"/>
        </w:rPr>
        <w:t>:</w:t>
      </w:r>
    </w:p>
    <w:p w14:paraId="6EFE2639" w14:textId="7B5D739B" w:rsidR="00C92E9D" w:rsidRDefault="00252F98" w:rsidP="00AA22CD">
      <w:pPr>
        <w:spacing w:after="0" w:line="239" w:lineRule="auto"/>
        <w:ind w:left="720" w:right="0" w:firstLine="0"/>
        <w:rPr>
          <w:sz w:val="24"/>
          <w:szCs w:val="24"/>
        </w:rPr>
      </w:pPr>
      <w:r w:rsidRPr="003B3E14">
        <w:rPr>
          <w:sz w:val="24"/>
          <w:szCs w:val="24"/>
        </w:rPr>
        <w:t>“The</w:t>
      </w:r>
      <w:r w:rsidR="00DC6288" w:rsidRPr="003B3E14">
        <w:rPr>
          <w:sz w:val="24"/>
          <w:szCs w:val="24"/>
        </w:rPr>
        <w:t xml:space="preserve"> purpose of the rules on service and why the rules must be adhered to is meant to safeguard the rights of persons who will not have been served with process and therefore being in the dark that a claim has been made against them from having default judgments granted against them. Save as the law may specify by way of limitation or denial of such right, the </w:t>
      </w:r>
      <w:proofErr w:type="spellStart"/>
      <w:r w:rsidR="00DC6288" w:rsidRPr="003B3E14">
        <w:rPr>
          <w:i/>
          <w:sz w:val="24"/>
          <w:szCs w:val="24"/>
        </w:rPr>
        <w:t>audi</w:t>
      </w:r>
      <w:proofErr w:type="spellEnd"/>
      <w:r w:rsidR="00DC6288" w:rsidRPr="003B3E14">
        <w:rPr>
          <w:i/>
          <w:sz w:val="24"/>
          <w:szCs w:val="24"/>
        </w:rPr>
        <w:t xml:space="preserve"> alteram partem </w:t>
      </w:r>
      <w:r w:rsidR="00DC6288" w:rsidRPr="003B3E14">
        <w:rPr>
          <w:sz w:val="24"/>
          <w:szCs w:val="24"/>
        </w:rPr>
        <w:t xml:space="preserve">rule or doctrine must always be followed. If courts grant orders against persons without giving them an opportunity to defend themselves which opportunity a person can only utilize or elect not to utilize after service of process, the administration of justice will fall into disrepute. A court allowing this would be breaching the rights of such defendant to administrative justice and a fair hearing as provided for in the operative or relevant provisions of </w:t>
      </w:r>
      <w:proofErr w:type="spellStart"/>
      <w:r w:rsidR="00DC6288" w:rsidRPr="003B3E14">
        <w:rPr>
          <w:sz w:val="24"/>
          <w:szCs w:val="24"/>
        </w:rPr>
        <w:t>ss</w:t>
      </w:r>
      <w:proofErr w:type="spellEnd"/>
      <w:r w:rsidR="00DC6288" w:rsidRPr="003B3E14">
        <w:rPr>
          <w:sz w:val="24"/>
          <w:szCs w:val="24"/>
        </w:rPr>
        <w:t xml:space="preserve"> 68 and 69 and 165 (1) (a) of the Constitution</w:t>
      </w:r>
      <w:r w:rsidRPr="003B3E14">
        <w:rPr>
          <w:sz w:val="24"/>
          <w:szCs w:val="24"/>
        </w:rPr>
        <w:t>.”</w:t>
      </w:r>
    </w:p>
    <w:p w14:paraId="7275BD77" w14:textId="77777777" w:rsidR="004056D5" w:rsidRDefault="004056D5" w:rsidP="00AA22CD">
      <w:pPr>
        <w:spacing w:after="0" w:line="239" w:lineRule="auto"/>
        <w:ind w:left="720" w:right="0" w:firstLine="0"/>
        <w:rPr>
          <w:sz w:val="24"/>
          <w:szCs w:val="24"/>
        </w:rPr>
      </w:pPr>
    </w:p>
    <w:p w14:paraId="7BDFC0D6" w14:textId="12D680A1" w:rsidR="004056D5" w:rsidRDefault="004056D5" w:rsidP="00AA22CD">
      <w:pPr>
        <w:spacing w:after="0" w:line="239" w:lineRule="auto"/>
        <w:ind w:left="720" w:right="0" w:firstLine="0"/>
        <w:rPr>
          <w:sz w:val="24"/>
          <w:szCs w:val="24"/>
        </w:rPr>
      </w:pPr>
      <w:r>
        <w:rPr>
          <w:sz w:val="24"/>
          <w:szCs w:val="24"/>
        </w:rPr>
        <w:t xml:space="preserve">See also </w:t>
      </w:r>
      <w:r w:rsidRPr="00DC31E2">
        <w:rPr>
          <w:i/>
          <w:iCs/>
          <w:sz w:val="24"/>
          <w:szCs w:val="24"/>
        </w:rPr>
        <w:t xml:space="preserve">CABS v </w:t>
      </w:r>
      <w:proofErr w:type="spellStart"/>
      <w:r w:rsidRPr="00DC31E2">
        <w:rPr>
          <w:i/>
          <w:iCs/>
          <w:sz w:val="24"/>
          <w:szCs w:val="24"/>
        </w:rPr>
        <w:t>Chirocherwa</w:t>
      </w:r>
      <w:proofErr w:type="spellEnd"/>
      <w:r>
        <w:rPr>
          <w:sz w:val="24"/>
          <w:szCs w:val="24"/>
        </w:rPr>
        <w:t xml:space="preserve"> 2001(2) ZLR 452(H)</w:t>
      </w:r>
      <w:r w:rsidR="00DC31E2">
        <w:rPr>
          <w:sz w:val="24"/>
          <w:szCs w:val="24"/>
        </w:rPr>
        <w:t>.</w:t>
      </w:r>
    </w:p>
    <w:p w14:paraId="4AD4FF9D" w14:textId="77777777" w:rsidR="00AA22CD" w:rsidRDefault="00AA22CD" w:rsidP="00AA22CD">
      <w:pPr>
        <w:spacing w:after="0" w:line="239" w:lineRule="auto"/>
        <w:ind w:left="720" w:right="0" w:firstLine="0"/>
        <w:rPr>
          <w:sz w:val="24"/>
          <w:szCs w:val="24"/>
        </w:rPr>
      </w:pPr>
    </w:p>
    <w:p w14:paraId="685F17E1" w14:textId="77777777" w:rsidR="00AA22CD" w:rsidRPr="003B3E14" w:rsidRDefault="00AA22CD" w:rsidP="00AA22CD">
      <w:pPr>
        <w:spacing w:after="0" w:line="239" w:lineRule="auto"/>
        <w:ind w:left="720" w:right="0" w:firstLine="0"/>
        <w:rPr>
          <w:sz w:val="24"/>
          <w:szCs w:val="24"/>
        </w:rPr>
      </w:pPr>
    </w:p>
    <w:p w14:paraId="7E96570F" w14:textId="66FC91F1" w:rsidR="00252F98" w:rsidRPr="003B3E14" w:rsidRDefault="00B20124" w:rsidP="00AA22CD">
      <w:pPr>
        <w:spacing w:after="213" w:line="480" w:lineRule="auto"/>
        <w:ind w:right="0" w:firstLine="1430"/>
        <w:rPr>
          <w:sz w:val="24"/>
          <w:szCs w:val="24"/>
        </w:rPr>
      </w:pPr>
      <w:r w:rsidRPr="003B3E14">
        <w:rPr>
          <w:sz w:val="24"/>
          <w:szCs w:val="24"/>
        </w:rPr>
        <w:t xml:space="preserve">It is </w:t>
      </w:r>
      <w:r w:rsidR="00252F98" w:rsidRPr="003B3E14">
        <w:rPr>
          <w:sz w:val="24"/>
          <w:szCs w:val="24"/>
        </w:rPr>
        <w:t>axiomatic</w:t>
      </w:r>
      <w:r w:rsidRPr="003B3E14">
        <w:rPr>
          <w:sz w:val="24"/>
          <w:szCs w:val="24"/>
        </w:rPr>
        <w:t xml:space="preserve"> that the validity of service affects the </w:t>
      </w:r>
      <w:r w:rsidR="00FB566E" w:rsidRPr="003B3E14">
        <w:rPr>
          <w:sz w:val="24"/>
          <w:szCs w:val="24"/>
        </w:rPr>
        <w:t>validity</w:t>
      </w:r>
      <w:r w:rsidRPr="003B3E14">
        <w:rPr>
          <w:sz w:val="24"/>
          <w:szCs w:val="24"/>
        </w:rPr>
        <w:t xml:space="preserve"> of proceedings. </w:t>
      </w:r>
      <w:r w:rsidR="004A5873">
        <w:rPr>
          <w:sz w:val="24"/>
          <w:szCs w:val="24"/>
        </w:rPr>
        <w:t xml:space="preserve"> </w:t>
      </w:r>
      <w:r w:rsidRPr="003B3E14">
        <w:rPr>
          <w:sz w:val="24"/>
          <w:szCs w:val="24"/>
        </w:rPr>
        <w:t xml:space="preserve">Where </w:t>
      </w:r>
      <w:r w:rsidR="00252F98" w:rsidRPr="003B3E14">
        <w:rPr>
          <w:sz w:val="24"/>
          <w:szCs w:val="24"/>
        </w:rPr>
        <w:t>there</w:t>
      </w:r>
      <w:r w:rsidRPr="003B3E14">
        <w:rPr>
          <w:sz w:val="24"/>
          <w:szCs w:val="24"/>
        </w:rPr>
        <w:t xml:space="preserve"> is no valid service </w:t>
      </w:r>
      <w:r w:rsidR="00C511CC" w:rsidRPr="003B3E14">
        <w:rPr>
          <w:sz w:val="24"/>
          <w:szCs w:val="24"/>
        </w:rPr>
        <w:t>the</w:t>
      </w:r>
      <w:r w:rsidR="00C511CC">
        <w:rPr>
          <w:sz w:val="24"/>
          <w:szCs w:val="24"/>
        </w:rPr>
        <w:t xml:space="preserve"> process and the</w:t>
      </w:r>
      <w:r w:rsidRPr="003B3E14">
        <w:rPr>
          <w:sz w:val="24"/>
          <w:szCs w:val="24"/>
        </w:rPr>
        <w:t xml:space="preserve"> proceedings are a nullity.</w:t>
      </w:r>
    </w:p>
    <w:p w14:paraId="6ADB19C9" w14:textId="77777777" w:rsidR="007C01AD" w:rsidRDefault="006303AD" w:rsidP="00747116">
      <w:pPr>
        <w:spacing w:after="0" w:line="239" w:lineRule="auto"/>
        <w:ind w:left="730" w:right="0" w:firstLine="710"/>
        <w:rPr>
          <w:sz w:val="24"/>
          <w:szCs w:val="24"/>
        </w:rPr>
      </w:pPr>
      <w:r w:rsidRPr="003B3E14">
        <w:rPr>
          <w:sz w:val="24"/>
          <w:szCs w:val="24"/>
        </w:rPr>
        <w:t>I</w:t>
      </w:r>
      <w:r w:rsidR="00B20124" w:rsidRPr="003B3E14">
        <w:rPr>
          <w:sz w:val="24"/>
          <w:szCs w:val="24"/>
        </w:rPr>
        <w:t xml:space="preserve">n </w:t>
      </w:r>
      <w:proofErr w:type="spellStart"/>
      <w:r w:rsidR="00B20124" w:rsidRPr="003B3E14">
        <w:rPr>
          <w:i/>
          <w:iCs/>
          <w:sz w:val="24"/>
          <w:szCs w:val="24"/>
        </w:rPr>
        <w:t>Todt</w:t>
      </w:r>
      <w:proofErr w:type="spellEnd"/>
      <w:r w:rsidR="00B20124" w:rsidRPr="003B3E14">
        <w:rPr>
          <w:i/>
          <w:iCs/>
          <w:sz w:val="24"/>
          <w:szCs w:val="24"/>
        </w:rPr>
        <w:t xml:space="preserve"> </w:t>
      </w:r>
      <w:r w:rsidR="00B20124" w:rsidRPr="00747116">
        <w:rPr>
          <w:iCs/>
          <w:sz w:val="24"/>
          <w:szCs w:val="24"/>
        </w:rPr>
        <w:t>v</w:t>
      </w:r>
      <w:r w:rsidR="00B20124" w:rsidRPr="003B3E14">
        <w:rPr>
          <w:i/>
          <w:iCs/>
          <w:sz w:val="24"/>
          <w:szCs w:val="24"/>
        </w:rPr>
        <w:t xml:space="preserve"> </w:t>
      </w:r>
      <w:proofErr w:type="spellStart"/>
      <w:r w:rsidR="00B20124" w:rsidRPr="003B3E14">
        <w:rPr>
          <w:i/>
          <w:iCs/>
          <w:sz w:val="24"/>
          <w:szCs w:val="24"/>
        </w:rPr>
        <w:t>Ipser</w:t>
      </w:r>
      <w:proofErr w:type="spellEnd"/>
      <w:r w:rsidR="00B20124" w:rsidRPr="003B3E14">
        <w:rPr>
          <w:sz w:val="24"/>
          <w:szCs w:val="24"/>
        </w:rPr>
        <w:t xml:space="preserve"> 1993 (3) SA 577(A</w:t>
      </w:r>
      <w:r w:rsidR="00FB402D" w:rsidRPr="003B3E14">
        <w:rPr>
          <w:sz w:val="24"/>
          <w:szCs w:val="24"/>
        </w:rPr>
        <w:t>)</w:t>
      </w:r>
      <w:r w:rsidR="00B20124" w:rsidRPr="003B3E14">
        <w:rPr>
          <w:sz w:val="24"/>
          <w:szCs w:val="24"/>
        </w:rPr>
        <w:t xml:space="preserve"> at 589</w:t>
      </w:r>
      <w:r w:rsidR="00015902">
        <w:rPr>
          <w:sz w:val="24"/>
          <w:szCs w:val="24"/>
        </w:rPr>
        <w:t>C</w:t>
      </w:r>
      <w:r w:rsidR="00FB402D" w:rsidRPr="003B3E14">
        <w:rPr>
          <w:sz w:val="24"/>
          <w:szCs w:val="24"/>
        </w:rPr>
        <w:t xml:space="preserve"> </w:t>
      </w:r>
      <w:r w:rsidR="00B20124" w:rsidRPr="003B3E14">
        <w:rPr>
          <w:sz w:val="24"/>
          <w:szCs w:val="24"/>
        </w:rPr>
        <w:t xml:space="preserve">the court </w:t>
      </w:r>
      <w:r w:rsidR="00FB402D" w:rsidRPr="003B3E14">
        <w:rPr>
          <w:sz w:val="24"/>
          <w:szCs w:val="24"/>
        </w:rPr>
        <w:t>noted</w:t>
      </w:r>
      <w:r w:rsidR="00B20124" w:rsidRPr="003B3E14">
        <w:rPr>
          <w:sz w:val="24"/>
          <w:szCs w:val="24"/>
        </w:rPr>
        <w:t xml:space="preserve"> that:</w:t>
      </w:r>
    </w:p>
    <w:p w14:paraId="349E9A47" w14:textId="72792BD4" w:rsidR="00252F98" w:rsidRPr="003B3E14" w:rsidRDefault="00B20124" w:rsidP="00747116">
      <w:pPr>
        <w:spacing w:after="0" w:line="239" w:lineRule="auto"/>
        <w:ind w:left="730" w:right="0" w:firstLine="710"/>
        <w:rPr>
          <w:sz w:val="24"/>
          <w:szCs w:val="24"/>
        </w:rPr>
      </w:pPr>
      <w:r w:rsidRPr="003B3E14">
        <w:rPr>
          <w:sz w:val="24"/>
          <w:szCs w:val="24"/>
        </w:rPr>
        <w:t xml:space="preserve"> </w:t>
      </w:r>
    </w:p>
    <w:p w14:paraId="0DF8DCD4" w14:textId="41971EE8" w:rsidR="00EF07E0" w:rsidRDefault="00B20124" w:rsidP="00747116">
      <w:pPr>
        <w:spacing w:after="0" w:line="239" w:lineRule="auto"/>
        <w:ind w:left="720" w:right="0" w:firstLine="0"/>
        <w:rPr>
          <w:sz w:val="24"/>
          <w:szCs w:val="24"/>
        </w:rPr>
      </w:pPr>
      <w:r w:rsidRPr="003B3E14">
        <w:rPr>
          <w:sz w:val="24"/>
          <w:szCs w:val="24"/>
        </w:rPr>
        <w:t>“According</w:t>
      </w:r>
      <w:r w:rsidR="00262003" w:rsidRPr="003B3E14">
        <w:rPr>
          <w:sz w:val="24"/>
          <w:szCs w:val="24"/>
        </w:rPr>
        <w:t xml:space="preserve"> to our common</w:t>
      </w:r>
      <w:r w:rsidR="00252F98" w:rsidRPr="003B3E14">
        <w:rPr>
          <w:sz w:val="24"/>
          <w:szCs w:val="24"/>
        </w:rPr>
        <w:t>-</w:t>
      </w:r>
      <w:r w:rsidR="00262003" w:rsidRPr="003B3E14">
        <w:rPr>
          <w:sz w:val="24"/>
          <w:szCs w:val="24"/>
        </w:rPr>
        <w:t xml:space="preserve">law authorities judgments are void in only three types of cases, </w:t>
      </w:r>
      <w:r w:rsidR="00262003" w:rsidRPr="00C511CC">
        <w:rPr>
          <w:b/>
          <w:bCs/>
          <w:sz w:val="24"/>
          <w:szCs w:val="24"/>
        </w:rPr>
        <w:t>where there has been no proper service</w:t>
      </w:r>
      <w:r w:rsidR="00262003" w:rsidRPr="003B3E14">
        <w:rPr>
          <w:sz w:val="24"/>
          <w:szCs w:val="24"/>
        </w:rPr>
        <w:t xml:space="preserve">, where there is no </w:t>
      </w:r>
      <w:r w:rsidR="00FB566E" w:rsidRPr="003B3E14">
        <w:rPr>
          <w:sz w:val="24"/>
          <w:szCs w:val="24"/>
        </w:rPr>
        <w:t>proper</w:t>
      </w:r>
      <w:r w:rsidR="00262003" w:rsidRPr="003B3E14">
        <w:rPr>
          <w:sz w:val="24"/>
          <w:szCs w:val="24"/>
        </w:rPr>
        <w:t xml:space="preserve"> mandate or where the court lacks jurisdiction.” </w:t>
      </w:r>
      <w:r w:rsidR="00C511CC">
        <w:rPr>
          <w:sz w:val="24"/>
          <w:szCs w:val="24"/>
        </w:rPr>
        <w:t>(</w:t>
      </w:r>
      <w:r w:rsidR="004A67D6" w:rsidRPr="004A67D6">
        <w:rPr>
          <w:iCs/>
          <w:sz w:val="24"/>
          <w:szCs w:val="24"/>
        </w:rPr>
        <w:t>My</w:t>
      </w:r>
      <w:r w:rsidR="00C511CC" w:rsidRPr="004A67D6">
        <w:rPr>
          <w:iCs/>
          <w:sz w:val="24"/>
          <w:szCs w:val="24"/>
        </w:rPr>
        <w:t xml:space="preserve"> emphasis</w:t>
      </w:r>
      <w:r w:rsidR="00C511CC">
        <w:rPr>
          <w:sz w:val="24"/>
          <w:szCs w:val="24"/>
        </w:rPr>
        <w:t>)</w:t>
      </w:r>
    </w:p>
    <w:p w14:paraId="1AE211CB" w14:textId="77777777" w:rsidR="00747116" w:rsidRPr="003B3E14" w:rsidRDefault="00747116" w:rsidP="00747116">
      <w:pPr>
        <w:spacing w:after="213" w:line="239" w:lineRule="auto"/>
        <w:ind w:left="720" w:right="0" w:firstLine="0"/>
        <w:rPr>
          <w:sz w:val="24"/>
          <w:szCs w:val="24"/>
        </w:rPr>
      </w:pPr>
    </w:p>
    <w:p w14:paraId="6201BB2D" w14:textId="486FA0A7" w:rsidR="00EF07E0" w:rsidRPr="003B3E14" w:rsidRDefault="00262003" w:rsidP="00C268EF">
      <w:pPr>
        <w:spacing w:after="213" w:line="239" w:lineRule="auto"/>
        <w:ind w:right="0"/>
        <w:rPr>
          <w:sz w:val="24"/>
          <w:szCs w:val="24"/>
        </w:rPr>
      </w:pPr>
      <w:r w:rsidRPr="003B3E14">
        <w:rPr>
          <w:sz w:val="24"/>
          <w:szCs w:val="24"/>
        </w:rPr>
        <w:t xml:space="preserve"> </w:t>
      </w:r>
      <w:r w:rsidR="00A33167">
        <w:rPr>
          <w:sz w:val="24"/>
          <w:szCs w:val="24"/>
        </w:rPr>
        <w:tab/>
      </w:r>
      <w:r w:rsidR="00A33167">
        <w:rPr>
          <w:sz w:val="24"/>
          <w:szCs w:val="24"/>
        </w:rPr>
        <w:tab/>
      </w:r>
      <w:r w:rsidR="00D0391C" w:rsidRPr="003B3E14">
        <w:rPr>
          <w:sz w:val="24"/>
          <w:szCs w:val="24"/>
        </w:rPr>
        <w:t>I</w:t>
      </w:r>
      <w:r w:rsidRPr="003B3E14">
        <w:rPr>
          <w:sz w:val="24"/>
          <w:szCs w:val="24"/>
        </w:rPr>
        <w:t xml:space="preserve">n </w:t>
      </w:r>
      <w:r w:rsidR="00EF07E0" w:rsidRPr="003B3E14">
        <w:rPr>
          <w:i/>
          <w:iCs/>
          <w:sz w:val="24"/>
          <w:szCs w:val="24"/>
        </w:rPr>
        <w:t>Featherstonehaugh</w:t>
      </w:r>
      <w:r w:rsidRPr="003B3E14">
        <w:rPr>
          <w:i/>
          <w:iCs/>
          <w:sz w:val="24"/>
          <w:szCs w:val="24"/>
        </w:rPr>
        <w:t xml:space="preserve"> </w:t>
      </w:r>
      <w:r w:rsidRPr="00A33167">
        <w:rPr>
          <w:iCs/>
          <w:sz w:val="24"/>
          <w:szCs w:val="24"/>
        </w:rPr>
        <w:t>v</w:t>
      </w:r>
      <w:r w:rsidRPr="003B3E14">
        <w:rPr>
          <w:i/>
          <w:iCs/>
          <w:sz w:val="24"/>
          <w:szCs w:val="24"/>
        </w:rPr>
        <w:t xml:space="preserve"> </w:t>
      </w:r>
      <w:proofErr w:type="spellStart"/>
      <w:r w:rsidRPr="003B3E14">
        <w:rPr>
          <w:i/>
          <w:iCs/>
          <w:sz w:val="24"/>
          <w:szCs w:val="24"/>
        </w:rPr>
        <w:t>Suttie</w:t>
      </w:r>
      <w:proofErr w:type="spellEnd"/>
      <w:r w:rsidRPr="003B3E14">
        <w:rPr>
          <w:sz w:val="24"/>
          <w:szCs w:val="24"/>
        </w:rPr>
        <w:t xml:space="preserve"> 1913 TPD 171 at 178 the court alluded to the fact that:</w:t>
      </w:r>
    </w:p>
    <w:p w14:paraId="1CC204DB" w14:textId="2A1A9B66" w:rsidR="00EF07E0" w:rsidRDefault="00262003" w:rsidP="00116192">
      <w:pPr>
        <w:spacing w:after="213" w:line="239" w:lineRule="auto"/>
        <w:ind w:left="720" w:right="0" w:firstLine="0"/>
        <w:rPr>
          <w:sz w:val="24"/>
          <w:szCs w:val="24"/>
        </w:rPr>
      </w:pPr>
      <w:r w:rsidRPr="003B3E14">
        <w:rPr>
          <w:sz w:val="24"/>
          <w:szCs w:val="24"/>
        </w:rPr>
        <w:t>“</w:t>
      </w:r>
      <w:r w:rsidR="00D42D7E">
        <w:rPr>
          <w:sz w:val="24"/>
          <w:szCs w:val="24"/>
        </w:rPr>
        <w:t>If</w:t>
      </w:r>
      <w:r w:rsidRPr="003B3E14">
        <w:rPr>
          <w:sz w:val="24"/>
          <w:szCs w:val="24"/>
        </w:rPr>
        <w:t xml:space="preserve"> there has been any defect in the service, the summons is of no force; and everything following thereupon is invalid as if the summons had been totally absent.” </w:t>
      </w:r>
    </w:p>
    <w:p w14:paraId="2008AEDC" w14:textId="77777777" w:rsidR="00FC52DD" w:rsidRPr="003B3E14" w:rsidRDefault="00FC52DD" w:rsidP="005E2837">
      <w:pPr>
        <w:spacing w:after="0" w:line="239" w:lineRule="auto"/>
        <w:ind w:left="720" w:right="0" w:firstLine="0"/>
        <w:rPr>
          <w:sz w:val="24"/>
          <w:szCs w:val="24"/>
        </w:rPr>
      </w:pPr>
    </w:p>
    <w:p w14:paraId="3D1C1560" w14:textId="4CC86550" w:rsidR="002E4971" w:rsidRPr="003B3E14" w:rsidRDefault="00262003" w:rsidP="00A33167">
      <w:pPr>
        <w:spacing w:after="213" w:line="480" w:lineRule="auto"/>
        <w:ind w:right="0" w:firstLine="1430"/>
        <w:rPr>
          <w:sz w:val="24"/>
          <w:szCs w:val="24"/>
        </w:rPr>
      </w:pPr>
      <w:r w:rsidRPr="003B3E14">
        <w:rPr>
          <w:sz w:val="24"/>
          <w:szCs w:val="24"/>
        </w:rPr>
        <w:t xml:space="preserve">This is the scenario </w:t>
      </w:r>
      <w:r w:rsidR="00FB566E" w:rsidRPr="003B3E14">
        <w:rPr>
          <w:sz w:val="24"/>
          <w:szCs w:val="24"/>
        </w:rPr>
        <w:t>obtaining</w:t>
      </w:r>
      <w:r w:rsidRPr="003B3E14">
        <w:rPr>
          <w:sz w:val="24"/>
          <w:szCs w:val="24"/>
        </w:rPr>
        <w:t xml:space="preserve"> in </w:t>
      </w:r>
      <w:proofErr w:type="spellStart"/>
      <w:r w:rsidRPr="003B3E14">
        <w:rPr>
          <w:i/>
          <w:iCs/>
          <w:sz w:val="24"/>
          <w:szCs w:val="24"/>
        </w:rPr>
        <w:t>casu</w:t>
      </w:r>
      <w:proofErr w:type="spellEnd"/>
      <w:r w:rsidRPr="003B3E14">
        <w:rPr>
          <w:sz w:val="24"/>
          <w:szCs w:val="24"/>
        </w:rPr>
        <w:t xml:space="preserve">. </w:t>
      </w:r>
      <w:r w:rsidR="00CB676D">
        <w:rPr>
          <w:sz w:val="24"/>
          <w:szCs w:val="24"/>
        </w:rPr>
        <w:t xml:space="preserve"> </w:t>
      </w:r>
      <w:r w:rsidRPr="003B3E14">
        <w:rPr>
          <w:sz w:val="24"/>
          <w:szCs w:val="24"/>
        </w:rPr>
        <w:t xml:space="preserve">The </w:t>
      </w:r>
      <w:r w:rsidR="00FB566E" w:rsidRPr="003B3E14">
        <w:rPr>
          <w:sz w:val="24"/>
          <w:szCs w:val="24"/>
        </w:rPr>
        <w:t>irregularities</w:t>
      </w:r>
      <w:r w:rsidRPr="003B3E14">
        <w:rPr>
          <w:sz w:val="24"/>
          <w:szCs w:val="24"/>
        </w:rPr>
        <w:t xml:space="preserve"> committed by the first respondent render the entire process a </w:t>
      </w:r>
      <w:r w:rsidR="00FB566E" w:rsidRPr="003B3E14">
        <w:rPr>
          <w:sz w:val="24"/>
          <w:szCs w:val="24"/>
        </w:rPr>
        <w:t>nullity</w:t>
      </w:r>
      <w:r w:rsidRPr="003B3E14">
        <w:rPr>
          <w:sz w:val="24"/>
          <w:szCs w:val="24"/>
        </w:rPr>
        <w:t xml:space="preserve">. </w:t>
      </w:r>
      <w:r w:rsidR="00CB676D">
        <w:rPr>
          <w:sz w:val="24"/>
          <w:szCs w:val="24"/>
        </w:rPr>
        <w:t xml:space="preserve"> </w:t>
      </w:r>
      <w:r w:rsidRPr="003B3E14">
        <w:rPr>
          <w:sz w:val="24"/>
          <w:szCs w:val="24"/>
        </w:rPr>
        <w:t xml:space="preserve">Anything birthed by </w:t>
      </w:r>
      <w:r w:rsidR="00944471" w:rsidRPr="003B3E14">
        <w:rPr>
          <w:sz w:val="24"/>
          <w:szCs w:val="24"/>
        </w:rPr>
        <w:t xml:space="preserve">the </w:t>
      </w:r>
      <w:r w:rsidRPr="003B3E14">
        <w:rPr>
          <w:sz w:val="24"/>
          <w:szCs w:val="24"/>
        </w:rPr>
        <w:t xml:space="preserve">fraudulently obtained </w:t>
      </w:r>
      <w:r w:rsidR="00944471" w:rsidRPr="003B3E14">
        <w:rPr>
          <w:sz w:val="24"/>
          <w:szCs w:val="24"/>
        </w:rPr>
        <w:t xml:space="preserve">order </w:t>
      </w:r>
      <w:r w:rsidR="00944471" w:rsidRPr="003B3E14">
        <w:rPr>
          <w:sz w:val="24"/>
          <w:szCs w:val="24"/>
        </w:rPr>
        <w:lastRenderedPageBreak/>
        <w:t xml:space="preserve">for </w:t>
      </w:r>
      <w:r w:rsidRPr="003B3E14">
        <w:rPr>
          <w:sz w:val="24"/>
          <w:szCs w:val="24"/>
        </w:rPr>
        <w:t xml:space="preserve">edictal citation cannot </w:t>
      </w:r>
      <w:r w:rsidR="00CB676D">
        <w:rPr>
          <w:sz w:val="24"/>
          <w:szCs w:val="24"/>
        </w:rPr>
        <w:t>stand</w:t>
      </w:r>
      <w:r w:rsidR="00240FBC">
        <w:rPr>
          <w:sz w:val="24"/>
          <w:szCs w:val="24"/>
        </w:rPr>
        <w:t xml:space="preserve"> as that order was a nullity</w:t>
      </w:r>
      <w:r w:rsidR="00CB676D">
        <w:rPr>
          <w:sz w:val="24"/>
          <w:szCs w:val="24"/>
        </w:rPr>
        <w:t xml:space="preserve">.  </w:t>
      </w:r>
      <w:r w:rsidR="00944471" w:rsidRPr="003B3E14">
        <w:rPr>
          <w:sz w:val="24"/>
          <w:szCs w:val="24"/>
        </w:rPr>
        <w:t xml:space="preserve">The summons issued </w:t>
      </w:r>
      <w:r w:rsidR="00E67FD9" w:rsidRPr="003B3E14">
        <w:rPr>
          <w:sz w:val="24"/>
          <w:szCs w:val="24"/>
        </w:rPr>
        <w:t>under HC</w:t>
      </w:r>
      <w:r w:rsidR="00CB676D">
        <w:rPr>
          <w:sz w:val="24"/>
          <w:szCs w:val="24"/>
        </w:rPr>
        <w:t xml:space="preserve"> </w:t>
      </w:r>
      <w:r w:rsidR="00944471" w:rsidRPr="003B3E14">
        <w:rPr>
          <w:sz w:val="24"/>
          <w:szCs w:val="24"/>
        </w:rPr>
        <w:t xml:space="preserve">8511/18 were therefore not properly and validly served </w:t>
      </w:r>
      <w:r w:rsidR="00FF0E0B">
        <w:rPr>
          <w:sz w:val="24"/>
          <w:szCs w:val="24"/>
        </w:rPr>
        <w:t xml:space="preserve">on the appellant </w:t>
      </w:r>
      <w:r w:rsidR="00944471" w:rsidRPr="003B3E14">
        <w:rPr>
          <w:sz w:val="24"/>
          <w:szCs w:val="24"/>
        </w:rPr>
        <w:t>as they were a product of an invalid process.</w:t>
      </w:r>
      <w:r w:rsidR="002E4971" w:rsidRPr="003B3E14">
        <w:rPr>
          <w:sz w:val="24"/>
          <w:szCs w:val="24"/>
        </w:rPr>
        <w:t xml:space="preserve"> </w:t>
      </w:r>
      <w:r w:rsidR="0095270C">
        <w:rPr>
          <w:sz w:val="24"/>
          <w:szCs w:val="24"/>
        </w:rPr>
        <w:t>The invalidity of the summons</w:t>
      </w:r>
      <w:r w:rsidR="007B0881">
        <w:rPr>
          <w:sz w:val="24"/>
          <w:szCs w:val="24"/>
        </w:rPr>
        <w:t xml:space="preserve"> as it applies to the appellant</w:t>
      </w:r>
      <w:r w:rsidR="0095270C">
        <w:rPr>
          <w:sz w:val="24"/>
          <w:szCs w:val="24"/>
        </w:rPr>
        <w:t xml:space="preserve"> entails that there is nothing for </w:t>
      </w:r>
      <w:r w:rsidR="007B0881">
        <w:rPr>
          <w:sz w:val="24"/>
          <w:szCs w:val="24"/>
        </w:rPr>
        <w:t>him</w:t>
      </w:r>
      <w:r w:rsidR="0095270C">
        <w:rPr>
          <w:sz w:val="24"/>
          <w:szCs w:val="24"/>
        </w:rPr>
        <w:t xml:space="preserve"> to defend. </w:t>
      </w:r>
      <w:r w:rsidR="00D42D7E">
        <w:rPr>
          <w:sz w:val="24"/>
          <w:szCs w:val="24"/>
        </w:rPr>
        <w:t>This C</w:t>
      </w:r>
      <w:r w:rsidR="00A82E2D">
        <w:rPr>
          <w:sz w:val="24"/>
          <w:szCs w:val="24"/>
        </w:rPr>
        <w:t xml:space="preserve">ourt cannot </w:t>
      </w:r>
      <w:r w:rsidR="00874C20">
        <w:rPr>
          <w:sz w:val="24"/>
          <w:szCs w:val="24"/>
        </w:rPr>
        <w:t>reward</w:t>
      </w:r>
      <w:r w:rsidR="00A82E2D">
        <w:rPr>
          <w:sz w:val="24"/>
          <w:szCs w:val="24"/>
        </w:rPr>
        <w:t xml:space="preserve"> the </w:t>
      </w:r>
      <w:r w:rsidR="00874C20">
        <w:rPr>
          <w:sz w:val="24"/>
          <w:szCs w:val="24"/>
        </w:rPr>
        <w:t>first</w:t>
      </w:r>
      <w:r w:rsidR="00A82E2D">
        <w:rPr>
          <w:sz w:val="24"/>
          <w:szCs w:val="24"/>
        </w:rPr>
        <w:t xml:space="preserve"> respondent </w:t>
      </w:r>
      <w:r w:rsidR="00874C20">
        <w:rPr>
          <w:sz w:val="24"/>
          <w:szCs w:val="24"/>
        </w:rPr>
        <w:t xml:space="preserve">for his cunning conduct in obtaining the order for edictal citation and subsequent orders </w:t>
      </w:r>
      <w:r w:rsidR="00F42C58">
        <w:rPr>
          <w:sz w:val="24"/>
          <w:szCs w:val="24"/>
        </w:rPr>
        <w:t>by allowing</w:t>
      </w:r>
      <w:r w:rsidR="005D334F">
        <w:rPr>
          <w:sz w:val="24"/>
          <w:szCs w:val="24"/>
        </w:rPr>
        <w:t xml:space="preserve"> the appellant to enter appearance to defend </w:t>
      </w:r>
      <w:r w:rsidR="00874C20">
        <w:rPr>
          <w:sz w:val="24"/>
          <w:szCs w:val="24"/>
        </w:rPr>
        <w:t>such invalid processes.</w:t>
      </w:r>
      <w:r w:rsidR="005D334F">
        <w:rPr>
          <w:sz w:val="24"/>
          <w:szCs w:val="24"/>
        </w:rPr>
        <w:t xml:space="preserve"> </w:t>
      </w:r>
      <w:r w:rsidR="00CB676D">
        <w:rPr>
          <w:sz w:val="24"/>
          <w:szCs w:val="24"/>
        </w:rPr>
        <w:t xml:space="preserve"> </w:t>
      </w:r>
      <w:r w:rsidR="004A1045" w:rsidRPr="003B3E14">
        <w:rPr>
          <w:sz w:val="24"/>
          <w:szCs w:val="24"/>
        </w:rPr>
        <w:t>I</w:t>
      </w:r>
      <w:r w:rsidRPr="003B3E14">
        <w:rPr>
          <w:sz w:val="24"/>
          <w:szCs w:val="24"/>
        </w:rPr>
        <w:t xml:space="preserve">t is only proper that </w:t>
      </w:r>
      <w:r w:rsidR="005D334F">
        <w:rPr>
          <w:sz w:val="24"/>
          <w:szCs w:val="24"/>
        </w:rPr>
        <w:t>all the pr</w:t>
      </w:r>
      <w:r w:rsidR="0060793D">
        <w:rPr>
          <w:sz w:val="24"/>
          <w:szCs w:val="24"/>
        </w:rPr>
        <w:t>oceedings</w:t>
      </w:r>
      <w:r w:rsidR="00874C20">
        <w:rPr>
          <w:sz w:val="24"/>
          <w:szCs w:val="24"/>
        </w:rPr>
        <w:t xml:space="preserve"> in HC</w:t>
      </w:r>
      <w:r w:rsidR="00923AE7">
        <w:rPr>
          <w:sz w:val="24"/>
          <w:szCs w:val="24"/>
        </w:rPr>
        <w:t xml:space="preserve"> </w:t>
      </w:r>
      <w:r w:rsidR="00874C20">
        <w:rPr>
          <w:sz w:val="24"/>
          <w:szCs w:val="24"/>
        </w:rPr>
        <w:t>7538/18, HC</w:t>
      </w:r>
      <w:r w:rsidR="00923AE7">
        <w:rPr>
          <w:sz w:val="24"/>
          <w:szCs w:val="24"/>
        </w:rPr>
        <w:t xml:space="preserve"> </w:t>
      </w:r>
      <w:r w:rsidR="00874C20">
        <w:rPr>
          <w:sz w:val="24"/>
          <w:szCs w:val="24"/>
        </w:rPr>
        <w:t>8511/18 and HCH</w:t>
      </w:r>
      <w:r w:rsidR="00923AE7">
        <w:rPr>
          <w:sz w:val="24"/>
          <w:szCs w:val="24"/>
        </w:rPr>
        <w:t xml:space="preserve"> </w:t>
      </w:r>
      <w:r w:rsidR="00874C20">
        <w:rPr>
          <w:sz w:val="24"/>
          <w:szCs w:val="24"/>
        </w:rPr>
        <w:t>2270/24</w:t>
      </w:r>
      <w:r w:rsidRPr="003B3E14">
        <w:rPr>
          <w:sz w:val="24"/>
          <w:szCs w:val="24"/>
        </w:rPr>
        <w:t xml:space="preserve"> </w:t>
      </w:r>
      <w:r w:rsidR="00FF0E0B">
        <w:rPr>
          <w:sz w:val="24"/>
          <w:szCs w:val="24"/>
        </w:rPr>
        <w:t xml:space="preserve">as they relate to the appellant </w:t>
      </w:r>
      <w:r w:rsidRPr="003B3E14">
        <w:rPr>
          <w:sz w:val="24"/>
          <w:szCs w:val="24"/>
        </w:rPr>
        <w:t>be set aside</w:t>
      </w:r>
      <w:r w:rsidR="00FB566E" w:rsidRPr="003B3E14">
        <w:rPr>
          <w:sz w:val="24"/>
          <w:szCs w:val="24"/>
        </w:rPr>
        <w:t xml:space="preserve">. </w:t>
      </w:r>
    </w:p>
    <w:p w14:paraId="6E273816" w14:textId="55C2184C" w:rsidR="000625A2" w:rsidRDefault="00FB566E" w:rsidP="00CB676D">
      <w:pPr>
        <w:spacing w:after="213" w:line="480" w:lineRule="auto"/>
        <w:ind w:right="0" w:firstLine="1430"/>
        <w:rPr>
          <w:sz w:val="24"/>
          <w:szCs w:val="24"/>
        </w:rPr>
      </w:pPr>
      <w:r w:rsidRPr="00152ECC">
        <w:rPr>
          <w:sz w:val="24"/>
          <w:szCs w:val="24"/>
        </w:rPr>
        <w:t>In light of the irregularities in obtaining the order for edictal citation observed by the court, which</w:t>
      </w:r>
      <w:r w:rsidR="00152ECC">
        <w:rPr>
          <w:sz w:val="24"/>
          <w:szCs w:val="24"/>
        </w:rPr>
        <w:t xml:space="preserve"> order tainted the summons issued under HC</w:t>
      </w:r>
      <w:r w:rsidR="001650CB">
        <w:rPr>
          <w:sz w:val="24"/>
          <w:szCs w:val="24"/>
        </w:rPr>
        <w:t xml:space="preserve"> </w:t>
      </w:r>
      <w:r w:rsidR="00152ECC">
        <w:rPr>
          <w:sz w:val="24"/>
          <w:szCs w:val="24"/>
        </w:rPr>
        <w:t>8511/18</w:t>
      </w:r>
      <w:r w:rsidRPr="00152ECC">
        <w:rPr>
          <w:sz w:val="24"/>
          <w:szCs w:val="24"/>
        </w:rPr>
        <w:t xml:space="preserve"> </w:t>
      </w:r>
      <w:r w:rsidR="005D334F">
        <w:rPr>
          <w:sz w:val="24"/>
          <w:szCs w:val="24"/>
        </w:rPr>
        <w:t>to which</w:t>
      </w:r>
      <w:r w:rsidR="00152ECC">
        <w:rPr>
          <w:sz w:val="24"/>
          <w:szCs w:val="24"/>
        </w:rPr>
        <w:t xml:space="preserve"> </w:t>
      </w:r>
      <w:r w:rsidR="00C511CC" w:rsidRPr="00152ECC">
        <w:rPr>
          <w:sz w:val="24"/>
          <w:szCs w:val="24"/>
        </w:rPr>
        <w:t xml:space="preserve">the </w:t>
      </w:r>
      <w:r w:rsidRPr="00152ECC">
        <w:rPr>
          <w:sz w:val="24"/>
          <w:szCs w:val="24"/>
        </w:rPr>
        <w:t xml:space="preserve">first respondent’s counsel conceded, the court exercised its review powers in terms of s 25 of the Supreme Court Act </w:t>
      </w:r>
      <w:r w:rsidR="00CB676D" w:rsidRPr="00152ECC">
        <w:rPr>
          <w:sz w:val="24"/>
          <w:szCs w:val="24"/>
        </w:rPr>
        <w:t>[</w:t>
      </w:r>
      <w:r w:rsidR="00CB676D" w:rsidRPr="00152ECC">
        <w:rPr>
          <w:i/>
          <w:sz w:val="24"/>
          <w:szCs w:val="24"/>
        </w:rPr>
        <w:t>C</w:t>
      </w:r>
      <w:r w:rsidRPr="00152ECC">
        <w:rPr>
          <w:i/>
          <w:sz w:val="24"/>
          <w:szCs w:val="24"/>
        </w:rPr>
        <w:t>hapter 7:13</w:t>
      </w:r>
      <w:r w:rsidR="00CB676D" w:rsidRPr="00152ECC">
        <w:rPr>
          <w:sz w:val="24"/>
          <w:szCs w:val="24"/>
        </w:rPr>
        <w:t>]</w:t>
      </w:r>
      <w:r w:rsidRPr="00152ECC">
        <w:rPr>
          <w:sz w:val="24"/>
          <w:szCs w:val="24"/>
        </w:rPr>
        <w:t xml:space="preserve"> </w:t>
      </w:r>
      <w:r w:rsidR="00944471" w:rsidRPr="00152ECC">
        <w:rPr>
          <w:sz w:val="24"/>
          <w:szCs w:val="24"/>
        </w:rPr>
        <w:t xml:space="preserve">in disposing the </w:t>
      </w:r>
      <w:r w:rsidR="00402B23" w:rsidRPr="00152ECC">
        <w:rPr>
          <w:sz w:val="24"/>
          <w:szCs w:val="24"/>
        </w:rPr>
        <w:t>matter</w:t>
      </w:r>
      <w:r w:rsidR="00944471" w:rsidRPr="00152ECC">
        <w:rPr>
          <w:sz w:val="24"/>
          <w:szCs w:val="24"/>
        </w:rPr>
        <w:t>.</w:t>
      </w:r>
    </w:p>
    <w:p w14:paraId="719F8878" w14:textId="486C436D" w:rsidR="000625A2" w:rsidRPr="003B3E14" w:rsidRDefault="00116192" w:rsidP="00EF07E0">
      <w:pPr>
        <w:pStyle w:val="Heading1"/>
        <w:ind w:left="0" w:firstLine="0"/>
        <w:rPr>
          <w:sz w:val="24"/>
          <w:szCs w:val="24"/>
        </w:rPr>
      </w:pPr>
      <w:r w:rsidRPr="003B3E14">
        <w:rPr>
          <w:sz w:val="24"/>
          <w:szCs w:val="24"/>
        </w:rPr>
        <w:t>DISPOSITION</w:t>
      </w:r>
    </w:p>
    <w:p w14:paraId="6D900752" w14:textId="1CC4D66B" w:rsidR="00342BB5" w:rsidRDefault="00805587" w:rsidP="00B64CEF">
      <w:pPr>
        <w:spacing w:after="159" w:line="480" w:lineRule="auto"/>
        <w:ind w:left="-5" w:right="0" w:firstLine="1445"/>
        <w:rPr>
          <w:sz w:val="24"/>
          <w:szCs w:val="24"/>
        </w:rPr>
      </w:pPr>
      <w:r w:rsidRPr="003B3E14">
        <w:rPr>
          <w:sz w:val="24"/>
          <w:szCs w:val="24"/>
        </w:rPr>
        <w:t xml:space="preserve">It is </w:t>
      </w:r>
      <w:r w:rsidR="00FD6FB6" w:rsidRPr="003B3E14">
        <w:rPr>
          <w:sz w:val="24"/>
          <w:szCs w:val="24"/>
        </w:rPr>
        <w:t xml:space="preserve">common </w:t>
      </w:r>
      <w:proofErr w:type="gramStart"/>
      <w:r w:rsidR="00FD6FB6" w:rsidRPr="003B3E14">
        <w:rPr>
          <w:sz w:val="24"/>
          <w:szCs w:val="24"/>
        </w:rPr>
        <w:t>cause</w:t>
      </w:r>
      <w:proofErr w:type="gramEnd"/>
      <w:r w:rsidR="00FD6FB6" w:rsidRPr="003B3E14">
        <w:rPr>
          <w:sz w:val="24"/>
          <w:szCs w:val="24"/>
        </w:rPr>
        <w:t xml:space="preserve"> that in seeking an order for edictal citation the first respondent deliberately concealed </w:t>
      </w:r>
      <w:r w:rsidR="00DF226C" w:rsidRPr="003B3E14">
        <w:rPr>
          <w:sz w:val="24"/>
          <w:szCs w:val="24"/>
        </w:rPr>
        <w:t>material</w:t>
      </w:r>
      <w:r w:rsidR="00FD6FB6" w:rsidRPr="003B3E14">
        <w:rPr>
          <w:sz w:val="24"/>
          <w:szCs w:val="24"/>
        </w:rPr>
        <w:t xml:space="preserve"> facts regarding its communication with the appellant which showed that the appellant was in Italy and not in </w:t>
      </w:r>
      <w:r w:rsidR="00D0391C" w:rsidRPr="003B3E14">
        <w:rPr>
          <w:sz w:val="24"/>
          <w:szCs w:val="24"/>
        </w:rPr>
        <w:t>S</w:t>
      </w:r>
      <w:r w:rsidR="00B64CEF">
        <w:rPr>
          <w:sz w:val="24"/>
          <w:szCs w:val="24"/>
        </w:rPr>
        <w:t xml:space="preserve">outh Africa.  </w:t>
      </w:r>
      <w:r w:rsidR="00FD6FB6" w:rsidRPr="003B3E14">
        <w:rPr>
          <w:sz w:val="24"/>
          <w:szCs w:val="24"/>
        </w:rPr>
        <w:t xml:space="preserve">Upon obtaining a default </w:t>
      </w:r>
      <w:r w:rsidR="009B30C9">
        <w:rPr>
          <w:sz w:val="24"/>
          <w:szCs w:val="24"/>
        </w:rPr>
        <w:t>judgment</w:t>
      </w:r>
      <w:r w:rsidR="00FD6FB6" w:rsidRPr="003B3E14">
        <w:rPr>
          <w:sz w:val="24"/>
          <w:szCs w:val="24"/>
        </w:rPr>
        <w:t>,</w:t>
      </w:r>
      <w:r w:rsidR="00DF226C" w:rsidRPr="003B3E14">
        <w:rPr>
          <w:sz w:val="24"/>
          <w:szCs w:val="24"/>
        </w:rPr>
        <w:t xml:space="preserve"> </w:t>
      </w:r>
      <w:r w:rsidR="00FD6FB6" w:rsidRPr="003B3E14">
        <w:rPr>
          <w:sz w:val="24"/>
          <w:szCs w:val="24"/>
        </w:rPr>
        <w:t xml:space="preserve">birthed by the order for edictal </w:t>
      </w:r>
      <w:r w:rsidR="00DF226C" w:rsidRPr="003B3E14">
        <w:rPr>
          <w:sz w:val="24"/>
          <w:szCs w:val="24"/>
        </w:rPr>
        <w:t>citation</w:t>
      </w:r>
      <w:r w:rsidR="00FD6FB6" w:rsidRPr="003B3E14">
        <w:rPr>
          <w:sz w:val="24"/>
          <w:szCs w:val="24"/>
        </w:rPr>
        <w:t xml:space="preserve">, the first respondent sought the </w:t>
      </w:r>
      <w:r w:rsidR="00CC5DCA" w:rsidRPr="003B3E14">
        <w:rPr>
          <w:sz w:val="24"/>
          <w:szCs w:val="24"/>
        </w:rPr>
        <w:t xml:space="preserve">recognition and </w:t>
      </w:r>
      <w:r w:rsidR="00DF226C" w:rsidRPr="003B3E14">
        <w:rPr>
          <w:sz w:val="24"/>
          <w:szCs w:val="24"/>
        </w:rPr>
        <w:t>enforcement</w:t>
      </w:r>
      <w:r w:rsidR="00CC5DCA" w:rsidRPr="003B3E14">
        <w:rPr>
          <w:sz w:val="24"/>
          <w:szCs w:val="24"/>
        </w:rPr>
        <w:t xml:space="preserve"> of that judgment in Italy, thus further confirming its knowledge of the fact that the appellant was in Italy. </w:t>
      </w:r>
      <w:r w:rsidR="00B64CEF">
        <w:rPr>
          <w:sz w:val="24"/>
          <w:szCs w:val="24"/>
        </w:rPr>
        <w:t xml:space="preserve"> </w:t>
      </w:r>
      <w:r w:rsidR="00CC5DCA" w:rsidRPr="003B3E14">
        <w:rPr>
          <w:sz w:val="24"/>
          <w:szCs w:val="24"/>
        </w:rPr>
        <w:t xml:space="preserve">The first respondent’s conduct in concealing the material facts was </w:t>
      </w:r>
      <w:r w:rsidR="00DF226C" w:rsidRPr="003B3E14">
        <w:rPr>
          <w:sz w:val="24"/>
          <w:szCs w:val="24"/>
        </w:rPr>
        <w:t>repugnant</w:t>
      </w:r>
      <w:r w:rsidR="00CC5DCA" w:rsidRPr="003B3E14">
        <w:rPr>
          <w:sz w:val="24"/>
          <w:szCs w:val="24"/>
        </w:rPr>
        <w:t xml:space="preserve"> and cannot be counte</w:t>
      </w:r>
      <w:r w:rsidR="00DF226C" w:rsidRPr="003B3E14">
        <w:rPr>
          <w:sz w:val="24"/>
          <w:szCs w:val="24"/>
        </w:rPr>
        <w:t>na</w:t>
      </w:r>
      <w:r w:rsidR="00CC5DCA" w:rsidRPr="003B3E14">
        <w:rPr>
          <w:sz w:val="24"/>
          <w:szCs w:val="24"/>
        </w:rPr>
        <w:t xml:space="preserve">nced. </w:t>
      </w:r>
      <w:r w:rsidR="00B64CEF">
        <w:rPr>
          <w:sz w:val="24"/>
          <w:szCs w:val="24"/>
        </w:rPr>
        <w:t xml:space="preserve"> </w:t>
      </w:r>
      <w:r w:rsidR="000B513E">
        <w:rPr>
          <w:sz w:val="24"/>
          <w:szCs w:val="24"/>
        </w:rPr>
        <w:t>The order for edictal citation was a nullity and so was the</w:t>
      </w:r>
      <w:r w:rsidR="00342BB5">
        <w:rPr>
          <w:sz w:val="24"/>
          <w:szCs w:val="24"/>
        </w:rPr>
        <w:t xml:space="preserve"> service of</w:t>
      </w:r>
      <w:r w:rsidR="003E0796">
        <w:rPr>
          <w:sz w:val="24"/>
          <w:szCs w:val="24"/>
        </w:rPr>
        <w:t xml:space="preserve"> </w:t>
      </w:r>
      <w:r w:rsidR="00342BB5">
        <w:rPr>
          <w:sz w:val="24"/>
          <w:szCs w:val="24"/>
        </w:rPr>
        <w:t>summons in</w:t>
      </w:r>
      <w:r w:rsidR="000B513E">
        <w:rPr>
          <w:sz w:val="24"/>
          <w:szCs w:val="24"/>
        </w:rPr>
        <w:t xml:space="preserve"> furtherance thereof. </w:t>
      </w:r>
      <w:r w:rsidR="00D42D7E">
        <w:rPr>
          <w:sz w:val="24"/>
          <w:szCs w:val="24"/>
        </w:rPr>
        <w:t xml:space="preserve"> </w:t>
      </w:r>
      <w:r w:rsidR="00BF09B8">
        <w:rPr>
          <w:sz w:val="24"/>
          <w:szCs w:val="24"/>
        </w:rPr>
        <w:t>F</w:t>
      </w:r>
      <w:r w:rsidR="003E0796">
        <w:rPr>
          <w:sz w:val="24"/>
          <w:szCs w:val="24"/>
        </w:rPr>
        <w:t>urther</w:t>
      </w:r>
      <w:r w:rsidR="00BF09B8">
        <w:rPr>
          <w:sz w:val="24"/>
          <w:szCs w:val="24"/>
        </w:rPr>
        <w:t>,</w:t>
      </w:r>
      <w:r w:rsidR="000B513E">
        <w:rPr>
          <w:sz w:val="24"/>
          <w:szCs w:val="24"/>
        </w:rPr>
        <w:t xml:space="preserve"> the default </w:t>
      </w:r>
      <w:r w:rsidR="003E0796">
        <w:rPr>
          <w:sz w:val="24"/>
          <w:szCs w:val="24"/>
        </w:rPr>
        <w:t>judgment</w:t>
      </w:r>
      <w:r w:rsidR="000B513E">
        <w:rPr>
          <w:sz w:val="24"/>
          <w:szCs w:val="24"/>
        </w:rPr>
        <w:t xml:space="preserve"> being a product of a nullity cannot stand. </w:t>
      </w:r>
      <w:r w:rsidR="00D42D7E">
        <w:rPr>
          <w:sz w:val="24"/>
          <w:szCs w:val="24"/>
        </w:rPr>
        <w:t xml:space="preserve"> </w:t>
      </w:r>
      <w:r w:rsidR="000B513E">
        <w:rPr>
          <w:sz w:val="24"/>
          <w:szCs w:val="24"/>
        </w:rPr>
        <w:t xml:space="preserve">Had the court </w:t>
      </w:r>
      <w:r w:rsidR="000B513E" w:rsidRPr="00342BB5">
        <w:rPr>
          <w:i/>
          <w:iCs/>
          <w:sz w:val="24"/>
          <w:szCs w:val="24"/>
        </w:rPr>
        <w:t>a quo</w:t>
      </w:r>
      <w:r w:rsidR="000B513E">
        <w:rPr>
          <w:sz w:val="24"/>
          <w:szCs w:val="24"/>
        </w:rPr>
        <w:t xml:space="preserve"> applied its judicial mind to the irregularities in question it would</w:t>
      </w:r>
      <w:r w:rsidR="00BF09B8">
        <w:rPr>
          <w:sz w:val="24"/>
          <w:szCs w:val="24"/>
        </w:rPr>
        <w:t xml:space="preserve"> have</w:t>
      </w:r>
      <w:r w:rsidR="000B513E">
        <w:rPr>
          <w:sz w:val="24"/>
          <w:szCs w:val="24"/>
        </w:rPr>
        <w:t xml:space="preserve"> come to the conclusion that the applications before it were not necessary as the prior </w:t>
      </w:r>
      <w:r w:rsidR="00D42D7E">
        <w:rPr>
          <w:sz w:val="24"/>
          <w:szCs w:val="24"/>
        </w:rPr>
        <w:t xml:space="preserve">proceedings were all a nullity.  </w:t>
      </w:r>
      <w:r w:rsidR="003E0796">
        <w:rPr>
          <w:sz w:val="24"/>
          <w:szCs w:val="24"/>
        </w:rPr>
        <w:t xml:space="preserve">It is trite that a nullity cannot </w:t>
      </w:r>
      <w:r w:rsidR="00342BB5">
        <w:rPr>
          <w:sz w:val="24"/>
          <w:szCs w:val="24"/>
        </w:rPr>
        <w:t>be</w:t>
      </w:r>
      <w:r w:rsidR="00B10724">
        <w:rPr>
          <w:sz w:val="24"/>
          <w:szCs w:val="24"/>
        </w:rPr>
        <w:t>get</w:t>
      </w:r>
      <w:r w:rsidR="003E0796">
        <w:rPr>
          <w:sz w:val="24"/>
          <w:szCs w:val="24"/>
        </w:rPr>
        <w:t xml:space="preserve"> a valid process</w:t>
      </w:r>
      <w:r w:rsidR="00342BB5">
        <w:rPr>
          <w:sz w:val="24"/>
          <w:szCs w:val="24"/>
        </w:rPr>
        <w:t>,</w:t>
      </w:r>
      <w:r w:rsidR="003E0796">
        <w:rPr>
          <w:sz w:val="24"/>
          <w:szCs w:val="24"/>
        </w:rPr>
        <w:t xml:space="preserve"> hence</w:t>
      </w:r>
      <w:r w:rsidR="00342BB5">
        <w:rPr>
          <w:sz w:val="24"/>
          <w:szCs w:val="24"/>
        </w:rPr>
        <w:t>,</w:t>
      </w:r>
      <w:r w:rsidR="003E0796">
        <w:rPr>
          <w:sz w:val="24"/>
          <w:szCs w:val="24"/>
        </w:rPr>
        <w:t xml:space="preserve"> all the processes were a </w:t>
      </w:r>
      <w:r w:rsidR="003E0796">
        <w:rPr>
          <w:sz w:val="24"/>
          <w:szCs w:val="24"/>
        </w:rPr>
        <w:lastRenderedPageBreak/>
        <w:t xml:space="preserve">nullity and </w:t>
      </w:r>
      <w:r w:rsidR="00556934">
        <w:rPr>
          <w:sz w:val="24"/>
          <w:szCs w:val="24"/>
        </w:rPr>
        <w:t>generally</w:t>
      </w:r>
      <w:r w:rsidR="003E0796">
        <w:rPr>
          <w:sz w:val="24"/>
          <w:szCs w:val="24"/>
        </w:rPr>
        <w:t xml:space="preserve"> one does </w:t>
      </w:r>
      <w:r w:rsidR="00C84836">
        <w:rPr>
          <w:sz w:val="24"/>
          <w:szCs w:val="24"/>
        </w:rPr>
        <w:t xml:space="preserve">not </w:t>
      </w:r>
      <w:r w:rsidR="003E0796">
        <w:rPr>
          <w:sz w:val="24"/>
          <w:szCs w:val="24"/>
        </w:rPr>
        <w:t>need to seek the setting aside of a nullity</w:t>
      </w:r>
      <w:r w:rsidR="00B64CEF">
        <w:rPr>
          <w:sz w:val="24"/>
          <w:szCs w:val="24"/>
        </w:rPr>
        <w:t xml:space="preserve">. </w:t>
      </w:r>
      <w:r w:rsidR="00342BB5">
        <w:rPr>
          <w:sz w:val="24"/>
          <w:szCs w:val="24"/>
        </w:rPr>
        <w:t>This inevitably affects the validity of the proceedings before th</w:t>
      </w:r>
      <w:r w:rsidR="00C84836">
        <w:rPr>
          <w:sz w:val="24"/>
          <w:szCs w:val="24"/>
        </w:rPr>
        <w:t>is</w:t>
      </w:r>
      <w:r w:rsidR="00D42D7E">
        <w:rPr>
          <w:sz w:val="24"/>
          <w:szCs w:val="24"/>
        </w:rPr>
        <w:t xml:space="preserve"> C</w:t>
      </w:r>
      <w:r w:rsidR="00342BB5">
        <w:rPr>
          <w:sz w:val="24"/>
          <w:szCs w:val="24"/>
        </w:rPr>
        <w:t>ourt as they were</w:t>
      </w:r>
      <w:r w:rsidR="00A213BE">
        <w:rPr>
          <w:sz w:val="24"/>
          <w:szCs w:val="24"/>
        </w:rPr>
        <w:t xml:space="preserve"> a product of invalid proceedings.</w:t>
      </w:r>
    </w:p>
    <w:p w14:paraId="4E3C37FC" w14:textId="60E5DE5A" w:rsidR="00CC5DCA" w:rsidRDefault="003E0796" w:rsidP="00B64CEF">
      <w:pPr>
        <w:spacing w:after="159" w:line="480" w:lineRule="auto"/>
        <w:ind w:left="-5" w:right="0" w:firstLine="1445"/>
        <w:rPr>
          <w:sz w:val="24"/>
          <w:szCs w:val="24"/>
        </w:rPr>
      </w:pPr>
      <w:r>
        <w:rPr>
          <w:sz w:val="24"/>
          <w:szCs w:val="24"/>
        </w:rPr>
        <w:t>There is no reason why the first respondent should not be made to bear the appellant’s costs</w:t>
      </w:r>
      <w:r w:rsidR="00CC5DCA" w:rsidRPr="003B3E14">
        <w:rPr>
          <w:sz w:val="24"/>
          <w:szCs w:val="24"/>
        </w:rPr>
        <w:t>.</w:t>
      </w:r>
    </w:p>
    <w:p w14:paraId="50F01330" w14:textId="3832E004" w:rsidR="00CC5DCA" w:rsidRPr="003B3E14" w:rsidRDefault="007B0881" w:rsidP="00E333A8">
      <w:pPr>
        <w:spacing w:after="0" w:line="480" w:lineRule="auto"/>
        <w:ind w:left="-5" w:right="0" w:firstLine="1445"/>
        <w:rPr>
          <w:sz w:val="24"/>
          <w:szCs w:val="24"/>
        </w:rPr>
      </w:pPr>
      <w:r>
        <w:rPr>
          <w:sz w:val="24"/>
          <w:szCs w:val="24"/>
        </w:rPr>
        <w:t xml:space="preserve">Upon </w:t>
      </w:r>
      <w:r w:rsidR="00EF5DA4">
        <w:rPr>
          <w:sz w:val="24"/>
          <w:szCs w:val="24"/>
        </w:rPr>
        <w:t>a consideration</w:t>
      </w:r>
      <w:r>
        <w:rPr>
          <w:sz w:val="24"/>
          <w:szCs w:val="24"/>
        </w:rPr>
        <w:t xml:space="preserve"> of the </w:t>
      </w:r>
      <w:r w:rsidR="00A317EF">
        <w:rPr>
          <w:sz w:val="24"/>
          <w:szCs w:val="24"/>
        </w:rPr>
        <w:t>order</w:t>
      </w:r>
      <w:r>
        <w:rPr>
          <w:sz w:val="24"/>
          <w:szCs w:val="24"/>
        </w:rPr>
        <w:t xml:space="preserve"> granted the court noted some</w:t>
      </w:r>
      <w:r w:rsidR="00A317EF">
        <w:rPr>
          <w:sz w:val="24"/>
          <w:szCs w:val="24"/>
        </w:rPr>
        <w:t xml:space="preserve"> patent error and ambiguity that</w:t>
      </w:r>
      <w:r>
        <w:rPr>
          <w:sz w:val="24"/>
          <w:szCs w:val="24"/>
        </w:rPr>
        <w:t xml:space="preserve"> </w:t>
      </w:r>
      <w:r w:rsidR="00A317EF">
        <w:rPr>
          <w:sz w:val="24"/>
          <w:szCs w:val="24"/>
        </w:rPr>
        <w:t>needed</w:t>
      </w:r>
      <w:r>
        <w:rPr>
          <w:sz w:val="24"/>
          <w:szCs w:val="24"/>
        </w:rPr>
        <w:t xml:space="preserve"> correction to ensure the order </w:t>
      </w:r>
      <w:r w:rsidR="00A317EF">
        <w:rPr>
          <w:sz w:val="24"/>
          <w:szCs w:val="24"/>
        </w:rPr>
        <w:t>correctly and</w:t>
      </w:r>
      <w:r>
        <w:rPr>
          <w:sz w:val="24"/>
          <w:szCs w:val="24"/>
        </w:rPr>
        <w:t xml:space="preserve"> accurately reflects the </w:t>
      </w:r>
      <w:r w:rsidR="00A317EF">
        <w:rPr>
          <w:sz w:val="24"/>
          <w:szCs w:val="24"/>
        </w:rPr>
        <w:t>court’s</w:t>
      </w:r>
      <w:r>
        <w:rPr>
          <w:sz w:val="24"/>
          <w:szCs w:val="24"/>
        </w:rPr>
        <w:t xml:space="preserve"> disposit</w:t>
      </w:r>
      <w:r w:rsidR="001650CB">
        <w:rPr>
          <w:sz w:val="24"/>
          <w:szCs w:val="24"/>
        </w:rPr>
        <w:t>ion</w:t>
      </w:r>
      <w:r w:rsidR="00E333A8">
        <w:rPr>
          <w:sz w:val="24"/>
          <w:szCs w:val="24"/>
        </w:rPr>
        <w:t xml:space="preserve">.  </w:t>
      </w:r>
      <w:r>
        <w:rPr>
          <w:sz w:val="24"/>
          <w:szCs w:val="24"/>
        </w:rPr>
        <w:t>In this regard a notice</w:t>
      </w:r>
      <w:r w:rsidR="001650CB" w:rsidRPr="001650CB">
        <w:rPr>
          <w:sz w:val="24"/>
          <w:szCs w:val="24"/>
        </w:rPr>
        <w:t xml:space="preserve"> </w:t>
      </w:r>
      <w:r w:rsidR="001650CB">
        <w:rPr>
          <w:sz w:val="24"/>
          <w:szCs w:val="24"/>
        </w:rPr>
        <w:t>was issued to the parties</w:t>
      </w:r>
      <w:r>
        <w:rPr>
          <w:sz w:val="24"/>
          <w:szCs w:val="24"/>
        </w:rPr>
        <w:t xml:space="preserve"> in terms of r 81 of the </w:t>
      </w:r>
      <w:r w:rsidR="00EF5DA4">
        <w:rPr>
          <w:sz w:val="24"/>
          <w:szCs w:val="24"/>
        </w:rPr>
        <w:t>S</w:t>
      </w:r>
      <w:r>
        <w:rPr>
          <w:sz w:val="24"/>
          <w:szCs w:val="24"/>
        </w:rPr>
        <w:t xml:space="preserve">upreme </w:t>
      </w:r>
      <w:r w:rsidR="00EF5DA4">
        <w:rPr>
          <w:sz w:val="24"/>
          <w:szCs w:val="24"/>
        </w:rPr>
        <w:t>C</w:t>
      </w:r>
      <w:r>
        <w:rPr>
          <w:sz w:val="24"/>
          <w:szCs w:val="24"/>
        </w:rPr>
        <w:t xml:space="preserve">ourt Rules 2025 as read with r 29(3) of the High Court Rules </w:t>
      </w:r>
      <w:r w:rsidR="00A317EF">
        <w:rPr>
          <w:sz w:val="24"/>
          <w:szCs w:val="24"/>
        </w:rPr>
        <w:t>2021 indicating</w:t>
      </w:r>
      <w:r w:rsidR="001650CB">
        <w:rPr>
          <w:sz w:val="24"/>
          <w:szCs w:val="24"/>
        </w:rPr>
        <w:t xml:space="preserve"> the court’s</w:t>
      </w:r>
      <w:r w:rsidR="00EF5DA4">
        <w:rPr>
          <w:sz w:val="24"/>
          <w:szCs w:val="24"/>
        </w:rPr>
        <w:t xml:space="preserve"> </w:t>
      </w:r>
      <w:r w:rsidR="00A317EF">
        <w:rPr>
          <w:sz w:val="24"/>
          <w:szCs w:val="24"/>
        </w:rPr>
        <w:t>intention to correct the order in terms of r 29(1</w:t>
      </w:r>
      <w:proofErr w:type="gramStart"/>
      <w:r w:rsidR="00A317EF">
        <w:rPr>
          <w:sz w:val="24"/>
          <w:szCs w:val="24"/>
        </w:rPr>
        <w:t>)(</w:t>
      </w:r>
      <w:proofErr w:type="gramEnd"/>
      <w:r w:rsidR="00A317EF">
        <w:rPr>
          <w:sz w:val="24"/>
          <w:szCs w:val="24"/>
        </w:rPr>
        <w:t xml:space="preserve">b) of the </w:t>
      </w:r>
      <w:r w:rsidR="00EF5DA4">
        <w:rPr>
          <w:sz w:val="24"/>
          <w:szCs w:val="24"/>
        </w:rPr>
        <w:t>H</w:t>
      </w:r>
      <w:r w:rsidR="00A317EF">
        <w:rPr>
          <w:sz w:val="24"/>
          <w:szCs w:val="24"/>
        </w:rPr>
        <w:t xml:space="preserve">igh </w:t>
      </w:r>
      <w:r w:rsidR="00EF5DA4">
        <w:rPr>
          <w:sz w:val="24"/>
          <w:szCs w:val="24"/>
        </w:rPr>
        <w:t>C</w:t>
      </w:r>
      <w:r w:rsidR="00A317EF">
        <w:rPr>
          <w:sz w:val="24"/>
          <w:szCs w:val="24"/>
        </w:rPr>
        <w:t xml:space="preserve">ourt </w:t>
      </w:r>
      <w:r w:rsidR="00EF5DA4">
        <w:rPr>
          <w:sz w:val="24"/>
          <w:szCs w:val="24"/>
        </w:rPr>
        <w:t>Rules</w:t>
      </w:r>
      <w:r w:rsidR="001650CB">
        <w:rPr>
          <w:sz w:val="24"/>
          <w:szCs w:val="24"/>
        </w:rPr>
        <w:t>.</w:t>
      </w:r>
      <w:r w:rsidR="00E333A8">
        <w:rPr>
          <w:sz w:val="24"/>
          <w:szCs w:val="24"/>
        </w:rPr>
        <w:t xml:space="preserve">  </w:t>
      </w:r>
      <w:r w:rsidR="00A317EF">
        <w:rPr>
          <w:sz w:val="24"/>
          <w:szCs w:val="24"/>
        </w:rPr>
        <w:t xml:space="preserve">As a </w:t>
      </w:r>
      <w:r w:rsidR="00EF5DA4">
        <w:rPr>
          <w:sz w:val="24"/>
          <w:szCs w:val="24"/>
        </w:rPr>
        <w:t>result</w:t>
      </w:r>
      <w:r w:rsidR="00A317EF">
        <w:rPr>
          <w:sz w:val="24"/>
          <w:szCs w:val="24"/>
        </w:rPr>
        <w:t xml:space="preserve">, a </w:t>
      </w:r>
      <w:r w:rsidR="00EF5DA4">
        <w:rPr>
          <w:sz w:val="24"/>
          <w:szCs w:val="24"/>
        </w:rPr>
        <w:t>corrigendum</w:t>
      </w:r>
      <w:r w:rsidR="00A317EF">
        <w:rPr>
          <w:sz w:val="24"/>
          <w:szCs w:val="24"/>
        </w:rPr>
        <w:t xml:space="preserve"> was issued on 24 </w:t>
      </w:r>
      <w:r w:rsidR="00EF5DA4">
        <w:rPr>
          <w:sz w:val="24"/>
          <w:szCs w:val="24"/>
        </w:rPr>
        <w:t>September</w:t>
      </w:r>
      <w:r w:rsidR="00A317EF">
        <w:rPr>
          <w:sz w:val="24"/>
          <w:szCs w:val="24"/>
        </w:rPr>
        <w:t xml:space="preserve"> 2025 as </w:t>
      </w:r>
      <w:r w:rsidR="00EF5DA4">
        <w:rPr>
          <w:sz w:val="24"/>
          <w:szCs w:val="24"/>
        </w:rPr>
        <w:t>follows</w:t>
      </w:r>
      <w:r w:rsidR="00A317EF">
        <w:rPr>
          <w:sz w:val="24"/>
          <w:szCs w:val="24"/>
        </w:rPr>
        <w:t xml:space="preserve">:  </w:t>
      </w:r>
    </w:p>
    <w:p w14:paraId="00AAC50D" w14:textId="3631EEA1" w:rsidR="00CC5DCA" w:rsidRDefault="00CE2DBA" w:rsidP="00E333A8">
      <w:pPr>
        <w:pStyle w:val="ListParagraph"/>
        <w:numPr>
          <w:ilvl w:val="0"/>
          <w:numId w:val="8"/>
        </w:numPr>
        <w:tabs>
          <w:tab w:val="left" w:pos="990"/>
        </w:tabs>
        <w:spacing w:after="0"/>
        <w:ind w:right="0" w:firstLine="375"/>
        <w:rPr>
          <w:sz w:val="24"/>
          <w:szCs w:val="24"/>
        </w:rPr>
      </w:pPr>
      <w:r>
        <w:rPr>
          <w:sz w:val="24"/>
          <w:szCs w:val="24"/>
        </w:rPr>
        <w:t xml:space="preserve"> </w:t>
      </w:r>
      <w:r w:rsidR="00CC5DCA" w:rsidRPr="003B3E14">
        <w:rPr>
          <w:sz w:val="24"/>
          <w:szCs w:val="24"/>
        </w:rPr>
        <w:t>The</w:t>
      </w:r>
      <w:r w:rsidR="00152ECC">
        <w:rPr>
          <w:sz w:val="24"/>
          <w:szCs w:val="24"/>
        </w:rPr>
        <w:t xml:space="preserve"> matter be and is hereby struck off the roll</w:t>
      </w:r>
      <w:r w:rsidR="00556934">
        <w:rPr>
          <w:sz w:val="24"/>
          <w:szCs w:val="24"/>
        </w:rPr>
        <w:t>.</w:t>
      </w:r>
    </w:p>
    <w:p w14:paraId="53E8BC69" w14:textId="722A037D" w:rsidR="00EF5DA4" w:rsidRDefault="00CC5DCA" w:rsidP="00CE2DBA">
      <w:pPr>
        <w:pStyle w:val="ListParagraph"/>
        <w:numPr>
          <w:ilvl w:val="0"/>
          <w:numId w:val="8"/>
        </w:numPr>
        <w:tabs>
          <w:tab w:val="left" w:pos="1080"/>
        </w:tabs>
        <w:spacing w:after="159" w:line="240" w:lineRule="auto"/>
        <w:ind w:left="1080" w:right="0"/>
        <w:rPr>
          <w:sz w:val="24"/>
          <w:szCs w:val="24"/>
        </w:rPr>
      </w:pPr>
      <w:r w:rsidRPr="003B3E14">
        <w:rPr>
          <w:sz w:val="24"/>
          <w:szCs w:val="24"/>
        </w:rPr>
        <w:t xml:space="preserve">In the </w:t>
      </w:r>
      <w:r w:rsidR="00DF226C" w:rsidRPr="003B3E14">
        <w:rPr>
          <w:sz w:val="24"/>
          <w:szCs w:val="24"/>
        </w:rPr>
        <w:t>exercise</w:t>
      </w:r>
      <w:r w:rsidRPr="003B3E14">
        <w:rPr>
          <w:sz w:val="24"/>
          <w:szCs w:val="24"/>
        </w:rPr>
        <w:t xml:space="preserve"> of the court’s review powers in terms of s</w:t>
      </w:r>
      <w:r w:rsidR="00D0391C" w:rsidRPr="003B3E14">
        <w:rPr>
          <w:sz w:val="24"/>
          <w:szCs w:val="24"/>
        </w:rPr>
        <w:t xml:space="preserve"> </w:t>
      </w:r>
      <w:r w:rsidRPr="003B3E14">
        <w:rPr>
          <w:sz w:val="24"/>
          <w:szCs w:val="24"/>
        </w:rPr>
        <w:t xml:space="preserve">25 of the Supreme Court </w:t>
      </w:r>
      <w:r w:rsidR="00DF226C" w:rsidRPr="003B3E14">
        <w:rPr>
          <w:sz w:val="24"/>
          <w:szCs w:val="24"/>
        </w:rPr>
        <w:t>Act [</w:t>
      </w:r>
      <w:r w:rsidRPr="00CE2DBA">
        <w:rPr>
          <w:i/>
          <w:sz w:val="24"/>
          <w:szCs w:val="24"/>
        </w:rPr>
        <w:t>Chapter 7:13</w:t>
      </w:r>
      <w:r w:rsidRPr="003B3E14">
        <w:rPr>
          <w:sz w:val="24"/>
          <w:szCs w:val="24"/>
        </w:rPr>
        <w:t>]</w:t>
      </w:r>
      <w:r w:rsidR="00923AE7">
        <w:rPr>
          <w:sz w:val="24"/>
          <w:szCs w:val="24"/>
        </w:rPr>
        <w:t>:</w:t>
      </w:r>
    </w:p>
    <w:p w14:paraId="53F5B00E" w14:textId="748CB342" w:rsidR="00EF5DA4" w:rsidRDefault="00CC5DCA" w:rsidP="00EF5DA4">
      <w:pPr>
        <w:pStyle w:val="ListParagraph"/>
        <w:tabs>
          <w:tab w:val="left" w:pos="1080"/>
        </w:tabs>
        <w:spacing w:after="159" w:line="240" w:lineRule="auto"/>
        <w:ind w:left="1080" w:right="0" w:firstLine="0"/>
        <w:rPr>
          <w:sz w:val="24"/>
          <w:szCs w:val="24"/>
        </w:rPr>
      </w:pPr>
      <w:r w:rsidRPr="003B3E14">
        <w:rPr>
          <w:sz w:val="24"/>
          <w:szCs w:val="24"/>
        </w:rPr>
        <w:t xml:space="preserve"> </w:t>
      </w:r>
      <w:r w:rsidR="00E333A8">
        <w:rPr>
          <w:sz w:val="24"/>
          <w:szCs w:val="24"/>
        </w:rPr>
        <w:t xml:space="preserve">      </w:t>
      </w:r>
      <w:r w:rsidR="00A317EF">
        <w:rPr>
          <w:sz w:val="24"/>
          <w:szCs w:val="24"/>
        </w:rPr>
        <w:t xml:space="preserve">(a) </w:t>
      </w:r>
      <w:proofErr w:type="gramStart"/>
      <w:r w:rsidR="00152ECC">
        <w:rPr>
          <w:sz w:val="24"/>
          <w:szCs w:val="24"/>
        </w:rPr>
        <w:t>the</w:t>
      </w:r>
      <w:proofErr w:type="gramEnd"/>
      <w:r w:rsidR="00152ECC">
        <w:rPr>
          <w:sz w:val="24"/>
          <w:szCs w:val="24"/>
        </w:rPr>
        <w:t xml:space="preserve"> proceedings</w:t>
      </w:r>
      <w:r w:rsidRPr="003B3E14">
        <w:rPr>
          <w:sz w:val="24"/>
          <w:szCs w:val="24"/>
        </w:rPr>
        <w:t xml:space="preserve"> in HC</w:t>
      </w:r>
      <w:r w:rsidR="00EF5DA4">
        <w:rPr>
          <w:sz w:val="24"/>
          <w:szCs w:val="24"/>
        </w:rPr>
        <w:t xml:space="preserve"> </w:t>
      </w:r>
      <w:r w:rsidRPr="003B3E14">
        <w:rPr>
          <w:sz w:val="24"/>
          <w:szCs w:val="24"/>
        </w:rPr>
        <w:t>7538/18</w:t>
      </w:r>
      <w:r w:rsidR="00844047">
        <w:rPr>
          <w:sz w:val="24"/>
          <w:szCs w:val="24"/>
        </w:rPr>
        <w:t xml:space="preserve"> and HCH</w:t>
      </w:r>
      <w:r w:rsidR="00EF5DA4">
        <w:rPr>
          <w:sz w:val="24"/>
          <w:szCs w:val="24"/>
        </w:rPr>
        <w:t xml:space="preserve"> </w:t>
      </w:r>
      <w:r w:rsidR="00844047">
        <w:rPr>
          <w:sz w:val="24"/>
          <w:szCs w:val="24"/>
        </w:rPr>
        <w:t>2270/24</w:t>
      </w:r>
      <w:r w:rsidR="00144B80">
        <w:rPr>
          <w:sz w:val="24"/>
          <w:szCs w:val="24"/>
        </w:rPr>
        <w:t xml:space="preserve"> </w:t>
      </w:r>
      <w:r w:rsidRPr="003B3E14">
        <w:rPr>
          <w:sz w:val="24"/>
          <w:szCs w:val="24"/>
        </w:rPr>
        <w:t xml:space="preserve">be and </w:t>
      </w:r>
      <w:r w:rsidR="00152ECC">
        <w:rPr>
          <w:sz w:val="24"/>
          <w:szCs w:val="24"/>
        </w:rPr>
        <w:t>are hereby</w:t>
      </w:r>
      <w:r w:rsidRPr="003B3E14">
        <w:rPr>
          <w:sz w:val="24"/>
          <w:szCs w:val="24"/>
        </w:rPr>
        <w:t xml:space="preserve"> set aside.</w:t>
      </w:r>
    </w:p>
    <w:p w14:paraId="02B5306F" w14:textId="3C1C5657" w:rsidR="00CC5DCA" w:rsidRDefault="00E333A8" w:rsidP="00E333A8">
      <w:pPr>
        <w:pStyle w:val="ListParagraph"/>
        <w:spacing w:after="159" w:line="240" w:lineRule="auto"/>
        <w:ind w:left="1890" w:right="0" w:hanging="810"/>
        <w:rPr>
          <w:sz w:val="24"/>
          <w:szCs w:val="24"/>
        </w:rPr>
      </w:pPr>
      <w:r>
        <w:rPr>
          <w:sz w:val="24"/>
          <w:szCs w:val="24"/>
        </w:rPr>
        <w:t xml:space="preserve">        </w:t>
      </w:r>
      <w:r w:rsidR="00A317EF">
        <w:rPr>
          <w:sz w:val="24"/>
          <w:szCs w:val="24"/>
        </w:rPr>
        <w:t xml:space="preserve">(b) </w:t>
      </w:r>
      <w:proofErr w:type="gramStart"/>
      <w:r w:rsidR="00A317EF">
        <w:rPr>
          <w:sz w:val="24"/>
          <w:szCs w:val="24"/>
        </w:rPr>
        <w:t>the</w:t>
      </w:r>
      <w:proofErr w:type="gramEnd"/>
      <w:r w:rsidR="00A317EF">
        <w:rPr>
          <w:sz w:val="24"/>
          <w:szCs w:val="24"/>
        </w:rPr>
        <w:t xml:space="preserve"> proceedings in HC</w:t>
      </w:r>
      <w:r w:rsidR="00EF5DA4">
        <w:rPr>
          <w:sz w:val="24"/>
          <w:szCs w:val="24"/>
        </w:rPr>
        <w:t xml:space="preserve"> </w:t>
      </w:r>
      <w:r w:rsidR="00A317EF">
        <w:rPr>
          <w:sz w:val="24"/>
          <w:szCs w:val="24"/>
        </w:rPr>
        <w:t xml:space="preserve">8511/18 as </w:t>
      </w:r>
      <w:r w:rsidR="00EF5DA4">
        <w:rPr>
          <w:sz w:val="24"/>
          <w:szCs w:val="24"/>
        </w:rPr>
        <w:t>against</w:t>
      </w:r>
      <w:r w:rsidR="00A317EF">
        <w:rPr>
          <w:sz w:val="24"/>
          <w:szCs w:val="24"/>
        </w:rPr>
        <w:t xml:space="preserve"> the appellant be and are hereby set </w:t>
      </w:r>
      <w:r>
        <w:rPr>
          <w:sz w:val="24"/>
          <w:szCs w:val="24"/>
        </w:rPr>
        <w:t xml:space="preserve"> </w:t>
      </w:r>
      <w:r w:rsidR="00A317EF">
        <w:rPr>
          <w:sz w:val="24"/>
          <w:szCs w:val="24"/>
        </w:rPr>
        <w:t>aside</w:t>
      </w:r>
      <w:r>
        <w:rPr>
          <w:sz w:val="24"/>
          <w:szCs w:val="24"/>
        </w:rPr>
        <w:t>.</w:t>
      </w:r>
    </w:p>
    <w:p w14:paraId="56EF79B1" w14:textId="77777777" w:rsidR="00E333A8" w:rsidRDefault="00E333A8" w:rsidP="00E333A8">
      <w:pPr>
        <w:pStyle w:val="ListParagraph"/>
        <w:spacing w:after="0" w:line="240" w:lineRule="auto"/>
        <w:ind w:left="1890" w:right="0" w:hanging="810"/>
        <w:rPr>
          <w:sz w:val="24"/>
          <w:szCs w:val="24"/>
        </w:rPr>
      </w:pPr>
    </w:p>
    <w:p w14:paraId="1D1584FF" w14:textId="5E1612BE" w:rsidR="00556934" w:rsidRDefault="00556934" w:rsidP="00556934">
      <w:pPr>
        <w:pStyle w:val="ListParagraph"/>
        <w:numPr>
          <w:ilvl w:val="0"/>
          <w:numId w:val="8"/>
        </w:numPr>
        <w:tabs>
          <w:tab w:val="left" w:pos="990"/>
        </w:tabs>
        <w:spacing w:after="159"/>
        <w:ind w:right="0" w:firstLine="375"/>
        <w:rPr>
          <w:sz w:val="24"/>
          <w:szCs w:val="24"/>
        </w:rPr>
      </w:pPr>
      <w:r>
        <w:rPr>
          <w:sz w:val="24"/>
          <w:szCs w:val="24"/>
        </w:rPr>
        <w:t>The first respondent shall pay the appellant’s costs.</w:t>
      </w:r>
    </w:p>
    <w:p w14:paraId="751DE5B7" w14:textId="61B49970" w:rsidR="00CE2DBA" w:rsidRPr="003B3E14" w:rsidRDefault="00CE2DBA" w:rsidP="00556934">
      <w:pPr>
        <w:pStyle w:val="ListParagraph"/>
        <w:tabs>
          <w:tab w:val="left" w:pos="1080"/>
        </w:tabs>
        <w:spacing w:after="0" w:line="240" w:lineRule="auto"/>
        <w:ind w:left="345" w:right="0" w:firstLine="0"/>
        <w:rPr>
          <w:sz w:val="24"/>
          <w:szCs w:val="24"/>
        </w:rPr>
      </w:pPr>
    </w:p>
    <w:p w14:paraId="65927083" w14:textId="4D5DA5F7" w:rsidR="00CC5DCA" w:rsidRDefault="00CC5DCA" w:rsidP="00556934">
      <w:pPr>
        <w:pStyle w:val="ListParagraph"/>
        <w:spacing w:after="159" w:line="240" w:lineRule="auto"/>
        <w:ind w:left="1080" w:right="0" w:firstLine="0"/>
        <w:rPr>
          <w:sz w:val="24"/>
          <w:szCs w:val="24"/>
        </w:rPr>
      </w:pPr>
    </w:p>
    <w:p w14:paraId="51EAA569" w14:textId="77777777" w:rsidR="005D334F" w:rsidRPr="005D334F" w:rsidRDefault="005D334F" w:rsidP="005D334F">
      <w:pPr>
        <w:pStyle w:val="ListParagraph"/>
        <w:rPr>
          <w:sz w:val="24"/>
          <w:szCs w:val="24"/>
        </w:rPr>
      </w:pPr>
    </w:p>
    <w:p w14:paraId="4658D6D2" w14:textId="11B28991" w:rsidR="00BF3FD9" w:rsidRPr="003B3E14" w:rsidRDefault="00844047" w:rsidP="00242361">
      <w:pPr>
        <w:spacing w:after="159" w:line="240" w:lineRule="auto"/>
        <w:ind w:right="0"/>
        <w:rPr>
          <w:sz w:val="24"/>
          <w:szCs w:val="24"/>
        </w:rPr>
      </w:pPr>
      <w:r w:rsidRPr="00844047">
        <w:rPr>
          <w:sz w:val="24"/>
          <w:szCs w:val="24"/>
        </w:rPr>
        <w:t xml:space="preserve"> </w:t>
      </w:r>
    </w:p>
    <w:p w14:paraId="157B02C0" w14:textId="77777777" w:rsidR="00BF3FD9" w:rsidRPr="003B3E14" w:rsidRDefault="00BF3FD9" w:rsidP="00BF3FD9">
      <w:pPr>
        <w:spacing w:after="159"/>
        <w:ind w:right="0"/>
        <w:rPr>
          <w:sz w:val="24"/>
          <w:szCs w:val="24"/>
        </w:rPr>
      </w:pPr>
    </w:p>
    <w:p w14:paraId="57FDA209" w14:textId="65CE1837" w:rsidR="00BF3FD9" w:rsidRDefault="00BF3FD9" w:rsidP="00152A14">
      <w:pPr>
        <w:spacing w:after="159"/>
        <w:ind w:left="730" w:right="0" w:firstLine="710"/>
        <w:rPr>
          <w:sz w:val="24"/>
          <w:szCs w:val="24"/>
        </w:rPr>
      </w:pPr>
      <w:r w:rsidRPr="003B3E14">
        <w:rPr>
          <w:b/>
          <w:bCs/>
          <w:sz w:val="24"/>
          <w:szCs w:val="24"/>
        </w:rPr>
        <w:t>MAVANGIRA JA</w:t>
      </w:r>
      <w:r w:rsidR="00152A14">
        <w:rPr>
          <w:b/>
          <w:bCs/>
          <w:sz w:val="24"/>
          <w:szCs w:val="24"/>
        </w:rPr>
        <w:tab/>
      </w:r>
      <w:r w:rsidRPr="003B3E14">
        <w:rPr>
          <w:sz w:val="24"/>
          <w:szCs w:val="24"/>
        </w:rPr>
        <w:t xml:space="preserve">: </w:t>
      </w:r>
      <w:r w:rsidR="00152A14">
        <w:rPr>
          <w:sz w:val="24"/>
          <w:szCs w:val="24"/>
        </w:rPr>
        <w:tab/>
        <w:t>I agree</w:t>
      </w:r>
    </w:p>
    <w:p w14:paraId="6B4BBBA2" w14:textId="77777777" w:rsidR="00152A14" w:rsidRDefault="00152A14" w:rsidP="00152A14">
      <w:pPr>
        <w:spacing w:after="159"/>
        <w:ind w:left="730" w:right="0" w:firstLine="710"/>
        <w:rPr>
          <w:sz w:val="24"/>
          <w:szCs w:val="24"/>
        </w:rPr>
      </w:pPr>
    </w:p>
    <w:p w14:paraId="536A13D0" w14:textId="77777777" w:rsidR="00152A14" w:rsidRPr="003B3E14" w:rsidRDefault="00152A14" w:rsidP="005E2837">
      <w:pPr>
        <w:spacing w:after="0" w:line="240" w:lineRule="auto"/>
        <w:ind w:left="730" w:right="0" w:firstLine="710"/>
        <w:rPr>
          <w:sz w:val="24"/>
          <w:szCs w:val="24"/>
        </w:rPr>
      </w:pPr>
    </w:p>
    <w:p w14:paraId="375D24B5" w14:textId="6063AF5F" w:rsidR="00BF3FD9" w:rsidRDefault="00BF3FD9" w:rsidP="00152A14">
      <w:pPr>
        <w:spacing w:after="159"/>
        <w:ind w:left="730" w:right="0" w:firstLine="710"/>
        <w:rPr>
          <w:sz w:val="24"/>
          <w:szCs w:val="24"/>
        </w:rPr>
      </w:pPr>
      <w:r w:rsidRPr="003B3E14">
        <w:rPr>
          <w:b/>
          <w:bCs/>
          <w:sz w:val="24"/>
          <w:szCs w:val="24"/>
        </w:rPr>
        <w:t>MUSAKWA JA</w:t>
      </w:r>
      <w:r w:rsidR="00152A14">
        <w:rPr>
          <w:b/>
          <w:bCs/>
          <w:sz w:val="24"/>
          <w:szCs w:val="24"/>
        </w:rPr>
        <w:tab/>
      </w:r>
      <w:r w:rsidRPr="00152A14">
        <w:rPr>
          <w:bCs/>
          <w:sz w:val="24"/>
          <w:szCs w:val="24"/>
        </w:rPr>
        <w:t>:</w:t>
      </w:r>
      <w:r w:rsidRPr="00152A14">
        <w:rPr>
          <w:sz w:val="24"/>
          <w:szCs w:val="24"/>
        </w:rPr>
        <w:t xml:space="preserve"> </w:t>
      </w:r>
      <w:r w:rsidR="00152A14">
        <w:rPr>
          <w:sz w:val="24"/>
          <w:szCs w:val="24"/>
        </w:rPr>
        <w:tab/>
        <w:t>I agree</w:t>
      </w:r>
    </w:p>
    <w:p w14:paraId="13CDFCB0" w14:textId="77777777" w:rsidR="00152A14" w:rsidRPr="003B3E14" w:rsidRDefault="00152A14" w:rsidP="00152A14">
      <w:pPr>
        <w:spacing w:after="159"/>
        <w:ind w:left="730" w:right="0" w:firstLine="710"/>
        <w:rPr>
          <w:sz w:val="24"/>
          <w:szCs w:val="24"/>
        </w:rPr>
      </w:pPr>
    </w:p>
    <w:p w14:paraId="1033CC46" w14:textId="77777777" w:rsidR="0096048C" w:rsidRPr="003B3E14" w:rsidRDefault="0096048C" w:rsidP="0096048C">
      <w:pPr>
        <w:spacing w:after="159"/>
        <w:ind w:right="0"/>
        <w:rPr>
          <w:sz w:val="24"/>
          <w:szCs w:val="24"/>
        </w:rPr>
      </w:pPr>
    </w:p>
    <w:p w14:paraId="40534DE2" w14:textId="1D921C4F" w:rsidR="0096048C" w:rsidRPr="003B3E14" w:rsidRDefault="0096048C" w:rsidP="00152A14">
      <w:pPr>
        <w:spacing w:after="0" w:line="480" w:lineRule="auto"/>
        <w:ind w:right="0"/>
        <w:rPr>
          <w:sz w:val="24"/>
          <w:szCs w:val="24"/>
        </w:rPr>
      </w:pPr>
      <w:r w:rsidRPr="003B3E14">
        <w:rPr>
          <w:i/>
          <w:iCs/>
          <w:sz w:val="24"/>
          <w:szCs w:val="24"/>
        </w:rPr>
        <w:t xml:space="preserve"> Kantor &amp; </w:t>
      </w:r>
      <w:proofErr w:type="spellStart"/>
      <w:r w:rsidRPr="003B3E14">
        <w:rPr>
          <w:i/>
          <w:iCs/>
          <w:sz w:val="24"/>
          <w:szCs w:val="24"/>
        </w:rPr>
        <w:t>Immerman</w:t>
      </w:r>
      <w:proofErr w:type="spellEnd"/>
      <w:r w:rsidRPr="003B3E14">
        <w:rPr>
          <w:i/>
          <w:iCs/>
          <w:sz w:val="24"/>
          <w:szCs w:val="24"/>
        </w:rPr>
        <w:t>,</w:t>
      </w:r>
      <w:r w:rsidRPr="003B3E14">
        <w:rPr>
          <w:sz w:val="24"/>
          <w:szCs w:val="24"/>
        </w:rPr>
        <w:t xml:space="preserve"> appellant’s legal </w:t>
      </w:r>
      <w:r w:rsidR="00476654" w:rsidRPr="003B3E14">
        <w:rPr>
          <w:sz w:val="24"/>
          <w:szCs w:val="24"/>
        </w:rPr>
        <w:t>practitioners</w:t>
      </w:r>
      <w:r w:rsidR="005E2837">
        <w:rPr>
          <w:sz w:val="24"/>
          <w:szCs w:val="24"/>
        </w:rPr>
        <w:t>.</w:t>
      </w:r>
    </w:p>
    <w:p w14:paraId="4CC25480" w14:textId="5B1E0D78" w:rsidR="0096048C" w:rsidRPr="003B3E14" w:rsidRDefault="0096048C" w:rsidP="00152A14">
      <w:pPr>
        <w:spacing w:after="0" w:line="480" w:lineRule="auto"/>
        <w:ind w:right="0"/>
        <w:rPr>
          <w:sz w:val="24"/>
          <w:szCs w:val="24"/>
        </w:rPr>
      </w:pPr>
      <w:r w:rsidRPr="003B3E14">
        <w:rPr>
          <w:sz w:val="24"/>
          <w:szCs w:val="24"/>
        </w:rPr>
        <w:t xml:space="preserve"> </w:t>
      </w:r>
      <w:proofErr w:type="spellStart"/>
      <w:r w:rsidRPr="003B3E14">
        <w:rPr>
          <w:i/>
          <w:iCs/>
          <w:sz w:val="24"/>
          <w:szCs w:val="24"/>
        </w:rPr>
        <w:t>Sibanda</w:t>
      </w:r>
      <w:proofErr w:type="spellEnd"/>
      <w:r w:rsidRPr="003B3E14">
        <w:rPr>
          <w:i/>
          <w:iCs/>
          <w:sz w:val="24"/>
          <w:szCs w:val="24"/>
        </w:rPr>
        <w:t xml:space="preserve"> &amp; Partners</w:t>
      </w:r>
      <w:r w:rsidRPr="003B3E14">
        <w:rPr>
          <w:sz w:val="24"/>
          <w:szCs w:val="24"/>
        </w:rPr>
        <w:t>, first respondent’s legal practitioners.</w:t>
      </w:r>
    </w:p>
    <w:p w14:paraId="27307E33" w14:textId="5DAC727D" w:rsidR="0096048C" w:rsidRPr="003B3E14" w:rsidRDefault="0096048C" w:rsidP="0096048C">
      <w:pPr>
        <w:spacing w:after="159"/>
        <w:ind w:right="0"/>
        <w:rPr>
          <w:sz w:val="24"/>
          <w:szCs w:val="24"/>
        </w:rPr>
      </w:pPr>
      <w:r w:rsidRPr="003B3E14">
        <w:rPr>
          <w:sz w:val="24"/>
          <w:szCs w:val="24"/>
        </w:rPr>
        <w:t xml:space="preserve"> </w:t>
      </w:r>
    </w:p>
    <w:p w14:paraId="3A17301C" w14:textId="77777777" w:rsidR="00CC5DCA" w:rsidRPr="003B3E14" w:rsidRDefault="00CC5DCA" w:rsidP="00CC5DCA">
      <w:pPr>
        <w:pStyle w:val="ListParagraph"/>
        <w:spacing w:after="159"/>
        <w:ind w:left="345" w:right="0" w:firstLine="0"/>
        <w:rPr>
          <w:sz w:val="24"/>
          <w:szCs w:val="24"/>
        </w:rPr>
      </w:pPr>
    </w:p>
    <w:p w14:paraId="0107A3A6" w14:textId="77777777" w:rsidR="00CC5DCA" w:rsidRPr="003B3E14" w:rsidRDefault="00CC5DCA" w:rsidP="00CC5DCA">
      <w:pPr>
        <w:pStyle w:val="ListParagraph"/>
        <w:spacing w:after="159"/>
        <w:ind w:left="345" w:right="0" w:firstLine="0"/>
        <w:rPr>
          <w:sz w:val="24"/>
          <w:szCs w:val="24"/>
        </w:rPr>
      </w:pPr>
    </w:p>
    <w:p w14:paraId="1916420F" w14:textId="77777777" w:rsidR="00CC5DCA" w:rsidRPr="003B3E14" w:rsidRDefault="00CC5DCA" w:rsidP="00CC5DCA">
      <w:pPr>
        <w:pStyle w:val="ListParagraph"/>
        <w:spacing w:after="159"/>
        <w:ind w:left="345" w:right="0" w:firstLine="0"/>
        <w:rPr>
          <w:sz w:val="24"/>
          <w:szCs w:val="24"/>
        </w:rPr>
      </w:pPr>
    </w:p>
    <w:p w14:paraId="01F13689" w14:textId="4A4A299D" w:rsidR="000625A2" w:rsidRPr="003B3E14" w:rsidRDefault="000625A2" w:rsidP="002E5054">
      <w:pPr>
        <w:spacing w:after="159"/>
        <w:ind w:right="0"/>
        <w:rPr>
          <w:sz w:val="24"/>
          <w:szCs w:val="24"/>
        </w:rPr>
      </w:pPr>
    </w:p>
    <w:p w14:paraId="1DC5DF51" w14:textId="77777777" w:rsidR="000625A2" w:rsidRPr="003B3E14" w:rsidRDefault="00805587">
      <w:pPr>
        <w:spacing w:after="0" w:line="259" w:lineRule="auto"/>
        <w:ind w:left="0" w:right="0" w:firstLine="0"/>
        <w:jc w:val="left"/>
        <w:rPr>
          <w:sz w:val="24"/>
          <w:szCs w:val="24"/>
        </w:rPr>
      </w:pPr>
      <w:r w:rsidRPr="003B3E14">
        <w:rPr>
          <w:sz w:val="24"/>
          <w:szCs w:val="24"/>
        </w:rPr>
        <w:t xml:space="preserve"> </w:t>
      </w:r>
    </w:p>
    <w:sectPr w:rsidR="000625A2" w:rsidRPr="003B3E14">
      <w:headerReference w:type="default" r:id="rId8"/>
      <w:footerReference w:type="even" r:id="rId9"/>
      <w:footerReference w:type="default" r:id="rId10"/>
      <w:footerReference w:type="first" r:id="rId11"/>
      <w:pgSz w:w="12240" w:h="15840"/>
      <w:pgMar w:top="1449" w:right="1438" w:bottom="144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3B618" w14:textId="77777777" w:rsidR="008A3B0E" w:rsidRDefault="008A3B0E">
      <w:pPr>
        <w:spacing w:after="0" w:line="240" w:lineRule="auto"/>
      </w:pPr>
      <w:r>
        <w:separator/>
      </w:r>
    </w:p>
  </w:endnote>
  <w:endnote w:type="continuationSeparator" w:id="0">
    <w:p w14:paraId="262357B3" w14:textId="77777777" w:rsidR="008A3B0E" w:rsidRDefault="008A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271C" w14:textId="77777777" w:rsidR="000625A2" w:rsidRDefault="00805587">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CF14D9" w14:textId="77777777" w:rsidR="000625A2" w:rsidRDefault="00805587">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5716" w14:textId="3EE4BE92" w:rsidR="000625A2" w:rsidRDefault="000625A2" w:rsidP="00FC72FF">
    <w:pPr>
      <w:spacing w:after="0" w:line="259" w:lineRule="auto"/>
      <w:ind w:left="0" w:firstLine="0"/>
    </w:pPr>
  </w:p>
  <w:p w14:paraId="6CBDCA32" w14:textId="77777777" w:rsidR="000625A2" w:rsidRDefault="00805587">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E985" w14:textId="77777777" w:rsidR="000625A2" w:rsidRDefault="00805587">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C5D70FA" w14:textId="77777777" w:rsidR="000625A2" w:rsidRDefault="00805587">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6041F" w14:textId="77777777" w:rsidR="008A3B0E" w:rsidRDefault="008A3B0E">
      <w:pPr>
        <w:spacing w:after="0" w:line="259" w:lineRule="auto"/>
        <w:ind w:left="0" w:right="0" w:firstLine="0"/>
        <w:jc w:val="left"/>
      </w:pPr>
      <w:r>
        <w:separator/>
      </w:r>
    </w:p>
  </w:footnote>
  <w:footnote w:type="continuationSeparator" w:id="0">
    <w:p w14:paraId="7FC80B90" w14:textId="77777777" w:rsidR="008A3B0E" w:rsidRDefault="008A3B0E">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AA7F2" w14:textId="7E3D66BF" w:rsidR="003B3E14" w:rsidRDefault="003B3E14">
    <w:pPr>
      <w:pStyle w:val="Header"/>
    </w:pPr>
    <w:r>
      <w:rPr>
        <w:noProof/>
        <w:lang w:val="en-US" w:eastAsia="en-US"/>
      </w:rPr>
      <mc:AlternateContent>
        <mc:Choice Requires="wps">
          <w:drawing>
            <wp:anchor distT="0" distB="0" distL="114300" distR="114300" simplePos="0" relativeHeight="251660288" behindDoc="0" locked="0" layoutInCell="0" allowOverlap="1" wp14:anchorId="149BB9CE" wp14:editId="3533D69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707BD" w14:textId="20BBDBBD" w:rsidR="003B3E14" w:rsidRPr="003B3E14" w:rsidRDefault="003B3E14">
                          <w:pPr>
                            <w:spacing w:after="0" w:line="240" w:lineRule="auto"/>
                            <w:jc w:val="right"/>
                            <w:rPr>
                              <w:b/>
                              <w:noProof/>
                              <w:sz w:val="24"/>
                              <w:szCs w:val="24"/>
                            </w:rPr>
                          </w:pPr>
                          <w:r w:rsidRPr="003B3E14">
                            <w:rPr>
                              <w:b/>
                              <w:noProof/>
                              <w:sz w:val="24"/>
                              <w:szCs w:val="24"/>
                            </w:rPr>
                            <w:t xml:space="preserve">Judgment No. SC </w:t>
                          </w:r>
                          <w:r w:rsidR="009008D5">
                            <w:rPr>
                              <w:b/>
                              <w:noProof/>
                              <w:sz w:val="24"/>
                              <w:szCs w:val="24"/>
                            </w:rPr>
                            <w:t>89/</w:t>
                          </w:r>
                          <w:r w:rsidRPr="003B3E14">
                            <w:rPr>
                              <w:b/>
                              <w:noProof/>
                              <w:sz w:val="24"/>
                              <w:szCs w:val="24"/>
                            </w:rPr>
                            <w:t>25</w:t>
                          </w:r>
                        </w:p>
                        <w:p w14:paraId="78ADC735" w14:textId="271B9FB4" w:rsidR="003B3E14" w:rsidRPr="003B3E14" w:rsidRDefault="003B3E14">
                          <w:pPr>
                            <w:spacing w:after="0" w:line="240" w:lineRule="auto"/>
                            <w:jc w:val="right"/>
                            <w:rPr>
                              <w:b/>
                              <w:noProof/>
                              <w:sz w:val="24"/>
                              <w:szCs w:val="24"/>
                            </w:rPr>
                          </w:pPr>
                          <w:r w:rsidRPr="003B3E14">
                            <w:rPr>
                              <w:b/>
                              <w:noProof/>
                              <w:sz w:val="24"/>
                              <w:szCs w:val="24"/>
                            </w:rPr>
                            <w:t>Civil Appeal No. SC 552/24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49BB9C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AE707BD" w14:textId="20BBDBBD" w:rsidR="003B3E14" w:rsidRPr="003B3E14" w:rsidRDefault="003B3E14">
                    <w:pPr>
                      <w:spacing w:after="0" w:line="240" w:lineRule="auto"/>
                      <w:jc w:val="right"/>
                      <w:rPr>
                        <w:b/>
                        <w:noProof/>
                        <w:sz w:val="24"/>
                        <w:szCs w:val="24"/>
                      </w:rPr>
                    </w:pPr>
                    <w:r w:rsidRPr="003B3E14">
                      <w:rPr>
                        <w:b/>
                        <w:noProof/>
                        <w:sz w:val="24"/>
                        <w:szCs w:val="24"/>
                      </w:rPr>
                      <w:t xml:space="preserve">Judgment No. SC </w:t>
                    </w:r>
                    <w:r w:rsidR="009008D5">
                      <w:rPr>
                        <w:b/>
                        <w:noProof/>
                        <w:sz w:val="24"/>
                        <w:szCs w:val="24"/>
                      </w:rPr>
                      <w:t>89/</w:t>
                    </w:r>
                    <w:r w:rsidRPr="003B3E14">
                      <w:rPr>
                        <w:b/>
                        <w:noProof/>
                        <w:sz w:val="24"/>
                        <w:szCs w:val="24"/>
                      </w:rPr>
                      <w:t>25</w:t>
                    </w:r>
                  </w:p>
                  <w:p w14:paraId="78ADC735" w14:textId="271B9FB4" w:rsidR="003B3E14" w:rsidRPr="003B3E14" w:rsidRDefault="003B3E14">
                    <w:pPr>
                      <w:spacing w:after="0" w:line="240" w:lineRule="auto"/>
                      <w:jc w:val="right"/>
                      <w:rPr>
                        <w:b/>
                        <w:noProof/>
                        <w:sz w:val="24"/>
                        <w:szCs w:val="24"/>
                      </w:rPr>
                    </w:pPr>
                    <w:r w:rsidRPr="003B3E14">
                      <w:rPr>
                        <w:b/>
                        <w:noProof/>
                        <w:sz w:val="24"/>
                        <w:szCs w:val="24"/>
                      </w:rPr>
                      <w:t>Civil Appeal No. SC 552/24</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9264" behindDoc="0" locked="0" layoutInCell="0" allowOverlap="1" wp14:anchorId="20BC7F5B" wp14:editId="7A6E7C6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ED333BF" w14:textId="77777777" w:rsidR="003B3E14" w:rsidRDefault="003B3E14">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1E791C" w:rsidRPr="001E791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0BC7F5B"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ED333BF" w14:textId="77777777" w:rsidR="003B3E14" w:rsidRDefault="003B3E14">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1E791C" w:rsidRPr="001E791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0F6"/>
    <w:multiLevelType w:val="hybridMultilevel"/>
    <w:tmpl w:val="2CD2EDD2"/>
    <w:lvl w:ilvl="0" w:tplc="45BEE7D0">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0CB1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42EC4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68EC0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20E5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A09F7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0478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96CEE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625F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6F2D3D"/>
    <w:multiLevelType w:val="hybridMultilevel"/>
    <w:tmpl w:val="7C540DA6"/>
    <w:lvl w:ilvl="0" w:tplc="013A48D8">
      <w:start w:val="2"/>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7CFCB4">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4C901C">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28E9C">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126B9C">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AC83E">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ACF960">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6AF390">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0E0EDA">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C62C04"/>
    <w:multiLevelType w:val="hybridMultilevel"/>
    <w:tmpl w:val="621AE6A6"/>
    <w:lvl w:ilvl="0" w:tplc="737E48C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1C5D4593"/>
    <w:multiLevelType w:val="hybridMultilevel"/>
    <w:tmpl w:val="C4D26468"/>
    <w:lvl w:ilvl="0" w:tplc="6C78BA7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BE5114">
      <w:start w:val="1"/>
      <w:numFmt w:val="lowerLetter"/>
      <w:lvlRestart w:val="0"/>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EE2370">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5267CC">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605870">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2819E">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1612FC">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608592">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8ED84E">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8546F4"/>
    <w:multiLevelType w:val="hybridMultilevel"/>
    <w:tmpl w:val="6688E170"/>
    <w:lvl w:ilvl="0" w:tplc="32925A82">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A642BCE">
      <w:start w:val="1"/>
      <w:numFmt w:val="decimal"/>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432197A">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2E9BF0">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3230DC">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260DD6A">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CCDB8A">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2665E4">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3A674E2">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D50542"/>
    <w:multiLevelType w:val="hybridMultilevel"/>
    <w:tmpl w:val="B6B6E3D6"/>
    <w:lvl w:ilvl="0" w:tplc="2DB873A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BAE58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E66A5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45F4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82782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8CCC5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42EFD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AEC97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44D5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BCD6A4E"/>
    <w:multiLevelType w:val="hybridMultilevel"/>
    <w:tmpl w:val="866A359C"/>
    <w:lvl w:ilvl="0" w:tplc="DEDC4794">
      <w:start w:val="1"/>
      <w:numFmt w:val="decimal"/>
      <w:lvlText w:val="%1."/>
      <w:lvlJc w:val="left"/>
      <w:pPr>
        <w:ind w:left="345" w:hanging="360"/>
      </w:pPr>
      <w:rPr>
        <w:rFonts w:hint="default"/>
      </w:rPr>
    </w:lvl>
    <w:lvl w:ilvl="1" w:tplc="30090019">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7" w15:restartNumberingAfterBreak="0">
    <w:nsid w:val="44151F7E"/>
    <w:multiLevelType w:val="hybridMultilevel"/>
    <w:tmpl w:val="0C6AB386"/>
    <w:lvl w:ilvl="0" w:tplc="D25A5FD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275E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8AFF0">
      <w:start w:val="1"/>
      <w:numFmt w:val="lowerRoman"/>
      <w:lvlText w:val="%3"/>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099A4">
      <w:start w:val="1"/>
      <w:numFmt w:val="decimal"/>
      <w:lvlText w:val="%4"/>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4C1F2E">
      <w:start w:val="1"/>
      <w:numFmt w:val="lowerLetter"/>
      <w:lvlText w:val="%5"/>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DC8FBE">
      <w:start w:val="1"/>
      <w:numFmt w:val="lowerRoman"/>
      <w:lvlText w:val="%6"/>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0A618E">
      <w:start w:val="1"/>
      <w:numFmt w:val="decimal"/>
      <w:lvlText w:val="%7"/>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86C70C">
      <w:start w:val="1"/>
      <w:numFmt w:val="lowerLetter"/>
      <w:lvlText w:val="%8"/>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7E8BEA">
      <w:start w:val="1"/>
      <w:numFmt w:val="lowerRoman"/>
      <w:lvlText w:val="%9"/>
      <w:lvlJc w:val="left"/>
      <w:pPr>
        <w:ind w:left="7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CF77232"/>
    <w:multiLevelType w:val="hybridMultilevel"/>
    <w:tmpl w:val="5AD2959A"/>
    <w:lvl w:ilvl="0" w:tplc="A1DE747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B64B8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CA096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44092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A087C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5EF0C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FC057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8ED3E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E674B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4"/>
  </w:num>
  <w:num w:numId="3">
    <w:abstractNumId w:val="5"/>
  </w:num>
  <w:num w:numId="4">
    <w:abstractNumId w:val="7"/>
  </w:num>
  <w:num w:numId="5">
    <w:abstractNumId w:val="1"/>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A2"/>
    <w:rsid w:val="0000513A"/>
    <w:rsid w:val="00015902"/>
    <w:rsid w:val="000369C7"/>
    <w:rsid w:val="000508DC"/>
    <w:rsid w:val="000625A2"/>
    <w:rsid w:val="0007438E"/>
    <w:rsid w:val="000814E0"/>
    <w:rsid w:val="00082FBF"/>
    <w:rsid w:val="0009043D"/>
    <w:rsid w:val="00095C52"/>
    <w:rsid w:val="000B513E"/>
    <w:rsid w:val="000B603B"/>
    <w:rsid w:val="000D2636"/>
    <w:rsid w:val="000E4E81"/>
    <w:rsid w:val="000E5B74"/>
    <w:rsid w:val="000E7B1B"/>
    <w:rsid w:val="000F0144"/>
    <w:rsid w:val="000F2595"/>
    <w:rsid w:val="000F3836"/>
    <w:rsid w:val="000F3B7B"/>
    <w:rsid w:val="001148DE"/>
    <w:rsid w:val="00116192"/>
    <w:rsid w:val="00127176"/>
    <w:rsid w:val="00144B80"/>
    <w:rsid w:val="00152A14"/>
    <w:rsid w:val="00152ECC"/>
    <w:rsid w:val="0016320F"/>
    <w:rsid w:val="001650CB"/>
    <w:rsid w:val="00165324"/>
    <w:rsid w:val="00191463"/>
    <w:rsid w:val="00197825"/>
    <w:rsid w:val="001A0B6F"/>
    <w:rsid w:val="001B4FC9"/>
    <w:rsid w:val="001B6AAD"/>
    <w:rsid w:val="001C36FC"/>
    <w:rsid w:val="001E5427"/>
    <w:rsid w:val="001E791C"/>
    <w:rsid w:val="002119E9"/>
    <w:rsid w:val="00213E34"/>
    <w:rsid w:val="00240FBC"/>
    <w:rsid w:val="00242361"/>
    <w:rsid w:val="00250A6D"/>
    <w:rsid w:val="00252F98"/>
    <w:rsid w:val="00260C4C"/>
    <w:rsid w:val="00262003"/>
    <w:rsid w:val="00274140"/>
    <w:rsid w:val="002A3F4A"/>
    <w:rsid w:val="002A66BF"/>
    <w:rsid w:val="002B4DC8"/>
    <w:rsid w:val="002B6ABD"/>
    <w:rsid w:val="002D24F2"/>
    <w:rsid w:val="002D46FC"/>
    <w:rsid w:val="002E4971"/>
    <w:rsid w:val="002E5054"/>
    <w:rsid w:val="00301AD8"/>
    <w:rsid w:val="0031372C"/>
    <w:rsid w:val="0032344A"/>
    <w:rsid w:val="00342BB5"/>
    <w:rsid w:val="00352415"/>
    <w:rsid w:val="00356AE0"/>
    <w:rsid w:val="003606EB"/>
    <w:rsid w:val="00391D22"/>
    <w:rsid w:val="003A4219"/>
    <w:rsid w:val="003B3E14"/>
    <w:rsid w:val="003B6933"/>
    <w:rsid w:val="003D4CFE"/>
    <w:rsid w:val="003E0796"/>
    <w:rsid w:val="003E17F4"/>
    <w:rsid w:val="003E4E82"/>
    <w:rsid w:val="003E79C1"/>
    <w:rsid w:val="00400730"/>
    <w:rsid w:val="00402B23"/>
    <w:rsid w:val="00404363"/>
    <w:rsid w:val="004056D5"/>
    <w:rsid w:val="004349E0"/>
    <w:rsid w:val="00434A27"/>
    <w:rsid w:val="004379D4"/>
    <w:rsid w:val="004473E5"/>
    <w:rsid w:val="004568B7"/>
    <w:rsid w:val="004654C1"/>
    <w:rsid w:val="00475F49"/>
    <w:rsid w:val="00476654"/>
    <w:rsid w:val="004914A3"/>
    <w:rsid w:val="004A1045"/>
    <w:rsid w:val="004A5873"/>
    <w:rsid w:val="004A67D6"/>
    <w:rsid w:val="004B7CB0"/>
    <w:rsid w:val="004D77B5"/>
    <w:rsid w:val="004E4983"/>
    <w:rsid w:val="004F4E3F"/>
    <w:rsid w:val="004F6B0C"/>
    <w:rsid w:val="005015AD"/>
    <w:rsid w:val="00512682"/>
    <w:rsid w:val="00514FA2"/>
    <w:rsid w:val="00515F94"/>
    <w:rsid w:val="0053134D"/>
    <w:rsid w:val="00536494"/>
    <w:rsid w:val="00537030"/>
    <w:rsid w:val="00554258"/>
    <w:rsid w:val="00556934"/>
    <w:rsid w:val="00560724"/>
    <w:rsid w:val="0057686C"/>
    <w:rsid w:val="00576E73"/>
    <w:rsid w:val="00596D9A"/>
    <w:rsid w:val="005B50A3"/>
    <w:rsid w:val="005C4F6E"/>
    <w:rsid w:val="005D334F"/>
    <w:rsid w:val="005E2837"/>
    <w:rsid w:val="005E529D"/>
    <w:rsid w:val="005F747C"/>
    <w:rsid w:val="00601295"/>
    <w:rsid w:val="0060682C"/>
    <w:rsid w:val="006068E1"/>
    <w:rsid w:val="0060793D"/>
    <w:rsid w:val="00613921"/>
    <w:rsid w:val="006259F0"/>
    <w:rsid w:val="006303AD"/>
    <w:rsid w:val="00631C14"/>
    <w:rsid w:val="00635E4A"/>
    <w:rsid w:val="00661A70"/>
    <w:rsid w:val="006630D6"/>
    <w:rsid w:val="00674DCF"/>
    <w:rsid w:val="00675207"/>
    <w:rsid w:val="00680DDB"/>
    <w:rsid w:val="00695010"/>
    <w:rsid w:val="00696092"/>
    <w:rsid w:val="006B2117"/>
    <w:rsid w:val="006B746E"/>
    <w:rsid w:val="006E283B"/>
    <w:rsid w:val="006E2CC3"/>
    <w:rsid w:val="006F1584"/>
    <w:rsid w:val="00702AE7"/>
    <w:rsid w:val="00712804"/>
    <w:rsid w:val="00747116"/>
    <w:rsid w:val="007636DC"/>
    <w:rsid w:val="00764F13"/>
    <w:rsid w:val="00771F1B"/>
    <w:rsid w:val="007866F2"/>
    <w:rsid w:val="0079222D"/>
    <w:rsid w:val="007977F3"/>
    <w:rsid w:val="007B0881"/>
    <w:rsid w:val="007B3563"/>
    <w:rsid w:val="007C01AD"/>
    <w:rsid w:val="00805587"/>
    <w:rsid w:val="00807C61"/>
    <w:rsid w:val="008263A8"/>
    <w:rsid w:val="00830CA4"/>
    <w:rsid w:val="00844047"/>
    <w:rsid w:val="008459E6"/>
    <w:rsid w:val="00862E55"/>
    <w:rsid w:val="0086774D"/>
    <w:rsid w:val="00870E05"/>
    <w:rsid w:val="00874C20"/>
    <w:rsid w:val="008A3B0E"/>
    <w:rsid w:val="008A68E9"/>
    <w:rsid w:val="008B499E"/>
    <w:rsid w:val="008C5414"/>
    <w:rsid w:val="008C593F"/>
    <w:rsid w:val="008D6EA0"/>
    <w:rsid w:val="008F286C"/>
    <w:rsid w:val="008F6897"/>
    <w:rsid w:val="008F68B7"/>
    <w:rsid w:val="009008D5"/>
    <w:rsid w:val="009043A5"/>
    <w:rsid w:val="00907FC9"/>
    <w:rsid w:val="00910C25"/>
    <w:rsid w:val="00921649"/>
    <w:rsid w:val="009237CD"/>
    <w:rsid w:val="00923AE7"/>
    <w:rsid w:val="0092643D"/>
    <w:rsid w:val="00944471"/>
    <w:rsid w:val="00944650"/>
    <w:rsid w:val="0095270C"/>
    <w:rsid w:val="00954E7F"/>
    <w:rsid w:val="0096048C"/>
    <w:rsid w:val="00962A99"/>
    <w:rsid w:val="0096340B"/>
    <w:rsid w:val="00974408"/>
    <w:rsid w:val="00993872"/>
    <w:rsid w:val="009B30C9"/>
    <w:rsid w:val="009B7B6E"/>
    <w:rsid w:val="009C1A50"/>
    <w:rsid w:val="009D3D24"/>
    <w:rsid w:val="009E0B98"/>
    <w:rsid w:val="00A11774"/>
    <w:rsid w:val="00A1496E"/>
    <w:rsid w:val="00A213BE"/>
    <w:rsid w:val="00A317EF"/>
    <w:rsid w:val="00A33167"/>
    <w:rsid w:val="00A73BDB"/>
    <w:rsid w:val="00A77118"/>
    <w:rsid w:val="00A82E2D"/>
    <w:rsid w:val="00AA22CD"/>
    <w:rsid w:val="00AB7311"/>
    <w:rsid w:val="00AC1A7B"/>
    <w:rsid w:val="00AE35D9"/>
    <w:rsid w:val="00AE7B11"/>
    <w:rsid w:val="00AF29F3"/>
    <w:rsid w:val="00B01AD5"/>
    <w:rsid w:val="00B10724"/>
    <w:rsid w:val="00B20124"/>
    <w:rsid w:val="00B621AE"/>
    <w:rsid w:val="00B64CEF"/>
    <w:rsid w:val="00B658E2"/>
    <w:rsid w:val="00B75FB9"/>
    <w:rsid w:val="00B77185"/>
    <w:rsid w:val="00BD7A10"/>
    <w:rsid w:val="00BE2F17"/>
    <w:rsid w:val="00BE3251"/>
    <w:rsid w:val="00BF09B8"/>
    <w:rsid w:val="00BF3FD9"/>
    <w:rsid w:val="00C0709A"/>
    <w:rsid w:val="00C268EF"/>
    <w:rsid w:val="00C32771"/>
    <w:rsid w:val="00C379B8"/>
    <w:rsid w:val="00C43BB5"/>
    <w:rsid w:val="00C511CC"/>
    <w:rsid w:val="00C84836"/>
    <w:rsid w:val="00C92E9D"/>
    <w:rsid w:val="00C96101"/>
    <w:rsid w:val="00CB676D"/>
    <w:rsid w:val="00CC5C58"/>
    <w:rsid w:val="00CC5DCA"/>
    <w:rsid w:val="00CE222F"/>
    <w:rsid w:val="00CE2DBA"/>
    <w:rsid w:val="00CF5436"/>
    <w:rsid w:val="00D004FA"/>
    <w:rsid w:val="00D0391C"/>
    <w:rsid w:val="00D06176"/>
    <w:rsid w:val="00D141E0"/>
    <w:rsid w:val="00D216C2"/>
    <w:rsid w:val="00D42D7E"/>
    <w:rsid w:val="00D436F8"/>
    <w:rsid w:val="00D63853"/>
    <w:rsid w:val="00D81ACA"/>
    <w:rsid w:val="00D82788"/>
    <w:rsid w:val="00D86E28"/>
    <w:rsid w:val="00D903F1"/>
    <w:rsid w:val="00DA0253"/>
    <w:rsid w:val="00DC31E2"/>
    <w:rsid w:val="00DC6288"/>
    <w:rsid w:val="00DC7C29"/>
    <w:rsid w:val="00DD32A6"/>
    <w:rsid w:val="00DE382E"/>
    <w:rsid w:val="00DE5F65"/>
    <w:rsid w:val="00DF226C"/>
    <w:rsid w:val="00DF4FAB"/>
    <w:rsid w:val="00E1192E"/>
    <w:rsid w:val="00E2261B"/>
    <w:rsid w:val="00E333A8"/>
    <w:rsid w:val="00E539A5"/>
    <w:rsid w:val="00E67FD6"/>
    <w:rsid w:val="00E67FD9"/>
    <w:rsid w:val="00E729E3"/>
    <w:rsid w:val="00E92598"/>
    <w:rsid w:val="00EA2D72"/>
    <w:rsid w:val="00EB633A"/>
    <w:rsid w:val="00EC67D0"/>
    <w:rsid w:val="00EC6B3D"/>
    <w:rsid w:val="00ED5A02"/>
    <w:rsid w:val="00EE3060"/>
    <w:rsid w:val="00EE718F"/>
    <w:rsid w:val="00EF07E0"/>
    <w:rsid w:val="00EF39F7"/>
    <w:rsid w:val="00EF5DA4"/>
    <w:rsid w:val="00F42C58"/>
    <w:rsid w:val="00F5316C"/>
    <w:rsid w:val="00F54A44"/>
    <w:rsid w:val="00F6608A"/>
    <w:rsid w:val="00F674D3"/>
    <w:rsid w:val="00F7177A"/>
    <w:rsid w:val="00F91421"/>
    <w:rsid w:val="00F92934"/>
    <w:rsid w:val="00FA2576"/>
    <w:rsid w:val="00FB402D"/>
    <w:rsid w:val="00FB566E"/>
    <w:rsid w:val="00FB6626"/>
    <w:rsid w:val="00FC385F"/>
    <w:rsid w:val="00FC3A17"/>
    <w:rsid w:val="00FC52DD"/>
    <w:rsid w:val="00FC72FF"/>
    <w:rsid w:val="00FC77D7"/>
    <w:rsid w:val="00FD033E"/>
    <w:rsid w:val="00FD6FB6"/>
    <w:rsid w:val="00FF0E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B9586"/>
  <w15:docId w15:val="{65CB24E4-A521-4754-ACE9-34DF1502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3" w:lineRule="auto"/>
      <w:ind w:left="10" w:right="3"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93"/>
      <w:ind w:left="10" w:hanging="1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ListParagraph">
    <w:name w:val="List Paragraph"/>
    <w:basedOn w:val="Normal"/>
    <w:uiPriority w:val="34"/>
    <w:qFormat/>
    <w:rsid w:val="0057686C"/>
    <w:pPr>
      <w:ind w:left="720"/>
      <w:contextualSpacing/>
    </w:pPr>
  </w:style>
  <w:style w:type="paragraph" w:styleId="Header">
    <w:name w:val="header"/>
    <w:basedOn w:val="Normal"/>
    <w:link w:val="HeaderChar"/>
    <w:uiPriority w:val="99"/>
    <w:unhideWhenUsed/>
    <w:rsid w:val="003B3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E14"/>
    <w:rPr>
      <w:rFonts w:ascii="Times New Roman" w:eastAsia="Times New Roman" w:hAnsi="Times New Roman" w:cs="Times New Roman"/>
      <w:color w:val="000000"/>
      <w:sz w:val="28"/>
    </w:rPr>
  </w:style>
  <w:style w:type="character" w:styleId="CommentReference">
    <w:name w:val="annotation reference"/>
    <w:basedOn w:val="DefaultParagraphFont"/>
    <w:uiPriority w:val="99"/>
    <w:semiHidden/>
    <w:unhideWhenUsed/>
    <w:rsid w:val="00FC77D7"/>
    <w:rPr>
      <w:sz w:val="16"/>
      <w:szCs w:val="16"/>
    </w:rPr>
  </w:style>
  <w:style w:type="paragraph" w:styleId="CommentText">
    <w:name w:val="annotation text"/>
    <w:basedOn w:val="Normal"/>
    <w:link w:val="CommentTextChar"/>
    <w:uiPriority w:val="99"/>
    <w:semiHidden/>
    <w:unhideWhenUsed/>
    <w:rsid w:val="00FC77D7"/>
    <w:pPr>
      <w:spacing w:line="240" w:lineRule="auto"/>
    </w:pPr>
    <w:rPr>
      <w:sz w:val="20"/>
      <w:szCs w:val="20"/>
    </w:rPr>
  </w:style>
  <w:style w:type="character" w:customStyle="1" w:styleId="CommentTextChar">
    <w:name w:val="Comment Text Char"/>
    <w:basedOn w:val="DefaultParagraphFont"/>
    <w:link w:val="CommentText"/>
    <w:uiPriority w:val="99"/>
    <w:semiHidden/>
    <w:rsid w:val="00FC77D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C77D7"/>
    <w:rPr>
      <w:b/>
      <w:bCs/>
    </w:rPr>
  </w:style>
  <w:style w:type="character" w:customStyle="1" w:styleId="CommentSubjectChar">
    <w:name w:val="Comment Subject Char"/>
    <w:basedOn w:val="CommentTextChar"/>
    <w:link w:val="CommentSubject"/>
    <w:uiPriority w:val="99"/>
    <w:semiHidden/>
    <w:rsid w:val="00FC77D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1E57-4F67-4E84-86B6-7C1E685D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14</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JSC</cp:lastModifiedBy>
  <cp:revision>131</cp:revision>
  <dcterms:created xsi:type="dcterms:W3CDTF">2025-08-07T09:12:00Z</dcterms:created>
  <dcterms:modified xsi:type="dcterms:W3CDTF">2025-09-26T10:54:00Z</dcterms:modified>
</cp:coreProperties>
</file>