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F87" w:rsidRDefault="00D20B47" w:rsidP="00D20B47">
      <w:pPr>
        <w:spacing w:after="0" w:line="360" w:lineRule="auto"/>
        <w:jc w:val="both"/>
        <w:rPr>
          <w:rFonts w:ascii="Times New Roman" w:hAnsi="Times New Roman" w:cs="Times New Roman"/>
          <w:b/>
        </w:rPr>
      </w:pPr>
      <w:r w:rsidRPr="00854F36">
        <w:rPr>
          <w:rFonts w:ascii="Times New Roman" w:hAnsi="Times New Roman" w:cs="Times New Roman"/>
          <w:b/>
        </w:rPr>
        <w:t>IN THE LABOUR COURT OF ZIMBABWE</w:t>
      </w:r>
      <w:r w:rsidRPr="00854F36">
        <w:rPr>
          <w:rFonts w:ascii="Times New Roman" w:hAnsi="Times New Roman" w:cs="Times New Roman"/>
          <w:b/>
        </w:rPr>
        <w:tab/>
        <w:t xml:space="preserve">   JUDGMENT NO. LC/H</w:t>
      </w:r>
      <w:r w:rsidR="00B31F87">
        <w:rPr>
          <w:rFonts w:ascii="Times New Roman" w:hAnsi="Times New Roman" w:cs="Times New Roman"/>
          <w:b/>
        </w:rPr>
        <w:t>/</w:t>
      </w:r>
      <w:r w:rsidR="00E607BB">
        <w:rPr>
          <w:rFonts w:ascii="Times New Roman" w:hAnsi="Times New Roman" w:cs="Times New Roman"/>
          <w:b/>
        </w:rPr>
        <w:t>33/1</w:t>
      </w:r>
      <w:r w:rsidR="00B31F87">
        <w:rPr>
          <w:rFonts w:ascii="Times New Roman" w:hAnsi="Times New Roman" w:cs="Times New Roman"/>
          <w:b/>
        </w:rPr>
        <w:t>4</w:t>
      </w:r>
    </w:p>
    <w:p w:rsidR="00D20B47" w:rsidRDefault="00D20B47" w:rsidP="00D20B47">
      <w:pPr>
        <w:spacing w:after="0" w:line="360" w:lineRule="auto"/>
        <w:jc w:val="both"/>
        <w:rPr>
          <w:rFonts w:ascii="Times New Roman" w:hAnsi="Times New Roman" w:cs="Times New Roman"/>
          <w:b/>
        </w:rPr>
      </w:pPr>
      <w:r w:rsidRPr="00854F36">
        <w:rPr>
          <w:rFonts w:ascii="Times New Roman" w:hAnsi="Times New Roman" w:cs="Times New Roman"/>
          <w:b/>
        </w:rPr>
        <w:t>HARARE ON 1</w:t>
      </w:r>
      <w:r>
        <w:rPr>
          <w:rFonts w:ascii="Times New Roman" w:hAnsi="Times New Roman" w:cs="Times New Roman"/>
          <w:b/>
        </w:rPr>
        <w:t>5</w:t>
      </w:r>
      <w:r w:rsidRPr="00854F36">
        <w:rPr>
          <w:rFonts w:ascii="Times New Roman" w:hAnsi="Times New Roman" w:cs="Times New Roman"/>
          <w:b/>
          <w:vertAlign w:val="superscript"/>
        </w:rPr>
        <w:t>th</w:t>
      </w:r>
      <w:r>
        <w:rPr>
          <w:rFonts w:ascii="Times New Roman" w:hAnsi="Times New Roman" w:cs="Times New Roman"/>
          <w:b/>
        </w:rPr>
        <w:t>JANUARY</w:t>
      </w:r>
      <w:r w:rsidRPr="00854F36">
        <w:rPr>
          <w:rFonts w:ascii="Times New Roman" w:hAnsi="Times New Roman" w:cs="Times New Roman"/>
          <w:b/>
        </w:rPr>
        <w:t>,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t xml:space="preserve">                         CASE NO. LC/H/140/12</w:t>
      </w:r>
    </w:p>
    <w:p w:rsidR="00D20B47" w:rsidRPr="00854F36" w:rsidRDefault="00D20B47" w:rsidP="00D20B47">
      <w:pPr>
        <w:spacing w:after="0" w:line="360" w:lineRule="auto"/>
        <w:jc w:val="both"/>
        <w:rPr>
          <w:rFonts w:ascii="Times New Roman" w:hAnsi="Times New Roman" w:cs="Times New Roman"/>
          <w:b/>
        </w:rPr>
      </w:pPr>
      <w:r>
        <w:rPr>
          <w:rFonts w:ascii="Times New Roman" w:hAnsi="Times New Roman" w:cs="Times New Roman"/>
          <w:b/>
        </w:rPr>
        <w:t xml:space="preserve">AND </w:t>
      </w:r>
      <w:r w:rsidR="000A6B12">
        <w:rPr>
          <w:rFonts w:ascii="Times New Roman" w:hAnsi="Times New Roman" w:cs="Times New Roman"/>
          <w:b/>
        </w:rPr>
        <w:t>3</w:t>
      </w:r>
      <w:r w:rsidR="00CB2C71">
        <w:rPr>
          <w:rFonts w:ascii="Times New Roman" w:hAnsi="Times New Roman" w:cs="Times New Roman"/>
          <w:b/>
        </w:rPr>
        <w:t>1</w:t>
      </w:r>
      <w:r w:rsidR="00CB2C71" w:rsidRPr="00CB2C71">
        <w:rPr>
          <w:rFonts w:ascii="Times New Roman" w:hAnsi="Times New Roman" w:cs="Times New Roman"/>
          <w:b/>
          <w:vertAlign w:val="superscript"/>
        </w:rPr>
        <w:t>ST</w:t>
      </w:r>
      <w:r w:rsidR="000A6B12">
        <w:rPr>
          <w:rFonts w:ascii="Times New Roman" w:hAnsi="Times New Roman" w:cs="Times New Roman"/>
          <w:b/>
        </w:rPr>
        <w:t>JANUARY,</w:t>
      </w:r>
      <w:r>
        <w:rPr>
          <w:rFonts w:ascii="Times New Roman" w:hAnsi="Times New Roman" w:cs="Times New Roman"/>
          <w:b/>
        </w:rPr>
        <w:t xml:space="preserve"> 2014</w:t>
      </w:r>
    </w:p>
    <w:p w:rsidR="00D20B47" w:rsidRPr="000E66B6" w:rsidRDefault="00D20B47" w:rsidP="00D20B47">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D20B47" w:rsidRPr="000E66B6" w:rsidRDefault="00D20B47" w:rsidP="00D20B47">
      <w:pPr>
        <w:spacing w:after="0" w:line="360" w:lineRule="auto"/>
        <w:jc w:val="both"/>
        <w:rPr>
          <w:rFonts w:ascii="Times New Roman" w:hAnsi="Times New Roman" w:cs="Times New Roman"/>
          <w:sz w:val="24"/>
          <w:szCs w:val="24"/>
        </w:rPr>
      </w:pPr>
    </w:p>
    <w:p w:rsidR="00D20B47" w:rsidRPr="000E66B6" w:rsidRDefault="00D20B47" w:rsidP="00D20B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FMI ENERGY ZIMBABWE (PVT) LTD.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w:t>
      </w:r>
      <w:r w:rsidRPr="000E66B6">
        <w:rPr>
          <w:rFonts w:ascii="Times New Roman" w:hAnsi="Times New Roman" w:cs="Times New Roman"/>
          <w:b/>
          <w:sz w:val="24"/>
          <w:szCs w:val="24"/>
        </w:rPr>
        <w:t>LANT</w:t>
      </w:r>
    </w:p>
    <w:p w:rsidR="00D20B47" w:rsidRPr="000E66B6" w:rsidRDefault="00D20B47" w:rsidP="00D20B47">
      <w:pPr>
        <w:spacing w:after="0" w:line="360" w:lineRule="auto"/>
        <w:jc w:val="both"/>
        <w:rPr>
          <w:rFonts w:ascii="Times New Roman" w:hAnsi="Times New Roman" w:cs="Times New Roman"/>
          <w:sz w:val="24"/>
          <w:szCs w:val="24"/>
        </w:rPr>
      </w:pPr>
    </w:p>
    <w:p w:rsidR="00D20B47" w:rsidRPr="000E66B6" w:rsidRDefault="00D20B47" w:rsidP="00D20B47">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And </w:t>
      </w:r>
    </w:p>
    <w:p w:rsidR="00D20B47" w:rsidRPr="000E66B6" w:rsidRDefault="00D20B47" w:rsidP="00D20B47">
      <w:pPr>
        <w:spacing w:after="0" w:line="360" w:lineRule="auto"/>
        <w:jc w:val="both"/>
        <w:rPr>
          <w:rFonts w:ascii="Times New Roman" w:hAnsi="Times New Roman" w:cs="Times New Roman"/>
          <w:b/>
          <w:sz w:val="24"/>
          <w:szCs w:val="24"/>
        </w:rPr>
      </w:pPr>
    </w:p>
    <w:p w:rsidR="00D20B47" w:rsidRPr="000E66B6" w:rsidRDefault="00D20B47" w:rsidP="00D20B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EMPLOYEES OF FMI ENERGY ZIMBABWE (PVT) LTD</w:t>
      </w:r>
      <w:r w:rsidRPr="000E66B6">
        <w:rPr>
          <w:rFonts w:ascii="Times New Roman" w:hAnsi="Times New Roman" w:cs="Times New Roman"/>
          <w:b/>
          <w:sz w:val="24"/>
          <w:szCs w:val="24"/>
        </w:rPr>
        <w:tab/>
      </w:r>
      <w:r>
        <w:rPr>
          <w:rFonts w:ascii="Times New Roman" w:hAnsi="Times New Roman" w:cs="Times New Roman"/>
          <w:b/>
          <w:sz w:val="24"/>
          <w:szCs w:val="24"/>
        </w:rPr>
        <w:t>-</w:t>
      </w:r>
      <w:r w:rsidRPr="000E66B6">
        <w:rPr>
          <w:rFonts w:ascii="Times New Roman" w:hAnsi="Times New Roman" w:cs="Times New Roman"/>
          <w:b/>
          <w:sz w:val="24"/>
          <w:szCs w:val="24"/>
        </w:rPr>
        <w:tab/>
        <w:t>RESPONDENT</w:t>
      </w:r>
    </w:p>
    <w:p w:rsidR="00D20B47" w:rsidRPr="000E66B6" w:rsidRDefault="00D20B47" w:rsidP="00D20B47">
      <w:pPr>
        <w:spacing w:after="0" w:line="360" w:lineRule="auto"/>
        <w:jc w:val="both"/>
        <w:rPr>
          <w:rFonts w:ascii="Times New Roman" w:hAnsi="Times New Roman" w:cs="Times New Roman"/>
          <w:sz w:val="24"/>
          <w:szCs w:val="24"/>
        </w:rPr>
      </w:pPr>
    </w:p>
    <w:p w:rsidR="00B31F87" w:rsidRDefault="009A6354" w:rsidP="009A635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Before The Honourable</w:t>
      </w:r>
      <w:r w:rsidR="00B31F87">
        <w:rPr>
          <w:rFonts w:ascii="Times New Roman" w:hAnsi="Times New Roman" w:cs="Times New Roman"/>
          <w:b/>
          <w:sz w:val="24"/>
          <w:szCs w:val="24"/>
        </w:rPr>
        <w:t>s L. Hove J.</w:t>
      </w:r>
    </w:p>
    <w:p w:rsidR="00B31F87" w:rsidRDefault="00B31F87" w:rsidP="009A635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E. Muchawa J</w:t>
      </w:r>
      <w:r>
        <w:rPr>
          <w:rFonts w:ascii="Times New Roman" w:hAnsi="Times New Roman" w:cs="Times New Roman"/>
          <w:b/>
          <w:sz w:val="24"/>
          <w:szCs w:val="24"/>
        </w:rPr>
        <w:tab/>
      </w:r>
    </w:p>
    <w:p w:rsidR="00D20B47" w:rsidRPr="000E66B6" w:rsidRDefault="00D20B47" w:rsidP="00B31F87">
      <w:pPr>
        <w:spacing w:after="0" w:line="240" w:lineRule="auto"/>
        <w:ind w:left="2160"/>
        <w:jc w:val="both"/>
        <w:rPr>
          <w:rFonts w:ascii="Times New Roman" w:hAnsi="Times New Roman" w:cs="Times New Roman"/>
          <w:b/>
          <w:sz w:val="24"/>
          <w:szCs w:val="24"/>
        </w:rPr>
      </w:pPr>
      <w:r>
        <w:rPr>
          <w:rFonts w:ascii="Times New Roman" w:hAnsi="Times New Roman" w:cs="Times New Roman"/>
          <w:b/>
          <w:sz w:val="24"/>
          <w:szCs w:val="24"/>
        </w:rPr>
        <w:t xml:space="preserve"> F.C. Maxwell</w:t>
      </w:r>
      <w:r w:rsidR="009A6354">
        <w:rPr>
          <w:rFonts w:ascii="Times New Roman" w:hAnsi="Times New Roman" w:cs="Times New Roman"/>
          <w:b/>
          <w:sz w:val="24"/>
          <w:szCs w:val="24"/>
        </w:rPr>
        <w:t xml:space="preserve"> J.</w:t>
      </w:r>
    </w:p>
    <w:p w:rsidR="00D20B47" w:rsidRPr="000E66B6" w:rsidRDefault="00D20B47" w:rsidP="00D20B47">
      <w:pPr>
        <w:spacing w:before="120" w:after="0" w:line="360" w:lineRule="auto"/>
        <w:jc w:val="both"/>
        <w:rPr>
          <w:rFonts w:ascii="Times New Roman" w:hAnsi="Times New Roman" w:cs="Times New Roman"/>
          <w:b/>
          <w:sz w:val="24"/>
          <w:szCs w:val="24"/>
        </w:rPr>
      </w:pPr>
    </w:p>
    <w:p w:rsidR="00D20B47" w:rsidRPr="000E66B6" w:rsidRDefault="00D20B47" w:rsidP="00D20B47">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el</w:t>
      </w:r>
      <w:r w:rsidRPr="000E66B6">
        <w:rPr>
          <w:rFonts w:ascii="Times New Roman" w:hAnsi="Times New Roman" w:cs="Times New Roman"/>
          <w:b/>
          <w:sz w:val="24"/>
          <w:szCs w:val="24"/>
        </w:rPr>
        <w:t>lant :</w:t>
      </w:r>
      <w:r w:rsidRPr="000E66B6">
        <w:rPr>
          <w:rFonts w:ascii="Times New Roman" w:hAnsi="Times New Roman" w:cs="Times New Roman"/>
          <w:b/>
          <w:sz w:val="24"/>
          <w:szCs w:val="24"/>
        </w:rPr>
        <w:tab/>
        <w:t>Mr</w:t>
      </w:r>
      <w:r>
        <w:rPr>
          <w:rFonts w:ascii="Times New Roman" w:hAnsi="Times New Roman" w:cs="Times New Roman"/>
          <w:b/>
          <w:sz w:val="24"/>
          <w:szCs w:val="24"/>
        </w:rPr>
        <w:t>I</w:t>
      </w:r>
      <w:r w:rsidRPr="000E66B6">
        <w:rPr>
          <w:rFonts w:ascii="Times New Roman" w:hAnsi="Times New Roman" w:cs="Times New Roman"/>
          <w:b/>
          <w:sz w:val="24"/>
          <w:szCs w:val="24"/>
        </w:rPr>
        <w:t xml:space="preserve">. </w:t>
      </w:r>
      <w:r>
        <w:rPr>
          <w:rFonts w:ascii="Times New Roman" w:hAnsi="Times New Roman" w:cs="Times New Roman"/>
          <w:b/>
          <w:sz w:val="24"/>
          <w:szCs w:val="24"/>
        </w:rPr>
        <w:t>Chagonda</w:t>
      </w:r>
      <w:r w:rsidRPr="000E66B6">
        <w:rPr>
          <w:rFonts w:ascii="Times New Roman" w:hAnsi="Times New Roman" w:cs="Times New Roman"/>
          <w:b/>
          <w:sz w:val="24"/>
          <w:szCs w:val="24"/>
        </w:rPr>
        <w:t>(</w:t>
      </w:r>
      <w:r>
        <w:rPr>
          <w:rFonts w:ascii="Times New Roman" w:hAnsi="Times New Roman" w:cs="Times New Roman"/>
          <w:b/>
          <w:sz w:val="24"/>
          <w:szCs w:val="24"/>
        </w:rPr>
        <w:t>Legal Practitioner</w:t>
      </w:r>
      <w:r w:rsidRPr="000E66B6">
        <w:rPr>
          <w:rFonts w:ascii="Times New Roman" w:hAnsi="Times New Roman" w:cs="Times New Roman"/>
          <w:b/>
          <w:sz w:val="24"/>
          <w:szCs w:val="24"/>
        </w:rPr>
        <w:t>)</w:t>
      </w:r>
    </w:p>
    <w:p w:rsidR="00D20B47" w:rsidRPr="000E66B6" w:rsidRDefault="00D20B47" w:rsidP="00D20B47">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Respondent:</w:t>
      </w:r>
      <w:r w:rsidRPr="000E66B6">
        <w:rPr>
          <w:rFonts w:ascii="Times New Roman" w:hAnsi="Times New Roman" w:cs="Times New Roman"/>
          <w:b/>
          <w:sz w:val="24"/>
          <w:szCs w:val="24"/>
        </w:rPr>
        <w:tab/>
        <w:t>M</w:t>
      </w:r>
      <w:r>
        <w:rPr>
          <w:rFonts w:ascii="Times New Roman" w:hAnsi="Times New Roman" w:cs="Times New Roman"/>
          <w:b/>
          <w:sz w:val="24"/>
          <w:szCs w:val="24"/>
        </w:rPr>
        <w:t>rD.C.Kufaruwenga</w:t>
      </w:r>
      <w:r w:rsidRPr="000E66B6">
        <w:rPr>
          <w:rFonts w:ascii="Times New Roman" w:hAnsi="Times New Roman" w:cs="Times New Roman"/>
          <w:b/>
          <w:sz w:val="24"/>
          <w:szCs w:val="24"/>
        </w:rPr>
        <w:t>(Legal Practitioner)</w:t>
      </w:r>
    </w:p>
    <w:p w:rsidR="00D20B47" w:rsidRPr="000E66B6" w:rsidRDefault="00D20B47" w:rsidP="00D20B47">
      <w:pPr>
        <w:spacing w:after="0" w:line="360" w:lineRule="auto"/>
        <w:jc w:val="both"/>
        <w:rPr>
          <w:rFonts w:ascii="Times New Roman" w:hAnsi="Times New Roman" w:cs="Times New Roman"/>
          <w:sz w:val="24"/>
          <w:szCs w:val="24"/>
        </w:rPr>
      </w:pPr>
    </w:p>
    <w:p w:rsidR="00D20B47" w:rsidRPr="000E66B6" w:rsidRDefault="00D20B47" w:rsidP="00D20B47">
      <w:pPr>
        <w:spacing w:after="0" w:line="360" w:lineRule="auto"/>
        <w:jc w:val="both"/>
        <w:rPr>
          <w:rFonts w:ascii="Times New Roman" w:hAnsi="Times New Roman" w:cs="Times New Roman"/>
          <w:sz w:val="24"/>
          <w:szCs w:val="24"/>
        </w:rPr>
      </w:pPr>
    </w:p>
    <w:p w:rsidR="00D20B47" w:rsidRPr="000E66B6" w:rsidRDefault="00F55420" w:rsidP="00D20B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MAXWELL J,</w:t>
      </w:r>
    </w:p>
    <w:p w:rsidR="00F55420" w:rsidRDefault="00F55420" w:rsidP="00D20B47"/>
    <w:p w:rsidR="003608C3" w:rsidRDefault="00D20B47" w:rsidP="00F55420">
      <w:pPr>
        <w:spacing w:line="360" w:lineRule="auto"/>
        <w:jc w:val="both"/>
        <w:rPr>
          <w:rFonts w:ascii="Times New Roman" w:hAnsi="Times New Roman" w:cs="Times New Roman"/>
          <w:sz w:val="24"/>
          <w:szCs w:val="24"/>
        </w:rPr>
      </w:pPr>
      <w:r>
        <w:tab/>
      </w:r>
      <w:r>
        <w:rPr>
          <w:rFonts w:ascii="Times New Roman" w:hAnsi="Times New Roman" w:cs="Times New Roman"/>
          <w:sz w:val="24"/>
          <w:szCs w:val="24"/>
        </w:rPr>
        <w:t xml:space="preserve">This </w:t>
      </w:r>
      <w:r w:rsidR="00F55420">
        <w:rPr>
          <w:rFonts w:ascii="Times New Roman" w:hAnsi="Times New Roman" w:cs="Times New Roman"/>
          <w:sz w:val="24"/>
          <w:szCs w:val="24"/>
        </w:rPr>
        <w:t>matter arose from the cha</w:t>
      </w:r>
      <w:r w:rsidR="009A6354">
        <w:rPr>
          <w:rFonts w:ascii="Times New Roman" w:hAnsi="Times New Roman" w:cs="Times New Roman"/>
          <w:sz w:val="24"/>
          <w:szCs w:val="24"/>
        </w:rPr>
        <w:t>n</w:t>
      </w:r>
      <w:r w:rsidR="00F55420">
        <w:rPr>
          <w:rFonts w:ascii="Times New Roman" w:hAnsi="Times New Roman" w:cs="Times New Roman"/>
          <w:sz w:val="24"/>
          <w:szCs w:val="24"/>
        </w:rPr>
        <w:t>ge of ownership from BP and Shell Private Limited to the Appellant as a going concern with a clause inserted in the agreement guaranteeing the conditions of service of the employees. It is alleged the said clause was violated by the Appellant. After initial attempts to resolve the matter failed, it was referred to compulsory arbitration. The award cover bears the following:-</w:t>
      </w:r>
    </w:p>
    <w:p w:rsidR="00F55420" w:rsidRPr="00F55420" w:rsidRDefault="00F55420" w:rsidP="00F55420">
      <w:pPr>
        <w:spacing w:after="0" w:line="360" w:lineRule="auto"/>
        <w:jc w:val="both"/>
        <w:rPr>
          <w:rFonts w:ascii="Times New Roman" w:hAnsi="Times New Roman" w:cs="Times New Roman"/>
        </w:rPr>
      </w:pPr>
      <w:r>
        <w:rPr>
          <w:rFonts w:ascii="Times New Roman" w:hAnsi="Times New Roman" w:cs="Times New Roman"/>
          <w:sz w:val="24"/>
          <w:szCs w:val="24"/>
        </w:rPr>
        <w:tab/>
      </w:r>
      <w:r w:rsidRPr="00F55420">
        <w:rPr>
          <w:rFonts w:ascii="Times New Roman" w:hAnsi="Times New Roman" w:cs="Times New Roman"/>
        </w:rPr>
        <w:t>“</w:t>
      </w:r>
      <w:r w:rsidRPr="00F55420">
        <w:rPr>
          <w:rFonts w:ascii="Times New Roman" w:hAnsi="Times New Roman" w:cs="Times New Roman"/>
        </w:rPr>
        <w:tab/>
      </w:r>
      <w:r w:rsidRPr="00F55420">
        <w:rPr>
          <w:rFonts w:ascii="Times New Roman" w:hAnsi="Times New Roman" w:cs="Times New Roman"/>
        </w:rPr>
        <w:tab/>
      </w:r>
      <w:r w:rsidRPr="00F55420">
        <w:rPr>
          <w:rFonts w:ascii="Times New Roman" w:hAnsi="Times New Roman" w:cs="Times New Roman"/>
        </w:rPr>
        <w:tab/>
      </w:r>
      <w:r w:rsidRPr="00F55420">
        <w:rPr>
          <w:rFonts w:ascii="Times New Roman" w:hAnsi="Times New Roman" w:cs="Times New Roman"/>
        </w:rPr>
        <w:tab/>
      </w:r>
      <w:r w:rsidRPr="00F55420">
        <w:rPr>
          <w:rFonts w:ascii="Times New Roman" w:hAnsi="Times New Roman" w:cs="Times New Roman"/>
        </w:rPr>
        <w:tab/>
      </w:r>
      <w:r w:rsidRPr="00F55420">
        <w:rPr>
          <w:rFonts w:ascii="Times New Roman" w:hAnsi="Times New Roman" w:cs="Times New Roman"/>
        </w:rPr>
        <w:tab/>
        <w:t>CASE 2036/2011</w:t>
      </w:r>
      <w:bookmarkStart w:id="0" w:name="_GoBack"/>
      <w:bookmarkEnd w:id="0"/>
    </w:p>
    <w:p w:rsidR="00F55420" w:rsidRPr="00F55420" w:rsidRDefault="00F55420" w:rsidP="00F55420">
      <w:pPr>
        <w:spacing w:after="0" w:line="360" w:lineRule="auto"/>
        <w:jc w:val="both"/>
        <w:rPr>
          <w:rFonts w:ascii="Times New Roman" w:hAnsi="Times New Roman" w:cs="Times New Roman"/>
        </w:rPr>
      </w:pPr>
      <w:r w:rsidRPr="00F55420">
        <w:rPr>
          <w:rFonts w:ascii="Times New Roman" w:hAnsi="Times New Roman" w:cs="Times New Roman"/>
        </w:rPr>
        <w:tab/>
        <w:t>ARBITRATION</w:t>
      </w:r>
    </w:p>
    <w:p w:rsidR="00F55420" w:rsidRPr="00F55420" w:rsidRDefault="00F55420" w:rsidP="00F55420">
      <w:pPr>
        <w:spacing w:after="0" w:line="360" w:lineRule="auto"/>
        <w:jc w:val="both"/>
        <w:rPr>
          <w:rFonts w:ascii="Times New Roman" w:hAnsi="Times New Roman" w:cs="Times New Roman"/>
        </w:rPr>
      </w:pPr>
      <w:r w:rsidRPr="00F55420">
        <w:rPr>
          <w:rFonts w:ascii="Times New Roman" w:hAnsi="Times New Roman" w:cs="Times New Roman"/>
        </w:rPr>
        <w:tab/>
        <w:t>IN THE MATTER BETWEEN</w:t>
      </w:r>
    </w:p>
    <w:p w:rsidR="00F55420" w:rsidRPr="00F55420" w:rsidRDefault="00F55420" w:rsidP="00F55420">
      <w:pPr>
        <w:spacing w:after="0" w:line="360" w:lineRule="auto"/>
        <w:jc w:val="both"/>
        <w:rPr>
          <w:rFonts w:ascii="Times New Roman" w:hAnsi="Times New Roman" w:cs="Times New Roman"/>
        </w:rPr>
      </w:pPr>
      <w:r w:rsidRPr="00F55420">
        <w:rPr>
          <w:rFonts w:ascii="Times New Roman" w:hAnsi="Times New Roman" w:cs="Times New Roman"/>
        </w:rPr>
        <w:tab/>
        <w:t xml:space="preserve">FMI EMPLOYEES </w:t>
      </w:r>
      <w:r w:rsidRPr="00F55420">
        <w:rPr>
          <w:rFonts w:ascii="Times New Roman" w:hAnsi="Times New Roman" w:cs="Times New Roman"/>
        </w:rPr>
        <w:tab/>
      </w:r>
      <w:r w:rsidRPr="00F55420">
        <w:rPr>
          <w:rFonts w:ascii="Times New Roman" w:hAnsi="Times New Roman" w:cs="Times New Roman"/>
        </w:rPr>
        <w:tab/>
      </w:r>
      <w:r w:rsidRPr="00F55420">
        <w:rPr>
          <w:rFonts w:ascii="Times New Roman" w:hAnsi="Times New Roman" w:cs="Times New Roman"/>
        </w:rPr>
        <w:tab/>
      </w:r>
      <w:r w:rsidRPr="00F55420">
        <w:rPr>
          <w:rFonts w:ascii="Times New Roman" w:hAnsi="Times New Roman" w:cs="Times New Roman"/>
        </w:rPr>
        <w:tab/>
        <w:t>(CLAIMANTS)</w:t>
      </w:r>
    </w:p>
    <w:p w:rsidR="00F55420" w:rsidRPr="00F55420" w:rsidRDefault="00F55420" w:rsidP="00F55420">
      <w:pPr>
        <w:spacing w:after="0" w:line="360" w:lineRule="auto"/>
        <w:jc w:val="both"/>
        <w:rPr>
          <w:rFonts w:ascii="Times New Roman" w:hAnsi="Times New Roman" w:cs="Times New Roman"/>
        </w:rPr>
      </w:pPr>
      <w:r w:rsidRPr="00F55420">
        <w:rPr>
          <w:rFonts w:ascii="Times New Roman" w:hAnsi="Times New Roman" w:cs="Times New Roman"/>
        </w:rPr>
        <w:tab/>
        <w:t>AND</w:t>
      </w:r>
    </w:p>
    <w:p w:rsidR="00F55420" w:rsidRPr="00F55420" w:rsidRDefault="00F55420" w:rsidP="00F55420">
      <w:pPr>
        <w:spacing w:after="0" w:line="360" w:lineRule="auto"/>
        <w:jc w:val="both"/>
        <w:rPr>
          <w:rFonts w:ascii="Times New Roman" w:hAnsi="Times New Roman" w:cs="Times New Roman"/>
        </w:rPr>
      </w:pPr>
      <w:r w:rsidRPr="00F55420">
        <w:rPr>
          <w:rFonts w:ascii="Times New Roman" w:hAnsi="Times New Roman" w:cs="Times New Roman"/>
        </w:rPr>
        <w:tab/>
        <w:t xml:space="preserve">FMI ENERGY PRIVATE LIMITED </w:t>
      </w:r>
      <w:r w:rsidRPr="00F55420">
        <w:rPr>
          <w:rFonts w:ascii="Times New Roman" w:hAnsi="Times New Roman" w:cs="Times New Roman"/>
        </w:rPr>
        <w:tab/>
        <w:t>(RESPONDENTS)</w:t>
      </w:r>
    </w:p>
    <w:p w:rsidR="00F55420" w:rsidRPr="00F55420" w:rsidRDefault="00F55420" w:rsidP="00F55420">
      <w:pPr>
        <w:spacing w:after="0" w:line="360" w:lineRule="auto"/>
        <w:jc w:val="both"/>
        <w:rPr>
          <w:rFonts w:ascii="Times New Roman" w:hAnsi="Times New Roman" w:cs="Times New Roman"/>
        </w:rPr>
      </w:pPr>
      <w:r w:rsidRPr="00F55420">
        <w:rPr>
          <w:rFonts w:ascii="Times New Roman" w:hAnsi="Times New Roman" w:cs="Times New Roman"/>
        </w:rPr>
        <w:tab/>
        <w:t>Held at Harare</w:t>
      </w:r>
    </w:p>
    <w:p w:rsidR="00F55420" w:rsidRDefault="00F55420" w:rsidP="00F55420">
      <w:pPr>
        <w:spacing w:after="0" w:line="360" w:lineRule="auto"/>
        <w:jc w:val="both"/>
        <w:rPr>
          <w:rFonts w:ascii="Times New Roman" w:hAnsi="Times New Roman" w:cs="Times New Roman"/>
        </w:rPr>
      </w:pPr>
      <w:r w:rsidRPr="00F55420">
        <w:rPr>
          <w:rFonts w:ascii="Times New Roman" w:hAnsi="Times New Roman" w:cs="Times New Roman"/>
        </w:rPr>
        <w:tab/>
        <w:t>Before L.M. Gabilo – Arbitrator</w:t>
      </w:r>
      <w:r>
        <w:rPr>
          <w:rFonts w:ascii="Times New Roman" w:hAnsi="Times New Roman" w:cs="Times New Roman"/>
        </w:rPr>
        <w:t>”</w:t>
      </w:r>
    </w:p>
    <w:p w:rsidR="00F55420" w:rsidRDefault="00F55420" w:rsidP="00F55420">
      <w:pPr>
        <w:spacing w:after="0" w:line="360" w:lineRule="auto"/>
        <w:ind w:firstLine="720"/>
        <w:jc w:val="both"/>
        <w:rPr>
          <w:rFonts w:ascii="Times New Roman" w:hAnsi="Times New Roman" w:cs="Times New Roman"/>
          <w:sz w:val="24"/>
          <w:szCs w:val="24"/>
        </w:rPr>
      </w:pPr>
      <w:r w:rsidRPr="00F55420">
        <w:rPr>
          <w:rFonts w:ascii="Times New Roman" w:hAnsi="Times New Roman" w:cs="Times New Roman"/>
          <w:sz w:val="24"/>
          <w:szCs w:val="24"/>
        </w:rPr>
        <w:lastRenderedPageBreak/>
        <w:t>The Arbitrator ruled in favour</w:t>
      </w:r>
      <w:r>
        <w:rPr>
          <w:rFonts w:ascii="Times New Roman" w:hAnsi="Times New Roman" w:cs="Times New Roman"/>
          <w:sz w:val="24"/>
          <w:szCs w:val="24"/>
        </w:rPr>
        <w:t>of the employees. The award was handed down on 21</w:t>
      </w:r>
      <w:r w:rsidRPr="00F55420">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2011. Page 19 of the award shows that the issue of claimants</w:t>
      </w:r>
      <w:r w:rsidR="009A6354">
        <w:rPr>
          <w:rFonts w:ascii="Times New Roman" w:hAnsi="Times New Roman" w:cs="Times New Roman"/>
          <w:sz w:val="24"/>
          <w:szCs w:val="24"/>
        </w:rPr>
        <w:t>’</w:t>
      </w:r>
      <w:r>
        <w:rPr>
          <w:rFonts w:ascii="Times New Roman" w:hAnsi="Times New Roman" w:cs="Times New Roman"/>
          <w:sz w:val="24"/>
          <w:szCs w:val="24"/>
        </w:rPr>
        <w:t xml:space="preserve"> legal capacity was raised by the Respondent. The Arbitrator dismissed the issue on the grounds, firstly that the Respondent was only raising the issue in his closing submissions and secondly that it is a technical issue not raised during cross examination of witnesses. The Arbitrator quoted the case of </w:t>
      </w:r>
      <w:r w:rsidRPr="00F55420">
        <w:rPr>
          <w:rFonts w:ascii="Times New Roman" w:hAnsi="Times New Roman" w:cs="Times New Roman"/>
          <w:i/>
          <w:sz w:val="24"/>
          <w:szCs w:val="24"/>
        </w:rPr>
        <w:t>Dalny Mine</w:t>
      </w:r>
      <w:r>
        <w:rPr>
          <w:rFonts w:ascii="Times New Roman" w:hAnsi="Times New Roman" w:cs="Times New Roman"/>
          <w:sz w:val="24"/>
          <w:szCs w:val="24"/>
        </w:rPr>
        <w:t xml:space="preserve"> v </w:t>
      </w:r>
      <w:r w:rsidRPr="00F55420">
        <w:rPr>
          <w:rFonts w:ascii="Times New Roman" w:hAnsi="Times New Roman" w:cs="Times New Roman"/>
          <w:i/>
          <w:sz w:val="24"/>
          <w:szCs w:val="24"/>
        </w:rPr>
        <w:t>Musa Banda</w:t>
      </w:r>
      <w:r>
        <w:rPr>
          <w:rFonts w:ascii="Times New Roman" w:hAnsi="Times New Roman" w:cs="Times New Roman"/>
          <w:sz w:val="24"/>
          <w:szCs w:val="24"/>
        </w:rPr>
        <w:t xml:space="preserve"> and decided to proceed to the merits o</w:t>
      </w:r>
      <w:r w:rsidR="009A6354">
        <w:rPr>
          <w:rFonts w:ascii="Times New Roman" w:hAnsi="Times New Roman" w:cs="Times New Roman"/>
          <w:sz w:val="24"/>
          <w:szCs w:val="24"/>
        </w:rPr>
        <w:t>f</w:t>
      </w:r>
      <w:r>
        <w:rPr>
          <w:rFonts w:ascii="Times New Roman" w:hAnsi="Times New Roman" w:cs="Times New Roman"/>
          <w:sz w:val="24"/>
          <w:szCs w:val="24"/>
        </w:rPr>
        <w:t xml:space="preserve"> the matter on the basis </w:t>
      </w:r>
      <w:r w:rsidR="004449F4">
        <w:rPr>
          <w:rFonts w:ascii="Times New Roman" w:hAnsi="Times New Roman" w:cs="Times New Roman"/>
          <w:sz w:val="24"/>
          <w:szCs w:val="24"/>
        </w:rPr>
        <w:t>of the general rule that it is undesirable that labour matters be decided on the basis of procedural irregularities.</w:t>
      </w:r>
    </w:p>
    <w:p w:rsidR="004449F4" w:rsidRDefault="004449F4" w:rsidP="00F554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6</w:t>
      </w:r>
      <w:r w:rsidRPr="004449F4">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2012 Appellant noted an appeal against the Arbitra</w:t>
      </w:r>
      <w:r w:rsidR="00816813">
        <w:rPr>
          <w:rFonts w:ascii="Times New Roman" w:hAnsi="Times New Roman" w:cs="Times New Roman"/>
          <w:sz w:val="24"/>
          <w:szCs w:val="24"/>
        </w:rPr>
        <w:t>tor’s decision. The first ground of appeal, which is the subject of this judgment is ;</w:t>
      </w:r>
    </w:p>
    <w:p w:rsidR="00816813" w:rsidRDefault="00816813" w:rsidP="0081681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816813">
        <w:rPr>
          <w:rFonts w:ascii="Times New Roman" w:hAnsi="Times New Roman" w:cs="Times New Roman"/>
        </w:rPr>
        <w:t>The Arbitrator erred on a question of law in failing to find that the Respondent has no legal capacity to institute legal proceedings as they did</w:t>
      </w:r>
      <w:r>
        <w:rPr>
          <w:rFonts w:ascii="Times New Roman" w:hAnsi="Times New Roman" w:cs="Times New Roman"/>
          <w:sz w:val="24"/>
          <w:szCs w:val="24"/>
        </w:rPr>
        <w:t>.”</w:t>
      </w:r>
    </w:p>
    <w:p w:rsidR="00816813" w:rsidRDefault="00816813" w:rsidP="00816813">
      <w:pPr>
        <w:spacing w:after="0" w:line="240" w:lineRule="auto"/>
        <w:jc w:val="both"/>
        <w:rPr>
          <w:rFonts w:ascii="Times New Roman" w:hAnsi="Times New Roman" w:cs="Times New Roman"/>
          <w:sz w:val="24"/>
          <w:szCs w:val="24"/>
        </w:rPr>
      </w:pPr>
    </w:p>
    <w:p w:rsidR="008D7507" w:rsidRDefault="00816813" w:rsidP="008168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response to the appeal filed on 16</w:t>
      </w:r>
      <w:r w:rsidRPr="00816813">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2013 cites the names of 10 Respondents and raises a point </w:t>
      </w:r>
      <w:r w:rsidRPr="00816813">
        <w:rPr>
          <w:rFonts w:ascii="Times New Roman" w:hAnsi="Times New Roman" w:cs="Times New Roman"/>
          <w:i/>
          <w:sz w:val="24"/>
          <w:szCs w:val="24"/>
        </w:rPr>
        <w:t>in limine</w:t>
      </w:r>
      <w:r>
        <w:rPr>
          <w:rFonts w:ascii="Times New Roman" w:hAnsi="Times New Roman" w:cs="Times New Roman"/>
          <w:sz w:val="24"/>
          <w:szCs w:val="24"/>
        </w:rPr>
        <w:t xml:space="preserve"> that the appeal is improperly before </w:t>
      </w:r>
      <w:r w:rsidR="009A6354">
        <w:rPr>
          <w:rFonts w:ascii="Times New Roman" w:hAnsi="Times New Roman" w:cs="Times New Roman"/>
          <w:sz w:val="24"/>
          <w:szCs w:val="24"/>
        </w:rPr>
        <w:t xml:space="preserve">the </w:t>
      </w:r>
      <w:r>
        <w:rPr>
          <w:rFonts w:ascii="Times New Roman" w:hAnsi="Times New Roman" w:cs="Times New Roman"/>
          <w:sz w:val="24"/>
          <w:szCs w:val="24"/>
        </w:rPr>
        <w:t xml:space="preserve">court owing to the Appellant’s failure to properly cite the parties to the dispute. The response states that initially there were 81 employees who commenced arbitration proceedings against the Appellant and that a list of the employees participating in the arbitration proceedings was submitted to the Arbitrator. Further the response states that before Arbitration proceedings were conducted a total of 71 employees abandoned the arbitration proceedings after reaching a settlement </w:t>
      </w:r>
      <w:r w:rsidR="008D7507">
        <w:rPr>
          <w:rFonts w:ascii="Times New Roman" w:hAnsi="Times New Roman" w:cs="Times New Roman"/>
          <w:sz w:val="24"/>
          <w:szCs w:val="24"/>
        </w:rPr>
        <w:t>with Appellant, leaving the 10 named employees pursuing the arbitration process. The response makes reference to Annexure B  which shows 13 claimants and further explains that after Annexure B was submitted 3 more employees reached settlement with the employer leaving the listed 10. The 10 registered the award in the High Court and Annexure C confirms that position.</w:t>
      </w:r>
    </w:p>
    <w:p w:rsidR="00816813" w:rsidRDefault="008D7507" w:rsidP="008168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this matter the court decided to deal with the first ground of appeal as a preliminary issue. Appellant, in its heads of argument and in oral submissions on its behalf stated that there was no Respondent to the proceedings as the record does not bear the names of the employees concerned. Appellant further submitted that it was not proper to put in names of people not named in the proceedings as had been done in the Notice of Response. Appellant referred to cases including </w:t>
      </w:r>
      <w:r w:rsidRPr="008D7507">
        <w:rPr>
          <w:rFonts w:ascii="Times New Roman" w:hAnsi="Times New Roman" w:cs="Times New Roman"/>
          <w:i/>
          <w:sz w:val="24"/>
          <w:szCs w:val="24"/>
        </w:rPr>
        <w:t>CT Bolts (Pvt) Ltd</w:t>
      </w:r>
      <w:r>
        <w:rPr>
          <w:rFonts w:ascii="Times New Roman" w:hAnsi="Times New Roman" w:cs="Times New Roman"/>
          <w:sz w:val="24"/>
          <w:szCs w:val="24"/>
        </w:rPr>
        <w:t xml:space="preserve"> v </w:t>
      </w:r>
      <w:r w:rsidRPr="008D7507">
        <w:rPr>
          <w:rFonts w:ascii="Times New Roman" w:hAnsi="Times New Roman" w:cs="Times New Roman"/>
          <w:i/>
          <w:sz w:val="24"/>
          <w:szCs w:val="24"/>
        </w:rPr>
        <w:t>Workers Committee</w:t>
      </w:r>
      <w:r>
        <w:rPr>
          <w:rFonts w:ascii="Times New Roman" w:hAnsi="Times New Roman" w:cs="Times New Roman"/>
          <w:sz w:val="24"/>
          <w:szCs w:val="24"/>
        </w:rPr>
        <w:t xml:space="preserve"> SC 16/12 in which the court stated that an unincorporated association is not a legal </w:t>
      </w:r>
      <w:r w:rsidRPr="008D7507">
        <w:rPr>
          <w:rFonts w:ascii="Times New Roman" w:hAnsi="Times New Roman" w:cs="Times New Roman"/>
          <w:i/>
          <w:sz w:val="24"/>
          <w:szCs w:val="24"/>
        </w:rPr>
        <w:t>persona</w:t>
      </w:r>
      <w:r>
        <w:rPr>
          <w:rFonts w:ascii="Times New Roman" w:hAnsi="Times New Roman" w:cs="Times New Roman"/>
          <w:sz w:val="24"/>
          <w:szCs w:val="24"/>
        </w:rPr>
        <w:t xml:space="preserve"> and cannot, as a general rule, s</w:t>
      </w:r>
      <w:r w:rsidR="009A6354">
        <w:rPr>
          <w:rFonts w:ascii="Times New Roman" w:hAnsi="Times New Roman" w:cs="Times New Roman"/>
          <w:sz w:val="24"/>
          <w:szCs w:val="24"/>
        </w:rPr>
        <w:t>u</w:t>
      </w:r>
      <w:r>
        <w:rPr>
          <w:rFonts w:ascii="Times New Roman" w:hAnsi="Times New Roman" w:cs="Times New Roman"/>
          <w:sz w:val="24"/>
          <w:szCs w:val="24"/>
        </w:rPr>
        <w:t xml:space="preserve">e or be sued in its name apart from the individual members, whose names </w:t>
      </w:r>
      <w:r>
        <w:rPr>
          <w:rFonts w:ascii="Times New Roman" w:hAnsi="Times New Roman" w:cs="Times New Roman"/>
          <w:sz w:val="24"/>
          <w:szCs w:val="24"/>
        </w:rPr>
        <w:lastRenderedPageBreak/>
        <w:t xml:space="preserve">have to be cited in the summons. The court held that the proceedings before the Labour Court and prior to that were void as the Respondent was not a legal </w:t>
      </w:r>
      <w:r w:rsidRPr="008D7507">
        <w:rPr>
          <w:rFonts w:ascii="Times New Roman" w:hAnsi="Times New Roman" w:cs="Times New Roman"/>
          <w:i/>
          <w:sz w:val="24"/>
          <w:szCs w:val="24"/>
        </w:rPr>
        <w:t>persona</w:t>
      </w:r>
      <w:r>
        <w:rPr>
          <w:rFonts w:ascii="Times New Roman" w:hAnsi="Times New Roman" w:cs="Times New Roman"/>
          <w:sz w:val="24"/>
          <w:szCs w:val="24"/>
        </w:rPr>
        <w:t xml:space="preserve">.   </w:t>
      </w:r>
    </w:p>
    <w:p w:rsidR="008D7507" w:rsidRDefault="008D7507" w:rsidP="008168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submitted in response that 81 individual employees appeared before the Arbitrator. This is reflected in the opening sentence of the award. It was </w:t>
      </w:r>
      <w:r w:rsidR="00891E64">
        <w:rPr>
          <w:rFonts w:ascii="Times New Roman" w:hAnsi="Times New Roman" w:cs="Times New Roman"/>
          <w:sz w:val="24"/>
          <w:szCs w:val="24"/>
        </w:rPr>
        <w:t xml:space="preserve">further submitted that the names of the employees were </w:t>
      </w:r>
      <w:r w:rsidR="00573C05">
        <w:rPr>
          <w:rFonts w:ascii="Times New Roman" w:hAnsi="Times New Roman" w:cs="Times New Roman"/>
          <w:sz w:val="24"/>
          <w:szCs w:val="24"/>
        </w:rPr>
        <w:t>on a</w:t>
      </w:r>
      <w:r w:rsidR="00891E64">
        <w:rPr>
          <w:rFonts w:ascii="Times New Roman" w:hAnsi="Times New Roman" w:cs="Times New Roman"/>
          <w:sz w:val="24"/>
          <w:szCs w:val="24"/>
        </w:rPr>
        <w:t xml:space="preserve"> pi</w:t>
      </w:r>
      <w:r w:rsidR="00573C05">
        <w:rPr>
          <w:rFonts w:ascii="Times New Roman" w:hAnsi="Times New Roman" w:cs="Times New Roman"/>
          <w:sz w:val="24"/>
          <w:szCs w:val="24"/>
        </w:rPr>
        <w:t>e</w:t>
      </w:r>
      <w:r w:rsidR="00891E64">
        <w:rPr>
          <w:rFonts w:ascii="Times New Roman" w:hAnsi="Times New Roman" w:cs="Times New Roman"/>
          <w:sz w:val="24"/>
          <w:szCs w:val="24"/>
        </w:rPr>
        <w:t>ce of paper given to the Arbitrator at the commencement of arbitration. The court was urged to allow the calling of the Arbitrator to testify on the names furnished to him. Further it was submitted that it was undisputed that only 10 employees remained after others had settled with the employer and those 10 proceeded to quantify the award. They are listed in the quantification proceedings before the Arbitrator. It was suggested that subsequent proceedings before the Arbitrator and the High Court in which the employees were listed amended the initial error.</w:t>
      </w:r>
    </w:p>
    <w:p w:rsidR="00891E64" w:rsidRDefault="00891E64" w:rsidP="00816813">
      <w:pPr>
        <w:spacing w:after="0" w:line="360" w:lineRule="auto"/>
        <w:ind w:firstLine="720"/>
        <w:jc w:val="both"/>
        <w:rPr>
          <w:rFonts w:ascii="Times New Roman" w:hAnsi="Times New Roman" w:cs="Times New Roman"/>
          <w:sz w:val="24"/>
          <w:szCs w:val="24"/>
        </w:rPr>
      </w:pPr>
      <w:r w:rsidRPr="00891E64">
        <w:rPr>
          <w:rFonts w:ascii="Times New Roman" w:hAnsi="Times New Roman" w:cs="Times New Roman"/>
          <w:i/>
          <w:sz w:val="24"/>
          <w:szCs w:val="24"/>
        </w:rPr>
        <w:t>MrKufaruwenga</w:t>
      </w:r>
      <w:r>
        <w:rPr>
          <w:rFonts w:ascii="Times New Roman" w:hAnsi="Times New Roman" w:cs="Times New Roman"/>
          <w:sz w:val="24"/>
          <w:szCs w:val="24"/>
        </w:rPr>
        <w:t xml:space="preserve"> sought to distinguish between the present case and the authorities cited by the Appellant on the basis that the cited cases involved Workers Committees which was not the case </w:t>
      </w:r>
      <w:r w:rsidRPr="00891E64">
        <w:rPr>
          <w:rFonts w:ascii="Times New Roman" w:hAnsi="Times New Roman" w:cs="Times New Roman"/>
          <w:i/>
          <w:sz w:val="24"/>
          <w:szCs w:val="24"/>
        </w:rPr>
        <w:t>in casu</w:t>
      </w:r>
      <w:r>
        <w:rPr>
          <w:rFonts w:ascii="Times New Roman" w:hAnsi="Times New Roman" w:cs="Times New Roman"/>
          <w:sz w:val="24"/>
          <w:szCs w:val="24"/>
        </w:rPr>
        <w:t xml:space="preserve">. He also distinguished the case of </w:t>
      </w:r>
      <w:r w:rsidRPr="00891E64">
        <w:rPr>
          <w:rFonts w:ascii="Times New Roman" w:hAnsi="Times New Roman" w:cs="Times New Roman"/>
          <w:i/>
          <w:sz w:val="24"/>
          <w:szCs w:val="24"/>
        </w:rPr>
        <w:t xml:space="preserve">Zimbabwe Bata Shoe Company Ltd </w:t>
      </w:r>
      <w:r w:rsidRPr="00891E64">
        <w:rPr>
          <w:rFonts w:ascii="Times New Roman" w:hAnsi="Times New Roman" w:cs="Times New Roman"/>
          <w:sz w:val="24"/>
          <w:szCs w:val="24"/>
        </w:rPr>
        <w:t xml:space="preserve">v </w:t>
      </w:r>
      <w:r w:rsidRPr="00891E64">
        <w:rPr>
          <w:rFonts w:ascii="Times New Roman" w:hAnsi="Times New Roman" w:cs="Times New Roman"/>
          <w:i/>
          <w:sz w:val="24"/>
          <w:szCs w:val="24"/>
        </w:rPr>
        <w:t xml:space="preserve">Bata Shoe Company Middle Management </w:t>
      </w:r>
      <w:r>
        <w:rPr>
          <w:rFonts w:ascii="Times New Roman" w:hAnsi="Times New Roman" w:cs="Times New Roman"/>
          <w:sz w:val="24"/>
          <w:szCs w:val="24"/>
        </w:rPr>
        <w:t>SC 30/12 in that a title rather than individuals was cited.</w:t>
      </w:r>
    </w:p>
    <w:p w:rsidR="00891E64" w:rsidRDefault="00891E64" w:rsidP="008168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w:t>
      </w:r>
      <w:r w:rsidR="00206C83">
        <w:rPr>
          <w:rFonts w:ascii="Times New Roman" w:hAnsi="Times New Roman" w:cs="Times New Roman"/>
          <w:sz w:val="24"/>
          <w:szCs w:val="24"/>
        </w:rPr>
        <w:t xml:space="preserve">that an appeal lies </w:t>
      </w:r>
      <w:r w:rsidR="009A6354">
        <w:rPr>
          <w:rFonts w:ascii="Times New Roman" w:hAnsi="Times New Roman" w:cs="Times New Roman"/>
          <w:sz w:val="24"/>
          <w:szCs w:val="24"/>
        </w:rPr>
        <w:t>o</w:t>
      </w:r>
      <w:r w:rsidR="00206C83">
        <w:rPr>
          <w:rFonts w:ascii="Times New Roman" w:hAnsi="Times New Roman" w:cs="Times New Roman"/>
          <w:sz w:val="24"/>
          <w:szCs w:val="24"/>
        </w:rPr>
        <w:t xml:space="preserve">n the record of proceedings. In </w:t>
      </w:r>
      <w:r w:rsidR="00206C83" w:rsidRPr="00206C83">
        <w:rPr>
          <w:rFonts w:ascii="Times New Roman" w:hAnsi="Times New Roman" w:cs="Times New Roman"/>
          <w:i/>
          <w:sz w:val="24"/>
          <w:szCs w:val="24"/>
        </w:rPr>
        <w:t xml:space="preserve">Sirdars Manufacturers (Pvt) Ltd </w:t>
      </w:r>
      <w:r w:rsidR="00206C83" w:rsidRPr="00206C83">
        <w:rPr>
          <w:rFonts w:ascii="Times New Roman" w:hAnsi="Times New Roman" w:cs="Times New Roman"/>
          <w:sz w:val="24"/>
          <w:szCs w:val="24"/>
        </w:rPr>
        <w:t xml:space="preserve">v </w:t>
      </w:r>
      <w:r w:rsidR="00206C83" w:rsidRPr="00206C83">
        <w:rPr>
          <w:rFonts w:ascii="Times New Roman" w:hAnsi="Times New Roman" w:cs="Times New Roman"/>
          <w:i/>
          <w:sz w:val="24"/>
          <w:szCs w:val="24"/>
        </w:rPr>
        <w:t>Chinya</w:t>
      </w:r>
      <w:r w:rsidR="00206C83">
        <w:rPr>
          <w:rFonts w:ascii="Times New Roman" w:hAnsi="Times New Roman" w:cs="Times New Roman"/>
          <w:sz w:val="24"/>
          <w:szCs w:val="24"/>
        </w:rPr>
        <w:t xml:space="preserve"> – MCNALLY JA (as he then was) states that a proper record sets out, among other things, the names of the parties. The award states the claimants as “</w:t>
      </w:r>
      <w:r w:rsidR="00206C83" w:rsidRPr="00206C83">
        <w:rPr>
          <w:rFonts w:ascii="Times New Roman" w:hAnsi="Times New Roman" w:cs="Times New Roman"/>
          <w:i/>
          <w:sz w:val="24"/>
          <w:szCs w:val="24"/>
        </w:rPr>
        <w:t>FMI Employees</w:t>
      </w:r>
      <w:r w:rsidR="00206C83">
        <w:rPr>
          <w:rFonts w:ascii="Times New Roman" w:hAnsi="Times New Roman" w:cs="Times New Roman"/>
          <w:sz w:val="24"/>
          <w:szCs w:val="24"/>
        </w:rPr>
        <w:t>”. Even though the first sentence makes reference to “</w:t>
      </w:r>
      <w:r w:rsidR="00206C83" w:rsidRPr="00206C83">
        <w:rPr>
          <w:rFonts w:ascii="Times New Roman" w:hAnsi="Times New Roman" w:cs="Times New Roman"/>
          <w:i/>
          <w:sz w:val="24"/>
          <w:szCs w:val="24"/>
        </w:rPr>
        <w:t>FMI‘s 81 Employees</w:t>
      </w:r>
      <w:r w:rsidR="00206C83">
        <w:rPr>
          <w:rFonts w:ascii="Times New Roman" w:hAnsi="Times New Roman" w:cs="Times New Roman"/>
          <w:sz w:val="24"/>
          <w:szCs w:val="24"/>
        </w:rPr>
        <w:t>” there is no reference to any attachment that would  reveal the identities of the 81. Even though a Workers’ Committee was not involved in this case, there is no legal or natural person answering to the name “</w:t>
      </w:r>
      <w:r w:rsidR="00206C83" w:rsidRPr="00206C83">
        <w:rPr>
          <w:rFonts w:ascii="Times New Roman" w:hAnsi="Times New Roman" w:cs="Times New Roman"/>
          <w:i/>
          <w:sz w:val="24"/>
          <w:szCs w:val="24"/>
        </w:rPr>
        <w:t>FMI Employees</w:t>
      </w:r>
      <w:r w:rsidR="00206C83">
        <w:rPr>
          <w:rFonts w:ascii="Times New Roman" w:hAnsi="Times New Roman" w:cs="Times New Roman"/>
          <w:sz w:val="24"/>
          <w:szCs w:val="24"/>
        </w:rPr>
        <w:t>”.</w:t>
      </w:r>
    </w:p>
    <w:p w:rsidR="00206C83" w:rsidRDefault="00206C83" w:rsidP="008168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issue was canvassed in the case of </w:t>
      </w:r>
      <w:r w:rsidRPr="00206C83">
        <w:rPr>
          <w:rFonts w:ascii="Times New Roman" w:hAnsi="Times New Roman" w:cs="Times New Roman"/>
          <w:i/>
          <w:sz w:val="24"/>
          <w:szCs w:val="24"/>
        </w:rPr>
        <w:t>Zimsec Employees</w:t>
      </w:r>
      <w:r>
        <w:rPr>
          <w:rFonts w:ascii="Times New Roman" w:hAnsi="Times New Roman" w:cs="Times New Roman"/>
          <w:sz w:val="24"/>
          <w:szCs w:val="24"/>
        </w:rPr>
        <w:t xml:space="preserve"> v </w:t>
      </w:r>
      <w:r w:rsidRPr="00206C83">
        <w:rPr>
          <w:rFonts w:ascii="Times New Roman" w:hAnsi="Times New Roman" w:cs="Times New Roman"/>
          <w:i/>
          <w:sz w:val="24"/>
          <w:szCs w:val="24"/>
        </w:rPr>
        <w:t>Zimsec</w:t>
      </w:r>
      <w:r>
        <w:rPr>
          <w:rFonts w:ascii="Times New Roman" w:hAnsi="Times New Roman" w:cs="Times New Roman"/>
          <w:sz w:val="24"/>
          <w:szCs w:val="24"/>
        </w:rPr>
        <w:t xml:space="preserve"> HH-430-12 in which it was conceded that the citation of the Applicant as ZIMSEC EMPLOYEES was wrong. In that case the record of proceedings contained names and signatures of some of the employees comprising the Applicant. Nevertheless the court held that Zimsec Employees is not a </w:t>
      </w:r>
      <w:r w:rsidRPr="00206C83">
        <w:rPr>
          <w:rFonts w:ascii="Times New Roman" w:hAnsi="Times New Roman" w:cs="Times New Roman"/>
          <w:i/>
          <w:sz w:val="24"/>
          <w:szCs w:val="24"/>
        </w:rPr>
        <w:t>Universitas</w:t>
      </w:r>
      <w:r>
        <w:rPr>
          <w:rFonts w:ascii="Times New Roman" w:hAnsi="Times New Roman" w:cs="Times New Roman"/>
          <w:sz w:val="24"/>
          <w:szCs w:val="24"/>
        </w:rPr>
        <w:t>. It is not a juristic person and lacks capacity to represent the 245 employees before the Arbitrator and the High Court. The proceedings in that name before the Arbitrator and before the High Court were declared void.</w:t>
      </w:r>
    </w:p>
    <w:p w:rsidR="00206C83" w:rsidRDefault="00206C83" w:rsidP="008168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court has decided on this issue in the case of </w:t>
      </w:r>
      <w:r w:rsidRPr="00030D1A">
        <w:rPr>
          <w:rFonts w:ascii="Times New Roman" w:hAnsi="Times New Roman" w:cs="Times New Roman"/>
          <w:i/>
          <w:sz w:val="24"/>
          <w:szCs w:val="24"/>
        </w:rPr>
        <w:t xml:space="preserve">Packaging One (Sparkling Beverages Employees) </w:t>
      </w:r>
      <w:r w:rsidRPr="00030D1A">
        <w:rPr>
          <w:rFonts w:ascii="Times New Roman" w:hAnsi="Times New Roman" w:cs="Times New Roman"/>
          <w:sz w:val="24"/>
          <w:szCs w:val="24"/>
        </w:rPr>
        <w:t>v</w:t>
      </w:r>
      <w:r w:rsidRPr="00030D1A">
        <w:rPr>
          <w:rFonts w:ascii="Times New Roman" w:hAnsi="Times New Roman" w:cs="Times New Roman"/>
          <w:i/>
          <w:sz w:val="24"/>
          <w:szCs w:val="24"/>
        </w:rPr>
        <w:t xml:space="preserve"> Delta Beverages </w:t>
      </w:r>
      <w:r w:rsidR="00030D1A">
        <w:rPr>
          <w:rFonts w:ascii="Times New Roman" w:hAnsi="Times New Roman" w:cs="Times New Roman"/>
          <w:sz w:val="24"/>
          <w:szCs w:val="24"/>
        </w:rPr>
        <w:t>LC/H/645/13 wherein the Appellant was not properly before the court and the matter was struck off the roll.</w:t>
      </w:r>
    </w:p>
    <w:p w:rsidR="00030D1A" w:rsidRDefault="00030D1A" w:rsidP="008168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immaterial that </w:t>
      </w:r>
      <w:r w:rsidRPr="00030D1A">
        <w:rPr>
          <w:rFonts w:ascii="Times New Roman" w:hAnsi="Times New Roman" w:cs="Times New Roman"/>
          <w:i/>
          <w:sz w:val="24"/>
          <w:szCs w:val="24"/>
        </w:rPr>
        <w:t>in casu</w:t>
      </w:r>
      <w:r>
        <w:rPr>
          <w:rFonts w:ascii="Times New Roman" w:hAnsi="Times New Roman" w:cs="Times New Roman"/>
          <w:sz w:val="24"/>
          <w:szCs w:val="24"/>
        </w:rPr>
        <w:t xml:space="preserve"> there is no citation of a Workers Committee or a title. The fact remains that “FMI Employees” is not a juristic person and therefore lacks capacity to represent the employees concerned. It is not properly before this court and the first ground of appeal therefore succeeds.</w:t>
      </w:r>
    </w:p>
    <w:p w:rsidR="00030D1A" w:rsidRDefault="00030D1A" w:rsidP="008168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matter is struck off the roll.</w:t>
      </w:r>
    </w:p>
    <w:p w:rsidR="00030D1A" w:rsidRDefault="00030D1A" w:rsidP="00030D1A">
      <w:pPr>
        <w:spacing w:after="0" w:line="360" w:lineRule="auto"/>
        <w:jc w:val="both"/>
        <w:rPr>
          <w:rFonts w:ascii="Times New Roman" w:hAnsi="Times New Roman" w:cs="Times New Roman"/>
          <w:sz w:val="24"/>
          <w:szCs w:val="24"/>
        </w:rPr>
      </w:pPr>
    </w:p>
    <w:p w:rsidR="00030D1A" w:rsidRDefault="00030D1A" w:rsidP="00030D1A">
      <w:pPr>
        <w:spacing w:after="0" w:line="360" w:lineRule="auto"/>
        <w:jc w:val="both"/>
        <w:rPr>
          <w:rFonts w:ascii="Times New Roman" w:hAnsi="Times New Roman" w:cs="Times New Roman"/>
          <w:sz w:val="24"/>
          <w:szCs w:val="24"/>
        </w:rPr>
      </w:pPr>
    </w:p>
    <w:p w:rsidR="00030D1A" w:rsidRDefault="009A6354" w:rsidP="00030D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 agree</w:t>
      </w:r>
    </w:p>
    <w:p w:rsidR="009A6354" w:rsidRDefault="009A6354" w:rsidP="00030D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Hove J.</w:t>
      </w:r>
    </w:p>
    <w:p w:rsidR="009A6354" w:rsidRDefault="009A6354" w:rsidP="00030D1A">
      <w:pPr>
        <w:spacing w:after="0" w:line="360" w:lineRule="auto"/>
        <w:jc w:val="both"/>
        <w:rPr>
          <w:rFonts w:ascii="Times New Roman" w:hAnsi="Times New Roman" w:cs="Times New Roman"/>
          <w:sz w:val="24"/>
          <w:szCs w:val="24"/>
        </w:rPr>
      </w:pPr>
    </w:p>
    <w:p w:rsidR="009A6354" w:rsidRDefault="009A6354" w:rsidP="00030D1A">
      <w:pPr>
        <w:spacing w:after="0" w:line="360" w:lineRule="auto"/>
        <w:jc w:val="both"/>
        <w:rPr>
          <w:rFonts w:ascii="Times New Roman" w:hAnsi="Times New Roman" w:cs="Times New Roman"/>
          <w:sz w:val="24"/>
          <w:szCs w:val="24"/>
        </w:rPr>
      </w:pPr>
    </w:p>
    <w:p w:rsidR="009A6354" w:rsidRDefault="009A6354" w:rsidP="00030D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 agree</w:t>
      </w:r>
    </w:p>
    <w:p w:rsidR="009A6354" w:rsidRDefault="009A6354" w:rsidP="00030D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Muchawa J.</w:t>
      </w:r>
    </w:p>
    <w:p w:rsidR="009A6354" w:rsidRDefault="009A6354" w:rsidP="00030D1A">
      <w:pPr>
        <w:spacing w:after="0" w:line="360" w:lineRule="auto"/>
        <w:jc w:val="both"/>
        <w:rPr>
          <w:rFonts w:ascii="Times New Roman" w:hAnsi="Times New Roman" w:cs="Times New Roman"/>
          <w:sz w:val="24"/>
          <w:szCs w:val="24"/>
        </w:rPr>
      </w:pPr>
    </w:p>
    <w:p w:rsidR="009A6354" w:rsidRDefault="009A6354" w:rsidP="00030D1A">
      <w:pPr>
        <w:spacing w:after="0" w:line="360" w:lineRule="auto"/>
        <w:jc w:val="both"/>
        <w:rPr>
          <w:rFonts w:ascii="Times New Roman" w:hAnsi="Times New Roman" w:cs="Times New Roman"/>
          <w:sz w:val="24"/>
          <w:szCs w:val="24"/>
        </w:rPr>
      </w:pPr>
    </w:p>
    <w:p w:rsidR="009A6354" w:rsidRDefault="009A6354" w:rsidP="00030D1A">
      <w:pPr>
        <w:spacing w:after="0" w:line="360" w:lineRule="auto"/>
        <w:jc w:val="both"/>
        <w:rPr>
          <w:rFonts w:ascii="Times New Roman" w:hAnsi="Times New Roman" w:cs="Times New Roman"/>
          <w:sz w:val="24"/>
          <w:szCs w:val="24"/>
        </w:rPr>
      </w:pPr>
    </w:p>
    <w:p w:rsidR="009A6354" w:rsidRDefault="009A6354" w:rsidP="00030D1A">
      <w:pPr>
        <w:spacing w:after="0" w:line="360" w:lineRule="auto"/>
        <w:jc w:val="both"/>
        <w:rPr>
          <w:rFonts w:ascii="Times New Roman" w:hAnsi="Times New Roman" w:cs="Times New Roman"/>
          <w:sz w:val="24"/>
          <w:szCs w:val="24"/>
        </w:rPr>
      </w:pPr>
    </w:p>
    <w:p w:rsidR="00030D1A" w:rsidRDefault="00030D1A" w:rsidP="00030D1A">
      <w:pPr>
        <w:spacing w:after="0" w:line="360" w:lineRule="auto"/>
        <w:jc w:val="both"/>
        <w:rPr>
          <w:rFonts w:ascii="Times New Roman" w:hAnsi="Times New Roman" w:cs="Times New Roman"/>
          <w:sz w:val="24"/>
          <w:szCs w:val="24"/>
        </w:rPr>
      </w:pPr>
      <w:r w:rsidRPr="00030D1A">
        <w:rPr>
          <w:rFonts w:ascii="Times New Roman" w:hAnsi="Times New Roman" w:cs="Times New Roman"/>
          <w:b/>
          <w:i/>
          <w:sz w:val="24"/>
          <w:szCs w:val="24"/>
        </w:rPr>
        <w:t>Atherstone&amp; Cook</w:t>
      </w:r>
      <w:r>
        <w:rPr>
          <w:rFonts w:ascii="Times New Roman" w:hAnsi="Times New Roman" w:cs="Times New Roman"/>
          <w:sz w:val="24"/>
          <w:szCs w:val="24"/>
        </w:rPr>
        <w:t xml:space="preserve"> – Appellant’s Legal Practitioners</w:t>
      </w:r>
    </w:p>
    <w:p w:rsidR="00030D1A" w:rsidRDefault="00030D1A" w:rsidP="00030D1A">
      <w:pPr>
        <w:spacing w:after="0" w:line="360" w:lineRule="auto"/>
        <w:jc w:val="both"/>
        <w:rPr>
          <w:rFonts w:ascii="Times New Roman" w:hAnsi="Times New Roman" w:cs="Times New Roman"/>
          <w:sz w:val="24"/>
          <w:szCs w:val="24"/>
        </w:rPr>
      </w:pPr>
      <w:r w:rsidRPr="00030D1A">
        <w:rPr>
          <w:rFonts w:ascii="Times New Roman" w:hAnsi="Times New Roman" w:cs="Times New Roman"/>
          <w:b/>
          <w:i/>
          <w:sz w:val="24"/>
          <w:szCs w:val="24"/>
        </w:rPr>
        <w:t>DzimbaJaravaza&amp; Associates</w:t>
      </w:r>
      <w:r>
        <w:rPr>
          <w:rFonts w:ascii="Times New Roman" w:hAnsi="Times New Roman" w:cs="Times New Roman"/>
          <w:sz w:val="24"/>
          <w:szCs w:val="24"/>
        </w:rPr>
        <w:t xml:space="preserve"> – Respondent’s Legal Practitioners </w:t>
      </w:r>
    </w:p>
    <w:p w:rsidR="00206C83" w:rsidRPr="00F55420" w:rsidRDefault="00206C83" w:rsidP="00816813">
      <w:pPr>
        <w:spacing w:after="0" w:line="360" w:lineRule="auto"/>
        <w:ind w:firstLine="720"/>
        <w:jc w:val="both"/>
        <w:rPr>
          <w:sz w:val="24"/>
          <w:szCs w:val="24"/>
        </w:rPr>
      </w:pPr>
    </w:p>
    <w:sectPr w:rsidR="00206C83" w:rsidRPr="00F55420" w:rsidSect="00F55420">
      <w:headerReference w:type="default" r:id="rId6"/>
      <w:footerReference w:type="default" r:id="rId7"/>
      <w:footerReference w:type="firs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54F" w:rsidRDefault="000E754F" w:rsidP="00F55420">
      <w:pPr>
        <w:spacing w:after="0" w:line="240" w:lineRule="auto"/>
      </w:pPr>
      <w:r>
        <w:separator/>
      </w:r>
    </w:p>
  </w:endnote>
  <w:endnote w:type="continuationSeparator" w:id="1">
    <w:p w:rsidR="000E754F" w:rsidRDefault="000E754F" w:rsidP="00F554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704442"/>
      <w:docPartObj>
        <w:docPartGallery w:val="Page Numbers (Bottom of Page)"/>
        <w:docPartUnique/>
      </w:docPartObj>
    </w:sdtPr>
    <w:sdtEndPr>
      <w:rPr>
        <w:noProof/>
      </w:rPr>
    </w:sdtEndPr>
    <w:sdtContent>
      <w:p w:rsidR="00030D1A" w:rsidRDefault="005B5173">
        <w:pPr>
          <w:pStyle w:val="Footer"/>
          <w:jc w:val="center"/>
        </w:pPr>
        <w:r>
          <w:fldChar w:fldCharType="begin"/>
        </w:r>
        <w:r w:rsidR="00030D1A">
          <w:instrText xml:space="preserve"> PAGE   \* MERGEFORMAT </w:instrText>
        </w:r>
        <w:r>
          <w:fldChar w:fldCharType="separate"/>
        </w:r>
        <w:r w:rsidR="008F2755">
          <w:rPr>
            <w:noProof/>
          </w:rPr>
          <w:t>4</w:t>
        </w:r>
        <w:r>
          <w:rPr>
            <w:noProof/>
          </w:rPr>
          <w:fldChar w:fldCharType="end"/>
        </w:r>
      </w:p>
    </w:sdtContent>
  </w:sdt>
  <w:p w:rsidR="00030D1A" w:rsidRDefault="00030D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8975612"/>
      <w:docPartObj>
        <w:docPartGallery w:val="Page Numbers (Bottom of Page)"/>
        <w:docPartUnique/>
      </w:docPartObj>
    </w:sdtPr>
    <w:sdtEndPr>
      <w:rPr>
        <w:noProof/>
      </w:rPr>
    </w:sdtEndPr>
    <w:sdtContent>
      <w:p w:rsidR="00F55420" w:rsidRDefault="005B5173">
        <w:pPr>
          <w:pStyle w:val="Footer"/>
          <w:jc w:val="center"/>
        </w:pPr>
        <w:r>
          <w:fldChar w:fldCharType="begin"/>
        </w:r>
        <w:r w:rsidR="00F55420">
          <w:instrText xml:space="preserve"> PAGE   \* MERGEFORMAT </w:instrText>
        </w:r>
        <w:r>
          <w:fldChar w:fldCharType="separate"/>
        </w:r>
        <w:r w:rsidR="008F2755">
          <w:rPr>
            <w:noProof/>
          </w:rPr>
          <w:t>1</w:t>
        </w:r>
        <w:r>
          <w:rPr>
            <w:noProof/>
          </w:rPr>
          <w:fldChar w:fldCharType="end"/>
        </w:r>
      </w:p>
    </w:sdtContent>
  </w:sdt>
  <w:p w:rsidR="00F55420" w:rsidRDefault="00F554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54F" w:rsidRDefault="000E754F" w:rsidP="00F55420">
      <w:pPr>
        <w:spacing w:after="0" w:line="240" w:lineRule="auto"/>
      </w:pPr>
      <w:r>
        <w:separator/>
      </w:r>
    </w:p>
  </w:footnote>
  <w:footnote w:type="continuationSeparator" w:id="1">
    <w:p w:rsidR="000E754F" w:rsidRDefault="000E754F" w:rsidP="00F554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420" w:rsidRDefault="00F55420">
    <w:pPr>
      <w:pStyle w:val="Header"/>
    </w:pPr>
  </w:p>
  <w:p w:rsidR="00F55420" w:rsidRPr="00F55420" w:rsidRDefault="00F55420" w:rsidP="00F55420">
    <w:pPr>
      <w:pStyle w:val="Header"/>
      <w:rPr>
        <w:b/>
      </w:rPr>
    </w:pPr>
    <w:r>
      <w:rPr>
        <w:b/>
      </w:rPr>
      <w:tab/>
    </w:r>
    <w:r w:rsidRPr="00F55420">
      <w:rPr>
        <w:b/>
      </w:rPr>
      <w:t xml:space="preserve">                          JUDGMENT NO. LC/H</w:t>
    </w:r>
    <w:r w:rsidR="00573C05">
      <w:rPr>
        <w:b/>
      </w:rPr>
      <w:t>/33/14</w:t>
    </w:r>
  </w:p>
  <w:p w:rsidR="00F55420" w:rsidRDefault="00F554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D20B47"/>
    <w:rsid w:val="00030D1A"/>
    <w:rsid w:val="000A6B12"/>
    <w:rsid w:val="000E754F"/>
    <w:rsid w:val="00200186"/>
    <w:rsid w:val="00206C83"/>
    <w:rsid w:val="003608C3"/>
    <w:rsid w:val="004449F4"/>
    <w:rsid w:val="00573C05"/>
    <w:rsid w:val="00577F7C"/>
    <w:rsid w:val="005801BE"/>
    <w:rsid w:val="005B5173"/>
    <w:rsid w:val="007F2FFA"/>
    <w:rsid w:val="00816813"/>
    <w:rsid w:val="00891E64"/>
    <w:rsid w:val="008D7507"/>
    <w:rsid w:val="008F2755"/>
    <w:rsid w:val="009856E1"/>
    <w:rsid w:val="009A6354"/>
    <w:rsid w:val="00A46325"/>
    <w:rsid w:val="00AE2BA0"/>
    <w:rsid w:val="00B31F87"/>
    <w:rsid w:val="00B91FF6"/>
    <w:rsid w:val="00CB2C71"/>
    <w:rsid w:val="00D20B47"/>
    <w:rsid w:val="00D52158"/>
    <w:rsid w:val="00D95A29"/>
    <w:rsid w:val="00E607BB"/>
    <w:rsid w:val="00EA7656"/>
    <w:rsid w:val="00F55420"/>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54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420"/>
    <w:rPr>
      <w:lang w:val="en-US"/>
    </w:rPr>
  </w:style>
  <w:style w:type="paragraph" w:styleId="Footer">
    <w:name w:val="footer"/>
    <w:basedOn w:val="Normal"/>
    <w:link w:val="FooterChar"/>
    <w:uiPriority w:val="99"/>
    <w:unhideWhenUsed/>
    <w:rsid w:val="00F554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420"/>
    <w:rPr>
      <w:lang w:val="en-US"/>
    </w:rPr>
  </w:style>
  <w:style w:type="paragraph" w:styleId="BalloonText">
    <w:name w:val="Balloon Text"/>
    <w:basedOn w:val="Normal"/>
    <w:link w:val="BalloonTextChar"/>
    <w:uiPriority w:val="99"/>
    <w:semiHidden/>
    <w:unhideWhenUsed/>
    <w:rsid w:val="00F554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420"/>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54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420"/>
    <w:rPr>
      <w:lang w:val="en-US"/>
    </w:rPr>
  </w:style>
  <w:style w:type="paragraph" w:styleId="Footer">
    <w:name w:val="footer"/>
    <w:basedOn w:val="Normal"/>
    <w:link w:val="FooterChar"/>
    <w:uiPriority w:val="99"/>
    <w:unhideWhenUsed/>
    <w:rsid w:val="00F554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420"/>
    <w:rPr>
      <w:lang w:val="en-US"/>
    </w:rPr>
  </w:style>
  <w:style w:type="paragraph" w:styleId="BalloonText">
    <w:name w:val="Balloon Text"/>
    <w:basedOn w:val="Normal"/>
    <w:link w:val="BalloonTextChar"/>
    <w:uiPriority w:val="99"/>
    <w:semiHidden/>
    <w:unhideWhenUsed/>
    <w:rsid w:val="00F554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420"/>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T. DOBA</cp:lastModifiedBy>
  <cp:revision>2</cp:revision>
  <cp:lastPrinted>2014-01-30T07:22:00Z</cp:lastPrinted>
  <dcterms:created xsi:type="dcterms:W3CDTF">2014-04-30T07:42:00Z</dcterms:created>
  <dcterms:modified xsi:type="dcterms:W3CDTF">2014-04-30T07:42:00Z</dcterms:modified>
</cp:coreProperties>
</file>