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EZEKIEL CHINOINGIRA</w:t>
      </w: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BALWEARE HOLDINGS (PRIVATE) LIMITED</w:t>
      </w: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SABRE SERVICES (PRIVATE) LIMITED</w:t>
      </w:r>
    </w:p>
    <w:p w:rsidR="00B33866" w:rsidRDefault="00B33866" w:rsidP="00B33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B33866" w:rsidP="00B33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MUCHAWA J</w:t>
      </w: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2324D1">
        <w:rPr>
          <w:rFonts w:ascii="Times New Roman" w:hAnsi="Times New Roman" w:cs="Times New Roman"/>
          <w:sz w:val="24"/>
          <w:szCs w:val="24"/>
        </w:rPr>
        <w:t>3</w:t>
      </w:r>
      <w:r w:rsidR="006965C2">
        <w:rPr>
          <w:rFonts w:ascii="Times New Roman" w:hAnsi="Times New Roman" w:cs="Times New Roman"/>
          <w:sz w:val="24"/>
          <w:szCs w:val="24"/>
        </w:rPr>
        <w:t xml:space="preserve"> &amp; 14</w:t>
      </w:r>
      <w:r w:rsidR="00FD1847">
        <w:rPr>
          <w:rFonts w:ascii="Times New Roman" w:hAnsi="Times New Roman" w:cs="Times New Roman"/>
          <w:sz w:val="24"/>
          <w:szCs w:val="24"/>
        </w:rPr>
        <w:t xml:space="preserve"> </w:t>
      </w:r>
      <w:r w:rsidR="002324D1">
        <w:rPr>
          <w:rFonts w:ascii="Times New Roman" w:hAnsi="Times New Roman" w:cs="Times New Roman"/>
          <w:sz w:val="24"/>
          <w:szCs w:val="24"/>
        </w:rPr>
        <w:t>September 2021</w:t>
      </w:r>
      <w:r w:rsidR="00696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66" w:rsidRDefault="00B33866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B33866" w:rsidP="00B33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Pr="00B33866" w:rsidRDefault="002324D1" w:rsidP="00B338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B33866" w:rsidRDefault="00B33866" w:rsidP="00B33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B33866" w:rsidP="00B33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66" w:rsidRDefault="002324D1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C.T. Tinarwo</w:t>
      </w:r>
      <w:r>
        <w:rPr>
          <w:rFonts w:ascii="Times New Roman" w:hAnsi="Times New Roman" w:cs="Times New Roman"/>
          <w:sz w:val="24"/>
          <w:szCs w:val="24"/>
        </w:rPr>
        <w:t>, for</w:t>
      </w:r>
      <w:r w:rsidR="00B33866">
        <w:rPr>
          <w:rFonts w:ascii="Times New Roman" w:hAnsi="Times New Roman" w:cs="Times New Roman"/>
          <w:sz w:val="24"/>
          <w:szCs w:val="24"/>
        </w:rPr>
        <w:t xml:space="preserve"> the applicant</w:t>
      </w:r>
    </w:p>
    <w:p w:rsidR="00B33866" w:rsidRPr="002324D1" w:rsidRDefault="002324D1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D1">
        <w:rPr>
          <w:rFonts w:ascii="Times New Roman" w:hAnsi="Times New Roman" w:cs="Times New Roman"/>
          <w:sz w:val="24"/>
          <w:szCs w:val="24"/>
        </w:rPr>
        <w:t>No appearance</w:t>
      </w:r>
      <w:r w:rsidR="00B33866" w:rsidRPr="002324D1">
        <w:rPr>
          <w:rFonts w:ascii="Times New Roman" w:hAnsi="Times New Roman" w:cs="Times New Roman"/>
          <w:sz w:val="24"/>
          <w:szCs w:val="24"/>
        </w:rPr>
        <w:t xml:space="preserve"> the 1</w:t>
      </w:r>
      <w:r w:rsidR="00B33866" w:rsidRPr="002324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33866" w:rsidRPr="002324D1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B33866" w:rsidRDefault="002324D1" w:rsidP="00B33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D1">
        <w:rPr>
          <w:rFonts w:ascii="Times New Roman" w:hAnsi="Times New Roman" w:cs="Times New Roman"/>
          <w:i/>
          <w:sz w:val="24"/>
          <w:szCs w:val="24"/>
        </w:rPr>
        <w:t>H.T. Mawema</w:t>
      </w:r>
      <w:r w:rsidR="00B33866" w:rsidRPr="00232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66" w:rsidRPr="002324D1">
        <w:rPr>
          <w:rFonts w:ascii="Times New Roman" w:hAnsi="Times New Roman" w:cs="Times New Roman"/>
          <w:sz w:val="24"/>
          <w:szCs w:val="24"/>
        </w:rPr>
        <w:t>for the</w:t>
      </w:r>
      <w:r w:rsidR="00B33866">
        <w:rPr>
          <w:rFonts w:ascii="Times New Roman" w:hAnsi="Times New Roman" w:cs="Times New Roman"/>
          <w:sz w:val="24"/>
          <w:szCs w:val="24"/>
        </w:rPr>
        <w:t xml:space="preserve"> 2</w:t>
      </w:r>
      <w:r w:rsidR="00B33866" w:rsidRPr="00B3386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33866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B33866" w:rsidRDefault="00B33866" w:rsidP="00B338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BFB" w:rsidRPr="00EB4B5D" w:rsidRDefault="00B33866" w:rsidP="00EB4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MUCHAWA J:</w:t>
      </w:r>
      <w:r w:rsidR="00EB4B5D">
        <w:rPr>
          <w:rFonts w:ascii="Times New Roman" w:hAnsi="Times New Roman" w:cs="Times New Roman"/>
          <w:sz w:val="24"/>
          <w:szCs w:val="24"/>
        </w:rPr>
        <w:t xml:space="preserve"> </w:t>
      </w:r>
      <w:r w:rsidR="00F13BFB" w:rsidRPr="00EB4B5D">
        <w:rPr>
          <w:rFonts w:ascii="Times New Roman" w:hAnsi="Times New Roman" w:cs="Times New Roman"/>
          <w:sz w:val="24"/>
          <w:szCs w:val="24"/>
        </w:rPr>
        <w:t>This is an urgent chamber application in which the interim relief sought is that 1</w:t>
      </w:r>
      <w:r w:rsidR="00F13BFB" w:rsidRPr="00EB4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13BFB" w:rsidRPr="00EB4B5D">
        <w:rPr>
          <w:rFonts w:ascii="Times New Roman" w:hAnsi="Times New Roman" w:cs="Times New Roman"/>
          <w:sz w:val="24"/>
          <w:szCs w:val="24"/>
        </w:rPr>
        <w:t xml:space="preserve"> respondent be barred and interdicted from evicting the applicant from a certain farm known as “the remainder of Westhey, Sabonabon Estate, Kadoma arbitrarily without a court order. As a final order, it is prayed that the provisional order be confirmed with respondents paying costs.</w:t>
      </w:r>
    </w:p>
    <w:p w:rsidR="00F13BFB" w:rsidRPr="00EB4B5D" w:rsidRDefault="00F13BFB" w:rsidP="00EB4B5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B5D">
        <w:rPr>
          <w:rFonts w:ascii="Times New Roman" w:hAnsi="Times New Roman" w:cs="Times New Roman"/>
          <w:sz w:val="24"/>
          <w:szCs w:val="24"/>
        </w:rPr>
        <w:t xml:space="preserve">The applicant dragged to court, an entity called Balwearie Holdings Private Limited whose particulars were provided as a company registered under company number 45/77 as </w:t>
      </w:r>
      <w:r w:rsidR="00EB4B5D">
        <w:rPr>
          <w:rFonts w:ascii="Times New Roman" w:hAnsi="Times New Roman" w:cs="Times New Roman"/>
          <w:sz w:val="24"/>
          <w:szCs w:val="24"/>
        </w:rPr>
        <w:t>first</w:t>
      </w:r>
      <w:r w:rsidRPr="00EB4B5D">
        <w:rPr>
          <w:rFonts w:ascii="Times New Roman" w:hAnsi="Times New Roman" w:cs="Times New Roman"/>
          <w:sz w:val="24"/>
          <w:szCs w:val="24"/>
        </w:rPr>
        <w:t xml:space="preserve"> respondent and</w:t>
      </w:r>
      <w:r w:rsidR="00EB4B5D">
        <w:rPr>
          <w:rFonts w:ascii="Times New Roman" w:hAnsi="Times New Roman" w:cs="Times New Roman"/>
          <w:sz w:val="24"/>
          <w:szCs w:val="24"/>
        </w:rPr>
        <w:t xml:space="preserve"> second </w:t>
      </w:r>
      <w:r w:rsidRPr="00EB4B5D">
        <w:rPr>
          <w:rFonts w:ascii="Times New Roman" w:hAnsi="Times New Roman" w:cs="Times New Roman"/>
          <w:sz w:val="24"/>
          <w:szCs w:val="24"/>
        </w:rPr>
        <w:t xml:space="preserve">respondent is Sabre Services Private Limited, a company which is cited in its capacity as the </w:t>
      </w:r>
      <w:r w:rsidR="00EB4B5D">
        <w:rPr>
          <w:rFonts w:ascii="Times New Roman" w:hAnsi="Times New Roman" w:cs="Times New Roman"/>
          <w:sz w:val="24"/>
          <w:szCs w:val="24"/>
        </w:rPr>
        <w:t>first</w:t>
      </w:r>
      <w:r w:rsidRPr="00EB4B5D">
        <w:rPr>
          <w:rFonts w:ascii="Times New Roman" w:hAnsi="Times New Roman" w:cs="Times New Roman"/>
          <w:sz w:val="24"/>
          <w:szCs w:val="24"/>
        </w:rPr>
        <w:t xml:space="preserve"> respondent’s company secretary.</w:t>
      </w:r>
    </w:p>
    <w:p w:rsidR="00F13BFB" w:rsidRPr="00EB4B5D" w:rsidRDefault="00F13BFB" w:rsidP="00EB4B5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B5D">
        <w:rPr>
          <w:rFonts w:ascii="Times New Roman" w:hAnsi="Times New Roman" w:cs="Times New Roman"/>
          <w:sz w:val="24"/>
          <w:szCs w:val="24"/>
        </w:rPr>
        <w:t xml:space="preserve">Points </w:t>
      </w:r>
      <w:r w:rsidRPr="00EB4B5D">
        <w:rPr>
          <w:rFonts w:ascii="Times New Roman" w:hAnsi="Times New Roman" w:cs="Times New Roman"/>
          <w:i/>
          <w:sz w:val="24"/>
          <w:szCs w:val="24"/>
        </w:rPr>
        <w:t>in limine</w:t>
      </w:r>
      <w:r w:rsidRPr="00EB4B5D">
        <w:rPr>
          <w:rFonts w:ascii="Times New Roman" w:hAnsi="Times New Roman" w:cs="Times New Roman"/>
          <w:sz w:val="24"/>
          <w:szCs w:val="24"/>
        </w:rPr>
        <w:t xml:space="preserve"> were taken by the </w:t>
      </w:r>
      <w:r w:rsidR="00EB4B5D">
        <w:rPr>
          <w:rFonts w:ascii="Times New Roman" w:hAnsi="Times New Roman" w:cs="Times New Roman"/>
          <w:sz w:val="24"/>
          <w:szCs w:val="24"/>
        </w:rPr>
        <w:t>second</w:t>
      </w:r>
      <w:r w:rsidR="0030251A" w:rsidRPr="00EB4B5D">
        <w:rPr>
          <w:rFonts w:ascii="Times New Roman" w:hAnsi="Times New Roman" w:cs="Times New Roman"/>
          <w:sz w:val="24"/>
          <w:szCs w:val="24"/>
        </w:rPr>
        <w:t xml:space="preserve"> respondent. The first, which was backed by an order under case number HC 2860/20 which is extant, clearly showed that the 1</w:t>
      </w:r>
      <w:r w:rsidR="0030251A" w:rsidRPr="00EB4B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0251A" w:rsidRPr="00EB4B5D">
        <w:rPr>
          <w:rFonts w:ascii="Times New Roman" w:hAnsi="Times New Roman" w:cs="Times New Roman"/>
          <w:sz w:val="24"/>
          <w:szCs w:val="24"/>
        </w:rPr>
        <w:t xml:space="preserve"> respondent was held to be dissolved by that court order. The effect of dissolution of a company is that its legal personality comes to an end. It ceases to exist. It cannot sue or be sued. See </w:t>
      </w:r>
      <w:r w:rsidR="0030251A" w:rsidRPr="00EB4B5D">
        <w:rPr>
          <w:rFonts w:ascii="Times New Roman" w:hAnsi="Times New Roman" w:cs="Times New Roman"/>
          <w:i/>
          <w:sz w:val="24"/>
          <w:szCs w:val="24"/>
        </w:rPr>
        <w:t>Bowman NO</w:t>
      </w:r>
      <w:r w:rsidR="0030251A" w:rsidRPr="00EB4B5D">
        <w:rPr>
          <w:rFonts w:ascii="Times New Roman" w:hAnsi="Times New Roman" w:cs="Times New Roman"/>
          <w:sz w:val="24"/>
          <w:szCs w:val="24"/>
        </w:rPr>
        <w:t xml:space="preserve"> v </w:t>
      </w:r>
      <w:r w:rsidR="00EB4B5D">
        <w:rPr>
          <w:rFonts w:ascii="Times New Roman" w:hAnsi="Times New Roman" w:cs="Times New Roman"/>
          <w:i/>
          <w:sz w:val="24"/>
          <w:szCs w:val="24"/>
        </w:rPr>
        <w:t>Sacks and Ors</w:t>
      </w:r>
      <w:r w:rsidR="0030251A" w:rsidRPr="00EB4B5D">
        <w:rPr>
          <w:rFonts w:ascii="Times New Roman" w:hAnsi="Times New Roman" w:cs="Times New Roman"/>
          <w:sz w:val="24"/>
          <w:szCs w:val="24"/>
        </w:rPr>
        <w:t xml:space="preserve"> 1986 (4) SA 459 (W) @463G-H. This means there is no legal persona responding to the </w:t>
      </w:r>
      <w:r w:rsidR="00EB4B5D">
        <w:rPr>
          <w:rFonts w:ascii="Times New Roman" w:hAnsi="Times New Roman" w:cs="Times New Roman"/>
          <w:sz w:val="24"/>
          <w:szCs w:val="24"/>
        </w:rPr>
        <w:t xml:space="preserve">first </w:t>
      </w:r>
      <w:r w:rsidR="0030251A" w:rsidRPr="00EB4B5D">
        <w:rPr>
          <w:rFonts w:ascii="Times New Roman" w:hAnsi="Times New Roman" w:cs="Times New Roman"/>
          <w:sz w:val="24"/>
          <w:szCs w:val="24"/>
        </w:rPr>
        <w:t>respondent.</w:t>
      </w:r>
    </w:p>
    <w:p w:rsidR="0030251A" w:rsidRPr="00EB4B5D" w:rsidRDefault="0030251A" w:rsidP="00EB4B5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B5D">
        <w:rPr>
          <w:rFonts w:ascii="Times New Roman" w:hAnsi="Times New Roman" w:cs="Times New Roman"/>
          <w:sz w:val="24"/>
          <w:szCs w:val="24"/>
        </w:rPr>
        <w:lastRenderedPageBreak/>
        <w:t xml:space="preserve">As </w:t>
      </w:r>
      <w:r w:rsidR="00EB4B5D">
        <w:rPr>
          <w:rFonts w:ascii="Times New Roman" w:hAnsi="Times New Roman" w:cs="Times New Roman"/>
          <w:sz w:val="24"/>
          <w:szCs w:val="24"/>
        </w:rPr>
        <w:t>second</w:t>
      </w:r>
      <w:r w:rsidRPr="00EB4B5D">
        <w:rPr>
          <w:rFonts w:ascii="Times New Roman" w:hAnsi="Times New Roman" w:cs="Times New Roman"/>
          <w:sz w:val="24"/>
          <w:szCs w:val="24"/>
        </w:rPr>
        <w:t xml:space="preserve"> respondent was sued as secretary of a nonexistent entity, it too cannot be properly dragged to court. Further, a company cannot be a secretary of another company.</w:t>
      </w:r>
    </w:p>
    <w:p w:rsidR="0030251A" w:rsidRDefault="0030251A" w:rsidP="00EB4B5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B5D">
        <w:rPr>
          <w:rFonts w:ascii="Times New Roman" w:hAnsi="Times New Roman" w:cs="Times New Roman"/>
          <w:sz w:val="24"/>
          <w:szCs w:val="24"/>
        </w:rPr>
        <w:t>Consequently, there are no respondents before me</w:t>
      </w:r>
      <w:r w:rsidR="00224359" w:rsidRPr="00EB4B5D">
        <w:rPr>
          <w:rFonts w:ascii="Times New Roman" w:hAnsi="Times New Roman" w:cs="Times New Roman"/>
          <w:sz w:val="24"/>
          <w:szCs w:val="24"/>
        </w:rPr>
        <w:t xml:space="preserve">. I uphold the points </w:t>
      </w:r>
      <w:r w:rsidR="00224359" w:rsidRPr="00EB4B5D">
        <w:rPr>
          <w:rFonts w:ascii="Times New Roman" w:hAnsi="Times New Roman" w:cs="Times New Roman"/>
          <w:i/>
          <w:sz w:val="24"/>
          <w:szCs w:val="24"/>
        </w:rPr>
        <w:t>in limine</w:t>
      </w:r>
      <w:r w:rsidR="00224359" w:rsidRPr="00EB4B5D">
        <w:rPr>
          <w:rFonts w:ascii="Times New Roman" w:hAnsi="Times New Roman" w:cs="Times New Roman"/>
          <w:sz w:val="24"/>
          <w:szCs w:val="24"/>
        </w:rPr>
        <w:t>. T</w:t>
      </w:r>
      <w:r w:rsidRPr="00EB4B5D">
        <w:rPr>
          <w:rFonts w:ascii="Times New Roman" w:hAnsi="Times New Roman" w:cs="Times New Roman"/>
          <w:sz w:val="24"/>
          <w:szCs w:val="24"/>
        </w:rPr>
        <w:t xml:space="preserve">he </w:t>
      </w:r>
      <w:r w:rsidR="00224359" w:rsidRPr="00EB4B5D">
        <w:rPr>
          <w:rFonts w:ascii="Times New Roman" w:hAnsi="Times New Roman" w:cs="Times New Roman"/>
          <w:sz w:val="24"/>
          <w:szCs w:val="24"/>
        </w:rPr>
        <w:t>appropriate remedy is to strike off this matter with an order of costs on an ordinary scale</w:t>
      </w:r>
      <w:r w:rsidR="00E54A94">
        <w:rPr>
          <w:rFonts w:ascii="Times New Roman" w:hAnsi="Times New Roman" w:cs="Times New Roman"/>
          <w:sz w:val="24"/>
          <w:szCs w:val="24"/>
        </w:rPr>
        <w:t>.</w:t>
      </w:r>
    </w:p>
    <w:p w:rsidR="00E54A94" w:rsidRDefault="00E54A94" w:rsidP="00E54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A94" w:rsidRDefault="00E54A94" w:rsidP="00E54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A94" w:rsidRDefault="00E54A94" w:rsidP="00E54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A94" w:rsidRDefault="00FD1847" w:rsidP="00E5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Zimudzi &amp; Partners,</w:t>
      </w:r>
      <w:r w:rsidR="00E54A94">
        <w:rPr>
          <w:rFonts w:ascii="Times New Roman" w:hAnsi="Times New Roman" w:cs="Times New Roman"/>
          <w:sz w:val="24"/>
          <w:szCs w:val="24"/>
        </w:rPr>
        <w:t xml:space="preserve"> applicant’s legal practitioners</w:t>
      </w:r>
    </w:p>
    <w:p w:rsidR="00E54A94" w:rsidRPr="00EB4B5D" w:rsidRDefault="00E54A94" w:rsidP="00E5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4A94" w:rsidRPr="00EB4B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EA" w:rsidRDefault="009F58EA" w:rsidP="00B33866">
      <w:pPr>
        <w:spacing w:after="0" w:line="240" w:lineRule="auto"/>
      </w:pPr>
      <w:r>
        <w:separator/>
      </w:r>
    </w:p>
  </w:endnote>
  <w:endnote w:type="continuationSeparator" w:id="0">
    <w:p w:rsidR="009F58EA" w:rsidRDefault="009F58EA" w:rsidP="00B3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EA" w:rsidRDefault="009F58EA" w:rsidP="00B33866">
      <w:pPr>
        <w:spacing w:after="0" w:line="240" w:lineRule="auto"/>
      </w:pPr>
      <w:r>
        <w:separator/>
      </w:r>
    </w:p>
  </w:footnote>
  <w:footnote w:type="continuationSeparator" w:id="0">
    <w:p w:rsidR="009F58EA" w:rsidRDefault="009F58EA" w:rsidP="00B3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778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3866" w:rsidRDefault="00B3386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D92">
          <w:rPr>
            <w:noProof/>
          </w:rPr>
          <w:t>1</w:t>
        </w:r>
        <w:r>
          <w:rPr>
            <w:noProof/>
          </w:rPr>
          <w:fldChar w:fldCharType="end"/>
        </w:r>
      </w:p>
      <w:p w:rsidR="00B33866" w:rsidRDefault="00B33866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6965C2">
          <w:rPr>
            <w:noProof/>
          </w:rPr>
          <w:t xml:space="preserve"> 480-21</w:t>
        </w:r>
      </w:p>
      <w:p w:rsidR="00B33866" w:rsidRDefault="00B33866">
        <w:pPr>
          <w:pStyle w:val="Header"/>
          <w:jc w:val="right"/>
        </w:pPr>
        <w:r>
          <w:rPr>
            <w:noProof/>
          </w:rPr>
          <w:t>HC 4236/21</w:t>
        </w:r>
      </w:p>
    </w:sdtContent>
  </w:sdt>
  <w:p w:rsidR="00B33866" w:rsidRDefault="00B33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FB"/>
    <w:rsid w:val="00224359"/>
    <w:rsid w:val="002324D1"/>
    <w:rsid w:val="0030251A"/>
    <w:rsid w:val="00342D92"/>
    <w:rsid w:val="003632A4"/>
    <w:rsid w:val="0036607E"/>
    <w:rsid w:val="003D6CE0"/>
    <w:rsid w:val="004A0885"/>
    <w:rsid w:val="006965C2"/>
    <w:rsid w:val="00820DA6"/>
    <w:rsid w:val="009B407D"/>
    <w:rsid w:val="009F58EA"/>
    <w:rsid w:val="00B33866"/>
    <w:rsid w:val="00E54A94"/>
    <w:rsid w:val="00E55EA3"/>
    <w:rsid w:val="00EB4B5D"/>
    <w:rsid w:val="00F13BFB"/>
    <w:rsid w:val="00F67AB2"/>
    <w:rsid w:val="00F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F5220-C6C6-49A0-886D-4B02326F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866"/>
  </w:style>
  <w:style w:type="paragraph" w:styleId="Footer">
    <w:name w:val="footer"/>
    <w:basedOn w:val="Normal"/>
    <w:link w:val="FooterChar"/>
    <w:uiPriority w:val="99"/>
    <w:unhideWhenUsed/>
    <w:rsid w:val="00B3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866"/>
  </w:style>
  <w:style w:type="paragraph" w:styleId="BalloonText">
    <w:name w:val="Balloon Text"/>
    <w:basedOn w:val="Normal"/>
    <w:link w:val="BalloonTextChar"/>
    <w:uiPriority w:val="99"/>
    <w:semiHidden/>
    <w:unhideWhenUsed/>
    <w:rsid w:val="003D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Muchawa</dc:creator>
  <cp:keywords/>
  <dc:description/>
  <cp:lastModifiedBy>JSC</cp:lastModifiedBy>
  <cp:revision>2</cp:revision>
  <cp:lastPrinted>2021-09-14T06:25:00Z</cp:lastPrinted>
  <dcterms:created xsi:type="dcterms:W3CDTF">2021-09-16T11:32:00Z</dcterms:created>
  <dcterms:modified xsi:type="dcterms:W3CDTF">2021-09-16T11:32:00Z</dcterms:modified>
</cp:coreProperties>
</file>