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0F" w:rsidRDefault="000D6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EXPORT CREDIT GUARANTEE CORPORATION OF ZIMBABWE</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MANSON HLERE</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GERMAN CONSTRUCTION (PVT) LTD</w:t>
      </w:r>
    </w:p>
    <w:p w:rsidR="000F390F" w:rsidRDefault="000F390F">
      <w:pPr>
        <w:spacing w:after="0" w:line="240" w:lineRule="auto"/>
        <w:rPr>
          <w:rFonts w:ascii="Times New Roman" w:hAnsi="Times New Roman" w:cs="Times New Roman"/>
          <w:sz w:val="24"/>
          <w:szCs w:val="24"/>
        </w:rPr>
      </w:pP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COMMERCIAL DIVISION</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0F390F" w:rsidRDefault="000D60DE">
      <w:pPr>
        <w:spacing w:after="0" w:line="240" w:lineRule="auto"/>
        <w:rPr>
          <w:rFonts w:ascii="Times New Roman" w:hAnsi="Times New Roman" w:cs="Times New Roman"/>
          <w:sz w:val="24"/>
          <w:szCs w:val="24"/>
        </w:rPr>
      </w:pPr>
      <w:r>
        <w:rPr>
          <w:rFonts w:ascii="Times New Roman" w:hAnsi="Times New Roman" w:cs="Times New Roman"/>
          <w:sz w:val="24"/>
          <w:szCs w:val="24"/>
        </w:rPr>
        <w:t>HARARE, 27 &amp; 31 January 2025</w:t>
      </w:r>
    </w:p>
    <w:p w:rsidR="000F390F" w:rsidRDefault="000F390F">
      <w:pPr>
        <w:spacing w:after="0" w:line="240" w:lineRule="auto"/>
        <w:rPr>
          <w:rFonts w:ascii="Times New Roman" w:hAnsi="Times New Roman" w:cs="Times New Roman"/>
          <w:b/>
          <w:sz w:val="24"/>
          <w:szCs w:val="24"/>
        </w:rPr>
      </w:pPr>
    </w:p>
    <w:p w:rsidR="000F390F" w:rsidRDefault="000D60DE">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0F390F" w:rsidRDefault="000F390F">
      <w:pPr>
        <w:spacing w:after="0" w:line="240" w:lineRule="auto"/>
        <w:jc w:val="both"/>
        <w:rPr>
          <w:rFonts w:ascii="Times New Roman" w:hAnsi="Times New Roman" w:cs="Times New Roman"/>
          <w:sz w:val="24"/>
          <w:szCs w:val="24"/>
        </w:rPr>
      </w:pPr>
    </w:p>
    <w:p w:rsidR="000F390F" w:rsidRDefault="000D60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Mujegu</w:t>
      </w:r>
      <w:r>
        <w:rPr>
          <w:rFonts w:ascii="Times New Roman" w:hAnsi="Times New Roman" w:cs="Times New Roman"/>
          <w:sz w:val="24"/>
          <w:szCs w:val="24"/>
        </w:rPr>
        <w:t>, for the applicant</w:t>
      </w:r>
    </w:p>
    <w:p w:rsidR="000F390F" w:rsidRDefault="000D60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Nyamukondiwa,</w:t>
      </w:r>
      <w:r w:rsidR="00F916D4">
        <w:rPr>
          <w:rFonts w:ascii="Times New Roman" w:hAnsi="Times New Roman" w:cs="Times New Roman"/>
          <w:sz w:val="24"/>
          <w:szCs w:val="24"/>
        </w:rPr>
        <w:t xml:space="preserve"> for the </w:t>
      </w:r>
      <w:bookmarkStart w:id="0" w:name="_GoBack"/>
      <w:bookmarkEnd w:id="0"/>
      <w:r>
        <w:rPr>
          <w:rFonts w:ascii="Times New Roman" w:hAnsi="Times New Roman" w:cs="Times New Roman"/>
          <w:sz w:val="24"/>
          <w:szCs w:val="24"/>
        </w:rPr>
        <w:t>respondent</w:t>
      </w:r>
    </w:p>
    <w:p w:rsidR="000F390F" w:rsidRDefault="000F390F">
      <w:pPr>
        <w:autoSpaceDE w:val="0"/>
        <w:autoSpaceDN w:val="0"/>
        <w:adjustRightInd w:val="0"/>
        <w:spacing w:after="0" w:line="240" w:lineRule="auto"/>
        <w:rPr>
          <w:rFonts w:ascii="Times New Roman" w:hAnsi="Times New Roman" w:cs="Times New Roman"/>
          <w:sz w:val="24"/>
          <w:szCs w:val="24"/>
        </w:rPr>
      </w:pPr>
    </w:p>
    <w:p w:rsidR="000F390F" w:rsidRDefault="000D60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0F390F" w:rsidRDefault="000F390F">
      <w:pPr>
        <w:autoSpaceDE w:val="0"/>
        <w:autoSpaceDN w:val="0"/>
        <w:adjustRightInd w:val="0"/>
        <w:spacing w:after="0" w:line="240" w:lineRule="auto"/>
        <w:rPr>
          <w:rFonts w:ascii="Times New Roman" w:hAnsi="Times New Roman" w:cs="Times New Roman"/>
          <w:sz w:val="24"/>
          <w:szCs w:val="24"/>
        </w:rPr>
      </w:pPr>
    </w:p>
    <w:p w:rsidR="000F390F" w:rsidRDefault="000D60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spacing w:line="360" w:lineRule="auto"/>
        <w:jc w:val="both"/>
        <w:rPr>
          <w:rFonts w:ascii="Times New Roman" w:hAnsi="Times New Roman" w:cs="Times New Roman"/>
          <w:sz w:val="24"/>
          <w:szCs w:val="24"/>
        </w:rPr>
      </w:pPr>
      <w:r>
        <w:rPr>
          <w:rFonts w:ascii="Times New Roman" w:hAnsi="Times New Roman" w:cs="Times New Roman"/>
          <w:sz w:val="24"/>
          <w:szCs w:val="24"/>
        </w:rPr>
        <w:t>This is a court application for a declaratur in terms of section 68 (1) and (3) of the Companies and Other Business Entities Act [Chapter 24:31] (the Act) as read with section 14 of the High Court Act [Chap</w:t>
      </w:r>
      <w:r>
        <w:rPr>
          <w:rFonts w:ascii="Times New Roman" w:hAnsi="Times New Roman" w:cs="Times New Roman"/>
          <w:sz w:val="24"/>
          <w:szCs w:val="24"/>
        </w:rPr>
        <w:t>ter 7:06] in which the applicant seeks an order against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following terms;</w:t>
      </w: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“1. The 1st Respondent be and is hereby declared personally liable without limitation for</w:t>
      </w: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payment of the debt owed by the 2nd Respondent to the Applicant.</w:t>
      </w:r>
    </w:p>
    <w:p w:rsidR="000F390F" w:rsidRDefault="000F390F">
      <w:pPr>
        <w:autoSpaceDE w:val="0"/>
        <w:autoSpaceDN w:val="0"/>
        <w:adjustRightInd w:val="0"/>
        <w:spacing w:after="0" w:line="240" w:lineRule="auto"/>
        <w:ind w:firstLine="720"/>
        <w:jc w:val="both"/>
        <w:rPr>
          <w:rFonts w:ascii="Times New Roman" w:hAnsi="Times New Roman" w:cs="Times New Roman"/>
        </w:rPr>
      </w:pP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2. That the 1st Respondent pays the Applicant the sum of </w:t>
      </w:r>
      <w:r>
        <w:rPr>
          <w:rFonts w:ascii="Times New Roman" w:hAnsi="Times New Roman" w:cs="Times New Roman"/>
          <w:bCs/>
        </w:rPr>
        <w:t>US$106 207-51</w:t>
      </w:r>
      <w:r>
        <w:rPr>
          <w:rFonts w:ascii="Times New Roman" w:hAnsi="Times New Roman" w:cs="Times New Roman"/>
          <w:b/>
          <w:bCs/>
        </w:rPr>
        <w:t xml:space="preserve"> </w:t>
      </w:r>
      <w:r>
        <w:rPr>
          <w:rFonts w:ascii="Times New Roman" w:hAnsi="Times New Roman" w:cs="Times New Roman"/>
        </w:rPr>
        <w:t>[One Hundred and Six Thousand Two Hundred and Seven United States Dollars Fifty-One Cents] being the judgement debt owed by the 2nd Respondent.</w:t>
      </w:r>
    </w:p>
    <w:p w:rsidR="000F390F" w:rsidRDefault="000F390F">
      <w:pPr>
        <w:autoSpaceDE w:val="0"/>
        <w:autoSpaceDN w:val="0"/>
        <w:adjustRightInd w:val="0"/>
        <w:spacing w:after="0" w:line="240" w:lineRule="auto"/>
        <w:ind w:firstLine="720"/>
        <w:jc w:val="both"/>
        <w:rPr>
          <w:rFonts w:ascii="Times New Roman" w:hAnsi="Times New Roman" w:cs="Times New Roman"/>
        </w:rPr>
      </w:pP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 Interest on the above amounts be paya</w:t>
      </w:r>
      <w:r>
        <w:rPr>
          <w:rFonts w:ascii="Times New Roman" w:hAnsi="Times New Roman" w:cs="Times New Roman"/>
        </w:rPr>
        <w:t>ble by the 1st Respondent at the prescribed rate</w:t>
      </w: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calculated from the date of default to the date of full and final payment.</w:t>
      </w:r>
    </w:p>
    <w:p w:rsidR="000F390F" w:rsidRDefault="000F390F">
      <w:pPr>
        <w:autoSpaceDE w:val="0"/>
        <w:autoSpaceDN w:val="0"/>
        <w:adjustRightInd w:val="0"/>
        <w:spacing w:after="0" w:line="240" w:lineRule="auto"/>
        <w:ind w:firstLine="720"/>
        <w:jc w:val="both"/>
        <w:rPr>
          <w:rFonts w:ascii="Times New Roman" w:hAnsi="Times New Roman" w:cs="Times New Roman"/>
        </w:rPr>
      </w:pP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4. A certain piece of land being Stand 1369 Mateta Road, Gokwe South, Zimbabwe be and is hereby specially executable.</w:t>
      </w:r>
    </w:p>
    <w:p w:rsidR="000F390F" w:rsidRDefault="000F390F">
      <w:pPr>
        <w:autoSpaceDE w:val="0"/>
        <w:autoSpaceDN w:val="0"/>
        <w:adjustRightInd w:val="0"/>
        <w:spacing w:after="0" w:line="240" w:lineRule="auto"/>
        <w:ind w:firstLine="720"/>
        <w:jc w:val="both"/>
        <w:rPr>
          <w:rFonts w:ascii="Times New Roman" w:hAnsi="Times New Roman" w:cs="Times New Roman"/>
        </w:rPr>
      </w:pP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5. The Respo</w:t>
      </w:r>
      <w:r>
        <w:rPr>
          <w:rFonts w:ascii="Times New Roman" w:hAnsi="Times New Roman" w:cs="Times New Roman"/>
        </w:rPr>
        <w:t>ndent be and is hereby ordered to pay the costs of this application on a legal practitioner and client scale.”</w:t>
      </w:r>
    </w:p>
    <w:p w:rsidR="000F390F" w:rsidRDefault="000D60D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opposed the application.</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BACKGROUND</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background to this application is mainly common cause.</w:t>
      </w:r>
    </w:p>
    <w:p w:rsidR="000F390F" w:rsidRDefault="000F390F">
      <w:pPr>
        <w:autoSpaceDE w:val="0"/>
        <w:autoSpaceDN w:val="0"/>
        <w:adjustRightInd w:val="0"/>
        <w:spacing w:after="0" w:line="360" w:lineRule="auto"/>
        <w:jc w:val="both"/>
        <w:rPr>
          <w:rFonts w:ascii="Times New Roman" w:hAnsi="Times New Roman" w:cs="Times New Roman"/>
          <w:sz w:val="24"/>
          <w:szCs w:val="24"/>
        </w:rPr>
      </w:pPr>
    </w:p>
    <w:p w:rsidR="000F390F" w:rsidRDefault="000D60D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director 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F390F" w:rsidRDefault="000D60D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25 October 2023 a judgment was granted in favour of the applicant as against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case number HCHC 500/23 for the payment of  US$106 207.51.</w:t>
      </w:r>
    </w:p>
    <w:p w:rsidR="000F390F" w:rsidRDefault="000D60D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debt remains unsatisfied.</w:t>
      </w:r>
    </w:p>
    <w:p w:rsidR="000F390F" w:rsidRDefault="000D60D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w:t>
      </w:r>
      <w:r>
        <w:rPr>
          <w:rFonts w:ascii="Times New Roman" w:hAnsi="Times New Roman" w:cs="Times New Roman"/>
          <w:sz w:val="24"/>
          <w:szCs w:val="24"/>
        </w:rPr>
        <w:t>ompted the applicant to bring the current application in terms of section 68 of the Act.</w:t>
      </w:r>
    </w:p>
    <w:p w:rsidR="000F390F" w:rsidRDefault="000D60D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a brief founding affidavit, the applicant lays out the essence of this application thus;</w:t>
      </w:r>
    </w:p>
    <w:p w:rsidR="000F390F" w:rsidRDefault="000D60DE">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rPr>
        <w:t>“….. The factual matrix of the 2</w:t>
      </w:r>
      <w:r>
        <w:rPr>
          <w:rFonts w:ascii="Times New Roman" w:hAnsi="Times New Roman" w:cs="Times New Roman"/>
          <w:vertAlign w:val="superscript"/>
        </w:rPr>
        <w:t>nd</w:t>
      </w:r>
      <w:r>
        <w:rPr>
          <w:rFonts w:ascii="Times New Roman" w:hAnsi="Times New Roman" w:cs="Times New Roman"/>
        </w:rPr>
        <w:t xml:space="preserve"> Respondent’s default is more fully canvassed</w:t>
      </w:r>
      <w:r>
        <w:rPr>
          <w:rFonts w:ascii="Times New Roman" w:hAnsi="Times New Roman" w:cs="Times New Roman"/>
          <w:lang w:val="en-US"/>
        </w:rPr>
        <w:t xml:space="preserve"> </w:t>
      </w:r>
      <w:r>
        <w:rPr>
          <w:rFonts w:ascii="Times New Roman" w:hAnsi="Times New Roman" w:cs="Times New Roman"/>
        </w:rPr>
        <w:t>in the referred matter under HCHC 500/23 whose record I beg leave to incorporate herein…</w:t>
      </w:r>
      <w:r>
        <w:rPr>
          <w:rFonts w:ascii="Times New Roman" w:hAnsi="Times New Roman" w:cs="Times New Roman"/>
          <w:b/>
          <w:bCs/>
        </w:rPr>
        <w:t xml:space="preserve"> </w:t>
      </w:r>
      <w:r>
        <w:rPr>
          <w:rFonts w:ascii="Times New Roman" w:hAnsi="Times New Roman" w:cs="Times New Roman"/>
        </w:rPr>
        <w:t>The 1st Respondent in particular was a knowing party to the reckless and grossly negligent manner in which the business o</w:t>
      </w:r>
      <w:r>
        <w:rPr>
          <w:rFonts w:ascii="Times New Roman" w:hAnsi="Times New Roman" w:cs="Times New Roman"/>
        </w:rPr>
        <w:t>f the 2</w:t>
      </w:r>
      <w:r>
        <w:rPr>
          <w:rFonts w:ascii="Times New Roman" w:hAnsi="Times New Roman" w:cs="Times New Roman"/>
          <w:vertAlign w:val="superscript"/>
        </w:rPr>
        <w:t>nd</w:t>
      </w:r>
      <w:r>
        <w:rPr>
          <w:rFonts w:ascii="Times New Roman" w:hAnsi="Times New Roman" w:cs="Times New Roman"/>
        </w:rPr>
        <w:t xml:space="preserve"> Respondent was run. The 2nd Respondent received the advanced amounts and despite discounting the work already done on the project from the amounts advanced, the  2</w:t>
      </w:r>
      <w:r>
        <w:rPr>
          <w:rFonts w:ascii="Times New Roman" w:hAnsi="Times New Roman" w:cs="Times New Roman"/>
          <w:vertAlign w:val="superscript"/>
        </w:rPr>
        <w:t>nd</w:t>
      </w:r>
      <w:r>
        <w:rPr>
          <w:rFonts w:ascii="Times New Roman" w:hAnsi="Times New Roman" w:cs="Times New Roman"/>
        </w:rPr>
        <w:t xml:space="preserve">  Respondent has failed to account for the rest of the amount as it has not been </w:t>
      </w:r>
      <w:r>
        <w:rPr>
          <w:rFonts w:ascii="Times New Roman" w:hAnsi="Times New Roman" w:cs="Times New Roman"/>
        </w:rPr>
        <w:t>returned neither to the UNOPS nor to the Applicant…It is clear that the judgement debt herein is a consequence of the 1st Respondent’s reckless and grossly negligent nature. The 1st Respondent ought to be visited with such liability upon his assets…”</w:t>
      </w: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390F" w:rsidRDefault="000D60DE">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The</w:t>
      </w:r>
      <w:r>
        <w:rPr>
          <w:rFonts w:ascii="Times New Roman" w:hAnsi="Times New Roman" w:cs="Times New Roman"/>
          <w:sz w:val="24"/>
          <w:szCs w:val="24"/>
        </w:rPr>
        <w:t xml:space="preserv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denied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run in a reckless and negligent manner. He stated as part of his opposing affidavit that; </w:t>
      </w:r>
      <w:r>
        <w:rPr>
          <w:rFonts w:ascii="Times New Roman" w:hAnsi="Times New Roman" w:cs="Times New Roman"/>
        </w:rPr>
        <w:t xml:space="preserve">“The business of the 2nd Respondent was carried on out with the concern of prosperity of the business. The failure </w:t>
      </w:r>
      <w:r>
        <w:rPr>
          <w:rFonts w:ascii="Times New Roman" w:hAnsi="Times New Roman" w:cs="Times New Roman"/>
        </w:rPr>
        <w:t>to fulfil some of the obligations was not due to the reckless trading but to unforeseen global supply chain disruptions which had an adverse effect on the 2nd Respondent business such disruptions could not have   been predicted by any reasonable businessma</w:t>
      </w:r>
      <w:r>
        <w:rPr>
          <w:rFonts w:ascii="Times New Roman" w:hAnsi="Times New Roman" w:cs="Times New Roman"/>
        </w:rPr>
        <w:t>n. Additionally, the 1st Respondent never acted negligently in his involvement with the affairs of the company…”</w:t>
      </w:r>
    </w:p>
    <w:p w:rsidR="000F390F" w:rsidRDefault="000F390F">
      <w:pPr>
        <w:autoSpaceDE w:val="0"/>
        <w:autoSpaceDN w:val="0"/>
        <w:adjustRightInd w:val="0"/>
        <w:spacing w:after="0" w:line="240" w:lineRule="auto"/>
        <w:ind w:left="360"/>
        <w:jc w:val="both"/>
        <w:rPr>
          <w:rFonts w:ascii="Times New Roman" w:hAnsi="Times New Roman" w:cs="Times New Roman"/>
          <w:sz w:val="24"/>
          <w:szCs w:val="24"/>
        </w:rPr>
      </w:pPr>
    </w:p>
    <w:p w:rsidR="000F390F" w:rsidRDefault="000D60DE">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LAW </w:t>
      </w:r>
    </w:p>
    <w:p w:rsidR="000F390F" w:rsidRDefault="000F390F">
      <w:pPr>
        <w:autoSpaceDE w:val="0"/>
        <w:autoSpaceDN w:val="0"/>
        <w:adjustRightInd w:val="0"/>
        <w:spacing w:after="0" w:line="240" w:lineRule="auto"/>
        <w:ind w:left="360"/>
        <w:jc w:val="both"/>
        <w:rPr>
          <w:rFonts w:ascii="Times New Roman" w:hAnsi="Times New Roman" w:cs="Times New Roman"/>
          <w:sz w:val="24"/>
          <w:szCs w:val="24"/>
        </w:rPr>
      </w:pPr>
    </w:p>
    <w:p w:rsidR="000F390F" w:rsidRDefault="000D60DE">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relevant parts of Section 68 (1) and (3) of the Act upon which this application was brought reads;</w:t>
      </w:r>
    </w:p>
    <w:p w:rsidR="000F390F" w:rsidRDefault="000D60DE">
      <w:pPr>
        <w:autoSpaceDE w:val="0"/>
        <w:autoSpaceDN w:val="0"/>
        <w:adjustRightInd w:val="0"/>
        <w:spacing w:after="0" w:line="240" w:lineRule="auto"/>
        <w:ind w:firstLine="720"/>
        <w:jc w:val="both"/>
        <w:rPr>
          <w:rFonts w:ascii="Times New Roman" w:hAnsi="Times New Roman" w:cs="Times New Roman"/>
          <w:b/>
          <w:bCs/>
          <w:color w:val="000000"/>
        </w:rPr>
      </w:pPr>
      <w:r>
        <w:rPr>
          <w:rFonts w:ascii="Times New Roman" w:hAnsi="Times New Roman" w:cs="Times New Roman"/>
          <w:b/>
          <w:bCs/>
          <w:color w:val="000000"/>
        </w:rPr>
        <w:t xml:space="preserve">“68 Fraudulent, </w:t>
      </w:r>
      <w:r>
        <w:rPr>
          <w:rFonts w:ascii="Times New Roman" w:hAnsi="Times New Roman" w:cs="Times New Roman"/>
          <w:b/>
          <w:bCs/>
          <w:color w:val="231F20"/>
        </w:rPr>
        <w:t xml:space="preserve">reckless </w:t>
      </w:r>
      <w:r>
        <w:rPr>
          <w:rFonts w:ascii="Times New Roman" w:hAnsi="Times New Roman" w:cs="Times New Roman"/>
          <w:b/>
          <w:bCs/>
          <w:color w:val="000000"/>
        </w:rPr>
        <w:t xml:space="preserve">or </w:t>
      </w:r>
      <w:r>
        <w:rPr>
          <w:rFonts w:ascii="Times New Roman" w:hAnsi="Times New Roman" w:cs="Times New Roman"/>
          <w:b/>
          <w:bCs/>
          <w:color w:val="000000"/>
        </w:rPr>
        <w:t>grossly negligent conduct of business</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(1) A creditor, … of a company or private business corporation may, in</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an action instituted in the High Court, seek a declaration in terms of subsection (3).</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(2) …</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(3) If it appears to a court that any business of a co</w:t>
      </w:r>
      <w:r>
        <w:rPr>
          <w:rFonts w:ascii="Times New Roman" w:hAnsi="Times New Roman" w:cs="Times New Roman"/>
          <w:color w:val="000000"/>
        </w:rPr>
        <w:t>mpany or private business corporation was or is being</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carried on—</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a</w:t>
      </w:r>
      <w:r>
        <w:rPr>
          <w:rFonts w:ascii="Times New Roman" w:hAnsi="Times New Roman" w:cs="Times New Roman"/>
          <w:color w:val="000000"/>
        </w:rPr>
        <w:t>) recklessly; or</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b</w:t>
      </w:r>
      <w:r>
        <w:rPr>
          <w:rFonts w:ascii="Times New Roman" w:hAnsi="Times New Roman" w:cs="Times New Roman"/>
          <w:color w:val="000000"/>
        </w:rPr>
        <w:t>) with gross negligence; or</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c</w:t>
      </w:r>
      <w:r>
        <w:rPr>
          <w:rFonts w:ascii="Times New Roman" w:hAnsi="Times New Roman" w:cs="Times New Roman"/>
          <w:color w:val="000000"/>
        </w:rPr>
        <w:t>) with intent to defraud any person or for any fraudulent purpose; the court may declare that —</w:t>
      </w:r>
    </w:p>
    <w:p w:rsidR="000F390F" w:rsidRDefault="000D60DE">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d</w:t>
      </w:r>
      <w:r>
        <w:rPr>
          <w:rFonts w:ascii="Times New Roman" w:hAnsi="Times New Roman" w:cs="Times New Roman"/>
          <w:color w:val="000000"/>
        </w:rPr>
        <w:t>) any of the past or present directors of</w:t>
      </w:r>
      <w:r>
        <w:rPr>
          <w:rFonts w:ascii="Times New Roman" w:hAnsi="Times New Roman" w:cs="Times New Roman"/>
          <w:color w:val="000000"/>
        </w:rPr>
        <w:t xml:space="preserve"> the company or any other persons who were knowingly parties to the carrying on of the business in such manner or in such circumstances; or</w:t>
      </w: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e</w:t>
      </w:r>
      <w:r>
        <w:rPr>
          <w:rFonts w:ascii="Times New Roman" w:hAnsi="Times New Roman" w:cs="Times New Roman"/>
        </w:rPr>
        <w:t xml:space="preserve">) any person who was knowingly a party to the carrying on of business of the private business corporation in such </w:t>
      </w:r>
      <w:r>
        <w:rPr>
          <w:rFonts w:ascii="Times New Roman" w:hAnsi="Times New Roman" w:cs="Times New Roman"/>
        </w:rPr>
        <w:t>manner or in such circumstances;</w:t>
      </w:r>
    </w:p>
    <w:p w:rsidR="000F390F" w:rsidRDefault="000D60DE">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(hereinafter called an “impugned person”) shall be personally responsible, without limitation of liability, for all or any of the debts or other liabilities of the company or private business corporation as the court may di</w:t>
      </w:r>
      <w:r>
        <w:rPr>
          <w:rFonts w:ascii="Times New Roman" w:hAnsi="Times New Roman" w:cs="Times New Roman"/>
        </w:rPr>
        <w:t>rect, and the court may give such further orders as it considers proper for the purpose of giving effect to the declaration and enforcing the liability, including an order under subsection (4).”</w:t>
      </w:r>
    </w:p>
    <w:p w:rsidR="000F390F" w:rsidRDefault="000F390F">
      <w:pPr>
        <w:autoSpaceDE w:val="0"/>
        <w:autoSpaceDN w:val="0"/>
        <w:adjustRightInd w:val="0"/>
        <w:spacing w:after="0" w:line="240" w:lineRule="auto"/>
        <w:ind w:firstLine="720"/>
        <w:jc w:val="both"/>
        <w:rPr>
          <w:rFonts w:ascii="Times New Roman" w:hAnsi="Times New Roman" w:cs="Times New Roman"/>
          <w:sz w:val="24"/>
          <w:szCs w:val="24"/>
        </w:rPr>
      </w:pP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constitutes reckless and gross negligence was decided i</w:t>
      </w:r>
      <w:r>
        <w:rPr>
          <w:rFonts w:ascii="Times New Roman" w:hAnsi="Times New Roman" w:cs="Times New Roman"/>
          <w:sz w:val="24"/>
          <w:szCs w:val="24"/>
        </w:rPr>
        <w:t>n the case of</w:t>
      </w:r>
      <w:r>
        <w:rPr>
          <w:rFonts w:ascii="Times New Roman" w:hAnsi="Times New Roman" w:cs="Times New Roman"/>
          <w:sz w:val="24"/>
          <w:szCs w:val="24"/>
          <w:lang w:val="en-US"/>
        </w:rPr>
        <w:t xml:space="preserve"> </w:t>
      </w:r>
      <w:r>
        <w:rPr>
          <w:rFonts w:ascii="Times New Roman" w:hAnsi="Times New Roman" w:cs="Times New Roman"/>
          <w:bCs/>
          <w:i/>
          <w:iCs/>
          <w:sz w:val="24"/>
          <w:szCs w:val="24"/>
        </w:rPr>
        <w:t>Chibwe</w:t>
      </w:r>
      <w:r>
        <w:rPr>
          <w:rFonts w:ascii="Times New Roman" w:hAnsi="Times New Roman" w:cs="Times New Roman"/>
          <w:bCs/>
          <w:sz w:val="24"/>
          <w:szCs w:val="24"/>
        </w:rPr>
        <w:t xml:space="preserve"> t/a as </w:t>
      </w:r>
      <w:r>
        <w:rPr>
          <w:rFonts w:ascii="Times New Roman" w:hAnsi="Times New Roman" w:cs="Times New Roman"/>
          <w:bCs/>
          <w:i/>
          <w:iCs/>
          <w:sz w:val="24"/>
          <w:szCs w:val="24"/>
        </w:rPr>
        <w:t>Ross</w:t>
      </w:r>
      <w:r>
        <w:rPr>
          <w:rFonts w:ascii="Times New Roman" w:hAnsi="Times New Roman" w:cs="Times New Roman"/>
          <w:bCs/>
          <w:sz w:val="24"/>
          <w:szCs w:val="24"/>
        </w:rPr>
        <w:t xml:space="preserve"> </w:t>
      </w:r>
      <w:r>
        <w:rPr>
          <w:rFonts w:ascii="Times New Roman" w:hAnsi="Times New Roman" w:cs="Times New Roman"/>
          <w:bCs/>
          <w:i/>
          <w:iCs/>
          <w:sz w:val="24"/>
          <w:szCs w:val="24"/>
        </w:rPr>
        <w:t>Motors (Private) Limited</w:t>
      </w:r>
      <w:r>
        <w:rPr>
          <w:rFonts w:ascii="Times New Roman" w:hAnsi="Times New Roman" w:cs="Times New Roman"/>
          <w:bCs/>
          <w:sz w:val="24"/>
          <w:szCs w:val="24"/>
        </w:rPr>
        <w:t xml:space="preserve"> </w:t>
      </w:r>
      <w:r>
        <w:rPr>
          <w:rFonts w:ascii="Times New Roman" w:hAnsi="Times New Roman" w:cs="Times New Roman"/>
          <w:bCs/>
          <w:sz w:val="24"/>
          <w:szCs w:val="24"/>
        </w:rPr>
        <w:t>v</w:t>
      </w:r>
      <w:r>
        <w:rPr>
          <w:rFonts w:ascii="Times New Roman" w:hAnsi="Times New Roman" w:cs="Times New Roman"/>
          <w:bCs/>
          <w:sz w:val="24"/>
          <w:szCs w:val="24"/>
        </w:rPr>
        <w:t xml:space="preserve"> </w:t>
      </w:r>
      <w:r>
        <w:rPr>
          <w:rFonts w:ascii="Times New Roman" w:hAnsi="Times New Roman" w:cs="Times New Roman"/>
          <w:bCs/>
          <w:i/>
          <w:iCs/>
          <w:sz w:val="24"/>
          <w:szCs w:val="24"/>
        </w:rPr>
        <w:t>Fawcett</w:t>
      </w:r>
      <w:r>
        <w:rPr>
          <w:rFonts w:ascii="Times New Roman" w:hAnsi="Times New Roman" w:cs="Times New Roman"/>
          <w:bCs/>
          <w:i/>
          <w:iCs/>
          <w:sz w:val="24"/>
          <w:szCs w:val="24"/>
          <w:lang w:val="en-US"/>
        </w:rPr>
        <w:t>,</w:t>
      </w:r>
      <w:r>
        <w:rPr>
          <w:rFonts w:ascii="Times New Roman" w:hAnsi="Times New Roman" w:cs="Times New Roman"/>
          <w:bCs/>
          <w:i/>
          <w:iCs/>
          <w:sz w:val="24"/>
          <w:szCs w:val="24"/>
        </w:rPr>
        <w:t xml:space="preserve">Security Operations </w:t>
      </w:r>
      <w:r>
        <w:rPr>
          <w:rFonts w:ascii="Times New Roman" w:hAnsi="Times New Roman" w:cs="Times New Roman"/>
          <w:bCs/>
          <w:sz w:val="24"/>
          <w:szCs w:val="24"/>
        </w:rPr>
        <w:t>(Private</w:t>
      </w:r>
      <w:r>
        <w:rPr>
          <w:rFonts w:ascii="Times New Roman" w:hAnsi="Times New Roman" w:cs="Times New Roman"/>
          <w:bCs/>
          <w:sz w:val="24"/>
          <w:szCs w:val="24"/>
          <w:lang w:val="en-US"/>
        </w:rPr>
        <w:t>)</w:t>
      </w:r>
      <w:r>
        <w:rPr>
          <w:rFonts w:ascii="Times New Roman" w:hAnsi="Times New Roman" w:cs="Times New Roman"/>
          <w:bCs/>
          <w:sz w:val="24"/>
          <w:szCs w:val="24"/>
        </w:rPr>
        <w:t xml:space="preserve"> Limited &amp; Anor HH</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79/2006 </w:t>
      </w:r>
      <w:r>
        <w:rPr>
          <w:rFonts w:ascii="Times New Roman" w:hAnsi="Times New Roman" w:cs="Times New Roman"/>
          <w:sz w:val="24"/>
          <w:szCs w:val="24"/>
        </w:rPr>
        <w:t>where Bhunu J (as he then was) cited with approval the remarks in</w:t>
      </w:r>
      <w:r>
        <w:rPr>
          <w:rFonts w:ascii="Times New Roman" w:hAnsi="Times New Roman" w:cs="Times New Roman"/>
          <w:sz w:val="24"/>
          <w:szCs w:val="24"/>
          <w:lang w:val="en-US"/>
        </w:rPr>
        <w:t xml:space="preserve"> </w:t>
      </w:r>
      <w:r>
        <w:rPr>
          <w:rFonts w:ascii="Times New Roman" w:hAnsi="Times New Roman" w:cs="Times New Roman"/>
          <w:bCs/>
          <w:i/>
          <w:iCs/>
          <w:sz w:val="24"/>
          <w:szCs w:val="24"/>
        </w:rPr>
        <w:t>Rosenthal</w:t>
      </w:r>
      <w:r>
        <w:rPr>
          <w:rFonts w:ascii="Times New Roman" w:hAnsi="Times New Roman" w:cs="Times New Roman"/>
          <w:bCs/>
          <w:sz w:val="24"/>
          <w:szCs w:val="24"/>
        </w:rPr>
        <w:t xml:space="preserve"> v </w:t>
      </w:r>
      <w:r>
        <w:rPr>
          <w:rFonts w:ascii="Times New Roman" w:hAnsi="Times New Roman" w:cs="Times New Roman"/>
          <w:bCs/>
          <w:i/>
          <w:iCs/>
          <w:sz w:val="24"/>
          <w:szCs w:val="24"/>
        </w:rPr>
        <w:t>Marks</w:t>
      </w:r>
      <w:r>
        <w:rPr>
          <w:rFonts w:ascii="Times New Roman" w:hAnsi="Times New Roman" w:cs="Times New Roman"/>
          <w:bCs/>
          <w:sz w:val="24"/>
          <w:szCs w:val="24"/>
        </w:rPr>
        <w:t xml:space="preserve"> 1944 TPD 172 </w:t>
      </w:r>
      <w:r>
        <w:rPr>
          <w:rFonts w:ascii="Times New Roman" w:hAnsi="Times New Roman" w:cs="Times New Roman"/>
          <w:sz w:val="24"/>
          <w:szCs w:val="24"/>
        </w:rPr>
        <w:t>that;</w:t>
      </w:r>
    </w:p>
    <w:p w:rsidR="000F390F" w:rsidRDefault="000D60DE">
      <w:pPr>
        <w:autoSpaceDE w:val="0"/>
        <w:autoSpaceDN w:val="0"/>
        <w:adjustRightInd w:val="0"/>
        <w:spacing w:after="0" w:line="240" w:lineRule="auto"/>
        <w:ind w:firstLine="720"/>
        <w:jc w:val="both"/>
        <w:rPr>
          <w:rFonts w:ascii="Times New Roman" w:hAnsi="Times New Roman" w:cs="Times New Roman"/>
          <w:iCs/>
        </w:rPr>
      </w:pPr>
      <w:r>
        <w:rPr>
          <w:rFonts w:ascii="Times New Roman" w:hAnsi="Times New Roman" w:cs="Times New Roman"/>
          <w:bCs/>
          <w:iCs/>
        </w:rPr>
        <w:t xml:space="preserve"> “Gross negligence </w:t>
      </w:r>
      <w:r>
        <w:rPr>
          <w:rFonts w:ascii="Times New Roman" w:hAnsi="Times New Roman" w:cs="Times New Roman"/>
          <w:bCs/>
          <w:i/>
        </w:rPr>
        <w:t xml:space="preserve">(culpa </w:t>
      </w:r>
      <w:r>
        <w:rPr>
          <w:rFonts w:ascii="Times New Roman" w:hAnsi="Times New Roman" w:cs="Times New Roman"/>
          <w:bCs/>
          <w:i/>
        </w:rPr>
        <w:t>lata crussa</w:t>
      </w:r>
      <w:r>
        <w:rPr>
          <w:rFonts w:ascii="Times New Roman" w:hAnsi="Times New Roman" w:cs="Times New Roman"/>
          <w:bCs/>
          <w:iCs/>
        </w:rPr>
        <w:t>) connotes recklessness or</w:t>
      </w:r>
      <w:r>
        <w:rPr>
          <w:rFonts w:ascii="Times New Roman" w:hAnsi="Times New Roman" w:cs="Times New Roman"/>
          <w:bCs/>
          <w:iCs/>
          <w:lang w:val="en-US"/>
        </w:rPr>
        <w:t xml:space="preserve"> </w:t>
      </w:r>
      <w:r>
        <w:rPr>
          <w:rFonts w:ascii="Times New Roman" w:hAnsi="Times New Roman" w:cs="Times New Roman"/>
          <w:bCs/>
          <w:iCs/>
        </w:rPr>
        <w:t>entire failure to give consideration to the consequences of his</w:t>
      </w:r>
      <w:r>
        <w:rPr>
          <w:rFonts w:ascii="Times New Roman" w:hAnsi="Times New Roman" w:cs="Times New Roman"/>
          <w:bCs/>
          <w:iCs/>
          <w:lang w:val="en-US"/>
        </w:rPr>
        <w:t xml:space="preserve"> </w:t>
      </w:r>
      <w:r>
        <w:rPr>
          <w:rFonts w:ascii="Times New Roman" w:hAnsi="Times New Roman" w:cs="Times New Roman"/>
          <w:bCs/>
          <w:iCs/>
        </w:rPr>
        <w:t>action a total disregard of duty</w:t>
      </w:r>
      <w:r>
        <w:rPr>
          <w:rFonts w:ascii="Times New Roman" w:hAnsi="Times New Roman" w:cs="Times New Roman"/>
          <w:iCs/>
        </w:rPr>
        <w:t>."</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w:t>
      </w:r>
      <w:r>
        <w:rPr>
          <w:rFonts w:ascii="Times New Roman" w:hAnsi="Times New Roman" w:cs="Times New Roman"/>
          <w:bCs/>
          <w:i/>
          <w:iCs/>
          <w:sz w:val="24"/>
          <w:szCs w:val="24"/>
        </w:rPr>
        <w:t>Shawinigan</w:t>
      </w:r>
      <w:r>
        <w:rPr>
          <w:rFonts w:ascii="Times New Roman" w:hAnsi="Times New Roman" w:cs="Times New Roman"/>
          <w:bCs/>
          <w:sz w:val="24"/>
          <w:szCs w:val="24"/>
        </w:rPr>
        <w:t xml:space="preserve"> v </w:t>
      </w:r>
      <w:r>
        <w:rPr>
          <w:rFonts w:ascii="Times New Roman" w:hAnsi="Times New Roman" w:cs="Times New Roman"/>
          <w:bCs/>
          <w:i/>
          <w:iCs/>
          <w:sz w:val="24"/>
          <w:szCs w:val="24"/>
        </w:rPr>
        <w:t>Vokins</w:t>
      </w:r>
      <w:r>
        <w:rPr>
          <w:rFonts w:ascii="Times New Roman" w:hAnsi="Times New Roman" w:cs="Times New Roman"/>
          <w:bCs/>
          <w:sz w:val="24"/>
          <w:szCs w:val="24"/>
        </w:rPr>
        <w:t xml:space="preserve"> </w:t>
      </w:r>
      <w:r>
        <w:rPr>
          <w:rFonts w:ascii="Times New Roman" w:hAnsi="Times New Roman" w:cs="Times New Roman"/>
          <w:bCs/>
          <w:i/>
          <w:iCs/>
          <w:sz w:val="24"/>
          <w:szCs w:val="24"/>
        </w:rPr>
        <w:t>and Co Ltd</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[1961] 3 ALL ER 396 </w:t>
      </w:r>
      <w:r>
        <w:rPr>
          <w:rFonts w:ascii="Times New Roman" w:hAnsi="Times New Roman" w:cs="Times New Roman"/>
          <w:sz w:val="24"/>
          <w:szCs w:val="24"/>
        </w:rPr>
        <w:t>at</w:t>
      </w:r>
      <w:r>
        <w:rPr>
          <w:rFonts w:ascii="Times New Roman" w:hAnsi="Times New Roman" w:cs="Times New Roman"/>
          <w:sz w:val="24"/>
          <w:szCs w:val="24"/>
          <w:lang w:val="en-US"/>
        </w:rPr>
        <w:t xml:space="preserve"> </w:t>
      </w:r>
      <w:r>
        <w:rPr>
          <w:rFonts w:ascii="Times New Roman" w:hAnsi="Times New Roman" w:cs="Times New Roman"/>
          <w:bCs/>
          <w:sz w:val="24"/>
          <w:szCs w:val="24"/>
        </w:rPr>
        <w:t xml:space="preserve">403 F </w:t>
      </w:r>
      <w:r>
        <w:rPr>
          <w:rFonts w:ascii="Times New Roman" w:hAnsi="Times New Roman" w:cs="Times New Roman"/>
          <w:sz w:val="24"/>
          <w:szCs w:val="24"/>
        </w:rPr>
        <w:t>it was said that;</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autoSpaceDE w:val="0"/>
        <w:autoSpaceDN w:val="0"/>
        <w:adjustRightInd w:val="0"/>
        <w:spacing w:after="0" w:line="240" w:lineRule="auto"/>
        <w:ind w:firstLine="720"/>
        <w:jc w:val="both"/>
        <w:rPr>
          <w:rFonts w:ascii="Times New Roman" w:hAnsi="Times New Roman" w:cs="Times New Roman"/>
          <w:b/>
          <w:bCs/>
          <w:iCs/>
        </w:rPr>
      </w:pPr>
      <w:r>
        <w:rPr>
          <w:rFonts w:ascii="Times New Roman" w:hAnsi="Times New Roman" w:cs="Times New Roman"/>
          <w:bCs/>
          <w:iCs/>
        </w:rPr>
        <w:t xml:space="preserve">"recklessly" means "grossly </w:t>
      </w:r>
      <w:r>
        <w:rPr>
          <w:rFonts w:ascii="Times New Roman" w:hAnsi="Times New Roman" w:cs="Times New Roman"/>
          <w:bCs/>
          <w:iCs/>
        </w:rPr>
        <w:t>careless" and that recklessness is —</w:t>
      </w:r>
      <w:r>
        <w:rPr>
          <w:rFonts w:ascii="Times New Roman" w:hAnsi="Times New Roman" w:cs="Times New Roman"/>
          <w:bCs/>
          <w:iCs/>
          <w:lang w:val="en-US"/>
        </w:rPr>
        <w:t xml:space="preserve"> </w:t>
      </w:r>
      <w:r>
        <w:rPr>
          <w:rFonts w:ascii="Times New Roman" w:hAnsi="Times New Roman" w:cs="Times New Roman"/>
          <w:bCs/>
          <w:iCs/>
        </w:rPr>
        <w:t>"gross carelessness - the doing of something which in fact</w:t>
      </w:r>
      <w:r>
        <w:rPr>
          <w:rFonts w:ascii="Times New Roman" w:hAnsi="Times New Roman" w:cs="Times New Roman"/>
          <w:bCs/>
          <w:iCs/>
          <w:lang w:val="en-US"/>
        </w:rPr>
        <w:t>,</w:t>
      </w:r>
      <w:r>
        <w:rPr>
          <w:rFonts w:ascii="Times New Roman" w:hAnsi="Times New Roman" w:cs="Times New Roman"/>
          <w:bCs/>
          <w:iCs/>
        </w:rPr>
        <w:t>involves a risk, whether the doer realises it or not; and the risk</w:t>
      </w:r>
      <w:r>
        <w:rPr>
          <w:rFonts w:ascii="Times New Roman" w:hAnsi="Times New Roman" w:cs="Times New Roman"/>
          <w:bCs/>
          <w:iCs/>
          <w:lang w:val="en-US"/>
        </w:rPr>
        <w:t xml:space="preserve"> </w:t>
      </w:r>
      <w:r>
        <w:rPr>
          <w:rFonts w:ascii="Times New Roman" w:hAnsi="Times New Roman" w:cs="Times New Roman"/>
          <w:bCs/>
          <w:iCs/>
        </w:rPr>
        <w:t>being such, having regard to all the circumstances, that the</w:t>
      </w:r>
      <w:r>
        <w:rPr>
          <w:rFonts w:ascii="Times New Roman" w:hAnsi="Times New Roman" w:cs="Times New Roman"/>
          <w:bCs/>
          <w:iCs/>
          <w:lang w:val="en-US"/>
        </w:rPr>
        <w:t xml:space="preserve"> </w:t>
      </w:r>
      <w:r>
        <w:rPr>
          <w:rFonts w:ascii="Times New Roman" w:hAnsi="Times New Roman" w:cs="Times New Roman"/>
          <w:bCs/>
          <w:iCs/>
        </w:rPr>
        <w:t>taking of that risk would be des</w:t>
      </w:r>
      <w:r>
        <w:rPr>
          <w:rFonts w:ascii="Times New Roman" w:hAnsi="Times New Roman" w:cs="Times New Roman"/>
          <w:bCs/>
          <w:iCs/>
        </w:rPr>
        <w:t>cribed as 'reckless'</w:t>
      </w:r>
      <w:r>
        <w:rPr>
          <w:rFonts w:ascii="Times New Roman" w:hAnsi="Times New Roman" w:cs="Times New Roman"/>
          <w:b/>
          <w:bCs/>
          <w:iCs/>
        </w:rPr>
        <w:t xml:space="preserve"> "</w:t>
      </w:r>
    </w:p>
    <w:p w:rsidR="000F390F" w:rsidRDefault="000F390F">
      <w:pPr>
        <w:autoSpaceDE w:val="0"/>
        <w:autoSpaceDN w:val="0"/>
        <w:adjustRightInd w:val="0"/>
        <w:spacing w:after="0" w:line="240" w:lineRule="auto"/>
        <w:ind w:firstLine="720"/>
        <w:jc w:val="both"/>
        <w:rPr>
          <w:rFonts w:ascii="Times New Roman" w:hAnsi="Times New Roman" w:cs="Times New Roman"/>
          <w:b/>
          <w:bCs/>
          <w:iCs/>
          <w:sz w:val="24"/>
          <w:szCs w:val="24"/>
        </w:rPr>
      </w:pPr>
    </w:p>
    <w:p w:rsidR="000F390F" w:rsidRDefault="000D60DE">
      <w:pPr>
        <w:autoSpaceDE w:val="0"/>
        <w:autoSpaceDN w:val="0"/>
        <w:adjustRightInd w:val="0"/>
        <w:spacing w:after="0" w:line="240" w:lineRule="auto"/>
        <w:jc w:val="both"/>
        <w:rPr>
          <w:rFonts w:ascii="Times New Roman" w:eastAsia="Times New Roman" w:hAnsi="Times New Roman" w:cs="Times New Roman"/>
          <w:color w:val="1F1F1F"/>
          <w:sz w:val="24"/>
          <w:szCs w:val="24"/>
          <w:lang w:val="en" w:eastAsia="en-ZW"/>
        </w:rPr>
      </w:pPr>
      <w:r>
        <w:rPr>
          <w:rFonts w:ascii="Times New Roman" w:eastAsia="Times New Roman" w:hAnsi="Times New Roman" w:cs="Times New Roman"/>
          <w:color w:val="040C28"/>
          <w:sz w:val="24"/>
          <w:szCs w:val="24"/>
          <w:lang w:val="en" w:eastAsia="en-ZW"/>
        </w:rPr>
        <w:t xml:space="preserve">The Oxford dictionary defines gross negligence as, </w:t>
      </w:r>
      <w:r>
        <w:rPr>
          <w:rFonts w:ascii="Times New Roman" w:eastAsia="Times New Roman" w:hAnsi="Times New Roman" w:cs="Times New Roman"/>
          <w:color w:val="040C28"/>
          <w:lang w:val="en" w:eastAsia="en-ZW"/>
        </w:rPr>
        <w:t>“A high degree of negligence, manifested in behaviour substantially worse than that of the average reasonable man</w:t>
      </w:r>
      <w:r>
        <w:rPr>
          <w:rFonts w:ascii="Times New Roman" w:eastAsia="Times New Roman" w:hAnsi="Times New Roman" w:cs="Times New Roman"/>
          <w:color w:val="1F1F1F"/>
          <w:lang w:val="en" w:eastAsia="en-ZW"/>
        </w:rPr>
        <w:t>” and the Cambridge dictionary says its;</w:t>
      </w:r>
      <w:r>
        <w:rPr>
          <w:rFonts w:ascii="Times New Roman" w:eastAsia="Times New Roman" w:hAnsi="Times New Roman" w:cs="Times New Roman"/>
          <w:color w:val="1F1F1F"/>
          <w:lang w:eastAsia="en-ZW"/>
        </w:rPr>
        <w:t xml:space="preserve"> “</w:t>
      </w:r>
      <w:r>
        <w:rPr>
          <w:rFonts w:ascii="Times New Roman" w:eastAsia="Times New Roman" w:hAnsi="Times New Roman" w:cs="Times New Roman"/>
          <w:bCs/>
          <w:color w:val="767676"/>
          <w:lang w:val="en" w:eastAsia="en-ZW"/>
        </w:rPr>
        <w:t xml:space="preserve">a very serious failure to </w:t>
      </w:r>
      <w:r>
        <w:rPr>
          <w:rFonts w:ascii="Times New Roman" w:eastAsia="Times New Roman" w:hAnsi="Times New Roman" w:cs="Times New Roman"/>
          <w:bCs/>
          <w:color w:val="767676"/>
          <w:lang w:val="en" w:eastAsia="en-ZW"/>
        </w:rPr>
        <w:t>take care or to do what is your legal duty</w:t>
      </w:r>
      <w:r>
        <w:rPr>
          <w:rFonts w:ascii="Times New Roman" w:eastAsia="Times New Roman" w:hAnsi="Times New Roman" w:cs="Times New Roman"/>
          <w:color w:val="1F1F1F"/>
          <w:lang w:val="en" w:eastAsia="en-ZW"/>
        </w:rPr>
        <w:t>, which is much worse or more extreme than anything an average person.”</w:t>
      </w:r>
    </w:p>
    <w:p w:rsidR="000F390F" w:rsidRDefault="000F390F">
      <w:pPr>
        <w:autoSpaceDE w:val="0"/>
        <w:autoSpaceDN w:val="0"/>
        <w:adjustRightInd w:val="0"/>
        <w:spacing w:after="0" w:line="240" w:lineRule="auto"/>
        <w:jc w:val="both"/>
        <w:rPr>
          <w:rFonts w:ascii="Times New Roman" w:eastAsia="Times New Roman" w:hAnsi="Times New Roman" w:cs="Times New Roman"/>
          <w:color w:val="1F1F1F"/>
          <w:sz w:val="24"/>
          <w:szCs w:val="24"/>
          <w:lang w:val="en" w:eastAsia="en-ZW"/>
        </w:rPr>
      </w:pP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test to establish recklessness or gross negligence is objective in that it looks at the action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conduct against the </w:t>
      </w:r>
      <w:r>
        <w:rPr>
          <w:rFonts w:ascii="Times New Roman" w:hAnsi="Times New Roman" w:cs="Times New Roman"/>
          <w:sz w:val="24"/>
          <w:szCs w:val="24"/>
        </w:rPr>
        <w:t>standard of conduct expected of a reasonable director in the running of the company.</w:t>
      </w:r>
    </w:p>
    <w:p w:rsidR="000F390F" w:rsidRDefault="000F390F">
      <w:pPr>
        <w:shd w:val="clear" w:color="auto" w:fill="FFFFFF"/>
        <w:spacing w:after="0" w:line="240" w:lineRule="auto"/>
        <w:jc w:val="both"/>
        <w:rPr>
          <w:rFonts w:ascii="Times New Roman" w:eastAsia="Times New Roman" w:hAnsi="Times New Roman" w:cs="Times New Roman"/>
          <w:color w:val="1F1F1F"/>
          <w:sz w:val="24"/>
          <w:szCs w:val="24"/>
          <w:lang w:eastAsia="en-ZW"/>
        </w:rPr>
      </w:pP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BURDEN OF PROOF</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onus is on the applicant to prove on a balance of probabilities that;</w:t>
      </w:r>
    </w:p>
    <w:p w:rsidR="000F390F" w:rsidRDefault="000F390F">
      <w:pPr>
        <w:autoSpaceDE w:val="0"/>
        <w:autoSpaceDN w:val="0"/>
        <w:adjustRightInd w:val="0"/>
        <w:spacing w:after="0" w:line="240" w:lineRule="auto"/>
        <w:jc w:val="both"/>
        <w:rPr>
          <w:rFonts w:ascii="Times New Roman" w:hAnsi="Times New Roman" w:cs="Times New Roman"/>
          <w:sz w:val="24"/>
          <w:szCs w:val="24"/>
        </w:rPr>
      </w:pPr>
    </w:p>
    <w:p w:rsidR="000F390F" w:rsidRDefault="000D60D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run recklessly or grossly negligent or with intent to defraud. These are disjunctive factors, proof of any one of them will suffice.</w:t>
      </w:r>
    </w:p>
    <w:p w:rsidR="000F390F" w:rsidRDefault="000D60D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Liability attaches to any director who had knowledge that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being run as such or who was a</w:t>
      </w:r>
      <w:r>
        <w:rPr>
          <w:rFonts w:ascii="Times New Roman" w:hAnsi="Times New Roman" w:cs="Times New Roman"/>
          <w:sz w:val="24"/>
          <w:szCs w:val="24"/>
        </w:rPr>
        <w:t xml:space="preserve"> party in the running of the business in such manner.</w:t>
      </w:r>
    </w:p>
    <w:p w:rsidR="000F390F" w:rsidRDefault="000F390F">
      <w:pPr>
        <w:autoSpaceDE w:val="0"/>
        <w:autoSpaceDN w:val="0"/>
        <w:adjustRightInd w:val="0"/>
        <w:spacing w:after="0" w:line="360" w:lineRule="auto"/>
        <w:jc w:val="both"/>
        <w:rPr>
          <w:rFonts w:ascii="Times New Roman" w:hAnsi="Times New Roman" w:cs="Times New Roman"/>
          <w:sz w:val="24"/>
          <w:szCs w:val="24"/>
        </w:rPr>
      </w:pPr>
    </w:p>
    <w:p w:rsidR="000F390F" w:rsidRDefault="000D60DE">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WAS THE BUSINESS OF THE 2ND RESPONDENT CARRIED OUT IN A RECKLESS OR NEGLIGENT OR FRAUDULENT MANNER?</w:t>
      </w:r>
    </w:p>
    <w:p w:rsidR="000F390F" w:rsidRDefault="000F390F">
      <w:pPr>
        <w:autoSpaceDE w:val="0"/>
        <w:autoSpaceDN w:val="0"/>
        <w:adjustRightInd w:val="0"/>
        <w:spacing w:after="0" w:line="240" w:lineRule="auto"/>
        <w:jc w:val="both"/>
        <w:rPr>
          <w:rFonts w:ascii="Times New Roman" w:hAnsi="Times New Roman" w:cs="Times New Roman"/>
          <w:bCs/>
          <w:sz w:val="24"/>
          <w:szCs w:val="24"/>
        </w:rPr>
      </w:pPr>
    </w:p>
    <w:p w:rsidR="000F390F" w:rsidRDefault="000D60D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no fraud alleged by the applicant in the founding affidavit. What is alleged is that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was run in a reckless and grossly negligent manner. The question which must be answered is; what is the evidentiary basis for that?</w:t>
      </w:r>
    </w:p>
    <w:p w:rsidR="000F390F" w:rsidRDefault="000F390F">
      <w:pPr>
        <w:autoSpaceDE w:val="0"/>
        <w:autoSpaceDN w:val="0"/>
        <w:adjustRightInd w:val="0"/>
        <w:spacing w:after="0" w:line="360" w:lineRule="auto"/>
        <w:jc w:val="both"/>
        <w:rPr>
          <w:rFonts w:ascii="Times New Roman" w:hAnsi="Times New Roman" w:cs="Times New Roman"/>
          <w:bCs/>
          <w:sz w:val="24"/>
          <w:szCs w:val="24"/>
        </w:rPr>
      </w:pPr>
    </w:p>
    <w:p w:rsidR="000F390F" w:rsidRDefault="000D60D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Whether or not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was run recklessly or negligently is dependent upon  the circumstances of t</w:t>
      </w:r>
      <w:r>
        <w:rPr>
          <w:rFonts w:ascii="Times New Roman" w:hAnsi="Times New Roman" w:cs="Times New Roman"/>
          <w:bCs/>
          <w:sz w:val="24"/>
          <w:szCs w:val="24"/>
        </w:rPr>
        <w:t>his case, in particular the undisputed facts laid out in case number HCHC 500/24. The facts are that;</w:t>
      </w:r>
    </w:p>
    <w:p w:rsidR="000F390F" w:rsidRDefault="000D60DE">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On 19 July 2022 the applicant issued an advance payment guarantee and performance guarantee to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in favour of the United Nations Office f</w:t>
      </w:r>
      <w:r>
        <w:rPr>
          <w:rFonts w:ascii="Times New Roman" w:hAnsi="Times New Roman" w:cs="Times New Roman"/>
          <w:bCs/>
          <w:sz w:val="24"/>
          <w:szCs w:val="24"/>
        </w:rPr>
        <w:t>or Project Services (UNOPS) in connection with the supply, construction, commissioning, testing and completion of construction of schools in Chimanimani district.</w:t>
      </w:r>
    </w:p>
    <w:p w:rsidR="000F390F" w:rsidRDefault="000D60DE">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despite receipt of the money, failed to deliver the project in accordance</w:t>
      </w:r>
      <w:r>
        <w:rPr>
          <w:rFonts w:ascii="Times New Roman" w:hAnsi="Times New Roman" w:cs="Times New Roman"/>
          <w:bCs/>
          <w:sz w:val="24"/>
          <w:szCs w:val="24"/>
        </w:rPr>
        <w:t xml:space="preserve"> with the terms and conditions of the contract, neither did it account for the money received.</w:t>
      </w:r>
    </w:p>
    <w:p w:rsidR="000F390F" w:rsidRDefault="000D60DE">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applicant met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obligations to pay UNOPS but then made a similar demand to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w:t>
      </w:r>
    </w:p>
    <w:p w:rsidR="000F390F" w:rsidRDefault="000D60DE">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On 11 July 2023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in a le</w:t>
      </w:r>
      <w:r>
        <w:rPr>
          <w:rFonts w:ascii="Times New Roman" w:hAnsi="Times New Roman" w:cs="Times New Roman"/>
          <w:bCs/>
          <w:sz w:val="24"/>
          <w:szCs w:val="24"/>
        </w:rPr>
        <w:t>tter authored by the 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in his capacity as managing director, to the applicant proposed a payment plan which was not acceptable to the applicant.</w:t>
      </w:r>
    </w:p>
    <w:p w:rsidR="000F390F" w:rsidRDefault="000F390F">
      <w:pPr>
        <w:autoSpaceDE w:val="0"/>
        <w:autoSpaceDN w:val="0"/>
        <w:adjustRightInd w:val="0"/>
        <w:spacing w:after="0" w:line="360" w:lineRule="auto"/>
        <w:jc w:val="both"/>
        <w:rPr>
          <w:rFonts w:ascii="Times New Roman" w:hAnsi="Times New Roman" w:cs="Times New Roman"/>
          <w:i/>
          <w:iCs/>
          <w:color w:val="FF0000"/>
          <w:sz w:val="24"/>
          <w:szCs w:val="24"/>
        </w:rPr>
      </w:pPr>
    </w:p>
    <w:p w:rsidR="000F390F" w:rsidRDefault="000D60DE">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It was argued for the applicant that part of the evidence to prove recklessness and gross neglige</w:t>
      </w:r>
      <w:r>
        <w:rPr>
          <w:rFonts w:ascii="Times New Roman" w:hAnsi="Times New Roman" w:cs="Times New Roman"/>
          <w:iCs/>
          <w:sz w:val="24"/>
          <w:szCs w:val="24"/>
        </w:rPr>
        <w:t>nce is that;</w:t>
      </w:r>
    </w:p>
    <w:p w:rsidR="000F390F" w:rsidRDefault="000D60DE">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there was </w:t>
      </w:r>
      <w:r>
        <w:rPr>
          <w:rFonts w:ascii="Times New Roman" w:hAnsi="Times New Roman" w:cs="Times New Roman"/>
          <w:sz w:val="24"/>
          <w:szCs w:val="24"/>
        </w:rPr>
        <w:t xml:space="preserve"> a debt which existed prior to the granting by this court of a judgment debt in HCHC500/23;  </w:t>
      </w:r>
    </w:p>
    <w:p w:rsidR="000F390F" w:rsidRDefault="000D60DE">
      <w:pPr>
        <w:pStyle w:val="ListParagraph"/>
        <w:numPr>
          <w:ilvl w:val="0"/>
          <w:numId w:val="5"/>
        </w:num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the fact that the 2nd Respondent through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accepted the payment of money but failed to render the corresponding services when the money had been paid on the strength that the 2nd Respondent had the capacity to</w:t>
      </w:r>
      <w:r>
        <w:rPr>
          <w:rFonts w:ascii="Times New Roman" w:hAnsi="Times New Roman" w:cs="Times New Roman"/>
          <w:color w:val="FF0000"/>
          <w:sz w:val="24"/>
          <w:szCs w:val="24"/>
        </w:rPr>
        <w:t xml:space="preserve"> </w:t>
      </w:r>
      <w:r>
        <w:rPr>
          <w:rFonts w:ascii="Times New Roman" w:hAnsi="Times New Roman" w:cs="Times New Roman"/>
          <w:sz w:val="24"/>
          <w:szCs w:val="24"/>
        </w:rPr>
        <w:t>render such services;</w:t>
      </w:r>
    </w:p>
    <w:p w:rsidR="000F390F" w:rsidRDefault="000D60DE">
      <w:pPr>
        <w:pStyle w:val="ListParagraph"/>
        <w:numPr>
          <w:ilvl w:val="0"/>
          <w:numId w:val="5"/>
        </w:num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that despite acknowledging</w:t>
      </w:r>
      <w:r>
        <w:rPr>
          <w:rFonts w:ascii="Times New Roman" w:hAnsi="Times New Roman" w:cs="Times New Roman"/>
          <w:color w:val="FF0000"/>
          <w:sz w:val="24"/>
          <w:szCs w:val="24"/>
        </w:rPr>
        <w:t xml:space="preserve"> </w:t>
      </w:r>
      <w:r>
        <w:rPr>
          <w:rFonts w:ascii="Times New Roman" w:hAnsi="Times New Roman" w:cs="Times New Roman"/>
          <w:sz w:val="24"/>
          <w:szCs w:val="24"/>
        </w:rPr>
        <w:t>the debt the 2nd Respondent</w:t>
      </w:r>
      <w:r>
        <w:rPr>
          <w:rFonts w:ascii="Times New Roman" w:hAnsi="Times New Roman" w:cs="Times New Roman"/>
          <w:sz w:val="24"/>
          <w:szCs w:val="24"/>
        </w:rPr>
        <w:t xml:space="preserve"> through the 1st Respondent failed to make any payment to</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liquidate the said debt; </w:t>
      </w:r>
    </w:p>
    <w:p w:rsidR="000F390F" w:rsidRDefault="000D60DE">
      <w:pPr>
        <w:pStyle w:val="ListParagraph"/>
        <w:numPr>
          <w:ilvl w:val="0"/>
          <w:numId w:val="5"/>
        </w:num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the 2nd Respondent is no longer operating.</w:t>
      </w:r>
    </w:p>
    <w:p w:rsidR="000F390F" w:rsidRDefault="000F390F">
      <w:pPr>
        <w:autoSpaceDE w:val="0"/>
        <w:autoSpaceDN w:val="0"/>
        <w:adjustRightInd w:val="0"/>
        <w:spacing w:after="0" w:line="360" w:lineRule="auto"/>
        <w:jc w:val="both"/>
        <w:rPr>
          <w:rFonts w:ascii="Times New Roman" w:hAnsi="Times New Roman" w:cs="Times New Roman"/>
          <w:sz w:val="24"/>
          <w:szCs w:val="24"/>
        </w:rPr>
      </w:pP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it was argued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w:t>
      </w:r>
    </w:p>
    <w:p w:rsidR="000F390F" w:rsidRDefault="000F390F">
      <w:pPr>
        <w:autoSpaceDE w:val="0"/>
        <w:autoSpaceDN w:val="0"/>
        <w:adjustRightInd w:val="0"/>
        <w:spacing w:after="0" w:line="360" w:lineRule="auto"/>
        <w:jc w:val="both"/>
        <w:rPr>
          <w:rFonts w:ascii="Times New Roman" w:hAnsi="Times New Roman" w:cs="Times New Roman"/>
          <w:b/>
          <w:bCs/>
          <w:sz w:val="24"/>
          <w:szCs w:val="24"/>
        </w:rPr>
      </w:pPr>
    </w:p>
    <w:p w:rsidR="000F390F" w:rsidRDefault="000D60DE">
      <w:pPr>
        <w:pStyle w:val="ListParagraph"/>
        <w:numPr>
          <w:ilvl w:val="0"/>
          <w:numId w:val="6"/>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the fact that a business has incurred debts is itself is not </w:t>
      </w:r>
      <w:r>
        <w:rPr>
          <w:rFonts w:ascii="Times New Roman" w:hAnsi="Times New Roman" w:cs="Times New Roman"/>
          <w:sz w:val="24"/>
          <w:szCs w:val="24"/>
        </w:rPr>
        <w:t>conclusive proof that the company was being run recklessly or negligently, what is  important is the factual matrix surrounding the debt.</w:t>
      </w:r>
    </w:p>
    <w:p w:rsidR="000F390F" w:rsidRDefault="000D60D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it was argued</w:t>
      </w:r>
      <w:r>
        <w:rPr>
          <w:rFonts w:ascii="Times New Roman" w:hAnsi="Times New Roman" w:cs="Times New Roman"/>
          <w:b/>
          <w:bCs/>
          <w:sz w:val="24"/>
          <w:szCs w:val="24"/>
        </w:rPr>
        <w:t xml:space="preserve">  </w:t>
      </w:r>
      <w:r>
        <w:rPr>
          <w:rFonts w:ascii="Times New Roman" w:hAnsi="Times New Roman" w:cs="Times New Roman"/>
          <w:sz w:val="24"/>
          <w:szCs w:val="24"/>
        </w:rPr>
        <w:t>risk and debt do not automatically mean that the business was being run in a reckless and negligent man</w:t>
      </w:r>
      <w:r>
        <w:rPr>
          <w:rFonts w:ascii="Times New Roman" w:hAnsi="Times New Roman" w:cs="Times New Roman"/>
          <w:sz w:val="24"/>
          <w:szCs w:val="24"/>
        </w:rPr>
        <w:t>ner.</w:t>
      </w:r>
    </w:p>
    <w:p w:rsidR="000F390F" w:rsidRDefault="000D60D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not the only director of the 2nd respondent.</w:t>
      </w:r>
    </w:p>
    <w:p w:rsidR="000F390F" w:rsidRDefault="000D60D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letter proposing a payment plan was done on a “without prejudice” basis.</w:t>
      </w:r>
    </w:p>
    <w:p w:rsidR="000F390F" w:rsidRDefault="000D60D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order sought to declare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property specially executable had no legal basis.</w:t>
      </w:r>
    </w:p>
    <w:p w:rsidR="000F390F" w:rsidRDefault="000F390F">
      <w:pPr>
        <w:autoSpaceDE w:val="0"/>
        <w:autoSpaceDN w:val="0"/>
        <w:adjustRightInd w:val="0"/>
        <w:spacing w:after="0" w:line="360" w:lineRule="auto"/>
        <w:ind w:left="360"/>
        <w:jc w:val="both"/>
        <w:rPr>
          <w:rFonts w:ascii="Times New Roman" w:hAnsi="Times New Roman" w:cs="Times New Roman"/>
          <w:i/>
          <w:sz w:val="24"/>
          <w:szCs w:val="24"/>
        </w:rPr>
      </w:pPr>
    </w:p>
    <w:p w:rsidR="000F390F" w:rsidRDefault="000D60DE">
      <w:pPr>
        <w:autoSpaceDE w:val="0"/>
        <w:autoSpaceDN w:val="0"/>
        <w:adjustRightInd w:val="0"/>
        <w:spacing w:after="0" w:line="360" w:lineRule="auto"/>
        <w:ind w:left="360"/>
        <w:jc w:val="both"/>
        <w:rPr>
          <w:rFonts w:ascii="Times New Roman" w:hAnsi="Times New Roman" w:cs="Times New Roman"/>
          <w:i/>
          <w:sz w:val="24"/>
          <w:szCs w:val="24"/>
        </w:rPr>
      </w:pPr>
      <w:r>
        <w:rPr>
          <w:rFonts w:ascii="Times New Roman" w:hAnsi="Times New Roman" w:cs="Times New Roman"/>
          <w:i/>
          <w:sz w:val="24"/>
          <w:szCs w:val="24"/>
        </w:rPr>
        <w:t>Analys</w:t>
      </w:r>
      <w:r>
        <w:rPr>
          <w:rFonts w:ascii="Times New Roman" w:hAnsi="Times New Roman" w:cs="Times New Roman"/>
          <w:i/>
          <w:sz w:val="24"/>
          <w:szCs w:val="24"/>
        </w:rPr>
        <w:t>is</w:t>
      </w: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conclusion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run in a reckless and grossly negligent manner cannot be escaped.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construction company which entered into an agreement to do that which it professed was competent to do. On the strength of that it received money to do a project it undertook to do. The project failed and the money could not be accounted fo</w:t>
      </w:r>
      <w:r>
        <w:rPr>
          <w:rFonts w:ascii="Times New Roman" w:hAnsi="Times New Roman" w:cs="Times New Roman"/>
          <w:sz w:val="24"/>
          <w:szCs w:val="24"/>
        </w:rPr>
        <w:t>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even stopped operating. </w:t>
      </w: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explanation is there to controvert the inference of recklessness and gross negligence. The brief explanation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that some of the failures were caused by unforeseen global supply </w:t>
      </w:r>
      <w:r>
        <w:rPr>
          <w:rFonts w:ascii="Times New Roman" w:hAnsi="Times New Roman" w:cs="Times New Roman"/>
          <w:sz w:val="24"/>
          <w:szCs w:val="24"/>
        </w:rPr>
        <w:t>chain disruptions. If this were true then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ought to have defended the matter in HCHC 500/23. The applicant has proved on a balance of probabilities that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run recklessly and with gross negligence.</w:t>
      </w:r>
    </w:p>
    <w:p w:rsidR="000F390F" w:rsidRDefault="000F390F">
      <w:pPr>
        <w:autoSpaceDE w:val="0"/>
        <w:autoSpaceDN w:val="0"/>
        <w:adjustRightInd w:val="0"/>
        <w:spacing w:after="0" w:line="240" w:lineRule="auto"/>
        <w:jc w:val="both"/>
        <w:rPr>
          <w:rFonts w:ascii="Times New Roman" w:hAnsi="Times New Roman" w:cs="Times New Roman"/>
          <w:b/>
          <w:bCs/>
          <w:sz w:val="24"/>
          <w:szCs w:val="24"/>
        </w:rPr>
      </w:pPr>
    </w:p>
    <w:p w:rsidR="000F390F" w:rsidRDefault="000D60DE">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DID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RESPONDENT KNEW</w:t>
      </w:r>
      <w:r>
        <w:rPr>
          <w:rFonts w:ascii="Times New Roman" w:hAnsi="Times New Roman" w:cs="Times New Roman"/>
          <w:b/>
          <w:sz w:val="24"/>
          <w:szCs w:val="24"/>
        </w:rPr>
        <w:t xml:space="preserve"> OR PARTICIPATE IN THE RUNNING OF THE BUSINESS IN SUCH MANNER</w:t>
      </w:r>
      <w:r>
        <w:rPr>
          <w:rFonts w:ascii="Times New Roman" w:hAnsi="Times New Roman" w:cs="Times New Roman"/>
          <w:b/>
          <w:sz w:val="24"/>
          <w:szCs w:val="24"/>
          <w:lang w:val="en-US"/>
        </w:rPr>
        <w:t>?</w:t>
      </w:r>
    </w:p>
    <w:p w:rsidR="000F390F" w:rsidRDefault="000F390F">
      <w:pPr>
        <w:autoSpaceDE w:val="0"/>
        <w:autoSpaceDN w:val="0"/>
        <w:adjustRightInd w:val="0"/>
        <w:spacing w:after="0" w:line="240" w:lineRule="auto"/>
        <w:jc w:val="both"/>
        <w:rPr>
          <w:rFonts w:ascii="Times New Roman" w:hAnsi="Times New Roman" w:cs="Times New Roman"/>
          <w:bCs/>
          <w:sz w:val="24"/>
          <w:szCs w:val="24"/>
        </w:rPr>
      </w:pPr>
    </w:p>
    <w:p w:rsidR="000F390F" w:rsidRDefault="000D60D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admits knowledge and participation in the running of the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It is neither here nor there for the respondent to attempt to hide behind collectivism. He was and i</w:t>
      </w:r>
      <w:r>
        <w:rPr>
          <w:rFonts w:ascii="Times New Roman" w:hAnsi="Times New Roman" w:cs="Times New Roman"/>
          <w:bCs/>
          <w:sz w:val="24"/>
          <w:szCs w:val="24"/>
        </w:rPr>
        <w:t>s the man on the driving seat. He even authored the letter of 23 July 2023 suggesting how the debt was to be paid. The letter, although clothed with the “without prejudice” phrase, cannot enjoy the purported privilege as its use clearly shows that it is mi</w:t>
      </w:r>
      <w:r>
        <w:rPr>
          <w:rFonts w:ascii="Times New Roman" w:hAnsi="Times New Roman" w:cs="Times New Roman"/>
          <w:bCs/>
          <w:sz w:val="24"/>
          <w:szCs w:val="24"/>
        </w:rPr>
        <w:t>sguided.</w:t>
      </w:r>
    </w:p>
    <w:p w:rsidR="000F390F" w:rsidRDefault="000F390F">
      <w:pPr>
        <w:autoSpaceDE w:val="0"/>
        <w:autoSpaceDN w:val="0"/>
        <w:adjustRightInd w:val="0"/>
        <w:spacing w:after="0" w:line="360" w:lineRule="auto"/>
        <w:jc w:val="both"/>
        <w:rPr>
          <w:rFonts w:ascii="Times New Roman" w:hAnsi="Times New Roman" w:cs="Times New Roman"/>
          <w:bCs/>
          <w:sz w:val="24"/>
          <w:szCs w:val="24"/>
        </w:rPr>
      </w:pPr>
    </w:p>
    <w:p w:rsidR="000F390F" w:rsidRDefault="000D60D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EXECUTABILITY OF IMMOVABLES </w:t>
      </w:r>
    </w:p>
    <w:p w:rsidR="000F390F" w:rsidRDefault="000F390F">
      <w:pPr>
        <w:autoSpaceDE w:val="0"/>
        <w:autoSpaceDN w:val="0"/>
        <w:adjustRightInd w:val="0"/>
        <w:spacing w:after="0" w:line="360" w:lineRule="auto"/>
        <w:jc w:val="both"/>
        <w:rPr>
          <w:rFonts w:ascii="Times New Roman" w:hAnsi="Times New Roman" w:cs="Times New Roman"/>
          <w:bCs/>
          <w:sz w:val="24"/>
          <w:szCs w:val="24"/>
        </w:rPr>
      </w:pPr>
    </w:p>
    <w:p w:rsidR="000F390F" w:rsidRDefault="000D60D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applicant seeks as part of the relief, an order declaring stand number 1369 Mateta, Gokwe South specially executable. The reason behind this is because there is a tracing report which has identified the property </w:t>
      </w:r>
      <w:r>
        <w:rPr>
          <w:rFonts w:ascii="Times New Roman" w:hAnsi="Times New Roman" w:cs="Times New Roman"/>
          <w:bCs/>
          <w:sz w:val="24"/>
          <w:szCs w:val="24"/>
        </w:rPr>
        <w:t>as that of the 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Even if this information were correct, there is no legal basis upon which such an order can be made in the absence of an agreement between the parties to that effect.</w:t>
      </w:r>
    </w:p>
    <w:p w:rsidR="000F390F" w:rsidRDefault="000F390F">
      <w:pPr>
        <w:autoSpaceDE w:val="0"/>
        <w:autoSpaceDN w:val="0"/>
        <w:adjustRightInd w:val="0"/>
        <w:spacing w:after="0" w:line="360" w:lineRule="auto"/>
        <w:jc w:val="both"/>
        <w:rPr>
          <w:rFonts w:ascii="Times New Roman" w:hAnsi="Times New Roman" w:cs="Times New Roman"/>
          <w:bCs/>
          <w:sz w:val="24"/>
          <w:szCs w:val="24"/>
        </w:rPr>
      </w:pPr>
    </w:p>
    <w:p w:rsidR="000F390F" w:rsidRDefault="000D60D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CONCLUSION</w:t>
      </w: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proved its case on a balance of </w:t>
      </w:r>
      <w:r>
        <w:rPr>
          <w:rFonts w:ascii="Times New Roman" w:hAnsi="Times New Roman" w:cs="Times New Roman"/>
          <w:sz w:val="24"/>
          <w:szCs w:val="24"/>
        </w:rPr>
        <w:t>probabilities that the affairs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were being conducted recklessly or with gross negligence and that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his capacity as managing director, being the person the applicant  seek to impute liability on, was knowingly and part of the carrying on of the business in such manner.</w:t>
      </w:r>
    </w:p>
    <w:p w:rsidR="000F390F" w:rsidRDefault="000F390F">
      <w:pPr>
        <w:autoSpaceDE w:val="0"/>
        <w:autoSpaceDN w:val="0"/>
        <w:adjustRightInd w:val="0"/>
        <w:spacing w:after="0" w:line="360" w:lineRule="auto"/>
        <w:jc w:val="both"/>
        <w:rPr>
          <w:rFonts w:ascii="Times New Roman" w:hAnsi="Times New Roman" w:cs="Times New Roman"/>
          <w:sz w:val="24"/>
          <w:szCs w:val="24"/>
        </w:rPr>
      </w:pP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asked for costs on a higher scale and I think jus</w:t>
      </w:r>
      <w:r>
        <w:rPr>
          <w:rFonts w:ascii="Times New Roman" w:hAnsi="Times New Roman" w:cs="Times New Roman"/>
          <w:sz w:val="24"/>
          <w:szCs w:val="24"/>
        </w:rPr>
        <w:t xml:space="preserve">tifiably so because of the  intransigency demonstrated by the 1st Respondent in this matter in circumstances in which it has been established that he ran the business of the 2nd Respondent in a reckless or negligent  manner. </w:t>
      </w:r>
    </w:p>
    <w:p w:rsidR="000F390F" w:rsidRDefault="000F390F">
      <w:pPr>
        <w:autoSpaceDE w:val="0"/>
        <w:autoSpaceDN w:val="0"/>
        <w:adjustRightInd w:val="0"/>
        <w:spacing w:after="0" w:line="360" w:lineRule="auto"/>
        <w:jc w:val="both"/>
        <w:rPr>
          <w:rFonts w:ascii="Times New Roman" w:hAnsi="Times New Roman" w:cs="Times New Roman"/>
          <w:sz w:val="24"/>
          <w:szCs w:val="24"/>
        </w:rPr>
      </w:pP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0F390F" w:rsidRDefault="000D60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w:t>
      </w:r>
      <w:r>
        <w:rPr>
          <w:rFonts w:ascii="Times New Roman" w:hAnsi="Times New Roman" w:cs="Times New Roman"/>
          <w:sz w:val="24"/>
          <w:szCs w:val="24"/>
        </w:rPr>
        <w:t>T</w:t>
      </w:r>
    </w:p>
    <w:p w:rsidR="000F390F" w:rsidRDefault="000D60DE">
      <w:pPr>
        <w:pStyle w:val="ListParagraph"/>
        <w:numPr>
          <w:ilvl w:val="0"/>
          <w:numId w:val="7"/>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The 1st Respondent be and is hereby declared personally liable without limitation for payment of the debt owed by the 2nd Respondent to the Applicant. </w:t>
      </w:r>
    </w:p>
    <w:p w:rsidR="000F390F" w:rsidRDefault="000D60DE">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1st Respondent shall pay the Applicant the sum of US$106 207-51 [One Hundred and Six Thousand Two</w:t>
      </w:r>
      <w:r>
        <w:rPr>
          <w:rFonts w:ascii="Times New Roman" w:hAnsi="Times New Roman" w:cs="Times New Roman"/>
          <w:sz w:val="24"/>
          <w:szCs w:val="24"/>
        </w:rPr>
        <w:t xml:space="preserve"> Hundred and Seven United States Dollars Fifty-One Cents] being the judgement debt owed by the 2nd Respondent together with interest on thereon at the prescribed rate calculated from the date of default to the date of full and final payment. </w:t>
      </w:r>
    </w:p>
    <w:p w:rsidR="000F390F" w:rsidRDefault="000D60DE">
      <w:pPr>
        <w:pStyle w:val="ListParagraph"/>
        <w:numPr>
          <w:ilvl w:val="0"/>
          <w:numId w:val="7"/>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w:t>
      </w:r>
      <w:r>
        <w:rPr>
          <w:rFonts w:ascii="Times New Roman" w:hAnsi="Times New Roman" w:cs="Times New Roman"/>
          <w:sz w:val="24"/>
          <w:szCs w:val="24"/>
        </w:rPr>
        <w:t>ondent be and is hereby ordered to pay the costs of this application on a legal practitioner and client scale.</w:t>
      </w:r>
    </w:p>
    <w:p w:rsidR="000F390F" w:rsidRDefault="000F390F">
      <w:pPr>
        <w:pStyle w:val="ListParagraph"/>
        <w:jc w:val="both"/>
        <w:rPr>
          <w:rFonts w:ascii="Times New Roman" w:hAnsi="Times New Roman" w:cs="Times New Roman"/>
          <w:bCs/>
          <w:sz w:val="24"/>
          <w:szCs w:val="24"/>
        </w:rPr>
      </w:pPr>
    </w:p>
    <w:p w:rsidR="000F390F" w:rsidRDefault="000F390F">
      <w:pPr>
        <w:pStyle w:val="ListParagraph"/>
        <w:autoSpaceDE w:val="0"/>
        <w:autoSpaceDN w:val="0"/>
        <w:adjustRightInd w:val="0"/>
        <w:spacing w:after="0" w:line="240" w:lineRule="auto"/>
        <w:jc w:val="both"/>
        <w:rPr>
          <w:rFonts w:ascii="Times New Roman" w:hAnsi="Times New Roman" w:cs="Times New Roman"/>
          <w:bCs/>
          <w:sz w:val="24"/>
          <w:szCs w:val="24"/>
        </w:rPr>
      </w:pPr>
    </w:p>
    <w:p w:rsidR="000F390F" w:rsidRDefault="000F390F">
      <w:pPr>
        <w:pStyle w:val="ListParagraph"/>
        <w:autoSpaceDE w:val="0"/>
        <w:autoSpaceDN w:val="0"/>
        <w:adjustRightInd w:val="0"/>
        <w:spacing w:after="0" w:line="240" w:lineRule="auto"/>
        <w:jc w:val="both"/>
        <w:rPr>
          <w:rFonts w:ascii="Times New Roman" w:hAnsi="Times New Roman" w:cs="Times New Roman"/>
          <w:bCs/>
          <w:sz w:val="24"/>
          <w:szCs w:val="24"/>
        </w:rPr>
      </w:pPr>
    </w:p>
    <w:p w:rsidR="000F390F" w:rsidRDefault="000D60DE">
      <w:pPr>
        <w:pStyle w:val="ListParagraph"/>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Applicant’s Legal Practitioners</w:t>
      </w:r>
    </w:p>
    <w:p w:rsidR="000F390F" w:rsidRDefault="000D60DE">
      <w:pPr>
        <w:pStyle w:val="ListParagraph"/>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i/>
          <w:sz w:val="24"/>
          <w:szCs w:val="24"/>
        </w:rPr>
        <w:t>Mboko TG legal practitioners</w:t>
      </w:r>
      <w:r>
        <w:rPr>
          <w:rFonts w:ascii="Times New Roman" w:hAnsi="Times New Roman" w:cs="Times New Roman"/>
          <w:sz w:val="24"/>
          <w:szCs w:val="24"/>
        </w:rPr>
        <w:t>, 1st Respondent’s Legal Practitioners.</w:t>
      </w:r>
    </w:p>
    <w:p w:rsidR="000F390F" w:rsidRDefault="000F390F">
      <w:pPr>
        <w:autoSpaceDE w:val="0"/>
        <w:autoSpaceDN w:val="0"/>
        <w:adjustRightInd w:val="0"/>
        <w:spacing w:after="0" w:line="240" w:lineRule="auto"/>
        <w:jc w:val="both"/>
        <w:rPr>
          <w:rFonts w:ascii="Times New Roman" w:hAnsi="Times New Roman" w:cs="Times New Roman"/>
          <w:bCs/>
          <w:sz w:val="24"/>
          <w:szCs w:val="24"/>
        </w:rPr>
      </w:pPr>
    </w:p>
    <w:p w:rsidR="000F390F" w:rsidRDefault="000F390F">
      <w:pPr>
        <w:autoSpaceDE w:val="0"/>
        <w:autoSpaceDN w:val="0"/>
        <w:adjustRightInd w:val="0"/>
        <w:spacing w:after="0" w:line="240" w:lineRule="auto"/>
        <w:jc w:val="both"/>
        <w:rPr>
          <w:rFonts w:ascii="Times New Roman" w:hAnsi="Times New Roman" w:cs="Times New Roman"/>
          <w:sz w:val="24"/>
          <w:szCs w:val="24"/>
          <w:lang w:eastAsia="en-ZW"/>
        </w:rPr>
      </w:pPr>
    </w:p>
    <w:sectPr w:rsidR="000F390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0DE" w:rsidRDefault="000D60DE">
      <w:pPr>
        <w:spacing w:line="240" w:lineRule="auto"/>
      </w:pPr>
      <w:r>
        <w:separator/>
      </w:r>
    </w:p>
  </w:endnote>
  <w:endnote w:type="continuationSeparator" w:id="0">
    <w:p w:rsidR="000D60DE" w:rsidRDefault="000D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0DE" w:rsidRDefault="000D60DE">
      <w:pPr>
        <w:spacing w:after="0"/>
      </w:pPr>
      <w:r>
        <w:separator/>
      </w:r>
    </w:p>
  </w:footnote>
  <w:footnote w:type="continuationSeparator" w:id="0">
    <w:p w:rsidR="000D60DE" w:rsidRDefault="000D60D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0F390F" w:rsidRDefault="000D60DE">
        <w:pPr>
          <w:pStyle w:val="Header"/>
          <w:jc w:val="right"/>
        </w:pPr>
        <w:r>
          <w:fldChar w:fldCharType="begin"/>
        </w:r>
        <w:r>
          <w:instrText xml:space="preserve"> PAGE   \* MERGEFORMAT </w:instrText>
        </w:r>
        <w:r>
          <w:fldChar w:fldCharType="separate"/>
        </w:r>
        <w:r w:rsidR="00F916D4">
          <w:rPr>
            <w:noProof/>
          </w:rPr>
          <w:t>3</w:t>
        </w:r>
        <w:r>
          <w:fldChar w:fldCharType="end"/>
        </w:r>
      </w:p>
      <w:p w:rsidR="000F390F" w:rsidRDefault="000D60DE">
        <w:pPr>
          <w:pStyle w:val="Header"/>
          <w:jc w:val="right"/>
          <w:rPr>
            <w:lang w:val="en-US"/>
          </w:rPr>
        </w:pPr>
        <w:r>
          <w:rPr>
            <w:lang w:val="en-US"/>
          </w:rPr>
          <w:t>HH 52/25</w:t>
        </w:r>
      </w:p>
      <w:p w:rsidR="000F390F" w:rsidRDefault="000D60DE">
        <w:pPr>
          <w:pStyle w:val="Header"/>
          <w:jc w:val="right"/>
        </w:pPr>
        <w:r>
          <w:rPr>
            <w:lang w:val="en-US"/>
          </w:rPr>
          <w:t>HCHC 601/24</w:t>
        </w:r>
      </w:p>
    </w:sdtContent>
  </w:sdt>
  <w:p w:rsidR="000F390F" w:rsidRDefault="000F39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263F"/>
    <w:multiLevelType w:val="multilevel"/>
    <w:tmpl w:val="112D26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B4AE2"/>
    <w:multiLevelType w:val="multilevel"/>
    <w:tmpl w:val="13EB4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81241"/>
    <w:multiLevelType w:val="multilevel"/>
    <w:tmpl w:val="1E281241"/>
    <w:lvl w:ilvl="0">
      <w:start w:val="2"/>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64114D"/>
    <w:multiLevelType w:val="multilevel"/>
    <w:tmpl w:val="1E6411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80CF4"/>
    <w:multiLevelType w:val="multilevel"/>
    <w:tmpl w:val="26680C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C7821"/>
    <w:multiLevelType w:val="multilevel"/>
    <w:tmpl w:val="2E7C7821"/>
    <w:lvl w:ilvl="0">
      <w:start w:val="1"/>
      <w:numFmt w:val="decimal"/>
      <w:lvlText w:val="%1."/>
      <w:lvlJc w:val="left"/>
      <w:pPr>
        <w:ind w:left="720" w:hanging="360"/>
      </w:pPr>
      <w:rPr>
        <w:rFonts w:asciiTheme="minorHAnsi" w:hAnsiTheme="minorHAnsi"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BE7EBC"/>
    <w:multiLevelType w:val="multilevel"/>
    <w:tmpl w:val="56BE7EB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D60DE"/>
    <w:rsid w:val="000F390F"/>
    <w:rsid w:val="000F3C73"/>
    <w:rsid w:val="00271C49"/>
    <w:rsid w:val="002C0F77"/>
    <w:rsid w:val="002D76E1"/>
    <w:rsid w:val="002E09A2"/>
    <w:rsid w:val="002F54D3"/>
    <w:rsid w:val="00357306"/>
    <w:rsid w:val="00375216"/>
    <w:rsid w:val="003763CE"/>
    <w:rsid w:val="003A2A15"/>
    <w:rsid w:val="003B4A3D"/>
    <w:rsid w:val="00481232"/>
    <w:rsid w:val="00493685"/>
    <w:rsid w:val="004C490C"/>
    <w:rsid w:val="005568E2"/>
    <w:rsid w:val="005B5B9D"/>
    <w:rsid w:val="006010CB"/>
    <w:rsid w:val="00643FB9"/>
    <w:rsid w:val="00663A05"/>
    <w:rsid w:val="00675829"/>
    <w:rsid w:val="006C3BCE"/>
    <w:rsid w:val="00737377"/>
    <w:rsid w:val="00757008"/>
    <w:rsid w:val="007C0491"/>
    <w:rsid w:val="007F3A72"/>
    <w:rsid w:val="008C0E78"/>
    <w:rsid w:val="008E666E"/>
    <w:rsid w:val="008F6E30"/>
    <w:rsid w:val="009B0DD6"/>
    <w:rsid w:val="00A828D8"/>
    <w:rsid w:val="00AC7855"/>
    <w:rsid w:val="00B0398A"/>
    <w:rsid w:val="00B13083"/>
    <w:rsid w:val="00B14700"/>
    <w:rsid w:val="00B3430D"/>
    <w:rsid w:val="00C1652E"/>
    <w:rsid w:val="00D05ED9"/>
    <w:rsid w:val="00D35D0E"/>
    <w:rsid w:val="00D471E7"/>
    <w:rsid w:val="00D47AE4"/>
    <w:rsid w:val="00DB1F8B"/>
    <w:rsid w:val="00E13CF5"/>
    <w:rsid w:val="00E1411A"/>
    <w:rsid w:val="00F22B58"/>
    <w:rsid w:val="00F3203E"/>
    <w:rsid w:val="00F37034"/>
    <w:rsid w:val="00F54663"/>
    <w:rsid w:val="00F81351"/>
    <w:rsid w:val="00F916D4"/>
    <w:rsid w:val="00FB48C5"/>
    <w:rsid w:val="00FB72A6"/>
    <w:rsid w:val="021C6B5B"/>
    <w:rsid w:val="07215F41"/>
    <w:rsid w:val="087040DB"/>
    <w:rsid w:val="08AB5A48"/>
    <w:rsid w:val="11670D99"/>
    <w:rsid w:val="1FBA6080"/>
    <w:rsid w:val="268009F9"/>
    <w:rsid w:val="26AC2D80"/>
    <w:rsid w:val="285A2EFD"/>
    <w:rsid w:val="2F3017FB"/>
    <w:rsid w:val="3B3C7B17"/>
    <w:rsid w:val="3D833971"/>
    <w:rsid w:val="405939A2"/>
    <w:rsid w:val="50BB2D6C"/>
    <w:rsid w:val="543713F0"/>
    <w:rsid w:val="6D900673"/>
    <w:rsid w:val="6E0A574E"/>
    <w:rsid w:val="753C1C4E"/>
    <w:rsid w:val="765D5CB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61E9"/>
  <w15:docId w15:val="{37EEDB88-161E-4B47-A7CD-65A8F414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158F-ED6B-4474-B20F-F6A25236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2025-02-11T09:36:00Z</dcterms:created>
  <dcterms:modified xsi:type="dcterms:W3CDTF">2025-02-11T09:36:00Z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7421DC044E0646E7B0719EC4BF41A6D6_13</vt:lpwstr>
  </property>
</Properties>
</file>