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FF" w:rsidRPr="00CA56C2" w:rsidRDefault="001529FF" w:rsidP="00CA56C2">
      <w:pPr>
        <w:spacing w:after="0" w:line="240" w:lineRule="auto"/>
        <w:jc w:val="both"/>
        <w:rPr>
          <w:rFonts w:ascii="Times New Roman" w:hAnsi="Times New Roman" w:cs="Times New Roman"/>
          <w:sz w:val="24"/>
          <w:szCs w:val="24"/>
        </w:rPr>
      </w:pPr>
      <w:bookmarkStart w:id="0" w:name="_GoBack"/>
      <w:bookmarkEnd w:id="0"/>
      <w:r w:rsidRPr="00CA56C2">
        <w:rPr>
          <w:rFonts w:ascii="Times New Roman" w:hAnsi="Times New Roman" w:cs="Times New Roman"/>
          <w:sz w:val="24"/>
          <w:szCs w:val="24"/>
        </w:rPr>
        <w:t>EX-CONSTABLE THEBE MELULEKI 069816E</w:t>
      </w:r>
    </w:p>
    <w:p w:rsidR="001529FF" w:rsidRPr="00CA56C2" w:rsidRDefault="00CA56C2" w:rsidP="00CA5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529FF" w:rsidRPr="00CA56C2">
        <w:rPr>
          <w:rFonts w:ascii="Times New Roman" w:hAnsi="Times New Roman" w:cs="Times New Roman"/>
          <w:sz w:val="24"/>
          <w:szCs w:val="24"/>
        </w:rPr>
        <w:t>ersus</w:t>
      </w:r>
    </w:p>
    <w:p w:rsidR="001529FF" w:rsidRPr="00CA56C2" w:rsidRDefault="001529FF"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 xml:space="preserve">THE COMMISSIONER-GENERAL OF POLICE </w:t>
      </w:r>
    </w:p>
    <w:p w:rsidR="001529FF" w:rsidRPr="00CA56C2" w:rsidRDefault="00CA56C2" w:rsidP="00CA5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529FF" w:rsidRPr="00CA56C2">
        <w:rPr>
          <w:rFonts w:ascii="Times New Roman" w:hAnsi="Times New Roman" w:cs="Times New Roman"/>
          <w:sz w:val="24"/>
          <w:szCs w:val="24"/>
        </w:rPr>
        <w:t>nd</w:t>
      </w:r>
    </w:p>
    <w:p w:rsidR="001529FF" w:rsidRPr="00CA56C2" w:rsidRDefault="001529FF"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POLICE SERVICE COMMISSION</w:t>
      </w:r>
    </w:p>
    <w:p w:rsidR="001529FF" w:rsidRPr="00CA56C2" w:rsidRDefault="00CA56C2" w:rsidP="00CA5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529FF" w:rsidRPr="00CA56C2">
        <w:rPr>
          <w:rFonts w:ascii="Times New Roman" w:hAnsi="Times New Roman" w:cs="Times New Roman"/>
          <w:sz w:val="24"/>
          <w:szCs w:val="24"/>
        </w:rPr>
        <w:t>nd</w:t>
      </w:r>
    </w:p>
    <w:p w:rsidR="001529FF" w:rsidRPr="00CA56C2" w:rsidRDefault="001529FF"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THE MINISTER OF HOME AFFAIRS</w:t>
      </w:r>
    </w:p>
    <w:p w:rsidR="008E2137" w:rsidRPr="00CA56C2" w:rsidRDefault="008E2137" w:rsidP="00CA56C2">
      <w:pPr>
        <w:spacing w:after="0" w:line="360" w:lineRule="auto"/>
        <w:jc w:val="both"/>
        <w:rPr>
          <w:rFonts w:ascii="Times New Roman" w:hAnsi="Times New Roman" w:cs="Times New Roman"/>
          <w:sz w:val="24"/>
          <w:szCs w:val="24"/>
        </w:rPr>
      </w:pPr>
    </w:p>
    <w:p w:rsidR="008E2137" w:rsidRPr="00CA56C2" w:rsidRDefault="008E2137"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HIGH COURT OF ZIMBABWE</w:t>
      </w:r>
    </w:p>
    <w:p w:rsidR="008E2137" w:rsidRPr="00CA56C2" w:rsidRDefault="008E2137"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ZHOU J</w:t>
      </w:r>
    </w:p>
    <w:p w:rsidR="008E2137" w:rsidRPr="00CA56C2" w:rsidRDefault="008E2137"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HARARE, 27 September &amp; 13 November 2018</w:t>
      </w:r>
    </w:p>
    <w:p w:rsidR="008E2137" w:rsidRPr="00CA56C2" w:rsidRDefault="008E2137" w:rsidP="00CA56C2">
      <w:pPr>
        <w:spacing w:after="0" w:line="360" w:lineRule="auto"/>
        <w:jc w:val="both"/>
        <w:rPr>
          <w:rFonts w:ascii="Times New Roman" w:hAnsi="Times New Roman" w:cs="Times New Roman"/>
          <w:sz w:val="24"/>
          <w:szCs w:val="24"/>
        </w:rPr>
      </w:pPr>
    </w:p>
    <w:p w:rsidR="00CA56C2" w:rsidRDefault="00CA56C2" w:rsidP="00CA56C2">
      <w:pPr>
        <w:spacing w:after="0" w:line="360" w:lineRule="auto"/>
        <w:jc w:val="both"/>
        <w:rPr>
          <w:rFonts w:ascii="Times New Roman" w:hAnsi="Times New Roman" w:cs="Times New Roman"/>
          <w:b/>
          <w:sz w:val="24"/>
          <w:szCs w:val="24"/>
        </w:rPr>
      </w:pPr>
    </w:p>
    <w:p w:rsidR="008E2137" w:rsidRPr="00CA56C2" w:rsidRDefault="008E2137" w:rsidP="00CA56C2">
      <w:pPr>
        <w:spacing w:after="0" w:line="360" w:lineRule="auto"/>
        <w:jc w:val="both"/>
        <w:rPr>
          <w:rFonts w:ascii="Times New Roman" w:hAnsi="Times New Roman" w:cs="Times New Roman"/>
          <w:b/>
          <w:sz w:val="24"/>
          <w:szCs w:val="24"/>
        </w:rPr>
      </w:pPr>
      <w:r w:rsidRPr="00CA56C2">
        <w:rPr>
          <w:rFonts w:ascii="Times New Roman" w:hAnsi="Times New Roman" w:cs="Times New Roman"/>
          <w:b/>
          <w:sz w:val="24"/>
          <w:szCs w:val="24"/>
        </w:rPr>
        <w:t>Opposed Application</w:t>
      </w:r>
    </w:p>
    <w:p w:rsidR="008E2137" w:rsidRPr="00CA56C2" w:rsidRDefault="008E2137" w:rsidP="00CA56C2">
      <w:pPr>
        <w:spacing w:after="0" w:line="360" w:lineRule="auto"/>
        <w:jc w:val="both"/>
        <w:rPr>
          <w:rFonts w:ascii="Times New Roman" w:hAnsi="Times New Roman" w:cs="Times New Roman"/>
          <w:b/>
          <w:sz w:val="24"/>
          <w:szCs w:val="24"/>
        </w:rPr>
      </w:pPr>
    </w:p>
    <w:p w:rsidR="008E2137" w:rsidRPr="00CA56C2" w:rsidRDefault="008E2137"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i/>
          <w:sz w:val="24"/>
          <w:szCs w:val="24"/>
        </w:rPr>
        <w:t>N. Mugiya</w:t>
      </w:r>
      <w:r w:rsidR="009637E7">
        <w:rPr>
          <w:rFonts w:ascii="Times New Roman" w:hAnsi="Times New Roman" w:cs="Times New Roman"/>
          <w:i/>
          <w:sz w:val="24"/>
          <w:szCs w:val="24"/>
        </w:rPr>
        <w:t>,</w:t>
      </w:r>
      <w:r w:rsidRPr="00CA56C2">
        <w:rPr>
          <w:rFonts w:ascii="Times New Roman" w:hAnsi="Times New Roman" w:cs="Times New Roman"/>
          <w:i/>
          <w:sz w:val="24"/>
          <w:szCs w:val="24"/>
        </w:rPr>
        <w:t xml:space="preserve"> </w:t>
      </w:r>
      <w:r w:rsidRPr="00CA56C2">
        <w:rPr>
          <w:rFonts w:ascii="Times New Roman" w:hAnsi="Times New Roman" w:cs="Times New Roman"/>
          <w:sz w:val="24"/>
          <w:szCs w:val="24"/>
        </w:rPr>
        <w:t>for the applicant</w:t>
      </w:r>
    </w:p>
    <w:p w:rsidR="008E2137" w:rsidRPr="00CA56C2" w:rsidRDefault="008E2137" w:rsidP="00CA56C2">
      <w:pPr>
        <w:spacing w:after="0" w:line="240" w:lineRule="auto"/>
        <w:jc w:val="both"/>
        <w:rPr>
          <w:rFonts w:ascii="Times New Roman" w:hAnsi="Times New Roman" w:cs="Times New Roman"/>
          <w:sz w:val="24"/>
          <w:szCs w:val="24"/>
        </w:rPr>
      </w:pPr>
      <w:r w:rsidRPr="00CA56C2">
        <w:rPr>
          <w:rFonts w:ascii="Times New Roman" w:hAnsi="Times New Roman" w:cs="Times New Roman"/>
          <w:sz w:val="24"/>
          <w:szCs w:val="24"/>
        </w:rPr>
        <w:t>Ms</w:t>
      </w:r>
      <w:r w:rsidRPr="00CA56C2">
        <w:rPr>
          <w:rFonts w:ascii="Times New Roman" w:hAnsi="Times New Roman" w:cs="Times New Roman"/>
          <w:i/>
          <w:sz w:val="24"/>
          <w:szCs w:val="24"/>
        </w:rPr>
        <w:t xml:space="preserve"> M. Gezera</w:t>
      </w:r>
      <w:r w:rsidR="009637E7">
        <w:rPr>
          <w:rFonts w:ascii="Times New Roman" w:hAnsi="Times New Roman" w:cs="Times New Roman"/>
          <w:i/>
          <w:sz w:val="24"/>
          <w:szCs w:val="24"/>
        </w:rPr>
        <w:t>,</w:t>
      </w:r>
      <w:r w:rsidRPr="00CA56C2">
        <w:rPr>
          <w:rFonts w:ascii="Times New Roman" w:hAnsi="Times New Roman" w:cs="Times New Roman"/>
          <w:i/>
          <w:sz w:val="24"/>
          <w:szCs w:val="24"/>
        </w:rPr>
        <w:t xml:space="preserve"> </w:t>
      </w:r>
      <w:r w:rsidRPr="00CA56C2">
        <w:rPr>
          <w:rFonts w:ascii="Times New Roman" w:hAnsi="Times New Roman" w:cs="Times New Roman"/>
          <w:sz w:val="24"/>
          <w:szCs w:val="24"/>
        </w:rPr>
        <w:t>for the respondents</w:t>
      </w:r>
    </w:p>
    <w:p w:rsidR="008E2137" w:rsidRPr="00CA56C2" w:rsidRDefault="008E2137" w:rsidP="00CA56C2">
      <w:pPr>
        <w:spacing w:after="0" w:line="360" w:lineRule="auto"/>
        <w:jc w:val="both"/>
        <w:rPr>
          <w:rFonts w:ascii="Times New Roman" w:hAnsi="Times New Roman" w:cs="Times New Roman"/>
          <w:sz w:val="24"/>
          <w:szCs w:val="24"/>
        </w:rPr>
      </w:pPr>
    </w:p>
    <w:p w:rsidR="008E2137" w:rsidRPr="00CA56C2" w:rsidRDefault="008E2137"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 xml:space="preserve">ZHOU J: This is an application for an order that the alleged refusal or failure of the respondents to </w:t>
      </w:r>
      <w:r w:rsidR="006E434F" w:rsidRPr="00CA56C2">
        <w:rPr>
          <w:rFonts w:ascii="Times New Roman" w:hAnsi="Times New Roman" w:cs="Times New Roman"/>
          <w:sz w:val="24"/>
          <w:szCs w:val="24"/>
        </w:rPr>
        <w:t>furnish</w:t>
      </w:r>
      <w:r w:rsidRPr="00CA56C2">
        <w:rPr>
          <w:rFonts w:ascii="Times New Roman" w:hAnsi="Times New Roman" w:cs="Times New Roman"/>
          <w:sz w:val="24"/>
          <w:szCs w:val="24"/>
        </w:rPr>
        <w:t xml:space="preserve"> the applicant with reasons for her discharge be declared to be unlawful and for the setting aside of the discharge of the applicant from the Zimbabwe Republic Police consequent upon the finding, as prayed for, that the discharge is wrongful and unlawful.  The applicant also seeks costs against the respondents on the attorney-client scale.  The application is opposed by the first respondent.</w:t>
      </w:r>
    </w:p>
    <w:p w:rsidR="002577E7" w:rsidRPr="00CA56C2" w:rsidRDefault="008E2137"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 xml:space="preserve">At the hearing of the matter the applicant objected </w:t>
      </w:r>
      <w:r w:rsidRPr="00CA56C2">
        <w:rPr>
          <w:rFonts w:ascii="Times New Roman" w:hAnsi="Times New Roman" w:cs="Times New Roman"/>
          <w:i/>
          <w:sz w:val="24"/>
          <w:szCs w:val="24"/>
        </w:rPr>
        <w:t xml:space="preserve">in limine </w:t>
      </w:r>
      <w:r w:rsidRPr="00CA56C2">
        <w:rPr>
          <w:rFonts w:ascii="Times New Roman" w:hAnsi="Times New Roman" w:cs="Times New Roman"/>
          <w:sz w:val="24"/>
          <w:szCs w:val="24"/>
        </w:rPr>
        <w:t xml:space="preserve">to the respondent’s opposition on the ground that the opposition is invalid.  The objection is predicated upon two grounds, namely (a) that the </w:t>
      </w:r>
      <w:r w:rsidR="00FD5678" w:rsidRPr="00CA56C2">
        <w:rPr>
          <w:rFonts w:ascii="Times New Roman" w:hAnsi="Times New Roman" w:cs="Times New Roman"/>
          <w:sz w:val="24"/>
          <w:szCs w:val="24"/>
        </w:rPr>
        <w:t xml:space="preserve">opposing affidavit was not properly commissioned as the stamp which appears below the signature of the commissioner of oaths states, </w:t>
      </w:r>
      <w:r w:rsidR="00FD5678" w:rsidRPr="00CA56C2">
        <w:rPr>
          <w:rFonts w:ascii="Times New Roman" w:hAnsi="Times New Roman" w:cs="Times New Roman"/>
          <w:i/>
          <w:sz w:val="24"/>
          <w:szCs w:val="24"/>
        </w:rPr>
        <w:t>inter alia</w:t>
      </w:r>
      <w:r w:rsidR="00FD5678" w:rsidRPr="00CA56C2">
        <w:rPr>
          <w:rFonts w:ascii="Times New Roman" w:hAnsi="Times New Roman" w:cs="Times New Roman"/>
          <w:sz w:val="24"/>
          <w:szCs w:val="24"/>
        </w:rPr>
        <w:t xml:space="preserve">, the following: “Certified true copy of original”.  The second ground of objection is that the commissioner of oaths who commissioned the affidavit is “the legal practitioner for the respondents”.  The other points </w:t>
      </w:r>
      <w:r w:rsidR="00FD5678" w:rsidRPr="00CA56C2">
        <w:rPr>
          <w:rFonts w:ascii="Times New Roman" w:hAnsi="Times New Roman" w:cs="Times New Roman"/>
          <w:i/>
          <w:sz w:val="24"/>
          <w:szCs w:val="24"/>
        </w:rPr>
        <w:t xml:space="preserve">in limine </w:t>
      </w:r>
      <w:r w:rsidR="00FD5678" w:rsidRPr="00CA56C2">
        <w:rPr>
          <w:rFonts w:ascii="Times New Roman" w:hAnsi="Times New Roman" w:cs="Times New Roman"/>
          <w:sz w:val="24"/>
          <w:szCs w:val="24"/>
        </w:rPr>
        <w:t xml:space="preserve">which had been taken were abandoned by Mr </w:t>
      </w:r>
      <w:r w:rsidR="00FD5678" w:rsidRPr="00CA56C2">
        <w:rPr>
          <w:rFonts w:ascii="Times New Roman" w:hAnsi="Times New Roman" w:cs="Times New Roman"/>
          <w:i/>
          <w:sz w:val="24"/>
          <w:szCs w:val="24"/>
        </w:rPr>
        <w:t xml:space="preserve">Mugiya </w:t>
      </w:r>
      <w:r w:rsidR="00FD5678" w:rsidRPr="00CA56C2">
        <w:rPr>
          <w:rFonts w:ascii="Times New Roman" w:hAnsi="Times New Roman" w:cs="Times New Roman"/>
          <w:sz w:val="24"/>
          <w:szCs w:val="24"/>
        </w:rPr>
        <w:t xml:space="preserve">for the applicants.  For the first respondent, the objection taken is that the application is one for review in its substance, and ought to have complied with the requirements for the filing of an application for review as set out in Order 33 of the rules of this court.  It is not possible for this court to relate to that point without inquiring into the </w:t>
      </w:r>
      <w:r w:rsidR="00FD5678" w:rsidRPr="00CA56C2">
        <w:rPr>
          <w:rFonts w:ascii="Times New Roman" w:hAnsi="Times New Roman" w:cs="Times New Roman"/>
          <w:sz w:val="24"/>
          <w:szCs w:val="24"/>
        </w:rPr>
        <w:lastRenderedPageBreak/>
        <w:t xml:space="preserve">substance of the application, as that exercise entails assessing the grounds upon which the application is anchored.  For that reason, the point taken in this respect pertains to the merits of the application itself and ought not to have been raised </w:t>
      </w:r>
      <w:r w:rsidR="00FD5678" w:rsidRPr="00CA56C2">
        <w:rPr>
          <w:rFonts w:ascii="Times New Roman" w:hAnsi="Times New Roman" w:cs="Times New Roman"/>
          <w:i/>
          <w:sz w:val="24"/>
          <w:szCs w:val="24"/>
        </w:rPr>
        <w:t>in limine</w:t>
      </w:r>
      <w:r w:rsidR="00FD5678" w:rsidRPr="00CA56C2">
        <w:rPr>
          <w:rFonts w:ascii="Times New Roman" w:hAnsi="Times New Roman" w:cs="Times New Roman"/>
          <w:sz w:val="24"/>
          <w:szCs w:val="24"/>
        </w:rPr>
        <w:t>.</w:t>
      </w:r>
    </w:p>
    <w:p w:rsidR="008E2137" w:rsidRPr="00CA56C2" w:rsidRDefault="002577E7"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 xml:space="preserve">The last part of the affidavit of Tandabantu Godwin Matanga which the applicant complains of </w:t>
      </w:r>
      <w:r w:rsidR="006E434F" w:rsidRPr="00CA56C2">
        <w:rPr>
          <w:rFonts w:ascii="Times New Roman" w:hAnsi="Times New Roman" w:cs="Times New Roman"/>
          <w:sz w:val="24"/>
          <w:szCs w:val="24"/>
        </w:rPr>
        <w:t>contains</w:t>
      </w:r>
      <w:r w:rsidRPr="00CA56C2">
        <w:rPr>
          <w:rFonts w:ascii="Times New Roman" w:hAnsi="Times New Roman" w:cs="Times New Roman"/>
          <w:sz w:val="24"/>
          <w:szCs w:val="24"/>
        </w:rPr>
        <w:t xml:space="preserve"> the usual statement: “Thus done and sworn to at Harare this 8</w:t>
      </w:r>
      <w:r w:rsidRPr="00CA56C2">
        <w:rPr>
          <w:rFonts w:ascii="Times New Roman" w:hAnsi="Times New Roman" w:cs="Times New Roman"/>
          <w:sz w:val="24"/>
          <w:szCs w:val="24"/>
          <w:vertAlign w:val="superscript"/>
        </w:rPr>
        <w:t>th</w:t>
      </w:r>
      <w:r w:rsidRPr="00CA56C2">
        <w:rPr>
          <w:rFonts w:ascii="Times New Roman" w:hAnsi="Times New Roman" w:cs="Times New Roman"/>
          <w:sz w:val="24"/>
          <w:szCs w:val="24"/>
        </w:rPr>
        <w:t xml:space="preserve"> day of March 2018”.  Immediately below this statement is the portion where the deponent signed just above his typed names.  The left side bears the word “signed” to signify that the line over the typed names of the first respondent is for his signature.  Below the names of the deponent is the portion where the commissioner of oaths signed.  The words “Before Me” then appear on the left side of the page opposite the line over which he inscribed hi</w:t>
      </w:r>
      <w:r w:rsidR="001238E8">
        <w:rPr>
          <w:rFonts w:ascii="Times New Roman" w:hAnsi="Times New Roman" w:cs="Times New Roman"/>
          <w:sz w:val="24"/>
          <w:szCs w:val="24"/>
        </w:rPr>
        <w:t>s signature.  Immediately below</w:t>
      </w:r>
      <w:r w:rsidRPr="00CA56C2">
        <w:rPr>
          <w:rFonts w:ascii="Times New Roman" w:hAnsi="Times New Roman" w:cs="Times New Roman"/>
          <w:sz w:val="24"/>
          <w:szCs w:val="24"/>
        </w:rPr>
        <w:t xml:space="preserve"> the line are the words “Commissioner of Oaths”.</w:t>
      </w:r>
      <w:r w:rsidR="001238E8">
        <w:rPr>
          <w:rFonts w:ascii="Times New Roman" w:hAnsi="Times New Roman" w:cs="Times New Roman"/>
          <w:sz w:val="24"/>
          <w:szCs w:val="24"/>
        </w:rPr>
        <w:t xml:space="preserve">  Then immediately below</w:t>
      </w:r>
      <w:r w:rsidR="0061633F" w:rsidRPr="00CA56C2">
        <w:rPr>
          <w:rFonts w:ascii="Times New Roman" w:hAnsi="Times New Roman" w:cs="Times New Roman"/>
          <w:sz w:val="24"/>
          <w:szCs w:val="24"/>
        </w:rPr>
        <w:t xml:space="preserve"> that appears the rectangular stamp which contains the following words: “Certified True Copy of the Original; 08 March 2018. Ephraim Mukucha, Commissioner of Oaths.” </w:t>
      </w:r>
      <w:r w:rsidR="00FD5678" w:rsidRPr="00CA56C2">
        <w:rPr>
          <w:rFonts w:ascii="Times New Roman" w:hAnsi="Times New Roman" w:cs="Times New Roman"/>
          <w:sz w:val="24"/>
          <w:szCs w:val="24"/>
        </w:rPr>
        <w:t xml:space="preserve">  </w:t>
      </w:r>
    </w:p>
    <w:p w:rsidR="004D1435" w:rsidRPr="00CA56C2" w:rsidRDefault="00FD5678"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 xml:space="preserve">In submitting that the use of the stamp of the commissioner of oaths described above invalidated the affidavit, reliance was placed upon the judgment of this court in </w:t>
      </w:r>
      <w:r w:rsidRPr="00CA56C2">
        <w:rPr>
          <w:rFonts w:ascii="Times New Roman" w:hAnsi="Times New Roman" w:cs="Times New Roman"/>
          <w:i/>
          <w:sz w:val="24"/>
          <w:szCs w:val="24"/>
        </w:rPr>
        <w:t>Mavis Muzamani v The Managing Director</w:t>
      </w:r>
      <w:r w:rsidR="002577E7" w:rsidRPr="00CA56C2">
        <w:rPr>
          <w:rFonts w:ascii="Times New Roman" w:hAnsi="Times New Roman" w:cs="Times New Roman"/>
          <w:i/>
          <w:sz w:val="24"/>
          <w:szCs w:val="24"/>
        </w:rPr>
        <w:t xml:space="preserve">HR (E. Phiri) – Public Service Commission &amp; Others </w:t>
      </w:r>
      <w:r w:rsidR="002577E7" w:rsidRPr="00CA56C2">
        <w:rPr>
          <w:rFonts w:ascii="Times New Roman" w:hAnsi="Times New Roman" w:cs="Times New Roman"/>
          <w:sz w:val="24"/>
          <w:szCs w:val="24"/>
        </w:rPr>
        <w:t>HH 610 – 17.  That case does not assist the applicant, as the court in that case found that “the founding affidavit is a certified copy of the original as shown by the stamp”.</w:t>
      </w:r>
      <w:r w:rsidR="0061633F" w:rsidRPr="00CA56C2">
        <w:rPr>
          <w:rFonts w:ascii="Times New Roman" w:hAnsi="Times New Roman" w:cs="Times New Roman"/>
          <w:sz w:val="24"/>
          <w:szCs w:val="24"/>
        </w:rPr>
        <w:t xml:space="preserve">  The affidavit filed in this case is clearly the original copy which was signed by the deponent and by the commissioner of oaths.  It is not a photocopy of the original, which makes it different from the affidavit in the </w:t>
      </w:r>
      <w:r w:rsidR="0061633F" w:rsidRPr="00CA56C2">
        <w:rPr>
          <w:rFonts w:ascii="Times New Roman" w:hAnsi="Times New Roman" w:cs="Times New Roman"/>
          <w:i/>
          <w:sz w:val="24"/>
          <w:szCs w:val="24"/>
        </w:rPr>
        <w:t>Mavis Muzamani</w:t>
      </w:r>
      <w:r w:rsidR="006B522A" w:rsidRPr="00CA56C2">
        <w:rPr>
          <w:rFonts w:ascii="Times New Roman" w:hAnsi="Times New Roman" w:cs="Times New Roman"/>
          <w:sz w:val="24"/>
          <w:szCs w:val="24"/>
        </w:rPr>
        <w:t xml:space="preserve"> (</w:t>
      </w:r>
      <w:r w:rsidR="006B522A" w:rsidRPr="00CA56C2">
        <w:rPr>
          <w:rFonts w:ascii="Times New Roman" w:hAnsi="Times New Roman" w:cs="Times New Roman"/>
          <w:i/>
          <w:sz w:val="24"/>
          <w:szCs w:val="24"/>
        </w:rPr>
        <w:t>supra</w:t>
      </w:r>
      <w:r w:rsidR="006B522A" w:rsidRPr="00CA56C2">
        <w:rPr>
          <w:rFonts w:ascii="Times New Roman" w:hAnsi="Times New Roman" w:cs="Times New Roman"/>
          <w:sz w:val="24"/>
          <w:szCs w:val="24"/>
        </w:rPr>
        <w:t>) case.  The answer to the applicant’s objection is authoritatively given in the</w:t>
      </w:r>
      <w:r w:rsidR="008C5637" w:rsidRPr="00CA56C2">
        <w:rPr>
          <w:rFonts w:ascii="Times New Roman" w:hAnsi="Times New Roman" w:cs="Times New Roman"/>
          <w:sz w:val="24"/>
          <w:szCs w:val="24"/>
        </w:rPr>
        <w:t xml:space="preserve"> case of </w:t>
      </w:r>
      <w:r w:rsidR="008C5637" w:rsidRPr="00CA56C2">
        <w:rPr>
          <w:rFonts w:ascii="Times New Roman" w:hAnsi="Times New Roman" w:cs="Times New Roman"/>
          <w:i/>
          <w:sz w:val="24"/>
          <w:szCs w:val="24"/>
        </w:rPr>
        <w:t xml:space="preserve">Firstel Cellular (Private) Limited v Netone Cellular (Private) Limited </w:t>
      </w:r>
      <w:r w:rsidR="008C5637" w:rsidRPr="00CA56C2">
        <w:rPr>
          <w:rFonts w:ascii="Times New Roman" w:hAnsi="Times New Roman" w:cs="Times New Roman"/>
          <w:sz w:val="24"/>
          <w:szCs w:val="24"/>
        </w:rPr>
        <w:t>SC 1 – 2015, where the same objection was taken to the stamp used to commission the affidavit on the same grounds raised herein.</w:t>
      </w:r>
      <w:r w:rsidR="004D1435" w:rsidRPr="00CA56C2">
        <w:rPr>
          <w:rFonts w:ascii="Times New Roman" w:hAnsi="Times New Roman" w:cs="Times New Roman"/>
          <w:sz w:val="24"/>
          <w:szCs w:val="24"/>
        </w:rPr>
        <w:t xml:space="preserve">  At pp. 4 – 5 of the cyclostyled judgment </w:t>
      </w:r>
      <w:r w:rsidR="006E434F" w:rsidRPr="006E434F">
        <w:rPr>
          <w:rFonts w:ascii="Times New Roman" w:hAnsi="Times New Roman" w:cs="Times New Roman"/>
          <w:smallCaps/>
          <w:sz w:val="24"/>
          <w:szCs w:val="24"/>
        </w:rPr>
        <w:t>patel</w:t>
      </w:r>
      <w:r w:rsidR="004D1435" w:rsidRPr="00CA56C2">
        <w:rPr>
          <w:rFonts w:ascii="Times New Roman" w:hAnsi="Times New Roman" w:cs="Times New Roman"/>
          <w:sz w:val="24"/>
          <w:szCs w:val="24"/>
        </w:rPr>
        <w:t xml:space="preserve"> JA makes the following remarks which decidedly seal the fate of the applicant’s objection </w:t>
      </w:r>
      <w:r w:rsidR="004D1435" w:rsidRPr="00CA56C2">
        <w:rPr>
          <w:rFonts w:ascii="Times New Roman" w:hAnsi="Times New Roman" w:cs="Times New Roman"/>
          <w:i/>
          <w:sz w:val="24"/>
          <w:szCs w:val="24"/>
        </w:rPr>
        <w:t>in limine</w:t>
      </w:r>
      <w:r w:rsidR="004D1435" w:rsidRPr="00CA56C2">
        <w:rPr>
          <w:rFonts w:ascii="Times New Roman" w:hAnsi="Times New Roman" w:cs="Times New Roman"/>
          <w:sz w:val="24"/>
          <w:szCs w:val="24"/>
        </w:rPr>
        <w:t>:</w:t>
      </w:r>
    </w:p>
    <w:p w:rsidR="00C33AB0" w:rsidRDefault="004D1435" w:rsidP="006E434F">
      <w:pPr>
        <w:spacing w:after="0" w:line="240" w:lineRule="auto"/>
        <w:ind w:left="1440"/>
        <w:jc w:val="both"/>
        <w:rPr>
          <w:rFonts w:ascii="Times New Roman" w:hAnsi="Times New Roman" w:cs="Times New Roman"/>
        </w:rPr>
      </w:pPr>
      <w:r w:rsidRPr="006E434F">
        <w:rPr>
          <w:rFonts w:ascii="Times New Roman" w:hAnsi="Times New Roman" w:cs="Times New Roman"/>
        </w:rPr>
        <w:t xml:space="preserve">“The respondent’s founding affidavit in the court below was sworn before one Raymond Moyo, a registered legal practitioner, who appended his signature above the designation “Commissioner of Oaths”.  The stamp used for the purpose is one that would ordinarily have been used to certify copies of original documents as being true and correct.  However, it also denotes Raymond Moyo as a commissioner of oaths and notary public . . . It is common cause that there is no specific legislation regulating the issue in this jurisdiction and that the matter is one that is governed by practice.  In that regard, what is required is that any stamp that is used to designate a commissioner of oaths should clearly identify the </w:t>
      </w:r>
      <w:r w:rsidRPr="006E434F">
        <w:rPr>
          <w:rFonts w:ascii="Times New Roman" w:hAnsi="Times New Roman" w:cs="Times New Roman"/>
        </w:rPr>
        <w:lastRenderedPageBreak/>
        <w:t xml:space="preserve">person before whom an affidavit is deposed and the office or capacity in which he or she acts as a commissioner.  </w:t>
      </w:r>
      <w:r w:rsidRPr="006E434F">
        <w:rPr>
          <w:rFonts w:ascii="Times New Roman" w:hAnsi="Times New Roman" w:cs="Times New Roman"/>
          <w:i/>
        </w:rPr>
        <w:t>In casu</w:t>
      </w:r>
      <w:r w:rsidRPr="006E434F">
        <w:rPr>
          <w:rFonts w:ascii="Times New Roman" w:hAnsi="Times New Roman" w:cs="Times New Roman"/>
        </w:rPr>
        <w:t>, it is not disputed that Raymond Moyo is a legal practitioner and a notary public and, as such, a recognized commissioner of oaths.  The respondent has therefore verified its cause of action in an affidavit, deposed to by its functionary</w:t>
      </w:r>
      <w:r w:rsidR="00C33AB0" w:rsidRPr="006E434F">
        <w:rPr>
          <w:rFonts w:ascii="Times New Roman" w:hAnsi="Times New Roman" w:cs="Times New Roman"/>
        </w:rPr>
        <w:t xml:space="preserve"> duly authorized thereto, before a clearly identified commissioner of oaths.  That, in my view, suffices for the intended purpose of adducing evidence under oath and renders the validity of the respondent’s founding affidavit manifestly impervious to challenge.”</w:t>
      </w:r>
    </w:p>
    <w:p w:rsidR="006E434F" w:rsidRPr="006E434F" w:rsidRDefault="006E434F" w:rsidP="006E434F">
      <w:pPr>
        <w:spacing w:after="0" w:line="240" w:lineRule="auto"/>
        <w:ind w:left="1440"/>
        <w:jc w:val="both"/>
        <w:rPr>
          <w:rFonts w:ascii="Times New Roman" w:hAnsi="Times New Roman" w:cs="Times New Roman"/>
        </w:rPr>
      </w:pPr>
    </w:p>
    <w:p w:rsidR="00C33AB0" w:rsidRPr="00CA56C2" w:rsidRDefault="001238E8" w:rsidP="00CA5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add that there is no</w:t>
      </w:r>
      <w:r w:rsidR="00C33AB0" w:rsidRPr="00CA56C2">
        <w:rPr>
          <w:rFonts w:ascii="Times New Roman" w:hAnsi="Times New Roman" w:cs="Times New Roman"/>
          <w:sz w:val="24"/>
          <w:szCs w:val="24"/>
        </w:rPr>
        <w:t xml:space="preserve"> requirement at law that the commissioner of oath</w:t>
      </w:r>
      <w:r>
        <w:rPr>
          <w:rFonts w:ascii="Times New Roman" w:hAnsi="Times New Roman" w:cs="Times New Roman"/>
          <w:sz w:val="24"/>
          <w:szCs w:val="24"/>
        </w:rPr>
        <w:t>s</w:t>
      </w:r>
      <w:r w:rsidR="00C33AB0" w:rsidRPr="00CA56C2">
        <w:rPr>
          <w:rFonts w:ascii="Times New Roman" w:hAnsi="Times New Roman" w:cs="Times New Roman"/>
          <w:sz w:val="24"/>
          <w:szCs w:val="24"/>
        </w:rPr>
        <w:t xml:space="preserve"> must stamp the document that he or she has commissioned.  The commission is authenticated by the signature which is appended after the oath has been administered to the respondent.  A stamp only helps in identifying the name of the commissioner of oaths where it doe</w:t>
      </w:r>
      <w:r>
        <w:rPr>
          <w:rFonts w:ascii="Times New Roman" w:hAnsi="Times New Roman" w:cs="Times New Roman"/>
          <w:sz w:val="24"/>
          <w:szCs w:val="24"/>
        </w:rPr>
        <w:t>s not appear in the affidavit or</w:t>
      </w:r>
      <w:r w:rsidR="00C33AB0" w:rsidRPr="00CA56C2">
        <w:rPr>
          <w:rFonts w:ascii="Times New Roman" w:hAnsi="Times New Roman" w:cs="Times New Roman"/>
          <w:sz w:val="24"/>
          <w:szCs w:val="24"/>
        </w:rPr>
        <w:t xml:space="preserve"> document which he has commissioned.  For these reasons, the objection </w:t>
      </w:r>
      <w:r w:rsidR="00C33AB0" w:rsidRPr="00CA56C2">
        <w:rPr>
          <w:rFonts w:ascii="Times New Roman" w:hAnsi="Times New Roman" w:cs="Times New Roman"/>
          <w:i/>
          <w:sz w:val="24"/>
          <w:szCs w:val="24"/>
        </w:rPr>
        <w:t xml:space="preserve">in limine </w:t>
      </w:r>
      <w:r w:rsidR="00C33AB0" w:rsidRPr="00CA56C2">
        <w:rPr>
          <w:rFonts w:ascii="Times New Roman" w:hAnsi="Times New Roman" w:cs="Times New Roman"/>
          <w:sz w:val="24"/>
          <w:szCs w:val="24"/>
        </w:rPr>
        <w:t>is without merit and ought to be dismissed.</w:t>
      </w:r>
    </w:p>
    <w:p w:rsidR="00B066DE" w:rsidRPr="00CA56C2" w:rsidRDefault="00C33AB0"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The other objection is that the affidavit was commissioned by the first respondent’s legal practitioner.  In this respect it was submitted that Ephraim Mukucha, the commissioner of oaths “is the legal practitioner for the respondent”, merely because he is employed in the Civil Division of the Attorney-General’s Office.</w:t>
      </w:r>
      <w:r w:rsidR="00A64F9F" w:rsidRPr="00CA56C2">
        <w:rPr>
          <w:rFonts w:ascii="Times New Roman" w:hAnsi="Times New Roman" w:cs="Times New Roman"/>
          <w:sz w:val="24"/>
          <w:szCs w:val="24"/>
        </w:rPr>
        <w:t xml:space="preserve">  It was submitted on behalf of the respondent, and was not challenged by the applicant, that Ephraim Mukucha is not the legal practitioner who is handling this case for the respondents.</w:t>
      </w:r>
      <w:r w:rsidR="00B066DE" w:rsidRPr="00CA56C2">
        <w:rPr>
          <w:rFonts w:ascii="Times New Roman" w:hAnsi="Times New Roman" w:cs="Times New Roman"/>
          <w:sz w:val="24"/>
          <w:szCs w:val="24"/>
        </w:rPr>
        <w:t xml:space="preserve">  He is therefore not a legal practitioner for the first respondent but merely a public officer by reason of being employed in a Government department.  On this account, the objection must fail.</w:t>
      </w:r>
    </w:p>
    <w:p w:rsidR="007311F2" w:rsidRPr="006326AE" w:rsidRDefault="00B066DE" w:rsidP="00CA56C2">
      <w:pPr>
        <w:spacing w:after="0" w:line="360" w:lineRule="auto"/>
        <w:ind w:firstLine="720"/>
        <w:jc w:val="both"/>
        <w:rPr>
          <w:rFonts w:ascii="Times New Roman" w:hAnsi="Times New Roman" w:cs="Times New Roman"/>
          <w:sz w:val="24"/>
          <w:szCs w:val="24"/>
        </w:rPr>
      </w:pPr>
      <w:r w:rsidRPr="00CA56C2">
        <w:rPr>
          <w:rFonts w:ascii="Times New Roman" w:hAnsi="Times New Roman" w:cs="Times New Roman"/>
          <w:sz w:val="24"/>
          <w:szCs w:val="24"/>
        </w:rPr>
        <w:t xml:space="preserve">As for costs, ordinarily these would have been left to be determined in the cause.  But there is now an unprecedented obsession with the raising of misconceived points </w:t>
      </w:r>
      <w:r w:rsidRPr="00CA56C2">
        <w:rPr>
          <w:rFonts w:ascii="Times New Roman" w:hAnsi="Times New Roman" w:cs="Times New Roman"/>
          <w:i/>
          <w:sz w:val="24"/>
          <w:szCs w:val="24"/>
        </w:rPr>
        <w:t xml:space="preserve">in limine </w:t>
      </w:r>
      <w:r w:rsidRPr="00CA56C2">
        <w:rPr>
          <w:rFonts w:ascii="Times New Roman" w:hAnsi="Times New Roman" w:cs="Times New Roman"/>
          <w:sz w:val="24"/>
          <w:szCs w:val="24"/>
        </w:rPr>
        <w:t>which is permeating and pervading the legal profession.</w:t>
      </w:r>
      <w:r w:rsidR="003C6044" w:rsidRPr="00CA56C2">
        <w:rPr>
          <w:rFonts w:ascii="Times New Roman" w:hAnsi="Times New Roman" w:cs="Times New Roman"/>
          <w:sz w:val="24"/>
          <w:szCs w:val="24"/>
        </w:rPr>
        <w:t xml:space="preserve">  This approach to litigation must be censured and discouraged by awarding costs against those who unnecessarily delay the finalization of matters through the raising of unnecessary objections in order to avoid dealing with the substance of the dispute before the court.  In future the court might have to consider mulcting the legal practitioners who raise unnecessary points </w:t>
      </w:r>
      <w:r w:rsidR="007311F2" w:rsidRPr="00CA56C2">
        <w:rPr>
          <w:rFonts w:ascii="Times New Roman" w:hAnsi="Times New Roman" w:cs="Times New Roman"/>
          <w:i/>
          <w:sz w:val="24"/>
          <w:szCs w:val="24"/>
        </w:rPr>
        <w:t>in limine</w:t>
      </w:r>
      <w:r w:rsidR="007311F2" w:rsidRPr="00CA56C2">
        <w:rPr>
          <w:rFonts w:ascii="Times New Roman" w:hAnsi="Times New Roman" w:cs="Times New Roman"/>
          <w:sz w:val="24"/>
          <w:szCs w:val="24"/>
        </w:rPr>
        <w:t xml:space="preserve">, as was done on behalf of the applicant </w:t>
      </w:r>
      <w:r w:rsidR="007311F2" w:rsidRPr="00CA56C2">
        <w:rPr>
          <w:rFonts w:ascii="Times New Roman" w:hAnsi="Times New Roman" w:cs="Times New Roman"/>
          <w:i/>
          <w:sz w:val="24"/>
          <w:szCs w:val="24"/>
        </w:rPr>
        <w:t>in casu</w:t>
      </w:r>
      <w:r w:rsidR="007311F2" w:rsidRPr="00CA56C2">
        <w:rPr>
          <w:rFonts w:ascii="Times New Roman" w:hAnsi="Times New Roman" w:cs="Times New Roman"/>
          <w:sz w:val="24"/>
          <w:szCs w:val="24"/>
        </w:rPr>
        <w:t xml:space="preserve">.  Some of the objections raised were not even persisted with.  Also, the case of </w:t>
      </w:r>
      <w:r w:rsidR="007311F2" w:rsidRPr="00CA56C2">
        <w:rPr>
          <w:rFonts w:ascii="Times New Roman" w:hAnsi="Times New Roman" w:cs="Times New Roman"/>
          <w:i/>
          <w:sz w:val="24"/>
          <w:szCs w:val="24"/>
        </w:rPr>
        <w:t xml:space="preserve">Firstel Cellular (Private) Limited </w:t>
      </w:r>
      <w:r w:rsidR="007311F2" w:rsidRPr="006E434F">
        <w:rPr>
          <w:rFonts w:ascii="Times New Roman" w:hAnsi="Times New Roman" w:cs="Times New Roman"/>
          <w:sz w:val="24"/>
          <w:szCs w:val="24"/>
        </w:rPr>
        <w:t>v</w:t>
      </w:r>
      <w:r w:rsidR="007311F2" w:rsidRPr="00CA56C2">
        <w:rPr>
          <w:rFonts w:ascii="Times New Roman" w:hAnsi="Times New Roman" w:cs="Times New Roman"/>
          <w:i/>
          <w:sz w:val="24"/>
          <w:szCs w:val="24"/>
        </w:rPr>
        <w:t xml:space="preserve"> Netone Cellular (Private) Limited (supra) </w:t>
      </w:r>
      <w:r w:rsidR="007311F2" w:rsidRPr="00CA56C2">
        <w:rPr>
          <w:rFonts w:ascii="Times New Roman" w:hAnsi="Times New Roman" w:cs="Times New Roman"/>
          <w:sz w:val="24"/>
          <w:szCs w:val="24"/>
        </w:rPr>
        <w:t xml:space="preserve">which resolves one of the grounds of objection was actually cited by Mr </w:t>
      </w:r>
      <w:r w:rsidR="007311F2" w:rsidRPr="00CA56C2">
        <w:rPr>
          <w:rFonts w:ascii="Times New Roman" w:hAnsi="Times New Roman" w:cs="Times New Roman"/>
          <w:i/>
          <w:sz w:val="24"/>
          <w:szCs w:val="24"/>
        </w:rPr>
        <w:t xml:space="preserve">Mugiya </w:t>
      </w:r>
      <w:r w:rsidR="007311F2" w:rsidRPr="00CA56C2">
        <w:rPr>
          <w:rFonts w:ascii="Times New Roman" w:hAnsi="Times New Roman" w:cs="Times New Roman"/>
          <w:sz w:val="24"/>
          <w:szCs w:val="24"/>
        </w:rPr>
        <w:t xml:space="preserve">for the applicant, yet he persisted with the objection in the face of that authority.  This, in my view, is an appropriate case for the applicant </w:t>
      </w:r>
      <w:r w:rsidR="007311F2" w:rsidRPr="00CA56C2">
        <w:rPr>
          <w:rFonts w:ascii="Times New Roman" w:hAnsi="Times New Roman" w:cs="Times New Roman"/>
          <w:sz w:val="24"/>
          <w:szCs w:val="24"/>
        </w:rPr>
        <w:lastRenderedPageBreak/>
        <w:t xml:space="preserve">to be ordered to pay the costs occasioned by the raising of the points </w:t>
      </w:r>
      <w:r w:rsidR="007311F2" w:rsidRPr="006326AE">
        <w:rPr>
          <w:rFonts w:ascii="Times New Roman" w:hAnsi="Times New Roman" w:cs="Times New Roman"/>
          <w:i/>
          <w:sz w:val="24"/>
          <w:szCs w:val="24"/>
        </w:rPr>
        <w:t>in limine</w:t>
      </w:r>
      <w:r w:rsidR="006326AE" w:rsidRPr="006326AE">
        <w:rPr>
          <w:rFonts w:ascii="Times New Roman" w:hAnsi="Times New Roman" w:cs="Times New Roman"/>
          <w:sz w:val="24"/>
          <w:szCs w:val="24"/>
        </w:rPr>
        <w:t xml:space="preserve"> on the attorney clients scale.</w:t>
      </w:r>
    </w:p>
    <w:p w:rsidR="007311F2" w:rsidRPr="00CA56C2" w:rsidRDefault="007311F2" w:rsidP="00CA56C2">
      <w:pPr>
        <w:spacing w:after="0" w:line="360" w:lineRule="auto"/>
        <w:ind w:firstLine="360"/>
        <w:jc w:val="both"/>
        <w:rPr>
          <w:rFonts w:ascii="Times New Roman" w:hAnsi="Times New Roman" w:cs="Times New Roman"/>
          <w:sz w:val="24"/>
          <w:szCs w:val="24"/>
        </w:rPr>
      </w:pPr>
      <w:r w:rsidRPr="00CA56C2">
        <w:rPr>
          <w:rFonts w:ascii="Times New Roman" w:hAnsi="Times New Roman" w:cs="Times New Roman"/>
          <w:sz w:val="24"/>
          <w:szCs w:val="24"/>
        </w:rPr>
        <w:t>In the result, IT IS ORDERED THAT:</w:t>
      </w:r>
    </w:p>
    <w:p w:rsidR="007311F2" w:rsidRPr="00CA56C2" w:rsidRDefault="007311F2" w:rsidP="00CA56C2">
      <w:pPr>
        <w:pStyle w:val="ListParagraph"/>
        <w:numPr>
          <w:ilvl w:val="0"/>
          <w:numId w:val="1"/>
        </w:numPr>
        <w:spacing w:after="0" w:line="360" w:lineRule="auto"/>
        <w:jc w:val="both"/>
        <w:rPr>
          <w:rFonts w:ascii="Times New Roman" w:hAnsi="Times New Roman" w:cs="Times New Roman"/>
          <w:sz w:val="24"/>
          <w:szCs w:val="24"/>
        </w:rPr>
      </w:pPr>
      <w:r w:rsidRPr="00CA56C2">
        <w:rPr>
          <w:rFonts w:ascii="Times New Roman" w:hAnsi="Times New Roman" w:cs="Times New Roman"/>
          <w:sz w:val="24"/>
          <w:szCs w:val="24"/>
        </w:rPr>
        <w:t xml:space="preserve">The objections </w:t>
      </w:r>
      <w:r w:rsidRPr="00CA56C2">
        <w:rPr>
          <w:rFonts w:ascii="Times New Roman" w:hAnsi="Times New Roman" w:cs="Times New Roman"/>
          <w:i/>
          <w:sz w:val="24"/>
          <w:szCs w:val="24"/>
        </w:rPr>
        <w:t xml:space="preserve">in limine </w:t>
      </w:r>
      <w:r w:rsidRPr="00CA56C2">
        <w:rPr>
          <w:rFonts w:ascii="Times New Roman" w:hAnsi="Times New Roman" w:cs="Times New Roman"/>
          <w:sz w:val="24"/>
          <w:szCs w:val="24"/>
        </w:rPr>
        <w:t>raised by the applicants are dismissed.</w:t>
      </w:r>
    </w:p>
    <w:p w:rsidR="00914BBB" w:rsidRPr="00CA56C2" w:rsidRDefault="007311F2" w:rsidP="00CA56C2">
      <w:pPr>
        <w:pStyle w:val="ListParagraph"/>
        <w:numPr>
          <w:ilvl w:val="0"/>
          <w:numId w:val="1"/>
        </w:numPr>
        <w:spacing w:after="0" w:line="360" w:lineRule="auto"/>
        <w:jc w:val="both"/>
        <w:rPr>
          <w:rFonts w:ascii="Times New Roman" w:hAnsi="Times New Roman" w:cs="Times New Roman"/>
          <w:sz w:val="24"/>
          <w:szCs w:val="24"/>
        </w:rPr>
      </w:pPr>
      <w:r w:rsidRPr="00CA56C2">
        <w:rPr>
          <w:rFonts w:ascii="Times New Roman" w:hAnsi="Times New Roman" w:cs="Times New Roman"/>
          <w:sz w:val="24"/>
          <w:szCs w:val="24"/>
        </w:rPr>
        <w:t xml:space="preserve">The applicant shall pay the costs occasioned by the raising of the points </w:t>
      </w:r>
      <w:r w:rsidRPr="00CA56C2">
        <w:rPr>
          <w:rFonts w:ascii="Times New Roman" w:hAnsi="Times New Roman" w:cs="Times New Roman"/>
          <w:i/>
          <w:sz w:val="24"/>
          <w:szCs w:val="24"/>
        </w:rPr>
        <w:t>in limine</w:t>
      </w:r>
      <w:r w:rsidR="000F2379">
        <w:rPr>
          <w:rFonts w:ascii="Times New Roman" w:hAnsi="Times New Roman" w:cs="Times New Roman"/>
          <w:sz w:val="24"/>
          <w:szCs w:val="24"/>
        </w:rPr>
        <w:t xml:space="preserve"> on the attorney client scale.</w:t>
      </w:r>
    </w:p>
    <w:p w:rsidR="00914BBB" w:rsidRPr="00CA56C2" w:rsidRDefault="00914BBB" w:rsidP="00CA56C2">
      <w:pPr>
        <w:spacing w:after="0" w:line="360" w:lineRule="auto"/>
        <w:jc w:val="both"/>
        <w:rPr>
          <w:rFonts w:ascii="Times New Roman" w:hAnsi="Times New Roman" w:cs="Times New Roman"/>
          <w:sz w:val="24"/>
          <w:szCs w:val="24"/>
        </w:rPr>
      </w:pPr>
    </w:p>
    <w:p w:rsidR="00C1342B" w:rsidRDefault="00C1342B" w:rsidP="00CA56C2">
      <w:pPr>
        <w:spacing w:after="0" w:line="360" w:lineRule="auto"/>
        <w:jc w:val="both"/>
        <w:rPr>
          <w:rFonts w:ascii="Times New Roman" w:hAnsi="Times New Roman" w:cs="Times New Roman"/>
          <w:i/>
          <w:sz w:val="24"/>
          <w:szCs w:val="24"/>
        </w:rPr>
      </w:pPr>
    </w:p>
    <w:p w:rsidR="00C1342B" w:rsidRDefault="00C1342B" w:rsidP="00CA56C2">
      <w:pPr>
        <w:spacing w:after="0" w:line="360" w:lineRule="auto"/>
        <w:jc w:val="both"/>
        <w:rPr>
          <w:rFonts w:ascii="Times New Roman" w:hAnsi="Times New Roman" w:cs="Times New Roman"/>
          <w:i/>
          <w:sz w:val="24"/>
          <w:szCs w:val="24"/>
        </w:rPr>
      </w:pPr>
    </w:p>
    <w:p w:rsidR="00914BBB" w:rsidRPr="00CA56C2" w:rsidRDefault="00914BBB" w:rsidP="00CA56C2">
      <w:pPr>
        <w:spacing w:after="0" w:line="360" w:lineRule="auto"/>
        <w:jc w:val="both"/>
        <w:rPr>
          <w:rFonts w:ascii="Times New Roman" w:hAnsi="Times New Roman" w:cs="Times New Roman"/>
          <w:sz w:val="24"/>
          <w:szCs w:val="24"/>
        </w:rPr>
      </w:pPr>
      <w:r w:rsidRPr="00CA56C2">
        <w:rPr>
          <w:rFonts w:ascii="Times New Roman" w:hAnsi="Times New Roman" w:cs="Times New Roman"/>
          <w:i/>
          <w:sz w:val="24"/>
          <w:szCs w:val="24"/>
        </w:rPr>
        <w:t>Mugiya &amp; Macharaga Law Chambers</w:t>
      </w:r>
      <w:r w:rsidRPr="00CA56C2">
        <w:rPr>
          <w:rFonts w:ascii="Times New Roman" w:hAnsi="Times New Roman" w:cs="Times New Roman"/>
          <w:sz w:val="24"/>
          <w:szCs w:val="24"/>
        </w:rPr>
        <w:t>, applicant’s legal practitioners</w:t>
      </w:r>
    </w:p>
    <w:p w:rsidR="00FD5678" w:rsidRPr="00CA56C2" w:rsidRDefault="00914BBB" w:rsidP="00CA56C2">
      <w:pPr>
        <w:spacing w:after="0" w:line="360" w:lineRule="auto"/>
        <w:jc w:val="both"/>
        <w:rPr>
          <w:rFonts w:ascii="Times New Roman" w:hAnsi="Times New Roman" w:cs="Times New Roman"/>
          <w:sz w:val="24"/>
          <w:szCs w:val="24"/>
        </w:rPr>
      </w:pPr>
      <w:r w:rsidRPr="00CA56C2">
        <w:rPr>
          <w:rFonts w:ascii="Times New Roman" w:hAnsi="Times New Roman" w:cs="Times New Roman"/>
          <w:i/>
          <w:sz w:val="24"/>
          <w:szCs w:val="24"/>
        </w:rPr>
        <w:t>Civil Division of the Attorney-General’s Office</w:t>
      </w:r>
      <w:r w:rsidRPr="00CA56C2">
        <w:rPr>
          <w:rFonts w:ascii="Times New Roman" w:hAnsi="Times New Roman" w:cs="Times New Roman"/>
          <w:sz w:val="24"/>
          <w:szCs w:val="24"/>
        </w:rPr>
        <w:t>, first respondent’s legal practitioners</w:t>
      </w:r>
      <w:r w:rsidR="00C33AB0" w:rsidRPr="00CA56C2">
        <w:rPr>
          <w:rFonts w:ascii="Times New Roman" w:hAnsi="Times New Roman" w:cs="Times New Roman"/>
          <w:sz w:val="24"/>
          <w:szCs w:val="24"/>
        </w:rPr>
        <w:t xml:space="preserve"> </w:t>
      </w:r>
      <w:r w:rsidR="006B522A" w:rsidRPr="00CA56C2">
        <w:rPr>
          <w:rFonts w:ascii="Times New Roman" w:hAnsi="Times New Roman" w:cs="Times New Roman"/>
          <w:sz w:val="24"/>
          <w:szCs w:val="24"/>
        </w:rPr>
        <w:t xml:space="preserve"> </w:t>
      </w:r>
      <w:r w:rsidR="0061633F" w:rsidRPr="00CA56C2">
        <w:rPr>
          <w:rFonts w:ascii="Times New Roman" w:hAnsi="Times New Roman" w:cs="Times New Roman"/>
          <w:sz w:val="24"/>
          <w:szCs w:val="24"/>
        </w:rPr>
        <w:t xml:space="preserve"> </w:t>
      </w:r>
      <w:r w:rsidR="00FD5678" w:rsidRPr="00CA56C2">
        <w:rPr>
          <w:rFonts w:ascii="Times New Roman" w:hAnsi="Times New Roman" w:cs="Times New Roman"/>
          <w:sz w:val="24"/>
          <w:szCs w:val="24"/>
        </w:rPr>
        <w:t xml:space="preserve"> </w:t>
      </w:r>
    </w:p>
    <w:sectPr w:rsidR="00FD5678" w:rsidRPr="00CA56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4B7" w:rsidRDefault="00DC64B7" w:rsidP="00CA56C2">
      <w:pPr>
        <w:spacing w:after="0" w:line="240" w:lineRule="auto"/>
      </w:pPr>
      <w:r>
        <w:separator/>
      </w:r>
    </w:p>
  </w:endnote>
  <w:endnote w:type="continuationSeparator" w:id="0">
    <w:p w:rsidR="00DC64B7" w:rsidRDefault="00DC64B7" w:rsidP="00CA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4B7" w:rsidRDefault="00DC64B7" w:rsidP="00CA56C2">
      <w:pPr>
        <w:spacing w:after="0" w:line="240" w:lineRule="auto"/>
      </w:pPr>
      <w:r>
        <w:separator/>
      </w:r>
    </w:p>
  </w:footnote>
  <w:footnote w:type="continuationSeparator" w:id="0">
    <w:p w:rsidR="00DC64B7" w:rsidRDefault="00DC64B7" w:rsidP="00CA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107224"/>
      <w:docPartObj>
        <w:docPartGallery w:val="Page Numbers (Top of Page)"/>
        <w:docPartUnique/>
      </w:docPartObj>
    </w:sdtPr>
    <w:sdtEndPr>
      <w:rPr>
        <w:noProof/>
      </w:rPr>
    </w:sdtEndPr>
    <w:sdtContent>
      <w:p w:rsidR="00CA56C2" w:rsidRDefault="00CA56C2">
        <w:pPr>
          <w:pStyle w:val="Header"/>
          <w:jc w:val="right"/>
          <w:rPr>
            <w:noProof/>
          </w:rPr>
        </w:pPr>
        <w:r>
          <w:fldChar w:fldCharType="begin"/>
        </w:r>
        <w:r>
          <w:instrText xml:space="preserve"> PAGE   \* MERGEFORMAT </w:instrText>
        </w:r>
        <w:r>
          <w:fldChar w:fldCharType="separate"/>
        </w:r>
        <w:r w:rsidR="00A71004">
          <w:rPr>
            <w:noProof/>
          </w:rPr>
          <w:t>1</w:t>
        </w:r>
        <w:r>
          <w:rPr>
            <w:noProof/>
          </w:rPr>
          <w:fldChar w:fldCharType="end"/>
        </w:r>
      </w:p>
      <w:p w:rsidR="00CA56C2" w:rsidRDefault="00CA56C2">
        <w:pPr>
          <w:pStyle w:val="Header"/>
          <w:jc w:val="right"/>
          <w:rPr>
            <w:noProof/>
          </w:rPr>
        </w:pPr>
        <w:r>
          <w:rPr>
            <w:noProof/>
          </w:rPr>
          <w:t>HH</w:t>
        </w:r>
        <w:r w:rsidR="002F7C17">
          <w:rPr>
            <w:noProof/>
          </w:rPr>
          <w:t xml:space="preserve"> 750</w:t>
        </w:r>
        <w:r w:rsidR="0011509A">
          <w:rPr>
            <w:noProof/>
          </w:rPr>
          <w:t>-</w:t>
        </w:r>
        <w:r w:rsidR="002F7C17">
          <w:rPr>
            <w:noProof/>
          </w:rPr>
          <w:t>18</w:t>
        </w:r>
      </w:p>
      <w:p w:rsidR="00CA56C2" w:rsidRDefault="00CA56C2">
        <w:pPr>
          <w:pStyle w:val="Header"/>
          <w:jc w:val="right"/>
        </w:pPr>
        <w:r>
          <w:rPr>
            <w:noProof/>
          </w:rPr>
          <w:t>HC 1694/18</w:t>
        </w:r>
      </w:p>
    </w:sdtContent>
  </w:sdt>
  <w:p w:rsidR="00CA56C2" w:rsidRDefault="00CA56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53A6F"/>
    <w:multiLevelType w:val="hybridMultilevel"/>
    <w:tmpl w:val="A5880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FF"/>
    <w:rsid w:val="00013E5C"/>
    <w:rsid w:val="000F2379"/>
    <w:rsid w:val="001031DD"/>
    <w:rsid w:val="0011509A"/>
    <w:rsid w:val="001238E8"/>
    <w:rsid w:val="001529FF"/>
    <w:rsid w:val="00231E40"/>
    <w:rsid w:val="002577E7"/>
    <w:rsid w:val="002F7C17"/>
    <w:rsid w:val="003C6044"/>
    <w:rsid w:val="004D1435"/>
    <w:rsid w:val="00597FCC"/>
    <w:rsid w:val="005B7AAD"/>
    <w:rsid w:val="0061633F"/>
    <w:rsid w:val="006326AE"/>
    <w:rsid w:val="006B2580"/>
    <w:rsid w:val="006B522A"/>
    <w:rsid w:val="006E434F"/>
    <w:rsid w:val="007311F2"/>
    <w:rsid w:val="008C5637"/>
    <w:rsid w:val="008E2137"/>
    <w:rsid w:val="00914BBB"/>
    <w:rsid w:val="009637E7"/>
    <w:rsid w:val="00A64F9F"/>
    <w:rsid w:val="00A71004"/>
    <w:rsid w:val="00B066DE"/>
    <w:rsid w:val="00B87948"/>
    <w:rsid w:val="00C1342B"/>
    <w:rsid w:val="00C33AB0"/>
    <w:rsid w:val="00C71AA1"/>
    <w:rsid w:val="00CA56C2"/>
    <w:rsid w:val="00DC64B7"/>
    <w:rsid w:val="00EB689D"/>
    <w:rsid w:val="00F64181"/>
    <w:rsid w:val="00FD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99D63-7619-4E66-B6AF-23E64F99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1F2"/>
    <w:pPr>
      <w:ind w:left="720"/>
      <w:contextualSpacing/>
    </w:pPr>
  </w:style>
  <w:style w:type="paragraph" w:styleId="Header">
    <w:name w:val="header"/>
    <w:basedOn w:val="Normal"/>
    <w:link w:val="HeaderChar"/>
    <w:uiPriority w:val="99"/>
    <w:unhideWhenUsed/>
    <w:rsid w:val="00CA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6C2"/>
  </w:style>
  <w:style w:type="paragraph" w:styleId="Footer">
    <w:name w:val="footer"/>
    <w:basedOn w:val="Normal"/>
    <w:link w:val="FooterChar"/>
    <w:uiPriority w:val="99"/>
    <w:unhideWhenUsed/>
    <w:rsid w:val="00CA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6C2"/>
  </w:style>
  <w:style w:type="paragraph" w:styleId="BalloonText">
    <w:name w:val="Balloon Text"/>
    <w:basedOn w:val="Normal"/>
    <w:link w:val="BalloonTextChar"/>
    <w:uiPriority w:val="99"/>
    <w:semiHidden/>
    <w:unhideWhenUsed/>
    <w:rsid w:val="00115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2018-11-13T09:59:00Z</cp:lastPrinted>
  <dcterms:created xsi:type="dcterms:W3CDTF">2018-11-15T13:15:00Z</dcterms:created>
  <dcterms:modified xsi:type="dcterms:W3CDTF">2018-11-15T13:15:00Z</dcterms:modified>
</cp:coreProperties>
</file>