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14" w:rsidRDefault="00440495" w:rsidP="0044049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EX-CONSTABLE NGWAZI T. 083860B</w:t>
      </w:r>
      <w:r w:rsidR="002B07FA">
        <w:rPr>
          <w:rFonts w:ascii="Times New Roman" w:hAnsi="Times New Roman" w:cs="Times New Roman"/>
          <w:sz w:val="24"/>
          <w:szCs w:val="24"/>
        </w:rPr>
        <w:t xml:space="preserve">   </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w:t>
      </w:r>
      <w:r w:rsidR="006A79FC">
        <w:rPr>
          <w:rFonts w:ascii="Times New Roman" w:hAnsi="Times New Roman" w:cs="Times New Roman"/>
          <w:sz w:val="24"/>
          <w:szCs w:val="24"/>
        </w:rPr>
        <w:t>ER</w:t>
      </w:r>
      <w:r>
        <w:rPr>
          <w:rFonts w:ascii="Times New Roman" w:hAnsi="Times New Roman" w:cs="Times New Roman"/>
          <w:sz w:val="24"/>
          <w:szCs w:val="24"/>
        </w:rPr>
        <w:t xml:space="preserve"> GENERAL OF POLICE</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POLICE SERVICE COMMISSION</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HOME AFFAIRS</w:t>
      </w:r>
    </w:p>
    <w:p w:rsidR="00440495" w:rsidRDefault="00440495" w:rsidP="00440495">
      <w:pPr>
        <w:spacing w:after="0" w:line="240" w:lineRule="auto"/>
        <w:jc w:val="both"/>
        <w:rPr>
          <w:rFonts w:ascii="Times New Roman" w:hAnsi="Times New Roman" w:cs="Times New Roman"/>
          <w:sz w:val="24"/>
          <w:szCs w:val="24"/>
        </w:rPr>
      </w:pPr>
    </w:p>
    <w:p w:rsidR="00440495" w:rsidRDefault="00440495" w:rsidP="00440495">
      <w:pPr>
        <w:spacing w:after="0" w:line="240" w:lineRule="auto"/>
        <w:jc w:val="both"/>
        <w:rPr>
          <w:rFonts w:ascii="Times New Roman" w:hAnsi="Times New Roman" w:cs="Times New Roman"/>
          <w:sz w:val="24"/>
          <w:szCs w:val="24"/>
        </w:rPr>
      </w:pP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440495" w:rsidRDefault="00440495" w:rsidP="00440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F3E79">
        <w:rPr>
          <w:rFonts w:ascii="Times New Roman" w:hAnsi="Times New Roman" w:cs="Times New Roman"/>
          <w:sz w:val="24"/>
          <w:szCs w:val="24"/>
        </w:rPr>
        <w:t>27 March 2019, 29 May 2019 &amp; 21 April 2021</w:t>
      </w:r>
      <w:r>
        <w:rPr>
          <w:rFonts w:ascii="Times New Roman" w:hAnsi="Times New Roman" w:cs="Times New Roman"/>
          <w:sz w:val="24"/>
          <w:szCs w:val="24"/>
        </w:rPr>
        <w:t xml:space="preserve"> </w:t>
      </w:r>
    </w:p>
    <w:p w:rsidR="00440495" w:rsidRDefault="00440495" w:rsidP="00440495">
      <w:pPr>
        <w:spacing w:after="0" w:line="240" w:lineRule="auto"/>
        <w:jc w:val="both"/>
        <w:rPr>
          <w:rFonts w:ascii="Times New Roman" w:hAnsi="Times New Roman" w:cs="Times New Roman"/>
          <w:sz w:val="24"/>
          <w:szCs w:val="24"/>
        </w:rPr>
      </w:pPr>
    </w:p>
    <w:p w:rsidR="00440495" w:rsidRDefault="00440495" w:rsidP="00440495">
      <w:pPr>
        <w:spacing w:after="0" w:line="240" w:lineRule="auto"/>
        <w:jc w:val="both"/>
        <w:rPr>
          <w:rFonts w:ascii="Times New Roman" w:hAnsi="Times New Roman" w:cs="Times New Roman"/>
          <w:sz w:val="24"/>
          <w:szCs w:val="24"/>
        </w:rPr>
      </w:pPr>
    </w:p>
    <w:p w:rsidR="00440495" w:rsidRDefault="00440495" w:rsidP="004404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440495" w:rsidRDefault="00440495" w:rsidP="00440495">
      <w:pPr>
        <w:spacing w:after="0" w:line="240" w:lineRule="auto"/>
        <w:jc w:val="both"/>
        <w:rPr>
          <w:rFonts w:ascii="Times New Roman" w:hAnsi="Times New Roman" w:cs="Times New Roman"/>
          <w:b/>
          <w:sz w:val="24"/>
          <w:szCs w:val="24"/>
        </w:rPr>
      </w:pPr>
    </w:p>
    <w:p w:rsidR="00440495" w:rsidRDefault="00440495" w:rsidP="00440495">
      <w:pPr>
        <w:spacing w:after="0" w:line="240" w:lineRule="auto"/>
        <w:jc w:val="both"/>
        <w:rPr>
          <w:rFonts w:ascii="Times New Roman" w:hAnsi="Times New Roman" w:cs="Times New Roman"/>
          <w:b/>
          <w:sz w:val="24"/>
          <w:szCs w:val="24"/>
        </w:rPr>
      </w:pPr>
    </w:p>
    <w:p w:rsidR="00440495" w:rsidRPr="006A79FC" w:rsidRDefault="004F3E79" w:rsidP="00440495">
      <w:pPr>
        <w:spacing w:after="0" w:line="240" w:lineRule="auto"/>
        <w:jc w:val="both"/>
        <w:rPr>
          <w:rFonts w:ascii="Times New Roman" w:hAnsi="Times New Roman" w:cs="Times New Roman"/>
          <w:sz w:val="24"/>
          <w:szCs w:val="24"/>
        </w:rPr>
      </w:pPr>
      <w:r w:rsidRPr="004F3E79">
        <w:rPr>
          <w:rFonts w:ascii="Times New Roman" w:hAnsi="Times New Roman" w:cs="Times New Roman"/>
          <w:i/>
          <w:sz w:val="24"/>
          <w:szCs w:val="24"/>
        </w:rPr>
        <w:t>T. Muvharu</w:t>
      </w:r>
      <w:r w:rsidR="006A79FC">
        <w:rPr>
          <w:rFonts w:ascii="Times New Roman" w:hAnsi="Times New Roman" w:cs="Times New Roman"/>
          <w:sz w:val="24"/>
          <w:szCs w:val="24"/>
        </w:rPr>
        <w:t>, for the applicant</w:t>
      </w:r>
    </w:p>
    <w:p w:rsidR="00440495" w:rsidRPr="006A79FC" w:rsidRDefault="004F3E79" w:rsidP="00440495">
      <w:pPr>
        <w:spacing w:after="0" w:line="240" w:lineRule="auto"/>
        <w:jc w:val="both"/>
        <w:rPr>
          <w:rFonts w:ascii="Times New Roman" w:hAnsi="Times New Roman" w:cs="Times New Roman"/>
          <w:sz w:val="24"/>
          <w:szCs w:val="24"/>
        </w:rPr>
      </w:pPr>
      <w:r w:rsidRPr="004F3E79">
        <w:rPr>
          <w:rFonts w:ascii="Times New Roman" w:hAnsi="Times New Roman" w:cs="Times New Roman"/>
          <w:i/>
          <w:sz w:val="24"/>
          <w:szCs w:val="24"/>
        </w:rPr>
        <w:t>D. Jarida</w:t>
      </w:r>
      <w:r>
        <w:rPr>
          <w:rFonts w:ascii="Times New Roman" w:hAnsi="Times New Roman" w:cs="Times New Roman"/>
          <w:i/>
          <w:sz w:val="24"/>
          <w:szCs w:val="24"/>
        </w:rPr>
        <w:t xml:space="preserve">, </w:t>
      </w:r>
      <w:r w:rsidR="006A79FC">
        <w:rPr>
          <w:rFonts w:ascii="Times New Roman" w:hAnsi="Times New Roman" w:cs="Times New Roman"/>
          <w:sz w:val="24"/>
          <w:szCs w:val="24"/>
        </w:rPr>
        <w:t>for the respondents</w:t>
      </w:r>
    </w:p>
    <w:p w:rsidR="00440495" w:rsidRDefault="00440495" w:rsidP="00440495">
      <w:pPr>
        <w:spacing w:after="0" w:line="240" w:lineRule="auto"/>
        <w:jc w:val="both"/>
        <w:rPr>
          <w:rFonts w:ascii="Times New Roman" w:hAnsi="Times New Roman" w:cs="Times New Roman"/>
          <w:b/>
          <w:sz w:val="24"/>
          <w:szCs w:val="24"/>
        </w:rPr>
      </w:pPr>
    </w:p>
    <w:p w:rsidR="00B32037" w:rsidRDefault="00440495" w:rsidP="00440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 This is a court application in terms of which the applicant seeks a declaratur. The applicant an ex-constable in the Zimbabwe Republic Police sued The Commissioner General of Police</w:t>
      </w:r>
      <w:r w:rsidR="00317C9A">
        <w:rPr>
          <w:rFonts w:ascii="Times New Roman" w:hAnsi="Times New Roman" w:cs="Times New Roman"/>
          <w:sz w:val="24"/>
          <w:szCs w:val="24"/>
        </w:rPr>
        <w:t>,</w:t>
      </w:r>
      <w:r>
        <w:rPr>
          <w:rFonts w:ascii="Times New Roman" w:hAnsi="Times New Roman" w:cs="Times New Roman"/>
          <w:sz w:val="24"/>
          <w:szCs w:val="24"/>
        </w:rPr>
        <w:t xml:space="preserve"> The Police Service Commission and the Minister of Home Aff</w:t>
      </w:r>
      <w:r w:rsidR="00B32037">
        <w:rPr>
          <w:rFonts w:ascii="Times New Roman" w:hAnsi="Times New Roman" w:cs="Times New Roman"/>
          <w:sz w:val="24"/>
          <w:szCs w:val="24"/>
        </w:rPr>
        <w:t xml:space="preserve">airs for the following order: </w:t>
      </w:r>
    </w:p>
    <w:p w:rsidR="00440495" w:rsidRDefault="00B32037" w:rsidP="00B3203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refusal by the 1</w:t>
      </w:r>
      <w:r w:rsidRPr="00B320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furnish applicant with reasons for his discharge be and is hereby declared unlawful and wrongful.</w:t>
      </w:r>
    </w:p>
    <w:p w:rsidR="00B32037" w:rsidRDefault="00B32037" w:rsidP="00B3203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failure by </w:t>
      </w:r>
      <w:r w:rsidR="00317C9A">
        <w:rPr>
          <w:rFonts w:ascii="Times New Roman" w:hAnsi="Times New Roman" w:cs="Times New Roman"/>
          <w:sz w:val="24"/>
          <w:szCs w:val="24"/>
        </w:rPr>
        <w:t>t</w:t>
      </w:r>
      <w:r>
        <w:rPr>
          <w:rFonts w:ascii="Times New Roman" w:hAnsi="Times New Roman" w:cs="Times New Roman"/>
          <w:sz w:val="24"/>
          <w:szCs w:val="24"/>
        </w:rPr>
        <w:t>he 1</w:t>
      </w:r>
      <w:r w:rsidRPr="00B320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afford applicant the right to be heard before being discharged from the </w:t>
      </w:r>
      <w:r w:rsidR="00317C9A">
        <w:rPr>
          <w:rFonts w:ascii="Times New Roman" w:hAnsi="Times New Roman" w:cs="Times New Roman"/>
          <w:sz w:val="24"/>
          <w:szCs w:val="24"/>
        </w:rPr>
        <w:t>P</w:t>
      </w:r>
      <w:r>
        <w:rPr>
          <w:rFonts w:ascii="Times New Roman" w:hAnsi="Times New Roman" w:cs="Times New Roman"/>
          <w:sz w:val="24"/>
          <w:szCs w:val="24"/>
        </w:rPr>
        <w:t xml:space="preserve">olice </w:t>
      </w:r>
      <w:r w:rsidR="00317C9A">
        <w:rPr>
          <w:rFonts w:ascii="Times New Roman" w:hAnsi="Times New Roman" w:cs="Times New Roman"/>
          <w:sz w:val="24"/>
          <w:szCs w:val="24"/>
        </w:rPr>
        <w:t>S</w:t>
      </w:r>
      <w:r>
        <w:rPr>
          <w:rFonts w:ascii="Times New Roman" w:hAnsi="Times New Roman" w:cs="Times New Roman"/>
          <w:sz w:val="24"/>
          <w:szCs w:val="24"/>
        </w:rPr>
        <w:t xml:space="preserve">ervice be and is hereby declared to be </w:t>
      </w:r>
      <w:r w:rsidR="00B7137C">
        <w:rPr>
          <w:rFonts w:ascii="Times New Roman" w:hAnsi="Times New Roman" w:cs="Times New Roman"/>
          <w:sz w:val="24"/>
          <w:szCs w:val="24"/>
        </w:rPr>
        <w:t>wrong</w:t>
      </w:r>
      <w:r>
        <w:rPr>
          <w:rFonts w:ascii="Times New Roman" w:hAnsi="Times New Roman" w:cs="Times New Roman"/>
          <w:sz w:val="24"/>
          <w:szCs w:val="24"/>
        </w:rPr>
        <w:t>ful and unlawful.</w:t>
      </w:r>
    </w:p>
    <w:p w:rsidR="00B32037" w:rsidRDefault="00B32037" w:rsidP="00B3203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discharge of the applicant from the Police Service by the respondents be and is hereby declared wrongful and unlawful and accordingly set aside.</w:t>
      </w:r>
    </w:p>
    <w:p w:rsidR="00B32037" w:rsidRDefault="00B32037" w:rsidP="00B3203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respondents are hereby ordered to reinstate the applicant into the Police Service forthwith without loss of salary and benefits.</w:t>
      </w:r>
    </w:p>
    <w:p w:rsidR="00B32037" w:rsidRDefault="00B32037" w:rsidP="00B3203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respondents are ordered to pay costs of suit on attorney client scale.</w:t>
      </w:r>
    </w:p>
    <w:p w:rsidR="007A2C60" w:rsidRDefault="00B32037" w:rsidP="007A2C6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and second respondents. </w:t>
      </w:r>
      <w:r w:rsidR="006137C0">
        <w:rPr>
          <w:rFonts w:ascii="Times New Roman" w:hAnsi="Times New Roman" w:cs="Times New Roman"/>
          <w:sz w:val="24"/>
          <w:szCs w:val="24"/>
        </w:rPr>
        <w:tab/>
      </w:r>
    </w:p>
    <w:p w:rsidR="007A2C60" w:rsidRDefault="006137C0" w:rsidP="00B3203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applicant claimed that the first and second respondents wrongfully and </w:t>
      </w:r>
    </w:p>
    <w:p w:rsidR="00465896" w:rsidRDefault="006137C0" w:rsidP="007A2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unlawfully dismissed him in December 2015 without giving reasons for </w:t>
      </w:r>
      <w:r w:rsidR="00B7137C">
        <w:rPr>
          <w:rFonts w:ascii="Times New Roman" w:hAnsi="Times New Roman" w:cs="Times New Roman"/>
          <w:sz w:val="24"/>
          <w:szCs w:val="24"/>
        </w:rPr>
        <w:t>such</w:t>
      </w:r>
      <w:r>
        <w:rPr>
          <w:rFonts w:ascii="Times New Roman" w:hAnsi="Times New Roman" w:cs="Times New Roman"/>
          <w:sz w:val="24"/>
          <w:szCs w:val="24"/>
        </w:rPr>
        <w:t xml:space="preserve"> dismissal. The applicant was jointly charged with two other members of the Police Service for contravening the Provisions of the Police Act. In his application the applicant complained that his co-accused </w:t>
      </w:r>
      <w:r>
        <w:rPr>
          <w:rFonts w:ascii="Times New Roman" w:hAnsi="Times New Roman" w:cs="Times New Roman"/>
          <w:sz w:val="24"/>
          <w:szCs w:val="24"/>
        </w:rPr>
        <w:lastRenderedPageBreak/>
        <w:t>namely Constable Mavinga and Constable Nda</w:t>
      </w:r>
      <w:r w:rsidR="007A2C60">
        <w:rPr>
          <w:rFonts w:ascii="Times New Roman" w:hAnsi="Times New Roman" w:cs="Times New Roman"/>
          <w:sz w:val="24"/>
          <w:szCs w:val="24"/>
        </w:rPr>
        <w:t xml:space="preserve">lema were not discharged but that he was discharged for no apparent reason. The applicant also complained that he was discharged without being afforded an opportunity to defend himself. </w:t>
      </w:r>
      <w:r w:rsidR="00B7137C">
        <w:rPr>
          <w:rFonts w:ascii="Times New Roman" w:hAnsi="Times New Roman" w:cs="Times New Roman"/>
          <w:sz w:val="24"/>
          <w:szCs w:val="24"/>
        </w:rPr>
        <w:t>He</w:t>
      </w:r>
      <w:r w:rsidR="007A2C60">
        <w:rPr>
          <w:rFonts w:ascii="Times New Roman" w:hAnsi="Times New Roman" w:cs="Times New Roman"/>
          <w:sz w:val="24"/>
          <w:szCs w:val="24"/>
        </w:rPr>
        <w:t xml:space="preserve"> also complained that the first respondent failed to provide the reasons for his dismissal despite demand.</w:t>
      </w:r>
    </w:p>
    <w:p w:rsidR="003969C5" w:rsidRDefault="00465896" w:rsidP="00396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opposition the respondents disputed the applicant’s entitlement to a declaratur given that the applicant effectively was seeking a reinstatement in terms of para 4 of the draft order. The respondents argue that the applicant was properly discharged from </w:t>
      </w:r>
      <w:r w:rsidR="003969C5">
        <w:rPr>
          <w:rFonts w:ascii="Times New Roman" w:hAnsi="Times New Roman" w:cs="Times New Roman"/>
          <w:sz w:val="24"/>
          <w:szCs w:val="24"/>
        </w:rPr>
        <w:t>Police service at the end of his contract. In this regard applicant w</w:t>
      </w:r>
      <w:r w:rsidR="00B7137C">
        <w:rPr>
          <w:rFonts w:ascii="Times New Roman" w:hAnsi="Times New Roman" w:cs="Times New Roman"/>
          <w:sz w:val="24"/>
          <w:szCs w:val="24"/>
        </w:rPr>
        <w:t>as notified in terms of Annexure</w:t>
      </w:r>
      <w:r w:rsidR="003969C5">
        <w:rPr>
          <w:rFonts w:ascii="Times New Roman" w:hAnsi="Times New Roman" w:cs="Times New Roman"/>
          <w:sz w:val="24"/>
          <w:szCs w:val="24"/>
        </w:rPr>
        <w:t xml:space="preserve"> B that he would be discharged from the police service on expiration of his contract. Clearly therefore the reason for discharge was the termination of his contract at the expiration of the said contract. For this reason it is incorrect for applicant to suggest that he was not given any reasons for his discharge despite demand.</w:t>
      </w:r>
    </w:p>
    <w:p w:rsidR="003969C5" w:rsidRDefault="003969C5" w:rsidP="00396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date of hearing of this application Mr </w:t>
      </w:r>
      <w:r w:rsidRPr="00F260C0">
        <w:rPr>
          <w:rFonts w:ascii="Times New Roman" w:hAnsi="Times New Roman" w:cs="Times New Roman"/>
          <w:i/>
          <w:sz w:val="24"/>
          <w:szCs w:val="24"/>
        </w:rPr>
        <w:t>Mugiya</w:t>
      </w:r>
      <w:r>
        <w:rPr>
          <w:rFonts w:ascii="Times New Roman" w:hAnsi="Times New Roman" w:cs="Times New Roman"/>
          <w:sz w:val="24"/>
          <w:szCs w:val="24"/>
        </w:rPr>
        <w:t xml:space="preserve"> persisted that the applicant had not been notified of the set down of a board of Inquiry into applicant’s suitability</w:t>
      </w:r>
      <w:r w:rsidR="00B7137C">
        <w:rPr>
          <w:rFonts w:ascii="Times New Roman" w:hAnsi="Times New Roman" w:cs="Times New Roman"/>
          <w:sz w:val="24"/>
          <w:szCs w:val="24"/>
        </w:rPr>
        <w:t xml:space="preserve"> despite Annexure</w:t>
      </w:r>
      <w:r>
        <w:rPr>
          <w:rFonts w:ascii="Times New Roman" w:hAnsi="Times New Roman" w:cs="Times New Roman"/>
          <w:sz w:val="24"/>
          <w:szCs w:val="24"/>
        </w:rPr>
        <w:t xml:space="preserve"> A which is a record of the Board of Suitability. Consequently a dispute of fact arose which needed to be resolved through </w:t>
      </w:r>
      <w:r w:rsidRPr="004B434D">
        <w:rPr>
          <w:rFonts w:ascii="Times New Roman" w:hAnsi="Times New Roman" w:cs="Times New Roman"/>
          <w:i/>
          <w:sz w:val="24"/>
          <w:szCs w:val="24"/>
        </w:rPr>
        <w:t>viva voce</w:t>
      </w:r>
      <w:r w:rsidR="00B7137C">
        <w:rPr>
          <w:rFonts w:ascii="Times New Roman" w:hAnsi="Times New Roman" w:cs="Times New Roman"/>
          <w:sz w:val="24"/>
          <w:szCs w:val="24"/>
        </w:rPr>
        <w:t xml:space="preserve"> evidence as a</w:t>
      </w:r>
      <w:r>
        <w:rPr>
          <w:rFonts w:ascii="Times New Roman" w:hAnsi="Times New Roman" w:cs="Times New Roman"/>
          <w:sz w:val="24"/>
          <w:szCs w:val="24"/>
        </w:rPr>
        <w:t xml:space="preserve">t the initial hearing of the application the dispute of fact was perceived as one not capable of resolution on the papers. It was therefore considered necessary and appropriate that </w:t>
      </w:r>
      <w:r w:rsidRPr="004B434D">
        <w:rPr>
          <w:rFonts w:ascii="Times New Roman" w:hAnsi="Times New Roman" w:cs="Times New Roman"/>
          <w:i/>
          <w:sz w:val="24"/>
          <w:szCs w:val="24"/>
        </w:rPr>
        <w:t>viva</w:t>
      </w:r>
      <w:r>
        <w:rPr>
          <w:rFonts w:ascii="Times New Roman" w:hAnsi="Times New Roman" w:cs="Times New Roman"/>
          <w:sz w:val="24"/>
          <w:szCs w:val="24"/>
        </w:rPr>
        <w:t xml:space="preserve"> </w:t>
      </w:r>
      <w:r w:rsidRPr="004B434D">
        <w:rPr>
          <w:rFonts w:ascii="Times New Roman" w:hAnsi="Times New Roman" w:cs="Times New Roman"/>
          <w:i/>
          <w:sz w:val="24"/>
          <w:szCs w:val="24"/>
        </w:rPr>
        <w:t>voce</w:t>
      </w:r>
      <w:r>
        <w:rPr>
          <w:rFonts w:ascii="Times New Roman" w:hAnsi="Times New Roman" w:cs="Times New Roman"/>
          <w:sz w:val="24"/>
          <w:szCs w:val="24"/>
        </w:rPr>
        <w:t xml:space="preserve"> evidence be adduced to assist the court resolve the matter. On the date of hearing the </w:t>
      </w:r>
      <w:r w:rsidRPr="004B434D">
        <w:rPr>
          <w:rFonts w:ascii="Times New Roman" w:hAnsi="Times New Roman" w:cs="Times New Roman"/>
          <w:i/>
          <w:sz w:val="24"/>
          <w:szCs w:val="24"/>
        </w:rPr>
        <w:t>viva voce</w:t>
      </w:r>
      <w:r>
        <w:rPr>
          <w:rFonts w:ascii="Times New Roman" w:hAnsi="Times New Roman" w:cs="Times New Roman"/>
          <w:sz w:val="24"/>
          <w:szCs w:val="24"/>
        </w:rPr>
        <w:t xml:space="preserve"> evidence the applicant however raised a new ground of objection to the Board of Inquiry namely that the proceedings were not stood down (adjourned to 1500 hours) as reflected in Annexure A to first respondent’s opposing affidavit but postponed </w:t>
      </w:r>
      <w:r w:rsidRPr="004B434D">
        <w:rPr>
          <w:rFonts w:ascii="Times New Roman" w:hAnsi="Times New Roman" w:cs="Times New Roman"/>
          <w:i/>
          <w:sz w:val="24"/>
          <w:szCs w:val="24"/>
        </w:rPr>
        <w:t>sine die</w:t>
      </w:r>
      <w:r>
        <w:rPr>
          <w:rFonts w:ascii="Times New Roman" w:hAnsi="Times New Roman" w:cs="Times New Roman"/>
          <w:sz w:val="24"/>
          <w:szCs w:val="24"/>
        </w:rPr>
        <w:t xml:space="preserve"> and that he was not advised of the new date of hearing. As the onus was on applicant to</w:t>
      </w:r>
      <w:r w:rsidR="00B7137C">
        <w:rPr>
          <w:rFonts w:ascii="Times New Roman" w:hAnsi="Times New Roman" w:cs="Times New Roman"/>
          <w:sz w:val="24"/>
          <w:szCs w:val="24"/>
        </w:rPr>
        <w:t xml:space="preserve"> prove his apparent shift</w:t>
      </w:r>
      <w:r>
        <w:rPr>
          <w:rFonts w:ascii="Times New Roman" w:hAnsi="Times New Roman" w:cs="Times New Roman"/>
          <w:sz w:val="24"/>
          <w:szCs w:val="24"/>
        </w:rPr>
        <w:t xml:space="preserve"> of goal posts applicant applied for a postponement of the matter to a new date to enable applicant to apply for an order to compel the respondents to produce the original record of the Board of Inquiry into his suitability from which he expected a clearer position as to whether the matte</w:t>
      </w:r>
      <w:r w:rsidR="00B7137C">
        <w:rPr>
          <w:rFonts w:ascii="Times New Roman" w:hAnsi="Times New Roman" w:cs="Times New Roman"/>
          <w:sz w:val="24"/>
          <w:szCs w:val="24"/>
        </w:rPr>
        <w:t>r was adjourned to 1500 hours or</w:t>
      </w:r>
      <w:r>
        <w:rPr>
          <w:rFonts w:ascii="Times New Roman" w:hAnsi="Times New Roman" w:cs="Times New Roman"/>
          <w:sz w:val="24"/>
          <w:szCs w:val="24"/>
        </w:rPr>
        <w:t xml:space="preserve"> was postponed </w:t>
      </w:r>
      <w:r w:rsidRPr="00826176">
        <w:rPr>
          <w:rFonts w:ascii="Times New Roman" w:hAnsi="Times New Roman" w:cs="Times New Roman"/>
          <w:i/>
          <w:sz w:val="24"/>
          <w:szCs w:val="24"/>
        </w:rPr>
        <w:t>sine die</w:t>
      </w:r>
      <w:r>
        <w:rPr>
          <w:rFonts w:ascii="Times New Roman" w:hAnsi="Times New Roman" w:cs="Times New Roman"/>
          <w:i/>
          <w:sz w:val="24"/>
          <w:szCs w:val="24"/>
        </w:rPr>
        <w:t xml:space="preserve"> </w:t>
      </w:r>
      <w:r>
        <w:rPr>
          <w:rFonts w:ascii="Times New Roman" w:hAnsi="Times New Roman" w:cs="Times New Roman"/>
          <w:sz w:val="24"/>
          <w:szCs w:val="24"/>
        </w:rPr>
        <w:t xml:space="preserve">on 3 September 2015. </w:t>
      </w:r>
      <w:r w:rsidR="00B7137C">
        <w:rPr>
          <w:rFonts w:ascii="Times New Roman" w:hAnsi="Times New Roman" w:cs="Times New Roman"/>
          <w:sz w:val="24"/>
          <w:szCs w:val="24"/>
        </w:rPr>
        <w:t>The court dismissed</w:t>
      </w:r>
      <w:r>
        <w:rPr>
          <w:rFonts w:ascii="Times New Roman" w:hAnsi="Times New Roman" w:cs="Times New Roman"/>
          <w:sz w:val="24"/>
          <w:szCs w:val="24"/>
        </w:rPr>
        <w:t xml:space="preserve"> the application for a postponement as in his answering affidavit applicant had not disputed the accuracy of Annexure A. Besides applicant’s position in regard to notification of the convening of the Board of Inquiry into suitability as reflected in para 5 </w:t>
      </w:r>
      <w:r w:rsidR="00B7137C">
        <w:rPr>
          <w:rFonts w:ascii="Times New Roman" w:hAnsi="Times New Roman" w:cs="Times New Roman"/>
          <w:sz w:val="24"/>
          <w:szCs w:val="24"/>
        </w:rPr>
        <w:t xml:space="preserve">of </w:t>
      </w:r>
      <w:r>
        <w:rPr>
          <w:rFonts w:ascii="Times New Roman" w:hAnsi="Times New Roman" w:cs="Times New Roman"/>
          <w:sz w:val="24"/>
          <w:szCs w:val="24"/>
        </w:rPr>
        <w:t xml:space="preserve">Ad para 8 of the Answering affidavit was that applicant had never been served with </w:t>
      </w:r>
      <w:r w:rsidRPr="00826176">
        <w:rPr>
          <w:rFonts w:ascii="Times New Roman" w:hAnsi="Times New Roman" w:cs="Times New Roman"/>
          <w:sz w:val="24"/>
          <w:szCs w:val="24"/>
          <w:u w:val="single"/>
        </w:rPr>
        <w:t>any</w:t>
      </w:r>
      <w:r>
        <w:rPr>
          <w:rFonts w:ascii="Times New Roman" w:hAnsi="Times New Roman" w:cs="Times New Roman"/>
          <w:sz w:val="24"/>
          <w:szCs w:val="24"/>
        </w:rPr>
        <w:t xml:space="preserve"> papers calling upon him to appear before a board of suitability. Clearly applicant was prevaricating. </w:t>
      </w:r>
    </w:p>
    <w:p w:rsidR="00BA193B" w:rsidRDefault="003969C5" w:rsidP="003969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circumstances I find that the applicant has failed to prove that he was deprived an opportunity to be heard by </w:t>
      </w:r>
      <w:r w:rsidR="00B7137C">
        <w:rPr>
          <w:rFonts w:ascii="Times New Roman" w:hAnsi="Times New Roman" w:cs="Times New Roman"/>
          <w:sz w:val="24"/>
          <w:szCs w:val="24"/>
        </w:rPr>
        <w:t xml:space="preserve">the </w:t>
      </w:r>
      <w:r>
        <w:rPr>
          <w:rFonts w:ascii="Times New Roman" w:hAnsi="Times New Roman" w:cs="Times New Roman"/>
          <w:sz w:val="24"/>
          <w:szCs w:val="24"/>
        </w:rPr>
        <w:t xml:space="preserve">Suitability Board. I also find that the radio message reflected in Annexure B to the first respondent opposing affidavit was an adequate reason for his discharge. This application is totally without merit and I find it to be a clear abuse of process. </w:t>
      </w:r>
    </w:p>
    <w:p w:rsidR="003969C5" w:rsidRPr="00826176" w:rsidRDefault="003969C5" w:rsidP="00BA19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dismissed with costs which costs are to be on the higher scale of legal practitioner and client.</w:t>
      </w:r>
    </w:p>
    <w:p w:rsidR="003969C5" w:rsidRPr="00F260C0" w:rsidRDefault="003969C5" w:rsidP="003969C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969C5" w:rsidRDefault="003969C5" w:rsidP="007A2C60">
      <w:pPr>
        <w:spacing w:after="0" w:line="360" w:lineRule="auto"/>
        <w:jc w:val="both"/>
        <w:rPr>
          <w:rFonts w:ascii="Times New Roman" w:hAnsi="Times New Roman" w:cs="Times New Roman"/>
          <w:sz w:val="24"/>
          <w:szCs w:val="24"/>
        </w:rPr>
      </w:pPr>
    </w:p>
    <w:p w:rsidR="00317C9A" w:rsidRDefault="00317C9A" w:rsidP="007A2C60">
      <w:pPr>
        <w:spacing w:after="0" w:line="360" w:lineRule="auto"/>
        <w:jc w:val="both"/>
        <w:rPr>
          <w:rFonts w:ascii="Times New Roman" w:hAnsi="Times New Roman" w:cs="Times New Roman"/>
          <w:sz w:val="24"/>
          <w:szCs w:val="24"/>
        </w:rPr>
      </w:pPr>
    </w:p>
    <w:p w:rsidR="00317C9A" w:rsidRDefault="00317C9A" w:rsidP="007A2C60">
      <w:pPr>
        <w:spacing w:after="0" w:line="360" w:lineRule="auto"/>
        <w:jc w:val="both"/>
        <w:rPr>
          <w:rFonts w:ascii="Times New Roman" w:hAnsi="Times New Roman" w:cs="Times New Roman"/>
          <w:sz w:val="24"/>
          <w:szCs w:val="24"/>
        </w:rPr>
      </w:pPr>
    </w:p>
    <w:p w:rsidR="00317C9A" w:rsidRDefault="00317C9A" w:rsidP="007A2C60">
      <w:pPr>
        <w:spacing w:after="0" w:line="360" w:lineRule="auto"/>
        <w:jc w:val="both"/>
        <w:rPr>
          <w:rFonts w:ascii="Times New Roman" w:hAnsi="Times New Roman" w:cs="Times New Roman"/>
          <w:sz w:val="24"/>
          <w:szCs w:val="24"/>
        </w:rPr>
      </w:pPr>
    </w:p>
    <w:p w:rsidR="00317C9A" w:rsidRDefault="00317C9A" w:rsidP="007A2C60">
      <w:pPr>
        <w:spacing w:after="0" w:line="360" w:lineRule="auto"/>
        <w:jc w:val="both"/>
        <w:rPr>
          <w:rFonts w:ascii="Times New Roman" w:hAnsi="Times New Roman" w:cs="Times New Roman"/>
          <w:sz w:val="24"/>
          <w:szCs w:val="24"/>
        </w:rPr>
      </w:pPr>
    </w:p>
    <w:p w:rsidR="00317C9A" w:rsidRDefault="00317C9A" w:rsidP="00317C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Macharaga Law Chambers</w:t>
      </w:r>
      <w:r>
        <w:rPr>
          <w:rFonts w:ascii="Times New Roman" w:hAnsi="Times New Roman" w:cs="Times New Roman"/>
          <w:sz w:val="24"/>
          <w:szCs w:val="24"/>
        </w:rPr>
        <w:t>, applicant’s legal practitioners</w:t>
      </w:r>
    </w:p>
    <w:p w:rsidR="00317C9A" w:rsidRPr="00317C9A" w:rsidRDefault="00317C9A" w:rsidP="00317C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respondents’ legal practitioners</w:t>
      </w:r>
    </w:p>
    <w:sectPr w:rsidR="00317C9A" w:rsidRPr="00317C9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4D6" w:rsidRDefault="006644D6" w:rsidP="006A79FC">
      <w:pPr>
        <w:spacing w:after="0" w:line="240" w:lineRule="auto"/>
      </w:pPr>
      <w:r>
        <w:separator/>
      </w:r>
    </w:p>
  </w:endnote>
  <w:endnote w:type="continuationSeparator" w:id="0">
    <w:p w:rsidR="006644D6" w:rsidRDefault="006644D6" w:rsidP="006A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4D6" w:rsidRDefault="006644D6" w:rsidP="006A79FC">
      <w:pPr>
        <w:spacing w:after="0" w:line="240" w:lineRule="auto"/>
      </w:pPr>
      <w:r>
        <w:separator/>
      </w:r>
    </w:p>
  </w:footnote>
  <w:footnote w:type="continuationSeparator" w:id="0">
    <w:p w:rsidR="006644D6" w:rsidRDefault="006644D6" w:rsidP="006A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028419"/>
      <w:docPartObj>
        <w:docPartGallery w:val="Page Numbers (Top of Page)"/>
        <w:docPartUnique/>
      </w:docPartObj>
    </w:sdtPr>
    <w:sdtEndPr>
      <w:rPr>
        <w:noProof/>
      </w:rPr>
    </w:sdtEndPr>
    <w:sdtContent>
      <w:p w:rsidR="006A79FC" w:rsidRDefault="006A79FC">
        <w:pPr>
          <w:pStyle w:val="Header"/>
          <w:jc w:val="right"/>
          <w:rPr>
            <w:noProof/>
          </w:rPr>
        </w:pPr>
        <w:r>
          <w:fldChar w:fldCharType="begin"/>
        </w:r>
        <w:r>
          <w:instrText xml:space="preserve"> PAGE   \* MERGEFORMAT </w:instrText>
        </w:r>
        <w:r>
          <w:fldChar w:fldCharType="separate"/>
        </w:r>
        <w:r w:rsidR="006D0C00">
          <w:rPr>
            <w:noProof/>
          </w:rPr>
          <w:t>1</w:t>
        </w:r>
        <w:r>
          <w:rPr>
            <w:noProof/>
          </w:rPr>
          <w:fldChar w:fldCharType="end"/>
        </w:r>
      </w:p>
      <w:p w:rsidR="006A79FC" w:rsidRDefault="006A79FC">
        <w:pPr>
          <w:pStyle w:val="Header"/>
          <w:jc w:val="right"/>
          <w:rPr>
            <w:noProof/>
          </w:rPr>
        </w:pPr>
        <w:r>
          <w:rPr>
            <w:noProof/>
          </w:rPr>
          <w:t>HH</w:t>
        </w:r>
        <w:r w:rsidR="002B07FA">
          <w:rPr>
            <w:noProof/>
          </w:rPr>
          <w:t xml:space="preserve"> 179-21</w:t>
        </w:r>
      </w:p>
      <w:p w:rsidR="006A79FC" w:rsidRDefault="006A79FC">
        <w:pPr>
          <w:pStyle w:val="Header"/>
          <w:jc w:val="right"/>
        </w:pPr>
        <w:r>
          <w:rPr>
            <w:noProof/>
          </w:rPr>
          <w:t>HC 7683/18</w:t>
        </w:r>
      </w:p>
    </w:sdtContent>
  </w:sdt>
  <w:p w:rsidR="006A79FC" w:rsidRDefault="006A7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5"/>
    <w:rsid w:val="002B07FA"/>
    <w:rsid w:val="00317C9A"/>
    <w:rsid w:val="003969C5"/>
    <w:rsid w:val="00440495"/>
    <w:rsid w:val="00450114"/>
    <w:rsid w:val="00465896"/>
    <w:rsid w:val="004F3E79"/>
    <w:rsid w:val="00601429"/>
    <w:rsid w:val="006137C0"/>
    <w:rsid w:val="006644D6"/>
    <w:rsid w:val="006A79FC"/>
    <w:rsid w:val="006D0C00"/>
    <w:rsid w:val="007A2C60"/>
    <w:rsid w:val="00B32037"/>
    <w:rsid w:val="00B7137C"/>
    <w:rsid w:val="00BA193B"/>
    <w:rsid w:val="00BD1F34"/>
    <w:rsid w:val="00CC24E4"/>
    <w:rsid w:val="00D54C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2CBCF-5054-4B9C-9DB2-ECB05E0B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9FC"/>
  </w:style>
  <w:style w:type="paragraph" w:styleId="Footer">
    <w:name w:val="footer"/>
    <w:basedOn w:val="Normal"/>
    <w:link w:val="FooterChar"/>
    <w:uiPriority w:val="99"/>
    <w:unhideWhenUsed/>
    <w:rsid w:val="006A7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9FC"/>
  </w:style>
  <w:style w:type="paragraph" w:styleId="BalloonText">
    <w:name w:val="Balloon Text"/>
    <w:basedOn w:val="Normal"/>
    <w:link w:val="BalloonTextChar"/>
    <w:uiPriority w:val="99"/>
    <w:semiHidden/>
    <w:unhideWhenUsed/>
    <w:rsid w:val="002B0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2021-04-20T06:50:00Z</cp:lastPrinted>
  <dcterms:created xsi:type="dcterms:W3CDTF">2021-04-23T07:19:00Z</dcterms:created>
  <dcterms:modified xsi:type="dcterms:W3CDTF">2021-04-23T07:19:00Z</dcterms:modified>
</cp:coreProperties>
</file>