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037D1" w14:textId="77777777" w:rsidR="00E6461A" w:rsidRPr="00D37E81" w:rsidRDefault="00E6461A" w:rsidP="00DC039C">
      <w:pPr>
        <w:spacing w:line="360" w:lineRule="auto"/>
        <w:jc w:val="both"/>
        <w:rPr>
          <w:rFonts w:ascii="Times New Roman" w:hAnsi="Times New Roman" w:cs="Times New Roman"/>
          <w:sz w:val="24"/>
          <w:szCs w:val="24"/>
          <w:lang w:val="en-US"/>
        </w:rPr>
      </w:pPr>
      <w:bookmarkStart w:id="0" w:name="_GoBack"/>
      <w:bookmarkEnd w:id="0"/>
    </w:p>
    <w:p w14:paraId="6945DBC2" w14:textId="573B3534" w:rsidR="0002723F" w:rsidRPr="00D37E81" w:rsidRDefault="004F28E8" w:rsidP="00DC039C">
      <w:pPr>
        <w:spacing w:line="360" w:lineRule="auto"/>
        <w:jc w:val="both"/>
        <w:rPr>
          <w:rFonts w:ascii="Times New Roman" w:hAnsi="Times New Roman" w:cs="Times New Roman"/>
          <w:sz w:val="24"/>
          <w:szCs w:val="24"/>
          <w:lang w:val="en-US"/>
        </w:rPr>
      </w:pPr>
      <w:r w:rsidRPr="00D37E81">
        <w:rPr>
          <w:rFonts w:ascii="Times New Roman" w:hAnsi="Times New Roman" w:cs="Times New Roman"/>
          <w:sz w:val="24"/>
          <w:szCs w:val="24"/>
          <w:lang w:val="en-US"/>
        </w:rPr>
        <w:t xml:space="preserve">ETHICAL LEAF TOBACCO </w:t>
      </w:r>
      <w:r w:rsidR="004C7614">
        <w:rPr>
          <w:rFonts w:ascii="Times New Roman" w:hAnsi="Times New Roman" w:cs="Times New Roman"/>
          <w:sz w:val="24"/>
          <w:szCs w:val="24"/>
          <w:lang w:val="en-US"/>
        </w:rPr>
        <w:t>(PVT) LTD</w:t>
      </w:r>
      <w:r w:rsidRPr="00D37E81">
        <w:rPr>
          <w:rFonts w:ascii="Times New Roman" w:hAnsi="Times New Roman" w:cs="Times New Roman"/>
          <w:sz w:val="24"/>
          <w:szCs w:val="24"/>
          <w:lang w:val="en-US"/>
        </w:rPr>
        <w:t xml:space="preserve"> </w:t>
      </w:r>
    </w:p>
    <w:p w14:paraId="380C87E8" w14:textId="77777777" w:rsidR="0002723F" w:rsidRPr="00D37E81" w:rsidRDefault="0002723F" w:rsidP="00DC039C">
      <w:pPr>
        <w:spacing w:line="360" w:lineRule="auto"/>
        <w:jc w:val="both"/>
        <w:rPr>
          <w:rFonts w:ascii="Times New Roman" w:hAnsi="Times New Roman" w:cs="Times New Roman"/>
          <w:sz w:val="24"/>
          <w:szCs w:val="24"/>
          <w:lang w:val="en-US"/>
        </w:rPr>
      </w:pPr>
      <w:r w:rsidRPr="00D37E81">
        <w:rPr>
          <w:rFonts w:ascii="Times New Roman" w:hAnsi="Times New Roman" w:cs="Times New Roman"/>
          <w:sz w:val="24"/>
          <w:szCs w:val="24"/>
          <w:lang w:val="en-US"/>
        </w:rPr>
        <w:t xml:space="preserve">Versus </w:t>
      </w:r>
    </w:p>
    <w:p w14:paraId="53C69CC2" w14:textId="77044BFB" w:rsidR="0002723F" w:rsidRPr="00C20937" w:rsidRDefault="004F28E8" w:rsidP="00C20937">
      <w:pPr>
        <w:pStyle w:val="NoSpacing"/>
        <w:rPr>
          <w:rFonts w:ascii="Times New Roman" w:hAnsi="Times New Roman" w:cs="Times New Roman"/>
          <w:sz w:val="24"/>
          <w:szCs w:val="24"/>
          <w:lang w:val="en-US"/>
        </w:rPr>
      </w:pPr>
      <w:r w:rsidRPr="00C20937">
        <w:rPr>
          <w:rFonts w:ascii="Times New Roman" w:hAnsi="Times New Roman" w:cs="Times New Roman"/>
          <w:sz w:val="24"/>
          <w:szCs w:val="24"/>
          <w:lang w:val="en-US"/>
        </w:rPr>
        <w:t>SAM JABULANI CHISORO</w:t>
      </w:r>
      <w:r w:rsidR="00C20937" w:rsidRPr="00C20937">
        <w:rPr>
          <w:rFonts w:ascii="Times New Roman" w:hAnsi="Times New Roman" w:cs="Times New Roman"/>
          <w:sz w:val="24"/>
          <w:szCs w:val="24"/>
          <w:lang w:val="en-US"/>
        </w:rPr>
        <w:t xml:space="preserve"> t/a</w:t>
      </w:r>
    </w:p>
    <w:p w14:paraId="5A063D4E" w14:textId="1574EEA6" w:rsidR="00C20937" w:rsidRPr="00D37E81" w:rsidRDefault="00C20937" w:rsidP="004C7614">
      <w:pPr>
        <w:pStyle w:val="NoSpacing"/>
        <w:rPr>
          <w:rFonts w:ascii="Times New Roman" w:hAnsi="Times New Roman" w:cs="Times New Roman"/>
          <w:sz w:val="24"/>
          <w:szCs w:val="24"/>
          <w:lang w:val="en-US"/>
        </w:rPr>
      </w:pPr>
      <w:r w:rsidRPr="00C20937">
        <w:rPr>
          <w:rFonts w:ascii="Times New Roman" w:hAnsi="Times New Roman" w:cs="Times New Roman"/>
          <w:sz w:val="24"/>
          <w:szCs w:val="24"/>
          <w:lang w:val="en-US"/>
        </w:rPr>
        <w:t>Simbamukaka Farm</w:t>
      </w:r>
    </w:p>
    <w:p w14:paraId="3C8AFE2E" w14:textId="77777777" w:rsidR="00055CE4" w:rsidRPr="00D37E81" w:rsidRDefault="00055CE4" w:rsidP="00DC039C">
      <w:pPr>
        <w:pStyle w:val="NoSpacing"/>
        <w:spacing w:line="360" w:lineRule="auto"/>
        <w:jc w:val="both"/>
        <w:rPr>
          <w:rFonts w:ascii="Times New Roman" w:hAnsi="Times New Roman" w:cs="Times New Roman"/>
          <w:sz w:val="24"/>
          <w:szCs w:val="24"/>
          <w:lang w:val="en-US"/>
        </w:rPr>
      </w:pPr>
    </w:p>
    <w:p w14:paraId="05789147" w14:textId="7803957E" w:rsidR="0002723F" w:rsidRPr="00BB6DEB" w:rsidRDefault="0002723F" w:rsidP="003552CF">
      <w:pPr>
        <w:pStyle w:val="NoSpacing"/>
        <w:rPr>
          <w:rFonts w:ascii="Times New Roman" w:hAnsi="Times New Roman" w:cs="Times New Roman"/>
          <w:sz w:val="24"/>
          <w:szCs w:val="24"/>
        </w:rPr>
      </w:pPr>
      <w:r w:rsidRPr="00BB6DEB">
        <w:rPr>
          <w:rFonts w:ascii="Times New Roman" w:hAnsi="Times New Roman" w:cs="Times New Roman"/>
          <w:sz w:val="24"/>
          <w:szCs w:val="24"/>
        </w:rPr>
        <w:t xml:space="preserve">HIGH COURT OF ZIMBABWE </w:t>
      </w:r>
    </w:p>
    <w:p w14:paraId="7D69F940" w14:textId="77777777" w:rsidR="0002723F" w:rsidRPr="00BB6DEB" w:rsidRDefault="0002723F" w:rsidP="003552CF">
      <w:pPr>
        <w:pStyle w:val="NoSpacing"/>
        <w:rPr>
          <w:rFonts w:ascii="Times New Roman" w:hAnsi="Times New Roman" w:cs="Times New Roman"/>
          <w:sz w:val="24"/>
          <w:szCs w:val="24"/>
        </w:rPr>
      </w:pPr>
      <w:r w:rsidRPr="00BB6DEB">
        <w:rPr>
          <w:rFonts w:ascii="Times New Roman" w:hAnsi="Times New Roman" w:cs="Times New Roman"/>
          <w:sz w:val="24"/>
          <w:szCs w:val="24"/>
        </w:rPr>
        <w:t xml:space="preserve">COMMERCIAL DIVISION  </w:t>
      </w:r>
    </w:p>
    <w:p w14:paraId="658C0FBF" w14:textId="2CA7F472" w:rsidR="0002723F" w:rsidRPr="00BB6DEB" w:rsidRDefault="0002723F" w:rsidP="003552CF">
      <w:pPr>
        <w:pStyle w:val="NoSpacing"/>
        <w:rPr>
          <w:rFonts w:ascii="Times New Roman" w:hAnsi="Times New Roman" w:cs="Times New Roman"/>
          <w:sz w:val="24"/>
          <w:szCs w:val="24"/>
        </w:rPr>
      </w:pPr>
      <w:r w:rsidRPr="00BB6DEB">
        <w:rPr>
          <w:rFonts w:ascii="Times New Roman" w:hAnsi="Times New Roman" w:cs="Times New Roman"/>
          <w:sz w:val="24"/>
          <w:szCs w:val="24"/>
        </w:rPr>
        <w:t xml:space="preserve">CHILIMBE </w:t>
      </w:r>
      <w:r w:rsidR="003552CF" w:rsidRPr="00BB6DEB">
        <w:rPr>
          <w:rFonts w:ascii="Times New Roman" w:hAnsi="Times New Roman" w:cs="Times New Roman"/>
          <w:sz w:val="24"/>
          <w:szCs w:val="24"/>
        </w:rPr>
        <w:t>J</w:t>
      </w:r>
    </w:p>
    <w:p w14:paraId="49450A32" w14:textId="0B879DFE" w:rsidR="0002723F" w:rsidRPr="003552CF" w:rsidRDefault="0002723F" w:rsidP="003552CF">
      <w:pPr>
        <w:pStyle w:val="NoSpacing"/>
        <w:rPr>
          <w:rFonts w:ascii="Times New Roman" w:hAnsi="Times New Roman" w:cs="Times New Roman"/>
          <w:sz w:val="24"/>
          <w:szCs w:val="24"/>
        </w:rPr>
      </w:pPr>
      <w:r w:rsidRPr="00BB6DEB">
        <w:rPr>
          <w:rFonts w:ascii="Times New Roman" w:hAnsi="Times New Roman" w:cs="Times New Roman"/>
          <w:sz w:val="24"/>
          <w:szCs w:val="24"/>
        </w:rPr>
        <w:t xml:space="preserve">HARARE </w:t>
      </w:r>
      <w:r w:rsidR="00F26252" w:rsidRPr="00BB6DEB">
        <w:rPr>
          <w:rFonts w:ascii="Times New Roman" w:hAnsi="Times New Roman" w:cs="Times New Roman"/>
          <w:sz w:val="24"/>
          <w:szCs w:val="24"/>
        </w:rPr>
        <w:t xml:space="preserve">18 </w:t>
      </w:r>
      <w:r w:rsidR="00BB6DEB" w:rsidRPr="00BB6DEB">
        <w:rPr>
          <w:rFonts w:ascii="Times New Roman" w:hAnsi="Times New Roman" w:cs="Times New Roman"/>
          <w:sz w:val="24"/>
          <w:szCs w:val="24"/>
        </w:rPr>
        <w:t>March &amp;</w:t>
      </w:r>
      <w:r w:rsidRPr="00BB6DEB">
        <w:rPr>
          <w:rFonts w:ascii="Times New Roman" w:hAnsi="Times New Roman" w:cs="Times New Roman"/>
          <w:sz w:val="24"/>
          <w:szCs w:val="24"/>
        </w:rPr>
        <w:t xml:space="preserve"> </w:t>
      </w:r>
      <w:r w:rsidR="00BB6DEB" w:rsidRPr="00BB6DEB">
        <w:rPr>
          <w:rFonts w:ascii="Times New Roman" w:hAnsi="Times New Roman" w:cs="Times New Roman"/>
          <w:sz w:val="24"/>
          <w:szCs w:val="24"/>
        </w:rPr>
        <w:t>3 October 2025</w:t>
      </w:r>
    </w:p>
    <w:p w14:paraId="78A50B02" w14:textId="77777777" w:rsidR="0002723F" w:rsidRPr="00D37E81" w:rsidRDefault="0002723F" w:rsidP="00DC039C">
      <w:pPr>
        <w:pStyle w:val="NoSpacing"/>
        <w:spacing w:line="360" w:lineRule="auto"/>
        <w:jc w:val="both"/>
        <w:rPr>
          <w:rFonts w:ascii="Times New Roman" w:hAnsi="Times New Roman" w:cs="Times New Roman"/>
          <w:sz w:val="24"/>
          <w:szCs w:val="24"/>
          <w:lang w:val="en-US"/>
        </w:rPr>
      </w:pPr>
    </w:p>
    <w:p w14:paraId="6EA44CAD" w14:textId="7E39E3AE" w:rsidR="0002723F" w:rsidRPr="00D512DF" w:rsidRDefault="00EF178A" w:rsidP="00DC039C">
      <w:pPr>
        <w:pStyle w:val="NoSpacing"/>
        <w:spacing w:line="360" w:lineRule="auto"/>
        <w:jc w:val="both"/>
        <w:rPr>
          <w:rFonts w:ascii="Times New Roman" w:hAnsi="Times New Roman" w:cs="Times New Roman"/>
          <w:b/>
          <w:bCs/>
          <w:lang w:val="en-US"/>
        </w:rPr>
      </w:pPr>
      <w:r w:rsidRPr="00D512DF">
        <w:rPr>
          <w:rFonts w:ascii="Times New Roman" w:hAnsi="Times New Roman" w:cs="Times New Roman"/>
          <w:b/>
          <w:bCs/>
          <w:lang w:val="en-US"/>
        </w:rPr>
        <w:t>A</w:t>
      </w:r>
      <w:r w:rsidR="001910F5" w:rsidRPr="00D512DF">
        <w:rPr>
          <w:rFonts w:ascii="Times New Roman" w:hAnsi="Times New Roman" w:cs="Times New Roman"/>
          <w:b/>
          <w:bCs/>
          <w:lang w:val="en-US"/>
        </w:rPr>
        <w:t>pplication for</w:t>
      </w:r>
      <w:r w:rsidR="00E55D82" w:rsidRPr="00D512DF">
        <w:rPr>
          <w:rFonts w:ascii="Times New Roman" w:hAnsi="Times New Roman" w:cs="Times New Roman"/>
          <w:b/>
          <w:bCs/>
          <w:lang w:val="en-US"/>
        </w:rPr>
        <w:t xml:space="preserve"> absolution from the instance </w:t>
      </w:r>
      <w:r w:rsidR="004F28E8" w:rsidRPr="00D512DF">
        <w:rPr>
          <w:rFonts w:ascii="Times New Roman" w:hAnsi="Times New Roman" w:cs="Times New Roman"/>
          <w:b/>
          <w:bCs/>
          <w:lang w:val="en-US"/>
        </w:rPr>
        <w:t xml:space="preserve"> </w:t>
      </w:r>
    </w:p>
    <w:p w14:paraId="301E79EA" w14:textId="77777777" w:rsidR="0002723F" w:rsidRPr="00D512DF" w:rsidRDefault="0002723F" w:rsidP="00DC039C">
      <w:pPr>
        <w:pStyle w:val="NoSpacing"/>
        <w:spacing w:line="360" w:lineRule="auto"/>
        <w:jc w:val="both"/>
        <w:rPr>
          <w:rFonts w:ascii="Times New Roman" w:hAnsi="Times New Roman" w:cs="Times New Roman"/>
          <w:lang w:val="en-US"/>
        </w:rPr>
      </w:pPr>
    </w:p>
    <w:p w14:paraId="1C37E399" w14:textId="2B894977" w:rsidR="0002723F" w:rsidRPr="00BB6DEB" w:rsidRDefault="00E6461A" w:rsidP="00BB6DEB">
      <w:pPr>
        <w:pStyle w:val="NoSpacing"/>
        <w:rPr>
          <w:rFonts w:ascii="Times New Roman" w:hAnsi="Times New Roman" w:cs="Times New Roman"/>
          <w:sz w:val="24"/>
          <w:szCs w:val="24"/>
        </w:rPr>
      </w:pPr>
      <w:r w:rsidRPr="00BB6DEB">
        <w:rPr>
          <w:rFonts w:ascii="Times New Roman" w:hAnsi="Times New Roman" w:cs="Times New Roman"/>
          <w:i/>
          <w:iCs/>
          <w:sz w:val="24"/>
          <w:szCs w:val="24"/>
        </w:rPr>
        <w:t>I</w:t>
      </w:r>
      <w:r w:rsidR="00111554" w:rsidRPr="00BB6DEB">
        <w:rPr>
          <w:rFonts w:ascii="Times New Roman" w:hAnsi="Times New Roman" w:cs="Times New Roman"/>
          <w:i/>
          <w:iCs/>
          <w:sz w:val="24"/>
          <w:szCs w:val="24"/>
        </w:rPr>
        <w:t>.</w:t>
      </w:r>
      <w:r w:rsidRPr="00BB6DEB">
        <w:rPr>
          <w:rFonts w:ascii="Times New Roman" w:hAnsi="Times New Roman" w:cs="Times New Roman"/>
          <w:i/>
          <w:iCs/>
          <w:sz w:val="24"/>
          <w:szCs w:val="24"/>
        </w:rPr>
        <w:t xml:space="preserve"> Nderere</w:t>
      </w:r>
      <w:r w:rsidRPr="00BB6DEB">
        <w:rPr>
          <w:rFonts w:ascii="Times New Roman" w:hAnsi="Times New Roman" w:cs="Times New Roman"/>
          <w:sz w:val="24"/>
          <w:szCs w:val="24"/>
        </w:rPr>
        <w:t xml:space="preserve"> </w:t>
      </w:r>
      <w:r w:rsidR="0002723F" w:rsidRPr="00BB6DEB">
        <w:rPr>
          <w:rFonts w:ascii="Times New Roman" w:hAnsi="Times New Roman" w:cs="Times New Roman"/>
          <w:sz w:val="24"/>
          <w:szCs w:val="24"/>
        </w:rPr>
        <w:t xml:space="preserve">for the </w:t>
      </w:r>
      <w:r w:rsidR="004F28E8" w:rsidRPr="00BB6DEB">
        <w:rPr>
          <w:rFonts w:ascii="Times New Roman" w:hAnsi="Times New Roman" w:cs="Times New Roman"/>
          <w:sz w:val="24"/>
          <w:szCs w:val="24"/>
        </w:rPr>
        <w:t>plaintiff</w:t>
      </w:r>
    </w:p>
    <w:p w14:paraId="2723130A" w14:textId="35FE0DDB" w:rsidR="0002723F" w:rsidRPr="00BB6DEB" w:rsidRDefault="00E6461A" w:rsidP="00BB6DEB">
      <w:pPr>
        <w:pStyle w:val="NoSpacing"/>
        <w:rPr>
          <w:rFonts w:ascii="Times New Roman" w:hAnsi="Times New Roman" w:cs="Times New Roman"/>
          <w:sz w:val="24"/>
          <w:szCs w:val="24"/>
        </w:rPr>
      </w:pPr>
      <w:r w:rsidRPr="00BB6DEB">
        <w:rPr>
          <w:rFonts w:ascii="Times New Roman" w:hAnsi="Times New Roman" w:cs="Times New Roman"/>
          <w:i/>
          <w:iCs/>
          <w:sz w:val="24"/>
          <w:szCs w:val="24"/>
        </w:rPr>
        <w:t>G.R.J. Sithole</w:t>
      </w:r>
      <w:r w:rsidRPr="00BB6DEB">
        <w:rPr>
          <w:rFonts w:ascii="Times New Roman" w:hAnsi="Times New Roman" w:cs="Times New Roman"/>
          <w:sz w:val="24"/>
          <w:szCs w:val="24"/>
        </w:rPr>
        <w:t xml:space="preserve"> </w:t>
      </w:r>
      <w:r w:rsidR="0002723F" w:rsidRPr="00BB6DEB">
        <w:rPr>
          <w:rFonts w:ascii="Times New Roman" w:hAnsi="Times New Roman" w:cs="Times New Roman"/>
          <w:sz w:val="24"/>
          <w:szCs w:val="24"/>
        </w:rPr>
        <w:t xml:space="preserve">for the </w:t>
      </w:r>
      <w:r w:rsidR="004F28E8" w:rsidRPr="00BB6DEB">
        <w:rPr>
          <w:rFonts w:ascii="Times New Roman" w:hAnsi="Times New Roman" w:cs="Times New Roman"/>
          <w:sz w:val="24"/>
          <w:szCs w:val="24"/>
        </w:rPr>
        <w:t xml:space="preserve">defendant </w:t>
      </w:r>
      <w:r w:rsidR="0002723F" w:rsidRPr="00BB6DEB">
        <w:rPr>
          <w:rFonts w:ascii="Times New Roman" w:hAnsi="Times New Roman" w:cs="Times New Roman"/>
          <w:sz w:val="24"/>
          <w:szCs w:val="24"/>
        </w:rPr>
        <w:t xml:space="preserve"> </w:t>
      </w:r>
    </w:p>
    <w:p w14:paraId="079E31CA" w14:textId="77777777" w:rsidR="0002723F" w:rsidRPr="00D37E81" w:rsidRDefault="0002723F" w:rsidP="00DC039C">
      <w:pPr>
        <w:spacing w:line="360" w:lineRule="auto"/>
        <w:jc w:val="both"/>
        <w:rPr>
          <w:rFonts w:ascii="Times New Roman" w:hAnsi="Times New Roman" w:cs="Times New Roman"/>
          <w:sz w:val="24"/>
          <w:szCs w:val="24"/>
        </w:rPr>
      </w:pPr>
    </w:p>
    <w:p w14:paraId="5AE8CCFA" w14:textId="77777777" w:rsidR="0002723F" w:rsidRPr="00D37E81" w:rsidRDefault="0002723F" w:rsidP="00DC039C">
      <w:pPr>
        <w:spacing w:line="360" w:lineRule="auto"/>
        <w:jc w:val="both"/>
        <w:rPr>
          <w:rFonts w:ascii="Times New Roman" w:hAnsi="Times New Roman" w:cs="Times New Roman"/>
          <w:sz w:val="24"/>
          <w:szCs w:val="24"/>
        </w:rPr>
      </w:pPr>
      <w:r w:rsidRPr="00D37E81">
        <w:rPr>
          <w:rFonts w:ascii="Times New Roman" w:hAnsi="Times New Roman" w:cs="Times New Roman"/>
          <w:sz w:val="24"/>
          <w:szCs w:val="24"/>
        </w:rPr>
        <w:t xml:space="preserve">CHILIMBE J </w:t>
      </w:r>
    </w:p>
    <w:p w14:paraId="78673E07" w14:textId="6E4EF192" w:rsidR="00C305AB" w:rsidRPr="00BA394D" w:rsidRDefault="00E55D82" w:rsidP="00DC039C">
      <w:pPr>
        <w:spacing w:line="360" w:lineRule="auto"/>
        <w:jc w:val="both"/>
        <w:rPr>
          <w:rFonts w:ascii="Times New Roman" w:hAnsi="Times New Roman" w:cs="Times New Roman"/>
        </w:rPr>
      </w:pPr>
      <w:r w:rsidRPr="00BA394D">
        <w:rPr>
          <w:rFonts w:ascii="Times New Roman" w:hAnsi="Times New Roman" w:cs="Times New Roman"/>
        </w:rPr>
        <w:t>BACKGROUND</w:t>
      </w:r>
    </w:p>
    <w:p w14:paraId="2A143EB1" w14:textId="77777777" w:rsidR="004C7614" w:rsidRDefault="00E55D82" w:rsidP="00DC039C">
      <w:pPr>
        <w:autoSpaceDE w:val="0"/>
        <w:autoSpaceDN w:val="0"/>
        <w:adjustRightInd w:val="0"/>
        <w:spacing w:after="0" w:line="360" w:lineRule="auto"/>
        <w:jc w:val="both"/>
        <w:rPr>
          <w:rFonts w:ascii="Times New Roman" w:hAnsi="Times New Roman" w:cs="Times New Roman"/>
          <w:sz w:val="24"/>
          <w:szCs w:val="24"/>
        </w:rPr>
      </w:pPr>
      <w:r w:rsidRPr="00D37E81">
        <w:rPr>
          <w:rFonts w:ascii="Times New Roman" w:hAnsi="Times New Roman" w:cs="Times New Roman"/>
          <w:sz w:val="24"/>
          <w:szCs w:val="24"/>
        </w:rPr>
        <w:t xml:space="preserve">[1] </w:t>
      </w:r>
      <w:r w:rsidR="001910F5">
        <w:rPr>
          <w:rFonts w:ascii="Times New Roman" w:hAnsi="Times New Roman" w:cs="Times New Roman"/>
          <w:sz w:val="24"/>
          <w:szCs w:val="24"/>
        </w:rPr>
        <w:t>P</w:t>
      </w:r>
      <w:r w:rsidRPr="00D37E81">
        <w:rPr>
          <w:rFonts w:ascii="Times New Roman" w:hAnsi="Times New Roman" w:cs="Times New Roman"/>
          <w:sz w:val="24"/>
          <w:szCs w:val="24"/>
        </w:rPr>
        <w:t>laintiff (“</w:t>
      </w:r>
      <w:r w:rsidRPr="004C7614">
        <w:rPr>
          <w:rFonts w:ascii="Times New Roman" w:hAnsi="Times New Roman" w:cs="Times New Roman"/>
        </w:rPr>
        <w:t>E</w:t>
      </w:r>
      <w:r w:rsidR="00B05088" w:rsidRPr="004C7614">
        <w:rPr>
          <w:rFonts w:ascii="Times New Roman" w:hAnsi="Times New Roman" w:cs="Times New Roman"/>
        </w:rPr>
        <w:t>LT</w:t>
      </w:r>
      <w:r w:rsidRPr="00D37E81">
        <w:rPr>
          <w:rFonts w:ascii="Times New Roman" w:hAnsi="Times New Roman" w:cs="Times New Roman"/>
          <w:sz w:val="24"/>
          <w:szCs w:val="24"/>
        </w:rPr>
        <w:t xml:space="preserve">”) </w:t>
      </w:r>
      <w:r w:rsidR="004C7614">
        <w:rPr>
          <w:rFonts w:ascii="Times New Roman" w:hAnsi="Times New Roman" w:cs="Times New Roman"/>
          <w:sz w:val="24"/>
          <w:szCs w:val="24"/>
        </w:rPr>
        <w:t>structured a credit facility against</w:t>
      </w:r>
      <w:r w:rsidR="00111554">
        <w:rPr>
          <w:rFonts w:ascii="Times New Roman" w:hAnsi="Times New Roman" w:cs="Times New Roman"/>
          <w:sz w:val="24"/>
          <w:szCs w:val="24"/>
        </w:rPr>
        <w:t xml:space="preserve"> </w:t>
      </w:r>
      <w:r w:rsidRPr="00D37E81">
        <w:rPr>
          <w:rFonts w:ascii="Times New Roman" w:hAnsi="Times New Roman" w:cs="Times New Roman"/>
          <w:sz w:val="24"/>
          <w:szCs w:val="24"/>
        </w:rPr>
        <w:t xml:space="preserve">the fruits of, rather than the land itself. Defendant (“Mr Chisoro”) </w:t>
      </w:r>
      <w:r w:rsidR="001910F5">
        <w:rPr>
          <w:rFonts w:ascii="Times New Roman" w:hAnsi="Times New Roman" w:cs="Times New Roman"/>
          <w:sz w:val="24"/>
          <w:szCs w:val="24"/>
        </w:rPr>
        <w:t xml:space="preserve">the </w:t>
      </w:r>
      <w:r w:rsidR="004C7614">
        <w:rPr>
          <w:rFonts w:ascii="Times New Roman" w:hAnsi="Times New Roman" w:cs="Times New Roman"/>
          <w:sz w:val="24"/>
          <w:szCs w:val="24"/>
        </w:rPr>
        <w:t>debtor/borrower under that facility</w:t>
      </w:r>
      <w:r w:rsidR="001910F5">
        <w:rPr>
          <w:rFonts w:ascii="Times New Roman" w:hAnsi="Times New Roman" w:cs="Times New Roman"/>
          <w:sz w:val="24"/>
          <w:szCs w:val="24"/>
        </w:rPr>
        <w:t xml:space="preserve">, </w:t>
      </w:r>
      <w:r w:rsidR="00A20995" w:rsidRPr="00D37E81">
        <w:rPr>
          <w:rFonts w:ascii="Times New Roman" w:hAnsi="Times New Roman" w:cs="Times New Roman"/>
          <w:sz w:val="24"/>
          <w:szCs w:val="24"/>
        </w:rPr>
        <w:t xml:space="preserve">is a tobacco farmer </w:t>
      </w:r>
      <w:r w:rsidR="003552CF">
        <w:rPr>
          <w:rFonts w:ascii="Times New Roman" w:hAnsi="Times New Roman" w:cs="Times New Roman"/>
          <w:sz w:val="24"/>
          <w:szCs w:val="24"/>
        </w:rPr>
        <w:t>from Da</w:t>
      </w:r>
      <w:r w:rsidR="00A20995" w:rsidRPr="00D37E81">
        <w:rPr>
          <w:rFonts w:ascii="Times New Roman" w:hAnsi="Times New Roman" w:cs="Times New Roman"/>
          <w:sz w:val="24"/>
          <w:szCs w:val="24"/>
        </w:rPr>
        <w:t>rwendale</w:t>
      </w:r>
      <w:r w:rsidR="004A1D14">
        <w:rPr>
          <w:rFonts w:ascii="Times New Roman" w:hAnsi="Times New Roman" w:cs="Times New Roman"/>
          <w:sz w:val="24"/>
          <w:szCs w:val="24"/>
        </w:rPr>
        <w:t>,</w:t>
      </w:r>
      <w:r w:rsidR="00A20995" w:rsidRPr="00D37E81">
        <w:rPr>
          <w:rFonts w:ascii="Times New Roman" w:hAnsi="Times New Roman" w:cs="Times New Roman"/>
          <w:sz w:val="24"/>
          <w:szCs w:val="24"/>
        </w:rPr>
        <w:t xml:space="preserve"> Zvimba </w:t>
      </w:r>
      <w:r w:rsidR="004A1D14" w:rsidRPr="00D37E81">
        <w:rPr>
          <w:rFonts w:ascii="Times New Roman" w:hAnsi="Times New Roman" w:cs="Times New Roman"/>
          <w:sz w:val="24"/>
          <w:szCs w:val="24"/>
        </w:rPr>
        <w:t>District</w:t>
      </w:r>
      <w:r w:rsidR="004A1D14">
        <w:rPr>
          <w:rFonts w:ascii="Times New Roman" w:hAnsi="Times New Roman" w:cs="Times New Roman"/>
          <w:sz w:val="24"/>
          <w:szCs w:val="24"/>
        </w:rPr>
        <w:t xml:space="preserve">, in the </w:t>
      </w:r>
      <w:r w:rsidR="00A20995" w:rsidRPr="00D37E81">
        <w:rPr>
          <w:rFonts w:ascii="Times New Roman" w:hAnsi="Times New Roman" w:cs="Times New Roman"/>
          <w:sz w:val="24"/>
          <w:szCs w:val="24"/>
        </w:rPr>
        <w:t>Mashonaland West Province</w:t>
      </w:r>
      <w:r w:rsidR="004A1D14">
        <w:rPr>
          <w:rFonts w:ascii="Times New Roman" w:hAnsi="Times New Roman" w:cs="Times New Roman"/>
          <w:sz w:val="24"/>
          <w:szCs w:val="24"/>
        </w:rPr>
        <w:t xml:space="preserve"> of Zimbabwe</w:t>
      </w:r>
      <w:r w:rsidR="00A20995" w:rsidRPr="00D37E81">
        <w:rPr>
          <w:rFonts w:ascii="Times New Roman" w:hAnsi="Times New Roman" w:cs="Times New Roman"/>
          <w:sz w:val="24"/>
          <w:szCs w:val="24"/>
        </w:rPr>
        <w:t>.</w:t>
      </w:r>
    </w:p>
    <w:p w14:paraId="0948BE6F" w14:textId="77777777" w:rsidR="004C7614" w:rsidRDefault="004C7614" w:rsidP="00DC039C">
      <w:pPr>
        <w:autoSpaceDE w:val="0"/>
        <w:autoSpaceDN w:val="0"/>
        <w:adjustRightInd w:val="0"/>
        <w:spacing w:after="0" w:line="360" w:lineRule="auto"/>
        <w:jc w:val="both"/>
        <w:rPr>
          <w:rFonts w:ascii="Times New Roman" w:hAnsi="Times New Roman" w:cs="Times New Roman"/>
          <w:sz w:val="24"/>
          <w:szCs w:val="24"/>
        </w:rPr>
      </w:pPr>
    </w:p>
    <w:p w14:paraId="214B8B12" w14:textId="77777777" w:rsidR="004C7614" w:rsidRDefault="004C761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37E81">
        <w:rPr>
          <w:rFonts w:ascii="Times New Roman" w:hAnsi="Times New Roman" w:cs="Times New Roman"/>
          <w:sz w:val="24"/>
          <w:szCs w:val="24"/>
        </w:rPr>
        <w:t>The</w:t>
      </w:r>
      <w:r w:rsidR="00A20995" w:rsidRPr="00D37E81">
        <w:rPr>
          <w:rFonts w:ascii="Times New Roman" w:hAnsi="Times New Roman" w:cs="Times New Roman"/>
          <w:sz w:val="24"/>
          <w:szCs w:val="24"/>
        </w:rPr>
        <w:t xml:space="preserve"> </w:t>
      </w:r>
      <w:r>
        <w:rPr>
          <w:rFonts w:ascii="Times New Roman" w:hAnsi="Times New Roman" w:cs="Times New Roman"/>
          <w:sz w:val="24"/>
          <w:szCs w:val="24"/>
        </w:rPr>
        <w:t xml:space="preserve">credit </w:t>
      </w:r>
      <w:r w:rsidR="00111554">
        <w:rPr>
          <w:rFonts w:ascii="Times New Roman" w:hAnsi="Times New Roman" w:cs="Times New Roman"/>
          <w:sz w:val="24"/>
          <w:szCs w:val="24"/>
        </w:rPr>
        <w:t xml:space="preserve">tobacco financing arrangement </w:t>
      </w:r>
      <w:r w:rsidR="001910F5">
        <w:rPr>
          <w:rFonts w:ascii="Times New Roman" w:hAnsi="Times New Roman" w:cs="Times New Roman"/>
          <w:sz w:val="24"/>
          <w:szCs w:val="24"/>
        </w:rPr>
        <w:t>(commonly known as “contract farming”)</w:t>
      </w:r>
      <w:r w:rsidR="001910F5" w:rsidRPr="00D37E81">
        <w:rPr>
          <w:rFonts w:ascii="Times New Roman" w:hAnsi="Times New Roman" w:cs="Times New Roman"/>
          <w:sz w:val="24"/>
          <w:szCs w:val="24"/>
        </w:rPr>
        <w:t xml:space="preserve"> </w:t>
      </w:r>
      <w:r>
        <w:rPr>
          <w:rFonts w:ascii="Times New Roman" w:hAnsi="Times New Roman" w:cs="Times New Roman"/>
          <w:sz w:val="24"/>
          <w:szCs w:val="24"/>
        </w:rPr>
        <w:t>was concluded in 2021.I</w:t>
      </w:r>
      <w:r w:rsidR="00A20995" w:rsidRPr="00D37E81">
        <w:rPr>
          <w:rFonts w:ascii="Times New Roman" w:hAnsi="Times New Roman" w:cs="Times New Roman"/>
          <w:sz w:val="24"/>
          <w:szCs w:val="24"/>
        </w:rPr>
        <w:t xml:space="preserve"> will detail </w:t>
      </w:r>
      <w:r>
        <w:rPr>
          <w:rFonts w:ascii="Times New Roman" w:hAnsi="Times New Roman" w:cs="Times New Roman"/>
          <w:sz w:val="24"/>
          <w:szCs w:val="24"/>
        </w:rPr>
        <w:t xml:space="preserve">its terms </w:t>
      </w:r>
      <w:r w:rsidRPr="00D37E81">
        <w:rPr>
          <w:rFonts w:ascii="Times New Roman" w:hAnsi="Times New Roman" w:cs="Times New Roman"/>
          <w:sz w:val="24"/>
          <w:szCs w:val="24"/>
        </w:rPr>
        <w:t>hereunder.</w:t>
      </w:r>
      <w:r>
        <w:rPr>
          <w:rFonts w:ascii="Times New Roman" w:hAnsi="Times New Roman" w:cs="Times New Roman"/>
          <w:sz w:val="24"/>
          <w:szCs w:val="24"/>
        </w:rPr>
        <w:t xml:space="preserve"> Meanwhile -I set out the dispute between the parties which arose </w:t>
      </w:r>
      <w:r w:rsidR="00A20995" w:rsidRPr="00D37E81">
        <w:rPr>
          <w:rFonts w:ascii="Times New Roman" w:hAnsi="Times New Roman" w:cs="Times New Roman"/>
          <w:sz w:val="24"/>
          <w:szCs w:val="24"/>
        </w:rPr>
        <w:t>over the performance of the contract leading to the present suit</w:t>
      </w:r>
      <w:r>
        <w:rPr>
          <w:rFonts w:ascii="Times New Roman" w:hAnsi="Times New Roman" w:cs="Times New Roman"/>
          <w:sz w:val="24"/>
          <w:szCs w:val="24"/>
        </w:rPr>
        <w:t>.</w:t>
      </w:r>
    </w:p>
    <w:p w14:paraId="5BD1CCEB" w14:textId="77777777" w:rsidR="004C7614" w:rsidRDefault="004C7614" w:rsidP="00DC039C">
      <w:pPr>
        <w:autoSpaceDE w:val="0"/>
        <w:autoSpaceDN w:val="0"/>
        <w:adjustRightInd w:val="0"/>
        <w:spacing w:after="0" w:line="360" w:lineRule="auto"/>
        <w:jc w:val="both"/>
        <w:rPr>
          <w:rFonts w:ascii="Times New Roman" w:hAnsi="Times New Roman" w:cs="Times New Roman"/>
          <w:sz w:val="24"/>
          <w:szCs w:val="24"/>
        </w:rPr>
      </w:pPr>
    </w:p>
    <w:p w14:paraId="29C06167" w14:textId="337DB156" w:rsidR="00A20995" w:rsidRPr="00D37E81" w:rsidRDefault="004C761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207CB">
        <w:rPr>
          <w:rFonts w:ascii="Times New Roman" w:hAnsi="Times New Roman" w:cs="Times New Roman"/>
          <w:sz w:val="24"/>
          <w:szCs w:val="24"/>
        </w:rPr>
        <w:t xml:space="preserve">] </w:t>
      </w:r>
      <w:r w:rsidR="005207CB" w:rsidRPr="00D37E81">
        <w:rPr>
          <w:rFonts w:ascii="Times New Roman" w:hAnsi="Times New Roman" w:cs="Times New Roman"/>
          <w:sz w:val="24"/>
          <w:szCs w:val="24"/>
        </w:rPr>
        <w:t>ELT</w:t>
      </w:r>
      <w:r w:rsidR="00A20995" w:rsidRPr="00D37E81">
        <w:rPr>
          <w:rFonts w:ascii="Times New Roman" w:hAnsi="Times New Roman" w:cs="Times New Roman"/>
          <w:sz w:val="24"/>
          <w:szCs w:val="24"/>
        </w:rPr>
        <w:t xml:space="preserve"> </w:t>
      </w:r>
      <w:r>
        <w:rPr>
          <w:rFonts w:ascii="Times New Roman" w:hAnsi="Times New Roman" w:cs="Times New Roman"/>
          <w:sz w:val="24"/>
          <w:szCs w:val="24"/>
        </w:rPr>
        <w:t xml:space="preserve">thus </w:t>
      </w:r>
      <w:r w:rsidR="00A20995" w:rsidRPr="00D37E81">
        <w:rPr>
          <w:rFonts w:ascii="Times New Roman" w:hAnsi="Times New Roman" w:cs="Times New Roman"/>
          <w:sz w:val="24"/>
          <w:szCs w:val="24"/>
        </w:rPr>
        <w:t xml:space="preserve">claims a sum of </w:t>
      </w:r>
      <w:bookmarkStart w:id="1" w:name="_Hlk210500408"/>
      <w:r w:rsidR="00A20995" w:rsidRPr="00D37E81">
        <w:rPr>
          <w:rFonts w:ascii="Times New Roman" w:hAnsi="Times New Roman" w:cs="Times New Roman"/>
          <w:sz w:val="24"/>
          <w:szCs w:val="24"/>
        </w:rPr>
        <w:t>US$</w:t>
      </w:r>
      <w:r w:rsidR="001818F0">
        <w:rPr>
          <w:rFonts w:ascii="Times New Roman" w:hAnsi="Times New Roman" w:cs="Times New Roman"/>
          <w:sz w:val="24"/>
          <w:szCs w:val="24"/>
        </w:rPr>
        <w:t>4</w:t>
      </w:r>
      <w:r w:rsidR="00A20995" w:rsidRPr="00D37E81">
        <w:rPr>
          <w:rFonts w:ascii="Times New Roman" w:hAnsi="Times New Roman" w:cs="Times New Roman"/>
          <w:sz w:val="24"/>
          <w:szCs w:val="24"/>
        </w:rPr>
        <w:t>3,056.04</w:t>
      </w:r>
      <w:bookmarkEnd w:id="1"/>
      <w:r w:rsidR="00D37E81">
        <w:rPr>
          <w:rStyle w:val="FootnoteReference"/>
          <w:rFonts w:ascii="Times New Roman" w:hAnsi="Times New Roman" w:cs="Times New Roman"/>
          <w:sz w:val="24"/>
          <w:szCs w:val="24"/>
        </w:rPr>
        <w:footnoteReference w:id="1"/>
      </w:r>
      <w:r w:rsidR="00A20995" w:rsidRPr="00D37E81">
        <w:rPr>
          <w:rFonts w:ascii="Times New Roman" w:hAnsi="Times New Roman" w:cs="Times New Roman"/>
          <w:sz w:val="24"/>
          <w:szCs w:val="24"/>
        </w:rPr>
        <w:t xml:space="preserve"> and interest at the rate of 70% per annum with effect from 1 November 2022 up to date of payment in full. The suit was defended with Mr Chisoro contending</w:t>
      </w:r>
      <w:r w:rsidR="005207CB">
        <w:rPr>
          <w:rFonts w:ascii="Times New Roman" w:hAnsi="Times New Roman" w:cs="Times New Roman"/>
          <w:sz w:val="24"/>
          <w:szCs w:val="24"/>
        </w:rPr>
        <w:t xml:space="preserve">, among other factors, </w:t>
      </w:r>
      <w:r w:rsidR="005207CB" w:rsidRPr="00D37E81">
        <w:rPr>
          <w:rFonts w:ascii="Times New Roman" w:hAnsi="Times New Roman" w:cs="Times New Roman"/>
          <w:sz w:val="24"/>
          <w:szCs w:val="24"/>
        </w:rPr>
        <w:t>that</w:t>
      </w:r>
      <w:r w:rsidR="00A20995" w:rsidRPr="00D37E81">
        <w:rPr>
          <w:rFonts w:ascii="Times New Roman" w:hAnsi="Times New Roman" w:cs="Times New Roman"/>
          <w:sz w:val="24"/>
          <w:szCs w:val="24"/>
        </w:rPr>
        <w:t xml:space="preserve"> he settled all obligations arising under the </w:t>
      </w:r>
      <w:r w:rsidR="00111554">
        <w:rPr>
          <w:rFonts w:ascii="Times New Roman" w:hAnsi="Times New Roman" w:cs="Times New Roman"/>
          <w:sz w:val="24"/>
          <w:szCs w:val="24"/>
        </w:rPr>
        <w:t>financing contract.</w:t>
      </w:r>
    </w:p>
    <w:p w14:paraId="62C65BD7" w14:textId="77777777" w:rsidR="00A20995" w:rsidRPr="00D37E81" w:rsidRDefault="00A20995" w:rsidP="00DC039C">
      <w:pPr>
        <w:autoSpaceDE w:val="0"/>
        <w:autoSpaceDN w:val="0"/>
        <w:adjustRightInd w:val="0"/>
        <w:spacing w:after="0" w:line="360" w:lineRule="auto"/>
        <w:jc w:val="both"/>
        <w:rPr>
          <w:rFonts w:ascii="Times New Roman" w:hAnsi="Times New Roman" w:cs="Times New Roman"/>
          <w:sz w:val="24"/>
          <w:szCs w:val="24"/>
        </w:rPr>
      </w:pPr>
    </w:p>
    <w:p w14:paraId="282AC0F9" w14:textId="167A1077" w:rsidR="00D20A80" w:rsidRDefault="00A20995" w:rsidP="00DC039C">
      <w:pPr>
        <w:pStyle w:val="Default"/>
        <w:spacing w:line="360" w:lineRule="auto"/>
        <w:jc w:val="both"/>
      </w:pPr>
      <w:r w:rsidRPr="00D37E81">
        <w:lastRenderedPageBreak/>
        <w:t>[</w:t>
      </w:r>
      <w:r w:rsidR="005207CB">
        <w:t>4</w:t>
      </w:r>
      <w:r w:rsidRPr="00D37E81">
        <w:t xml:space="preserve">] The matter progressed to </w:t>
      </w:r>
      <w:r w:rsidR="00EF178A" w:rsidRPr="00D37E81">
        <w:t>trial.</w:t>
      </w:r>
      <w:r w:rsidR="0098581C">
        <w:t xml:space="preserve"> </w:t>
      </w:r>
      <w:r w:rsidR="00D37E81" w:rsidRPr="005207CB">
        <w:rPr>
          <w:sz w:val="22"/>
          <w:szCs w:val="22"/>
        </w:rPr>
        <w:t>E</w:t>
      </w:r>
      <w:r w:rsidR="00B05088" w:rsidRPr="005207CB">
        <w:rPr>
          <w:sz w:val="22"/>
          <w:szCs w:val="22"/>
        </w:rPr>
        <w:t>LT</w:t>
      </w:r>
      <w:r w:rsidR="00B05088">
        <w:t xml:space="preserve"> </w:t>
      </w:r>
      <w:r w:rsidR="00D37E81" w:rsidRPr="00D37E81">
        <w:t>led evidence from 2 witnesses</w:t>
      </w:r>
      <w:r w:rsidR="0098581C">
        <w:t xml:space="preserve"> </w:t>
      </w:r>
      <w:r w:rsidR="00D37E81" w:rsidRPr="00D37E81">
        <w:t xml:space="preserve">and closed its case. </w:t>
      </w:r>
      <w:r w:rsidR="001818F0" w:rsidRPr="00D37E81">
        <w:t>Mr.</w:t>
      </w:r>
      <w:r w:rsidRPr="00D37E81">
        <w:t xml:space="preserve"> </w:t>
      </w:r>
      <w:r w:rsidRPr="001818F0">
        <w:rPr>
          <w:i/>
          <w:iCs/>
        </w:rPr>
        <w:t>Sithole,</w:t>
      </w:r>
      <w:r w:rsidRPr="00D37E81">
        <w:t xml:space="preserve"> </w:t>
      </w:r>
      <w:r w:rsidR="00EF178A">
        <w:t>(for</w:t>
      </w:r>
      <w:r w:rsidRPr="00D37E81">
        <w:t xml:space="preserve"> Mr Chisoro</w:t>
      </w:r>
      <w:r w:rsidR="00EF178A">
        <w:t>)</w:t>
      </w:r>
      <w:r w:rsidRPr="00D37E81">
        <w:t xml:space="preserve">, applied for absolution from the </w:t>
      </w:r>
      <w:r w:rsidR="00D20A80" w:rsidRPr="00D37E81">
        <w:t>instance.</w:t>
      </w:r>
      <w:r w:rsidR="00D20A80">
        <w:t xml:space="preserve"> Before turning to </w:t>
      </w:r>
      <w:r w:rsidR="004A1D14">
        <w:t xml:space="preserve">the </w:t>
      </w:r>
      <w:r w:rsidR="00D20A80">
        <w:t xml:space="preserve">arguments, I will dwell briefly on the main claim, </w:t>
      </w:r>
      <w:r w:rsidR="00EF178A">
        <w:t xml:space="preserve">its </w:t>
      </w:r>
      <w:r w:rsidR="00D20A80">
        <w:t>issues a</w:t>
      </w:r>
      <w:r w:rsidR="005207CB">
        <w:t xml:space="preserve">s well as the </w:t>
      </w:r>
      <w:r w:rsidR="00D20A80">
        <w:t>evidence</w:t>
      </w:r>
      <w:r w:rsidR="00EF178A">
        <w:t xml:space="preserve"> led up to the closure of the plaintiff` case</w:t>
      </w:r>
      <w:r w:rsidR="00D20A80">
        <w:t>.</w:t>
      </w:r>
    </w:p>
    <w:p w14:paraId="3BF7EBBD" w14:textId="77777777" w:rsidR="00D20A80" w:rsidRDefault="00D20A80" w:rsidP="00DC039C">
      <w:pPr>
        <w:pStyle w:val="Default"/>
        <w:spacing w:line="360" w:lineRule="auto"/>
        <w:jc w:val="both"/>
      </w:pPr>
    </w:p>
    <w:p w14:paraId="3FCF4737" w14:textId="372033A5" w:rsidR="00E55D82" w:rsidRPr="00DC039C" w:rsidRDefault="00D20A80" w:rsidP="00DC039C">
      <w:pPr>
        <w:spacing w:line="360" w:lineRule="auto"/>
        <w:jc w:val="both"/>
        <w:rPr>
          <w:rFonts w:ascii="Times New Roman" w:hAnsi="Times New Roman" w:cs="Times New Roman"/>
        </w:rPr>
      </w:pPr>
      <w:r w:rsidRPr="00DC039C">
        <w:rPr>
          <w:rFonts w:ascii="Times New Roman" w:hAnsi="Times New Roman" w:cs="Times New Roman"/>
        </w:rPr>
        <w:t xml:space="preserve">THE CLAIM </w:t>
      </w:r>
      <w:r w:rsidR="003552CF">
        <w:rPr>
          <w:rFonts w:ascii="Times New Roman" w:hAnsi="Times New Roman" w:cs="Times New Roman"/>
        </w:rPr>
        <w:t>IN DETAIL</w:t>
      </w:r>
    </w:p>
    <w:p w14:paraId="2D00128F" w14:textId="106D95F1" w:rsidR="0087678B" w:rsidRDefault="0087678B"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207CB">
        <w:rPr>
          <w:rFonts w:ascii="Times New Roman" w:hAnsi="Times New Roman" w:cs="Times New Roman"/>
          <w:sz w:val="24"/>
          <w:szCs w:val="24"/>
        </w:rPr>
        <w:t>5</w:t>
      </w:r>
      <w:r>
        <w:rPr>
          <w:rFonts w:ascii="Times New Roman" w:hAnsi="Times New Roman" w:cs="Times New Roman"/>
          <w:sz w:val="24"/>
          <w:szCs w:val="24"/>
        </w:rPr>
        <w:t xml:space="preserve">] </w:t>
      </w:r>
      <w:r w:rsidR="00111554">
        <w:rPr>
          <w:rFonts w:ascii="Times New Roman" w:hAnsi="Times New Roman" w:cs="Times New Roman"/>
          <w:sz w:val="24"/>
          <w:szCs w:val="24"/>
        </w:rPr>
        <w:t xml:space="preserve">In </w:t>
      </w:r>
      <w:r w:rsidR="00EF178A">
        <w:rPr>
          <w:rFonts w:ascii="Times New Roman" w:hAnsi="Times New Roman" w:cs="Times New Roman"/>
          <w:sz w:val="24"/>
          <w:szCs w:val="24"/>
        </w:rPr>
        <w:t>its dec</w:t>
      </w:r>
      <w:r w:rsidR="00111554">
        <w:rPr>
          <w:rFonts w:ascii="Times New Roman" w:hAnsi="Times New Roman" w:cs="Times New Roman"/>
          <w:sz w:val="24"/>
          <w:szCs w:val="24"/>
        </w:rPr>
        <w:t xml:space="preserve">laration, </w:t>
      </w:r>
      <w:r w:rsidR="00B05088" w:rsidRPr="005207CB">
        <w:rPr>
          <w:rFonts w:ascii="Times New Roman" w:hAnsi="Times New Roman" w:cs="Times New Roman"/>
        </w:rPr>
        <w:t>ELT</w:t>
      </w:r>
      <w:r w:rsidR="00B05088">
        <w:rPr>
          <w:rFonts w:ascii="Times New Roman" w:hAnsi="Times New Roman" w:cs="Times New Roman"/>
          <w:sz w:val="24"/>
          <w:szCs w:val="24"/>
        </w:rPr>
        <w:t xml:space="preserve"> averred that it</w:t>
      </w:r>
      <w:r>
        <w:rPr>
          <w:rFonts w:ascii="Times New Roman" w:hAnsi="Times New Roman" w:cs="Times New Roman"/>
          <w:sz w:val="24"/>
          <w:szCs w:val="24"/>
        </w:rPr>
        <w:t xml:space="preserve"> concluded a financing arrangement with Mr Chisoro </w:t>
      </w:r>
      <w:r w:rsidR="00471BC4">
        <w:rPr>
          <w:rFonts w:ascii="Times New Roman" w:hAnsi="Times New Roman" w:cs="Times New Roman"/>
          <w:sz w:val="24"/>
          <w:szCs w:val="24"/>
        </w:rPr>
        <w:t>whose</w:t>
      </w:r>
      <w:r>
        <w:rPr>
          <w:rFonts w:ascii="Times New Roman" w:hAnsi="Times New Roman" w:cs="Times New Roman"/>
          <w:sz w:val="24"/>
          <w:szCs w:val="24"/>
        </w:rPr>
        <w:t xml:space="preserve"> terms were </w:t>
      </w:r>
      <w:r w:rsidR="00471BC4">
        <w:rPr>
          <w:rFonts w:ascii="Times New Roman" w:hAnsi="Times New Roman" w:cs="Times New Roman"/>
          <w:sz w:val="24"/>
          <w:szCs w:val="24"/>
        </w:rPr>
        <w:t xml:space="preserve">recorded in the </w:t>
      </w:r>
      <w:r>
        <w:rPr>
          <w:rFonts w:ascii="Times New Roman" w:hAnsi="Times New Roman" w:cs="Times New Roman"/>
          <w:sz w:val="24"/>
          <w:szCs w:val="24"/>
        </w:rPr>
        <w:t>Tobacco Farming Contract</w:t>
      </w:r>
      <w:r w:rsidR="00471BC4">
        <w:rPr>
          <w:rFonts w:ascii="Times New Roman" w:hAnsi="Times New Roman" w:cs="Times New Roman"/>
          <w:sz w:val="24"/>
          <w:szCs w:val="24"/>
        </w:rPr>
        <w:t xml:space="preserve">. In essence, </w:t>
      </w:r>
      <w:r w:rsidR="00471BC4" w:rsidRPr="005207CB">
        <w:rPr>
          <w:rFonts w:ascii="Times New Roman" w:hAnsi="Times New Roman" w:cs="Times New Roman"/>
        </w:rPr>
        <w:t>E</w:t>
      </w:r>
      <w:r w:rsidR="00B05088" w:rsidRPr="005207CB">
        <w:rPr>
          <w:rFonts w:ascii="Times New Roman" w:hAnsi="Times New Roman" w:cs="Times New Roman"/>
        </w:rPr>
        <w:t>LT</w:t>
      </w:r>
      <w:r w:rsidR="00471BC4">
        <w:rPr>
          <w:rFonts w:ascii="Times New Roman" w:hAnsi="Times New Roman" w:cs="Times New Roman"/>
          <w:sz w:val="24"/>
          <w:szCs w:val="24"/>
        </w:rPr>
        <w:t xml:space="preserve"> </w:t>
      </w:r>
      <w:r w:rsidR="00B71454">
        <w:rPr>
          <w:rFonts w:ascii="Times New Roman" w:hAnsi="Times New Roman" w:cs="Times New Roman"/>
          <w:sz w:val="24"/>
          <w:szCs w:val="24"/>
        </w:rPr>
        <w:t>financed</w:t>
      </w:r>
      <w:r w:rsidR="00EF178A">
        <w:rPr>
          <w:rFonts w:ascii="Times New Roman" w:hAnsi="Times New Roman" w:cs="Times New Roman"/>
          <w:sz w:val="24"/>
          <w:szCs w:val="24"/>
        </w:rPr>
        <w:t>-</w:t>
      </w:r>
      <w:r w:rsidR="00B71454">
        <w:rPr>
          <w:rFonts w:ascii="Times New Roman" w:hAnsi="Times New Roman" w:cs="Times New Roman"/>
          <w:sz w:val="24"/>
          <w:szCs w:val="24"/>
        </w:rPr>
        <w:t xml:space="preserve"> in cash as well as materials</w:t>
      </w:r>
      <w:r w:rsidR="00EF178A">
        <w:rPr>
          <w:rFonts w:ascii="Times New Roman" w:hAnsi="Times New Roman" w:cs="Times New Roman"/>
          <w:sz w:val="24"/>
          <w:szCs w:val="24"/>
        </w:rPr>
        <w:t xml:space="preserve"> such as </w:t>
      </w:r>
      <w:r w:rsidR="00425E5D">
        <w:rPr>
          <w:rFonts w:ascii="Times New Roman" w:hAnsi="Times New Roman" w:cs="Times New Roman"/>
          <w:sz w:val="24"/>
          <w:szCs w:val="24"/>
        </w:rPr>
        <w:t>seed, diesel</w:t>
      </w:r>
      <w:r>
        <w:rPr>
          <w:rFonts w:ascii="Times New Roman" w:hAnsi="Times New Roman" w:cs="Times New Roman"/>
          <w:sz w:val="24"/>
          <w:szCs w:val="24"/>
        </w:rPr>
        <w:t>, fertilisers,</w:t>
      </w:r>
      <w:r w:rsidR="00EF178A">
        <w:rPr>
          <w:rFonts w:ascii="Times New Roman" w:hAnsi="Times New Roman" w:cs="Times New Roman"/>
          <w:sz w:val="24"/>
          <w:szCs w:val="24"/>
        </w:rPr>
        <w:t xml:space="preserve"> </w:t>
      </w:r>
      <w:r w:rsidR="005207CB">
        <w:rPr>
          <w:rFonts w:ascii="Times New Roman" w:hAnsi="Times New Roman" w:cs="Times New Roman"/>
          <w:sz w:val="24"/>
          <w:szCs w:val="24"/>
        </w:rPr>
        <w:t>and chemicals</w:t>
      </w:r>
      <w:r w:rsidR="00EF178A">
        <w:rPr>
          <w:rFonts w:ascii="Times New Roman" w:hAnsi="Times New Roman" w:cs="Times New Roman"/>
          <w:sz w:val="24"/>
          <w:szCs w:val="24"/>
        </w:rPr>
        <w:t>-the inputs necessary to support</w:t>
      </w:r>
      <w:r w:rsidR="00425E5D">
        <w:rPr>
          <w:rFonts w:ascii="Times New Roman" w:hAnsi="Times New Roman" w:cs="Times New Roman"/>
          <w:sz w:val="24"/>
          <w:szCs w:val="24"/>
        </w:rPr>
        <w:t xml:space="preserve"> </w:t>
      </w:r>
      <w:r w:rsidR="00B71454">
        <w:rPr>
          <w:rFonts w:ascii="Times New Roman" w:hAnsi="Times New Roman" w:cs="Times New Roman"/>
          <w:sz w:val="24"/>
          <w:szCs w:val="24"/>
        </w:rPr>
        <w:t xml:space="preserve">Mr Chisoro`s </w:t>
      </w:r>
      <w:r w:rsidR="00EF178A">
        <w:rPr>
          <w:rFonts w:ascii="Times New Roman" w:hAnsi="Times New Roman" w:cs="Times New Roman"/>
          <w:sz w:val="24"/>
          <w:szCs w:val="24"/>
        </w:rPr>
        <w:t xml:space="preserve">2021 </w:t>
      </w:r>
      <w:r w:rsidR="00B71454">
        <w:rPr>
          <w:rFonts w:ascii="Times New Roman" w:hAnsi="Times New Roman" w:cs="Times New Roman"/>
          <w:sz w:val="24"/>
          <w:szCs w:val="24"/>
        </w:rPr>
        <w:t xml:space="preserve">tobacco </w:t>
      </w:r>
      <w:r w:rsidR="00EF178A">
        <w:rPr>
          <w:rFonts w:ascii="Times New Roman" w:hAnsi="Times New Roman" w:cs="Times New Roman"/>
          <w:sz w:val="24"/>
          <w:szCs w:val="24"/>
        </w:rPr>
        <w:t>season</w:t>
      </w:r>
      <w:r w:rsidR="00B71454">
        <w:rPr>
          <w:rFonts w:ascii="Times New Roman" w:hAnsi="Times New Roman" w:cs="Times New Roman"/>
          <w:sz w:val="24"/>
          <w:szCs w:val="24"/>
        </w:rPr>
        <w:t>. According</w:t>
      </w:r>
      <w:r w:rsidR="00425E5D">
        <w:rPr>
          <w:rFonts w:ascii="Times New Roman" w:hAnsi="Times New Roman" w:cs="Times New Roman"/>
          <w:sz w:val="24"/>
          <w:szCs w:val="24"/>
        </w:rPr>
        <w:t xml:space="preserve"> to the claim, the total </w:t>
      </w:r>
      <w:r w:rsidR="00111554">
        <w:rPr>
          <w:rFonts w:ascii="Times New Roman" w:hAnsi="Times New Roman" w:cs="Times New Roman"/>
          <w:sz w:val="24"/>
          <w:szCs w:val="24"/>
        </w:rPr>
        <w:t xml:space="preserve">value </w:t>
      </w:r>
      <w:r w:rsidR="00425E5D">
        <w:rPr>
          <w:rFonts w:ascii="Times New Roman" w:hAnsi="Times New Roman" w:cs="Times New Roman"/>
          <w:sz w:val="24"/>
          <w:szCs w:val="24"/>
        </w:rPr>
        <w:t xml:space="preserve">advanced “inclusive of interest” was </w:t>
      </w:r>
      <w:r>
        <w:rPr>
          <w:rFonts w:ascii="Times New Roman" w:hAnsi="Times New Roman" w:cs="Times New Roman"/>
          <w:sz w:val="24"/>
          <w:szCs w:val="24"/>
        </w:rPr>
        <w:t>US$64</w:t>
      </w:r>
      <w:r w:rsidR="00425E5D">
        <w:rPr>
          <w:rFonts w:ascii="Times New Roman" w:hAnsi="Times New Roman" w:cs="Times New Roman"/>
          <w:sz w:val="24"/>
          <w:szCs w:val="24"/>
        </w:rPr>
        <w:t>,</w:t>
      </w:r>
      <w:r>
        <w:rPr>
          <w:rFonts w:ascii="Times New Roman" w:hAnsi="Times New Roman" w:cs="Times New Roman"/>
          <w:sz w:val="24"/>
          <w:szCs w:val="24"/>
        </w:rPr>
        <w:t>138,93.</w:t>
      </w:r>
    </w:p>
    <w:p w14:paraId="159499E0" w14:textId="77777777" w:rsidR="00B71454" w:rsidRDefault="00B71454" w:rsidP="00DC039C">
      <w:pPr>
        <w:autoSpaceDE w:val="0"/>
        <w:autoSpaceDN w:val="0"/>
        <w:adjustRightInd w:val="0"/>
        <w:spacing w:after="0" w:line="360" w:lineRule="auto"/>
        <w:jc w:val="both"/>
        <w:rPr>
          <w:rFonts w:ascii="Times New Roman" w:hAnsi="Times New Roman" w:cs="Times New Roman"/>
          <w:sz w:val="24"/>
          <w:szCs w:val="24"/>
        </w:rPr>
      </w:pPr>
    </w:p>
    <w:p w14:paraId="4080AA8A" w14:textId="3D03AC43" w:rsidR="00EF178A" w:rsidRDefault="00B7145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207CB">
        <w:rPr>
          <w:rFonts w:ascii="Times New Roman" w:hAnsi="Times New Roman" w:cs="Times New Roman"/>
          <w:sz w:val="24"/>
          <w:szCs w:val="24"/>
        </w:rPr>
        <w:t>6</w:t>
      </w:r>
      <w:r>
        <w:rPr>
          <w:rFonts w:ascii="Times New Roman" w:hAnsi="Times New Roman" w:cs="Times New Roman"/>
          <w:sz w:val="24"/>
          <w:szCs w:val="24"/>
        </w:rPr>
        <w:t xml:space="preserve">] It was a material term of the </w:t>
      </w:r>
      <w:r w:rsidR="00784A04">
        <w:rPr>
          <w:rFonts w:ascii="Times New Roman" w:hAnsi="Times New Roman" w:cs="Times New Roman"/>
          <w:sz w:val="24"/>
          <w:szCs w:val="24"/>
        </w:rPr>
        <w:t xml:space="preserve">agreement, according to the </w:t>
      </w:r>
      <w:r w:rsidR="001910F5">
        <w:rPr>
          <w:rFonts w:ascii="Times New Roman" w:hAnsi="Times New Roman" w:cs="Times New Roman"/>
          <w:sz w:val="24"/>
          <w:szCs w:val="24"/>
        </w:rPr>
        <w:t>declaration, that</w:t>
      </w:r>
      <w:r>
        <w:rPr>
          <w:rFonts w:ascii="Times New Roman" w:hAnsi="Times New Roman" w:cs="Times New Roman"/>
          <w:sz w:val="24"/>
          <w:szCs w:val="24"/>
        </w:rPr>
        <w:t xml:space="preserve"> Mr Chisoro would repay the sums and value advanced from the proceeds of sale of tobacco at the end of the 2022 tobacco farming season. </w:t>
      </w:r>
      <w:r w:rsidRPr="005207CB">
        <w:rPr>
          <w:rFonts w:ascii="Times New Roman" w:hAnsi="Times New Roman" w:cs="Times New Roman"/>
        </w:rPr>
        <w:t>E</w:t>
      </w:r>
      <w:r w:rsidR="00B05088" w:rsidRPr="005207CB">
        <w:rPr>
          <w:rFonts w:ascii="Times New Roman" w:hAnsi="Times New Roman" w:cs="Times New Roman"/>
        </w:rPr>
        <w:t>LT</w:t>
      </w:r>
      <w:r w:rsidR="00B05088">
        <w:rPr>
          <w:rFonts w:ascii="Times New Roman" w:hAnsi="Times New Roman" w:cs="Times New Roman"/>
          <w:sz w:val="24"/>
          <w:szCs w:val="24"/>
        </w:rPr>
        <w:t xml:space="preserve"> </w:t>
      </w:r>
      <w:r>
        <w:rPr>
          <w:rFonts w:ascii="Times New Roman" w:hAnsi="Times New Roman" w:cs="Times New Roman"/>
          <w:sz w:val="24"/>
          <w:szCs w:val="24"/>
        </w:rPr>
        <w:t>alleged default on the part of Mr. Chisoro</w:t>
      </w:r>
      <w:r w:rsidR="00DC039C">
        <w:rPr>
          <w:rFonts w:ascii="Times New Roman" w:hAnsi="Times New Roman" w:cs="Times New Roman"/>
          <w:sz w:val="24"/>
          <w:szCs w:val="24"/>
        </w:rPr>
        <w:t xml:space="preserve"> who allegedly on repaid US$21 082,89. </w:t>
      </w:r>
    </w:p>
    <w:p w14:paraId="6A675650" w14:textId="77777777" w:rsidR="00EF178A" w:rsidRDefault="00EF178A" w:rsidP="00DC039C">
      <w:pPr>
        <w:autoSpaceDE w:val="0"/>
        <w:autoSpaceDN w:val="0"/>
        <w:adjustRightInd w:val="0"/>
        <w:spacing w:after="0" w:line="360" w:lineRule="auto"/>
        <w:jc w:val="both"/>
        <w:rPr>
          <w:rFonts w:ascii="Times New Roman" w:hAnsi="Times New Roman" w:cs="Times New Roman"/>
          <w:sz w:val="24"/>
          <w:szCs w:val="24"/>
        </w:rPr>
      </w:pPr>
    </w:p>
    <w:p w14:paraId="539F6CE6" w14:textId="542DB41F" w:rsidR="00DC039C" w:rsidRDefault="00EF178A"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207CB">
        <w:rPr>
          <w:rFonts w:ascii="Times New Roman" w:hAnsi="Times New Roman" w:cs="Times New Roman"/>
          <w:sz w:val="24"/>
          <w:szCs w:val="24"/>
        </w:rPr>
        <w:t>7</w:t>
      </w:r>
      <w:r w:rsidR="00E1050A">
        <w:rPr>
          <w:rFonts w:ascii="Times New Roman" w:hAnsi="Times New Roman" w:cs="Times New Roman"/>
          <w:sz w:val="24"/>
          <w:szCs w:val="24"/>
        </w:rPr>
        <w:t xml:space="preserve">] </w:t>
      </w:r>
      <w:r w:rsidR="005207CB">
        <w:rPr>
          <w:rFonts w:ascii="Times New Roman" w:hAnsi="Times New Roman" w:cs="Times New Roman"/>
          <w:sz w:val="24"/>
          <w:szCs w:val="24"/>
        </w:rPr>
        <w:t>In p</w:t>
      </w:r>
      <w:r w:rsidR="00E1050A">
        <w:rPr>
          <w:rFonts w:ascii="Times New Roman" w:hAnsi="Times New Roman" w:cs="Times New Roman"/>
          <w:sz w:val="24"/>
          <w:szCs w:val="24"/>
        </w:rPr>
        <w:t>aragraph</w:t>
      </w:r>
      <w:r w:rsidR="00DC039C">
        <w:rPr>
          <w:rFonts w:ascii="Times New Roman" w:hAnsi="Times New Roman" w:cs="Times New Roman"/>
          <w:sz w:val="24"/>
          <w:szCs w:val="24"/>
        </w:rPr>
        <w:t xml:space="preserve"> 11 </w:t>
      </w:r>
      <w:r>
        <w:rPr>
          <w:rFonts w:ascii="Times New Roman" w:hAnsi="Times New Roman" w:cs="Times New Roman"/>
          <w:sz w:val="24"/>
          <w:szCs w:val="24"/>
        </w:rPr>
        <w:t>of the said declaration</w:t>
      </w:r>
      <w:r w:rsidR="005207CB">
        <w:rPr>
          <w:rFonts w:ascii="Times New Roman" w:hAnsi="Times New Roman" w:cs="Times New Roman"/>
          <w:sz w:val="24"/>
          <w:szCs w:val="24"/>
        </w:rPr>
        <w:t>, ELT stated</w:t>
      </w:r>
      <w:r w:rsidR="00DC039C">
        <w:rPr>
          <w:rFonts w:ascii="Times New Roman" w:hAnsi="Times New Roman" w:cs="Times New Roman"/>
          <w:sz w:val="24"/>
          <w:szCs w:val="24"/>
        </w:rPr>
        <w:t xml:space="preserve"> that “On 18 January 2022 the defendant acknowledged the debt when the sum due was US$55 248,78.”  </w:t>
      </w:r>
      <w:r w:rsidR="005207CB">
        <w:rPr>
          <w:rFonts w:ascii="Times New Roman" w:hAnsi="Times New Roman" w:cs="Times New Roman"/>
          <w:sz w:val="24"/>
          <w:szCs w:val="24"/>
        </w:rPr>
        <w:t>Based on these averments, ELT prayed for a</w:t>
      </w:r>
      <w:r w:rsidR="00DC039C">
        <w:rPr>
          <w:rFonts w:ascii="Times New Roman" w:hAnsi="Times New Roman" w:cs="Times New Roman"/>
          <w:sz w:val="24"/>
          <w:szCs w:val="24"/>
        </w:rPr>
        <w:t xml:space="preserve">n order directing Mr. Chisoro to pay the amount stated earlier </w:t>
      </w:r>
      <w:r w:rsidR="002707D0">
        <w:rPr>
          <w:rFonts w:ascii="Times New Roman" w:hAnsi="Times New Roman" w:cs="Times New Roman"/>
          <w:sz w:val="24"/>
          <w:szCs w:val="24"/>
        </w:rPr>
        <w:t xml:space="preserve">of </w:t>
      </w:r>
      <w:r w:rsidR="002707D0" w:rsidRPr="00D37E81">
        <w:rPr>
          <w:rFonts w:ascii="Times New Roman" w:hAnsi="Times New Roman" w:cs="Times New Roman"/>
          <w:sz w:val="24"/>
          <w:szCs w:val="24"/>
        </w:rPr>
        <w:t>US$</w:t>
      </w:r>
      <w:r w:rsidR="002707D0">
        <w:rPr>
          <w:rFonts w:ascii="Times New Roman" w:hAnsi="Times New Roman" w:cs="Times New Roman"/>
          <w:sz w:val="24"/>
          <w:szCs w:val="24"/>
        </w:rPr>
        <w:t>4</w:t>
      </w:r>
      <w:r w:rsidR="002707D0" w:rsidRPr="00D37E81">
        <w:rPr>
          <w:rFonts w:ascii="Times New Roman" w:hAnsi="Times New Roman" w:cs="Times New Roman"/>
          <w:sz w:val="24"/>
          <w:szCs w:val="24"/>
        </w:rPr>
        <w:t>3,056.04</w:t>
      </w:r>
      <w:r w:rsidR="002707D0">
        <w:rPr>
          <w:rFonts w:ascii="Times New Roman" w:hAnsi="Times New Roman" w:cs="Times New Roman"/>
          <w:sz w:val="24"/>
          <w:szCs w:val="24"/>
        </w:rPr>
        <w:t xml:space="preserve"> </w:t>
      </w:r>
      <w:r w:rsidR="00DC039C">
        <w:rPr>
          <w:rFonts w:ascii="Times New Roman" w:hAnsi="Times New Roman" w:cs="Times New Roman"/>
          <w:sz w:val="24"/>
          <w:szCs w:val="24"/>
        </w:rPr>
        <w:t>and at an interest of 70% per annum.</w:t>
      </w:r>
    </w:p>
    <w:p w14:paraId="5F574834" w14:textId="77777777" w:rsidR="00DC039C" w:rsidRDefault="00DC039C" w:rsidP="00DC039C">
      <w:pPr>
        <w:autoSpaceDE w:val="0"/>
        <w:autoSpaceDN w:val="0"/>
        <w:adjustRightInd w:val="0"/>
        <w:spacing w:after="0" w:line="360" w:lineRule="auto"/>
        <w:jc w:val="both"/>
        <w:rPr>
          <w:rFonts w:ascii="Times New Roman" w:hAnsi="Times New Roman" w:cs="Times New Roman"/>
          <w:sz w:val="24"/>
          <w:szCs w:val="24"/>
        </w:rPr>
      </w:pPr>
    </w:p>
    <w:p w14:paraId="3D090DAB" w14:textId="54AC3E59" w:rsidR="002707D0" w:rsidRDefault="00DC039C"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207CB">
        <w:rPr>
          <w:rFonts w:ascii="Times New Roman" w:hAnsi="Times New Roman" w:cs="Times New Roman"/>
          <w:sz w:val="24"/>
          <w:szCs w:val="24"/>
        </w:rPr>
        <w:t>8</w:t>
      </w:r>
      <w:r>
        <w:rPr>
          <w:rFonts w:ascii="Times New Roman" w:hAnsi="Times New Roman" w:cs="Times New Roman"/>
          <w:sz w:val="24"/>
          <w:szCs w:val="24"/>
        </w:rPr>
        <w:t>] Mr Chisoro</w:t>
      </w:r>
      <w:r w:rsidR="002707D0">
        <w:rPr>
          <w:rFonts w:ascii="Times New Roman" w:hAnsi="Times New Roman" w:cs="Times New Roman"/>
          <w:sz w:val="24"/>
          <w:szCs w:val="24"/>
        </w:rPr>
        <w:t xml:space="preserve">`s defence </w:t>
      </w:r>
      <w:r w:rsidR="005E3124">
        <w:rPr>
          <w:rFonts w:ascii="Times New Roman" w:hAnsi="Times New Roman" w:cs="Times New Roman"/>
          <w:sz w:val="24"/>
          <w:szCs w:val="24"/>
        </w:rPr>
        <w:t xml:space="preserve">on the other hand, </w:t>
      </w:r>
      <w:r w:rsidR="002707D0">
        <w:rPr>
          <w:rFonts w:ascii="Times New Roman" w:hAnsi="Times New Roman" w:cs="Times New Roman"/>
          <w:sz w:val="24"/>
          <w:szCs w:val="24"/>
        </w:rPr>
        <w:t>was multi-pronged. Firstly, he disputed having executed the Tobacco Farming Contract although he admitted that the parties indeed concluded a financing agreement. Secondly, he denied the value of the inputs delivered under the arrangement although he conceded having received part of the consignment.</w:t>
      </w:r>
      <w:r>
        <w:rPr>
          <w:rFonts w:ascii="Times New Roman" w:hAnsi="Times New Roman" w:cs="Times New Roman"/>
          <w:sz w:val="24"/>
          <w:szCs w:val="24"/>
        </w:rPr>
        <w:t xml:space="preserve"> </w:t>
      </w:r>
      <w:r w:rsidR="002707D0">
        <w:rPr>
          <w:rFonts w:ascii="Times New Roman" w:hAnsi="Times New Roman" w:cs="Times New Roman"/>
          <w:sz w:val="24"/>
          <w:szCs w:val="24"/>
        </w:rPr>
        <w:t xml:space="preserve">Thirdly. Mr Chisoro </w:t>
      </w:r>
      <w:r w:rsidR="000F3D3C">
        <w:rPr>
          <w:rFonts w:ascii="Times New Roman" w:hAnsi="Times New Roman" w:cs="Times New Roman"/>
          <w:sz w:val="24"/>
          <w:szCs w:val="24"/>
        </w:rPr>
        <w:t xml:space="preserve">strongly </w:t>
      </w:r>
      <w:r w:rsidR="002707D0">
        <w:rPr>
          <w:rFonts w:ascii="Times New Roman" w:hAnsi="Times New Roman" w:cs="Times New Roman"/>
          <w:sz w:val="24"/>
          <w:szCs w:val="24"/>
        </w:rPr>
        <w:t>disputed th</w:t>
      </w:r>
      <w:r w:rsidR="000F3D3C">
        <w:rPr>
          <w:rFonts w:ascii="Times New Roman" w:hAnsi="Times New Roman" w:cs="Times New Roman"/>
          <w:sz w:val="24"/>
          <w:szCs w:val="24"/>
        </w:rPr>
        <w:t>e averment th</w:t>
      </w:r>
      <w:r w:rsidR="002707D0">
        <w:rPr>
          <w:rFonts w:ascii="Times New Roman" w:hAnsi="Times New Roman" w:cs="Times New Roman"/>
          <w:sz w:val="24"/>
          <w:szCs w:val="24"/>
        </w:rPr>
        <w:t>at he delivered tobacco valued at only at US$21</w:t>
      </w:r>
      <w:r w:rsidR="00FC6E16">
        <w:rPr>
          <w:rFonts w:ascii="Times New Roman" w:hAnsi="Times New Roman" w:cs="Times New Roman"/>
          <w:sz w:val="24"/>
          <w:szCs w:val="24"/>
        </w:rPr>
        <w:t>,</w:t>
      </w:r>
      <w:r w:rsidR="002707D0">
        <w:rPr>
          <w:rFonts w:ascii="Times New Roman" w:hAnsi="Times New Roman" w:cs="Times New Roman"/>
          <w:sz w:val="24"/>
          <w:szCs w:val="24"/>
        </w:rPr>
        <w:t xml:space="preserve">082,89 to </w:t>
      </w:r>
      <w:r w:rsidR="00111554">
        <w:rPr>
          <w:rFonts w:ascii="Times New Roman" w:hAnsi="Times New Roman" w:cs="Times New Roman"/>
          <w:sz w:val="24"/>
          <w:szCs w:val="24"/>
        </w:rPr>
        <w:t>E</w:t>
      </w:r>
      <w:r w:rsidR="00B05088">
        <w:rPr>
          <w:rFonts w:ascii="Times New Roman" w:hAnsi="Times New Roman" w:cs="Times New Roman"/>
          <w:sz w:val="24"/>
          <w:szCs w:val="24"/>
        </w:rPr>
        <w:t>LT</w:t>
      </w:r>
      <w:r w:rsidR="002707D0">
        <w:rPr>
          <w:rFonts w:ascii="Times New Roman" w:hAnsi="Times New Roman" w:cs="Times New Roman"/>
          <w:sz w:val="24"/>
          <w:szCs w:val="24"/>
        </w:rPr>
        <w:t>`s credit.</w:t>
      </w:r>
    </w:p>
    <w:p w14:paraId="7A070DDB" w14:textId="77777777" w:rsidR="002707D0" w:rsidRDefault="002707D0" w:rsidP="00DC039C">
      <w:pPr>
        <w:autoSpaceDE w:val="0"/>
        <w:autoSpaceDN w:val="0"/>
        <w:adjustRightInd w:val="0"/>
        <w:spacing w:after="0" w:line="360" w:lineRule="auto"/>
        <w:jc w:val="both"/>
        <w:rPr>
          <w:rFonts w:ascii="Times New Roman" w:hAnsi="Times New Roman" w:cs="Times New Roman"/>
          <w:sz w:val="24"/>
          <w:szCs w:val="24"/>
        </w:rPr>
      </w:pPr>
    </w:p>
    <w:p w14:paraId="3549D15B" w14:textId="541B9612" w:rsidR="005E3124" w:rsidRDefault="002707D0"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E3124">
        <w:rPr>
          <w:rFonts w:ascii="Times New Roman" w:hAnsi="Times New Roman" w:cs="Times New Roman"/>
          <w:sz w:val="24"/>
          <w:szCs w:val="24"/>
        </w:rPr>
        <w:t>9</w:t>
      </w:r>
      <w:r>
        <w:rPr>
          <w:rFonts w:ascii="Times New Roman" w:hAnsi="Times New Roman" w:cs="Times New Roman"/>
          <w:sz w:val="24"/>
          <w:szCs w:val="24"/>
        </w:rPr>
        <w:t xml:space="preserve">] With similar vehemence, Mr Chisoro insisted that there was either a mishap or malfeasance on the part of Ethical Leaf resulting in </w:t>
      </w:r>
      <w:r w:rsidR="00111554">
        <w:rPr>
          <w:rFonts w:ascii="Times New Roman" w:hAnsi="Times New Roman" w:cs="Times New Roman"/>
          <w:sz w:val="24"/>
          <w:szCs w:val="24"/>
        </w:rPr>
        <w:t>under-weight</w:t>
      </w:r>
      <w:r w:rsidR="000F3D3C">
        <w:rPr>
          <w:rFonts w:ascii="Times New Roman" w:hAnsi="Times New Roman" w:cs="Times New Roman"/>
          <w:sz w:val="24"/>
          <w:szCs w:val="24"/>
        </w:rPr>
        <w:t>-poor-</w:t>
      </w:r>
      <w:r w:rsidR="003B6E36">
        <w:rPr>
          <w:rFonts w:ascii="Times New Roman" w:hAnsi="Times New Roman" w:cs="Times New Roman"/>
          <w:sz w:val="24"/>
          <w:szCs w:val="24"/>
        </w:rPr>
        <w:t>quality tobacco</w:t>
      </w:r>
      <w:r>
        <w:rPr>
          <w:rFonts w:ascii="Times New Roman" w:hAnsi="Times New Roman" w:cs="Times New Roman"/>
          <w:sz w:val="24"/>
          <w:szCs w:val="24"/>
        </w:rPr>
        <w:t xml:space="preserve"> from other producers being attributed to his </w:t>
      </w:r>
      <w:r w:rsidR="00784A04">
        <w:rPr>
          <w:rFonts w:ascii="Times New Roman" w:hAnsi="Times New Roman" w:cs="Times New Roman"/>
          <w:sz w:val="24"/>
          <w:szCs w:val="24"/>
        </w:rPr>
        <w:t>consignment</w:t>
      </w:r>
      <w:r>
        <w:rPr>
          <w:rFonts w:ascii="Times New Roman" w:hAnsi="Times New Roman" w:cs="Times New Roman"/>
          <w:sz w:val="24"/>
          <w:szCs w:val="24"/>
        </w:rPr>
        <w:t>.</w:t>
      </w:r>
      <w:r w:rsidR="00111554">
        <w:rPr>
          <w:rFonts w:ascii="Times New Roman" w:hAnsi="Times New Roman" w:cs="Times New Roman"/>
          <w:sz w:val="24"/>
          <w:szCs w:val="24"/>
        </w:rPr>
        <w:t xml:space="preserve"> Fifthly, Mr Chisoro`s position was that </w:t>
      </w:r>
      <w:r w:rsidR="00111554">
        <w:rPr>
          <w:rFonts w:ascii="Times New Roman" w:hAnsi="Times New Roman" w:cs="Times New Roman"/>
          <w:sz w:val="24"/>
          <w:szCs w:val="24"/>
        </w:rPr>
        <w:lastRenderedPageBreak/>
        <w:t>the value of tobacco which he delivered to E</w:t>
      </w:r>
      <w:r w:rsidR="00B05088">
        <w:rPr>
          <w:rFonts w:ascii="Times New Roman" w:hAnsi="Times New Roman" w:cs="Times New Roman"/>
          <w:sz w:val="24"/>
          <w:szCs w:val="24"/>
        </w:rPr>
        <w:t>LT</w:t>
      </w:r>
      <w:r w:rsidR="00111554">
        <w:rPr>
          <w:rFonts w:ascii="Times New Roman" w:hAnsi="Times New Roman" w:cs="Times New Roman"/>
          <w:sz w:val="24"/>
          <w:szCs w:val="24"/>
        </w:rPr>
        <w:t>`s account extinguished any obligation he had toward the financier.</w:t>
      </w:r>
    </w:p>
    <w:p w14:paraId="24A9CE8F" w14:textId="77777777" w:rsidR="005E3124" w:rsidRDefault="005E3124" w:rsidP="00DC039C">
      <w:pPr>
        <w:autoSpaceDE w:val="0"/>
        <w:autoSpaceDN w:val="0"/>
        <w:adjustRightInd w:val="0"/>
        <w:spacing w:after="0" w:line="360" w:lineRule="auto"/>
        <w:jc w:val="both"/>
        <w:rPr>
          <w:rFonts w:ascii="Times New Roman" w:hAnsi="Times New Roman" w:cs="Times New Roman"/>
          <w:sz w:val="24"/>
          <w:szCs w:val="24"/>
        </w:rPr>
      </w:pPr>
    </w:p>
    <w:p w14:paraId="6FF2AD36" w14:textId="60F21EEF" w:rsidR="00784A04" w:rsidRDefault="005E312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Finally</w:t>
      </w:r>
      <w:r w:rsidR="00111554">
        <w:rPr>
          <w:rFonts w:ascii="Times New Roman" w:hAnsi="Times New Roman" w:cs="Times New Roman"/>
          <w:sz w:val="24"/>
          <w:szCs w:val="24"/>
        </w:rPr>
        <w:t xml:space="preserve">, Mr Chisoro condemned the interest </w:t>
      </w:r>
      <w:r w:rsidR="00784A04">
        <w:rPr>
          <w:rFonts w:ascii="Times New Roman" w:hAnsi="Times New Roman" w:cs="Times New Roman"/>
          <w:sz w:val="24"/>
          <w:szCs w:val="24"/>
        </w:rPr>
        <w:t xml:space="preserve">rate </w:t>
      </w:r>
      <w:r w:rsidR="00111554">
        <w:rPr>
          <w:rFonts w:ascii="Times New Roman" w:hAnsi="Times New Roman" w:cs="Times New Roman"/>
          <w:sz w:val="24"/>
          <w:szCs w:val="24"/>
        </w:rPr>
        <w:t>of 70% per annum claimed by E</w:t>
      </w:r>
      <w:r w:rsidR="00B05088">
        <w:rPr>
          <w:rFonts w:ascii="Times New Roman" w:hAnsi="Times New Roman" w:cs="Times New Roman"/>
          <w:sz w:val="24"/>
          <w:szCs w:val="24"/>
        </w:rPr>
        <w:t>LT</w:t>
      </w:r>
      <w:r w:rsidR="00111554">
        <w:rPr>
          <w:rFonts w:ascii="Times New Roman" w:hAnsi="Times New Roman" w:cs="Times New Roman"/>
          <w:sz w:val="24"/>
          <w:szCs w:val="24"/>
        </w:rPr>
        <w:t xml:space="preserve"> on the capital as outrageously high since the “normal interest rates for contract farming ranged between 9% to 12% per annum.</w:t>
      </w:r>
    </w:p>
    <w:p w14:paraId="6781D522" w14:textId="77777777" w:rsidR="002A298C" w:rsidRDefault="002A298C" w:rsidP="00DC039C">
      <w:pPr>
        <w:autoSpaceDE w:val="0"/>
        <w:autoSpaceDN w:val="0"/>
        <w:adjustRightInd w:val="0"/>
        <w:spacing w:after="0" w:line="360" w:lineRule="auto"/>
        <w:jc w:val="both"/>
        <w:rPr>
          <w:rFonts w:ascii="Times New Roman" w:hAnsi="Times New Roman" w:cs="Times New Roman"/>
          <w:sz w:val="24"/>
          <w:szCs w:val="24"/>
        </w:rPr>
      </w:pPr>
    </w:p>
    <w:p w14:paraId="146D87F2" w14:textId="1D235B66" w:rsidR="002A298C" w:rsidRDefault="002A298C" w:rsidP="00DC039C">
      <w:pPr>
        <w:autoSpaceDE w:val="0"/>
        <w:autoSpaceDN w:val="0"/>
        <w:adjustRightInd w:val="0"/>
        <w:spacing w:after="0" w:line="360" w:lineRule="auto"/>
        <w:jc w:val="both"/>
        <w:rPr>
          <w:rFonts w:ascii="Times New Roman" w:hAnsi="Times New Roman" w:cs="Times New Roman"/>
        </w:rPr>
      </w:pPr>
      <w:r w:rsidRPr="002A298C">
        <w:rPr>
          <w:rFonts w:ascii="Times New Roman" w:hAnsi="Times New Roman" w:cs="Times New Roman"/>
        </w:rPr>
        <w:t>THE ISSUES FOR TRIAL</w:t>
      </w:r>
    </w:p>
    <w:p w14:paraId="7FC142BE" w14:textId="77777777" w:rsidR="002A298C" w:rsidRDefault="002A298C" w:rsidP="00DC039C">
      <w:pPr>
        <w:autoSpaceDE w:val="0"/>
        <w:autoSpaceDN w:val="0"/>
        <w:adjustRightInd w:val="0"/>
        <w:spacing w:after="0" w:line="360" w:lineRule="auto"/>
        <w:jc w:val="both"/>
        <w:rPr>
          <w:rFonts w:ascii="Times New Roman" w:hAnsi="Times New Roman" w:cs="Times New Roman"/>
          <w:sz w:val="24"/>
          <w:szCs w:val="24"/>
        </w:rPr>
      </w:pPr>
    </w:p>
    <w:p w14:paraId="4C4CD09D" w14:textId="64A1AADE" w:rsidR="002A298C" w:rsidRDefault="00784A0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E3124">
        <w:rPr>
          <w:rFonts w:ascii="Times New Roman" w:hAnsi="Times New Roman" w:cs="Times New Roman"/>
          <w:sz w:val="24"/>
          <w:szCs w:val="24"/>
        </w:rPr>
        <w:t>11</w:t>
      </w:r>
      <w:r>
        <w:rPr>
          <w:rFonts w:ascii="Times New Roman" w:hAnsi="Times New Roman" w:cs="Times New Roman"/>
          <w:sz w:val="24"/>
          <w:szCs w:val="24"/>
        </w:rPr>
        <w:t xml:space="preserve">] </w:t>
      </w:r>
      <w:r w:rsidR="002A298C">
        <w:rPr>
          <w:rFonts w:ascii="Times New Roman" w:hAnsi="Times New Roman" w:cs="Times New Roman"/>
          <w:sz w:val="24"/>
          <w:szCs w:val="24"/>
        </w:rPr>
        <w:t>With the replication taking the factual contentions no further, the matter was referred to trial on the following issues; -</w:t>
      </w:r>
    </w:p>
    <w:p w14:paraId="25585B05" w14:textId="77777777" w:rsidR="002A298C" w:rsidRDefault="002A298C" w:rsidP="002A298C">
      <w:pPr>
        <w:pStyle w:val="Default"/>
      </w:pPr>
    </w:p>
    <w:p w14:paraId="49A8A1B0" w14:textId="35625AD8" w:rsidR="002A298C" w:rsidRPr="002A298C" w:rsidRDefault="002A298C" w:rsidP="002A298C">
      <w:pPr>
        <w:pStyle w:val="Default"/>
        <w:numPr>
          <w:ilvl w:val="0"/>
          <w:numId w:val="3"/>
        </w:numPr>
        <w:spacing w:after="34" w:line="360" w:lineRule="auto"/>
        <w:ind w:left="1208" w:hanging="357"/>
      </w:pPr>
      <w:r w:rsidRPr="002A298C">
        <w:t>Whether the defendant was advanced the sum of US$49</w:t>
      </w:r>
      <w:r w:rsidR="00FC6E16">
        <w:t>,</w:t>
      </w:r>
      <w:r w:rsidRPr="002A298C">
        <w:t xml:space="preserve">139,01 as inputs and labour costs. </w:t>
      </w:r>
    </w:p>
    <w:p w14:paraId="654FB2BA" w14:textId="5C167AAA" w:rsidR="002A298C" w:rsidRPr="002A298C" w:rsidRDefault="002A298C" w:rsidP="002A298C">
      <w:pPr>
        <w:pStyle w:val="Default"/>
        <w:numPr>
          <w:ilvl w:val="0"/>
          <w:numId w:val="3"/>
        </w:numPr>
        <w:spacing w:after="34" w:line="360" w:lineRule="auto"/>
        <w:ind w:left="1208" w:hanging="357"/>
      </w:pPr>
      <w:r w:rsidRPr="002A298C">
        <w:t>Whether the plaintiff recovered the sum of US$21</w:t>
      </w:r>
      <w:r w:rsidR="00FC6E16">
        <w:t>,</w:t>
      </w:r>
      <w:r w:rsidRPr="002A298C">
        <w:t xml:space="preserve">082,89 from the defendant for 201 to 2022 season. </w:t>
      </w:r>
    </w:p>
    <w:p w14:paraId="7A5B0206" w14:textId="6CA61CCC" w:rsidR="002A298C" w:rsidRPr="002A298C" w:rsidRDefault="002A298C" w:rsidP="002A298C">
      <w:pPr>
        <w:pStyle w:val="Default"/>
        <w:numPr>
          <w:ilvl w:val="0"/>
          <w:numId w:val="3"/>
        </w:numPr>
        <w:spacing w:after="34" w:line="360" w:lineRule="auto"/>
        <w:ind w:left="1208" w:hanging="357"/>
      </w:pPr>
      <w:r w:rsidRPr="002A298C">
        <w:t>Whether the defendant delivered to the plaintiff was sufficient to discharge indebtedness to the plaintiff.</w:t>
      </w:r>
    </w:p>
    <w:p w14:paraId="39FAA406" w14:textId="0329EC4D" w:rsidR="002A298C" w:rsidRPr="002A298C" w:rsidRDefault="002A298C" w:rsidP="002A298C">
      <w:pPr>
        <w:pStyle w:val="Default"/>
        <w:numPr>
          <w:ilvl w:val="0"/>
          <w:numId w:val="3"/>
        </w:numPr>
        <w:spacing w:line="360" w:lineRule="auto"/>
        <w:ind w:left="1208" w:hanging="357"/>
      </w:pPr>
      <w:r w:rsidRPr="002A298C">
        <w:t xml:space="preserve">The sum owed by the defendant </w:t>
      </w:r>
    </w:p>
    <w:p w14:paraId="2CA29348" w14:textId="77777777" w:rsidR="00BA394D" w:rsidRDefault="00BA394D" w:rsidP="00DC039C">
      <w:pPr>
        <w:autoSpaceDE w:val="0"/>
        <w:autoSpaceDN w:val="0"/>
        <w:adjustRightInd w:val="0"/>
        <w:spacing w:after="0" w:line="360" w:lineRule="auto"/>
        <w:jc w:val="both"/>
        <w:rPr>
          <w:rFonts w:ascii="Times New Roman" w:hAnsi="Times New Roman" w:cs="Times New Roman"/>
          <w:sz w:val="24"/>
          <w:szCs w:val="24"/>
        </w:rPr>
      </w:pPr>
    </w:p>
    <w:p w14:paraId="73E790E9" w14:textId="47532D8A" w:rsidR="001910F5" w:rsidRDefault="00BA394D"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F3D3C">
        <w:rPr>
          <w:rFonts w:ascii="Times New Roman" w:hAnsi="Times New Roman" w:cs="Times New Roman"/>
          <w:sz w:val="24"/>
          <w:szCs w:val="24"/>
        </w:rPr>
        <w:t>1</w:t>
      </w:r>
      <w:r w:rsidR="005E3124">
        <w:rPr>
          <w:rFonts w:ascii="Times New Roman" w:hAnsi="Times New Roman" w:cs="Times New Roman"/>
          <w:sz w:val="24"/>
          <w:szCs w:val="24"/>
        </w:rPr>
        <w:t>2</w:t>
      </w:r>
      <w:r>
        <w:rPr>
          <w:rFonts w:ascii="Times New Roman" w:hAnsi="Times New Roman" w:cs="Times New Roman"/>
          <w:sz w:val="24"/>
          <w:szCs w:val="24"/>
        </w:rPr>
        <w:t>] Much will turn on these issues which- I must confess, represent</w:t>
      </w:r>
      <w:r w:rsidR="005E3124">
        <w:rPr>
          <w:rFonts w:ascii="Times New Roman" w:hAnsi="Times New Roman" w:cs="Times New Roman"/>
          <w:sz w:val="24"/>
          <w:szCs w:val="24"/>
        </w:rPr>
        <w:t>ed</w:t>
      </w:r>
      <w:r>
        <w:rPr>
          <w:rFonts w:ascii="Times New Roman" w:hAnsi="Times New Roman" w:cs="Times New Roman"/>
          <w:sz w:val="24"/>
          <w:szCs w:val="24"/>
        </w:rPr>
        <w:t xml:space="preserve"> a faithful rendition of the parties` controversy as defined </w:t>
      </w:r>
      <w:r w:rsidR="000F3D3C">
        <w:rPr>
          <w:rFonts w:ascii="Times New Roman" w:hAnsi="Times New Roman" w:cs="Times New Roman"/>
          <w:sz w:val="24"/>
          <w:szCs w:val="24"/>
        </w:rPr>
        <w:t xml:space="preserve">in </w:t>
      </w:r>
      <w:r>
        <w:rPr>
          <w:rFonts w:ascii="Times New Roman" w:hAnsi="Times New Roman" w:cs="Times New Roman"/>
          <w:sz w:val="24"/>
          <w:szCs w:val="24"/>
        </w:rPr>
        <w:t>the pleadings filed of record.</w:t>
      </w:r>
    </w:p>
    <w:p w14:paraId="64C3571B" w14:textId="77777777" w:rsidR="00BA394D" w:rsidRDefault="00BA394D" w:rsidP="00DC039C">
      <w:pPr>
        <w:autoSpaceDE w:val="0"/>
        <w:autoSpaceDN w:val="0"/>
        <w:adjustRightInd w:val="0"/>
        <w:spacing w:after="0" w:line="360" w:lineRule="auto"/>
        <w:jc w:val="both"/>
        <w:rPr>
          <w:rFonts w:ascii="Times New Roman" w:hAnsi="Times New Roman" w:cs="Times New Roman"/>
          <w:sz w:val="24"/>
          <w:szCs w:val="24"/>
        </w:rPr>
      </w:pPr>
    </w:p>
    <w:p w14:paraId="1224847A" w14:textId="112E7F42" w:rsidR="00EC2847" w:rsidRDefault="001910F5" w:rsidP="00DC039C">
      <w:pPr>
        <w:autoSpaceDE w:val="0"/>
        <w:autoSpaceDN w:val="0"/>
        <w:adjustRightInd w:val="0"/>
        <w:spacing w:after="0" w:line="360" w:lineRule="auto"/>
        <w:jc w:val="both"/>
        <w:rPr>
          <w:rFonts w:ascii="Times New Roman" w:hAnsi="Times New Roman" w:cs="Times New Roman"/>
        </w:rPr>
      </w:pPr>
      <w:r w:rsidRPr="008D0FA9">
        <w:rPr>
          <w:rFonts w:ascii="Times New Roman" w:hAnsi="Times New Roman" w:cs="Times New Roman"/>
        </w:rPr>
        <w:t xml:space="preserve">THE </w:t>
      </w:r>
      <w:r w:rsidR="00EC2847">
        <w:rPr>
          <w:rFonts w:ascii="Times New Roman" w:hAnsi="Times New Roman" w:cs="Times New Roman"/>
        </w:rPr>
        <w:t xml:space="preserve">EVIDENCE LED </w:t>
      </w:r>
    </w:p>
    <w:p w14:paraId="25FB1DA6" w14:textId="77777777" w:rsidR="00D753CA" w:rsidRDefault="00D753CA" w:rsidP="00DC039C">
      <w:pPr>
        <w:autoSpaceDE w:val="0"/>
        <w:autoSpaceDN w:val="0"/>
        <w:adjustRightInd w:val="0"/>
        <w:spacing w:after="0" w:line="360" w:lineRule="auto"/>
        <w:jc w:val="both"/>
        <w:rPr>
          <w:rFonts w:ascii="Times New Roman" w:hAnsi="Times New Roman" w:cs="Times New Roman"/>
        </w:rPr>
      </w:pPr>
    </w:p>
    <w:p w14:paraId="1E6C80BE" w14:textId="77777777" w:rsidR="005E3124" w:rsidRDefault="006730FC" w:rsidP="00DC039C">
      <w:pPr>
        <w:autoSpaceDE w:val="0"/>
        <w:autoSpaceDN w:val="0"/>
        <w:adjustRightInd w:val="0"/>
        <w:spacing w:after="0" w:line="360" w:lineRule="auto"/>
        <w:jc w:val="both"/>
        <w:rPr>
          <w:rFonts w:ascii="Times New Roman" w:hAnsi="Times New Roman" w:cs="Times New Roman"/>
          <w:sz w:val="24"/>
          <w:szCs w:val="24"/>
        </w:rPr>
      </w:pPr>
      <w:r w:rsidRPr="0093135C">
        <w:rPr>
          <w:rFonts w:ascii="Times New Roman" w:hAnsi="Times New Roman" w:cs="Times New Roman"/>
          <w:sz w:val="24"/>
          <w:szCs w:val="24"/>
        </w:rPr>
        <w:t>[</w:t>
      </w:r>
      <w:r w:rsidR="00BA394D">
        <w:rPr>
          <w:rFonts w:ascii="Times New Roman" w:hAnsi="Times New Roman" w:cs="Times New Roman"/>
          <w:sz w:val="24"/>
          <w:szCs w:val="24"/>
        </w:rPr>
        <w:t>1</w:t>
      </w:r>
      <w:r w:rsidR="005E3124">
        <w:rPr>
          <w:rFonts w:ascii="Times New Roman" w:hAnsi="Times New Roman" w:cs="Times New Roman"/>
          <w:sz w:val="24"/>
          <w:szCs w:val="24"/>
        </w:rPr>
        <w:t>3</w:t>
      </w:r>
      <w:r w:rsidRPr="0093135C">
        <w:rPr>
          <w:rFonts w:ascii="Times New Roman" w:hAnsi="Times New Roman" w:cs="Times New Roman"/>
          <w:sz w:val="24"/>
          <w:szCs w:val="24"/>
        </w:rPr>
        <w:t xml:space="preserve">] </w:t>
      </w:r>
      <w:r w:rsidR="00B05088">
        <w:rPr>
          <w:rFonts w:ascii="Times New Roman" w:hAnsi="Times New Roman" w:cs="Times New Roman"/>
          <w:sz w:val="24"/>
          <w:szCs w:val="24"/>
        </w:rPr>
        <w:t xml:space="preserve">ELT </w:t>
      </w:r>
      <w:r w:rsidR="00B05088" w:rsidRPr="0093135C">
        <w:rPr>
          <w:rFonts w:ascii="Times New Roman" w:hAnsi="Times New Roman" w:cs="Times New Roman"/>
          <w:sz w:val="24"/>
          <w:szCs w:val="24"/>
        </w:rPr>
        <w:t>led</w:t>
      </w:r>
      <w:r w:rsidR="00AF74CB" w:rsidRPr="0093135C">
        <w:rPr>
          <w:rFonts w:ascii="Times New Roman" w:hAnsi="Times New Roman" w:cs="Times New Roman"/>
          <w:sz w:val="24"/>
          <w:szCs w:val="24"/>
        </w:rPr>
        <w:t xml:space="preserve"> evidence from 2 </w:t>
      </w:r>
      <w:r w:rsidR="0093135C" w:rsidRPr="0093135C">
        <w:rPr>
          <w:rFonts w:ascii="Times New Roman" w:hAnsi="Times New Roman" w:cs="Times New Roman"/>
          <w:sz w:val="24"/>
          <w:szCs w:val="24"/>
        </w:rPr>
        <w:t>witnesses; -</w:t>
      </w:r>
      <w:r w:rsidR="00AF74CB" w:rsidRPr="0093135C">
        <w:rPr>
          <w:rFonts w:ascii="Times New Roman" w:hAnsi="Times New Roman" w:cs="Times New Roman"/>
          <w:sz w:val="24"/>
          <w:szCs w:val="24"/>
        </w:rPr>
        <w:t xml:space="preserve">Mr Shingirai Tanyanyiwa, </w:t>
      </w:r>
      <w:r w:rsidR="007751B2">
        <w:rPr>
          <w:rFonts w:ascii="Times New Roman" w:hAnsi="Times New Roman" w:cs="Times New Roman"/>
          <w:sz w:val="24"/>
          <w:szCs w:val="24"/>
        </w:rPr>
        <w:t xml:space="preserve">the </w:t>
      </w:r>
      <w:r w:rsidR="00AF74CB" w:rsidRPr="0093135C">
        <w:rPr>
          <w:rFonts w:ascii="Times New Roman" w:hAnsi="Times New Roman" w:cs="Times New Roman"/>
          <w:sz w:val="24"/>
          <w:szCs w:val="24"/>
        </w:rPr>
        <w:t xml:space="preserve">Financial Accountant, and Mr Christopher Matimba Dewe, its former Field </w:t>
      </w:r>
      <w:r w:rsidR="00254DE4" w:rsidRPr="0093135C">
        <w:rPr>
          <w:rFonts w:ascii="Times New Roman" w:hAnsi="Times New Roman" w:cs="Times New Roman"/>
          <w:sz w:val="24"/>
          <w:szCs w:val="24"/>
        </w:rPr>
        <w:t>Officer.</w:t>
      </w:r>
      <w:r w:rsidR="00254DE4">
        <w:rPr>
          <w:rFonts w:ascii="Times New Roman" w:hAnsi="Times New Roman" w:cs="Times New Roman"/>
          <w:sz w:val="24"/>
          <w:szCs w:val="24"/>
        </w:rPr>
        <w:t xml:space="preserve"> Mr Tanyanyiwa`s evidence </w:t>
      </w:r>
      <w:r w:rsidR="00B05088">
        <w:rPr>
          <w:rFonts w:ascii="Times New Roman" w:hAnsi="Times New Roman" w:cs="Times New Roman"/>
          <w:sz w:val="24"/>
          <w:szCs w:val="24"/>
        </w:rPr>
        <w:t xml:space="preserve">basically tracked ELT`s contentions in the summons and declaration. He </w:t>
      </w:r>
      <w:r w:rsidR="007751B2">
        <w:rPr>
          <w:rFonts w:ascii="Times New Roman" w:hAnsi="Times New Roman" w:cs="Times New Roman"/>
          <w:sz w:val="24"/>
          <w:szCs w:val="24"/>
        </w:rPr>
        <w:t xml:space="preserve">testified that as Financial Accountant, he </w:t>
      </w:r>
      <w:r w:rsidR="00B05088">
        <w:rPr>
          <w:rFonts w:ascii="Times New Roman" w:hAnsi="Times New Roman" w:cs="Times New Roman"/>
          <w:sz w:val="24"/>
          <w:szCs w:val="24"/>
        </w:rPr>
        <w:t>had oversight of ELT`s financial affairs</w:t>
      </w:r>
      <w:r w:rsidR="007751B2">
        <w:rPr>
          <w:rFonts w:ascii="Times New Roman" w:hAnsi="Times New Roman" w:cs="Times New Roman"/>
          <w:sz w:val="24"/>
          <w:szCs w:val="24"/>
        </w:rPr>
        <w:t xml:space="preserve">. </w:t>
      </w:r>
    </w:p>
    <w:p w14:paraId="15728379" w14:textId="77777777" w:rsidR="005E3124" w:rsidRDefault="005E3124" w:rsidP="00DC039C">
      <w:pPr>
        <w:autoSpaceDE w:val="0"/>
        <w:autoSpaceDN w:val="0"/>
        <w:adjustRightInd w:val="0"/>
        <w:spacing w:after="0" w:line="360" w:lineRule="auto"/>
        <w:jc w:val="both"/>
        <w:rPr>
          <w:rFonts w:ascii="Times New Roman" w:hAnsi="Times New Roman" w:cs="Times New Roman"/>
          <w:sz w:val="24"/>
          <w:szCs w:val="24"/>
        </w:rPr>
      </w:pPr>
    </w:p>
    <w:p w14:paraId="0FE83B18" w14:textId="3D4AAC00" w:rsidR="006546A0" w:rsidRDefault="005E312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7751B2">
        <w:rPr>
          <w:rFonts w:ascii="Times New Roman" w:hAnsi="Times New Roman" w:cs="Times New Roman"/>
          <w:sz w:val="24"/>
          <w:szCs w:val="24"/>
        </w:rPr>
        <w:t>The witness outlined the contractual relationship between the parties, their respective obligations, performance as well as applicable terms and conditions.</w:t>
      </w:r>
      <w:r w:rsidR="0098581C">
        <w:rPr>
          <w:rFonts w:ascii="Times New Roman" w:hAnsi="Times New Roman" w:cs="Times New Roman"/>
          <w:sz w:val="24"/>
          <w:szCs w:val="24"/>
        </w:rPr>
        <w:t xml:space="preserve"> </w:t>
      </w:r>
      <w:r w:rsidR="000F3D3C">
        <w:rPr>
          <w:rFonts w:ascii="Times New Roman" w:hAnsi="Times New Roman" w:cs="Times New Roman"/>
          <w:sz w:val="24"/>
          <w:szCs w:val="24"/>
        </w:rPr>
        <w:t xml:space="preserve">ELT </w:t>
      </w:r>
      <w:r w:rsidR="0098581C">
        <w:rPr>
          <w:rFonts w:ascii="Times New Roman" w:hAnsi="Times New Roman" w:cs="Times New Roman"/>
          <w:sz w:val="24"/>
          <w:szCs w:val="24"/>
        </w:rPr>
        <w:t>structured</w:t>
      </w:r>
      <w:r w:rsidR="000F3D3C">
        <w:rPr>
          <w:rFonts w:ascii="Times New Roman" w:hAnsi="Times New Roman" w:cs="Times New Roman"/>
          <w:sz w:val="24"/>
          <w:szCs w:val="24"/>
        </w:rPr>
        <w:t>, according to Mr Tanyanyiwa, a</w:t>
      </w:r>
      <w:r w:rsidR="0098581C">
        <w:rPr>
          <w:rFonts w:ascii="Times New Roman" w:hAnsi="Times New Roman" w:cs="Times New Roman"/>
          <w:sz w:val="24"/>
          <w:szCs w:val="24"/>
        </w:rPr>
        <w:t xml:space="preserve"> credit facility for </w:t>
      </w:r>
      <w:r w:rsidR="000F3D3C">
        <w:rPr>
          <w:rFonts w:ascii="Times New Roman" w:hAnsi="Times New Roman" w:cs="Times New Roman"/>
          <w:sz w:val="24"/>
          <w:szCs w:val="24"/>
        </w:rPr>
        <w:t xml:space="preserve">Mr Chisoro`s </w:t>
      </w:r>
      <w:r w:rsidR="0098581C">
        <w:rPr>
          <w:rFonts w:ascii="Times New Roman" w:hAnsi="Times New Roman" w:cs="Times New Roman"/>
          <w:sz w:val="24"/>
          <w:szCs w:val="24"/>
        </w:rPr>
        <w:t xml:space="preserve">2021 season under a contract </w:t>
      </w:r>
      <w:r w:rsidR="0098581C">
        <w:rPr>
          <w:rFonts w:ascii="Times New Roman" w:hAnsi="Times New Roman" w:cs="Times New Roman"/>
          <w:sz w:val="24"/>
          <w:szCs w:val="24"/>
        </w:rPr>
        <w:lastRenderedPageBreak/>
        <w:t>titled “Tobacco Growing Contract”</w:t>
      </w:r>
      <w:r w:rsidR="006546A0">
        <w:rPr>
          <w:rFonts w:ascii="Times New Roman" w:hAnsi="Times New Roman" w:cs="Times New Roman"/>
          <w:sz w:val="24"/>
          <w:szCs w:val="24"/>
        </w:rPr>
        <w:t xml:space="preserve"> executed on 6 July 2021</w:t>
      </w:r>
      <w:r w:rsidR="0098581C">
        <w:rPr>
          <w:rFonts w:ascii="Times New Roman" w:hAnsi="Times New Roman" w:cs="Times New Roman"/>
          <w:sz w:val="24"/>
          <w:szCs w:val="24"/>
        </w:rPr>
        <w:t xml:space="preserve">. ELT`s obligation </w:t>
      </w:r>
      <w:r w:rsidR="000F3D3C">
        <w:rPr>
          <w:rFonts w:ascii="Times New Roman" w:hAnsi="Times New Roman" w:cs="Times New Roman"/>
          <w:sz w:val="24"/>
          <w:szCs w:val="24"/>
        </w:rPr>
        <w:t>was the delivery to Mr Chisoro,</w:t>
      </w:r>
      <w:r w:rsidR="0098581C">
        <w:rPr>
          <w:rFonts w:ascii="Times New Roman" w:hAnsi="Times New Roman" w:cs="Times New Roman"/>
          <w:sz w:val="24"/>
          <w:szCs w:val="24"/>
        </w:rPr>
        <w:t xml:space="preserve"> farming </w:t>
      </w:r>
      <w:r w:rsidR="00F03052">
        <w:rPr>
          <w:rFonts w:ascii="Times New Roman" w:hAnsi="Times New Roman" w:cs="Times New Roman"/>
          <w:sz w:val="24"/>
          <w:szCs w:val="24"/>
        </w:rPr>
        <w:t xml:space="preserve">inputs, including fuel and cash. Mr Chisoro was supposed to </w:t>
      </w:r>
      <w:r w:rsidR="000F3D3C">
        <w:rPr>
          <w:rFonts w:ascii="Times New Roman" w:hAnsi="Times New Roman" w:cs="Times New Roman"/>
          <w:sz w:val="24"/>
          <w:szCs w:val="24"/>
        </w:rPr>
        <w:t>repay, on his part, the</w:t>
      </w:r>
      <w:r w:rsidR="00F03052">
        <w:rPr>
          <w:rFonts w:ascii="Times New Roman" w:hAnsi="Times New Roman" w:cs="Times New Roman"/>
          <w:sz w:val="24"/>
          <w:szCs w:val="24"/>
        </w:rPr>
        <w:t xml:space="preserve"> value advanced from his tobacco crop sale proceeds. </w:t>
      </w:r>
    </w:p>
    <w:p w14:paraId="529A4E69" w14:textId="77777777" w:rsidR="006546A0" w:rsidRDefault="006546A0" w:rsidP="00DC039C">
      <w:pPr>
        <w:autoSpaceDE w:val="0"/>
        <w:autoSpaceDN w:val="0"/>
        <w:adjustRightInd w:val="0"/>
        <w:spacing w:after="0" w:line="360" w:lineRule="auto"/>
        <w:jc w:val="both"/>
        <w:rPr>
          <w:rFonts w:ascii="Times New Roman" w:hAnsi="Times New Roman" w:cs="Times New Roman"/>
          <w:sz w:val="24"/>
          <w:szCs w:val="24"/>
        </w:rPr>
      </w:pPr>
    </w:p>
    <w:p w14:paraId="6869CC20" w14:textId="51F34AB3" w:rsidR="006546A0" w:rsidRDefault="006546A0"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82114">
        <w:rPr>
          <w:rFonts w:ascii="Times New Roman" w:hAnsi="Times New Roman" w:cs="Times New Roman"/>
          <w:sz w:val="24"/>
          <w:szCs w:val="24"/>
        </w:rPr>
        <w:t>5</w:t>
      </w:r>
      <w:r>
        <w:rPr>
          <w:rFonts w:ascii="Times New Roman" w:hAnsi="Times New Roman" w:cs="Times New Roman"/>
          <w:sz w:val="24"/>
          <w:szCs w:val="24"/>
        </w:rPr>
        <w:t xml:space="preserve">] In addition to credit extended under the main Tobacco Growing Contract, it was Mr Tanyanyiwa`s uncontested evidence that Mr Chisoro approached </w:t>
      </w:r>
      <w:r w:rsidRPr="00682114">
        <w:rPr>
          <w:rFonts w:ascii="Times New Roman" w:hAnsi="Times New Roman" w:cs="Times New Roman"/>
        </w:rPr>
        <w:t xml:space="preserve">ELT </w:t>
      </w:r>
      <w:r>
        <w:rPr>
          <w:rFonts w:ascii="Times New Roman" w:hAnsi="Times New Roman" w:cs="Times New Roman"/>
          <w:sz w:val="24"/>
          <w:szCs w:val="24"/>
        </w:rPr>
        <w:t xml:space="preserve">with requests for further funding. Two letters dated 6 August 2021 and 18 January 2022 addressed by Mr Chisoro to </w:t>
      </w:r>
      <w:r w:rsidRPr="00682114">
        <w:rPr>
          <w:rFonts w:ascii="Times New Roman" w:hAnsi="Times New Roman" w:cs="Times New Roman"/>
        </w:rPr>
        <w:t>ELT</w:t>
      </w:r>
      <w:r>
        <w:rPr>
          <w:rFonts w:ascii="Times New Roman" w:hAnsi="Times New Roman" w:cs="Times New Roman"/>
          <w:sz w:val="24"/>
          <w:szCs w:val="24"/>
        </w:rPr>
        <w:t xml:space="preserve"> were produced to that </w:t>
      </w:r>
      <w:r w:rsidR="009A2A7B">
        <w:rPr>
          <w:rFonts w:ascii="Times New Roman" w:hAnsi="Times New Roman" w:cs="Times New Roman"/>
          <w:sz w:val="24"/>
          <w:szCs w:val="24"/>
        </w:rPr>
        <w:t xml:space="preserve">effect. I may </w:t>
      </w:r>
      <w:r w:rsidR="00860130">
        <w:rPr>
          <w:rFonts w:ascii="Times New Roman" w:hAnsi="Times New Roman" w:cs="Times New Roman"/>
          <w:sz w:val="24"/>
          <w:szCs w:val="24"/>
        </w:rPr>
        <w:t xml:space="preserve">draw attention to the </w:t>
      </w:r>
      <w:r w:rsidR="009A2A7B">
        <w:rPr>
          <w:rFonts w:ascii="Times New Roman" w:hAnsi="Times New Roman" w:cs="Times New Roman"/>
          <w:sz w:val="24"/>
          <w:szCs w:val="24"/>
        </w:rPr>
        <w:t>following details</w:t>
      </w:r>
      <w:r w:rsidR="00860130">
        <w:rPr>
          <w:rFonts w:ascii="Times New Roman" w:hAnsi="Times New Roman" w:cs="Times New Roman"/>
          <w:sz w:val="24"/>
          <w:szCs w:val="24"/>
        </w:rPr>
        <w:t xml:space="preserve"> borne </w:t>
      </w:r>
      <w:r w:rsidR="00285810">
        <w:rPr>
          <w:rFonts w:ascii="Times New Roman" w:hAnsi="Times New Roman" w:cs="Times New Roman"/>
          <w:sz w:val="24"/>
          <w:szCs w:val="24"/>
        </w:rPr>
        <w:t>in the</w:t>
      </w:r>
      <w:r w:rsidR="00860130">
        <w:rPr>
          <w:rFonts w:ascii="Times New Roman" w:hAnsi="Times New Roman" w:cs="Times New Roman"/>
          <w:sz w:val="24"/>
          <w:szCs w:val="24"/>
        </w:rPr>
        <w:t xml:space="preserve"> two letters</w:t>
      </w:r>
      <w:r w:rsidR="009A2A7B">
        <w:rPr>
          <w:rFonts w:ascii="Times New Roman" w:hAnsi="Times New Roman" w:cs="Times New Roman"/>
          <w:sz w:val="24"/>
          <w:szCs w:val="24"/>
        </w:rPr>
        <w:t>; -</w:t>
      </w:r>
    </w:p>
    <w:p w14:paraId="4D49077F" w14:textId="77777777" w:rsidR="009A2A7B" w:rsidRDefault="009A2A7B" w:rsidP="00DC039C">
      <w:pPr>
        <w:autoSpaceDE w:val="0"/>
        <w:autoSpaceDN w:val="0"/>
        <w:adjustRightInd w:val="0"/>
        <w:spacing w:after="0" w:line="360" w:lineRule="auto"/>
        <w:jc w:val="both"/>
        <w:rPr>
          <w:rFonts w:ascii="Times New Roman" w:hAnsi="Times New Roman" w:cs="Times New Roman"/>
          <w:sz w:val="24"/>
          <w:szCs w:val="24"/>
        </w:rPr>
      </w:pPr>
    </w:p>
    <w:p w14:paraId="0BD49AAA" w14:textId="6DA1521D" w:rsidR="009A2A7B" w:rsidRPr="009A2A7B" w:rsidRDefault="009A2A7B" w:rsidP="009A2A7B">
      <w:pPr>
        <w:autoSpaceDE w:val="0"/>
        <w:autoSpaceDN w:val="0"/>
        <w:adjustRightInd w:val="0"/>
        <w:spacing w:after="0" w:line="360" w:lineRule="auto"/>
        <w:jc w:val="center"/>
        <w:rPr>
          <w:rFonts w:ascii="Times New Roman" w:hAnsi="Times New Roman" w:cs="Times New Roman"/>
          <w:sz w:val="24"/>
          <w:szCs w:val="24"/>
          <w:u w:val="single"/>
        </w:rPr>
      </w:pPr>
      <w:r w:rsidRPr="009A2A7B">
        <w:rPr>
          <w:rFonts w:ascii="Times New Roman" w:hAnsi="Times New Roman" w:cs="Times New Roman"/>
          <w:sz w:val="24"/>
          <w:szCs w:val="24"/>
          <w:u w:val="single"/>
        </w:rPr>
        <w:t xml:space="preserve">Application to request for </w:t>
      </w:r>
      <w:r>
        <w:rPr>
          <w:rFonts w:ascii="Times New Roman" w:hAnsi="Times New Roman" w:cs="Times New Roman"/>
          <w:sz w:val="24"/>
          <w:szCs w:val="24"/>
          <w:u w:val="single"/>
        </w:rPr>
        <w:t>I</w:t>
      </w:r>
      <w:r w:rsidRPr="009A2A7B">
        <w:rPr>
          <w:rFonts w:ascii="Times New Roman" w:hAnsi="Times New Roman" w:cs="Times New Roman"/>
          <w:sz w:val="24"/>
          <w:szCs w:val="24"/>
          <w:u w:val="single"/>
        </w:rPr>
        <w:t>nputs for the 2021-22 tobacco farming season</w:t>
      </w:r>
    </w:p>
    <w:p w14:paraId="0B70A4DD" w14:textId="6DA91D44"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6 August 2021</w:t>
      </w:r>
    </w:p>
    <w:p w14:paraId="24D6ABEC" w14:textId="19C3E68E"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P.O. Box 95</w:t>
      </w:r>
    </w:p>
    <w:p w14:paraId="0CFD1B00" w14:textId="687DB62A"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Darwendale</w:t>
      </w:r>
    </w:p>
    <w:p w14:paraId="6F0A6B6E" w14:textId="02D1CE88" w:rsidR="009A2A7B" w:rsidRPr="00531C4D" w:rsidRDefault="009A2A7B" w:rsidP="009A2A7B">
      <w:pPr>
        <w:autoSpaceDE w:val="0"/>
        <w:autoSpaceDN w:val="0"/>
        <w:adjustRightInd w:val="0"/>
        <w:spacing w:after="0" w:line="360" w:lineRule="auto"/>
        <w:jc w:val="center"/>
        <w:rPr>
          <w:rFonts w:ascii="Times New Roman" w:hAnsi="Times New Roman" w:cs="Times New Roman"/>
          <w:sz w:val="24"/>
          <w:szCs w:val="24"/>
        </w:rPr>
      </w:pPr>
      <w:r w:rsidRPr="00531C4D">
        <w:rPr>
          <w:rFonts w:ascii="Times New Roman" w:hAnsi="Times New Roman" w:cs="Times New Roman"/>
          <w:sz w:val="24"/>
          <w:szCs w:val="24"/>
        </w:rPr>
        <w:t>Simbamukaka</w:t>
      </w:r>
    </w:p>
    <w:p w14:paraId="2AC56B41" w14:textId="1239CAB1" w:rsidR="009A2A7B" w:rsidRPr="00531C4D" w:rsidRDefault="009A2A7B" w:rsidP="009A2A7B">
      <w:pPr>
        <w:autoSpaceDE w:val="0"/>
        <w:autoSpaceDN w:val="0"/>
        <w:adjustRightInd w:val="0"/>
        <w:spacing w:after="0" w:line="360" w:lineRule="auto"/>
        <w:jc w:val="center"/>
        <w:rPr>
          <w:rFonts w:ascii="Times New Roman" w:hAnsi="Times New Roman" w:cs="Times New Roman"/>
          <w:sz w:val="24"/>
          <w:szCs w:val="24"/>
        </w:rPr>
      </w:pPr>
      <w:r w:rsidRPr="00531C4D">
        <w:rPr>
          <w:rFonts w:ascii="Times New Roman" w:hAnsi="Times New Roman" w:cs="Times New Roman"/>
          <w:sz w:val="24"/>
          <w:szCs w:val="24"/>
        </w:rPr>
        <w:t>[Signed] Sam Jabulani Chisoro.</w:t>
      </w:r>
    </w:p>
    <w:p w14:paraId="495C6FDF" w14:textId="77777777" w:rsidR="009A2A7B" w:rsidRPr="00531C4D" w:rsidRDefault="009A2A7B" w:rsidP="009A2A7B">
      <w:pPr>
        <w:autoSpaceDE w:val="0"/>
        <w:autoSpaceDN w:val="0"/>
        <w:adjustRightInd w:val="0"/>
        <w:spacing w:after="0" w:line="360" w:lineRule="auto"/>
        <w:jc w:val="center"/>
        <w:rPr>
          <w:rFonts w:ascii="Times New Roman" w:hAnsi="Times New Roman" w:cs="Times New Roman"/>
          <w:sz w:val="24"/>
          <w:szCs w:val="24"/>
        </w:rPr>
      </w:pPr>
    </w:p>
    <w:p w14:paraId="3612214A" w14:textId="466166D9" w:rsidR="009A2A7B" w:rsidRPr="009A2A7B" w:rsidRDefault="009A2A7B" w:rsidP="009A2A7B">
      <w:pPr>
        <w:autoSpaceDE w:val="0"/>
        <w:autoSpaceDN w:val="0"/>
        <w:adjustRightInd w:val="0"/>
        <w:spacing w:after="0" w:line="360" w:lineRule="auto"/>
        <w:jc w:val="center"/>
        <w:rPr>
          <w:rFonts w:ascii="Times New Roman" w:hAnsi="Times New Roman" w:cs="Times New Roman"/>
          <w:sz w:val="24"/>
          <w:szCs w:val="24"/>
          <w:u w:val="single"/>
        </w:rPr>
      </w:pPr>
      <w:r w:rsidRPr="009A2A7B">
        <w:rPr>
          <w:rFonts w:ascii="Times New Roman" w:hAnsi="Times New Roman" w:cs="Times New Roman"/>
          <w:sz w:val="24"/>
          <w:szCs w:val="24"/>
          <w:u w:val="single"/>
        </w:rPr>
        <w:t>Application for Additional Working Capital and Ammonium Nitrate Fertiliser (Incremental Cost)</w:t>
      </w:r>
    </w:p>
    <w:p w14:paraId="0371C2A9" w14:textId="6F15E57F"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 January 2022</w:t>
      </w:r>
    </w:p>
    <w:p w14:paraId="6A8E282B" w14:textId="5F98035A"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Simbamukaka Pvt Ltd</w:t>
      </w:r>
    </w:p>
    <w:p w14:paraId="61F3D358" w14:textId="5990BA25" w:rsidR="009A2A7B" w:rsidRDefault="009A2A7B" w:rsidP="009A2A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P.O. Box 95 Darwendale Zvimba</w:t>
      </w:r>
    </w:p>
    <w:p w14:paraId="05BF4131" w14:textId="77613C7E" w:rsidR="009A2A7B" w:rsidRDefault="009A2A7B" w:rsidP="0027443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[Signed] Sam Jabulani Chisoro</w:t>
      </w:r>
    </w:p>
    <w:p w14:paraId="5B05F4A4" w14:textId="77777777" w:rsidR="006546A0" w:rsidRDefault="006546A0" w:rsidP="00DC039C">
      <w:pPr>
        <w:autoSpaceDE w:val="0"/>
        <w:autoSpaceDN w:val="0"/>
        <w:adjustRightInd w:val="0"/>
        <w:spacing w:after="0" w:line="360" w:lineRule="auto"/>
        <w:jc w:val="both"/>
        <w:rPr>
          <w:rFonts w:ascii="Times New Roman" w:hAnsi="Times New Roman" w:cs="Times New Roman"/>
          <w:sz w:val="24"/>
          <w:szCs w:val="24"/>
        </w:rPr>
      </w:pPr>
    </w:p>
    <w:p w14:paraId="389284FE" w14:textId="1203C4FD" w:rsidR="00682114" w:rsidRDefault="006546A0"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B6E36">
        <w:rPr>
          <w:rFonts w:ascii="Times New Roman" w:hAnsi="Times New Roman" w:cs="Times New Roman"/>
          <w:sz w:val="24"/>
          <w:szCs w:val="24"/>
        </w:rPr>
        <w:t>6</w:t>
      </w:r>
      <w:r>
        <w:rPr>
          <w:rFonts w:ascii="Times New Roman" w:hAnsi="Times New Roman" w:cs="Times New Roman"/>
          <w:sz w:val="24"/>
          <w:szCs w:val="24"/>
        </w:rPr>
        <w:t xml:space="preserve">] </w:t>
      </w:r>
      <w:r w:rsidR="00F03052">
        <w:rPr>
          <w:rFonts w:ascii="Times New Roman" w:hAnsi="Times New Roman" w:cs="Times New Roman"/>
          <w:sz w:val="24"/>
          <w:szCs w:val="24"/>
        </w:rPr>
        <w:t xml:space="preserve">The witness then detailed the procedure </w:t>
      </w:r>
      <w:r w:rsidR="00860130">
        <w:rPr>
          <w:rFonts w:ascii="Times New Roman" w:hAnsi="Times New Roman" w:cs="Times New Roman"/>
          <w:sz w:val="24"/>
          <w:szCs w:val="24"/>
        </w:rPr>
        <w:t xml:space="preserve">in place for </w:t>
      </w:r>
      <w:r w:rsidR="00F03052">
        <w:rPr>
          <w:rFonts w:ascii="Times New Roman" w:hAnsi="Times New Roman" w:cs="Times New Roman"/>
          <w:sz w:val="24"/>
          <w:szCs w:val="24"/>
        </w:rPr>
        <w:t xml:space="preserve">delivering harvested and cured tobacco to </w:t>
      </w:r>
      <w:r w:rsidR="00860130">
        <w:rPr>
          <w:rFonts w:ascii="Times New Roman" w:hAnsi="Times New Roman" w:cs="Times New Roman"/>
          <w:sz w:val="24"/>
          <w:szCs w:val="24"/>
        </w:rPr>
        <w:t>the market</w:t>
      </w:r>
      <w:r w:rsidR="00F03052">
        <w:rPr>
          <w:rFonts w:ascii="Times New Roman" w:hAnsi="Times New Roman" w:cs="Times New Roman"/>
          <w:sz w:val="24"/>
          <w:szCs w:val="24"/>
        </w:rPr>
        <w:t xml:space="preserve"> </w:t>
      </w:r>
      <w:r w:rsidR="00860130">
        <w:rPr>
          <w:rFonts w:ascii="Times New Roman" w:hAnsi="Times New Roman" w:cs="Times New Roman"/>
          <w:sz w:val="24"/>
          <w:szCs w:val="24"/>
        </w:rPr>
        <w:t>(</w:t>
      </w:r>
      <w:r w:rsidR="00F03052">
        <w:rPr>
          <w:rFonts w:ascii="Times New Roman" w:hAnsi="Times New Roman" w:cs="Times New Roman"/>
          <w:sz w:val="24"/>
          <w:szCs w:val="24"/>
        </w:rPr>
        <w:t xml:space="preserve">known as </w:t>
      </w:r>
      <w:r w:rsidR="00860130">
        <w:rPr>
          <w:rFonts w:ascii="Times New Roman" w:hAnsi="Times New Roman" w:cs="Times New Roman"/>
          <w:sz w:val="24"/>
          <w:szCs w:val="24"/>
        </w:rPr>
        <w:t>“</w:t>
      </w:r>
      <w:r w:rsidR="00F03052">
        <w:rPr>
          <w:rFonts w:ascii="Times New Roman" w:hAnsi="Times New Roman" w:cs="Times New Roman"/>
          <w:sz w:val="24"/>
          <w:szCs w:val="24"/>
        </w:rPr>
        <w:t xml:space="preserve">the tobacco </w:t>
      </w:r>
      <w:r w:rsidR="00860130">
        <w:rPr>
          <w:rFonts w:ascii="Times New Roman" w:hAnsi="Times New Roman" w:cs="Times New Roman"/>
          <w:sz w:val="24"/>
          <w:szCs w:val="24"/>
        </w:rPr>
        <w:t xml:space="preserve">sales </w:t>
      </w:r>
      <w:r w:rsidR="007D400E">
        <w:rPr>
          <w:rFonts w:ascii="Times New Roman" w:hAnsi="Times New Roman" w:cs="Times New Roman"/>
          <w:sz w:val="24"/>
          <w:szCs w:val="24"/>
        </w:rPr>
        <w:t>floors</w:t>
      </w:r>
      <w:r w:rsidR="00860130">
        <w:rPr>
          <w:rFonts w:ascii="Times New Roman" w:hAnsi="Times New Roman" w:cs="Times New Roman"/>
          <w:sz w:val="24"/>
          <w:szCs w:val="24"/>
        </w:rPr>
        <w:t>”)</w:t>
      </w:r>
      <w:r w:rsidR="007D400E">
        <w:rPr>
          <w:rFonts w:ascii="Times New Roman" w:hAnsi="Times New Roman" w:cs="Times New Roman"/>
          <w:sz w:val="24"/>
          <w:szCs w:val="24"/>
        </w:rPr>
        <w:t xml:space="preserve">. </w:t>
      </w:r>
      <w:r w:rsidR="00860130">
        <w:rPr>
          <w:rFonts w:ascii="Times New Roman" w:hAnsi="Times New Roman" w:cs="Times New Roman"/>
          <w:sz w:val="24"/>
          <w:szCs w:val="24"/>
        </w:rPr>
        <w:t xml:space="preserve">Further, the witness contended that it was </w:t>
      </w:r>
      <w:r>
        <w:rPr>
          <w:rFonts w:ascii="Times New Roman" w:hAnsi="Times New Roman" w:cs="Times New Roman"/>
          <w:sz w:val="24"/>
          <w:szCs w:val="24"/>
        </w:rPr>
        <w:t xml:space="preserve">the responsibility of the farmer to </w:t>
      </w:r>
      <w:r w:rsidR="00682114">
        <w:rPr>
          <w:rFonts w:ascii="Times New Roman" w:hAnsi="Times New Roman" w:cs="Times New Roman"/>
          <w:sz w:val="24"/>
          <w:szCs w:val="24"/>
        </w:rPr>
        <w:t xml:space="preserve">convey </w:t>
      </w:r>
      <w:r>
        <w:rPr>
          <w:rFonts w:ascii="Times New Roman" w:hAnsi="Times New Roman" w:cs="Times New Roman"/>
          <w:sz w:val="24"/>
          <w:szCs w:val="24"/>
        </w:rPr>
        <w:t>his crop</w:t>
      </w:r>
      <w:r w:rsidR="00682114">
        <w:rPr>
          <w:rFonts w:ascii="Times New Roman" w:hAnsi="Times New Roman" w:cs="Times New Roman"/>
          <w:sz w:val="24"/>
          <w:szCs w:val="24"/>
        </w:rPr>
        <w:t xml:space="preserve"> to the sales floors even</w:t>
      </w:r>
      <w:r>
        <w:rPr>
          <w:rFonts w:ascii="Times New Roman" w:hAnsi="Times New Roman" w:cs="Times New Roman"/>
          <w:sz w:val="24"/>
          <w:szCs w:val="24"/>
        </w:rPr>
        <w:t xml:space="preserve"> though </w:t>
      </w:r>
      <w:r w:rsidRPr="00682114">
        <w:rPr>
          <w:rFonts w:ascii="Times New Roman" w:hAnsi="Times New Roman" w:cs="Times New Roman"/>
        </w:rPr>
        <w:t>ELT</w:t>
      </w:r>
      <w:r>
        <w:rPr>
          <w:rFonts w:ascii="Times New Roman" w:hAnsi="Times New Roman" w:cs="Times New Roman"/>
          <w:sz w:val="24"/>
          <w:szCs w:val="24"/>
        </w:rPr>
        <w:t xml:space="preserve"> assisted in that regard. </w:t>
      </w:r>
    </w:p>
    <w:p w14:paraId="19D31DDD" w14:textId="77777777" w:rsidR="00682114" w:rsidRDefault="00682114" w:rsidP="00DC039C">
      <w:pPr>
        <w:autoSpaceDE w:val="0"/>
        <w:autoSpaceDN w:val="0"/>
        <w:adjustRightInd w:val="0"/>
        <w:spacing w:after="0" w:line="360" w:lineRule="auto"/>
        <w:jc w:val="both"/>
        <w:rPr>
          <w:rFonts w:ascii="Times New Roman" w:hAnsi="Times New Roman" w:cs="Times New Roman"/>
          <w:sz w:val="24"/>
          <w:szCs w:val="24"/>
        </w:rPr>
      </w:pPr>
    </w:p>
    <w:p w14:paraId="544BFA8B" w14:textId="291F2D02" w:rsidR="00682114" w:rsidRDefault="0068211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B6E36">
        <w:rPr>
          <w:rFonts w:ascii="Times New Roman" w:hAnsi="Times New Roman" w:cs="Times New Roman"/>
          <w:sz w:val="24"/>
          <w:szCs w:val="24"/>
        </w:rPr>
        <w:t>7</w:t>
      </w:r>
      <w:r>
        <w:rPr>
          <w:rFonts w:ascii="Times New Roman" w:hAnsi="Times New Roman" w:cs="Times New Roman"/>
          <w:sz w:val="24"/>
          <w:szCs w:val="24"/>
        </w:rPr>
        <w:t xml:space="preserve">] </w:t>
      </w:r>
      <w:r w:rsidR="00860130">
        <w:rPr>
          <w:rFonts w:ascii="Times New Roman" w:hAnsi="Times New Roman" w:cs="Times New Roman"/>
          <w:sz w:val="24"/>
          <w:szCs w:val="24"/>
        </w:rPr>
        <w:t>In addition, Mr Tanyanyiwa testified that t</w:t>
      </w:r>
      <w:r w:rsidR="006546A0">
        <w:rPr>
          <w:rFonts w:ascii="Times New Roman" w:hAnsi="Times New Roman" w:cs="Times New Roman"/>
          <w:sz w:val="24"/>
          <w:szCs w:val="24"/>
        </w:rPr>
        <w:t xml:space="preserve">he identification, </w:t>
      </w:r>
      <w:r w:rsidR="00860130">
        <w:rPr>
          <w:rFonts w:ascii="Times New Roman" w:hAnsi="Times New Roman" w:cs="Times New Roman"/>
          <w:sz w:val="24"/>
          <w:szCs w:val="24"/>
        </w:rPr>
        <w:t xml:space="preserve">correct </w:t>
      </w:r>
      <w:r w:rsidR="006546A0">
        <w:rPr>
          <w:rFonts w:ascii="Times New Roman" w:hAnsi="Times New Roman" w:cs="Times New Roman"/>
          <w:sz w:val="24"/>
          <w:szCs w:val="24"/>
        </w:rPr>
        <w:t xml:space="preserve">grading and custody of the crop up to the sale point </w:t>
      </w:r>
      <w:r w:rsidR="00860130">
        <w:rPr>
          <w:rFonts w:ascii="Times New Roman" w:hAnsi="Times New Roman" w:cs="Times New Roman"/>
          <w:sz w:val="24"/>
          <w:szCs w:val="24"/>
        </w:rPr>
        <w:t>at the floors also formed part of the</w:t>
      </w:r>
      <w:r w:rsidR="006546A0">
        <w:rPr>
          <w:rFonts w:ascii="Times New Roman" w:hAnsi="Times New Roman" w:cs="Times New Roman"/>
          <w:sz w:val="24"/>
          <w:szCs w:val="24"/>
        </w:rPr>
        <w:t xml:space="preserve"> farmer`s obligations.</w:t>
      </w:r>
      <w:r w:rsidR="00F03052">
        <w:rPr>
          <w:rFonts w:ascii="Times New Roman" w:hAnsi="Times New Roman" w:cs="Times New Roman"/>
          <w:sz w:val="24"/>
          <w:szCs w:val="24"/>
        </w:rPr>
        <w:t xml:space="preserve"> </w:t>
      </w:r>
      <w:r w:rsidR="006546A0">
        <w:rPr>
          <w:rFonts w:ascii="Times New Roman" w:hAnsi="Times New Roman" w:cs="Times New Roman"/>
          <w:sz w:val="24"/>
          <w:szCs w:val="24"/>
        </w:rPr>
        <w:t>On that point, th</w:t>
      </w:r>
      <w:r w:rsidR="00F03052">
        <w:rPr>
          <w:rFonts w:ascii="Times New Roman" w:hAnsi="Times New Roman" w:cs="Times New Roman"/>
          <w:sz w:val="24"/>
          <w:szCs w:val="24"/>
        </w:rPr>
        <w:t xml:space="preserve">e witness </w:t>
      </w:r>
      <w:r>
        <w:rPr>
          <w:rFonts w:ascii="Times New Roman" w:hAnsi="Times New Roman" w:cs="Times New Roman"/>
          <w:sz w:val="24"/>
          <w:szCs w:val="24"/>
        </w:rPr>
        <w:t xml:space="preserve">state that tobacco </w:t>
      </w:r>
      <w:r w:rsidR="006546A0">
        <w:rPr>
          <w:rFonts w:ascii="Times New Roman" w:hAnsi="Times New Roman" w:cs="Times New Roman"/>
          <w:sz w:val="24"/>
          <w:szCs w:val="24"/>
        </w:rPr>
        <w:t xml:space="preserve">crop delivered to the sales floors </w:t>
      </w:r>
      <w:r>
        <w:rPr>
          <w:rFonts w:ascii="Times New Roman" w:hAnsi="Times New Roman" w:cs="Times New Roman"/>
          <w:sz w:val="24"/>
          <w:szCs w:val="24"/>
        </w:rPr>
        <w:t xml:space="preserve">was managed </w:t>
      </w:r>
      <w:r w:rsidR="006546A0">
        <w:rPr>
          <w:rFonts w:ascii="Times New Roman" w:hAnsi="Times New Roman" w:cs="Times New Roman"/>
          <w:sz w:val="24"/>
          <w:szCs w:val="24"/>
        </w:rPr>
        <w:t xml:space="preserve">by an </w:t>
      </w:r>
      <w:r w:rsidR="006546A0">
        <w:rPr>
          <w:rFonts w:ascii="Times New Roman" w:hAnsi="Times New Roman" w:cs="Times New Roman"/>
          <w:sz w:val="24"/>
          <w:szCs w:val="24"/>
        </w:rPr>
        <w:lastRenderedPageBreak/>
        <w:t>entity named TSF</w:t>
      </w:r>
      <w:r>
        <w:rPr>
          <w:rFonts w:ascii="Times New Roman" w:hAnsi="Times New Roman" w:cs="Times New Roman"/>
          <w:sz w:val="24"/>
          <w:szCs w:val="24"/>
        </w:rPr>
        <w:t>,</w:t>
      </w:r>
      <w:r w:rsidR="006546A0">
        <w:rPr>
          <w:rFonts w:ascii="Times New Roman" w:hAnsi="Times New Roman" w:cs="Times New Roman"/>
          <w:sz w:val="24"/>
          <w:szCs w:val="24"/>
        </w:rPr>
        <w:t xml:space="preserve"> under regulatory oversight of the Tobacco Industry Management Board (“TIMB”). </w:t>
      </w:r>
    </w:p>
    <w:p w14:paraId="4690B051" w14:textId="77777777" w:rsidR="00682114" w:rsidRDefault="00682114" w:rsidP="00DC039C">
      <w:pPr>
        <w:autoSpaceDE w:val="0"/>
        <w:autoSpaceDN w:val="0"/>
        <w:adjustRightInd w:val="0"/>
        <w:spacing w:after="0" w:line="360" w:lineRule="auto"/>
        <w:jc w:val="both"/>
        <w:rPr>
          <w:rFonts w:ascii="Times New Roman" w:hAnsi="Times New Roman" w:cs="Times New Roman"/>
          <w:sz w:val="24"/>
          <w:szCs w:val="24"/>
        </w:rPr>
      </w:pPr>
    </w:p>
    <w:p w14:paraId="4C8D919C" w14:textId="413E267F" w:rsidR="00860130" w:rsidRDefault="00682114"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B6E36">
        <w:rPr>
          <w:rFonts w:ascii="Times New Roman" w:hAnsi="Times New Roman" w:cs="Times New Roman"/>
          <w:sz w:val="24"/>
          <w:szCs w:val="24"/>
        </w:rPr>
        <w:t>8</w:t>
      </w:r>
      <w:r>
        <w:rPr>
          <w:rFonts w:ascii="Times New Roman" w:hAnsi="Times New Roman" w:cs="Times New Roman"/>
          <w:sz w:val="24"/>
          <w:szCs w:val="24"/>
        </w:rPr>
        <w:t>] He told the court that the crop management framework at the sales floors was quite stringent. The intent being to avert</w:t>
      </w:r>
      <w:r w:rsidR="006546A0">
        <w:rPr>
          <w:rFonts w:ascii="Times New Roman" w:hAnsi="Times New Roman" w:cs="Times New Roman"/>
          <w:sz w:val="24"/>
          <w:szCs w:val="24"/>
        </w:rPr>
        <w:t xml:space="preserve"> </w:t>
      </w:r>
      <w:r w:rsidR="007D400E">
        <w:rPr>
          <w:rFonts w:ascii="Times New Roman" w:hAnsi="Times New Roman" w:cs="Times New Roman"/>
          <w:sz w:val="24"/>
          <w:szCs w:val="24"/>
        </w:rPr>
        <w:t xml:space="preserve">malpractices </w:t>
      </w:r>
      <w:r>
        <w:rPr>
          <w:rFonts w:ascii="Times New Roman" w:hAnsi="Times New Roman" w:cs="Times New Roman"/>
          <w:sz w:val="24"/>
          <w:szCs w:val="24"/>
        </w:rPr>
        <w:t xml:space="preserve">to falsify the quality or quantity of the famer`s crop through </w:t>
      </w:r>
      <w:r w:rsidR="007D400E">
        <w:rPr>
          <w:rFonts w:ascii="Times New Roman" w:hAnsi="Times New Roman" w:cs="Times New Roman"/>
          <w:sz w:val="24"/>
          <w:szCs w:val="24"/>
        </w:rPr>
        <w:t xml:space="preserve">switching </w:t>
      </w:r>
      <w:r w:rsidR="00860130">
        <w:rPr>
          <w:rFonts w:ascii="Times New Roman" w:hAnsi="Times New Roman" w:cs="Times New Roman"/>
          <w:sz w:val="24"/>
          <w:szCs w:val="24"/>
        </w:rPr>
        <w:t xml:space="preserve">or blending the contents of </w:t>
      </w:r>
      <w:r>
        <w:rPr>
          <w:rFonts w:ascii="Times New Roman" w:hAnsi="Times New Roman" w:cs="Times New Roman"/>
          <w:sz w:val="24"/>
          <w:szCs w:val="24"/>
        </w:rPr>
        <w:t xml:space="preserve">deliveries. </w:t>
      </w:r>
      <w:r w:rsidR="007D400E">
        <w:rPr>
          <w:rFonts w:ascii="Times New Roman" w:hAnsi="Times New Roman" w:cs="Times New Roman"/>
          <w:sz w:val="24"/>
          <w:szCs w:val="24"/>
        </w:rPr>
        <w:t xml:space="preserve">Mr Tanyanyiwa`s </w:t>
      </w:r>
      <w:r w:rsidR="00860130">
        <w:rPr>
          <w:rFonts w:ascii="Times New Roman" w:hAnsi="Times New Roman" w:cs="Times New Roman"/>
          <w:sz w:val="24"/>
          <w:szCs w:val="24"/>
        </w:rPr>
        <w:t xml:space="preserve">further </w:t>
      </w:r>
      <w:r w:rsidR="007D400E">
        <w:rPr>
          <w:rFonts w:ascii="Times New Roman" w:hAnsi="Times New Roman" w:cs="Times New Roman"/>
          <w:sz w:val="24"/>
          <w:szCs w:val="24"/>
        </w:rPr>
        <w:t xml:space="preserve">evidence was that Mr Chisoro`s crop realised insufficient funds to cover his indebtedness to ELT. The latter was paid only US$21,000 leaving a shortfall of US$43,000. Mr. </w:t>
      </w:r>
      <w:r w:rsidR="007D400E" w:rsidRPr="007D400E">
        <w:rPr>
          <w:rFonts w:ascii="Times New Roman" w:hAnsi="Times New Roman" w:cs="Times New Roman"/>
          <w:i/>
          <w:iCs/>
          <w:sz w:val="24"/>
          <w:szCs w:val="24"/>
        </w:rPr>
        <w:t>Sithole</w:t>
      </w:r>
      <w:r w:rsidR="007D400E">
        <w:rPr>
          <w:rFonts w:ascii="Times New Roman" w:hAnsi="Times New Roman" w:cs="Times New Roman"/>
          <w:sz w:val="24"/>
          <w:szCs w:val="24"/>
        </w:rPr>
        <w:t xml:space="preserve"> subjected this witness to a searching cross examination.</w:t>
      </w:r>
    </w:p>
    <w:p w14:paraId="26E854F4" w14:textId="77777777" w:rsidR="00860130" w:rsidRDefault="00860130" w:rsidP="00DC039C">
      <w:pPr>
        <w:autoSpaceDE w:val="0"/>
        <w:autoSpaceDN w:val="0"/>
        <w:adjustRightInd w:val="0"/>
        <w:spacing w:after="0" w:line="360" w:lineRule="auto"/>
        <w:jc w:val="both"/>
        <w:rPr>
          <w:rFonts w:ascii="Times New Roman" w:hAnsi="Times New Roman" w:cs="Times New Roman"/>
          <w:sz w:val="24"/>
          <w:szCs w:val="24"/>
        </w:rPr>
      </w:pPr>
    </w:p>
    <w:p w14:paraId="09CDD013" w14:textId="2845ED24" w:rsidR="007D400E" w:rsidRDefault="00860130"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B6E36">
        <w:rPr>
          <w:rFonts w:ascii="Times New Roman" w:hAnsi="Times New Roman" w:cs="Times New Roman"/>
          <w:sz w:val="24"/>
          <w:szCs w:val="24"/>
        </w:rPr>
        <w:t>9</w:t>
      </w:r>
      <w:r>
        <w:rPr>
          <w:rFonts w:ascii="Times New Roman" w:hAnsi="Times New Roman" w:cs="Times New Roman"/>
          <w:sz w:val="24"/>
          <w:szCs w:val="24"/>
        </w:rPr>
        <w:t xml:space="preserve">] The witness was </w:t>
      </w:r>
      <w:r w:rsidR="007D400E">
        <w:rPr>
          <w:rFonts w:ascii="Times New Roman" w:hAnsi="Times New Roman" w:cs="Times New Roman"/>
          <w:sz w:val="24"/>
          <w:szCs w:val="24"/>
        </w:rPr>
        <w:t xml:space="preserve">challenged on the </w:t>
      </w:r>
      <w:r>
        <w:rPr>
          <w:rFonts w:ascii="Times New Roman" w:hAnsi="Times New Roman" w:cs="Times New Roman"/>
          <w:sz w:val="24"/>
          <w:szCs w:val="24"/>
        </w:rPr>
        <w:t xml:space="preserve">applicable </w:t>
      </w:r>
      <w:r w:rsidR="007D400E">
        <w:rPr>
          <w:rFonts w:ascii="Times New Roman" w:hAnsi="Times New Roman" w:cs="Times New Roman"/>
          <w:sz w:val="24"/>
          <w:szCs w:val="24"/>
        </w:rPr>
        <w:t xml:space="preserve">currency </w:t>
      </w:r>
      <w:r>
        <w:rPr>
          <w:rFonts w:ascii="Times New Roman" w:hAnsi="Times New Roman" w:cs="Times New Roman"/>
          <w:sz w:val="24"/>
          <w:szCs w:val="24"/>
        </w:rPr>
        <w:t>governing Mr Chisoro`</w:t>
      </w:r>
      <w:r w:rsidR="00252144">
        <w:rPr>
          <w:rFonts w:ascii="Times New Roman" w:hAnsi="Times New Roman" w:cs="Times New Roman"/>
          <w:sz w:val="24"/>
          <w:szCs w:val="24"/>
        </w:rPr>
        <w:t>s obligations</w:t>
      </w:r>
      <w:r w:rsidR="007D400E">
        <w:rPr>
          <w:rFonts w:ascii="Times New Roman" w:hAnsi="Times New Roman" w:cs="Times New Roman"/>
          <w:sz w:val="24"/>
          <w:szCs w:val="24"/>
        </w:rPr>
        <w:t xml:space="preserve"> under the contract. He </w:t>
      </w:r>
      <w:r>
        <w:rPr>
          <w:rFonts w:ascii="Times New Roman" w:hAnsi="Times New Roman" w:cs="Times New Roman"/>
          <w:sz w:val="24"/>
          <w:szCs w:val="24"/>
        </w:rPr>
        <w:t xml:space="preserve">was </w:t>
      </w:r>
      <w:r w:rsidR="00BD1151">
        <w:rPr>
          <w:rFonts w:ascii="Times New Roman" w:hAnsi="Times New Roman" w:cs="Times New Roman"/>
          <w:sz w:val="24"/>
          <w:szCs w:val="24"/>
        </w:rPr>
        <w:t xml:space="preserve">also </w:t>
      </w:r>
      <w:r w:rsidR="007D400E">
        <w:rPr>
          <w:rFonts w:ascii="Times New Roman" w:hAnsi="Times New Roman" w:cs="Times New Roman"/>
          <w:sz w:val="24"/>
          <w:szCs w:val="24"/>
        </w:rPr>
        <w:t xml:space="preserve">tested </w:t>
      </w:r>
      <w:r w:rsidR="00252144">
        <w:rPr>
          <w:rFonts w:ascii="Times New Roman" w:hAnsi="Times New Roman" w:cs="Times New Roman"/>
          <w:sz w:val="24"/>
          <w:szCs w:val="24"/>
        </w:rPr>
        <w:t xml:space="preserve">at length </w:t>
      </w:r>
      <w:r w:rsidR="007D400E">
        <w:rPr>
          <w:rFonts w:ascii="Times New Roman" w:hAnsi="Times New Roman" w:cs="Times New Roman"/>
          <w:sz w:val="24"/>
          <w:szCs w:val="24"/>
        </w:rPr>
        <w:t xml:space="preserve">on why the sales sheets at the tobacco floors bore the </w:t>
      </w:r>
      <w:r w:rsidR="00682114">
        <w:rPr>
          <w:rFonts w:ascii="Times New Roman" w:hAnsi="Times New Roman" w:cs="Times New Roman"/>
          <w:sz w:val="24"/>
          <w:szCs w:val="24"/>
        </w:rPr>
        <w:t>tobacco farmer/</w:t>
      </w:r>
      <w:r w:rsidR="007D400E">
        <w:rPr>
          <w:rFonts w:ascii="Times New Roman" w:hAnsi="Times New Roman" w:cs="Times New Roman"/>
          <w:sz w:val="24"/>
          <w:szCs w:val="24"/>
        </w:rPr>
        <w:t xml:space="preserve">seller`s name as “Simbamukaka” rather than Mr Chisoro. </w:t>
      </w:r>
      <w:r w:rsidR="00682114">
        <w:rPr>
          <w:rFonts w:ascii="Times New Roman" w:hAnsi="Times New Roman" w:cs="Times New Roman"/>
          <w:sz w:val="24"/>
          <w:szCs w:val="24"/>
        </w:rPr>
        <w:t xml:space="preserve">Mr Sithole contended </w:t>
      </w:r>
      <w:r w:rsidR="00252144">
        <w:rPr>
          <w:rFonts w:ascii="Times New Roman" w:hAnsi="Times New Roman" w:cs="Times New Roman"/>
          <w:sz w:val="24"/>
          <w:szCs w:val="24"/>
        </w:rPr>
        <w:t>during cross-examination</w:t>
      </w:r>
      <w:r w:rsidR="00682114">
        <w:rPr>
          <w:rFonts w:ascii="Times New Roman" w:hAnsi="Times New Roman" w:cs="Times New Roman"/>
          <w:sz w:val="24"/>
          <w:szCs w:val="24"/>
        </w:rPr>
        <w:t xml:space="preserve"> </w:t>
      </w:r>
      <w:r w:rsidR="0077581D">
        <w:rPr>
          <w:rFonts w:ascii="Times New Roman" w:hAnsi="Times New Roman" w:cs="Times New Roman"/>
          <w:sz w:val="24"/>
          <w:szCs w:val="24"/>
        </w:rPr>
        <w:t xml:space="preserve">of this witness, </w:t>
      </w:r>
      <w:r w:rsidR="00682114">
        <w:rPr>
          <w:rFonts w:ascii="Times New Roman" w:hAnsi="Times New Roman" w:cs="Times New Roman"/>
          <w:sz w:val="24"/>
          <w:szCs w:val="24"/>
        </w:rPr>
        <w:t xml:space="preserve">that </w:t>
      </w:r>
      <w:r w:rsidR="007D400E">
        <w:rPr>
          <w:rFonts w:ascii="Times New Roman" w:hAnsi="Times New Roman" w:cs="Times New Roman"/>
          <w:sz w:val="24"/>
          <w:szCs w:val="24"/>
        </w:rPr>
        <w:t xml:space="preserve">the crop was </w:t>
      </w:r>
      <w:r w:rsidR="00BD1151">
        <w:rPr>
          <w:rFonts w:ascii="Times New Roman" w:hAnsi="Times New Roman" w:cs="Times New Roman"/>
          <w:sz w:val="24"/>
          <w:szCs w:val="24"/>
        </w:rPr>
        <w:t xml:space="preserve">either </w:t>
      </w:r>
      <w:r w:rsidR="00274436">
        <w:rPr>
          <w:rFonts w:ascii="Times New Roman" w:hAnsi="Times New Roman" w:cs="Times New Roman"/>
          <w:sz w:val="24"/>
          <w:szCs w:val="24"/>
        </w:rPr>
        <w:t xml:space="preserve">contaminated </w:t>
      </w:r>
      <w:r w:rsidR="00BD1151">
        <w:rPr>
          <w:rFonts w:ascii="Times New Roman" w:hAnsi="Times New Roman" w:cs="Times New Roman"/>
          <w:sz w:val="24"/>
          <w:szCs w:val="24"/>
        </w:rPr>
        <w:t xml:space="preserve">and </w:t>
      </w:r>
      <w:r w:rsidR="00274436">
        <w:rPr>
          <w:rFonts w:ascii="Times New Roman" w:hAnsi="Times New Roman" w:cs="Times New Roman"/>
          <w:sz w:val="24"/>
          <w:szCs w:val="24"/>
        </w:rPr>
        <w:t xml:space="preserve">or interfered with before </w:t>
      </w:r>
      <w:r w:rsidR="007D400E">
        <w:rPr>
          <w:rFonts w:ascii="Times New Roman" w:hAnsi="Times New Roman" w:cs="Times New Roman"/>
          <w:sz w:val="24"/>
          <w:szCs w:val="24"/>
        </w:rPr>
        <w:t>deliver</w:t>
      </w:r>
      <w:r w:rsidR="00274436">
        <w:rPr>
          <w:rFonts w:ascii="Times New Roman" w:hAnsi="Times New Roman" w:cs="Times New Roman"/>
          <w:sz w:val="24"/>
          <w:szCs w:val="24"/>
        </w:rPr>
        <w:t xml:space="preserve">y </w:t>
      </w:r>
      <w:r w:rsidR="007D400E">
        <w:rPr>
          <w:rFonts w:ascii="Times New Roman" w:hAnsi="Times New Roman" w:cs="Times New Roman"/>
          <w:sz w:val="24"/>
          <w:szCs w:val="24"/>
        </w:rPr>
        <w:t xml:space="preserve">to </w:t>
      </w:r>
      <w:r w:rsidR="0077581D">
        <w:rPr>
          <w:rFonts w:ascii="Times New Roman" w:hAnsi="Times New Roman" w:cs="Times New Roman"/>
          <w:sz w:val="24"/>
          <w:szCs w:val="24"/>
        </w:rPr>
        <w:t>market. Counsel also</w:t>
      </w:r>
      <w:r w:rsidR="00BD1151">
        <w:rPr>
          <w:rFonts w:ascii="Times New Roman" w:hAnsi="Times New Roman" w:cs="Times New Roman"/>
          <w:sz w:val="24"/>
          <w:szCs w:val="24"/>
        </w:rPr>
        <w:t xml:space="preserve"> grilled the witness on how the sale proceeds were </w:t>
      </w:r>
      <w:r w:rsidR="0077581D">
        <w:rPr>
          <w:rFonts w:ascii="Times New Roman" w:hAnsi="Times New Roman" w:cs="Times New Roman"/>
          <w:sz w:val="24"/>
          <w:szCs w:val="24"/>
        </w:rPr>
        <w:t>calculated, processed and disbursed</w:t>
      </w:r>
      <w:r w:rsidR="00BD1151">
        <w:rPr>
          <w:rFonts w:ascii="Times New Roman" w:hAnsi="Times New Roman" w:cs="Times New Roman"/>
          <w:sz w:val="24"/>
          <w:szCs w:val="24"/>
        </w:rPr>
        <w:t>.</w:t>
      </w:r>
      <w:r w:rsidR="007D400E">
        <w:rPr>
          <w:rFonts w:ascii="Times New Roman" w:hAnsi="Times New Roman" w:cs="Times New Roman"/>
          <w:sz w:val="24"/>
          <w:szCs w:val="24"/>
        </w:rPr>
        <w:t xml:space="preserve">  </w:t>
      </w:r>
    </w:p>
    <w:p w14:paraId="158EB172" w14:textId="77777777" w:rsidR="007D400E" w:rsidRDefault="007D400E" w:rsidP="00DC039C">
      <w:pPr>
        <w:autoSpaceDE w:val="0"/>
        <w:autoSpaceDN w:val="0"/>
        <w:adjustRightInd w:val="0"/>
        <w:spacing w:after="0" w:line="360" w:lineRule="auto"/>
        <w:jc w:val="both"/>
        <w:rPr>
          <w:rFonts w:ascii="Times New Roman" w:hAnsi="Times New Roman" w:cs="Times New Roman"/>
          <w:sz w:val="24"/>
          <w:szCs w:val="24"/>
        </w:rPr>
      </w:pPr>
    </w:p>
    <w:p w14:paraId="776B5657" w14:textId="76087A10" w:rsidR="00AB7F7C" w:rsidRDefault="007D400E"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6E36">
        <w:rPr>
          <w:rFonts w:ascii="Times New Roman" w:hAnsi="Times New Roman" w:cs="Times New Roman"/>
          <w:sz w:val="24"/>
          <w:szCs w:val="24"/>
        </w:rPr>
        <w:t>20</w:t>
      </w:r>
      <w:r>
        <w:rPr>
          <w:rFonts w:ascii="Times New Roman" w:hAnsi="Times New Roman" w:cs="Times New Roman"/>
          <w:sz w:val="24"/>
          <w:szCs w:val="24"/>
        </w:rPr>
        <w:t xml:space="preserve">] </w:t>
      </w:r>
      <w:r w:rsidR="00274436">
        <w:rPr>
          <w:rFonts w:ascii="Times New Roman" w:hAnsi="Times New Roman" w:cs="Times New Roman"/>
          <w:sz w:val="24"/>
          <w:szCs w:val="24"/>
        </w:rPr>
        <w:t xml:space="preserve">The next witness </w:t>
      </w:r>
      <w:r w:rsidR="00BD1151">
        <w:rPr>
          <w:rFonts w:ascii="Times New Roman" w:hAnsi="Times New Roman" w:cs="Times New Roman"/>
          <w:sz w:val="24"/>
          <w:szCs w:val="24"/>
        </w:rPr>
        <w:t xml:space="preserve">for plaintiff was </w:t>
      </w:r>
      <w:r w:rsidR="00AB7F7C">
        <w:rPr>
          <w:rFonts w:ascii="Times New Roman" w:hAnsi="Times New Roman" w:cs="Times New Roman"/>
          <w:sz w:val="24"/>
          <w:szCs w:val="24"/>
        </w:rPr>
        <w:t>Mr Dewe</w:t>
      </w:r>
      <w:r w:rsidR="00BD1151">
        <w:rPr>
          <w:rFonts w:ascii="Times New Roman" w:hAnsi="Times New Roman" w:cs="Times New Roman"/>
          <w:sz w:val="24"/>
          <w:szCs w:val="24"/>
        </w:rPr>
        <w:t>-</w:t>
      </w:r>
      <w:r w:rsidR="00AB7F7C">
        <w:rPr>
          <w:rFonts w:ascii="Times New Roman" w:hAnsi="Times New Roman" w:cs="Times New Roman"/>
          <w:sz w:val="24"/>
          <w:szCs w:val="24"/>
        </w:rPr>
        <w:t xml:space="preserve"> a Gwebi Agricultural College</w:t>
      </w:r>
      <w:r w:rsidR="0077581D">
        <w:rPr>
          <w:rFonts w:ascii="Times New Roman" w:hAnsi="Times New Roman" w:cs="Times New Roman"/>
          <w:sz w:val="24"/>
          <w:szCs w:val="24"/>
        </w:rPr>
        <w:t>-</w:t>
      </w:r>
      <w:r w:rsidR="00AB7F7C">
        <w:rPr>
          <w:rFonts w:ascii="Times New Roman" w:hAnsi="Times New Roman" w:cs="Times New Roman"/>
          <w:sz w:val="24"/>
          <w:szCs w:val="24"/>
        </w:rPr>
        <w:t xml:space="preserve">trained agronomist </w:t>
      </w:r>
      <w:r w:rsidR="0077581D">
        <w:rPr>
          <w:rFonts w:ascii="Times New Roman" w:hAnsi="Times New Roman" w:cs="Times New Roman"/>
          <w:sz w:val="24"/>
          <w:szCs w:val="24"/>
        </w:rPr>
        <w:t>specialising in th</w:t>
      </w:r>
      <w:r w:rsidR="00AB7F7C">
        <w:rPr>
          <w:rFonts w:ascii="Times New Roman" w:hAnsi="Times New Roman" w:cs="Times New Roman"/>
          <w:sz w:val="24"/>
          <w:szCs w:val="24"/>
        </w:rPr>
        <w:t xml:space="preserve">e tobacco industry. As </w:t>
      </w:r>
      <w:r w:rsidR="00AB7F7C" w:rsidRPr="0077581D">
        <w:rPr>
          <w:rFonts w:ascii="Times New Roman" w:hAnsi="Times New Roman" w:cs="Times New Roman"/>
        </w:rPr>
        <w:t>ELT</w:t>
      </w:r>
      <w:r w:rsidR="00AB7F7C">
        <w:rPr>
          <w:rFonts w:ascii="Times New Roman" w:hAnsi="Times New Roman" w:cs="Times New Roman"/>
          <w:sz w:val="24"/>
          <w:szCs w:val="24"/>
        </w:rPr>
        <w:t xml:space="preserve">`s Field Officer at the time, </w:t>
      </w:r>
      <w:r w:rsidR="00437AE7">
        <w:rPr>
          <w:rFonts w:ascii="Times New Roman" w:hAnsi="Times New Roman" w:cs="Times New Roman"/>
          <w:sz w:val="24"/>
          <w:szCs w:val="24"/>
        </w:rPr>
        <w:t>his</w:t>
      </w:r>
      <w:r w:rsidR="00AB7F7C">
        <w:rPr>
          <w:rFonts w:ascii="Times New Roman" w:hAnsi="Times New Roman" w:cs="Times New Roman"/>
          <w:sz w:val="24"/>
          <w:szCs w:val="24"/>
        </w:rPr>
        <w:t xml:space="preserve"> task was to follow up on the company`s farmer-borrowers in order to monitor performance of the crop. He was closer to Mr Chisoro </w:t>
      </w:r>
      <w:r w:rsidR="0077581D">
        <w:rPr>
          <w:rFonts w:ascii="Times New Roman" w:hAnsi="Times New Roman" w:cs="Times New Roman"/>
          <w:sz w:val="24"/>
          <w:szCs w:val="24"/>
        </w:rPr>
        <w:t xml:space="preserve">insofar as the farming operations were concerned. As such, he </w:t>
      </w:r>
      <w:r w:rsidR="00AB7F7C">
        <w:rPr>
          <w:rFonts w:ascii="Times New Roman" w:hAnsi="Times New Roman" w:cs="Times New Roman"/>
          <w:sz w:val="24"/>
          <w:szCs w:val="24"/>
        </w:rPr>
        <w:t xml:space="preserve">related details of </w:t>
      </w:r>
      <w:r w:rsidR="0077581D">
        <w:rPr>
          <w:rFonts w:ascii="Times New Roman" w:hAnsi="Times New Roman" w:cs="Times New Roman"/>
          <w:sz w:val="24"/>
          <w:szCs w:val="24"/>
        </w:rPr>
        <w:t xml:space="preserve">Mr Chisoro </w:t>
      </w:r>
      <w:r w:rsidR="00AB7F7C">
        <w:rPr>
          <w:rFonts w:ascii="Times New Roman" w:hAnsi="Times New Roman" w:cs="Times New Roman"/>
          <w:sz w:val="24"/>
          <w:szCs w:val="24"/>
        </w:rPr>
        <w:t>`s farming activities.</w:t>
      </w:r>
    </w:p>
    <w:p w14:paraId="7B7F702B" w14:textId="77777777" w:rsidR="00AB7F7C" w:rsidRDefault="00AB7F7C" w:rsidP="00DC039C">
      <w:pPr>
        <w:autoSpaceDE w:val="0"/>
        <w:autoSpaceDN w:val="0"/>
        <w:adjustRightInd w:val="0"/>
        <w:spacing w:after="0" w:line="360" w:lineRule="auto"/>
        <w:jc w:val="both"/>
        <w:rPr>
          <w:rFonts w:ascii="Times New Roman" w:hAnsi="Times New Roman" w:cs="Times New Roman"/>
          <w:sz w:val="24"/>
          <w:szCs w:val="24"/>
        </w:rPr>
      </w:pPr>
    </w:p>
    <w:p w14:paraId="44D5069B" w14:textId="12F75A85" w:rsidR="00AB7F7C" w:rsidRDefault="00AB7F7C"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6E36">
        <w:rPr>
          <w:rFonts w:ascii="Times New Roman" w:hAnsi="Times New Roman" w:cs="Times New Roman"/>
          <w:sz w:val="24"/>
          <w:szCs w:val="24"/>
        </w:rPr>
        <w:t>21</w:t>
      </w:r>
      <w:r>
        <w:rPr>
          <w:rFonts w:ascii="Times New Roman" w:hAnsi="Times New Roman" w:cs="Times New Roman"/>
          <w:sz w:val="24"/>
          <w:szCs w:val="24"/>
        </w:rPr>
        <w:t xml:space="preserve">] </w:t>
      </w:r>
      <w:r w:rsidR="0077581D">
        <w:rPr>
          <w:rFonts w:ascii="Times New Roman" w:hAnsi="Times New Roman" w:cs="Times New Roman"/>
          <w:sz w:val="24"/>
          <w:szCs w:val="24"/>
        </w:rPr>
        <w:t xml:space="preserve">A </w:t>
      </w:r>
      <w:r>
        <w:rPr>
          <w:rFonts w:ascii="Times New Roman" w:hAnsi="Times New Roman" w:cs="Times New Roman"/>
          <w:sz w:val="24"/>
          <w:szCs w:val="24"/>
        </w:rPr>
        <w:t>number of colour photographs depicting various scenes at Mr Chisoro`s farm</w:t>
      </w:r>
      <w:r w:rsidR="0077581D">
        <w:rPr>
          <w:rFonts w:ascii="Times New Roman" w:hAnsi="Times New Roman" w:cs="Times New Roman"/>
          <w:sz w:val="24"/>
          <w:szCs w:val="24"/>
        </w:rPr>
        <w:t xml:space="preserve"> were produced through the witness</w:t>
      </w:r>
      <w:r>
        <w:rPr>
          <w:rFonts w:ascii="Times New Roman" w:hAnsi="Times New Roman" w:cs="Times New Roman"/>
          <w:sz w:val="24"/>
          <w:szCs w:val="24"/>
        </w:rPr>
        <w:t xml:space="preserve">. </w:t>
      </w:r>
      <w:r w:rsidR="00BD1151">
        <w:rPr>
          <w:rFonts w:ascii="Times New Roman" w:hAnsi="Times New Roman" w:cs="Times New Roman"/>
          <w:sz w:val="24"/>
          <w:szCs w:val="24"/>
        </w:rPr>
        <w:t xml:space="preserve">Important out of these </w:t>
      </w:r>
      <w:r>
        <w:rPr>
          <w:rFonts w:ascii="Times New Roman" w:hAnsi="Times New Roman" w:cs="Times New Roman"/>
          <w:sz w:val="24"/>
          <w:szCs w:val="24"/>
        </w:rPr>
        <w:t xml:space="preserve">was the witness`s testimony that </w:t>
      </w:r>
      <w:r w:rsidR="0077581D">
        <w:rPr>
          <w:rFonts w:ascii="Times New Roman" w:hAnsi="Times New Roman" w:cs="Times New Roman"/>
          <w:sz w:val="24"/>
          <w:szCs w:val="24"/>
        </w:rPr>
        <w:t>Mr Chisoro`s cr</w:t>
      </w:r>
      <w:r>
        <w:rPr>
          <w:rFonts w:ascii="Times New Roman" w:hAnsi="Times New Roman" w:cs="Times New Roman"/>
          <w:sz w:val="24"/>
          <w:szCs w:val="24"/>
        </w:rPr>
        <w:t>op was adversely impacted by the year 2021-22 farming season`s erratic rains. Mr Dewe also testified that the prospects of Mr Chisoro`s crop being interfered with en route to the sales floors were minimal. A truck was allocated specifically to ferry Mr Chisoro`s produce.</w:t>
      </w:r>
    </w:p>
    <w:p w14:paraId="1B1231C9" w14:textId="77777777" w:rsidR="00AB7F7C" w:rsidRDefault="00AB7F7C" w:rsidP="00DC039C">
      <w:pPr>
        <w:autoSpaceDE w:val="0"/>
        <w:autoSpaceDN w:val="0"/>
        <w:adjustRightInd w:val="0"/>
        <w:spacing w:after="0" w:line="360" w:lineRule="auto"/>
        <w:jc w:val="both"/>
        <w:rPr>
          <w:rFonts w:ascii="Times New Roman" w:hAnsi="Times New Roman" w:cs="Times New Roman"/>
          <w:sz w:val="24"/>
          <w:szCs w:val="24"/>
        </w:rPr>
      </w:pPr>
    </w:p>
    <w:p w14:paraId="16CA324D" w14:textId="75436FCE" w:rsidR="00F03052" w:rsidRPr="0093135C" w:rsidRDefault="00AB7F7C" w:rsidP="00DC03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D1151">
        <w:rPr>
          <w:rFonts w:ascii="Times New Roman" w:hAnsi="Times New Roman" w:cs="Times New Roman"/>
          <w:sz w:val="24"/>
          <w:szCs w:val="24"/>
        </w:rPr>
        <w:t>2</w:t>
      </w:r>
      <w:r w:rsidR="003B6E36">
        <w:rPr>
          <w:rFonts w:ascii="Times New Roman" w:hAnsi="Times New Roman" w:cs="Times New Roman"/>
          <w:sz w:val="24"/>
          <w:szCs w:val="24"/>
        </w:rPr>
        <w:t>2</w:t>
      </w:r>
      <w:r>
        <w:rPr>
          <w:rFonts w:ascii="Times New Roman" w:hAnsi="Times New Roman" w:cs="Times New Roman"/>
          <w:sz w:val="24"/>
          <w:szCs w:val="24"/>
        </w:rPr>
        <w:t xml:space="preserve">] This was a special arrangement peculiar to Mr Chisoro because other growers` tobacco bales were all piled up and ferried to the market in one lorry. The witness </w:t>
      </w:r>
      <w:r w:rsidR="0015340B">
        <w:rPr>
          <w:rFonts w:ascii="Times New Roman" w:hAnsi="Times New Roman" w:cs="Times New Roman"/>
          <w:sz w:val="24"/>
          <w:szCs w:val="24"/>
        </w:rPr>
        <w:t>was quizzed</w:t>
      </w:r>
      <w:r>
        <w:rPr>
          <w:rFonts w:ascii="Times New Roman" w:hAnsi="Times New Roman" w:cs="Times New Roman"/>
          <w:sz w:val="24"/>
          <w:szCs w:val="24"/>
        </w:rPr>
        <w:t xml:space="preserve"> on his qualifications, observations at the farm as well as the intricacies of the tobacco grading </w:t>
      </w:r>
      <w:r w:rsidR="003B2733">
        <w:rPr>
          <w:rFonts w:ascii="Times New Roman" w:hAnsi="Times New Roman" w:cs="Times New Roman"/>
          <w:sz w:val="24"/>
          <w:szCs w:val="24"/>
        </w:rPr>
        <w:lastRenderedPageBreak/>
        <w:t>system. Thus</w:t>
      </w:r>
      <w:r w:rsidR="00BD1151">
        <w:rPr>
          <w:rFonts w:ascii="Times New Roman" w:hAnsi="Times New Roman" w:cs="Times New Roman"/>
          <w:sz w:val="24"/>
          <w:szCs w:val="24"/>
        </w:rPr>
        <w:t xml:space="preserve"> concluded the </w:t>
      </w:r>
      <w:r w:rsidR="003B2733">
        <w:rPr>
          <w:rFonts w:ascii="Times New Roman" w:hAnsi="Times New Roman" w:cs="Times New Roman"/>
          <w:sz w:val="24"/>
          <w:szCs w:val="24"/>
        </w:rPr>
        <w:t>evidence</w:t>
      </w:r>
      <w:r w:rsidR="00BD1151">
        <w:rPr>
          <w:rFonts w:ascii="Times New Roman" w:hAnsi="Times New Roman" w:cs="Times New Roman"/>
          <w:sz w:val="24"/>
          <w:szCs w:val="24"/>
        </w:rPr>
        <w:t xml:space="preserve"> led by the plaintiff.</w:t>
      </w:r>
      <w:r w:rsidR="0015340B">
        <w:rPr>
          <w:rFonts w:ascii="Times New Roman" w:hAnsi="Times New Roman" w:cs="Times New Roman"/>
          <w:sz w:val="24"/>
          <w:szCs w:val="24"/>
        </w:rPr>
        <w:t xml:space="preserve"> Before</w:t>
      </w:r>
      <w:r>
        <w:rPr>
          <w:rFonts w:ascii="Times New Roman" w:hAnsi="Times New Roman" w:cs="Times New Roman"/>
          <w:sz w:val="24"/>
          <w:szCs w:val="24"/>
        </w:rPr>
        <w:t xml:space="preserve"> commenting</w:t>
      </w:r>
      <w:r w:rsidR="000A2953">
        <w:rPr>
          <w:rFonts w:ascii="Times New Roman" w:hAnsi="Times New Roman" w:cs="Times New Roman"/>
          <w:sz w:val="24"/>
          <w:szCs w:val="24"/>
        </w:rPr>
        <w:t xml:space="preserve"> on it</w:t>
      </w:r>
      <w:r>
        <w:rPr>
          <w:rFonts w:ascii="Times New Roman" w:hAnsi="Times New Roman" w:cs="Times New Roman"/>
          <w:sz w:val="24"/>
          <w:szCs w:val="24"/>
        </w:rPr>
        <w:t xml:space="preserve">, I </w:t>
      </w:r>
      <w:r w:rsidR="000A2953">
        <w:rPr>
          <w:rFonts w:ascii="Times New Roman" w:hAnsi="Times New Roman" w:cs="Times New Roman"/>
          <w:sz w:val="24"/>
          <w:szCs w:val="24"/>
        </w:rPr>
        <w:t>will retrace briefly, the</w:t>
      </w:r>
      <w:r>
        <w:rPr>
          <w:rFonts w:ascii="Times New Roman" w:hAnsi="Times New Roman" w:cs="Times New Roman"/>
          <w:sz w:val="24"/>
          <w:szCs w:val="24"/>
        </w:rPr>
        <w:t xml:space="preserve"> legal </w:t>
      </w:r>
      <w:r w:rsidR="00D512DF">
        <w:rPr>
          <w:rFonts w:ascii="Times New Roman" w:hAnsi="Times New Roman" w:cs="Times New Roman"/>
          <w:sz w:val="24"/>
          <w:szCs w:val="24"/>
        </w:rPr>
        <w:t xml:space="preserve">principles governing treatment </w:t>
      </w:r>
      <w:r>
        <w:rPr>
          <w:rFonts w:ascii="Times New Roman" w:hAnsi="Times New Roman" w:cs="Times New Roman"/>
          <w:sz w:val="24"/>
          <w:szCs w:val="24"/>
        </w:rPr>
        <w:t xml:space="preserve">of the evidence </w:t>
      </w:r>
      <w:r w:rsidR="00D512DF">
        <w:rPr>
          <w:rFonts w:ascii="Times New Roman" w:hAnsi="Times New Roman" w:cs="Times New Roman"/>
          <w:sz w:val="24"/>
          <w:szCs w:val="24"/>
        </w:rPr>
        <w:t>in applications for absolution from the instance.</w:t>
      </w:r>
    </w:p>
    <w:p w14:paraId="6F50FF35" w14:textId="77777777" w:rsidR="00EC2847" w:rsidRDefault="00EC2847" w:rsidP="00DC039C">
      <w:pPr>
        <w:autoSpaceDE w:val="0"/>
        <w:autoSpaceDN w:val="0"/>
        <w:adjustRightInd w:val="0"/>
        <w:spacing w:after="0" w:line="360" w:lineRule="auto"/>
        <w:jc w:val="both"/>
        <w:rPr>
          <w:rFonts w:ascii="Times New Roman" w:hAnsi="Times New Roman" w:cs="Times New Roman"/>
        </w:rPr>
      </w:pPr>
    </w:p>
    <w:p w14:paraId="2ACC9B53" w14:textId="5350128F" w:rsidR="002A298C" w:rsidRPr="008D0FA9" w:rsidRDefault="00EC2847" w:rsidP="00DC039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THE </w:t>
      </w:r>
      <w:r w:rsidR="001910F5" w:rsidRPr="008D0FA9">
        <w:rPr>
          <w:rFonts w:ascii="Times New Roman" w:hAnsi="Times New Roman" w:cs="Times New Roman"/>
        </w:rPr>
        <w:t>LAW ON ABSOLUTION FROM THE INSTANCE</w:t>
      </w:r>
    </w:p>
    <w:p w14:paraId="37098494" w14:textId="77777777" w:rsidR="008D0FA9" w:rsidRDefault="008D0FA9" w:rsidP="00DC039C">
      <w:pPr>
        <w:autoSpaceDE w:val="0"/>
        <w:autoSpaceDN w:val="0"/>
        <w:adjustRightInd w:val="0"/>
        <w:spacing w:after="0" w:line="360" w:lineRule="auto"/>
        <w:jc w:val="both"/>
        <w:rPr>
          <w:rFonts w:ascii="Times New Roman" w:hAnsi="Times New Roman" w:cs="Times New Roman"/>
          <w:sz w:val="24"/>
          <w:szCs w:val="24"/>
        </w:rPr>
      </w:pPr>
    </w:p>
    <w:p w14:paraId="79EB6D8D" w14:textId="3F85627F" w:rsidR="008D0FA9" w:rsidRPr="008D0FA9" w:rsidRDefault="001910F5" w:rsidP="008D0F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733">
        <w:rPr>
          <w:rFonts w:ascii="Times New Roman" w:hAnsi="Times New Roman" w:cs="Times New Roman"/>
          <w:sz w:val="24"/>
          <w:szCs w:val="24"/>
        </w:rPr>
        <w:t>2</w:t>
      </w:r>
      <w:r w:rsidR="003B6E36">
        <w:rPr>
          <w:rFonts w:ascii="Times New Roman" w:hAnsi="Times New Roman" w:cs="Times New Roman"/>
          <w:sz w:val="24"/>
          <w:szCs w:val="24"/>
        </w:rPr>
        <w:t>3</w:t>
      </w:r>
      <w:r w:rsidR="003B2733">
        <w:rPr>
          <w:rFonts w:ascii="Times New Roman" w:hAnsi="Times New Roman" w:cs="Times New Roman"/>
          <w:sz w:val="24"/>
          <w:szCs w:val="24"/>
        </w:rPr>
        <w:t>] Counsel from b</w:t>
      </w:r>
      <w:r>
        <w:rPr>
          <w:rFonts w:ascii="Times New Roman" w:hAnsi="Times New Roman" w:cs="Times New Roman"/>
          <w:sz w:val="24"/>
          <w:szCs w:val="24"/>
        </w:rPr>
        <w:t xml:space="preserve">oth sides </w:t>
      </w:r>
      <w:r w:rsidR="003B2733">
        <w:rPr>
          <w:rFonts w:ascii="Times New Roman" w:hAnsi="Times New Roman" w:cs="Times New Roman"/>
          <w:sz w:val="24"/>
          <w:szCs w:val="24"/>
        </w:rPr>
        <w:t>drew my attention, in their closing submissions, to</w:t>
      </w:r>
      <w:r>
        <w:rPr>
          <w:rFonts w:ascii="Times New Roman" w:hAnsi="Times New Roman" w:cs="Times New Roman"/>
          <w:sz w:val="24"/>
          <w:szCs w:val="24"/>
        </w:rPr>
        <w:t xml:space="preserve"> what </w:t>
      </w:r>
      <w:r w:rsidRPr="008D0FA9">
        <w:rPr>
          <w:rFonts w:ascii="Times New Roman" w:hAnsi="Times New Roman" w:cs="Times New Roman"/>
        </w:rPr>
        <w:t>ZHOU J</w:t>
      </w:r>
      <w:r>
        <w:rPr>
          <w:rFonts w:ascii="Times New Roman" w:hAnsi="Times New Roman" w:cs="Times New Roman"/>
          <w:sz w:val="24"/>
          <w:szCs w:val="24"/>
        </w:rPr>
        <w:t xml:space="preserve"> described</w:t>
      </w:r>
      <w:r w:rsidR="005E75E7">
        <w:rPr>
          <w:rFonts w:ascii="Times New Roman" w:hAnsi="Times New Roman" w:cs="Times New Roman"/>
          <w:sz w:val="24"/>
          <w:szCs w:val="24"/>
        </w:rPr>
        <w:t xml:space="preserve">-in </w:t>
      </w:r>
      <w:r w:rsidR="005E75E7" w:rsidRPr="003552CF">
        <w:rPr>
          <w:rFonts w:ascii="Times New Roman" w:hAnsi="Times New Roman" w:cs="Times New Roman"/>
          <w:i/>
          <w:iCs/>
          <w:sz w:val="24"/>
          <w:szCs w:val="24"/>
        </w:rPr>
        <w:t>Paperhole Investments (Pvt) Ltd v Pioneer Hi-Breed Zimbabwe (Pvt) Ltd</w:t>
      </w:r>
      <w:r w:rsidR="005E75E7">
        <w:rPr>
          <w:rFonts w:ascii="Times New Roman" w:hAnsi="Times New Roman" w:cs="Times New Roman"/>
          <w:sz w:val="24"/>
          <w:szCs w:val="24"/>
        </w:rPr>
        <w:t xml:space="preserve"> </w:t>
      </w:r>
      <w:r w:rsidR="005E75E7" w:rsidRPr="008D0FA9">
        <w:rPr>
          <w:rFonts w:ascii="Times New Roman" w:hAnsi="Times New Roman" w:cs="Times New Roman"/>
        </w:rPr>
        <w:t>HH</w:t>
      </w:r>
      <w:r w:rsidR="005E75E7">
        <w:rPr>
          <w:rFonts w:ascii="Times New Roman" w:hAnsi="Times New Roman" w:cs="Times New Roman"/>
          <w:sz w:val="24"/>
          <w:szCs w:val="24"/>
        </w:rPr>
        <w:t xml:space="preserve"> </w:t>
      </w:r>
      <w:r>
        <w:rPr>
          <w:rFonts w:ascii="Times New Roman" w:hAnsi="Times New Roman" w:cs="Times New Roman"/>
          <w:sz w:val="24"/>
          <w:szCs w:val="24"/>
        </w:rPr>
        <w:t xml:space="preserve"> </w:t>
      </w:r>
      <w:r w:rsidR="005E75E7">
        <w:rPr>
          <w:rFonts w:ascii="Times New Roman" w:hAnsi="Times New Roman" w:cs="Times New Roman"/>
          <w:sz w:val="24"/>
          <w:szCs w:val="24"/>
        </w:rPr>
        <w:t>485-15 -</w:t>
      </w:r>
      <w:r>
        <w:rPr>
          <w:rFonts w:ascii="Times New Roman" w:hAnsi="Times New Roman" w:cs="Times New Roman"/>
          <w:sz w:val="24"/>
          <w:szCs w:val="24"/>
        </w:rPr>
        <w:t xml:space="preserve">as a “welter of authorities” </w:t>
      </w:r>
      <w:r w:rsidR="005E75E7">
        <w:rPr>
          <w:rFonts w:ascii="Times New Roman" w:hAnsi="Times New Roman" w:cs="Times New Roman"/>
          <w:sz w:val="24"/>
          <w:szCs w:val="24"/>
        </w:rPr>
        <w:t xml:space="preserve">on absolution from the instance. </w:t>
      </w:r>
      <w:r w:rsidR="005E75E7" w:rsidRPr="008D0FA9">
        <w:rPr>
          <w:rFonts w:ascii="Times New Roman" w:hAnsi="Times New Roman" w:cs="Times New Roman"/>
          <w:sz w:val="24"/>
          <w:szCs w:val="24"/>
        </w:rPr>
        <w:t xml:space="preserve"> </w:t>
      </w:r>
      <w:r w:rsidR="003552CF">
        <w:rPr>
          <w:rFonts w:ascii="Times New Roman" w:hAnsi="Times New Roman" w:cs="Times New Roman"/>
          <w:sz w:val="24"/>
          <w:szCs w:val="24"/>
        </w:rPr>
        <w:t xml:space="preserve">In </w:t>
      </w:r>
      <w:r w:rsidR="003B2733">
        <w:rPr>
          <w:rFonts w:ascii="Times New Roman" w:hAnsi="Times New Roman" w:cs="Times New Roman"/>
          <w:sz w:val="24"/>
          <w:szCs w:val="24"/>
        </w:rPr>
        <w:t>that “</w:t>
      </w:r>
      <w:r w:rsidR="005E75E7" w:rsidRPr="008D0FA9">
        <w:rPr>
          <w:rFonts w:ascii="Times New Roman" w:hAnsi="Times New Roman" w:cs="Times New Roman"/>
          <w:sz w:val="24"/>
          <w:szCs w:val="24"/>
        </w:rPr>
        <w:t xml:space="preserve">contract farming” </w:t>
      </w:r>
      <w:r w:rsidR="003552CF">
        <w:rPr>
          <w:rFonts w:ascii="Times New Roman" w:hAnsi="Times New Roman" w:cs="Times New Roman"/>
          <w:sz w:val="24"/>
          <w:szCs w:val="24"/>
        </w:rPr>
        <w:t xml:space="preserve">decision </w:t>
      </w:r>
      <w:r w:rsidR="005E75E7" w:rsidRPr="008D0FA9">
        <w:rPr>
          <w:rFonts w:ascii="Times New Roman" w:hAnsi="Times New Roman" w:cs="Times New Roman"/>
          <w:sz w:val="24"/>
          <w:szCs w:val="24"/>
        </w:rPr>
        <w:t xml:space="preserve">whose facts were largely similar to those in the present matter, </w:t>
      </w:r>
      <w:r w:rsidR="003552CF" w:rsidRPr="003552CF">
        <w:rPr>
          <w:rFonts w:ascii="Times New Roman" w:hAnsi="Times New Roman" w:cs="Times New Roman"/>
        </w:rPr>
        <w:t>ZHOU J</w:t>
      </w:r>
      <w:r w:rsidR="003552CF">
        <w:rPr>
          <w:rFonts w:ascii="Times New Roman" w:hAnsi="Times New Roman" w:cs="Times New Roman"/>
          <w:sz w:val="24"/>
          <w:szCs w:val="24"/>
        </w:rPr>
        <w:t xml:space="preserve"> </w:t>
      </w:r>
      <w:r w:rsidR="008D0FA9" w:rsidRPr="008D0FA9">
        <w:rPr>
          <w:rFonts w:ascii="Times New Roman" w:hAnsi="Times New Roman" w:cs="Times New Roman"/>
          <w:sz w:val="24"/>
          <w:szCs w:val="24"/>
        </w:rPr>
        <w:t xml:space="preserve">cited the </w:t>
      </w:r>
      <w:r w:rsidR="008D0FA9" w:rsidRPr="003552CF">
        <w:rPr>
          <w:rFonts w:ascii="Times New Roman" w:hAnsi="Times New Roman" w:cs="Times New Roman"/>
          <w:i/>
          <w:iCs/>
          <w:sz w:val="24"/>
          <w:szCs w:val="24"/>
        </w:rPr>
        <w:t>locus classicus</w:t>
      </w:r>
      <w:r w:rsidR="008D0FA9" w:rsidRPr="008D0FA9">
        <w:rPr>
          <w:rFonts w:ascii="Times New Roman" w:hAnsi="Times New Roman" w:cs="Times New Roman"/>
          <w:sz w:val="24"/>
          <w:szCs w:val="24"/>
        </w:rPr>
        <w:t xml:space="preserve"> on the </w:t>
      </w:r>
      <w:r w:rsidR="003552CF">
        <w:rPr>
          <w:rFonts w:ascii="Times New Roman" w:hAnsi="Times New Roman" w:cs="Times New Roman"/>
          <w:sz w:val="24"/>
          <w:szCs w:val="24"/>
        </w:rPr>
        <w:t>subject;</w:t>
      </w:r>
      <w:r w:rsidR="008D0FA9" w:rsidRPr="008D0FA9">
        <w:rPr>
          <w:rFonts w:ascii="Times New Roman" w:hAnsi="Times New Roman" w:cs="Times New Roman"/>
          <w:sz w:val="24"/>
          <w:szCs w:val="24"/>
        </w:rPr>
        <w:t xml:space="preserve"> -</w:t>
      </w:r>
      <w:r w:rsidR="005E75E7" w:rsidRPr="008D0FA9">
        <w:rPr>
          <w:rFonts w:ascii="Times New Roman" w:hAnsi="Times New Roman" w:cs="Times New Roman"/>
          <w:sz w:val="24"/>
          <w:szCs w:val="24"/>
        </w:rPr>
        <w:t xml:space="preserve"> </w:t>
      </w:r>
      <w:r w:rsidR="008D0FA9" w:rsidRPr="008D0FA9">
        <w:rPr>
          <w:rFonts w:ascii="Times New Roman" w:hAnsi="Times New Roman" w:cs="Times New Roman"/>
          <w:i/>
          <w:iCs/>
          <w:sz w:val="24"/>
          <w:szCs w:val="24"/>
        </w:rPr>
        <w:t xml:space="preserve">Gascoyne </w:t>
      </w:r>
      <w:r w:rsidR="008D0FA9" w:rsidRPr="008D0FA9">
        <w:rPr>
          <w:rFonts w:ascii="Times New Roman" w:hAnsi="Times New Roman" w:cs="Times New Roman"/>
          <w:sz w:val="24"/>
          <w:szCs w:val="24"/>
        </w:rPr>
        <w:t xml:space="preserve">v </w:t>
      </w:r>
      <w:r w:rsidR="008D0FA9" w:rsidRPr="008D0FA9">
        <w:rPr>
          <w:rFonts w:ascii="Times New Roman" w:hAnsi="Times New Roman" w:cs="Times New Roman"/>
          <w:i/>
          <w:iCs/>
          <w:sz w:val="24"/>
          <w:szCs w:val="24"/>
        </w:rPr>
        <w:t xml:space="preserve">Paul &amp; Hunter </w:t>
      </w:r>
      <w:r w:rsidR="008D0FA9" w:rsidRPr="008D0FA9">
        <w:rPr>
          <w:rFonts w:ascii="Times New Roman" w:hAnsi="Times New Roman" w:cs="Times New Roman"/>
          <w:sz w:val="24"/>
          <w:szCs w:val="24"/>
        </w:rPr>
        <w:t xml:space="preserve">1917 </w:t>
      </w:r>
      <w:r w:rsidR="008D0FA9" w:rsidRPr="008D0FA9">
        <w:rPr>
          <w:rFonts w:ascii="Times New Roman" w:hAnsi="Times New Roman" w:cs="Times New Roman"/>
        </w:rPr>
        <w:t xml:space="preserve">TPD </w:t>
      </w:r>
      <w:r w:rsidR="008D0FA9" w:rsidRPr="008D0FA9">
        <w:rPr>
          <w:rFonts w:ascii="Times New Roman" w:hAnsi="Times New Roman" w:cs="Times New Roman"/>
          <w:sz w:val="24"/>
          <w:szCs w:val="24"/>
        </w:rPr>
        <w:t xml:space="preserve">170, in which </w:t>
      </w:r>
      <w:r w:rsidR="003552CF">
        <w:rPr>
          <w:rFonts w:ascii="Times New Roman" w:hAnsi="Times New Roman" w:cs="Times New Roman"/>
          <w:sz w:val="24"/>
          <w:szCs w:val="24"/>
        </w:rPr>
        <w:t>the court held as follows at page 173</w:t>
      </w:r>
      <w:r w:rsidR="008D0FA9" w:rsidRPr="008D0FA9">
        <w:rPr>
          <w:rFonts w:ascii="Times New Roman" w:hAnsi="Times New Roman" w:cs="Times New Roman"/>
          <w:sz w:val="24"/>
          <w:szCs w:val="24"/>
        </w:rPr>
        <w:t>; -</w:t>
      </w:r>
    </w:p>
    <w:p w14:paraId="17085063" w14:textId="77777777" w:rsidR="008D0FA9" w:rsidRPr="008D0FA9" w:rsidRDefault="008D0FA9" w:rsidP="008D0FA9">
      <w:pPr>
        <w:autoSpaceDE w:val="0"/>
        <w:autoSpaceDN w:val="0"/>
        <w:adjustRightInd w:val="0"/>
        <w:spacing w:after="0" w:line="360" w:lineRule="auto"/>
        <w:jc w:val="both"/>
        <w:rPr>
          <w:rFonts w:ascii="Times New Roman" w:hAnsi="Times New Roman" w:cs="Times New Roman"/>
          <w:sz w:val="24"/>
          <w:szCs w:val="24"/>
        </w:rPr>
      </w:pPr>
    </w:p>
    <w:p w14:paraId="1A700CC5" w14:textId="1DF55414" w:rsidR="002A298C" w:rsidRPr="008D0FA9" w:rsidRDefault="008D0FA9" w:rsidP="008D0FA9">
      <w:pPr>
        <w:autoSpaceDE w:val="0"/>
        <w:autoSpaceDN w:val="0"/>
        <w:adjustRightInd w:val="0"/>
        <w:spacing w:after="0" w:line="360" w:lineRule="auto"/>
        <w:ind w:left="851"/>
        <w:jc w:val="both"/>
        <w:rPr>
          <w:rFonts w:ascii="Times New Roman" w:hAnsi="Times New Roman" w:cs="Times New Roman"/>
          <w:sz w:val="24"/>
          <w:szCs w:val="24"/>
        </w:rPr>
      </w:pPr>
      <w:r w:rsidRPr="008D0FA9">
        <w:rPr>
          <w:rFonts w:ascii="Times New Roman" w:hAnsi="Times New Roman" w:cs="Times New Roman"/>
          <w:sz w:val="24"/>
          <w:szCs w:val="24"/>
        </w:rPr>
        <w:t>“At the close of the plaintiff’s case, therefore, the question which arises for the consideration of the court is, is there evidence upon which a reasonable man might find for the plaintiff? And if the defendant does not call any evidence, but closes his case immediately, the question for the court would be, ‘is there such evidence upon which the court ought to give judgment in favour of the plaintiff.”</w:t>
      </w:r>
      <w:r w:rsidR="005E75E7" w:rsidRPr="008D0FA9">
        <w:rPr>
          <w:rFonts w:ascii="Times New Roman" w:hAnsi="Times New Roman" w:cs="Times New Roman"/>
          <w:sz w:val="24"/>
          <w:szCs w:val="24"/>
        </w:rPr>
        <w:t xml:space="preserve"> </w:t>
      </w:r>
    </w:p>
    <w:p w14:paraId="61E6C7A4" w14:textId="77777777" w:rsidR="00BB171A" w:rsidRDefault="00BB171A" w:rsidP="00DC039C">
      <w:pPr>
        <w:autoSpaceDE w:val="0"/>
        <w:autoSpaceDN w:val="0"/>
        <w:adjustRightInd w:val="0"/>
        <w:spacing w:after="0" w:line="360" w:lineRule="auto"/>
        <w:jc w:val="both"/>
        <w:rPr>
          <w:rFonts w:ascii="Times New Roman" w:hAnsi="Times New Roman" w:cs="Times New Roman"/>
          <w:sz w:val="24"/>
          <w:szCs w:val="24"/>
        </w:rPr>
      </w:pPr>
    </w:p>
    <w:p w14:paraId="329B582C" w14:textId="24EB3DE7" w:rsidR="00175EF1" w:rsidRPr="00175EF1" w:rsidRDefault="00BB171A" w:rsidP="00175EF1">
      <w:pPr>
        <w:spacing w:after="0" w:line="360" w:lineRule="auto"/>
        <w:jc w:val="both"/>
        <w:rPr>
          <w:rFonts w:ascii="Times New Roman" w:hAnsi="Times New Roman" w:cs="Times New Roman"/>
          <w:bCs/>
          <w:sz w:val="24"/>
          <w:szCs w:val="24"/>
        </w:rPr>
      </w:pPr>
      <w:r w:rsidRPr="00175EF1">
        <w:rPr>
          <w:rFonts w:ascii="Times New Roman" w:hAnsi="Times New Roman" w:cs="Times New Roman"/>
          <w:sz w:val="24"/>
          <w:szCs w:val="24"/>
        </w:rPr>
        <w:t>[</w:t>
      </w:r>
      <w:r w:rsidR="0015340B" w:rsidRPr="00175EF1">
        <w:rPr>
          <w:rFonts w:ascii="Times New Roman" w:hAnsi="Times New Roman" w:cs="Times New Roman"/>
          <w:sz w:val="24"/>
          <w:szCs w:val="24"/>
        </w:rPr>
        <w:t>2</w:t>
      </w:r>
      <w:r w:rsidR="003B6E36">
        <w:rPr>
          <w:rFonts w:ascii="Times New Roman" w:hAnsi="Times New Roman" w:cs="Times New Roman"/>
          <w:sz w:val="24"/>
          <w:szCs w:val="24"/>
        </w:rPr>
        <w:t>4</w:t>
      </w:r>
      <w:r w:rsidRPr="00175EF1">
        <w:rPr>
          <w:rFonts w:ascii="Times New Roman" w:hAnsi="Times New Roman" w:cs="Times New Roman"/>
          <w:sz w:val="24"/>
          <w:szCs w:val="24"/>
        </w:rPr>
        <w:t xml:space="preserve">] See also </w:t>
      </w:r>
      <w:r w:rsidR="000C430A" w:rsidRPr="00175EF1">
        <w:rPr>
          <w:rFonts w:ascii="Times New Roman" w:eastAsia="Calibri" w:hAnsi="Times New Roman" w:cs="Times New Roman"/>
          <w:i/>
          <w:sz w:val="24"/>
          <w:szCs w:val="24"/>
        </w:rPr>
        <w:t xml:space="preserve">Supreme Service Station (1969) (Pvt) Ltd </w:t>
      </w:r>
      <w:r w:rsidR="000C430A" w:rsidRPr="00175EF1">
        <w:rPr>
          <w:rFonts w:ascii="Times New Roman" w:eastAsia="Calibri" w:hAnsi="Times New Roman" w:cs="Times New Roman"/>
          <w:iCs/>
          <w:sz w:val="24"/>
          <w:szCs w:val="24"/>
        </w:rPr>
        <w:t>v</w:t>
      </w:r>
      <w:r w:rsidR="000C430A" w:rsidRPr="00175EF1">
        <w:rPr>
          <w:rFonts w:ascii="Times New Roman" w:eastAsia="Calibri" w:hAnsi="Times New Roman" w:cs="Times New Roman"/>
          <w:i/>
          <w:sz w:val="24"/>
          <w:szCs w:val="24"/>
        </w:rPr>
        <w:t xml:space="preserve"> Fox and Goodridge (Pvt) Ltd 1971 (1) RLR 1 (A),</w:t>
      </w:r>
      <w:r w:rsidR="000C430A" w:rsidRPr="00175EF1">
        <w:rPr>
          <w:rFonts w:ascii="Times New Roman" w:hAnsi="Times New Roman" w:cs="Times New Roman"/>
          <w:i/>
          <w:iCs/>
          <w:sz w:val="24"/>
          <w:szCs w:val="24"/>
        </w:rPr>
        <w:t xml:space="preserve"> United</w:t>
      </w:r>
      <w:r w:rsidRPr="00175EF1">
        <w:rPr>
          <w:rFonts w:ascii="Times New Roman" w:hAnsi="Times New Roman" w:cs="Times New Roman"/>
          <w:i/>
          <w:iCs/>
          <w:sz w:val="24"/>
          <w:szCs w:val="24"/>
        </w:rPr>
        <w:t xml:space="preserve"> Air Charters (Pvt) Ltd v Jarman</w:t>
      </w:r>
      <w:r w:rsidRPr="00175EF1">
        <w:rPr>
          <w:rFonts w:ascii="Times New Roman" w:hAnsi="Times New Roman" w:cs="Times New Roman"/>
          <w:sz w:val="24"/>
          <w:szCs w:val="24"/>
        </w:rPr>
        <w:t xml:space="preserve"> 1994 (2) ZLR 341 (S), </w:t>
      </w:r>
      <w:r w:rsidRPr="00175EF1">
        <w:rPr>
          <w:rFonts w:ascii="Times New Roman" w:hAnsi="Times New Roman" w:cs="Times New Roman"/>
          <w:i/>
          <w:iCs/>
          <w:sz w:val="24"/>
          <w:szCs w:val="24"/>
        </w:rPr>
        <w:t>Gordon Lloyd Page &amp; Associates v Rivera</w:t>
      </w:r>
      <w:r w:rsidRPr="00175EF1">
        <w:rPr>
          <w:rFonts w:ascii="Times New Roman" w:hAnsi="Times New Roman" w:cs="Times New Roman"/>
          <w:sz w:val="24"/>
          <w:szCs w:val="24"/>
        </w:rPr>
        <w:t xml:space="preserve"> 2001 (1) SA 88 (SCA)</w:t>
      </w:r>
      <w:r w:rsidR="00E8679F" w:rsidRPr="00175EF1">
        <w:rPr>
          <w:rFonts w:ascii="Times New Roman" w:hAnsi="Times New Roman" w:cs="Times New Roman"/>
          <w:sz w:val="24"/>
          <w:szCs w:val="24"/>
        </w:rPr>
        <w:t>,</w:t>
      </w:r>
      <w:r w:rsidR="00E8679F" w:rsidRPr="00175EF1">
        <w:rPr>
          <w:rFonts w:ascii="Times New Roman" w:eastAsia="Times New Roman" w:hAnsi="Times New Roman" w:cs="Times New Roman"/>
          <w:i/>
          <w:iCs/>
          <w:sz w:val="24"/>
          <w:szCs w:val="24"/>
          <w:lang w:eastAsia="en-ZW"/>
        </w:rPr>
        <w:t xml:space="preserve"> Claude Neon Lights (SA) Ltd </w:t>
      </w:r>
      <w:r w:rsidR="00E8679F" w:rsidRPr="00175EF1">
        <w:rPr>
          <w:rFonts w:ascii="Times New Roman" w:eastAsia="Times New Roman" w:hAnsi="Times New Roman" w:cs="Times New Roman"/>
          <w:sz w:val="24"/>
          <w:szCs w:val="24"/>
          <w:lang w:eastAsia="en-ZW"/>
        </w:rPr>
        <w:t>v</w:t>
      </w:r>
      <w:r w:rsidR="00E8679F" w:rsidRPr="00175EF1">
        <w:rPr>
          <w:rFonts w:ascii="Times New Roman" w:eastAsia="Times New Roman" w:hAnsi="Times New Roman" w:cs="Times New Roman"/>
          <w:i/>
          <w:iCs/>
          <w:sz w:val="24"/>
          <w:szCs w:val="24"/>
          <w:lang w:eastAsia="en-ZW"/>
        </w:rPr>
        <w:t xml:space="preserve"> Daniel </w:t>
      </w:r>
      <w:r w:rsidR="00E8679F" w:rsidRPr="00175EF1">
        <w:rPr>
          <w:rFonts w:ascii="Times New Roman" w:eastAsia="Times New Roman" w:hAnsi="Times New Roman" w:cs="Times New Roman"/>
          <w:sz w:val="24"/>
          <w:szCs w:val="24"/>
          <w:lang w:eastAsia="en-ZW"/>
        </w:rPr>
        <w:t>1976 (4) SA 403 (A) </w:t>
      </w:r>
      <w:r w:rsidR="00175EF1" w:rsidRPr="00175EF1">
        <w:rPr>
          <w:rFonts w:ascii="Times New Roman" w:eastAsia="Times New Roman" w:hAnsi="Times New Roman" w:cs="Times New Roman"/>
          <w:sz w:val="24"/>
          <w:szCs w:val="24"/>
          <w:lang w:eastAsia="en-ZW"/>
        </w:rPr>
        <w:t xml:space="preserve">and </w:t>
      </w:r>
      <w:r w:rsidR="00175EF1" w:rsidRPr="00175EF1">
        <w:rPr>
          <w:rFonts w:ascii="Times New Roman" w:hAnsi="Times New Roman" w:cs="Times New Roman"/>
          <w:i/>
          <w:iCs/>
          <w:sz w:val="24"/>
          <w:szCs w:val="24"/>
        </w:rPr>
        <w:t>Indium</w:t>
      </w:r>
      <w:r w:rsidR="00175EF1" w:rsidRPr="00175EF1">
        <w:rPr>
          <w:rFonts w:ascii="Times New Roman" w:eastAsia="Calibri" w:hAnsi="Times New Roman" w:cs="Times New Roman"/>
          <w:b/>
          <w:i/>
          <w:iCs/>
          <w:sz w:val="24"/>
          <w:szCs w:val="24"/>
        </w:rPr>
        <w:t xml:space="preserve">     </w:t>
      </w:r>
      <w:r w:rsidR="00175EF1" w:rsidRPr="00175EF1">
        <w:rPr>
          <w:rFonts w:ascii="Times New Roman" w:eastAsia="Calibri" w:hAnsi="Times New Roman" w:cs="Times New Roman"/>
          <w:bCs/>
          <w:i/>
          <w:iCs/>
          <w:sz w:val="24"/>
          <w:szCs w:val="24"/>
        </w:rPr>
        <w:t xml:space="preserve">Investments (Pvt) v    Kingshaven (Pvt) Ltd </w:t>
      </w:r>
      <w:r w:rsidR="00175EF1" w:rsidRPr="00687BDF">
        <w:rPr>
          <w:rFonts w:ascii="Times New Roman" w:eastAsia="Calibri" w:hAnsi="Times New Roman" w:cs="Times New Roman"/>
          <w:bCs/>
          <w:i/>
          <w:iCs/>
          <w:sz w:val="24"/>
          <w:szCs w:val="24"/>
        </w:rPr>
        <w:t xml:space="preserve">  </w:t>
      </w:r>
      <w:r w:rsidR="00175EF1" w:rsidRPr="00175EF1">
        <w:rPr>
          <w:rFonts w:ascii="Times New Roman" w:eastAsia="Calibri" w:hAnsi="Times New Roman" w:cs="Times New Roman"/>
          <w:bCs/>
          <w:i/>
          <w:iCs/>
          <w:sz w:val="24"/>
          <w:szCs w:val="24"/>
        </w:rPr>
        <w:t xml:space="preserve">&amp; 2 Ors </w:t>
      </w:r>
      <w:r w:rsidR="00175EF1" w:rsidRPr="00175EF1">
        <w:rPr>
          <w:rFonts w:ascii="Times New Roman" w:eastAsia="Calibri" w:hAnsi="Times New Roman" w:cs="Times New Roman"/>
          <w:bCs/>
          <w:sz w:val="24"/>
          <w:szCs w:val="24"/>
        </w:rPr>
        <w:t xml:space="preserve">SC 40-15 </w:t>
      </w:r>
      <w:r w:rsidR="00175EF1" w:rsidRPr="00175EF1">
        <w:rPr>
          <w:rFonts w:ascii="Times New Roman" w:eastAsia="Times New Roman" w:hAnsi="Times New Roman" w:cs="Times New Roman"/>
          <w:bCs/>
          <w:sz w:val="24"/>
          <w:szCs w:val="24"/>
          <w:lang w:eastAsia="en-ZW"/>
        </w:rPr>
        <w:t>among others</w:t>
      </w:r>
      <w:r w:rsidR="00175EF1" w:rsidRPr="00175EF1">
        <w:rPr>
          <w:rFonts w:ascii="Times New Roman" w:eastAsia="Times New Roman" w:hAnsi="Times New Roman" w:cs="Times New Roman"/>
          <w:bCs/>
          <w:i/>
          <w:iCs/>
          <w:sz w:val="24"/>
          <w:szCs w:val="24"/>
          <w:lang w:eastAsia="en-ZW"/>
        </w:rPr>
        <w:t>.</w:t>
      </w:r>
      <w:r w:rsidR="00175EF1" w:rsidRPr="00175EF1">
        <w:rPr>
          <w:rFonts w:ascii="Times New Roman" w:hAnsi="Times New Roman" w:cs="Times New Roman"/>
          <w:bCs/>
          <w:sz w:val="24"/>
          <w:szCs w:val="24"/>
        </w:rPr>
        <w:t xml:space="preserve"> </w:t>
      </w:r>
    </w:p>
    <w:p w14:paraId="6720BEC3" w14:textId="77777777" w:rsidR="00175EF1" w:rsidRPr="00175EF1" w:rsidRDefault="00175EF1" w:rsidP="00175EF1">
      <w:pPr>
        <w:spacing w:after="0" w:line="360" w:lineRule="auto"/>
        <w:jc w:val="both"/>
        <w:rPr>
          <w:rFonts w:ascii="Times New Roman" w:hAnsi="Times New Roman" w:cs="Times New Roman"/>
          <w:bCs/>
          <w:sz w:val="24"/>
          <w:szCs w:val="24"/>
        </w:rPr>
      </w:pPr>
    </w:p>
    <w:p w14:paraId="57D94A3F" w14:textId="3232CB22" w:rsidR="001202C9" w:rsidRPr="00175EF1" w:rsidRDefault="00175EF1" w:rsidP="00175EF1">
      <w:pPr>
        <w:spacing w:after="0" w:line="360" w:lineRule="auto"/>
        <w:jc w:val="both"/>
        <w:rPr>
          <w:rFonts w:ascii="Times New Roman" w:eastAsia="Calibri" w:hAnsi="Times New Roman" w:cs="Times New Roman"/>
          <w:sz w:val="24"/>
          <w:szCs w:val="24"/>
          <w:lang w:val="en-US"/>
        </w:rPr>
      </w:pPr>
      <w:r w:rsidRPr="00175EF1">
        <w:rPr>
          <w:rFonts w:ascii="Times New Roman" w:hAnsi="Times New Roman" w:cs="Times New Roman"/>
          <w:bCs/>
          <w:sz w:val="24"/>
          <w:szCs w:val="24"/>
        </w:rPr>
        <w:t>[2</w:t>
      </w:r>
      <w:r w:rsidR="003B6E36">
        <w:rPr>
          <w:rFonts w:ascii="Times New Roman" w:hAnsi="Times New Roman" w:cs="Times New Roman"/>
          <w:bCs/>
          <w:sz w:val="24"/>
          <w:szCs w:val="24"/>
        </w:rPr>
        <w:t>5</w:t>
      </w:r>
      <w:r w:rsidRPr="00175EF1">
        <w:rPr>
          <w:rFonts w:ascii="Times New Roman" w:hAnsi="Times New Roman" w:cs="Times New Roman"/>
          <w:bCs/>
          <w:sz w:val="24"/>
          <w:szCs w:val="24"/>
        </w:rPr>
        <w:t xml:space="preserve">] </w:t>
      </w:r>
      <w:r w:rsidR="00983C58">
        <w:rPr>
          <w:rFonts w:ascii="Times New Roman" w:hAnsi="Times New Roman" w:cs="Times New Roman"/>
          <w:bCs/>
          <w:sz w:val="24"/>
          <w:szCs w:val="24"/>
        </w:rPr>
        <w:t xml:space="preserve">In the same vein, </w:t>
      </w:r>
      <w:r w:rsidRPr="00175EF1">
        <w:rPr>
          <w:rFonts w:ascii="Times New Roman" w:hAnsi="Times New Roman" w:cs="Times New Roman"/>
          <w:bCs/>
        </w:rPr>
        <w:t>CHI</w:t>
      </w:r>
      <w:r w:rsidR="001202C9" w:rsidRPr="00175EF1">
        <w:rPr>
          <w:rFonts w:ascii="Times New Roman" w:eastAsia="Calibri" w:hAnsi="Times New Roman" w:cs="Times New Roman"/>
          <w:lang w:val="en-US"/>
        </w:rPr>
        <w:t>GUMBA J</w:t>
      </w:r>
      <w:r w:rsidR="001202C9" w:rsidRPr="00175EF1">
        <w:rPr>
          <w:rFonts w:ascii="Times New Roman" w:eastAsia="Calibri" w:hAnsi="Times New Roman" w:cs="Times New Roman"/>
          <w:sz w:val="24"/>
          <w:szCs w:val="24"/>
          <w:lang w:val="en-US"/>
        </w:rPr>
        <w:t xml:space="preserve"> traced the Roman-Dutch origin of the doctrine of absolution from the instance whose purpose she summarised as follows in </w:t>
      </w:r>
      <w:r w:rsidR="001202C9" w:rsidRPr="00175EF1">
        <w:rPr>
          <w:rFonts w:ascii="Times New Roman" w:hAnsi="Times New Roman" w:cs="Times New Roman"/>
          <w:i/>
          <w:iCs/>
          <w:sz w:val="24"/>
          <w:szCs w:val="24"/>
        </w:rPr>
        <w:t>MC Plumbing (Pvt) Ltd v Hualong Construction (Pvt) Ltd</w:t>
      </w:r>
      <w:r w:rsidR="001202C9" w:rsidRPr="00175EF1">
        <w:rPr>
          <w:rFonts w:ascii="Times New Roman" w:hAnsi="Times New Roman" w:cs="Times New Roman"/>
          <w:sz w:val="24"/>
          <w:szCs w:val="24"/>
        </w:rPr>
        <w:t xml:space="preserve"> 2015 (1) </w:t>
      </w:r>
      <w:r w:rsidR="001202C9" w:rsidRPr="00175EF1">
        <w:rPr>
          <w:rFonts w:ascii="Times New Roman" w:hAnsi="Times New Roman" w:cs="Times New Roman"/>
        </w:rPr>
        <w:t xml:space="preserve">ZLR </w:t>
      </w:r>
      <w:r w:rsidR="001202C9" w:rsidRPr="00175EF1">
        <w:rPr>
          <w:rFonts w:ascii="Times New Roman" w:hAnsi="Times New Roman" w:cs="Times New Roman"/>
          <w:sz w:val="24"/>
          <w:szCs w:val="24"/>
        </w:rPr>
        <w:t xml:space="preserve">138 (H) </w:t>
      </w:r>
      <w:r w:rsidR="001202C9" w:rsidRPr="00175EF1">
        <w:rPr>
          <w:rFonts w:ascii="Times New Roman" w:eastAsia="Calibri" w:hAnsi="Times New Roman" w:cs="Times New Roman"/>
          <w:sz w:val="24"/>
          <w:szCs w:val="24"/>
          <w:lang w:val="en-US"/>
        </w:rPr>
        <w:t>at 144 C-D; -</w:t>
      </w:r>
    </w:p>
    <w:p w14:paraId="460227A1" w14:textId="77777777" w:rsidR="001202C9" w:rsidRPr="00175EF1" w:rsidRDefault="001202C9" w:rsidP="001202C9">
      <w:pPr>
        <w:spacing w:after="0" w:line="480" w:lineRule="auto"/>
        <w:jc w:val="both"/>
        <w:rPr>
          <w:rFonts w:ascii="Times New Roman" w:eastAsia="Calibri" w:hAnsi="Times New Roman" w:cs="Times New Roman"/>
          <w:sz w:val="24"/>
          <w:szCs w:val="24"/>
          <w:lang w:val="en-US"/>
        </w:rPr>
      </w:pPr>
    </w:p>
    <w:p w14:paraId="7A588751" w14:textId="302C4D26" w:rsidR="001202C9" w:rsidRDefault="001202C9" w:rsidP="001202C9">
      <w:pPr>
        <w:autoSpaceDE w:val="0"/>
        <w:autoSpaceDN w:val="0"/>
        <w:adjustRightInd w:val="0"/>
        <w:spacing w:after="0" w:line="360" w:lineRule="auto"/>
        <w:ind w:left="851"/>
        <w:jc w:val="both"/>
      </w:pPr>
      <w:r w:rsidRPr="001202C9">
        <w:rPr>
          <w:rFonts w:ascii="Times New Roman" w:eastAsia="Calibri" w:hAnsi="Times New Roman" w:cs="Times New Roman"/>
          <w:sz w:val="24"/>
          <w:szCs w:val="24"/>
          <w:lang w:val="en-US"/>
        </w:rPr>
        <w:t>“Absolution</w:t>
      </w:r>
      <w:r w:rsidRPr="001202C9">
        <w:rPr>
          <w:rFonts w:ascii="Times New Roman" w:hAnsi="Times New Roman" w:cs="Times New Roman"/>
          <w:sz w:val="24"/>
          <w:szCs w:val="24"/>
        </w:rPr>
        <w:t xml:space="preserve"> from the instance means that the plaintiff has not proved a case against the defendant, and </w:t>
      </w:r>
      <w:r w:rsidRPr="00983C58">
        <w:rPr>
          <w:rFonts w:ascii="Times New Roman" w:hAnsi="Times New Roman" w:cs="Times New Roman"/>
          <w:sz w:val="24"/>
          <w:szCs w:val="24"/>
          <w:u w:val="single"/>
        </w:rPr>
        <w:t>it is to be distinguished from a positive finding that no claim exists against the defendant.</w:t>
      </w:r>
      <w:r w:rsidRPr="001202C9">
        <w:rPr>
          <w:rFonts w:ascii="Times New Roman" w:hAnsi="Times New Roman" w:cs="Times New Roman"/>
          <w:sz w:val="24"/>
          <w:szCs w:val="24"/>
        </w:rPr>
        <w:t xml:space="preserve"> Where a defendant has been absolved from the instance, the plaintiff may reinstitute the action, provided that it has not prescribed. </w:t>
      </w:r>
      <w:r w:rsidRPr="00983C58">
        <w:rPr>
          <w:rFonts w:ascii="Times New Roman" w:hAnsi="Times New Roman" w:cs="Times New Roman"/>
          <w:sz w:val="24"/>
          <w:szCs w:val="24"/>
          <w:u w:val="single"/>
        </w:rPr>
        <w:t xml:space="preserve">The </w:t>
      </w:r>
      <w:r w:rsidRPr="00983C58">
        <w:rPr>
          <w:rFonts w:ascii="Times New Roman" w:hAnsi="Times New Roman" w:cs="Times New Roman"/>
          <w:sz w:val="24"/>
          <w:szCs w:val="24"/>
          <w:u w:val="single"/>
        </w:rPr>
        <w:lastRenderedPageBreak/>
        <w:t xml:space="preserve">rationale behind absolving a defendant from the instance is that, due to the insufficiency of the plaintiff’s evidence and </w:t>
      </w:r>
      <w:r w:rsidRPr="00D512DF">
        <w:rPr>
          <w:rFonts w:ascii="Times New Roman" w:hAnsi="Times New Roman" w:cs="Times New Roman"/>
          <w:b/>
          <w:bCs/>
          <w:u w:val="single"/>
        </w:rPr>
        <w:t>failure to establish an essential element of its claim</w:t>
      </w:r>
      <w:r w:rsidRPr="00D512DF">
        <w:rPr>
          <w:rFonts w:ascii="Times New Roman" w:hAnsi="Times New Roman" w:cs="Times New Roman"/>
          <w:u w:val="single"/>
        </w:rPr>
        <w:t>,</w:t>
      </w:r>
      <w:r w:rsidRPr="00D512DF">
        <w:rPr>
          <w:rFonts w:ascii="Times New Roman" w:hAnsi="Times New Roman" w:cs="Times New Roman"/>
        </w:rPr>
        <w:t xml:space="preserve"> the </w:t>
      </w:r>
      <w:r w:rsidRPr="00D512DF">
        <w:rPr>
          <w:rFonts w:ascii="Times New Roman" w:hAnsi="Times New Roman" w:cs="Times New Roman"/>
          <w:b/>
          <w:bCs/>
          <w:u w:val="single"/>
        </w:rPr>
        <w:t>defendant should be spared the trouble and the expense of continuing to mount a defence to a hopeless claim</w:t>
      </w:r>
      <w:r w:rsidRPr="001202C9">
        <w:rPr>
          <w:rFonts w:ascii="Times New Roman" w:hAnsi="Times New Roman" w:cs="Times New Roman"/>
          <w:sz w:val="24"/>
          <w:szCs w:val="24"/>
        </w:rPr>
        <w:t>.”</w:t>
      </w:r>
      <w:r w:rsidR="00983C58">
        <w:rPr>
          <w:rFonts w:ascii="Times New Roman" w:hAnsi="Times New Roman" w:cs="Times New Roman"/>
          <w:sz w:val="24"/>
          <w:szCs w:val="24"/>
        </w:rPr>
        <w:t xml:space="preserve"> [ for emphasis]</w:t>
      </w:r>
    </w:p>
    <w:p w14:paraId="51D0F1CE" w14:textId="77777777" w:rsidR="001202C9" w:rsidRDefault="001202C9" w:rsidP="00E8679F">
      <w:pPr>
        <w:pStyle w:val="Default"/>
        <w:spacing w:line="360" w:lineRule="auto"/>
        <w:jc w:val="both"/>
      </w:pPr>
    </w:p>
    <w:p w14:paraId="2468F86B" w14:textId="780F0470" w:rsidR="00FC6E16" w:rsidRDefault="0015340B" w:rsidP="00E8679F">
      <w:pPr>
        <w:pStyle w:val="Default"/>
        <w:spacing w:line="360" w:lineRule="auto"/>
        <w:jc w:val="both"/>
      </w:pPr>
      <w:r>
        <w:t>[2</w:t>
      </w:r>
      <w:r w:rsidR="003B6E36">
        <w:t>6</w:t>
      </w:r>
      <w:r>
        <w:t xml:space="preserve">] </w:t>
      </w:r>
      <w:r w:rsidR="00983C58">
        <w:t>More recently, t</w:t>
      </w:r>
      <w:r w:rsidR="00984D67">
        <w:t xml:space="preserve">he Supreme Court in </w:t>
      </w:r>
      <w:r w:rsidR="00984D67" w:rsidRPr="00FC6E16">
        <w:rPr>
          <w:i/>
          <w:iCs/>
        </w:rPr>
        <w:t>Tiz</w:t>
      </w:r>
      <w:r w:rsidR="00175EF1">
        <w:rPr>
          <w:i/>
          <w:iCs/>
        </w:rPr>
        <w:t>a</w:t>
      </w:r>
      <w:r w:rsidR="00984D67" w:rsidRPr="00FC6E16">
        <w:rPr>
          <w:i/>
          <w:iCs/>
        </w:rPr>
        <w:t xml:space="preserve">i Chiswanda v </w:t>
      </w:r>
      <w:r w:rsidR="00984D67" w:rsidRPr="00FC6E16">
        <w:rPr>
          <w:i/>
          <w:iCs/>
          <w:sz w:val="22"/>
          <w:szCs w:val="22"/>
        </w:rPr>
        <w:t>OK</w:t>
      </w:r>
      <w:r w:rsidR="00984D67" w:rsidRPr="00FC6E16">
        <w:rPr>
          <w:i/>
          <w:iCs/>
        </w:rPr>
        <w:t xml:space="preserve"> Zimbabwe Limited</w:t>
      </w:r>
      <w:r w:rsidR="00984D67">
        <w:t xml:space="preserve"> SC </w:t>
      </w:r>
      <w:r w:rsidR="002118B4">
        <w:t>84-20</w:t>
      </w:r>
      <w:r w:rsidR="00984D67">
        <w:t xml:space="preserve">, per </w:t>
      </w:r>
      <w:r w:rsidR="00984D67" w:rsidRPr="00FC6E16">
        <w:rPr>
          <w:sz w:val="22"/>
          <w:szCs w:val="22"/>
        </w:rPr>
        <w:t>GOWORA JA</w:t>
      </w:r>
      <w:r w:rsidR="00984D67">
        <w:t xml:space="preserve"> (as she then was) examined the leading authorities and issued the following guidance</w:t>
      </w:r>
      <w:r w:rsidR="00FC6E16">
        <w:t xml:space="preserve"> at </w:t>
      </w:r>
      <w:r w:rsidR="00FC6E16" w:rsidRPr="00FC6E16">
        <w:rPr>
          <w:i/>
          <w:iCs/>
        </w:rPr>
        <w:t>[17]</w:t>
      </w:r>
      <w:r w:rsidR="00FC6E16">
        <w:t>; -</w:t>
      </w:r>
    </w:p>
    <w:p w14:paraId="2A318759" w14:textId="77777777" w:rsidR="00FC6E16" w:rsidRDefault="00FC6E16" w:rsidP="00E8679F">
      <w:pPr>
        <w:pStyle w:val="Default"/>
        <w:spacing w:line="360" w:lineRule="auto"/>
        <w:jc w:val="both"/>
      </w:pPr>
    </w:p>
    <w:p w14:paraId="71B445CC" w14:textId="61D4CED3" w:rsidR="00FC6E16" w:rsidRPr="00FC6E16" w:rsidRDefault="00FC6E16" w:rsidP="00FC6E16">
      <w:pPr>
        <w:pStyle w:val="Default"/>
        <w:spacing w:line="360" w:lineRule="auto"/>
        <w:ind w:left="851"/>
        <w:jc w:val="both"/>
        <w:rPr>
          <w:rFonts w:eastAsia="Calibri"/>
          <w:lang w:val="en-US"/>
        </w:rPr>
      </w:pPr>
      <w:r>
        <w:t>“</w:t>
      </w:r>
      <w:r w:rsidR="002118B4" w:rsidRPr="002118B4">
        <w:rPr>
          <w:rFonts w:eastAsia="Calibri"/>
          <w:color w:val="auto"/>
          <w:lang w:val="en-US"/>
        </w:rPr>
        <w:t xml:space="preserve">Crucially the test to be applied is not whether or not the evidence for the plaintiff establishes what would finally be required to be established to obtain judgment. </w:t>
      </w:r>
      <w:r w:rsidR="002118B4" w:rsidRPr="00983C58">
        <w:rPr>
          <w:rFonts w:eastAsia="Calibri"/>
          <w:color w:val="auto"/>
          <w:u w:val="single"/>
          <w:lang w:val="en-US"/>
        </w:rPr>
        <w:t xml:space="preserve">The evidence required at this stage is whether or not the plaintiff has made out a </w:t>
      </w:r>
      <w:r w:rsidR="002118B4" w:rsidRPr="00983C58">
        <w:rPr>
          <w:rFonts w:eastAsia="Calibri"/>
          <w:i/>
          <w:color w:val="auto"/>
          <w:u w:val="single"/>
          <w:lang w:val="en-US"/>
        </w:rPr>
        <w:t>prima facie</w:t>
      </w:r>
      <w:r w:rsidR="002118B4" w:rsidRPr="00983C58">
        <w:rPr>
          <w:rFonts w:eastAsia="Calibri"/>
          <w:color w:val="auto"/>
          <w:u w:val="single"/>
          <w:lang w:val="en-US"/>
        </w:rPr>
        <w:t xml:space="preserve"> case to prove the claim.</w:t>
      </w:r>
      <w:r w:rsidR="002118B4" w:rsidRPr="002118B4">
        <w:rPr>
          <w:rFonts w:eastAsia="Calibri"/>
          <w:color w:val="auto"/>
          <w:lang w:val="en-US"/>
        </w:rPr>
        <w:t xml:space="preserve"> </w:t>
      </w:r>
      <w:r w:rsidR="002118B4">
        <w:rPr>
          <w:rFonts w:eastAsia="Calibri"/>
          <w:color w:val="auto"/>
          <w:lang w:val="en-US"/>
        </w:rPr>
        <w:t>T</w:t>
      </w:r>
      <w:r w:rsidRPr="00FC6E16">
        <w:rPr>
          <w:rFonts w:eastAsia="Calibri"/>
          <w:lang w:val="en-US"/>
        </w:rPr>
        <w:t xml:space="preserve">he correct approach to an application for absolution from the instance was set out in </w:t>
      </w:r>
      <w:r w:rsidRPr="00FC6E16">
        <w:rPr>
          <w:rFonts w:eastAsia="Calibri"/>
          <w:i/>
          <w:lang w:val="en-US"/>
        </w:rPr>
        <w:t>Gordon Lloyd</w:t>
      </w:r>
      <w:r w:rsidRPr="00FC6E16">
        <w:rPr>
          <w:rFonts w:eastAsia="Calibri"/>
          <w:lang w:val="en-US"/>
        </w:rPr>
        <w:t xml:space="preserve"> </w:t>
      </w:r>
      <w:r w:rsidRPr="00FC6E16">
        <w:rPr>
          <w:rFonts w:eastAsia="Calibri"/>
          <w:i/>
          <w:lang w:val="en-US"/>
        </w:rPr>
        <w:t>Page &amp; Associates v Rivera 2001(1) SA 88, at pp92-93 by</w:t>
      </w:r>
      <w:r w:rsidRPr="00FC6E16">
        <w:rPr>
          <w:rFonts w:eastAsia="Calibri"/>
          <w:lang w:val="en-US"/>
        </w:rPr>
        <w:t xml:space="preserve"> </w:t>
      </w:r>
      <w:r w:rsidRPr="00FC6E16">
        <w:rPr>
          <w:rFonts w:eastAsia="Calibri"/>
          <w:i/>
          <w:sz w:val="22"/>
          <w:szCs w:val="22"/>
          <w:lang w:val="en-US"/>
        </w:rPr>
        <w:t>HARMS JA</w:t>
      </w:r>
      <w:r w:rsidRPr="00FC6E16">
        <w:rPr>
          <w:rFonts w:eastAsia="Calibri"/>
          <w:i/>
          <w:lang w:val="en-US"/>
        </w:rPr>
        <w:t>.</w:t>
      </w:r>
      <w:r w:rsidRPr="00FC6E16">
        <w:rPr>
          <w:rFonts w:eastAsia="Calibri"/>
          <w:lang w:val="en-US"/>
        </w:rPr>
        <w:t xml:space="preserve"> He stated:</w:t>
      </w:r>
    </w:p>
    <w:p w14:paraId="2BE6A377" w14:textId="77777777" w:rsidR="00FC6E16" w:rsidRPr="00FC6E16" w:rsidRDefault="00FC6E16" w:rsidP="00FC6E16">
      <w:pPr>
        <w:spacing w:after="0" w:line="360" w:lineRule="auto"/>
        <w:ind w:left="851"/>
        <w:jc w:val="both"/>
        <w:rPr>
          <w:rFonts w:ascii="Times New Roman" w:eastAsia="Calibri" w:hAnsi="Times New Roman" w:cs="Times New Roman"/>
          <w:sz w:val="24"/>
          <w:szCs w:val="24"/>
          <w:lang w:val="en-US"/>
        </w:rPr>
      </w:pPr>
      <w:r w:rsidRPr="00FC6E16">
        <w:rPr>
          <w:rFonts w:ascii="Times New Roman" w:eastAsia="Calibri" w:hAnsi="Times New Roman" w:cs="Times New Roman"/>
          <w:sz w:val="24"/>
          <w:szCs w:val="24"/>
          <w:lang w:val="en-US"/>
        </w:rPr>
        <w:t>“The test for absolution to be applied by a trial court at the end of a plaintiff’s case, the test to be applied is not whether the evidence led by plaintiff establishes what would finally be required to be established, but whether there is evidence upon which a Court, applying its mind reasonably to such evidence, could or might (not should), nor ought to) find for the plaintiff. (</w:t>
      </w:r>
      <w:r w:rsidRPr="00FC6E16">
        <w:rPr>
          <w:rFonts w:ascii="Times New Roman" w:eastAsia="Calibri" w:hAnsi="Times New Roman" w:cs="Times New Roman"/>
          <w:i/>
          <w:sz w:val="24"/>
          <w:szCs w:val="24"/>
          <w:lang w:val="en-US"/>
        </w:rPr>
        <w:t>Gascoyne v Paul and Hunter</w:t>
      </w:r>
      <w:r w:rsidRPr="00FC6E16">
        <w:rPr>
          <w:rFonts w:ascii="Times New Roman" w:eastAsia="Calibri" w:hAnsi="Times New Roman" w:cs="Times New Roman"/>
          <w:sz w:val="24"/>
          <w:szCs w:val="24"/>
          <w:lang w:val="en-US"/>
        </w:rPr>
        <w:t xml:space="preserve"> 1917 </w:t>
      </w:r>
      <w:r w:rsidRPr="00FC6E16">
        <w:rPr>
          <w:rFonts w:ascii="Times New Roman" w:eastAsia="Calibri" w:hAnsi="Times New Roman" w:cs="Times New Roman"/>
          <w:lang w:val="en-US"/>
        </w:rPr>
        <w:t>TPD</w:t>
      </w:r>
      <w:r w:rsidRPr="00FC6E16">
        <w:rPr>
          <w:rFonts w:ascii="Times New Roman" w:eastAsia="Calibri" w:hAnsi="Times New Roman" w:cs="Times New Roman"/>
          <w:sz w:val="24"/>
          <w:szCs w:val="24"/>
          <w:lang w:val="en-US"/>
        </w:rPr>
        <w:t xml:space="preserve"> 170 at 173; </w:t>
      </w:r>
      <w:r w:rsidRPr="00FC6E16">
        <w:rPr>
          <w:rFonts w:ascii="Times New Roman" w:eastAsia="Calibri" w:hAnsi="Times New Roman" w:cs="Times New Roman"/>
          <w:i/>
          <w:sz w:val="24"/>
          <w:szCs w:val="24"/>
          <w:lang w:val="en-US"/>
        </w:rPr>
        <w:t>Ruto Flour Mills (Pty) Ltd v Adelson</w:t>
      </w:r>
      <w:r w:rsidRPr="00FC6E16">
        <w:rPr>
          <w:rFonts w:ascii="Times New Roman" w:eastAsia="Calibri" w:hAnsi="Times New Roman" w:cs="Times New Roman"/>
          <w:sz w:val="24"/>
          <w:szCs w:val="24"/>
          <w:lang w:val="en-US"/>
        </w:rPr>
        <w:t xml:space="preserve"> (2) 1958 (4) SA 307 (T)).’</w:t>
      </w:r>
    </w:p>
    <w:p w14:paraId="4A19C58D" w14:textId="77777777" w:rsidR="00FC6E16" w:rsidRPr="00FC6E16" w:rsidRDefault="00FC6E16" w:rsidP="00FC6E16">
      <w:pPr>
        <w:spacing w:after="0" w:line="360" w:lineRule="auto"/>
        <w:ind w:left="851"/>
        <w:jc w:val="both"/>
        <w:rPr>
          <w:rFonts w:ascii="Times New Roman" w:eastAsia="Calibri" w:hAnsi="Times New Roman" w:cs="Times New Roman"/>
          <w:sz w:val="24"/>
          <w:szCs w:val="24"/>
          <w:lang w:val="en-US"/>
        </w:rPr>
      </w:pPr>
      <w:r w:rsidRPr="00FC6E16">
        <w:rPr>
          <w:rFonts w:ascii="Times New Roman" w:eastAsia="Calibri" w:hAnsi="Times New Roman" w:cs="Times New Roman"/>
          <w:sz w:val="24"/>
          <w:szCs w:val="24"/>
          <w:lang w:val="en-US"/>
        </w:rPr>
        <w:tab/>
      </w:r>
    </w:p>
    <w:p w14:paraId="59BC8A56" w14:textId="77777777" w:rsidR="00FC6E16" w:rsidRPr="00FC6E16" w:rsidRDefault="00FC6E16" w:rsidP="00FC6E16">
      <w:pPr>
        <w:spacing w:after="0" w:line="360" w:lineRule="auto"/>
        <w:ind w:left="851"/>
        <w:jc w:val="both"/>
        <w:rPr>
          <w:rFonts w:ascii="Times New Roman" w:eastAsia="Calibri" w:hAnsi="Times New Roman" w:cs="Times New Roman"/>
          <w:sz w:val="24"/>
          <w:szCs w:val="24"/>
          <w:lang w:val="en-US"/>
        </w:rPr>
      </w:pPr>
      <w:r w:rsidRPr="00983C58">
        <w:rPr>
          <w:rFonts w:ascii="Times New Roman" w:eastAsia="Calibri" w:hAnsi="Times New Roman" w:cs="Times New Roman"/>
          <w:sz w:val="24"/>
          <w:szCs w:val="24"/>
          <w:u w:val="single"/>
          <w:lang w:val="en-US"/>
        </w:rPr>
        <w:t xml:space="preserve">This implies that </w:t>
      </w:r>
      <w:r w:rsidRPr="00D512DF">
        <w:rPr>
          <w:rFonts w:ascii="Times New Roman" w:eastAsia="Calibri" w:hAnsi="Times New Roman" w:cs="Times New Roman"/>
          <w:b/>
          <w:bCs/>
          <w:u w:val="single"/>
          <w:lang w:val="en-US"/>
        </w:rPr>
        <w:t xml:space="preserve">a plaintiff has to make out a </w:t>
      </w:r>
      <w:r w:rsidRPr="00D512DF">
        <w:rPr>
          <w:rFonts w:ascii="Times New Roman" w:eastAsia="Calibri" w:hAnsi="Times New Roman" w:cs="Times New Roman"/>
          <w:b/>
          <w:bCs/>
          <w:i/>
          <w:u w:val="single"/>
          <w:lang w:val="en-US"/>
        </w:rPr>
        <w:t>prima facie</w:t>
      </w:r>
      <w:r w:rsidRPr="00D512DF">
        <w:rPr>
          <w:rFonts w:ascii="Times New Roman" w:eastAsia="Calibri" w:hAnsi="Times New Roman" w:cs="Times New Roman"/>
          <w:b/>
          <w:bCs/>
          <w:u w:val="single"/>
          <w:lang w:val="en-US"/>
        </w:rPr>
        <w:t xml:space="preserve"> case</w:t>
      </w:r>
      <w:r w:rsidRPr="00983C58">
        <w:rPr>
          <w:rFonts w:ascii="Times New Roman" w:eastAsia="Calibri" w:hAnsi="Times New Roman" w:cs="Times New Roman"/>
          <w:sz w:val="24"/>
          <w:szCs w:val="24"/>
          <w:u w:val="single"/>
          <w:lang w:val="en-US"/>
        </w:rPr>
        <w:t xml:space="preserve">-in the sense that there is evidence relating </w:t>
      </w:r>
      <w:r w:rsidRPr="00D512DF">
        <w:rPr>
          <w:rFonts w:ascii="Times New Roman" w:eastAsia="Calibri" w:hAnsi="Times New Roman" w:cs="Times New Roman"/>
          <w:b/>
          <w:bCs/>
          <w:u w:val="single"/>
          <w:lang w:val="en-US"/>
        </w:rPr>
        <w:t>to all elements of the claim</w:t>
      </w:r>
      <w:r w:rsidRPr="00FC6E16">
        <w:rPr>
          <w:rFonts w:ascii="Times New Roman" w:eastAsia="Calibri" w:hAnsi="Times New Roman" w:cs="Times New Roman"/>
          <w:sz w:val="24"/>
          <w:szCs w:val="24"/>
          <w:lang w:val="en-US"/>
        </w:rPr>
        <w:t xml:space="preserve"> – to survive absolution because without such evidence no court could find for the plaintiff </w:t>
      </w:r>
      <w:r w:rsidRPr="00FC6E16">
        <w:rPr>
          <w:rFonts w:ascii="Times New Roman" w:eastAsia="Calibri" w:hAnsi="Times New Roman" w:cs="Times New Roman"/>
          <w:i/>
          <w:sz w:val="24"/>
          <w:szCs w:val="24"/>
          <w:lang w:val="en-US"/>
        </w:rPr>
        <w:t>(Marine &amp; Trade Insurance Co Ltd v Van der Schyff</w:t>
      </w:r>
      <w:r w:rsidRPr="00FC6E16">
        <w:rPr>
          <w:rFonts w:ascii="Times New Roman" w:eastAsia="Calibri" w:hAnsi="Times New Roman" w:cs="Times New Roman"/>
          <w:sz w:val="24"/>
          <w:szCs w:val="24"/>
          <w:lang w:val="en-US"/>
        </w:rPr>
        <w:t xml:space="preserve"> 1972 (1) SA 26 (A) at 37G-38A; Schmidt Bewysreg 4</w:t>
      </w:r>
      <w:r w:rsidRPr="00FC6E16">
        <w:rPr>
          <w:rFonts w:ascii="Times New Roman" w:eastAsia="Calibri" w:hAnsi="Times New Roman" w:cs="Times New Roman"/>
          <w:sz w:val="24"/>
          <w:szCs w:val="24"/>
          <w:vertAlign w:val="superscript"/>
          <w:lang w:val="en-US"/>
        </w:rPr>
        <w:t>th</w:t>
      </w:r>
      <w:r w:rsidRPr="00FC6E16">
        <w:rPr>
          <w:rFonts w:ascii="Times New Roman" w:eastAsia="Calibri" w:hAnsi="Times New Roman" w:cs="Times New Roman"/>
          <w:sz w:val="24"/>
          <w:szCs w:val="24"/>
          <w:lang w:val="en-US"/>
        </w:rPr>
        <w:t xml:space="preserve"> ed at 91-92) As far as inferences from the evidence are concerned, the inference relied upon by the plaintiff must be a reasonable one, not the only reasonable one (Schmidt at 93). The test has from time to time been formulated in different terms, especially it has been said that the court must consider whether there is ‘evidence upon which a reasonable man might find for the plaintiff’ (Gascoyne (loc cit))-a test which has its origin in jury trials when the ‘reasonable man’ was a reasonable member of the jury (</w:t>
      </w:r>
      <w:r w:rsidRPr="00FC6E16">
        <w:rPr>
          <w:rFonts w:ascii="Times New Roman" w:eastAsia="Calibri" w:hAnsi="Times New Roman" w:cs="Times New Roman"/>
          <w:i/>
          <w:sz w:val="24"/>
          <w:szCs w:val="24"/>
          <w:lang w:val="en-US"/>
        </w:rPr>
        <w:t>Ruto Flour Mills</w:t>
      </w:r>
      <w:r w:rsidRPr="00FC6E16">
        <w:rPr>
          <w:rFonts w:ascii="Times New Roman" w:eastAsia="Calibri" w:hAnsi="Times New Roman" w:cs="Times New Roman"/>
          <w:sz w:val="24"/>
          <w:szCs w:val="24"/>
          <w:lang w:val="en-US"/>
        </w:rPr>
        <w:t xml:space="preserve">). Such a formulation tends to cloud </w:t>
      </w:r>
      <w:r w:rsidRPr="00FC6E16">
        <w:rPr>
          <w:rFonts w:ascii="Times New Roman" w:eastAsia="Calibri" w:hAnsi="Times New Roman" w:cs="Times New Roman"/>
          <w:sz w:val="24"/>
          <w:szCs w:val="24"/>
          <w:lang w:val="en-US"/>
        </w:rPr>
        <w:lastRenderedPageBreak/>
        <w:t xml:space="preserve">the issue.  The court ought not to be concerned with what someone else might think; it should rather be concerned with its own judgment and not that of another ‘reasonable’ person or court.  </w:t>
      </w:r>
    </w:p>
    <w:p w14:paraId="3113F676" w14:textId="77777777" w:rsidR="00FC6E16" w:rsidRPr="00FC6E16" w:rsidRDefault="00FC6E16" w:rsidP="00FC6E16">
      <w:pPr>
        <w:spacing w:after="0" w:line="360" w:lineRule="auto"/>
        <w:ind w:left="851"/>
        <w:jc w:val="both"/>
        <w:rPr>
          <w:rFonts w:ascii="Times New Roman" w:eastAsia="Calibri" w:hAnsi="Times New Roman" w:cs="Times New Roman"/>
          <w:sz w:val="24"/>
          <w:szCs w:val="24"/>
          <w:lang w:val="en-US"/>
        </w:rPr>
      </w:pPr>
      <w:r w:rsidRPr="00FC6E16">
        <w:rPr>
          <w:rFonts w:ascii="Times New Roman" w:eastAsia="Calibri" w:hAnsi="Times New Roman" w:cs="Times New Roman"/>
          <w:sz w:val="24"/>
          <w:szCs w:val="24"/>
          <w:lang w:val="en-US"/>
        </w:rPr>
        <w:t xml:space="preserve">                                                                                                               </w:t>
      </w:r>
    </w:p>
    <w:p w14:paraId="65E2D1F3" w14:textId="0F6FE9C3" w:rsidR="00FC6E16" w:rsidRDefault="00FC6E16" w:rsidP="00FC6E16">
      <w:pPr>
        <w:spacing w:after="0" w:line="360" w:lineRule="auto"/>
        <w:ind w:left="851"/>
        <w:jc w:val="both"/>
        <w:rPr>
          <w:rFonts w:ascii="Times New Roman" w:eastAsia="Calibri" w:hAnsi="Times New Roman" w:cs="Times New Roman"/>
          <w:sz w:val="24"/>
          <w:szCs w:val="24"/>
          <w:lang w:val="en-US"/>
        </w:rPr>
      </w:pPr>
      <w:r w:rsidRPr="00FC6E16">
        <w:rPr>
          <w:rFonts w:ascii="Times New Roman" w:eastAsia="Calibri" w:hAnsi="Times New Roman" w:cs="Times New Roman"/>
          <w:sz w:val="24"/>
          <w:szCs w:val="24"/>
          <w:lang w:val="en-US"/>
        </w:rPr>
        <w:t xml:space="preserve">Having said this, absolution at the end of a plaintiff’s case, </w:t>
      </w:r>
      <w:r w:rsidRPr="00D512DF">
        <w:rPr>
          <w:rFonts w:ascii="Times New Roman" w:eastAsia="Calibri" w:hAnsi="Times New Roman" w:cs="Times New Roman"/>
          <w:b/>
          <w:bCs/>
          <w:u w:val="single"/>
          <w:lang w:val="en-US"/>
        </w:rPr>
        <w:t>in the ordinary course of events, will nevertheless be granted sparingly but when the occasion arises, a court should order it in the interest of justice.”</w:t>
      </w:r>
      <w:r w:rsidRPr="00FC6E16">
        <w:rPr>
          <w:rFonts w:ascii="Times New Roman" w:eastAsia="Calibri" w:hAnsi="Times New Roman" w:cs="Times New Roman"/>
          <w:sz w:val="24"/>
          <w:szCs w:val="24"/>
          <w:lang w:val="en-US"/>
        </w:rPr>
        <w:t xml:space="preserve"> </w:t>
      </w:r>
      <w:r w:rsidR="00983C58">
        <w:rPr>
          <w:rFonts w:ascii="Times New Roman" w:eastAsia="Calibri" w:hAnsi="Times New Roman" w:cs="Times New Roman"/>
          <w:sz w:val="24"/>
          <w:szCs w:val="24"/>
          <w:lang w:val="en-US"/>
        </w:rPr>
        <w:t xml:space="preserve">  [ Underlined and marked in bold for emphasis] </w:t>
      </w:r>
    </w:p>
    <w:p w14:paraId="4AED77AE" w14:textId="77777777" w:rsidR="00983C58" w:rsidRPr="00FC6E16" w:rsidRDefault="00983C58" w:rsidP="00FC6E16">
      <w:pPr>
        <w:spacing w:after="0" w:line="360" w:lineRule="auto"/>
        <w:ind w:left="851"/>
        <w:jc w:val="both"/>
        <w:rPr>
          <w:rFonts w:ascii="Times New Roman" w:eastAsia="Calibri" w:hAnsi="Times New Roman" w:cs="Times New Roman"/>
          <w:sz w:val="24"/>
          <w:szCs w:val="24"/>
          <w:lang w:val="en-US"/>
        </w:rPr>
      </w:pPr>
    </w:p>
    <w:p w14:paraId="32052F99" w14:textId="341323BC" w:rsidR="009D50A4" w:rsidRDefault="009D50A4" w:rsidP="009D50A4">
      <w:pPr>
        <w:spacing w:after="0" w:line="360" w:lineRule="auto"/>
        <w:jc w:val="both"/>
        <w:rPr>
          <w:rFonts w:ascii="Times New Roman" w:eastAsia="Calibri" w:hAnsi="Times New Roman" w:cs="Times New Roman"/>
          <w:i/>
          <w:sz w:val="24"/>
          <w:szCs w:val="24"/>
          <w:lang w:val="en-US"/>
        </w:rPr>
      </w:pPr>
      <w:r>
        <w:rPr>
          <w:rFonts w:ascii="Times New Roman" w:hAnsi="Times New Roman" w:cs="Times New Roman"/>
          <w:sz w:val="24"/>
          <w:szCs w:val="24"/>
          <w:lang w:val="en-US"/>
        </w:rPr>
        <w:t>[</w:t>
      </w:r>
      <w:r w:rsidR="0015340B">
        <w:rPr>
          <w:rFonts w:ascii="Times New Roman" w:hAnsi="Times New Roman" w:cs="Times New Roman"/>
          <w:sz w:val="24"/>
          <w:szCs w:val="24"/>
          <w:lang w:val="en-US"/>
        </w:rPr>
        <w:t>2</w:t>
      </w:r>
      <w:r w:rsidR="003B6E36">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9D50A4">
        <w:rPr>
          <w:rFonts w:ascii="Times New Roman" w:hAnsi="Times New Roman" w:cs="Times New Roman"/>
          <w:sz w:val="24"/>
          <w:szCs w:val="24"/>
          <w:lang w:val="en-US"/>
        </w:rPr>
        <w:t xml:space="preserve">The Learned Judge of Appeal proceeded to cite the remarks of </w:t>
      </w:r>
      <w:r w:rsidRPr="00D512DF">
        <w:rPr>
          <w:rFonts w:ascii="Times New Roman" w:hAnsi="Times New Roman" w:cs="Times New Roman"/>
          <w:lang w:val="en-US"/>
        </w:rPr>
        <w:t>BEADLE CJ</w:t>
      </w:r>
      <w:r w:rsidRPr="009D50A4">
        <w:rPr>
          <w:rFonts w:ascii="Times New Roman" w:hAnsi="Times New Roman" w:cs="Times New Roman"/>
          <w:sz w:val="24"/>
          <w:szCs w:val="24"/>
          <w:lang w:val="en-US"/>
        </w:rPr>
        <w:t xml:space="preserve"> in </w:t>
      </w:r>
      <w:r w:rsidRPr="009D50A4">
        <w:rPr>
          <w:rFonts w:ascii="Times New Roman" w:eastAsia="Calibri" w:hAnsi="Times New Roman" w:cs="Times New Roman"/>
          <w:i/>
          <w:sz w:val="24"/>
          <w:szCs w:val="24"/>
          <w:lang w:val="en-US"/>
        </w:rPr>
        <w:t>Supreme Service Station (1969) (Pvt) Ltd v Fox &amp; Goodridge (Pvt) Ltd at 5-6:</w:t>
      </w:r>
    </w:p>
    <w:p w14:paraId="00A3D2CB" w14:textId="77777777" w:rsidR="009D50A4" w:rsidRPr="009D50A4" w:rsidRDefault="009D50A4" w:rsidP="009D50A4">
      <w:pPr>
        <w:spacing w:after="0" w:line="360" w:lineRule="auto"/>
        <w:jc w:val="both"/>
        <w:rPr>
          <w:rFonts w:ascii="Times New Roman" w:eastAsia="Calibri" w:hAnsi="Times New Roman" w:cs="Times New Roman"/>
          <w:sz w:val="24"/>
          <w:szCs w:val="24"/>
          <w:lang w:val="en-US"/>
        </w:rPr>
      </w:pPr>
    </w:p>
    <w:p w14:paraId="0BFFD5DB" w14:textId="77777777" w:rsidR="009D50A4" w:rsidRPr="009D50A4" w:rsidRDefault="009D50A4" w:rsidP="00EC2847">
      <w:pPr>
        <w:spacing w:after="0" w:line="360" w:lineRule="auto"/>
        <w:ind w:left="851"/>
        <w:jc w:val="both"/>
        <w:rPr>
          <w:rFonts w:ascii="Times New Roman" w:eastAsia="Calibri" w:hAnsi="Times New Roman" w:cs="Times New Roman"/>
          <w:sz w:val="24"/>
          <w:szCs w:val="24"/>
          <w:lang w:val="en-US"/>
        </w:rPr>
      </w:pPr>
      <w:r w:rsidRPr="009D50A4">
        <w:rPr>
          <w:rFonts w:ascii="Times New Roman" w:eastAsia="Calibri" w:hAnsi="Times New Roman" w:cs="Times New Roman"/>
          <w:sz w:val="24"/>
          <w:szCs w:val="24"/>
          <w:lang w:val="en-US"/>
        </w:rPr>
        <w:t xml:space="preserve">“Before concluding my remarks of the law on this subject, I must stress that rules of procedure are made to ensure that there is justice between the parties, and, so far as is possible, courts should not allow rules of procedure to be used to cause an injustice. </w:t>
      </w:r>
      <w:r w:rsidRPr="00983C58">
        <w:rPr>
          <w:rFonts w:ascii="Times New Roman" w:eastAsia="Calibri" w:hAnsi="Times New Roman" w:cs="Times New Roman"/>
          <w:sz w:val="24"/>
          <w:szCs w:val="24"/>
          <w:u w:val="single"/>
          <w:lang w:val="en-US"/>
        </w:rPr>
        <w:t>If the defence is something peculiarly within the knowledge of a defendant, and the plaintiff has made out some case to answer, the plaintiff should not be lightly deprived of his remedy without first hearing what the defendant has to say. A defendant who might be afraid to go into the box should not be permitted to shelter behind the procedure of absolution from the instance.</w:t>
      </w:r>
      <w:r w:rsidRPr="009D50A4">
        <w:rPr>
          <w:rFonts w:ascii="Times New Roman" w:eastAsia="Calibri" w:hAnsi="Times New Roman" w:cs="Times New Roman"/>
          <w:sz w:val="24"/>
          <w:szCs w:val="24"/>
          <w:lang w:val="en-US"/>
        </w:rPr>
        <w:t xml:space="preserve"> I might usefully quote here what was said by </w:t>
      </w:r>
      <w:r w:rsidRPr="009D50A4">
        <w:rPr>
          <w:rFonts w:ascii="Times New Roman" w:eastAsia="Calibri" w:hAnsi="Times New Roman" w:cs="Times New Roman"/>
          <w:lang w:val="en-US"/>
        </w:rPr>
        <w:t>SUTTON J</w:t>
      </w:r>
      <w:r w:rsidRPr="009D50A4">
        <w:rPr>
          <w:rFonts w:ascii="Times New Roman" w:eastAsia="Calibri" w:hAnsi="Times New Roman" w:cs="Times New Roman"/>
          <w:sz w:val="24"/>
          <w:szCs w:val="24"/>
          <w:lang w:val="en-US"/>
        </w:rPr>
        <w:t xml:space="preserve"> in </w:t>
      </w:r>
      <w:r w:rsidRPr="009D50A4">
        <w:rPr>
          <w:rFonts w:ascii="Times New Roman" w:eastAsia="Calibri" w:hAnsi="Times New Roman" w:cs="Times New Roman"/>
          <w:i/>
          <w:sz w:val="24"/>
          <w:szCs w:val="24"/>
          <w:lang w:val="en-US"/>
        </w:rPr>
        <w:t>Erasmus v Boss</w:t>
      </w:r>
      <w:r w:rsidRPr="009D50A4">
        <w:rPr>
          <w:rFonts w:ascii="Times New Roman" w:eastAsia="Calibri" w:hAnsi="Times New Roman" w:cs="Times New Roman"/>
          <w:sz w:val="24"/>
          <w:szCs w:val="24"/>
          <w:lang w:val="en-US"/>
        </w:rPr>
        <w:t xml:space="preserve"> 1930 </w:t>
      </w:r>
      <w:r w:rsidRPr="009D50A4">
        <w:rPr>
          <w:rFonts w:ascii="Times New Roman" w:eastAsia="Calibri" w:hAnsi="Times New Roman" w:cs="Times New Roman"/>
          <w:lang w:val="en-US"/>
        </w:rPr>
        <w:t>CPD</w:t>
      </w:r>
      <w:r w:rsidRPr="009D50A4">
        <w:rPr>
          <w:rFonts w:ascii="Times New Roman" w:eastAsia="Calibri" w:hAnsi="Times New Roman" w:cs="Times New Roman"/>
          <w:sz w:val="24"/>
          <w:szCs w:val="24"/>
          <w:lang w:val="en-US"/>
        </w:rPr>
        <w:t xml:space="preserve"> 204at 207:</w:t>
      </w:r>
    </w:p>
    <w:p w14:paraId="70BBDACB" w14:textId="77777777" w:rsidR="009D50A4" w:rsidRPr="009D50A4" w:rsidRDefault="009D50A4" w:rsidP="00EC2847">
      <w:pPr>
        <w:spacing w:after="0" w:line="360" w:lineRule="auto"/>
        <w:ind w:left="851"/>
        <w:jc w:val="both"/>
        <w:rPr>
          <w:rFonts w:ascii="Times New Roman" w:eastAsia="Calibri" w:hAnsi="Times New Roman" w:cs="Times New Roman"/>
          <w:sz w:val="24"/>
          <w:szCs w:val="24"/>
          <w:lang w:val="en-US"/>
        </w:rPr>
      </w:pPr>
    </w:p>
    <w:p w14:paraId="71C58C56" w14:textId="77777777" w:rsidR="009D50A4" w:rsidRPr="009D50A4" w:rsidRDefault="009D50A4" w:rsidP="00EC2847">
      <w:pPr>
        <w:spacing w:after="0" w:line="360" w:lineRule="auto"/>
        <w:ind w:left="851"/>
        <w:jc w:val="both"/>
        <w:rPr>
          <w:rFonts w:ascii="Times New Roman" w:eastAsia="Calibri" w:hAnsi="Times New Roman" w:cs="Times New Roman"/>
          <w:sz w:val="24"/>
          <w:szCs w:val="24"/>
          <w:lang w:val="en-US"/>
        </w:rPr>
      </w:pPr>
      <w:r w:rsidRPr="009D50A4">
        <w:rPr>
          <w:rFonts w:ascii="Times New Roman" w:eastAsia="Calibri" w:hAnsi="Times New Roman" w:cs="Times New Roman"/>
          <w:sz w:val="24"/>
          <w:szCs w:val="24"/>
          <w:lang w:val="en-US"/>
        </w:rPr>
        <w:t xml:space="preserve">“In </w:t>
      </w:r>
      <w:r w:rsidRPr="009D50A4">
        <w:rPr>
          <w:rFonts w:ascii="Times New Roman" w:eastAsia="Calibri" w:hAnsi="Times New Roman" w:cs="Times New Roman"/>
          <w:i/>
          <w:sz w:val="24"/>
          <w:szCs w:val="24"/>
          <w:lang w:val="en-US"/>
        </w:rPr>
        <w:t>Theron v Behr</w:t>
      </w:r>
      <w:r w:rsidRPr="009D50A4">
        <w:rPr>
          <w:rFonts w:ascii="Times New Roman" w:eastAsia="Calibri" w:hAnsi="Times New Roman" w:cs="Times New Roman"/>
          <w:sz w:val="24"/>
          <w:szCs w:val="24"/>
          <w:lang w:val="en-US"/>
        </w:rPr>
        <w:t xml:space="preserve"> 1918 </w:t>
      </w:r>
      <w:r w:rsidRPr="009D50A4">
        <w:rPr>
          <w:rFonts w:ascii="Times New Roman" w:eastAsia="Calibri" w:hAnsi="Times New Roman" w:cs="Times New Roman"/>
          <w:lang w:val="en-US"/>
        </w:rPr>
        <w:t>CPD</w:t>
      </w:r>
      <w:r w:rsidRPr="009D50A4">
        <w:rPr>
          <w:rFonts w:ascii="Times New Roman" w:eastAsia="Calibri" w:hAnsi="Times New Roman" w:cs="Times New Roman"/>
          <w:sz w:val="24"/>
          <w:szCs w:val="24"/>
          <w:lang w:val="en-US"/>
        </w:rPr>
        <w:t xml:space="preserve"> 443, </w:t>
      </w:r>
      <w:r w:rsidRPr="009D50A4">
        <w:rPr>
          <w:rFonts w:ascii="Times New Roman" w:eastAsia="Calibri" w:hAnsi="Times New Roman" w:cs="Times New Roman"/>
          <w:lang w:val="en-US"/>
        </w:rPr>
        <w:t>JUTA J</w:t>
      </w:r>
      <w:r w:rsidRPr="009D50A4">
        <w:rPr>
          <w:rFonts w:ascii="Times New Roman" w:eastAsia="Calibri" w:hAnsi="Times New Roman" w:cs="Times New Roman"/>
          <w:sz w:val="24"/>
          <w:szCs w:val="24"/>
          <w:lang w:val="en-US"/>
        </w:rPr>
        <w:t xml:space="preserve">, at p451 states that according to the practice in this court in later years </w:t>
      </w:r>
      <w:r w:rsidRPr="00983C58">
        <w:rPr>
          <w:rFonts w:ascii="Times New Roman" w:eastAsia="Calibri" w:hAnsi="Times New Roman" w:cs="Times New Roman"/>
          <w:sz w:val="24"/>
          <w:szCs w:val="24"/>
          <w:u w:val="single"/>
          <w:lang w:val="en-US"/>
        </w:rPr>
        <w:t>judges have become very loath to decide upon questions of fact without hearing all the evidence on both sides</w:t>
      </w:r>
      <w:r w:rsidRPr="009D50A4">
        <w:rPr>
          <w:rFonts w:ascii="Times New Roman" w:eastAsia="Calibri" w:hAnsi="Times New Roman" w:cs="Times New Roman"/>
          <w:sz w:val="24"/>
          <w:szCs w:val="24"/>
          <w:lang w:val="en-US"/>
        </w:rPr>
        <w:t xml:space="preserve">.” </w:t>
      </w:r>
    </w:p>
    <w:p w14:paraId="42A5C357" w14:textId="77777777" w:rsidR="009D50A4" w:rsidRPr="009D50A4" w:rsidRDefault="009D50A4" w:rsidP="00EC2847">
      <w:pPr>
        <w:spacing w:after="0" w:line="360" w:lineRule="auto"/>
        <w:ind w:left="851"/>
        <w:jc w:val="both"/>
        <w:rPr>
          <w:rFonts w:ascii="Times New Roman" w:eastAsia="Calibri" w:hAnsi="Times New Roman" w:cs="Times New Roman"/>
          <w:sz w:val="24"/>
          <w:szCs w:val="24"/>
          <w:lang w:val="en-US"/>
        </w:rPr>
      </w:pPr>
    </w:p>
    <w:p w14:paraId="31171363" w14:textId="2E17390A" w:rsidR="00EC2847" w:rsidRDefault="009D50A4" w:rsidP="00C20937">
      <w:pPr>
        <w:spacing w:after="0" w:line="360" w:lineRule="auto"/>
        <w:ind w:left="851"/>
        <w:jc w:val="both"/>
        <w:rPr>
          <w:rFonts w:eastAsia="Calibri"/>
          <w:lang w:val="en-US"/>
        </w:rPr>
      </w:pPr>
      <w:r w:rsidRPr="009D50A4">
        <w:rPr>
          <w:rFonts w:ascii="Times New Roman" w:eastAsia="Calibri" w:hAnsi="Times New Roman" w:cs="Times New Roman"/>
          <w:sz w:val="24"/>
          <w:szCs w:val="24"/>
          <w:lang w:val="en-US"/>
        </w:rPr>
        <w:t xml:space="preserve">“We in this territory have always followed the practice of the Cape courts. In case of doubt at what a reasonable court might do, </w:t>
      </w:r>
      <w:r w:rsidRPr="00983C58">
        <w:rPr>
          <w:rFonts w:ascii="Times New Roman" w:eastAsia="Calibri" w:hAnsi="Times New Roman" w:cs="Times New Roman"/>
          <w:sz w:val="24"/>
          <w:szCs w:val="24"/>
          <w:u w:val="single"/>
          <w:lang w:val="en-US"/>
        </w:rPr>
        <w:t>a judicial officer should always, therefore, lean on the side of allowing the case to proceed</w:t>
      </w:r>
      <w:r w:rsidRPr="009D50A4">
        <w:rPr>
          <w:rFonts w:ascii="Times New Roman" w:eastAsia="Calibri" w:hAnsi="Times New Roman" w:cs="Times New Roman"/>
          <w:sz w:val="24"/>
          <w:szCs w:val="24"/>
          <w:lang w:val="en-US"/>
        </w:rPr>
        <w:t xml:space="preserve">.” </w:t>
      </w:r>
      <w:r w:rsidR="00983C58">
        <w:rPr>
          <w:rFonts w:ascii="Times New Roman" w:eastAsia="Calibri" w:hAnsi="Times New Roman" w:cs="Times New Roman"/>
          <w:sz w:val="24"/>
          <w:szCs w:val="24"/>
          <w:lang w:val="en-US"/>
        </w:rPr>
        <w:t>[Underlined for emphasis]</w:t>
      </w:r>
    </w:p>
    <w:p w14:paraId="4CD40E21" w14:textId="77777777" w:rsidR="00EC2847" w:rsidRDefault="00EC2847" w:rsidP="001202C9">
      <w:pPr>
        <w:pStyle w:val="Default"/>
        <w:rPr>
          <w:rFonts w:eastAsia="Calibri"/>
          <w:lang w:val="en-US"/>
        </w:rPr>
      </w:pPr>
    </w:p>
    <w:p w14:paraId="50962404" w14:textId="2F2E0B3C" w:rsidR="007C6849" w:rsidRDefault="007C6849" w:rsidP="007C6849">
      <w:pPr>
        <w:pStyle w:val="Default"/>
        <w:spacing w:line="360" w:lineRule="auto"/>
        <w:jc w:val="both"/>
      </w:pPr>
      <w:r>
        <w:rPr>
          <w:rFonts w:eastAsia="Calibri"/>
          <w:lang w:val="en-US"/>
        </w:rPr>
        <w:t>[2</w:t>
      </w:r>
      <w:r w:rsidR="003B6E36">
        <w:rPr>
          <w:rFonts w:eastAsia="Calibri"/>
          <w:lang w:val="en-US"/>
        </w:rPr>
        <w:t>8</w:t>
      </w:r>
      <w:r>
        <w:rPr>
          <w:rFonts w:eastAsia="Calibri"/>
          <w:lang w:val="en-US"/>
        </w:rPr>
        <w:t xml:space="preserve">] </w:t>
      </w:r>
      <w:r w:rsidR="00EC2847">
        <w:rPr>
          <w:rFonts w:eastAsia="Calibri"/>
          <w:lang w:val="en-US"/>
        </w:rPr>
        <w:t xml:space="preserve">The authorities </w:t>
      </w:r>
      <w:r>
        <w:rPr>
          <w:rFonts w:eastAsia="Calibri"/>
          <w:lang w:val="en-US"/>
        </w:rPr>
        <w:t>issue</w:t>
      </w:r>
      <w:r w:rsidR="00EC2847">
        <w:rPr>
          <w:rFonts w:eastAsia="Calibri"/>
          <w:lang w:val="en-US"/>
        </w:rPr>
        <w:t xml:space="preserve"> </w:t>
      </w:r>
      <w:r w:rsidR="00F40DF8">
        <w:rPr>
          <w:rFonts w:eastAsia="Calibri"/>
          <w:lang w:val="en-US"/>
        </w:rPr>
        <w:t xml:space="preserve">clear guidance on how a court faced with an application for absolution from the instance must approach its </w:t>
      </w:r>
      <w:r>
        <w:rPr>
          <w:rFonts w:eastAsia="Calibri"/>
          <w:lang w:val="en-US"/>
        </w:rPr>
        <w:t xml:space="preserve">task. </w:t>
      </w:r>
      <w:r w:rsidR="00983C58">
        <w:rPr>
          <w:rFonts w:eastAsia="Calibri"/>
          <w:lang w:val="en-US"/>
        </w:rPr>
        <w:t xml:space="preserve">The following considerations are </w:t>
      </w:r>
      <w:r w:rsidR="006E306B">
        <w:rPr>
          <w:rFonts w:eastAsia="Calibri"/>
          <w:lang w:val="en-US"/>
        </w:rPr>
        <w:t>apt;</w:t>
      </w:r>
      <w:r>
        <w:rPr>
          <w:rFonts w:eastAsia="Calibri"/>
          <w:lang w:val="en-US"/>
        </w:rPr>
        <w:t xml:space="preserve"> -</w:t>
      </w:r>
    </w:p>
    <w:p w14:paraId="2AF09BC0" w14:textId="77777777" w:rsidR="007C6849" w:rsidRDefault="007C6849" w:rsidP="007C6849">
      <w:pPr>
        <w:autoSpaceDE w:val="0"/>
        <w:autoSpaceDN w:val="0"/>
        <w:adjustRightInd w:val="0"/>
        <w:spacing w:after="0" w:line="360" w:lineRule="auto"/>
        <w:jc w:val="both"/>
        <w:rPr>
          <w:rFonts w:ascii="Times New Roman" w:hAnsi="Times New Roman" w:cs="Times New Roman"/>
          <w:sz w:val="24"/>
          <w:szCs w:val="24"/>
        </w:rPr>
      </w:pPr>
    </w:p>
    <w:p w14:paraId="6B93ED9D" w14:textId="77777777" w:rsidR="007C6849" w:rsidRPr="00047CA8" w:rsidRDefault="007C6849" w:rsidP="007C6849">
      <w:pPr>
        <w:pStyle w:val="ListParagraph"/>
        <w:numPr>
          <w:ilvl w:val="0"/>
          <w:numId w:val="4"/>
        </w:numPr>
        <w:autoSpaceDE w:val="0"/>
        <w:autoSpaceDN w:val="0"/>
        <w:adjustRightInd w:val="0"/>
        <w:spacing w:after="0" w:line="360" w:lineRule="auto"/>
        <w:ind w:left="1208" w:hanging="357"/>
        <w:jc w:val="both"/>
        <w:rPr>
          <w:rFonts w:ascii="Times New Roman" w:hAnsi="Times New Roman" w:cs="Times New Roman"/>
          <w:sz w:val="24"/>
          <w:szCs w:val="24"/>
        </w:rPr>
      </w:pPr>
      <w:bookmarkStart w:id="2" w:name="_Hlk210512680"/>
      <w:r w:rsidRPr="00047CA8">
        <w:rPr>
          <w:rFonts w:ascii="Times New Roman" w:hAnsi="Times New Roman" w:cs="Times New Roman"/>
          <w:sz w:val="24"/>
          <w:szCs w:val="24"/>
        </w:rPr>
        <w:t>Has plaintiff established a prima facie case against the defendant</w:t>
      </w:r>
    </w:p>
    <w:bookmarkEnd w:id="2"/>
    <w:p w14:paraId="250F8A36" w14:textId="77777777" w:rsidR="007C6849" w:rsidRPr="00047CA8" w:rsidRDefault="007C6849" w:rsidP="007C6849">
      <w:pPr>
        <w:pStyle w:val="ListParagraph"/>
        <w:numPr>
          <w:ilvl w:val="0"/>
          <w:numId w:val="4"/>
        </w:numPr>
        <w:autoSpaceDE w:val="0"/>
        <w:autoSpaceDN w:val="0"/>
        <w:adjustRightInd w:val="0"/>
        <w:spacing w:after="0" w:line="360" w:lineRule="auto"/>
        <w:ind w:left="1208" w:hanging="357"/>
        <w:jc w:val="both"/>
        <w:rPr>
          <w:rFonts w:ascii="Times New Roman" w:hAnsi="Times New Roman" w:cs="Times New Roman"/>
          <w:iCs/>
          <w:sz w:val="24"/>
          <w:szCs w:val="24"/>
        </w:rPr>
      </w:pPr>
      <w:r>
        <w:rPr>
          <w:rFonts w:ascii="Times New Roman" w:hAnsi="Times New Roman" w:cs="Times New Roman"/>
          <w:iCs/>
          <w:sz w:val="24"/>
          <w:szCs w:val="24"/>
        </w:rPr>
        <w:t>Has plaintiff addressed (not proven) in evidence all elements of its claim</w:t>
      </w:r>
    </w:p>
    <w:p w14:paraId="6035FBED" w14:textId="77777777" w:rsidR="007C6849" w:rsidRDefault="007C6849" w:rsidP="007C6849">
      <w:pPr>
        <w:pStyle w:val="ListParagraph"/>
        <w:numPr>
          <w:ilvl w:val="0"/>
          <w:numId w:val="4"/>
        </w:numPr>
        <w:autoSpaceDE w:val="0"/>
        <w:autoSpaceDN w:val="0"/>
        <w:adjustRightInd w:val="0"/>
        <w:spacing w:after="0" w:line="360" w:lineRule="auto"/>
        <w:ind w:left="1208" w:hanging="357"/>
        <w:jc w:val="both"/>
        <w:rPr>
          <w:rFonts w:ascii="Times New Roman" w:hAnsi="Times New Roman" w:cs="Times New Roman"/>
          <w:iCs/>
          <w:sz w:val="24"/>
          <w:szCs w:val="24"/>
        </w:rPr>
      </w:pPr>
      <w:r>
        <w:rPr>
          <w:rFonts w:ascii="Times New Roman" w:hAnsi="Times New Roman" w:cs="Times New Roman"/>
          <w:iCs/>
          <w:sz w:val="24"/>
          <w:szCs w:val="24"/>
        </w:rPr>
        <w:t xml:space="preserve">The court applies </w:t>
      </w:r>
      <w:r w:rsidRPr="00047CA8">
        <w:rPr>
          <w:rFonts w:ascii="Times New Roman" w:hAnsi="Times New Roman" w:cs="Times New Roman"/>
          <w:iCs/>
          <w:sz w:val="24"/>
          <w:szCs w:val="24"/>
        </w:rPr>
        <w:t xml:space="preserve">a lower threshold </w:t>
      </w:r>
      <w:r>
        <w:rPr>
          <w:rFonts w:ascii="Times New Roman" w:hAnsi="Times New Roman" w:cs="Times New Roman"/>
          <w:iCs/>
          <w:sz w:val="24"/>
          <w:szCs w:val="24"/>
        </w:rPr>
        <w:t xml:space="preserve">of scrutiny of </w:t>
      </w:r>
      <w:r w:rsidRPr="00047CA8">
        <w:rPr>
          <w:rFonts w:ascii="Times New Roman" w:hAnsi="Times New Roman" w:cs="Times New Roman"/>
          <w:iCs/>
          <w:sz w:val="24"/>
          <w:szCs w:val="24"/>
        </w:rPr>
        <w:t>plaintiff</w:t>
      </w:r>
      <w:r>
        <w:rPr>
          <w:rFonts w:ascii="Times New Roman" w:hAnsi="Times New Roman" w:cs="Times New Roman"/>
          <w:iCs/>
          <w:sz w:val="24"/>
          <w:szCs w:val="24"/>
        </w:rPr>
        <w:t>`s evidence</w:t>
      </w:r>
    </w:p>
    <w:p w14:paraId="120EA9CA" w14:textId="77777777" w:rsidR="007C6849" w:rsidRPr="00047CA8" w:rsidRDefault="007C6849" w:rsidP="007C6849">
      <w:pPr>
        <w:pStyle w:val="ListParagraph"/>
        <w:numPr>
          <w:ilvl w:val="0"/>
          <w:numId w:val="4"/>
        </w:numPr>
        <w:autoSpaceDE w:val="0"/>
        <w:autoSpaceDN w:val="0"/>
        <w:adjustRightInd w:val="0"/>
        <w:spacing w:after="0" w:line="360" w:lineRule="auto"/>
        <w:ind w:left="1208" w:hanging="357"/>
        <w:jc w:val="both"/>
        <w:rPr>
          <w:rFonts w:ascii="Times New Roman" w:hAnsi="Times New Roman" w:cs="Times New Roman"/>
          <w:iCs/>
          <w:sz w:val="24"/>
          <w:szCs w:val="24"/>
        </w:rPr>
      </w:pPr>
      <w:r>
        <w:rPr>
          <w:rFonts w:ascii="Times New Roman" w:hAnsi="Times New Roman" w:cs="Times New Roman"/>
          <w:iCs/>
          <w:sz w:val="24"/>
          <w:szCs w:val="24"/>
        </w:rPr>
        <w:t>Unless manifestly discredited, the court presumes veracity of plaintiff`s evidence</w:t>
      </w:r>
    </w:p>
    <w:p w14:paraId="57945311" w14:textId="77777777" w:rsidR="007C6849" w:rsidRPr="00047CA8" w:rsidRDefault="007C6849" w:rsidP="007C6849">
      <w:pPr>
        <w:pStyle w:val="ListParagraph"/>
        <w:numPr>
          <w:ilvl w:val="0"/>
          <w:numId w:val="4"/>
        </w:numPr>
        <w:autoSpaceDE w:val="0"/>
        <w:autoSpaceDN w:val="0"/>
        <w:adjustRightInd w:val="0"/>
        <w:spacing w:after="0" w:line="360" w:lineRule="auto"/>
        <w:ind w:left="1208" w:hanging="357"/>
        <w:jc w:val="both"/>
        <w:rPr>
          <w:rFonts w:ascii="Times New Roman" w:hAnsi="Times New Roman" w:cs="Times New Roman"/>
          <w:iCs/>
          <w:sz w:val="24"/>
          <w:szCs w:val="24"/>
        </w:rPr>
      </w:pPr>
      <w:r w:rsidRPr="00047CA8">
        <w:rPr>
          <w:rFonts w:ascii="Times New Roman" w:hAnsi="Times New Roman" w:cs="Times New Roman"/>
          <w:iCs/>
          <w:sz w:val="24"/>
          <w:szCs w:val="24"/>
        </w:rPr>
        <w:t xml:space="preserve">The courts are loathe to dismiss a case on the basis of one side </w:t>
      </w:r>
    </w:p>
    <w:p w14:paraId="13A6C580" w14:textId="1FF52971" w:rsidR="007C6849" w:rsidRPr="00C20937" w:rsidRDefault="006E306B" w:rsidP="006D7E00">
      <w:pPr>
        <w:pStyle w:val="Default"/>
        <w:numPr>
          <w:ilvl w:val="0"/>
          <w:numId w:val="4"/>
        </w:numPr>
        <w:spacing w:line="360" w:lineRule="auto"/>
        <w:ind w:left="1208" w:hanging="357"/>
        <w:jc w:val="both"/>
        <w:rPr>
          <w:rFonts w:eastAsia="Calibri"/>
          <w:lang w:val="en-US"/>
        </w:rPr>
      </w:pPr>
      <w:r>
        <w:rPr>
          <w:iCs/>
        </w:rPr>
        <w:t xml:space="preserve">As a legal principle, absolution from the instance derives from the </w:t>
      </w:r>
      <w:r w:rsidR="007C6849" w:rsidRPr="00C20937">
        <w:rPr>
          <w:iCs/>
        </w:rPr>
        <w:t>need to do justice between the parties</w:t>
      </w:r>
      <w:r>
        <w:rPr>
          <w:iCs/>
        </w:rPr>
        <w:t>.</w:t>
      </w:r>
    </w:p>
    <w:p w14:paraId="38AE7C95" w14:textId="77777777" w:rsidR="007C6849" w:rsidRDefault="007C6849" w:rsidP="006D7E00">
      <w:pPr>
        <w:pStyle w:val="Default"/>
        <w:spacing w:line="360" w:lineRule="auto"/>
        <w:jc w:val="both"/>
        <w:rPr>
          <w:rFonts w:eastAsia="Calibri"/>
          <w:lang w:val="en-US"/>
        </w:rPr>
      </w:pPr>
    </w:p>
    <w:p w14:paraId="3CAB6603" w14:textId="77777777" w:rsidR="00C20937" w:rsidRPr="006E306B" w:rsidRDefault="00C20937" w:rsidP="00C20937">
      <w:pPr>
        <w:pStyle w:val="Default"/>
        <w:rPr>
          <w:rFonts w:eastAsia="Calibri"/>
          <w:sz w:val="22"/>
          <w:szCs w:val="22"/>
          <w:lang w:val="en-US"/>
        </w:rPr>
      </w:pPr>
      <w:r w:rsidRPr="006E306B">
        <w:rPr>
          <w:rFonts w:eastAsia="Calibri"/>
          <w:sz w:val="22"/>
          <w:szCs w:val="22"/>
          <w:lang w:val="en-US"/>
        </w:rPr>
        <w:t>APPLYING THE LAW TO THE FACTS</w:t>
      </w:r>
    </w:p>
    <w:p w14:paraId="2D14A651" w14:textId="77777777" w:rsidR="00C20937" w:rsidRDefault="00C20937" w:rsidP="006D7E00">
      <w:pPr>
        <w:pStyle w:val="Default"/>
        <w:spacing w:line="360" w:lineRule="auto"/>
        <w:jc w:val="both"/>
        <w:rPr>
          <w:rFonts w:eastAsia="Calibri"/>
          <w:i/>
          <w:iCs/>
          <w:u w:val="single"/>
          <w:lang w:val="en-US"/>
        </w:rPr>
      </w:pPr>
    </w:p>
    <w:p w14:paraId="4A41CA73" w14:textId="192F2220" w:rsidR="00C20937" w:rsidRPr="00C20937" w:rsidRDefault="00F66B6D" w:rsidP="006D7E00">
      <w:pPr>
        <w:pStyle w:val="Default"/>
        <w:spacing w:line="360" w:lineRule="auto"/>
        <w:jc w:val="both"/>
        <w:rPr>
          <w:rFonts w:eastAsia="Calibri"/>
          <w:i/>
          <w:iCs/>
          <w:u w:val="single"/>
          <w:lang w:val="en-US"/>
        </w:rPr>
      </w:pPr>
      <w:r>
        <w:rPr>
          <w:rFonts w:eastAsia="Calibri"/>
          <w:i/>
          <w:iCs/>
          <w:u w:val="single"/>
          <w:lang w:val="en-US"/>
        </w:rPr>
        <w:t>Items (i), (ii) and (iv)</w:t>
      </w:r>
      <w:r w:rsidR="006E306B">
        <w:rPr>
          <w:rFonts w:eastAsia="Calibri"/>
          <w:i/>
          <w:iCs/>
          <w:u w:val="single"/>
          <w:lang w:val="en-US"/>
        </w:rPr>
        <w:t xml:space="preserve"> from the list in paragraph [25] above; -</w:t>
      </w:r>
    </w:p>
    <w:p w14:paraId="033B66E4" w14:textId="77777777" w:rsidR="00C20937" w:rsidRDefault="00C20937" w:rsidP="006D7E00">
      <w:pPr>
        <w:pStyle w:val="Default"/>
        <w:spacing w:line="360" w:lineRule="auto"/>
        <w:jc w:val="both"/>
        <w:rPr>
          <w:rFonts w:eastAsia="Calibri"/>
          <w:lang w:val="en-US"/>
        </w:rPr>
      </w:pPr>
    </w:p>
    <w:p w14:paraId="094B6CBC" w14:textId="1C872CF0" w:rsidR="00437AE7" w:rsidRDefault="007C6849" w:rsidP="006D7E00">
      <w:pPr>
        <w:pStyle w:val="Default"/>
        <w:spacing w:line="360" w:lineRule="auto"/>
        <w:jc w:val="both"/>
        <w:rPr>
          <w:rFonts w:eastAsia="Calibri"/>
        </w:rPr>
      </w:pPr>
      <w:r>
        <w:rPr>
          <w:rFonts w:eastAsia="Calibri"/>
          <w:lang w:val="en-US"/>
        </w:rPr>
        <w:t>[2</w:t>
      </w:r>
      <w:r w:rsidR="003B6E36">
        <w:rPr>
          <w:rFonts w:eastAsia="Calibri"/>
          <w:lang w:val="en-US"/>
        </w:rPr>
        <w:t>9</w:t>
      </w:r>
      <w:r w:rsidR="00437AE7">
        <w:rPr>
          <w:rFonts w:eastAsia="Calibri"/>
          <w:lang w:val="en-US"/>
        </w:rPr>
        <w:t xml:space="preserve">] </w:t>
      </w:r>
      <w:r w:rsidR="0007614E">
        <w:rPr>
          <w:rFonts w:eastAsia="Calibri"/>
          <w:lang w:val="en-US"/>
        </w:rPr>
        <w:t xml:space="preserve">I will focus on the key considerations emanating from the </w:t>
      </w:r>
      <w:r w:rsidR="00531C4D">
        <w:rPr>
          <w:rFonts w:eastAsia="Calibri"/>
          <w:lang w:val="en-US"/>
        </w:rPr>
        <w:t xml:space="preserve">evidence as well as </w:t>
      </w:r>
      <w:r w:rsidR="0007614E">
        <w:rPr>
          <w:rFonts w:eastAsia="Calibri"/>
          <w:lang w:val="en-US"/>
        </w:rPr>
        <w:t xml:space="preserve">arguments </w:t>
      </w:r>
      <w:r w:rsidR="00531C4D">
        <w:rPr>
          <w:rFonts w:eastAsia="Calibri"/>
          <w:lang w:val="en-US"/>
        </w:rPr>
        <w:t>in the written submissions on the point</w:t>
      </w:r>
      <w:r w:rsidR="0007614E">
        <w:rPr>
          <w:rFonts w:eastAsia="Calibri"/>
          <w:lang w:val="en-US"/>
        </w:rPr>
        <w:t xml:space="preserve">. I start with </w:t>
      </w:r>
      <w:r w:rsidR="0007614E">
        <w:rPr>
          <w:rFonts w:eastAsia="Calibri"/>
        </w:rPr>
        <w:t xml:space="preserve">Mr </w:t>
      </w:r>
      <w:r w:rsidR="0007614E" w:rsidRPr="0007614E">
        <w:rPr>
          <w:rFonts w:eastAsia="Calibri"/>
          <w:i/>
          <w:iCs/>
        </w:rPr>
        <w:t>Sithole</w:t>
      </w:r>
      <w:r w:rsidR="0007614E">
        <w:rPr>
          <w:rFonts w:eastAsia="Calibri"/>
          <w:i/>
          <w:iCs/>
        </w:rPr>
        <w:t>`</w:t>
      </w:r>
      <w:r w:rsidR="0007614E" w:rsidRPr="0007614E">
        <w:rPr>
          <w:rFonts w:eastAsia="Calibri"/>
        </w:rPr>
        <w:t xml:space="preserve">s </w:t>
      </w:r>
      <w:r w:rsidR="00531C4D">
        <w:rPr>
          <w:rFonts w:eastAsia="Calibri"/>
        </w:rPr>
        <w:t xml:space="preserve">summary of what constitutes the prima facie case </w:t>
      </w:r>
      <w:r w:rsidR="00306A9A">
        <w:rPr>
          <w:rFonts w:eastAsia="Calibri"/>
        </w:rPr>
        <w:t xml:space="preserve">in </w:t>
      </w:r>
      <w:r w:rsidR="00306A9A">
        <w:rPr>
          <w:rFonts w:eastAsia="Calibri"/>
          <w:lang w:val="en-US"/>
        </w:rPr>
        <w:t xml:space="preserve">paragraph </w:t>
      </w:r>
      <w:r w:rsidR="00306A9A">
        <w:rPr>
          <w:rFonts w:eastAsia="Calibri"/>
        </w:rPr>
        <w:t xml:space="preserve">6 of his </w:t>
      </w:r>
      <w:r w:rsidR="0007614E" w:rsidRPr="0007614E">
        <w:rPr>
          <w:rFonts w:eastAsia="Calibri"/>
        </w:rPr>
        <w:t>closing submission</w:t>
      </w:r>
      <w:r w:rsidR="00306A9A">
        <w:rPr>
          <w:rFonts w:eastAsia="Calibri"/>
        </w:rPr>
        <w:t xml:space="preserve">s </w:t>
      </w:r>
      <w:r w:rsidR="00D512DF">
        <w:rPr>
          <w:rFonts w:eastAsia="Calibri"/>
        </w:rPr>
        <w:t>that; -</w:t>
      </w:r>
    </w:p>
    <w:p w14:paraId="1E500E3A" w14:textId="77777777" w:rsidR="00437AE7" w:rsidRDefault="00437AE7" w:rsidP="006D7E00">
      <w:pPr>
        <w:pStyle w:val="Default"/>
        <w:spacing w:line="360" w:lineRule="auto"/>
        <w:jc w:val="both"/>
        <w:rPr>
          <w:rFonts w:eastAsia="Calibri"/>
        </w:rPr>
      </w:pPr>
    </w:p>
    <w:p w14:paraId="78773873" w14:textId="5652EC7B" w:rsidR="00437AE7" w:rsidRDefault="00437AE7" w:rsidP="00437AE7">
      <w:pPr>
        <w:pStyle w:val="Default"/>
        <w:spacing w:line="360" w:lineRule="auto"/>
        <w:ind w:left="851"/>
        <w:jc w:val="both"/>
        <w:rPr>
          <w:rFonts w:eastAsia="Calibri"/>
        </w:rPr>
      </w:pPr>
      <w:r w:rsidRPr="00437AE7">
        <w:rPr>
          <w:rFonts w:eastAsia="Calibri"/>
        </w:rPr>
        <w:t>“</w:t>
      </w:r>
      <w:r w:rsidRPr="00437AE7">
        <w:t xml:space="preserve">From a reading of the abovementioned issues, it is quite clear that </w:t>
      </w:r>
      <w:r w:rsidRPr="00437AE7">
        <w:rPr>
          <w:u w:val="single"/>
        </w:rPr>
        <w:t xml:space="preserve">the issues demanded that the plaintiff adduces evidence to establish that it advanced a facility which was sounding in </w:t>
      </w:r>
      <w:r w:rsidRPr="00437AE7">
        <w:rPr>
          <w:sz w:val="22"/>
          <w:szCs w:val="22"/>
          <w:u w:val="single"/>
        </w:rPr>
        <w:t>USD</w:t>
      </w:r>
      <w:r w:rsidRPr="00437AE7">
        <w:rPr>
          <w:u w:val="single"/>
        </w:rPr>
        <w:t xml:space="preserve"> currency and the money of payment and or account had to be in </w:t>
      </w:r>
      <w:r w:rsidRPr="00437AE7">
        <w:rPr>
          <w:sz w:val="22"/>
          <w:szCs w:val="22"/>
          <w:u w:val="single"/>
        </w:rPr>
        <w:t xml:space="preserve">USD </w:t>
      </w:r>
      <w:r w:rsidRPr="00437AE7">
        <w:rPr>
          <w:u w:val="single"/>
        </w:rPr>
        <w:t xml:space="preserve">currency such that the defendant, if liable would have to pay the plaintiff the amount claimed in </w:t>
      </w:r>
      <w:r w:rsidRPr="00437AE7">
        <w:rPr>
          <w:sz w:val="22"/>
          <w:szCs w:val="22"/>
          <w:u w:val="single"/>
        </w:rPr>
        <w:t>USD</w:t>
      </w:r>
      <w:r w:rsidRPr="00437AE7">
        <w:rPr>
          <w:u w:val="single"/>
        </w:rPr>
        <w:t xml:space="preserve"> per the summons and declaration</w:t>
      </w:r>
      <w:r w:rsidRPr="00437AE7">
        <w:t xml:space="preserve">.” </w:t>
      </w:r>
      <w:r w:rsidR="006E306B">
        <w:t xml:space="preserve">[emphasis mine] </w:t>
      </w:r>
    </w:p>
    <w:p w14:paraId="173FA18E" w14:textId="77777777" w:rsidR="00437AE7" w:rsidRDefault="00437AE7" w:rsidP="006D7E00">
      <w:pPr>
        <w:pStyle w:val="Default"/>
        <w:spacing w:line="360" w:lineRule="auto"/>
        <w:jc w:val="both"/>
        <w:rPr>
          <w:rFonts w:eastAsia="Calibri"/>
        </w:rPr>
      </w:pPr>
    </w:p>
    <w:p w14:paraId="0B4B84DF" w14:textId="24681460" w:rsidR="006E306B" w:rsidRDefault="00437AE7" w:rsidP="006D7E00">
      <w:pPr>
        <w:pStyle w:val="Default"/>
        <w:spacing w:line="360" w:lineRule="auto"/>
        <w:jc w:val="both"/>
        <w:rPr>
          <w:rFonts w:eastAsia="Calibri"/>
        </w:rPr>
      </w:pPr>
      <w:r>
        <w:rPr>
          <w:rFonts w:eastAsia="Calibri"/>
        </w:rPr>
        <w:t>[</w:t>
      </w:r>
      <w:r w:rsidR="003B6E36">
        <w:rPr>
          <w:rFonts w:eastAsia="Calibri"/>
        </w:rPr>
        <w:t>30</w:t>
      </w:r>
      <w:r>
        <w:rPr>
          <w:rFonts w:eastAsia="Calibri"/>
        </w:rPr>
        <w:t xml:space="preserve">] </w:t>
      </w:r>
      <w:r w:rsidR="00D753CA">
        <w:rPr>
          <w:rFonts w:eastAsia="Calibri"/>
        </w:rPr>
        <w:t xml:space="preserve">I am unable to </w:t>
      </w:r>
      <w:r w:rsidR="006E306B">
        <w:rPr>
          <w:rFonts w:eastAsia="Calibri"/>
        </w:rPr>
        <w:t xml:space="preserve">agree. The </w:t>
      </w:r>
      <w:r w:rsidR="00D753CA">
        <w:rPr>
          <w:rFonts w:eastAsia="Calibri"/>
        </w:rPr>
        <w:t xml:space="preserve">stress and emphasis which counsel placed on the currency aspect of claim </w:t>
      </w:r>
      <w:r w:rsidR="0007614E">
        <w:rPr>
          <w:rFonts w:eastAsia="Calibri"/>
        </w:rPr>
        <w:t xml:space="preserve">distorted, with respect, </w:t>
      </w:r>
      <w:r w:rsidR="006E306B">
        <w:rPr>
          <w:rFonts w:eastAsia="Calibri"/>
        </w:rPr>
        <w:t xml:space="preserve">the essential elements forming the prima facie case </w:t>
      </w:r>
      <w:r w:rsidR="00D753CA">
        <w:rPr>
          <w:rFonts w:eastAsia="Calibri"/>
        </w:rPr>
        <w:t xml:space="preserve">before the </w:t>
      </w:r>
      <w:r w:rsidR="006E306B">
        <w:rPr>
          <w:rFonts w:eastAsia="Calibri"/>
        </w:rPr>
        <w:t>court. I must return to the issues flagged for trial referred to in</w:t>
      </w:r>
      <w:r w:rsidR="00D753CA">
        <w:rPr>
          <w:rFonts w:eastAsia="Calibri"/>
        </w:rPr>
        <w:t xml:space="preserve"> paragraph [8] </w:t>
      </w:r>
      <w:r w:rsidR="006E306B">
        <w:rPr>
          <w:rFonts w:eastAsia="Calibri"/>
        </w:rPr>
        <w:t>above. These clearly articulate</w:t>
      </w:r>
      <w:r w:rsidR="0007614E">
        <w:rPr>
          <w:rFonts w:eastAsia="Calibri"/>
        </w:rPr>
        <w:t>d</w:t>
      </w:r>
      <w:r w:rsidR="006E306B">
        <w:rPr>
          <w:rFonts w:eastAsia="Calibri"/>
        </w:rPr>
        <w:t xml:space="preserve"> the controversy before the court. The matter, according to the pleadings, may be broken down into its constituent parts by asking a few questions to Mr Chisoro; -</w:t>
      </w:r>
    </w:p>
    <w:p w14:paraId="6BD710D1" w14:textId="77777777" w:rsidR="006E306B" w:rsidRDefault="006E306B" w:rsidP="006D7E00">
      <w:pPr>
        <w:pStyle w:val="Default"/>
        <w:spacing w:line="360" w:lineRule="auto"/>
        <w:jc w:val="both"/>
        <w:rPr>
          <w:rFonts w:eastAsia="Calibri"/>
        </w:rPr>
      </w:pPr>
    </w:p>
    <w:p w14:paraId="69E9E648" w14:textId="249DB082" w:rsidR="00D72716" w:rsidRDefault="006E306B" w:rsidP="006D7E00">
      <w:pPr>
        <w:pStyle w:val="Default"/>
        <w:spacing w:line="360" w:lineRule="auto"/>
        <w:jc w:val="both"/>
      </w:pPr>
      <w:r>
        <w:rPr>
          <w:rFonts w:eastAsia="Calibri"/>
        </w:rPr>
        <w:t>[</w:t>
      </w:r>
      <w:r w:rsidR="003B6E36">
        <w:rPr>
          <w:rFonts w:eastAsia="Calibri"/>
        </w:rPr>
        <w:t>31</w:t>
      </w:r>
      <w:r>
        <w:rPr>
          <w:rFonts w:eastAsia="Calibri"/>
        </w:rPr>
        <w:t xml:space="preserve">] </w:t>
      </w:r>
      <w:r w:rsidR="00D753CA">
        <w:rPr>
          <w:rFonts w:eastAsia="Calibri"/>
        </w:rPr>
        <w:t>The</w:t>
      </w:r>
      <w:r>
        <w:rPr>
          <w:rFonts w:eastAsia="Calibri"/>
        </w:rPr>
        <w:t>se being-</w:t>
      </w:r>
      <w:r w:rsidR="00D753CA">
        <w:rPr>
          <w:rFonts w:eastAsia="Calibri"/>
        </w:rPr>
        <w:t xml:space="preserve"> did you borrow? Did you repay? And </w:t>
      </w:r>
      <w:r w:rsidR="00426AA3">
        <w:rPr>
          <w:rFonts w:eastAsia="Calibri"/>
        </w:rPr>
        <w:t>if not, why</w:t>
      </w:r>
      <w:r w:rsidR="00D753CA">
        <w:rPr>
          <w:rFonts w:eastAsia="Calibri"/>
        </w:rPr>
        <w:t xml:space="preserve"> must you not be ordered to repay? These are the fundamental matters constituting the creditor-debtor-lender-borrower </w:t>
      </w:r>
      <w:r w:rsidR="00426AA3">
        <w:rPr>
          <w:rFonts w:eastAsia="Calibri"/>
        </w:rPr>
        <w:lastRenderedPageBreak/>
        <w:t xml:space="preserve">dispute </w:t>
      </w:r>
      <w:r w:rsidR="00D753CA">
        <w:rPr>
          <w:rFonts w:eastAsia="Calibri"/>
        </w:rPr>
        <w:t xml:space="preserve">before the court. </w:t>
      </w:r>
      <w:r w:rsidR="00D72716">
        <w:rPr>
          <w:rFonts w:eastAsia="Calibri"/>
        </w:rPr>
        <w:t xml:space="preserve">I was referred to the seminal decision of </w:t>
      </w:r>
      <w:r w:rsidR="00D72716" w:rsidRPr="00D72716">
        <w:rPr>
          <w:i/>
          <w:iCs/>
        </w:rPr>
        <w:t>Magodora &amp; Ors v Care International 2014 (1) ZLR 397 (S)</w:t>
      </w:r>
      <w:r w:rsidR="00D72716">
        <w:rPr>
          <w:b/>
          <w:bCs/>
          <w:sz w:val="20"/>
          <w:szCs w:val="20"/>
        </w:rPr>
        <w:t xml:space="preserve"> </w:t>
      </w:r>
      <w:r w:rsidR="00D72716">
        <w:t>on how a court faced with a contractual dispute must address the issues before it.</w:t>
      </w:r>
    </w:p>
    <w:p w14:paraId="2047D68D" w14:textId="77777777" w:rsidR="00292790" w:rsidRDefault="00292790" w:rsidP="006D7E00">
      <w:pPr>
        <w:pStyle w:val="Default"/>
        <w:spacing w:line="360" w:lineRule="auto"/>
        <w:jc w:val="both"/>
      </w:pPr>
    </w:p>
    <w:p w14:paraId="0C5F1460" w14:textId="69590ADB" w:rsidR="00292790" w:rsidRPr="00292790" w:rsidRDefault="00292790" w:rsidP="00292790">
      <w:pPr>
        <w:spacing w:after="0" w:line="360" w:lineRule="auto"/>
        <w:jc w:val="both"/>
        <w:rPr>
          <w:rFonts w:ascii="Times New Roman" w:hAnsi="Times New Roman" w:cs="Times New Roman"/>
          <w:sz w:val="24"/>
          <w:szCs w:val="24"/>
        </w:rPr>
      </w:pPr>
      <w:r>
        <w:t>[</w:t>
      </w:r>
      <w:r w:rsidR="003B6E36">
        <w:rPr>
          <w:rFonts w:ascii="Times New Roman" w:hAnsi="Times New Roman" w:cs="Times New Roman"/>
          <w:sz w:val="24"/>
          <w:szCs w:val="24"/>
        </w:rPr>
        <w:t>32</w:t>
      </w:r>
      <w:r w:rsidRPr="00292790">
        <w:rPr>
          <w:rFonts w:ascii="Times New Roman" w:hAnsi="Times New Roman" w:cs="Times New Roman"/>
          <w:sz w:val="24"/>
          <w:szCs w:val="24"/>
        </w:rPr>
        <w:t xml:space="preserve">] This authority has been followed consistently in our </w:t>
      </w:r>
      <w:r w:rsidR="00306A9A" w:rsidRPr="00292790">
        <w:rPr>
          <w:rFonts w:ascii="Times New Roman" w:hAnsi="Times New Roman" w:cs="Times New Roman"/>
          <w:sz w:val="24"/>
          <w:szCs w:val="24"/>
        </w:rPr>
        <w:t>jurisdiction</w:t>
      </w:r>
      <w:r w:rsidR="00306A9A">
        <w:rPr>
          <w:rFonts w:ascii="Times New Roman" w:hAnsi="Times New Roman" w:cs="Times New Roman"/>
          <w:sz w:val="24"/>
          <w:szCs w:val="24"/>
        </w:rPr>
        <w:t xml:space="preserve">. </w:t>
      </w:r>
      <w:r w:rsidR="00306A9A" w:rsidRPr="00292790">
        <w:rPr>
          <w:rFonts w:ascii="Times New Roman" w:hAnsi="Times New Roman" w:cs="Times New Roman"/>
          <w:sz w:val="24"/>
          <w:szCs w:val="24"/>
        </w:rPr>
        <w:t>The</w:t>
      </w:r>
      <w:r w:rsidRPr="00292790">
        <w:rPr>
          <w:rFonts w:ascii="Times New Roman" w:hAnsi="Times New Roman" w:cs="Times New Roman"/>
          <w:sz w:val="24"/>
          <w:szCs w:val="24"/>
        </w:rPr>
        <w:t xml:space="preserve"> Supreme Court </w:t>
      </w:r>
      <w:r w:rsidR="00306A9A">
        <w:rPr>
          <w:rFonts w:ascii="Times New Roman" w:hAnsi="Times New Roman" w:cs="Times New Roman"/>
          <w:sz w:val="24"/>
          <w:szCs w:val="24"/>
        </w:rPr>
        <w:t xml:space="preserve">returned to it </w:t>
      </w:r>
      <w:r w:rsidR="00947566">
        <w:rPr>
          <w:rFonts w:ascii="Times New Roman" w:hAnsi="Times New Roman" w:cs="Times New Roman"/>
          <w:sz w:val="24"/>
          <w:szCs w:val="24"/>
        </w:rPr>
        <w:t xml:space="preserve">a few years later </w:t>
      </w:r>
      <w:r w:rsidRPr="00292790">
        <w:rPr>
          <w:rFonts w:ascii="Times New Roman" w:hAnsi="Times New Roman" w:cs="Times New Roman"/>
          <w:sz w:val="24"/>
          <w:szCs w:val="24"/>
        </w:rPr>
        <w:t xml:space="preserve">in </w:t>
      </w:r>
      <w:r w:rsidRPr="00292790">
        <w:rPr>
          <w:rFonts w:ascii="Times New Roman" w:eastAsia="Calibri" w:hAnsi="Times New Roman" w:cs="Times New Roman"/>
          <w:bCs/>
          <w:i/>
          <w:iCs/>
          <w:sz w:val="24"/>
          <w:szCs w:val="24"/>
          <w:lang w:val="en-US"/>
        </w:rPr>
        <w:t>Ashanti Goldfields</w:t>
      </w:r>
      <w:r>
        <w:rPr>
          <w:rFonts w:ascii="Times New Roman" w:eastAsia="Calibri" w:hAnsi="Times New Roman" w:cs="Times New Roman"/>
          <w:bCs/>
          <w:i/>
          <w:iCs/>
          <w:sz w:val="24"/>
          <w:szCs w:val="24"/>
          <w:lang w:val="en-US"/>
        </w:rPr>
        <w:t xml:space="preserve"> </w:t>
      </w:r>
      <w:r w:rsidRPr="00292790">
        <w:rPr>
          <w:rFonts w:ascii="Times New Roman" w:eastAsia="Calibri" w:hAnsi="Times New Roman" w:cs="Times New Roman"/>
          <w:bCs/>
          <w:i/>
          <w:iCs/>
          <w:sz w:val="24"/>
          <w:szCs w:val="24"/>
          <w:lang w:val="en-US"/>
        </w:rPr>
        <w:t>Zimbabwe Limited v Jafati</w:t>
      </w:r>
      <w:r>
        <w:rPr>
          <w:rFonts w:ascii="Times New Roman" w:eastAsia="Calibri" w:hAnsi="Times New Roman" w:cs="Times New Roman"/>
          <w:bCs/>
          <w:i/>
          <w:iCs/>
          <w:sz w:val="24"/>
          <w:szCs w:val="24"/>
          <w:lang w:val="en-US"/>
        </w:rPr>
        <w:t xml:space="preserve"> </w:t>
      </w:r>
      <w:r w:rsidRPr="00292790">
        <w:rPr>
          <w:rFonts w:ascii="Times New Roman" w:eastAsia="Calibri" w:hAnsi="Times New Roman" w:cs="Times New Roman"/>
          <w:bCs/>
          <w:i/>
          <w:iCs/>
          <w:sz w:val="24"/>
          <w:szCs w:val="24"/>
          <w:lang w:val="en-US"/>
        </w:rPr>
        <w:t>Mdala</w:t>
      </w:r>
      <w:r w:rsidRPr="00292790">
        <w:rPr>
          <w:rFonts w:ascii="Times New Roman" w:eastAsia="Calibri" w:hAnsi="Times New Roman" w:cs="Times New Roman"/>
          <w:b/>
          <w:sz w:val="24"/>
          <w:szCs w:val="24"/>
          <w:lang w:val="en-US"/>
        </w:rPr>
        <w:t xml:space="preserve"> </w:t>
      </w:r>
      <w:r w:rsidRPr="00292790">
        <w:rPr>
          <w:rFonts w:ascii="Times New Roman" w:eastAsia="Calibri" w:hAnsi="Times New Roman" w:cs="Times New Roman"/>
          <w:bCs/>
          <w:sz w:val="24"/>
          <w:szCs w:val="24"/>
          <w:lang w:val="en-US"/>
        </w:rPr>
        <w:t>SC 60-17</w:t>
      </w:r>
      <w:r w:rsidRPr="00292790">
        <w:rPr>
          <w:rFonts w:ascii="Times New Roman" w:eastAsia="Calibri" w:hAnsi="Times New Roman" w:cs="Times New Roman"/>
          <w:b/>
          <w:sz w:val="24"/>
          <w:szCs w:val="24"/>
          <w:lang w:val="en-US"/>
        </w:rPr>
        <w:t xml:space="preserve"> </w:t>
      </w:r>
      <w:r w:rsidR="00306A9A" w:rsidRPr="00306A9A">
        <w:rPr>
          <w:rFonts w:ascii="Times New Roman" w:eastAsia="Calibri" w:hAnsi="Times New Roman" w:cs="Times New Roman"/>
          <w:bCs/>
          <w:sz w:val="24"/>
          <w:szCs w:val="24"/>
          <w:lang w:val="en-US"/>
        </w:rPr>
        <w:t xml:space="preserve">and held </w:t>
      </w:r>
      <w:r w:rsidRPr="00306A9A">
        <w:rPr>
          <w:rFonts w:ascii="Times New Roman" w:hAnsi="Times New Roman" w:cs="Times New Roman"/>
          <w:bCs/>
          <w:sz w:val="24"/>
          <w:szCs w:val="24"/>
        </w:rPr>
        <w:t>at</w:t>
      </w:r>
      <w:r w:rsidRPr="00292790">
        <w:rPr>
          <w:rFonts w:ascii="Times New Roman" w:hAnsi="Times New Roman" w:cs="Times New Roman"/>
          <w:sz w:val="24"/>
          <w:szCs w:val="24"/>
        </w:rPr>
        <w:t xml:space="preserve"> page 4 that; -</w:t>
      </w:r>
    </w:p>
    <w:p w14:paraId="2A857656" w14:textId="77777777" w:rsidR="00292790" w:rsidRDefault="00292790" w:rsidP="006D7E00">
      <w:pPr>
        <w:pStyle w:val="Default"/>
        <w:spacing w:line="360" w:lineRule="auto"/>
        <w:jc w:val="both"/>
      </w:pPr>
    </w:p>
    <w:p w14:paraId="38B2F992" w14:textId="0D338336" w:rsidR="00292790" w:rsidRPr="00E1050A" w:rsidRDefault="00292790" w:rsidP="00D22BB7">
      <w:pPr>
        <w:spacing w:after="0" w:line="360" w:lineRule="auto"/>
        <w:ind w:left="851"/>
        <w:jc w:val="both"/>
        <w:rPr>
          <w:lang w:val="en-US"/>
        </w:rPr>
      </w:pPr>
      <w:r w:rsidRPr="00292790">
        <w:rPr>
          <w:rFonts w:ascii="Times New Roman" w:hAnsi="Times New Roman" w:cs="Times New Roman"/>
        </w:rPr>
        <w:t>“</w:t>
      </w:r>
      <w:r w:rsidRPr="00292790">
        <w:rPr>
          <w:rFonts w:ascii="Times New Roman" w:eastAsia="Calibri" w:hAnsi="Times New Roman" w:cs="Times New Roman"/>
          <w:sz w:val="24"/>
          <w:szCs w:val="24"/>
          <w:lang w:val="en-US"/>
        </w:rPr>
        <w:t xml:space="preserve">It is an accepted principle of our law that courts are not at liberty to create contracts on behalf of parties, neither can they purport to extend or create obligations, whether mandatory or prohibitory, from contracts that come before them. </w:t>
      </w:r>
      <w:r w:rsidRPr="00D512DF">
        <w:rPr>
          <w:rFonts w:ascii="Times New Roman" w:eastAsia="Calibri" w:hAnsi="Times New Roman" w:cs="Times New Roman"/>
          <w:b/>
          <w:bCs/>
          <w:u w:val="single"/>
          <w:lang w:val="en-US"/>
        </w:rPr>
        <w:t>The role of the court is to interpret the contracts</w:t>
      </w:r>
      <w:r w:rsidRPr="00D22BB7">
        <w:rPr>
          <w:rFonts w:ascii="Times New Roman" w:eastAsia="Calibri" w:hAnsi="Times New Roman" w:cs="Times New Roman"/>
          <w:sz w:val="24"/>
          <w:szCs w:val="24"/>
          <w:u w:val="single"/>
          <w:lang w:val="en-US"/>
        </w:rPr>
        <w:t xml:space="preserve"> and uphold the intentions of the parties when they entered into their agreements provided always that the agreement meets </w:t>
      </w:r>
      <w:r w:rsidRPr="00D512DF">
        <w:rPr>
          <w:rFonts w:ascii="Times New Roman" w:eastAsia="Calibri" w:hAnsi="Times New Roman" w:cs="Times New Roman"/>
          <w:b/>
          <w:bCs/>
          <w:u w:val="single"/>
          <w:lang w:val="en-US"/>
        </w:rPr>
        <w:t>all the elements of a valid contract.</w:t>
      </w:r>
      <w:r w:rsidRPr="00D512DF">
        <w:rPr>
          <w:rFonts w:ascii="Times New Roman" w:eastAsia="Calibri" w:hAnsi="Times New Roman" w:cs="Times New Roman"/>
          <w:u w:val="single"/>
          <w:lang w:val="en-US"/>
        </w:rPr>
        <w:t>”</w:t>
      </w:r>
      <w:r w:rsidRPr="00D22BB7">
        <w:rPr>
          <w:rFonts w:ascii="Times New Roman" w:eastAsia="Calibri" w:hAnsi="Times New Roman" w:cs="Times New Roman"/>
          <w:sz w:val="24"/>
          <w:szCs w:val="24"/>
          <w:u w:val="single"/>
          <w:lang w:val="en-US"/>
        </w:rPr>
        <w:t xml:space="preserve"> </w:t>
      </w:r>
      <w:r w:rsidR="00E1050A">
        <w:rPr>
          <w:rFonts w:ascii="Times New Roman" w:eastAsia="Calibri" w:hAnsi="Times New Roman" w:cs="Times New Roman"/>
          <w:sz w:val="24"/>
          <w:szCs w:val="24"/>
          <w:u w:val="single"/>
          <w:lang w:val="en-US"/>
        </w:rPr>
        <w:t xml:space="preserve"> </w:t>
      </w:r>
      <w:r w:rsidR="00E1050A" w:rsidRPr="00E1050A">
        <w:rPr>
          <w:rFonts w:ascii="Times New Roman" w:eastAsia="Calibri" w:hAnsi="Times New Roman" w:cs="Times New Roman"/>
          <w:sz w:val="24"/>
          <w:szCs w:val="24"/>
          <w:lang w:val="en-US"/>
        </w:rPr>
        <w:t>[ underlined and bolded for emphasis]</w:t>
      </w:r>
    </w:p>
    <w:p w14:paraId="6BD856F9" w14:textId="77777777" w:rsidR="00D72716" w:rsidRDefault="00D72716" w:rsidP="006D7E00">
      <w:pPr>
        <w:pStyle w:val="Default"/>
        <w:spacing w:line="360" w:lineRule="auto"/>
        <w:jc w:val="both"/>
      </w:pPr>
    </w:p>
    <w:p w14:paraId="02AF348B" w14:textId="65A4C369" w:rsidR="00437AE7" w:rsidRDefault="00D22BB7" w:rsidP="006D7E00">
      <w:pPr>
        <w:pStyle w:val="Default"/>
        <w:spacing w:line="360" w:lineRule="auto"/>
        <w:jc w:val="both"/>
        <w:rPr>
          <w:rFonts w:eastAsia="Calibri"/>
        </w:rPr>
      </w:pPr>
      <w:r>
        <w:rPr>
          <w:rFonts w:eastAsia="Calibri"/>
        </w:rPr>
        <w:t>[3</w:t>
      </w:r>
      <w:r w:rsidR="003B6E36">
        <w:rPr>
          <w:rFonts w:eastAsia="Calibri"/>
        </w:rPr>
        <w:t>3] Before</w:t>
      </w:r>
      <w:r>
        <w:rPr>
          <w:rFonts w:eastAsia="Calibri"/>
        </w:rPr>
        <w:t xml:space="preserve"> the court is a loan agreement. </w:t>
      </w:r>
      <w:r w:rsidR="00D753CA">
        <w:rPr>
          <w:rFonts w:eastAsia="Calibri"/>
        </w:rPr>
        <w:t xml:space="preserve">The learned author J.T.R Gibson </w:t>
      </w:r>
      <w:r>
        <w:rPr>
          <w:rFonts w:eastAsia="Calibri"/>
        </w:rPr>
        <w:t>reduced the</w:t>
      </w:r>
      <w:r w:rsidR="00D72716">
        <w:rPr>
          <w:rFonts w:eastAsia="Calibri"/>
        </w:rPr>
        <w:t xml:space="preserve"> essential elements of </w:t>
      </w:r>
      <w:r>
        <w:rPr>
          <w:rFonts w:eastAsia="Calibri"/>
        </w:rPr>
        <w:t xml:space="preserve">such </w:t>
      </w:r>
      <w:r w:rsidR="00D72716">
        <w:rPr>
          <w:rFonts w:eastAsia="Calibri"/>
        </w:rPr>
        <w:t xml:space="preserve">contract </w:t>
      </w:r>
      <w:r w:rsidR="00D753CA">
        <w:rPr>
          <w:rFonts w:eastAsia="Calibri"/>
        </w:rPr>
        <w:t xml:space="preserve">as follows at page 441 of his work, </w:t>
      </w:r>
      <w:r w:rsidR="00D753CA" w:rsidRPr="00426AA3">
        <w:rPr>
          <w:rFonts w:eastAsia="Calibri"/>
          <w:u w:val="single"/>
        </w:rPr>
        <w:t xml:space="preserve">Wille`s Principles of South African </w:t>
      </w:r>
      <w:r w:rsidR="00426AA3" w:rsidRPr="00426AA3">
        <w:rPr>
          <w:rFonts w:eastAsia="Calibri"/>
          <w:u w:val="single"/>
        </w:rPr>
        <w:t>Law</w:t>
      </w:r>
      <w:r w:rsidR="00426AA3">
        <w:rPr>
          <w:rStyle w:val="FootnoteReference"/>
          <w:rFonts w:eastAsia="Calibri"/>
          <w:u w:val="single"/>
        </w:rPr>
        <w:footnoteReference w:id="2"/>
      </w:r>
      <w:r w:rsidR="00426AA3">
        <w:rPr>
          <w:rFonts w:eastAsia="Calibri"/>
        </w:rPr>
        <w:t xml:space="preserve"> citing Grotius and Voet; -</w:t>
      </w:r>
    </w:p>
    <w:p w14:paraId="10F2CCBB" w14:textId="77777777" w:rsidR="00426AA3" w:rsidRDefault="00426AA3" w:rsidP="006D7E00">
      <w:pPr>
        <w:pStyle w:val="Default"/>
        <w:spacing w:line="360" w:lineRule="auto"/>
        <w:jc w:val="both"/>
        <w:rPr>
          <w:rFonts w:eastAsia="Calibri"/>
        </w:rPr>
      </w:pPr>
    </w:p>
    <w:p w14:paraId="46E3F718" w14:textId="383696EB" w:rsidR="00426AA3" w:rsidRDefault="00426AA3" w:rsidP="00426AA3">
      <w:pPr>
        <w:pStyle w:val="Default"/>
        <w:spacing w:line="360" w:lineRule="auto"/>
        <w:ind w:left="851"/>
        <w:jc w:val="both"/>
        <w:rPr>
          <w:rFonts w:eastAsia="Calibri"/>
        </w:rPr>
      </w:pPr>
      <w:r>
        <w:rPr>
          <w:rFonts w:eastAsia="Calibri"/>
        </w:rPr>
        <w:t>“</w:t>
      </w:r>
      <w:r w:rsidRPr="00426AA3">
        <w:rPr>
          <w:rFonts w:eastAsia="Calibri"/>
          <w:i/>
          <w:iCs/>
        </w:rPr>
        <w:t>Mutuum, Verbruiklening</w:t>
      </w:r>
      <w:r>
        <w:rPr>
          <w:rFonts w:eastAsia="Calibri"/>
        </w:rPr>
        <w:t xml:space="preserve">, or loan for consumption, is a contract whereby one person delivers some fungible thing to another person who is bound subsequently to return to the former a thing of the same kind, quality and quantity. There must be an obligation on the part on the receiver to return an equivalent to what he has received….”  </w:t>
      </w:r>
    </w:p>
    <w:p w14:paraId="6DC3EFFB" w14:textId="77777777" w:rsidR="00426AA3" w:rsidRDefault="00426AA3" w:rsidP="006D7E00">
      <w:pPr>
        <w:pStyle w:val="Default"/>
        <w:spacing w:line="360" w:lineRule="auto"/>
        <w:jc w:val="both"/>
        <w:rPr>
          <w:rFonts w:eastAsia="Calibri"/>
        </w:rPr>
      </w:pPr>
    </w:p>
    <w:p w14:paraId="39F05F27" w14:textId="10E932E1" w:rsidR="00D22BB7" w:rsidRDefault="00047CA8" w:rsidP="00D22BB7">
      <w:pPr>
        <w:pStyle w:val="Default"/>
        <w:spacing w:line="360" w:lineRule="auto"/>
        <w:jc w:val="both"/>
        <w:rPr>
          <w:rFonts w:eastAsia="Times New Roman"/>
          <w:iCs/>
          <w:lang w:eastAsia="en-ZW"/>
        </w:rPr>
      </w:pPr>
      <w:r>
        <w:t>[</w:t>
      </w:r>
      <w:r w:rsidR="00D22BB7">
        <w:t>3</w:t>
      </w:r>
      <w:r w:rsidR="003B6E36">
        <w:t>4</w:t>
      </w:r>
      <w:r w:rsidR="00D22BB7">
        <w:t xml:space="preserve">] The question becomes; - how were these essential elements framed in the pleadings? </w:t>
      </w:r>
      <w:r w:rsidR="00306A9A">
        <w:t xml:space="preserve">And the evidence? </w:t>
      </w:r>
      <w:r w:rsidR="00D22BB7">
        <w:t>I say so because m</w:t>
      </w:r>
      <w:r w:rsidR="002118B4">
        <w:rPr>
          <w:rFonts w:eastAsia="Times New Roman"/>
          <w:iCs/>
          <w:lang w:eastAsia="en-ZW"/>
        </w:rPr>
        <w:t xml:space="preserve">y reading of the authorities especially </w:t>
      </w:r>
      <w:r w:rsidR="002118B4" w:rsidRPr="0097020A">
        <w:rPr>
          <w:rFonts w:eastAsia="Times New Roman"/>
          <w:i/>
          <w:lang w:eastAsia="en-ZW"/>
        </w:rPr>
        <w:t>Tizai Chiswanda</w:t>
      </w:r>
      <w:r w:rsidR="002118B4">
        <w:rPr>
          <w:rFonts w:eastAsia="Times New Roman"/>
          <w:iCs/>
          <w:lang w:eastAsia="en-ZW"/>
        </w:rPr>
        <w:t xml:space="preserve">, </w:t>
      </w:r>
      <w:r w:rsidR="002118B4" w:rsidRPr="00175EF1">
        <w:rPr>
          <w:i/>
          <w:iCs/>
        </w:rPr>
        <w:t>Indium</w:t>
      </w:r>
      <w:r w:rsidR="002118B4" w:rsidRPr="00175EF1">
        <w:rPr>
          <w:rFonts w:eastAsia="Calibri"/>
          <w:b/>
          <w:i/>
          <w:iCs/>
        </w:rPr>
        <w:t xml:space="preserve">     </w:t>
      </w:r>
      <w:r w:rsidR="002118B4" w:rsidRPr="00175EF1">
        <w:rPr>
          <w:rFonts w:eastAsia="Calibri"/>
          <w:bCs/>
          <w:i/>
          <w:iCs/>
        </w:rPr>
        <w:t xml:space="preserve">Investments (Pvt) v    Kingshaven (Pvt) Ltd </w:t>
      </w:r>
      <w:r w:rsidR="002118B4" w:rsidRPr="00687BDF">
        <w:rPr>
          <w:rFonts w:eastAsia="Calibri"/>
          <w:bCs/>
          <w:i/>
          <w:iCs/>
        </w:rPr>
        <w:t xml:space="preserve">  </w:t>
      </w:r>
      <w:r w:rsidR="002118B4">
        <w:rPr>
          <w:rFonts w:eastAsia="Times New Roman"/>
          <w:iCs/>
          <w:lang w:eastAsia="en-ZW"/>
        </w:rPr>
        <w:t xml:space="preserve">and </w:t>
      </w:r>
      <w:r w:rsidR="002118B4" w:rsidRPr="0097020A">
        <w:rPr>
          <w:rFonts w:eastAsia="Times New Roman"/>
          <w:i/>
          <w:lang w:eastAsia="en-ZW"/>
        </w:rPr>
        <w:t>MIPF v DAB Marketing (Pvt) Ltd</w:t>
      </w:r>
      <w:r w:rsidR="002118B4">
        <w:rPr>
          <w:rFonts w:eastAsia="Times New Roman"/>
          <w:iCs/>
          <w:lang w:eastAsia="en-ZW"/>
        </w:rPr>
        <w:t xml:space="preserve"> SC 25-</w:t>
      </w:r>
      <w:r w:rsidR="0097020A">
        <w:rPr>
          <w:rFonts w:eastAsia="Times New Roman"/>
          <w:iCs/>
          <w:lang w:eastAsia="en-ZW"/>
        </w:rPr>
        <w:t xml:space="preserve">12 </w:t>
      </w:r>
      <w:r w:rsidR="004C6AA6">
        <w:rPr>
          <w:rFonts w:eastAsia="Times New Roman"/>
          <w:iCs/>
          <w:lang w:eastAsia="en-ZW"/>
        </w:rPr>
        <w:t xml:space="preserve">is that </w:t>
      </w:r>
      <w:r w:rsidR="0097020A">
        <w:rPr>
          <w:rFonts w:eastAsia="Times New Roman"/>
          <w:iCs/>
          <w:lang w:eastAsia="en-ZW"/>
        </w:rPr>
        <w:t>careful</w:t>
      </w:r>
      <w:r w:rsidR="002118B4">
        <w:rPr>
          <w:rFonts w:eastAsia="Times New Roman"/>
          <w:iCs/>
          <w:lang w:eastAsia="en-ZW"/>
        </w:rPr>
        <w:t xml:space="preserve"> heed </w:t>
      </w:r>
      <w:r w:rsidR="004C6AA6">
        <w:rPr>
          <w:rFonts w:eastAsia="Times New Roman"/>
          <w:iCs/>
          <w:lang w:eastAsia="en-ZW"/>
        </w:rPr>
        <w:t>must be paid</w:t>
      </w:r>
      <w:r w:rsidR="0007614E">
        <w:rPr>
          <w:rFonts w:eastAsia="Times New Roman"/>
          <w:iCs/>
          <w:lang w:eastAsia="en-ZW"/>
        </w:rPr>
        <w:t>, in applications for absolution from the instance, to</w:t>
      </w:r>
      <w:r w:rsidR="002118B4">
        <w:rPr>
          <w:rFonts w:eastAsia="Times New Roman"/>
          <w:iCs/>
          <w:lang w:eastAsia="en-ZW"/>
        </w:rPr>
        <w:t xml:space="preserve"> the manner in which a matter was pleaded. </w:t>
      </w:r>
      <w:bookmarkStart w:id="3" w:name="_Hlk210510904"/>
    </w:p>
    <w:p w14:paraId="0A3E7521" w14:textId="77777777" w:rsidR="00D22BB7" w:rsidRDefault="00D22BB7" w:rsidP="00D22BB7">
      <w:pPr>
        <w:pStyle w:val="Default"/>
        <w:spacing w:line="360" w:lineRule="auto"/>
        <w:jc w:val="both"/>
        <w:rPr>
          <w:rFonts w:eastAsia="Times New Roman"/>
          <w:iCs/>
          <w:lang w:eastAsia="en-ZW"/>
        </w:rPr>
      </w:pPr>
    </w:p>
    <w:p w14:paraId="00F59536" w14:textId="3F1B513B" w:rsidR="0055684D" w:rsidRDefault="00D22BB7" w:rsidP="00D22BB7">
      <w:pPr>
        <w:pStyle w:val="Default"/>
        <w:spacing w:line="360" w:lineRule="auto"/>
        <w:jc w:val="both"/>
        <w:rPr>
          <w:rFonts w:eastAsia="Times New Roman"/>
          <w:iCs/>
          <w:lang w:eastAsia="en-ZW"/>
        </w:rPr>
      </w:pPr>
      <w:r>
        <w:rPr>
          <w:rFonts w:eastAsia="Times New Roman"/>
          <w:iCs/>
          <w:lang w:eastAsia="en-ZW"/>
        </w:rPr>
        <w:lastRenderedPageBreak/>
        <w:t>[3</w:t>
      </w:r>
      <w:r w:rsidR="003B6E36">
        <w:rPr>
          <w:rFonts w:eastAsia="Times New Roman"/>
          <w:iCs/>
          <w:lang w:eastAsia="en-ZW"/>
        </w:rPr>
        <w:t>5</w:t>
      </w:r>
      <w:r>
        <w:rPr>
          <w:rFonts w:eastAsia="Times New Roman"/>
          <w:iCs/>
          <w:lang w:eastAsia="en-ZW"/>
        </w:rPr>
        <w:t xml:space="preserve">] </w:t>
      </w:r>
      <w:r w:rsidR="002118B4">
        <w:rPr>
          <w:rFonts w:eastAsia="Times New Roman"/>
          <w:iCs/>
          <w:lang w:eastAsia="en-ZW"/>
        </w:rPr>
        <w:t xml:space="preserve">In </w:t>
      </w:r>
      <w:r w:rsidR="002118B4" w:rsidRPr="0097020A">
        <w:rPr>
          <w:rFonts w:eastAsia="Times New Roman"/>
          <w:i/>
          <w:lang w:eastAsia="en-ZW"/>
        </w:rPr>
        <w:t xml:space="preserve">MIPF v </w:t>
      </w:r>
      <w:r w:rsidR="00306A9A" w:rsidRPr="0097020A">
        <w:rPr>
          <w:rFonts w:eastAsia="Times New Roman"/>
          <w:i/>
          <w:lang w:eastAsia="en-ZW"/>
        </w:rPr>
        <w:t>DAB</w:t>
      </w:r>
      <w:r w:rsidR="00306A9A">
        <w:rPr>
          <w:rFonts w:eastAsia="Times New Roman"/>
          <w:iCs/>
          <w:lang w:eastAsia="en-ZW"/>
        </w:rPr>
        <w:t>,</w:t>
      </w:r>
      <w:r w:rsidR="00285810">
        <w:rPr>
          <w:rFonts w:eastAsia="Times New Roman"/>
          <w:iCs/>
          <w:lang w:eastAsia="en-ZW"/>
        </w:rPr>
        <w:t xml:space="preserve"> </w:t>
      </w:r>
      <w:r w:rsidR="0007614E" w:rsidRPr="00306A9A">
        <w:rPr>
          <w:rFonts w:eastAsia="Times New Roman"/>
          <w:iCs/>
          <w:sz w:val="22"/>
          <w:szCs w:val="22"/>
          <w:lang w:eastAsia="en-ZW"/>
        </w:rPr>
        <w:t>M</w:t>
      </w:r>
      <w:r w:rsidR="00285810" w:rsidRPr="00306A9A">
        <w:rPr>
          <w:rFonts w:eastAsia="Times New Roman"/>
          <w:iCs/>
          <w:sz w:val="22"/>
          <w:szCs w:val="22"/>
          <w:lang w:eastAsia="en-ZW"/>
        </w:rPr>
        <w:t>A</w:t>
      </w:r>
      <w:r w:rsidR="0007614E" w:rsidRPr="00306A9A">
        <w:rPr>
          <w:rFonts w:eastAsia="Times New Roman"/>
          <w:iCs/>
          <w:sz w:val="22"/>
          <w:szCs w:val="22"/>
          <w:lang w:eastAsia="en-ZW"/>
        </w:rPr>
        <w:t>KARAU JA</w:t>
      </w:r>
      <w:r w:rsidR="0007614E">
        <w:rPr>
          <w:rFonts w:eastAsia="Times New Roman"/>
          <w:iCs/>
          <w:lang w:eastAsia="en-ZW"/>
        </w:rPr>
        <w:t xml:space="preserve"> (as she then was) </w:t>
      </w:r>
      <w:r w:rsidR="0097020A">
        <w:rPr>
          <w:rFonts w:eastAsia="Times New Roman"/>
          <w:iCs/>
          <w:lang w:eastAsia="en-ZW"/>
        </w:rPr>
        <w:t>resolved-to a significant extent-</w:t>
      </w:r>
      <w:r w:rsidR="0007614E">
        <w:rPr>
          <w:rFonts w:eastAsia="Times New Roman"/>
          <w:iCs/>
          <w:lang w:eastAsia="en-ZW"/>
        </w:rPr>
        <w:t xml:space="preserve">the dispute before her </w:t>
      </w:r>
      <w:r w:rsidR="0097020A">
        <w:rPr>
          <w:rFonts w:eastAsia="Times New Roman"/>
          <w:iCs/>
          <w:lang w:eastAsia="en-ZW"/>
        </w:rPr>
        <w:t xml:space="preserve">on </w:t>
      </w:r>
      <w:r w:rsidR="0007614E">
        <w:rPr>
          <w:rFonts w:eastAsia="Times New Roman"/>
          <w:iCs/>
          <w:lang w:eastAsia="en-ZW"/>
        </w:rPr>
        <w:t xml:space="preserve">the basis of </w:t>
      </w:r>
      <w:r w:rsidR="0097020A">
        <w:rPr>
          <w:rFonts w:eastAsia="Times New Roman"/>
          <w:iCs/>
          <w:lang w:eastAsia="en-ZW"/>
        </w:rPr>
        <w:t xml:space="preserve">admissions made in the pleadings. </w:t>
      </w:r>
      <w:r w:rsidR="0007614E">
        <w:rPr>
          <w:rFonts w:eastAsia="Times New Roman"/>
          <w:iCs/>
          <w:lang w:eastAsia="en-ZW"/>
        </w:rPr>
        <w:t xml:space="preserve">Similarly, </w:t>
      </w:r>
      <w:r w:rsidR="0097020A">
        <w:rPr>
          <w:rFonts w:eastAsia="Times New Roman"/>
          <w:iCs/>
          <w:lang w:eastAsia="en-ZW"/>
        </w:rPr>
        <w:t xml:space="preserve">the following </w:t>
      </w:r>
      <w:r w:rsidR="004B4BDF">
        <w:rPr>
          <w:rFonts w:eastAsia="Times New Roman"/>
          <w:iCs/>
          <w:lang w:eastAsia="en-ZW"/>
        </w:rPr>
        <w:t xml:space="preserve">crucial </w:t>
      </w:r>
      <w:r w:rsidR="0097020A">
        <w:rPr>
          <w:rFonts w:eastAsia="Times New Roman"/>
          <w:iCs/>
          <w:lang w:eastAsia="en-ZW"/>
        </w:rPr>
        <w:t xml:space="preserve">observation founded </w:t>
      </w:r>
      <w:r w:rsidR="004B4BDF">
        <w:rPr>
          <w:rFonts w:eastAsia="Times New Roman"/>
          <w:iCs/>
          <w:lang w:eastAsia="en-ZW"/>
        </w:rPr>
        <w:t xml:space="preserve">part of </w:t>
      </w:r>
      <w:r w:rsidR="0097020A">
        <w:rPr>
          <w:rFonts w:eastAsia="Times New Roman"/>
          <w:iCs/>
          <w:lang w:eastAsia="en-ZW"/>
        </w:rPr>
        <w:t xml:space="preserve">the Supreme Court`s </w:t>
      </w:r>
      <w:r w:rsidR="0097020A" w:rsidRPr="0097020A">
        <w:rPr>
          <w:rFonts w:eastAsia="Times New Roman"/>
          <w:i/>
          <w:lang w:eastAsia="en-ZW"/>
        </w:rPr>
        <w:t>ratio</w:t>
      </w:r>
      <w:r w:rsidR="0097020A">
        <w:rPr>
          <w:rFonts w:eastAsia="Times New Roman"/>
          <w:iCs/>
          <w:lang w:eastAsia="en-ZW"/>
        </w:rPr>
        <w:t xml:space="preserve"> in </w:t>
      </w:r>
      <w:r w:rsidR="0097020A" w:rsidRPr="0097020A">
        <w:rPr>
          <w:rFonts w:eastAsia="Times New Roman"/>
          <w:i/>
          <w:lang w:eastAsia="en-ZW"/>
        </w:rPr>
        <w:t xml:space="preserve">Tizai </w:t>
      </w:r>
      <w:bookmarkEnd w:id="3"/>
      <w:r w:rsidR="0097020A" w:rsidRPr="0097020A">
        <w:rPr>
          <w:rFonts w:eastAsia="Times New Roman"/>
          <w:i/>
          <w:lang w:eastAsia="en-ZW"/>
        </w:rPr>
        <w:t>Chiswanda</w:t>
      </w:r>
      <w:r w:rsidR="0097020A">
        <w:rPr>
          <w:rFonts w:eastAsia="Times New Roman"/>
          <w:iCs/>
          <w:lang w:eastAsia="en-ZW"/>
        </w:rPr>
        <w:t>; -</w:t>
      </w:r>
    </w:p>
    <w:p w14:paraId="46A3E9D8" w14:textId="09686190" w:rsidR="0097020A" w:rsidRPr="0055684D" w:rsidRDefault="0097020A" w:rsidP="0097020A">
      <w:pPr>
        <w:shd w:val="clear" w:color="auto" w:fill="FFFFFF"/>
        <w:spacing w:before="100" w:beforeAutospacing="1" w:after="100" w:afterAutospacing="1" w:line="360" w:lineRule="auto"/>
        <w:ind w:left="851"/>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eastAsia="en-ZW"/>
        </w:rPr>
        <w:t>“</w:t>
      </w:r>
      <w:r w:rsidRPr="0097020A">
        <w:rPr>
          <w:rFonts w:ascii="Times New Roman" w:eastAsia="Calibri" w:hAnsi="Times New Roman" w:cs="Times New Roman"/>
          <w:sz w:val="24"/>
          <w:szCs w:val="24"/>
          <w:lang w:val="en-US"/>
        </w:rPr>
        <w:t>[21]</w:t>
      </w:r>
      <w:r w:rsidRPr="0097020A">
        <w:rPr>
          <w:rFonts w:ascii="Times New Roman" w:eastAsia="Calibri" w:hAnsi="Times New Roman" w:cs="Times New Roman"/>
          <w:sz w:val="24"/>
          <w:szCs w:val="24"/>
          <w:lang w:val="en-US"/>
        </w:rPr>
        <w:tab/>
        <w:t xml:space="preserve">It seems to me that by pleading in the manner that it did, </w:t>
      </w:r>
      <w:r w:rsidRPr="0097020A">
        <w:rPr>
          <w:rFonts w:ascii="Times New Roman" w:eastAsia="Calibri" w:hAnsi="Times New Roman" w:cs="Times New Roman"/>
          <w:lang w:val="en-US"/>
        </w:rPr>
        <w:t>OK Z</w:t>
      </w:r>
      <w:r w:rsidRPr="0097020A">
        <w:rPr>
          <w:rFonts w:ascii="Times New Roman" w:eastAsia="Calibri" w:hAnsi="Times New Roman" w:cs="Times New Roman"/>
          <w:sz w:val="24"/>
          <w:szCs w:val="24"/>
          <w:lang w:val="en-US"/>
        </w:rPr>
        <w:t>imbabwe alleged that it had knowledge of facts surrounding the collapse of the shelf. It pleaded that the child had climbed the shelf. It stated that the shelf collapsed due to the weight of the child. In my view it has offered a defence as to why the child got injured</w:t>
      </w:r>
      <w:r>
        <w:rPr>
          <w:rFonts w:ascii="Times New Roman" w:eastAsia="Calibri" w:hAnsi="Times New Roman" w:cs="Times New Roman"/>
          <w:sz w:val="24"/>
          <w:szCs w:val="24"/>
          <w:lang w:val="en-US"/>
        </w:rPr>
        <w:t>.”</w:t>
      </w:r>
    </w:p>
    <w:p w14:paraId="6869D696" w14:textId="35CDFA3E" w:rsidR="0055684D" w:rsidRDefault="0097020A" w:rsidP="0097020A">
      <w:pPr>
        <w:shd w:val="clear" w:color="auto" w:fill="FFFFFF"/>
        <w:spacing w:before="100" w:beforeAutospacing="1" w:after="100" w:afterAutospacing="1" w:line="360" w:lineRule="auto"/>
        <w:jc w:val="both"/>
        <w:rPr>
          <w:rFonts w:ascii="Times New Roman" w:eastAsia="Calibri" w:hAnsi="Times New Roman" w:cs="Times New Roman"/>
          <w:sz w:val="24"/>
          <w:szCs w:val="24"/>
        </w:rPr>
      </w:pPr>
      <w:r w:rsidRPr="00E1050A">
        <w:rPr>
          <w:rFonts w:ascii="Times New Roman" w:eastAsia="Calibri" w:hAnsi="Times New Roman" w:cs="Times New Roman"/>
          <w:sz w:val="24"/>
          <w:szCs w:val="24"/>
        </w:rPr>
        <w:t>[</w:t>
      </w:r>
      <w:r w:rsidR="00E1050A" w:rsidRPr="00E1050A">
        <w:rPr>
          <w:rFonts w:ascii="Times New Roman" w:eastAsia="Calibri" w:hAnsi="Times New Roman" w:cs="Times New Roman"/>
          <w:sz w:val="24"/>
          <w:szCs w:val="24"/>
        </w:rPr>
        <w:t>3</w:t>
      </w:r>
      <w:r w:rsidR="003B6E36">
        <w:rPr>
          <w:rFonts w:ascii="Times New Roman" w:eastAsia="Calibri" w:hAnsi="Times New Roman" w:cs="Times New Roman"/>
          <w:sz w:val="24"/>
          <w:szCs w:val="24"/>
        </w:rPr>
        <w:t>6</w:t>
      </w:r>
      <w:r w:rsidR="00E1050A" w:rsidRPr="00E1050A">
        <w:rPr>
          <w:rFonts w:ascii="Times New Roman" w:eastAsia="Calibri" w:hAnsi="Times New Roman" w:cs="Times New Roman"/>
          <w:sz w:val="24"/>
          <w:szCs w:val="24"/>
        </w:rPr>
        <w:t>] I</w:t>
      </w:r>
      <w:r w:rsidRPr="00E1050A">
        <w:rPr>
          <w:rFonts w:ascii="Times New Roman" w:eastAsia="Calibri" w:hAnsi="Times New Roman" w:cs="Times New Roman"/>
          <w:sz w:val="24"/>
          <w:szCs w:val="24"/>
        </w:rPr>
        <w:t xml:space="preserve"> </w:t>
      </w:r>
      <w:r w:rsidR="004B4BDF">
        <w:rPr>
          <w:rFonts w:ascii="Times New Roman" w:eastAsia="Calibri" w:hAnsi="Times New Roman" w:cs="Times New Roman"/>
          <w:sz w:val="24"/>
          <w:szCs w:val="24"/>
        </w:rPr>
        <w:t>return to the present matter and how it was pleaded. I s</w:t>
      </w:r>
      <w:r w:rsidRPr="00E1050A">
        <w:rPr>
          <w:rFonts w:ascii="Times New Roman" w:eastAsia="Calibri" w:hAnsi="Times New Roman" w:cs="Times New Roman"/>
          <w:sz w:val="24"/>
          <w:szCs w:val="24"/>
        </w:rPr>
        <w:t xml:space="preserve">ummarised the parties` respective positions </w:t>
      </w:r>
      <w:r w:rsidR="004B4BDF">
        <w:rPr>
          <w:rFonts w:ascii="Times New Roman" w:eastAsia="Calibri" w:hAnsi="Times New Roman" w:cs="Times New Roman"/>
          <w:sz w:val="24"/>
          <w:szCs w:val="24"/>
        </w:rPr>
        <w:t xml:space="preserve">as borne out in the pleadings </w:t>
      </w:r>
      <w:r w:rsidRPr="00E1050A">
        <w:rPr>
          <w:rFonts w:ascii="Times New Roman" w:eastAsia="Calibri" w:hAnsi="Times New Roman" w:cs="Times New Roman"/>
          <w:sz w:val="24"/>
          <w:szCs w:val="24"/>
        </w:rPr>
        <w:t>above</w:t>
      </w:r>
      <w:r w:rsidR="00E1050A" w:rsidRPr="00E1050A">
        <w:rPr>
          <w:rStyle w:val="FootnoteReference"/>
          <w:rFonts w:ascii="Times New Roman" w:eastAsia="Calibri" w:hAnsi="Times New Roman" w:cs="Times New Roman"/>
          <w:sz w:val="24"/>
          <w:szCs w:val="24"/>
        </w:rPr>
        <w:footnoteReference w:id="3"/>
      </w:r>
      <w:r w:rsidR="00E1050A" w:rsidRPr="00E1050A">
        <w:rPr>
          <w:rFonts w:ascii="Times New Roman" w:eastAsia="Calibri" w:hAnsi="Times New Roman" w:cs="Times New Roman"/>
          <w:sz w:val="24"/>
          <w:szCs w:val="24"/>
        </w:rPr>
        <w:t xml:space="preserve"> </w:t>
      </w:r>
      <w:r w:rsidR="00E1050A">
        <w:rPr>
          <w:rFonts w:ascii="Times New Roman" w:eastAsia="Calibri" w:hAnsi="Times New Roman" w:cs="Times New Roman"/>
          <w:sz w:val="24"/>
          <w:szCs w:val="24"/>
        </w:rPr>
        <w:t xml:space="preserve">.Essentially, </w:t>
      </w:r>
      <w:r w:rsidRPr="00E1050A">
        <w:rPr>
          <w:rFonts w:ascii="Times New Roman" w:eastAsia="Calibri" w:hAnsi="Times New Roman" w:cs="Times New Roman"/>
          <w:sz w:val="24"/>
          <w:szCs w:val="24"/>
        </w:rPr>
        <w:t>ELT alleged an unpaid loan that was now due</w:t>
      </w:r>
      <w:r w:rsidR="00E1050A">
        <w:rPr>
          <w:rFonts w:ascii="Times New Roman" w:eastAsia="Calibri" w:hAnsi="Times New Roman" w:cs="Times New Roman"/>
          <w:sz w:val="24"/>
          <w:szCs w:val="24"/>
        </w:rPr>
        <w:t xml:space="preserve"> by </w:t>
      </w:r>
      <w:r w:rsidR="00E1050A" w:rsidRPr="00E1050A">
        <w:rPr>
          <w:rFonts w:ascii="Times New Roman" w:eastAsia="Calibri" w:hAnsi="Times New Roman" w:cs="Times New Roman"/>
          <w:sz w:val="24"/>
          <w:szCs w:val="24"/>
        </w:rPr>
        <w:t>Mr</w:t>
      </w:r>
      <w:r w:rsidRPr="00E1050A">
        <w:rPr>
          <w:rFonts w:ascii="Times New Roman" w:eastAsia="Calibri" w:hAnsi="Times New Roman" w:cs="Times New Roman"/>
          <w:sz w:val="24"/>
          <w:szCs w:val="24"/>
        </w:rPr>
        <w:t xml:space="preserve"> Chisoro</w:t>
      </w:r>
      <w:r w:rsidR="00E1050A">
        <w:rPr>
          <w:rFonts w:ascii="Times New Roman" w:eastAsia="Calibri" w:hAnsi="Times New Roman" w:cs="Times New Roman"/>
          <w:sz w:val="24"/>
          <w:szCs w:val="24"/>
        </w:rPr>
        <w:t xml:space="preserve">. But the defendant Mr Chisoro was, to say the least, rather </w:t>
      </w:r>
      <w:r w:rsidR="00F66B6D" w:rsidRPr="00E1050A">
        <w:rPr>
          <w:rFonts w:ascii="Times New Roman" w:eastAsia="Calibri" w:hAnsi="Times New Roman" w:cs="Times New Roman"/>
          <w:sz w:val="24"/>
          <w:szCs w:val="24"/>
        </w:rPr>
        <w:t>fluid</w:t>
      </w:r>
      <w:r w:rsidR="00E1050A">
        <w:rPr>
          <w:rFonts w:ascii="Times New Roman" w:eastAsia="Calibri" w:hAnsi="Times New Roman" w:cs="Times New Roman"/>
          <w:sz w:val="24"/>
          <w:szCs w:val="24"/>
        </w:rPr>
        <w:t xml:space="preserve"> in his plea.</w:t>
      </w:r>
      <w:r w:rsidR="00F66B6D" w:rsidRPr="00E1050A">
        <w:rPr>
          <w:rFonts w:ascii="Times New Roman" w:eastAsia="Calibri" w:hAnsi="Times New Roman" w:cs="Times New Roman"/>
          <w:sz w:val="24"/>
          <w:szCs w:val="24"/>
        </w:rPr>
        <w:t xml:space="preserve"> He challenged executing an agreement with terms and conditions, protested that his tobacco “bails” (sic) were</w:t>
      </w:r>
      <w:r w:rsidR="00F66B6D">
        <w:rPr>
          <w:rFonts w:ascii="Times New Roman" w:eastAsia="Calibri" w:hAnsi="Times New Roman" w:cs="Times New Roman"/>
          <w:sz w:val="24"/>
          <w:szCs w:val="24"/>
        </w:rPr>
        <w:t xml:space="preserve"> interfered with, before dismissing the interest claimed as scandalously atrocious. These 2 positions founded the prima facie case before the court.</w:t>
      </w:r>
    </w:p>
    <w:p w14:paraId="3CD3507B" w14:textId="2BED5904" w:rsidR="008A19F8" w:rsidRDefault="00F66B6D" w:rsidP="0097020A">
      <w:pPr>
        <w:shd w:val="clear" w:color="auto" w:fill="FFFFFF"/>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B6E36">
        <w:rPr>
          <w:rFonts w:ascii="Times New Roman" w:eastAsia="Calibri" w:hAnsi="Times New Roman" w:cs="Times New Roman"/>
          <w:sz w:val="24"/>
          <w:szCs w:val="24"/>
        </w:rPr>
        <w:t>7]</w:t>
      </w:r>
      <w:r>
        <w:rPr>
          <w:rFonts w:ascii="Times New Roman" w:eastAsia="Calibri" w:hAnsi="Times New Roman" w:cs="Times New Roman"/>
          <w:sz w:val="24"/>
          <w:szCs w:val="24"/>
        </w:rPr>
        <w:t xml:space="preserve"> Evidence was led by ELT that </w:t>
      </w:r>
      <w:r w:rsidR="00306A9A">
        <w:rPr>
          <w:rFonts w:ascii="Times New Roman" w:eastAsia="Calibri" w:hAnsi="Times New Roman" w:cs="Times New Roman"/>
          <w:sz w:val="24"/>
          <w:szCs w:val="24"/>
        </w:rPr>
        <w:t>a contract was concluded by the parties. There was performance in the form of delivery of inputs</w:t>
      </w:r>
      <w:r>
        <w:rPr>
          <w:rFonts w:ascii="Times New Roman" w:eastAsia="Calibri" w:hAnsi="Times New Roman" w:cs="Times New Roman"/>
          <w:sz w:val="24"/>
          <w:szCs w:val="24"/>
        </w:rPr>
        <w:t>, cash and fuel to Mr Chisoro</w:t>
      </w:r>
      <w:r w:rsidR="00306A9A">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evidence was not disputed. The question of currency and quantum </w:t>
      </w:r>
      <w:r w:rsidR="008A19F8">
        <w:rPr>
          <w:rFonts w:ascii="Times New Roman" w:eastAsia="Calibri" w:hAnsi="Times New Roman" w:cs="Times New Roman"/>
          <w:sz w:val="24"/>
          <w:szCs w:val="24"/>
        </w:rPr>
        <w:t xml:space="preserve">were not specifically pleaded. They </w:t>
      </w:r>
      <w:r>
        <w:rPr>
          <w:rFonts w:ascii="Times New Roman" w:eastAsia="Calibri" w:hAnsi="Times New Roman" w:cs="Times New Roman"/>
          <w:sz w:val="24"/>
          <w:szCs w:val="24"/>
        </w:rPr>
        <w:t>become</w:t>
      </w:r>
      <w:r w:rsidR="008A19F8">
        <w:rPr>
          <w:rFonts w:ascii="Times New Roman" w:eastAsia="Calibri" w:hAnsi="Times New Roman" w:cs="Times New Roman"/>
          <w:sz w:val="24"/>
          <w:szCs w:val="24"/>
        </w:rPr>
        <w:t>, in my view, secondary</w:t>
      </w:r>
      <w:r>
        <w:rPr>
          <w:rFonts w:ascii="Times New Roman" w:eastAsia="Calibri" w:hAnsi="Times New Roman" w:cs="Times New Roman"/>
          <w:sz w:val="24"/>
          <w:szCs w:val="24"/>
        </w:rPr>
        <w:t xml:space="preserve"> to the prima facie case. </w:t>
      </w:r>
    </w:p>
    <w:p w14:paraId="02C0E772" w14:textId="0C8D546D" w:rsidR="00F66B6D" w:rsidRDefault="008A19F8" w:rsidP="0097020A">
      <w:pPr>
        <w:shd w:val="clear" w:color="auto" w:fill="FFFFFF"/>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B6E36">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F66B6D">
        <w:rPr>
          <w:rFonts w:ascii="Times New Roman" w:eastAsia="Calibri" w:hAnsi="Times New Roman" w:cs="Times New Roman"/>
          <w:sz w:val="24"/>
          <w:szCs w:val="24"/>
        </w:rPr>
        <w:t xml:space="preserve">Another key aspect of the defence suggested that </w:t>
      </w:r>
      <w:r w:rsidR="004B4BDF">
        <w:rPr>
          <w:rFonts w:ascii="Times New Roman" w:eastAsia="Calibri" w:hAnsi="Times New Roman" w:cs="Times New Roman"/>
          <w:sz w:val="24"/>
          <w:szCs w:val="24"/>
        </w:rPr>
        <w:t xml:space="preserve">Mr Chisoro`s </w:t>
      </w:r>
      <w:r w:rsidR="00F66B6D">
        <w:rPr>
          <w:rFonts w:ascii="Times New Roman" w:eastAsia="Calibri" w:hAnsi="Times New Roman" w:cs="Times New Roman"/>
          <w:sz w:val="24"/>
          <w:szCs w:val="24"/>
        </w:rPr>
        <w:t xml:space="preserve">tobacco </w:t>
      </w:r>
      <w:r w:rsidR="004B4BDF">
        <w:rPr>
          <w:rFonts w:ascii="Times New Roman" w:eastAsia="Calibri" w:hAnsi="Times New Roman" w:cs="Times New Roman"/>
          <w:sz w:val="24"/>
          <w:szCs w:val="24"/>
        </w:rPr>
        <w:t xml:space="preserve">crop </w:t>
      </w:r>
      <w:r>
        <w:rPr>
          <w:rFonts w:ascii="Times New Roman" w:eastAsia="Calibri" w:hAnsi="Times New Roman" w:cs="Times New Roman"/>
          <w:sz w:val="24"/>
          <w:szCs w:val="24"/>
        </w:rPr>
        <w:t xml:space="preserve">carrying a </w:t>
      </w:r>
      <w:r w:rsidR="00F66B6D">
        <w:rPr>
          <w:rFonts w:ascii="Times New Roman" w:eastAsia="Calibri" w:hAnsi="Times New Roman" w:cs="Times New Roman"/>
          <w:sz w:val="24"/>
          <w:szCs w:val="24"/>
        </w:rPr>
        <w:t>sufficient value to offset the indebtedness was despatched from</w:t>
      </w:r>
      <w:r w:rsidR="004B4BDF">
        <w:rPr>
          <w:rFonts w:ascii="Times New Roman" w:eastAsia="Calibri" w:hAnsi="Times New Roman" w:cs="Times New Roman"/>
          <w:sz w:val="24"/>
          <w:szCs w:val="24"/>
        </w:rPr>
        <w:t xml:space="preserve"> his </w:t>
      </w:r>
      <w:r w:rsidR="00F66B6D">
        <w:rPr>
          <w:rFonts w:ascii="Times New Roman" w:eastAsia="Calibri" w:hAnsi="Times New Roman" w:cs="Times New Roman"/>
          <w:sz w:val="24"/>
          <w:szCs w:val="24"/>
        </w:rPr>
        <w:t>farm</w:t>
      </w:r>
      <w:r>
        <w:rPr>
          <w:rFonts w:ascii="Times New Roman" w:eastAsia="Calibri" w:hAnsi="Times New Roman" w:cs="Times New Roman"/>
          <w:sz w:val="24"/>
          <w:szCs w:val="24"/>
        </w:rPr>
        <w:t xml:space="preserve"> to the sales floors. And to ELT`s credits, thus liquidating Mr Chisoro`s obligation. Except that Mr Chisoro </w:t>
      </w:r>
      <w:r w:rsidR="004B4BDF">
        <w:rPr>
          <w:rFonts w:ascii="Times New Roman" w:eastAsia="Calibri" w:hAnsi="Times New Roman" w:cs="Times New Roman"/>
          <w:sz w:val="24"/>
          <w:szCs w:val="24"/>
        </w:rPr>
        <w:t>blamed ELT</w:t>
      </w:r>
      <w:r w:rsidR="00F66B6D">
        <w:rPr>
          <w:rFonts w:ascii="Times New Roman" w:eastAsia="Calibri" w:hAnsi="Times New Roman" w:cs="Times New Roman"/>
          <w:sz w:val="24"/>
          <w:szCs w:val="24"/>
        </w:rPr>
        <w:t xml:space="preserve"> and or its agents </w:t>
      </w:r>
      <w:r w:rsidR="004B4BDF">
        <w:rPr>
          <w:rFonts w:ascii="Times New Roman" w:eastAsia="Calibri" w:hAnsi="Times New Roman" w:cs="Times New Roman"/>
          <w:sz w:val="24"/>
          <w:szCs w:val="24"/>
        </w:rPr>
        <w:t xml:space="preserve">for interfering </w:t>
      </w:r>
      <w:r w:rsidR="00F66B6D">
        <w:rPr>
          <w:rFonts w:ascii="Times New Roman" w:eastAsia="Calibri" w:hAnsi="Times New Roman" w:cs="Times New Roman"/>
          <w:sz w:val="24"/>
          <w:szCs w:val="24"/>
        </w:rPr>
        <w:t>with t</w:t>
      </w:r>
      <w:r w:rsidR="004B4BDF">
        <w:rPr>
          <w:rFonts w:ascii="Times New Roman" w:eastAsia="Calibri" w:hAnsi="Times New Roman" w:cs="Times New Roman"/>
          <w:sz w:val="24"/>
          <w:szCs w:val="24"/>
        </w:rPr>
        <w:t xml:space="preserve">his crop </w:t>
      </w:r>
      <w:r w:rsidR="00F66B6D">
        <w:rPr>
          <w:rFonts w:ascii="Times New Roman" w:eastAsia="Calibri" w:hAnsi="Times New Roman" w:cs="Times New Roman"/>
          <w:sz w:val="24"/>
          <w:szCs w:val="24"/>
        </w:rPr>
        <w:t>quality</w:t>
      </w:r>
      <w:r w:rsidR="004B4BDF">
        <w:rPr>
          <w:rFonts w:ascii="Times New Roman" w:eastAsia="Calibri" w:hAnsi="Times New Roman" w:cs="Times New Roman"/>
          <w:sz w:val="24"/>
          <w:szCs w:val="24"/>
        </w:rPr>
        <w:t>-</w:t>
      </w:r>
      <w:r>
        <w:rPr>
          <w:rFonts w:ascii="Times New Roman" w:eastAsia="Calibri" w:hAnsi="Times New Roman" w:cs="Times New Roman"/>
          <w:sz w:val="24"/>
          <w:szCs w:val="24"/>
        </w:rPr>
        <w:t xml:space="preserve"> to his prejudice</w:t>
      </w:r>
      <w:r w:rsidR="00F66B6D">
        <w:rPr>
          <w:rFonts w:ascii="Times New Roman" w:eastAsia="Calibri" w:hAnsi="Times New Roman" w:cs="Times New Roman"/>
          <w:sz w:val="24"/>
          <w:szCs w:val="24"/>
        </w:rPr>
        <w:t>.</w:t>
      </w:r>
    </w:p>
    <w:p w14:paraId="7E6B65F3" w14:textId="1B994470" w:rsidR="005E01ED" w:rsidRDefault="00F66B6D" w:rsidP="0097020A">
      <w:pPr>
        <w:shd w:val="clear" w:color="auto" w:fill="FFFFFF"/>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B6E3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8A19F8">
        <w:rPr>
          <w:rFonts w:ascii="Times New Roman" w:eastAsia="Calibri" w:hAnsi="Times New Roman" w:cs="Times New Roman"/>
          <w:sz w:val="24"/>
          <w:szCs w:val="24"/>
        </w:rPr>
        <w:t xml:space="preserve">The second plaintiff witness </w:t>
      </w:r>
      <w:r>
        <w:rPr>
          <w:rFonts w:ascii="Times New Roman" w:eastAsia="Calibri" w:hAnsi="Times New Roman" w:cs="Times New Roman"/>
          <w:sz w:val="24"/>
          <w:szCs w:val="24"/>
        </w:rPr>
        <w:t xml:space="preserve">Mr Dewe`s testimony was that Mr Chisoro`s </w:t>
      </w:r>
      <w:r w:rsidR="008A19F8">
        <w:rPr>
          <w:rFonts w:ascii="Times New Roman" w:eastAsia="Calibri" w:hAnsi="Times New Roman" w:cs="Times New Roman"/>
          <w:sz w:val="24"/>
          <w:szCs w:val="24"/>
        </w:rPr>
        <w:t xml:space="preserve">crop was afflicted by adverse weather (insufficient rains) </w:t>
      </w:r>
      <w:r>
        <w:rPr>
          <w:rFonts w:ascii="Times New Roman" w:eastAsia="Calibri" w:hAnsi="Times New Roman" w:cs="Times New Roman"/>
          <w:sz w:val="24"/>
          <w:szCs w:val="24"/>
        </w:rPr>
        <w:t xml:space="preserve">on the field. As such, it </w:t>
      </w:r>
      <w:r w:rsidR="004B4BDF">
        <w:rPr>
          <w:rFonts w:ascii="Times New Roman" w:eastAsia="Calibri" w:hAnsi="Times New Roman" w:cs="Times New Roman"/>
          <w:sz w:val="24"/>
          <w:szCs w:val="24"/>
        </w:rPr>
        <w:t xml:space="preserve">was unlikely to </w:t>
      </w:r>
      <w:r>
        <w:rPr>
          <w:rFonts w:ascii="Times New Roman" w:eastAsia="Calibri" w:hAnsi="Times New Roman" w:cs="Times New Roman"/>
          <w:sz w:val="24"/>
          <w:szCs w:val="24"/>
        </w:rPr>
        <w:t xml:space="preserve">yield an excellent grade </w:t>
      </w:r>
      <w:r w:rsidR="004B4BDF">
        <w:rPr>
          <w:rFonts w:ascii="Times New Roman" w:eastAsia="Calibri" w:hAnsi="Times New Roman" w:cs="Times New Roman"/>
          <w:sz w:val="24"/>
          <w:szCs w:val="24"/>
        </w:rPr>
        <w:t>at the sales floors</w:t>
      </w:r>
      <w:r>
        <w:rPr>
          <w:rFonts w:ascii="Times New Roman" w:eastAsia="Calibri" w:hAnsi="Times New Roman" w:cs="Times New Roman"/>
          <w:sz w:val="24"/>
          <w:szCs w:val="24"/>
        </w:rPr>
        <w:t xml:space="preserve">. </w:t>
      </w:r>
      <w:r w:rsidR="008A19F8">
        <w:rPr>
          <w:rFonts w:ascii="Times New Roman" w:eastAsia="Calibri" w:hAnsi="Times New Roman" w:cs="Times New Roman"/>
          <w:sz w:val="24"/>
          <w:szCs w:val="24"/>
        </w:rPr>
        <w:t xml:space="preserve">Like Mr Tanyanyiwa, Mr Dewe </w:t>
      </w:r>
      <w:r w:rsidR="00BB6DEB">
        <w:rPr>
          <w:rFonts w:ascii="Times New Roman" w:eastAsia="Calibri" w:hAnsi="Times New Roman" w:cs="Times New Roman"/>
          <w:sz w:val="24"/>
          <w:szCs w:val="24"/>
        </w:rPr>
        <w:t>also testified on the</w:t>
      </w:r>
      <w:r w:rsidR="008A19F8">
        <w:rPr>
          <w:rFonts w:ascii="Times New Roman" w:eastAsia="Calibri" w:hAnsi="Times New Roman" w:cs="Times New Roman"/>
          <w:sz w:val="24"/>
          <w:szCs w:val="24"/>
        </w:rPr>
        <w:t xml:space="preserve"> </w:t>
      </w:r>
      <w:r>
        <w:rPr>
          <w:rFonts w:ascii="Times New Roman" w:eastAsia="Calibri" w:hAnsi="Times New Roman" w:cs="Times New Roman"/>
          <w:sz w:val="24"/>
          <w:szCs w:val="24"/>
        </w:rPr>
        <w:t>conveyance, receipt, storage, grading, sale and settlement of sale proceeds.</w:t>
      </w:r>
    </w:p>
    <w:p w14:paraId="0FB170CB" w14:textId="4B19E04B" w:rsidR="00F66B6D" w:rsidRPr="0055684D" w:rsidRDefault="005E01ED" w:rsidP="0097020A">
      <w:pPr>
        <w:shd w:val="clear" w:color="auto" w:fill="FFFFFF"/>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[40] Whilst the evidence was rigorously tested in cross examination, I cannot say that it was thoroughly discredited. It still remains that a loan was advanced and remains partly due and outstanding.  </w:t>
      </w:r>
      <w:r w:rsidR="008A19F8">
        <w:rPr>
          <w:rFonts w:ascii="Times New Roman" w:eastAsia="Calibri" w:hAnsi="Times New Roman" w:cs="Times New Roman"/>
          <w:sz w:val="24"/>
          <w:szCs w:val="24"/>
        </w:rPr>
        <w:t>Having reg</w:t>
      </w:r>
      <w:r w:rsidR="00BB6DEB">
        <w:rPr>
          <w:rFonts w:ascii="Times New Roman" w:eastAsia="Calibri" w:hAnsi="Times New Roman" w:cs="Times New Roman"/>
          <w:sz w:val="24"/>
          <w:szCs w:val="24"/>
        </w:rPr>
        <w:t xml:space="preserve">ard to the aforegoing testimony, it is clear that </w:t>
      </w:r>
      <w:r w:rsidR="00F66B6D">
        <w:rPr>
          <w:rFonts w:ascii="Times New Roman" w:eastAsia="Calibri" w:hAnsi="Times New Roman" w:cs="Times New Roman"/>
          <w:sz w:val="24"/>
          <w:szCs w:val="24"/>
        </w:rPr>
        <w:t xml:space="preserve">plaintiff </w:t>
      </w:r>
      <w:r w:rsidR="00BB6DEB">
        <w:rPr>
          <w:rFonts w:ascii="Times New Roman" w:eastAsia="Calibri" w:hAnsi="Times New Roman" w:cs="Times New Roman"/>
          <w:sz w:val="24"/>
          <w:szCs w:val="24"/>
        </w:rPr>
        <w:t xml:space="preserve">laid evidence </w:t>
      </w:r>
      <w:r w:rsidR="00F66B6D">
        <w:rPr>
          <w:rFonts w:ascii="Times New Roman" w:eastAsia="Calibri" w:hAnsi="Times New Roman" w:cs="Times New Roman"/>
          <w:sz w:val="24"/>
          <w:szCs w:val="24"/>
        </w:rPr>
        <w:t xml:space="preserve">addressing the </w:t>
      </w:r>
      <w:r w:rsidR="00BB6DEB">
        <w:rPr>
          <w:rFonts w:ascii="Times New Roman" w:eastAsia="Calibri" w:hAnsi="Times New Roman" w:cs="Times New Roman"/>
          <w:sz w:val="24"/>
          <w:szCs w:val="24"/>
        </w:rPr>
        <w:t xml:space="preserve">key </w:t>
      </w:r>
      <w:r w:rsidR="00F66B6D">
        <w:rPr>
          <w:rFonts w:ascii="Times New Roman" w:eastAsia="Calibri" w:hAnsi="Times New Roman" w:cs="Times New Roman"/>
          <w:sz w:val="24"/>
          <w:szCs w:val="24"/>
        </w:rPr>
        <w:t xml:space="preserve">elements of its claim. </w:t>
      </w:r>
    </w:p>
    <w:p w14:paraId="07DD6967" w14:textId="24C3CA8C" w:rsidR="000C430A" w:rsidRPr="00BB6DEB" w:rsidRDefault="006C5D28" w:rsidP="000C430A">
      <w:pPr>
        <w:autoSpaceDE w:val="0"/>
        <w:autoSpaceDN w:val="0"/>
        <w:adjustRightInd w:val="0"/>
        <w:spacing w:after="0" w:line="360" w:lineRule="auto"/>
        <w:jc w:val="both"/>
        <w:rPr>
          <w:rFonts w:ascii="Times New Roman" w:eastAsia="Times New Roman" w:hAnsi="Times New Roman" w:cs="Times New Roman"/>
          <w:i/>
          <w:sz w:val="24"/>
          <w:szCs w:val="24"/>
          <w:u w:val="single"/>
          <w:lang w:eastAsia="en-ZW"/>
        </w:rPr>
      </w:pPr>
      <w:r w:rsidRPr="00BB6DEB">
        <w:rPr>
          <w:rFonts w:ascii="Times New Roman" w:eastAsia="Times New Roman" w:hAnsi="Times New Roman" w:cs="Times New Roman"/>
          <w:i/>
          <w:sz w:val="24"/>
          <w:szCs w:val="24"/>
          <w:u w:val="single"/>
          <w:lang w:eastAsia="en-ZW"/>
        </w:rPr>
        <w:t>Items (iii), (v) and (vi).</w:t>
      </w:r>
    </w:p>
    <w:p w14:paraId="18AEC644" w14:textId="77777777" w:rsidR="006C5D28" w:rsidRDefault="006C5D28"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2E61338C" w14:textId="52CF8D2E" w:rsidR="00BB6DEB" w:rsidRDefault="006C5D28"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w:t>
      </w:r>
      <w:r w:rsidR="003B6E36">
        <w:rPr>
          <w:rFonts w:ascii="Times New Roman" w:eastAsia="Times New Roman" w:hAnsi="Times New Roman" w:cs="Times New Roman"/>
          <w:iCs/>
          <w:sz w:val="24"/>
          <w:szCs w:val="24"/>
          <w:lang w:eastAsia="en-ZW"/>
        </w:rPr>
        <w:t>4</w:t>
      </w:r>
      <w:r w:rsidR="005E01ED">
        <w:rPr>
          <w:rFonts w:ascii="Times New Roman" w:eastAsia="Times New Roman" w:hAnsi="Times New Roman" w:cs="Times New Roman"/>
          <w:iCs/>
          <w:sz w:val="24"/>
          <w:szCs w:val="24"/>
          <w:lang w:eastAsia="en-ZW"/>
        </w:rPr>
        <w:t>1</w:t>
      </w:r>
      <w:r>
        <w:rPr>
          <w:rFonts w:ascii="Times New Roman" w:eastAsia="Times New Roman" w:hAnsi="Times New Roman" w:cs="Times New Roman"/>
          <w:iCs/>
          <w:sz w:val="24"/>
          <w:szCs w:val="24"/>
          <w:lang w:eastAsia="en-ZW"/>
        </w:rPr>
        <w:t xml:space="preserve">] Based on the threshold fixed in the authorities above, I </w:t>
      </w:r>
      <w:r w:rsidR="00285810">
        <w:rPr>
          <w:rFonts w:ascii="Times New Roman" w:eastAsia="Times New Roman" w:hAnsi="Times New Roman" w:cs="Times New Roman"/>
          <w:iCs/>
          <w:sz w:val="24"/>
          <w:szCs w:val="24"/>
          <w:lang w:eastAsia="en-ZW"/>
        </w:rPr>
        <w:t xml:space="preserve">am satisfied that the plaintiff has placed before me, and to the requisite threshold -the essential elements of a prima facie case. </w:t>
      </w:r>
      <w:r>
        <w:rPr>
          <w:rFonts w:ascii="Times New Roman" w:eastAsia="Times New Roman" w:hAnsi="Times New Roman" w:cs="Times New Roman"/>
          <w:iCs/>
          <w:sz w:val="24"/>
          <w:szCs w:val="24"/>
          <w:lang w:eastAsia="en-ZW"/>
        </w:rPr>
        <w:t xml:space="preserve">It will be necessary to hear from defendant </w:t>
      </w:r>
      <w:r w:rsidR="00BB6DEB">
        <w:rPr>
          <w:rFonts w:ascii="Times New Roman" w:eastAsia="Times New Roman" w:hAnsi="Times New Roman" w:cs="Times New Roman"/>
          <w:iCs/>
          <w:sz w:val="24"/>
          <w:szCs w:val="24"/>
          <w:lang w:eastAsia="en-ZW"/>
        </w:rPr>
        <w:t xml:space="preserve">on </w:t>
      </w:r>
      <w:r>
        <w:rPr>
          <w:rFonts w:ascii="Times New Roman" w:eastAsia="Times New Roman" w:hAnsi="Times New Roman" w:cs="Times New Roman"/>
          <w:iCs/>
          <w:sz w:val="24"/>
          <w:szCs w:val="24"/>
          <w:lang w:eastAsia="en-ZW"/>
        </w:rPr>
        <w:t>matters such as his understanding of the terms and conditions</w:t>
      </w:r>
      <w:r w:rsidR="00BB6DEB">
        <w:rPr>
          <w:rFonts w:ascii="Times New Roman" w:eastAsia="Times New Roman" w:hAnsi="Times New Roman" w:cs="Times New Roman"/>
          <w:iCs/>
          <w:sz w:val="24"/>
          <w:szCs w:val="24"/>
          <w:lang w:eastAsia="en-ZW"/>
        </w:rPr>
        <w:t xml:space="preserve"> of the contract, the import of his correspondence with ELT, as well as </w:t>
      </w:r>
      <w:r>
        <w:rPr>
          <w:rFonts w:ascii="Times New Roman" w:eastAsia="Times New Roman" w:hAnsi="Times New Roman" w:cs="Times New Roman"/>
          <w:iCs/>
          <w:sz w:val="24"/>
          <w:szCs w:val="24"/>
          <w:lang w:eastAsia="en-ZW"/>
        </w:rPr>
        <w:t xml:space="preserve">the steps taken in the harvest, curing, grading, packing and conveyance of his crop. </w:t>
      </w:r>
    </w:p>
    <w:p w14:paraId="31E5419C" w14:textId="77777777" w:rsidR="00BB6DEB" w:rsidRDefault="00BB6DEB"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29AA4EBC" w14:textId="74758338" w:rsidR="005E01ED" w:rsidRDefault="00BB6DEB"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w:t>
      </w:r>
      <w:r w:rsidR="003B6E36">
        <w:rPr>
          <w:rFonts w:ascii="Times New Roman" w:eastAsia="Times New Roman" w:hAnsi="Times New Roman" w:cs="Times New Roman"/>
          <w:iCs/>
          <w:sz w:val="24"/>
          <w:szCs w:val="24"/>
          <w:lang w:eastAsia="en-ZW"/>
        </w:rPr>
        <w:t>4</w:t>
      </w:r>
      <w:r w:rsidR="005E01ED">
        <w:rPr>
          <w:rFonts w:ascii="Times New Roman" w:eastAsia="Times New Roman" w:hAnsi="Times New Roman" w:cs="Times New Roman"/>
          <w:iCs/>
          <w:sz w:val="24"/>
          <w:szCs w:val="24"/>
          <w:lang w:eastAsia="en-ZW"/>
        </w:rPr>
        <w:t>2</w:t>
      </w:r>
      <w:r>
        <w:rPr>
          <w:rFonts w:ascii="Times New Roman" w:eastAsia="Times New Roman" w:hAnsi="Times New Roman" w:cs="Times New Roman"/>
          <w:iCs/>
          <w:sz w:val="24"/>
          <w:szCs w:val="24"/>
          <w:lang w:eastAsia="en-ZW"/>
        </w:rPr>
        <w:t xml:space="preserve">] </w:t>
      </w:r>
      <w:r w:rsidR="005E01ED">
        <w:rPr>
          <w:rFonts w:ascii="Times New Roman" w:eastAsia="Times New Roman" w:hAnsi="Times New Roman" w:cs="Times New Roman"/>
          <w:iCs/>
          <w:sz w:val="24"/>
          <w:szCs w:val="24"/>
          <w:lang w:eastAsia="en-ZW"/>
        </w:rPr>
        <w:t xml:space="preserve">The sting of Mr </w:t>
      </w:r>
      <w:r w:rsidR="005E01ED" w:rsidRPr="005E01ED">
        <w:rPr>
          <w:rFonts w:ascii="Times New Roman" w:eastAsia="Times New Roman" w:hAnsi="Times New Roman" w:cs="Times New Roman"/>
          <w:i/>
          <w:sz w:val="24"/>
          <w:szCs w:val="24"/>
          <w:lang w:eastAsia="en-ZW"/>
        </w:rPr>
        <w:t>Sithole`</w:t>
      </w:r>
      <w:r w:rsidR="005E01ED">
        <w:rPr>
          <w:rFonts w:ascii="Times New Roman" w:eastAsia="Times New Roman" w:hAnsi="Times New Roman" w:cs="Times New Roman"/>
          <w:iCs/>
          <w:sz w:val="24"/>
          <w:szCs w:val="24"/>
          <w:lang w:eastAsia="en-ZW"/>
        </w:rPr>
        <w:t xml:space="preserve">s arguments </w:t>
      </w:r>
      <w:r w:rsidR="00FC0E97">
        <w:rPr>
          <w:rFonts w:ascii="Times New Roman" w:eastAsia="Times New Roman" w:hAnsi="Times New Roman" w:cs="Times New Roman"/>
          <w:iCs/>
          <w:sz w:val="24"/>
          <w:szCs w:val="24"/>
          <w:lang w:eastAsia="en-ZW"/>
        </w:rPr>
        <w:t xml:space="preserve">(on currency, terms of the contract and alleged concessions) </w:t>
      </w:r>
      <w:r w:rsidR="005E01ED">
        <w:rPr>
          <w:rFonts w:ascii="Times New Roman" w:eastAsia="Times New Roman" w:hAnsi="Times New Roman" w:cs="Times New Roman"/>
          <w:iCs/>
          <w:sz w:val="24"/>
          <w:szCs w:val="24"/>
          <w:lang w:eastAsia="en-ZW"/>
        </w:rPr>
        <w:t xml:space="preserve">in the closing submissions </w:t>
      </w:r>
      <w:r w:rsidR="00FC0E97">
        <w:rPr>
          <w:rFonts w:ascii="Times New Roman" w:eastAsia="Times New Roman" w:hAnsi="Times New Roman" w:cs="Times New Roman"/>
          <w:iCs/>
          <w:sz w:val="24"/>
          <w:szCs w:val="24"/>
          <w:lang w:eastAsia="en-ZW"/>
        </w:rPr>
        <w:t xml:space="preserve">is </w:t>
      </w:r>
      <w:r w:rsidR="005E01ED">
        <w:rPr>
          <w:rFonts w:ascii="Times New Roman" w:eastAsia="Times New Roman" w:hAnsi="Times New Roman" w:cs="Times New Roman"/>
          <w:iCs/>
          <w:sz w:val="24"/>
          <w:szCs w:val="24"/>
          <w:lang w:eastAsia="en-ZW"/>
        </w:rPr>
        <w:t xml:space="preserve">rendered meretricious by the above observations regarding the prima facie case. I need not therefore detail counsel`s said arguments because the findings on the prima facie case </w:t>
      </w:r>
      <w:r w:rsidR="00FC0E97">
        <w:rPr>
          <w:rFonts w:ascii="Times New Roman" w:eastAsia="Times New Roman" w:hAnsi="Times New Roman" w:cs="Times New Roman"/>
          <w:iCs/>
          <w:sz w:val="24"/>
          <w:szCs w:val="24"/>
          <w:lang w:eastAsia="en-ZW"/>
        </w:rPr>
        <w:t xml:space="preserve">largely </w:t>
      </w:r>
      <w:r w:rsidR="005E01ED">
        <w:rPr>
          <w:rFonts w:ascii="Times New Roman" w:eastAsia="Times New Roman" w:hAnsi="Times New Roman" w:cs="Times New Roman"/>
          <w:iCs/>
          <w:sz w:val="24"/>
          <w:szCs w:val="24"/>
          <w:lang w:eastAsia="en-ZW"/>
        </w:rPr>
        <w:t>dispenses with them.</w:t>
      </w:r>
    </w:p>
    <w:p w14:paraId="31561CFA" w14:textId="77777777" w:rsidR="005E01ED" w:rsidRDefault="005E01ED"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0910C84D" w14:textId="06B7D817" w:rsidR="00BB6DEB" w:rsidRDefault="005E01ED"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 xml:space="preserve">[43] </w:t>
      </w:r>
      <w:r w:rsidR="00BB6DEB">
        <w:rPr>
          <w:rFonts w:ascii="Times New Roman" w:eastAsia="Times New Roman" w:hAnsi="Times New Roman" w:cs="Times New Roman"/>
          <w:iCs/>
          <w:sz w:val="24"/>
          <w:szCs w:val="24"/>
          <w:lang w:eastAsia="en-ZW"/>
        </w:rPr>
        <w:t>Similarly, it will be just and proper that Mr Chisoro addresses the court in evidence on t</w:t>
      </w:r>
      <w:r w:rsidR="006C5D28">
        <w:rPr>
          <w:rFonts w:ascii="Times New Roman" w:eastAsia="Times New Roman" w:hAnsi="Times New Roman" w:cs="Times New Roman"/>
          <w:iCs/>
          <w:sz w:val="24"/>
          <w:szCs w:val="24"/>
          <w:lang w:eastAsia="en-ZW"/>
        </w:rPr>
        <w:t xml:space="preserve">he proceedings at the sales floor </w:t>
      </w:r>
      <w:r w:rsidR="00BB6DEB">
        <w:rPr>
          <w:rFonts w:ascii="Times New Roman" w:eastAsia="Times New Roman" w:hAnsi="Times New Roman" w:cs="Times New Roman"/>
          <w:iCs/>
          <w:sz w:val="24"/>
          <w:szCs w:val="24"/>
          <w:lang w:eastAsia="en-ZW"/>
        </w:rPr>
        <w:t xml:space="preserve">including the </w:t>
      </w:r>
      <w:r w:rsidR="006C5D28">
        <w:rPr>
          <w:rFonts w:ascii="Times New Roman" w:eastAsia="Times New Roman" w:hAnsi="Times New Roman" w:cs="Times New Roman"/>
          <w:iCs/>
          <w:sz w:val="24"/>
          <w:szCs w:val="24"/>
          <w:lang w:eastAsia="en-ZW"/>
        </w:rPr>
        <w:t xml:space="preserve">total payments made. Much was also made out of the distinction between defendant Mr Sam Jabulani Chisor and an entity known as Simbamukaka (Pvt) Ltd. </w:t>
      </w:r>
    </w:p>
    <w:p w14:paraId="450BC73E" w14:textId="77777777" w:rsidR="00BB6DEB" w:rsidRDefault="00BB6DEB"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7EAEFD55" w14:textId="1B906009" w:rsidR="006C5D28" w:rsidRDefault="00BB6DEB"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w:t>
      </w:r>
      <w:r w:rsidR="003B6E36">
        <w:rPr>
          <w:rFonts w:ascii="Times New Roman" w:eastAsia="Times New Roman" w:hAnsi="Times New Roman" w:cs="Times New Roman"/>
          <w:iCs/>
          <w:sz w:val="24"/>
          <w:szCs w:val="24"/>
          <w:lang w:eastAsia="en-ZW"/>
        </w:rPr>
        <w:t>4</w:t>
      </w:r>
      <w:r w:rsidR="005E01ED">
        <w:rPr>
          <w:rFonts w:ascii="Times New Roman" w:eastAsia="Times New Roman" w:hAnsi="Times New Roman" w:cs="Times New Roman"/>
          <w:iCs/>
          <w:sz w:val="24"/>
          <w:szCs w:val="24"/>
          <w:lang w:eastAsia="en-ZW"/>
        </w:rPr>
        <w:t>4</w:t>
      </w:r>
      <w:r>
        <w:rPr>
          <w:rFonts w:ascii="Times New Roman" w:eastAsia="Times New Roman" w:hAnsi="Times New Roman" w:cs="Times New Roman"/>
          <w:iCs/>
          <w:sz w:val="24"/>
          <w:szCs w:val="24"/>
          <w:lang w:eastAsia="en-ZW"/>
        </w:rPr>
        <w:t xml:space="preserve">] </w:t>
      </w:r>
      <w:r w:rsidR="006C5D28">
        <w:rPr>
          <w:rFonts w:ascii="Times New Roman" w:eastAsia="Times New Roman" w:hAnsi="Times New Roman" w:cs="Times New Roman"/>
          <w:iCs/>
          <w:sz w:val="24"/>
          <w:szCs w:val="24"/>
          <w:lang w:eastAsia="en-ZW"/>
        </w:rPr>
        <w:t>As indicate</w:t>
      </w:r>
      <w:r>
        <w:rPr>
          <w:rFonts w:ascii="Times New Roman" w:eastAsia="Times New Roman" w:hAnsi="Times New Roman" w:cs="Times New Roman"/>
          <w:iCs/>
          <w:sz w:val="24"/>
          <w:szCs w:val="24"/>
          <w:lang w:eastAsia="en-ZW"/>
        </w:rPr>
        <w:t>d</w:t>
      </w:r>
      <w:r w:rsidR="006C5D28">
        <w:rPr>
          <w:rFonts w:ascii="Times New Roman" w:eastAsia="Times New Roman" w:hAnsi="Times New Roman" w:cs="Times New Roman"/>
          <w:iCs/>
          <w:sz w:val="24"/>
          <w:szCs w:val="24"/>
          <w:lang w:eastAsia="en-ZW"/>
        </w:rPr>
        <w:t xml:space="preserve"> above, evidence was led that Mr Chisoro addressed correspondence routinely associating himself with Simbamukaka. The summons cited him as trading as </w:t>
      </w:r>
      <w:r w:rsidR="00087DC7">
        <w:rPr>
          <w:rFonts w:ascii="Times New Roman" w:eastAsia="Times New Roman" w:hAnsi="Times New Roman" w:cs="Times New Roman"/>
          <w:iCs/>
          <w:sz w:val="24"/>
          <w:szCs w:val="24"/>
          <w:lang w:eastAsia="en-ZW"/>
        </w:rPr>
        <w:t>Simbamukaka. Only</w:t>
      </w:r>
      <w:r w:rsidR="006C5D28">
        <w:rPr>
          <w:rFonts w:ascii="Times New Roman" w:eastAsia="Times New Roman" w:hAnsi="Times New Roman" w:cs="Times New Roman"/>
          <w:iCs/>
          <w:sz w:val="24"/>
          <w:szCs w:val="24"/>
          <w:lang w:eastAsia="en-ZW"/>
        </w:rPr>
        <w:t xml:space="preserve"> Mr Chisoro can unravel </w:t>
      </w:r>
      <w:r w:rsidR="00087DC7">
        <w:rPr>
          <w:rFonts w:ascii="Times New Roman" w:eastAsia="Times New Roman" w:hAnsi="Times New Roman" w:cs="Times New Roman"/>
          <w:iCs/>
          <w:sz w:val="24"/>
          <w:szCs w:val="24"/>
          <w:lang w:eastAsia="en-ZW"/>
        </w:rPr>
        <w:t>his relationship with th</w:t>
      </w:r>
      <w:r w:rsidR="00947566">
        <w:rPr>
          <w:rFonts w:ascii="Times New Roman" w:eastAsia="Times New Roman" w:hAnsi="Times New Roman" w:cs="Times New Roman"/>
          <w:iCs/>
          <w:sz w:val="24"/>
          <w:szCs w:val="24"/>
          <w:lang w:eastAsia="en-ZW"/>
        </w:rPr>
        <w:t xml:space="preserve">is </w:t>
      </w:r>
      <w:r w:rsidR="00087DC7">
        <w:rPr>
          <w:rFonts w:ascii="Times New Roman" w:eastAsia="Times New Roman" w:hAnsi="Times New Roman" w:cs="Times New Roman"/>
          <w:iCs/>
          <w:sz w:val="24"/>
          <w:szCs w:val="24"/>
          <w:lang w:eastAsia="en-ZW"/>
        </w:rPr>
        <w:t>entity</w:t>
      </w:r>
      <w:r w:rsidR="00947566">
        <w:rPr>
          <w:rFonts w:ascii="Times New Roman" w:eastAsia="Times New Roman" w:hAnsi="Times New Roman" w:cs="Times New Roman"/>
          <w:iCs/>
          <w:sz w:val="24"/>
          <w:szCs w:val="24"/>
          <w:lang w:eastAsia="en-ZW"/>
        </w:rPr>
        <w:t xml:space="preserve"> whose inspiring name </w:t>
      </w:r>
      <w:r w:rsidR="00947566">
        <w:rPr>
          <w:rFonts w:ascii="Times New Roman" w:eastAsia="Times New Roman" w:hAnsi="Times New Roman" w:cs="Times New Roman"/>
          <w:i/>
          <w:sz w:val="24"/>
          <w:szCs w:val="24"/>
          <w:lang w:eastAsia="en-ZW"/>
        </w:rPr>
        <w:t>s</w:t>
      </w:r>
      <w:r w:rsidR="00947566" w:rsidRPr="00947566">
        <w:rPr>
          <w:rFonts w:ascii="Times New Roman" w:eastAsia="Times New Roman" w:hAnsi="Times New Roman" w:cs="Times New Roman"/>
          <w:i/>
          <w:sz w:val="24"/>
          <w:szCs w:val="24"/>
          <w:lang w:eastAsia="en-ZW"/>
        </w:rPr>
        <w:t xml:space="preserve">imbamukaka </w:t>
      </w:r>
      <w:r w:rsidR="00947566">
        <w:rPr>
          <w:rFonts w:ascii="Times New Roman" w:eastAsia="Times New Roman" w:hAnsi="Times New Roman" w:cs="Times New Roman"/>
          <w:iCs/>
          <w:sz w:val="24"/>
          <w:szCs w:val="24"/>
          <w:lang w:eastAsia="en-ZW"/>
        </w:rPr>
        <w:t>extols, in Zimbabwean vernacular, the virtues of unrelenting industry.</w:t>
      </w:r>
    </w:p>
    <w:p w14:paraId="0FC49181" w14:textId="77777777" w:rsidR="00087DC7" w:rsidRDefault="00087DC7"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65050B26" w14:textId="555F8276" w:rsidR="00087DC7" w:rsidRPr="00947566" w:rsidRDefault="00087DC7" w:rsidP="000C430A">
      <w:pPr>
        <w:autoSpaceDE w:val="0"/>
        <w:autoSpaceDN w:val="0"/>
        <w:adjustRightInd w:val="0"/>
        <w:spacing w:after="0" w:line="360" w:lineRule="auto"/>
        <w:jc w:val="both"/>
        <w:rPr>
          <w:rFonts w:ascii="Times New Roman" w:eastAsia="Times New Roman" w:hAnsi="Times New Roman" w:cs="Times New Roman"/>
          <w:iCs/>
          <w:lang w:eastAsia="en-ZW"/>
        </w:rPr>
      </w:pPr>
      <w:r w:rsidRPr="00947566">
        <w:rPr>
          <w:rFonts w:ascii="Times New Roman" w:eastAsia="Times New Roman" w:hAnsi="Times New Roman" w:cs="Times New Roman"/>
          <w:iCs/>
          <w:lang w:eastAsia="en-ZW"/>
        </w:rPr>
        <w:t>DISPOSITION</w:t>
      </w:r>
    </w:p>
    <w:p w14:paraId="06CDE6C6" w14:textId="77777777" w:rsidR="00087DC7" w:rsidRDefault="00087DC7"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38C4B870" w14:textId="088B1117" w:rsidR="00087DC7" w:rsidRDefault="00087DC7"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w:t>
      </w:r>
      <w:r w:rsidR="003B6E36">
        <w:rPr>
          <w:rFonts w:ascii="Times New Roman" w:eastAsia="Times New Roman" w:hAnsi="Times New Roman" w:cs="Times New Roman"/>
          <w:iCs/>
          <w:sz w:val="24"/>
          <w:szCs w:val="24"/>
          <w:lang w:eastAsia="en-ZW"/>
        </w:rPr>
        <w:t>4</w:t>
      </w:r>
      <w:r w:rsidR="005E01ED">
        <w:rPr>
          <w:rFonts w:ascii="Times New Roman" w:eastAsia="Times New Roman" w:hAnsi="Times New Roman" w:cs="Times New Roman"/>
          <w:iCs/>
          <w:sz w:val="24"/>
          <w:szCs w:val="24"/>
          <w:lang w:eastAsia="en-ZW"/>
        </w:rPr>
        <w:t>5</w:t>
      </w:r>
      <w:r>
        <w:rPr>
          <w:rFonts w:ascii="Times New Roman" w:eastAsia="Times New Roman" w:hAnsi="Times New Roman" w:cs="Times New Roman"/>
          <w:iCs/>
          <w:sz w:val="24"/>
          <w:szCs w:val="24"/>
          <w:lang w:eastAsia="en-ZW"/>
        </w:rPr>
        <w:t xml:space="preserve">] In view of the aforegoing, </w:t>
      </w:r>
      <w:r w:rsidR="00AC768E">
        <w:rPr>
          <w:rFonts w:ascii="Times New Roman" w:eastAsia="Times New Roman" w:hAnsi="Times New Roman" w:cs="Times New Roman"/>
          <w:iCs/>
          <w:sz w:val="24"/>
          <w:szCs w:val="24"/>
          <w:lang w:eastAsia="en-ZW"/>
        </w:rPr>
        <w:t xml:space="preserve">it is my conclusion that the defendant failed to meet the threshold set in applications for absolution from the instance. I thus issue the following </w:t>
      </w:r>
      <w:r>
        <w:rPr>
          <w:rFonts w:ascii="Times New Roman" w:eastAsia="Times New Roman" w:hAnsi="Times New Roman" w:cs="Times New Roman"/>
          <w:iCs/>
          <w:sz w:val="24"/>
          <w:szCs w:val="24"/>
          <w:lang w:eastAsia="en-ZW"/>
        </w:rPr>
        <w:t xml:space="preserve">order; - </w:t>
      </w:r>
    </w:p>
    <w:p w14:paraId="13FAA0C6" w14:textId="77777777" w:rsidR="00087DC7" w:rsidRDefault="00087DC7"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61370E44" w14:textId="7AD31668" w:rsidR="006C5D28" w:rsidRPr="00B15348" w:rsidRDefault="00087DC7" w:rsidP="00B15348">
      <w:pPr>
        <w:pStyle w:val="ListParagraph"/>
        <w:numPr>
          <w:ilvl w:val="0"/>
          <w:numId w:val="7"/>
        </w:numPr>
        <w:autoSpaceDE w:val="0"/>
        <w:autoSpaceDN w:val="0"/>
        <w:adjustRightInd w:val="0"/>
        <w:spacing w:after="0" w:line="360" w:lineRule="auto"/>
        <w:jc w:val="both"/>
        <w:rPr>
          <w:rFonts w:ascii="Times New Roman" w:eastAsia="Times New Roman" w:hAnsi="Times New Roman" w:cs="Times New Roman"/>
          <w:iCs/>
          <w:sz w:val="24"/>
          <w:szCs w:val="24"/>
          <w:lang w:eastAsia="en-ZW"/>
        </w:rPr>
      </w:pPr>
      <w:r w:rsidRPr="00B15348">
        <w:rPr>
          <w:rFonts w:ascii="Times New Roman" w:eastAsia="Times New Roman" w:hAnsi="Times New Roman" w:cs="Times New Roman"/>
          <w:iCs/>
          <w:sz w:val="24"/>
          <w:szCs w:val="24"/>
          <w:lang w:eastAsia="en-ZW"/>
        </w:rPr>
        <w:t>The application for absolution from the instance be and is hereby dismissed with costs.</w:t>
      </w:r>
    </w:p>
    <w:p w14:paraId="4DD374E5" w14:textId="77777777" w:rsidR="006C5D28" w:rsidRDefault="006C5D28" w:rsidP="000C430A">
      <w:pPr>
        <w:autoSpaceDE w:val="0"/>
        <w:autoSpaceDN w:val="0"/>
        <w:adjustRightInd w:val="0"/>
        <w:spacing w:after="0" w:line="360" w:lineRule="auto"/>
        <w:jc w:val="both"/>
        <w:rPr>
          <w:rFonts w:ascii="Times New Roman" w:eastAsia="Times New Roman" w:hAnsi="Times New Roman" w:cs="Times New Roman"/>
          <w:iCs/>
          <w:sz w:val="24"/>
          <w:szCs w:val="24"/>
          <w:lang w:eastAsia="en-ZW"/>
        </w:rPr>
      </w:pPr>
    </w:p>
    <w:p w14:paraId="043E8555" w14:textId="2BFF3516" w:rsidR="00175EF1" w:rsidRPr="00BB6DEB" w:rsidRDefault="00087DC7" w:rsidP="00BB6DEB">
      <w:pPr>
        <w:pStyle w:val="NoSpacing"/>
        <w:rPr>
          <w:rFonts w:ascii="Times New Roman" w:hAnsi="Times New Roman" w:cs="Times New Roman"/>
          <w:sz w:val="24"/>
          <w:szCs w:val="24"/>
          <w:lang w:val="en-US"/>
        </w:rPr>
      </w:pPr>
      <w:r w:rsidRPr="00BB6DEB">
        <w:rPr>
          <w:rFonts w:ascii="Times New Roman" w:hAnsi="Times New Roman" w:cs="Times New Roman"/>
          <w:i/>
          <w:iCs/>
          <w:sz w:val="24"/>
          <w:szCs w:val="24"/>
          <w:lang w:val="en-US"/>
        </w:rPr>
        <w:t>Scanlen &amp; Holderness</w:t>
      </w:r>
      <w:r w:rsidRPr="00BB6DEB">
        <w:rPr>
          <w:rFonts w:ascii="Times New Roman" w:hAnsi="Times New Roman" w:cs="Times New Roman"/>
          <w:sz w:val="24"/>
          <w:szCs w:val="24"/>
          <w:lang w:val="en-US"/>
        </w:rPr>
        <w:t>-plaintiff`s legal practitioners</w:t>
      </w:r>
    </w:p>
    <w:p w14:paraId="409D57FE" w14:textId="7BB26BB1" w:rsidR="00087DC7" w:rsidRPr="00BB6DEB" w:rsidRDefault="00087DC7" w:rsidP="00BB6DEB">
      <w:pPr>
        <w:pStyle w:val="NoSpacing"/>
        <w:rPr>
          <w:rFonts w:ascii="Times New Roman" w:hAnsi="Times New Roman" w:cs="Times New Roman"/>
          <w:sz w:val="24"/>
          <w:szCs w:val="24"/>
          <w:lang w:val="en-US"/>
        </w:rPr>
      </w:pPr>
      <w:r w:rsidRPr="00BB6DEB">
        <w:rPr>
          <w:rFonts w:ascii="Times New Roman" w:hAnsi="Times New Roman" w:cs="Times New Roman"/>
          <w:i/>
          <w:iCs/>
          <w:sz w:val="24"/>
          <w:szCs w:val="24"/>
          <w:lang w:val="en-US"/>
        </w:rPr>
        <w:t>Mabuye Zvarevashe</w:t>
      </w:r>
      <w:r w:rsidRPr="00BB6DEB">
        <w:rPr>
          <w:rFonts w:ascii="Times New Roman" w:hAnsi="Times New Roman" w:cs="Times New Roman"/>
          <w:sz w:val="24"/>
          <w:szCs w:val="24"/>
          <w:lang w:val="en-US"/>
        </w:rPr>
        <w:t>-Evans-defendant`s legal practitioners</w:t>
      </w:r>
    </w:p>
    <w:p w14:paraId="54A55B16" w14:textId="77777777" w:rsidR="00087DC7" w:rsidRDefault="00087DC7" w:rsidP="00175EF1">
      <w:pPr>
        <w:spacing w:after="0" w:line="360" w:lineRule="auto"/>
        <w:jc w:val="both"/>
        <w:rPr>
          <w:rFonts w:ascii="Times New Roman" w:eastAsia="Calibri" w:hAnsi="Times New Roman" w:cs="Times New Roman"/>
          <w:sz w:val="24"/>
          <w:szCs w:val="24"/>
          <w:lang w:val="en-US"/>
        </w:rPr>
      </w:pPr>
    </w:p>
    <w:p w14:paraId="46578C5C" w14:textId="483BE947" w:rsidR="00087DC7" w:rsidRDefault="00087DC7" w:rsidP="00175EF1">
      <w:pPr>
        <w:spacing w:after="0" w:line="360" w:lineRule="auto"/>
        <w:jc w:val="both"/>
        <w:rPr>
          <w:rFonts w:ascii="Times New Roman" w:eastAsia="Calibri" w:hAnsi="Times New Roman" w:cs="Times New Roman"/>
          <w:b/>
          <w:bCs/>
          <w:sz w:val="18"/>
          <w:szCs w:val="18"/>
          <w:lang w:val="en-US"/>
        </w:rPr>
      </w:pPr>
      <w:r>
        <w:rPr>
          <w:rFonts w:ascii="Times New Roman" w:eastAsia="Calibri" w:hAnsi="Times New Roman" w:cs="Times New Roman"/>
          <w:sz w:val="24"/>
          <w:szCs w:val="24"/>
          <w:lang w:val="en-US"/>
        </w:rPr>
        <w:t xml:space="preserve">                                                                                 </w:t>
      </w:r>
      <w:r w:rsidRPr="00BB6DEB">
        <w:rPr>
          <w:rFonts w:ascii="Times New Roman" w:eastAsia="Calibri" w:hAnsi="Times New Roman" w:cs="Times New Roman"/>
          <w:b/>
          <w:bCs/>
          <w:sz w:val="18"/>
          <w:szCs w:val="18"/>
          <w:lang w:val="en-US"/>
        </w:rPr>
        <w:t>[CHILIMBE J___31/10/25]</w:t>
      </w:r>
    </w:p>
    <w:p w14:paraId="0CC5A6AD" w14:textId="77777777" w:rsidR="00FC0E97" w:rsidRDefault="00FC0E97" w:rsidP="00175EF1">
      <w:pPr>
        <w:spacing w:after="0" w:line="360" w:lineRule="auto"/>
        <w:jc w:val="both"/>
        <w:rPr>
          <w:rFonts w:ascii="Times New Roman" w:eastAsia="Calibri" w:hAnsi="Times New Roman" w:cs="Times New Roman"/>
          <w:b/>
          <w:bCs/>
          <w:sz w:val="18"/>
          <w:szCs w:val="18"/>
          <w:lang w:val="en-US"/>
        </w:rPr>
      </w:pPr>
    </w:p>
    <w:p w14:paraId="0364B7E2" w14:textId="77777777" w:rsidR="00FC0E97" w:rsidRPr="00BB6DEB" w:rsidRDefault="00FC0E97" w:rsidP="00175EF1">
      <w:pPr>
        <w:spacing w:after="0" w:line="360" w:lineRule="auto"/>
        <w:jc w:val="both"/>
        <w:rPr>
          <w:rFonts w:ascii="Times New Roman" w:hAnsi="Times New Roman" w:cs="Times New Roman"/>
          <w:b/>
          <w:bCs/>
          <w:sz w:val="18"/>
          <w:szCs w:val="18"/>
        </w:rPr>
      </w:pPr>
    </w:p>
    <w:sectPr w:rsidR="00FC0E97" w:rsidRPr="00BB6D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C78B2" w14:textId="77777777" w:rsidR="00A8283C" w:rsidRDefault="00A8283C" w:rsidP="00E6461A">
      <w:pPr>
        <w:spacing w:after="0" w:line="240" w:lineRule="auto"/>
      </w:pPr>
      <w:r>
        <w:separator/>
      </w:r>
    </w:p>
  </w:endnote>
  <w:endnote w:type="continuationSeparator" w:id="0">
    <w:p w14:paraId="08E04AC9" w14:textId="77777777" w:rsidR="00A8283C" w:rsidRDefault="00A8283C" w:rsidP="00E6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89C89" w14:textId="77777777" w:rsidR="00A8283C" w:rsidRDefault="00A8283C" w:rsidP="00E6461A">
      <w:pPr>
        <w:spacing w:after="0" w:line="240" w:lineRule="auto"/>
      </w:pPr>
      <w:r>
        <w:separator/>
      </w:r>
    </w:p>
  </w:footnote>
  <w:footnote w:type="continuationSeparator" w:id="0">
    <w:p w14:paraId="271DEE65" w14:textId="77777777" w:rsidR="00A8283C" w:rsidRDefault="00A8283C" w:rsidP="00E6461A">
      <w:pPr>
        <w:spacing w:after="0" w:line="240" w:lineRule="auto"/>
      </w:pPr>
      <w:r>
        <w:continuationSeparator/>
      </w:r>
    </w:p>
  </w:footnote>
  <w:footnote w:id="1">
    <w:p w14:paraId="731A7504" w14:textId="7FFC093C" w:rsidR="00D37E81" w:rsidRPr="001818F0" w:rsidRDefault="00D37E81" w:rsidP="001818F0">
      <w:pPr>
        <w:pStyle w:val="FootnoteText"/>
        <w:jc w:val="both"/>
        <w:rPr>
          <w:sz w:val="16"/>
          <w:szCs w:val="16"/>
        </w:rPr>
      </w:pPr>
      <w:r>
        <w:rPr>
          <w:rStyle w:val="FootnoteReference"/>
        </w:rPr>
        <w:footnoteRef/>
      </w:r>
      <w:r>
        <w:t xml:space="preserve"> </w:t>
      </w:r>
      <w:r w:rsidRPr="001818F0">
        <w:rPr>
          <w:sz w:val="16"/>
          <w:szCs w:val="16"/>
        </w:rPr>
        <w:t xml:space="preserve">The summons were </w:t>
      </w:r>
      <w:r w:rsidR="00D20A80">
        <w:rPr>
          <w:sz w:val="16"/>
          <w:szCs w:val="16"/>
        </w:rPr>
        <w:t xml:space="preserve">filed </w:t>
      </w:r>
      <w:r w:rsidRPr="001818F0">
        <w:rPr>
          <w:sz w:val="16"/>
          <w:szCs w:val="16"/>
        </w:rPr>
        <w:t xml:space="preserve">on 17 February 2023, a few months before the minimum monetary </w:t>
      </w:r>
      <w:r w:rsidR="001818F0" w:rsidRPr="001818F0">
        <w:rPr>
          <w:sz w:val="16"/>
          <w:szCs w:val="16"/>
        </w:rPr>
        <w:t>jurisdictional</w:t>
      </w:r>
      <w:r w:rsidRPr="001818F0">
        <w:rPr>
          <w:sz w:val="16"/>
          <w:szCs w:val="16"/>
        </w:rPr>
        <w:t xml:space="preserve"> threshold of the Commercial Division of the High Court was raised to US$50,000 or equivalent by </w:t>
      </w:r>
      <w:r w:rsidR="001818F0" w:rsidRPr="001818F0">
        <w:rPr>
          <w:sz w:val="16"/>
          <w:szCs w:val="16"/>
        </w:rPr>
        <w:t>rule 3 (2) of the High Court (Commercial Division) Rules SI 123/20 (“the Commercial Court Rules”), as read with the Magistrates Court (Civil Jurisdiction) (Monetary Limits) Rules, SI 45/23 gazetted on 31 March 2023.</w:t>
      </w:r>
    </w:p>
  </w:footnote>
  <w:footnote w:id="2">
    <w:p w14:paraId="42730610" w14:textId="186C1D58" w:rsidR="00426AA3" w:rsidRPr="00E1050A" w:rsidRDefault="00426AA3">
      <w:pPr>
        <w:pStyle w:val="FootnoteText"/>
        <w:rPr>
          <w:sz w:val="18"/>
          <w:szCs w:val="18"/>
        </w:rPr>
      </w:pPr>
      <w:r>
        <w:rPr>
          <w:rStyle w:val="FootnoteReference"/>
        </w:rPr>
        <w:footnoteRef/>
      </w:r>
      <w:r>
        <w:t xml:space="preserve"> </w:t>
      </w:r>
      <w:r w:rsidRPr="00E1050A">
        <w:rPr>
          <w:sz w:val="18"/>
          <w:szCs w:val="18"/>
        </w:rPr>
        <w:t>Seventh Edition, Juta.</w:t>
      </w:r>
    </w:p>
  </w:footnote>
  <w:footnote w:id="3">
    <w:p w14:paraId="7BD127B4" w14:textId="5D02525C" w:rsidR="00E1050A" w:rsidRPr="00E1050A" w:rsidRDefault="00E1050A">
      <w:pPr>
        <w:pStyle w:val="FootnoteText"/>
        <w:rPr>
          <w:sz w:val="18"/>
          <w:szCs w:val="18"/>
        </w:rPr>
      </w:pPr>
      <w:r w:rsidRPr="00E1050A">
        <w:rPr>
          <w:rStyle w:val="FootnoteReference"/>
          <w:sz w:val="18"/>
          <w:szCs w:val="18"/>
        </w:rPr>
        <w:footnoteRef/>
      </w:r>
      <w:r w:rsidRPr="00E1050A">
        <w:rPr>
          <w:sz w:val="18"/>
          <w:szCs w:val="18"/>
        </w:rPr>
        <w:t xml:space="preserve"> See paragraphs [4] to [8] of this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Pr>
      <w:id w:val="1940249221"/>
      <w:docPartObj>
        <w:docPartGallery w:val="Page Numbers (Top of Page)"/>
        <w:docPartUnique/>
      </w:docPartObj>
    </w:sdtPr>
    <w:sdtEndPr>
      <w:rPr>
        <w:noProof/>
      </w:rPr>
    </w:sdtEndPr>
    <w:sdtContent>
      <w:p w14:paraId="103DC39F" w14:textId="77777777" w:rsidR="00BA394D" w:rsidRPr="00BA394D" w:rsidRDefault="003552CF">
        <w:pPr>
          <w:pStyle w:val="Header"/>
          <w:jc w:val="right"/>
          <w:rPr>
            <w:b/>
            <w:bCs/>
            <w:noProof/>
            <w:sz w:val="20"/>
            <w:szCs w:val="20"/>
          </w:rPr>
        </w:pPr>
        <w:r w:rsidRPr="00BA394D">
          <w:rPr>
            <w:b/>
            <w:bCs/>
            <w:sz w:val="20"/>
            <w:szCs w:val="20"/>
          </w:rPr>
          <w:fldChar w:fldCharType="begin"/>
        </w:r>
        <w:r w:rsidRPr="00BA394D">
          <w:rPr>
            <w:b/>
            <w:bCs/>
            <w:sz w:val="20"/>
            <w:szCs w:val="20"/>
          </w:rPr>
          <w:instrText xml:space="preserve"> PAGE   \* MERGEFORMAT </w:instrText>
        </w:r>
        <w:r w:rsidRPr="00BA394D">
          <w:rPr>
            <w:b/>
            <w:bCs/>
            <w:sz w:val="20"/>
            <w:szCs w:val="20"/>
          </w:rPr>
          <w:fldChar w:fldCharType="separate"/>
        </w:r>
        <w:r w:rsidR="00F9276F">
          <w:rPr>
            <w:b/>
            <w:bCs/>
            <w:noProof/>
            <w:sz w:val="20"/>
            <w:szCs w:val="20"/>
          </w:rPr>
          <w:t>1</w:t>
        </w:r>
        <w:r w:rsidRPr="00BA394D">
          <w:rPr>
            <w:b/>
            <w:bCs/>
            <w:noProof/>
            <w:sz w:val="20"/>
            <w:szCs w:val="20"/>
          </w:rPr>
          <w:fldChar w:fldCharType="end"/>
        </w:r>
      </w:p>
      <w:p w14:paraId="3B876EB8" w14:textId="77777777" w:rsidR="00BA394D" w:rsidRPr="00BA394D" w:rsidRDefault="00BA394D" w:rsidP="00BA394D">
        <w:pPr>
          <w:pStyle w:val="Header"/>
          <w:rPr>
            <w:b/>
            <w:bCs/>
            <w:noProof/>
            <w:sz w:val="20"/>
            <w:szCs w:val="20"/>
          </w:rPr>
        </w:pPr>
        <w:r w:rsidRPr="00BA394D">
          <w:rPr>
            <w:b/>
            <w:bCs/>
            <w:noProof/>
            <w:sz w:val="20"/>
            <w:szCs w:val="20"/>
          </w:rPr>
          <w:t>HH 617-25</w:t>
        </w:r>
      </w:p>
      <w:p w14:paraId="35197197" w14:textId="6B90AF64" w:rsidR="003552CF" w:rsidRPr="00BA394D" w:rsidRDefault="00BA394D" w:rsidP="00BA394D">
        <w:pPr>
          <w:pStyle w:val="Header"/>
          <w:rPr>
            <w:b/>
            <w:bCs/>
            <w:sz w:val="20"/>
            <w:szCs w:val="20"/>
          </w:rPr>
        </w:pPr>
        <w:r w:rsidRPr="00BA394D">
          <w:rPr>
            <w:b/>
            <w:bCs/>
            <w:noProof/>
            <w:sz w:val="20"/>
            <w:szCs w:val="20"/>
          </w:rPr>
          <w:t>HCHC 122/23</w:t>
        </w:r>
      </w:p>
    </w:sdtContent>
  </w:sdt>
  <w:p w14:paraId="10296FB6" w14:textId="77777777" w:rsidR="00E6461A" w:rsidRDefault="00E64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5ABD"/>
    <w:multiLevelType w:val="hybridMultilevel"/>
    <w:tmpl w:val="B7CEFB1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14277D"/>
    <w:multiLevelType w:val="hybridMultilevel"/>
    <w:tmpl w:val="097E64EC"/>
    <w:lvl w:ilvl="0" w:tplc="23D89BFE">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6B1068"/>
    <w:multiLevelType w:val="hybridMultilevel"/>
    <w:tmpl w:val="A35EFAD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A0E3FBA"/>
    <w:multiLevelType w:val="hybridMultilevel"/>
    <w:tmpl w:val="23AA80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AA31325"/>
    <w:multiLevelType w:val="hybridMultilevel"/>
    <w:tmpl w:val="31142E7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B1D64C2"/>
    <w:multiLevelType w:val="hybridMultilevel"/>
    <w:tmpl w:val="7C600A9C"/>
    <w:lvl w:ilvl="0" w:tplc="3009000F">
      <w:start w:val="1"/>
      <w:numFmt w:val="decimal"/>
      <w:lvlText w:val="%1."/>
      <w:lvlJc w:val="lef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6">
    <w:nsid w:val="543836D7"/>
    <w:multiLevelType w:val="hybridMultilevel"/>
    <w:tmpl w:val="871CB71A"/>
    <w:lvl w:ilvl="0" w:tplc="C2D64222">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AB"/>
    <w:rsid w:val="0002723F"/>
    <w:rsid w:val="00047CA8"/>
    <w:rsid w:val="00055CE4"/>
    <w:rsid w:val="0007614E"/>
    <w:rsid w:val="0007724E"/>
    <w:rsid w:val="00087DC7"/>
    <w:rsid w:val="000A2953"/>
    <w:rsid w:val="000C430A"/>
    <w:rsid w:val="000F01D9"/>
    <w:rsid w:val="000F3D3C"/>
    <w:rsid w:val="00111554"/>
    <w:rsid w:val="001202C9"/>
    <w:rsid w:val="0015340B"/>
    <w:rsid w:val="00175EF1"/>
    <w:rsid w:val="001818F0"/>
    <w:rsid w:val="001910F5"/>
    <w:rsid w:val="001F21C2"/>
    <w:rsid w:val="001F4BBF"/>
    <w:rsid w:val="002103DC"/>
    <w:rsid w:val="002118B4"/>
    <w:rsid w:val="00252144"/>
    <w:rsid w:val="00254DE4"/>
    <w:rsid w:val="002707D0"/>
    <w:rsid w:val="00274436"/>
    <w:rsid w:val="00285810"/>
    <w:rsid w:val="00292790"/>
    <w:rsid w:val="002A298C"/>
    <w:rsid w:val="00306A9A"/>
    <w:rsid w:val="00312EC3"/>
    <w:rsid w:val="00354A64"/>
    <w:rsid w:val="003552CF"/>
    <w:rsid w:val="003B2733"/>
    <w:rsid w:val="003B6E36"/>
    <w:rsid w:val="00425E5D"/>
    <w:rsid w:val="00426AA3"/>
    <w:rsid w:val="00437AE7"/>
    <w:rsid w:val="00456A8A"/>
    <w:rsid w:val="00471BC4"/>
    <w:rsid w:val="004A1D14"/>
    <w:rsid w:val="004B4BDF"/>
    <w:rsid w:val="004C6AA6"/>
    <w:rsid w:val="004C7614"/>
    <w:rsid w:val="004F28E8"/>
    <w:rsid w:val="005207CB"/>
    <w:rsid w:val="00531C4D"/>
    <w:rsid w:val="005347A6"/>
    <w:rsid w:val="0055684D"/>
    <w:rsid w:val="005C483C"/>
    <w:rsid w:val="005E01ED"/>
    <w:rsid w:val="005E3124"/>
    <w:rsid w:val="005E75E7"/>
    <w:rsid w:val="005F1C94"/>
    <w:rsid w:val="00634900"/>
    <w:rsid w:val="006546A0"/>
    <w:rsid w:val="00662BE4"/>
    <w:rsid w:val="006730FC"/>
    <w:rsid w:val="00682114"/>
    <w:rsid w:val="006C5D28"/>
    <w:rsid w:val="006D7E00"/>
    <w:rsid w:val="006E306B"/>
    <w:rsid w:val="006E4071"/>
    <w:rsid w:val="007271E8"/>
    <w:rsid w:val="007751B2"/>
    <w:rsid w:val="0077581D"/>
    <w:rsid w:val="00784A04"/>
    <w:rsid w:val="007C6849"/>
    <w:rsid w:val="007D400E"/>
    <w:rsid w:val="00844E50"/>
    <w:rsid w:val="00860130"/>
    <w:rsid w:val="00866C7D"/>
    <w:rsid w:val="00870B19"/>
    <w:rsid w:val="00872454"/>
    <w:rsid w:val="0087678B"/>
    <w:rsid w:val="008A19F8"/>
    <w:rsid w:val="008D0FA9"/>
    <w:rsid w:val="008D5FEB"/>
    <w:rsid w:val="0093135C"/>
    <w:rsid w:val="00947566"/>
    <w:rsid w:val="009560B5"/>
    <w:rsid w:val="0097020A"/>
    <w:rsid w:val="00977A3F"/>
    <w:rsid w:val="00983C58"/>
    <w:rsid w:val="00984D67"/>
    <w:rsid w:val="0098581C"/>
    <w:rsid w:val="009A2A7B"/>
    <w:rsid w:val="009D50A4"/>
    <w:rsid w:val="009E34C2"/>
    <w:rsid w:val="009F1334"/>
    <w:rsid w:val="00A20995"/>
    <w:rsid w:val="00A315F4"/>
    <w:rsid w:val="00A47325"/>
    <w:rsid w:val="00A8283C"/>
    <w:rsid w:val="00AB7F7C"/>
    <w:rsid w:val="00AC2093"/>
    <w:rsid w:val="00AC768E"/>
    <w:rsid w:val="00AF74CB"/>
    <w:rsid w:val="00B00A52"/>
    <w:rsid w:val="00B05088"/>
    <w:rsid w:val="00B15348"/>
    <w:rsid w:val="00B5766E"/>
    <w:rsid w:val="00B71454"/>
    <w:rsid w:val="00BA394D"/>
    <w:rsid w:val="00BB171A"/>
    <w:rsid w:val="00BB6DEB"/>
    <w:rsid w:val="00BD1151"/>
    <w:rsid w:val="00C20937"/>
    <w:rsid w:val="00C305AB"/>
    <w:rsid w:val="00D20A80"/>
    <w:rsid w:val="00D22BB7"/>
    <w:rsid w:val="00D37E81"/>
    <w:rsid w:val="00D512DF"/>
    <w:rsid w:val="00D72716"/>
    <w:rsid w:val="00D753CA"/>
    <w:rsid w:val="00D81C34"/>
    <w:rsid w:val="00DC039C"/>
    <w:rsid w:val="00DD1FB0"/>
    <w:rsid w:val="00E1050A"/>
    <w:rsid w:val="00E44130"/>
    <w:rsid w:val="00E53EF1"/>
    <w:rsid w:val="00E55D82"/>
    <w:rsid w:val="00E6461A"/>
    <w:rsid w:val="00E8679F"/>
    <w:rsid w:val="00EA0DF7"/>
    <w:rsid w:val="00EC2847"/>
    <w:rsid w:val="00EF178A"/>
    <w:rsid w:val="00F0178B"/>
    <w:rsid w:val="00F03052"/>
    <w:rsid w:val="00F26252"/>
    <w:rsid w:val="00F40DF8"/>
    <w:rsid w:val="00F5008D"/>
    <w:rsid w:val="00F66B6D"/>
    <w:rsid w:val="00F9276F"/>
    <w:rsid w:val="00FB7449"/>
    <w:rsid w:val="00FC0E97"/>
    <w:rsid w:val="00FC6E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6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23F"/>
    <w:pPr>
      <w:spacing w:after="0" w:line="240" w:lineRule="auto"/>
    </w:pPr>
  </w:style>
  <w:style w:type="paragraph" w:styleId="Header">
    <w:name w:val="header"/>
    <w:basedOn w:val="Normal"/>
    <w:link w:val="HeaderChar"/>
    <w:uiPriority w:val="99"/>
    <w:unhideWhenUsed/>
    <w:rsid w:val="00E64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61A"/>
  </w:style>
  <w:style w:type="paragraph" w:styleId="Footer">
    <w:name w:val="footer"/>
    <w:basedOn w:val="Normal"/>
    <w:link w:val="FooterChar"/>
    <w:uiPriority w:val="99"/>
    <w:unhideWhenUsed/>
    <w:rsid w:val="00E64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1A"/>
  </w:style>
  <w:style w:type="paragraph" w:customStyle="1" w:styleId="Default">
    <w:name w:val="Default"/>
    <w:rsid w:val="00D37E8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7E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E81"/>
    <w:rPr>
      <w:sz w:val="20"/>
      <w:szCs w:val="20"/>
    </w:rPr>
  </w:style>
  <w:style w:type="character" w:styleId="FootnoteReference">
    <w:name w:val="footnote reference"/>
    <w:basedOn w:val="DefaultParagraphFont"/>
    <w:uiPriority w:val="99"/>
    <w:semiHidden/>
    <w:unhideWhenUsed/>
    <w:rsid w:val="00D37E81"/>
    <w:rPr>
      <w:vertAlign w:val="superscript"/>
    </w:rPr>
  </w:style>
  <w:style w:type="paragraph" w:styleId="ListParagraph">
    <w:name w:val="List Paragraph"/>
    <w:basedOn w:val="Normal"/>
    <w:uiPriority w:val="34"/>
    <w:qFormat/>
    <w:rsid w:val="00047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23F"/>
    <w:pPr>
      <w:spacing w:after="0" w:line="240" w:lineRule="auto"/>
    </w:pPr>
  </w:style>
  <w:style w:type="paragraph" w:styleId="Header">
    <w:name w:val="header"/>
    <w:basedOn w:val="Normal"/>
    <w:link w:val="HeaderChar"/>
    <w:uiPriority w:val="99"/>
    <w:unhideWhenUsed/>
    <w:rsid w:val="00E64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61A"/>
  </w:style>
  <w:style w:type="paragraph" w:styleId="Footer">
    <w:name w:val="footer"/>
    <w:basedOn w:val="Normal"/>
    <w:link w:val="FooterChar"/>
    <w:uiPriority w:val="99"/>
    <w:unhideWhenUsed/>
    <w:rsid w:val="00E64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1A"/>
  </w:style>
  <w:style w:type="paragraph" w:customStyle="1" w:styleId="Default">
    <w:name w:val="Default"/>
    <w:rsid w:val="00D37E8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7E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E81"/>
    <w:rPr>
      <w:sz w:val="20"/>
      <w:szCs w:val="20"/>
    </w:rPr>
  </w:style>
  <w:style w:type="character" w:styleId="FootnoteReference">
    <w:name w:val="footnote reference"/>
    <w:basedOn w:val="DefaultParagraphFont"/>
    <w:uiPriority w:val="99"/>
    <w:semiHidden/>
    <w:unhideWhenUsed/>
    <w:rsid w:val="00D37E81"/>
    <w:rPr>
      <w:vertAlign w:val="superscript"/>
    </w:rPr>
  </w:style>
  <w:style w:type="paragraph" w:styleId="ListParagraph">
    <w:name w:val="List Paragraph"/>
    <w:basedOn w:val="Normal"/>
    <w:uiPriority w:val="34"/>
    <w:qFormat/>
    <w:rsid w:val="00047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IECMS</dc:creator>
  <cp:lastModifiedBy>User</cp:lastModifiedBy>
  <cp:revision>2</cp:revision>
  <cp:lastPrinted>2025-11-02T19:28:00Z</cp:lastPrinted>
  <dcterms:created xsi:type="dcterms:W3CDTF">2025-11-10T13:50:00Z</dcterms:created>
  <dcterms:modified xsi:type="dcterms:W3CDTF">2025-11-10T13:50:00Z</dcterms:modified>
</cp:coreProperties>
</file>