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AC" w:rsidRDefault="00FF667E">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75166">
        <w:rPr>
          <w:b/>
          <w:sz w:val="24"/>
          <w:szCs w:val="24"/>
        </w:rPr>
        <w:t>596</w:t>
      </w:r>
      <w:r>
        <w:rPr>
          <w:b/>
          <w:sz w:val="24"/>
          <w:szCs w:val="24"/>
        </w:rPr>
        <w:t>/16</w:t>
      </w:r>
    </w:p>
    <w:p w:rsidR="00FF667E" w:rsidRDefault="00FF667E">
      <w:pPr>
        <w:rPr>
          <w:b/>
          <w:sz w:val="24"/>
          <w:szCs w:val="24"/>
        </w:rPr>
      </w:pPr>
      <w:r>
        <w:rPr>
          <w:b/>
          <w:sz w:val="24"/>
          <w:szCs w:val="24"/>
        </w:rPr>
        <w:t xml:space="preserve">HELD AT </w:t>
      </w:r>
      <w:proofErr w:type="gramStart"/>
      <w:r>
        <w:rPr>
          <w:b/>
          <w:sz w:val="24"/>
          <w:szCs w:val="24"/>
        </w:rPr>
        <w:t>HARARE  5</w:t>
      </w:r>
      <w:proofErr w:type="gramEnd"/>
      <w:r>
        <w:rPr>
          <w:b/>
          <w:sz w:val="24"/>
          <w:szCs w:val="24"/>
        </w:rPr>
        <w:t xml:space="preserve"> FEBRUARY 2016</w:t>
      </w:r>
      <w:r>
        <w:rPr>
          <w:b/>
          <w:sz w:val="24"/>
          <w:szCs w:val="24"/>
        </w:rPr>
        <w:tab/>
      </w:r>
      <w:r>
        <w:rPr>
          <w:b/>
          <w:sz w:val="24"/>
          <w:szCs w:val="24"/>
        </w:rPr>
        <w:tab/>
      </w:r>
      <w:r>
        <w:rPr>
          <w:b/>
          <w:sz w:val="24"/>
          <w:szCs w:val="24"/>
        </w:rPr>
        <w:tab/>
        <w:t>CASE NO LC/H/726/15</w:t>
      </w:r>
    </w:p>
    <w:p w:rsidR="00FF667E" w:rsidRDefault="00FF667E">
      <w:pPr>
        <w:rPr>
          <w:b/>
          <w:sz w:val="24"/>
          <w:szCs w:val="24"/>
        </w:rPr>
      </w:pPr>
      <w:r>
        <w:rPr>
          <w:b/>
          <w:sz w:val="24"/>
          <w:szCs w:val="24"/>
        </w:rPr>
        <w:t>&amp;</w:t>
      </w:r>
      <w:r w:rsidR="00875166">
        <w:rPr>
          <w:b/>
          <w:sz w:val="24"/>
          <w:szCs w:val="24"/>
        </w:rPr>
        <w:t xml:space="preserve"> 23 SEPTEMBER 2016</w:t>
      </w:r>
    </w:p>
    <w:p w:rsidR="00FF667E" w:rsidRDefault="00FF667E" w:rsidP="003317FC">
      <w:pPr>
        <w:spacing w:line="360" w:lineRule="auto"/>
        <w:rPr>
          <w:sz w:val="24"/>
          <w:szCs w:val="24"/>
        </w:rPr>
      </w:pPr>
      <w:r>
        <w:rPr>
          <w:sz w:val="24"/>
          <w:szCs w:val="24"/>
        </w:rPr>
        <w:t>In the matter between:</w:t>
      </w:r>
    </w:p>
    <w:p w:rsidR="00FF667E" w:rsidRDefault="00FF667E" w:rsidP="003317FC">
      <w:pPr>
        <w:spacing w:line="360" w:lineRule="auto"/>
        <w:jc w:val="both"/>
        <w:rPr>
          <w:b/>
          <w:sz w:val="24"/>
          <w:szCs w:val="24"/>
        </w:rPr>
      </w:pPr>
      <w:r>
        <w:rPr>
          <w:b/>
          <w:sz w:val="24"/>
          <w:szCs w:val="24"/>
        </w:rPr>
        <w:t>ERRAND MANAGEMENT SERVICES</w:t>
      </w:r>
      <w:r>
        <w:rPr>
          <w:b/>
          <w:sz w:val="24"/>
          <w:szCs w:val="24"/>
        </w:rPr>
        <w:tab/>
      </w:r>
      <w:r>
        <w:rPr>
          <w:b/>
          <w:sz w:val="24"/>
          <w:szCs w:val="24"/>
        </w:rPr>
        <w:tab/>
      </w:r>
      <w:r>
        <w:rPr>
          <w:b/>
          <w:sz w:val="24"/>
          <w:szCs w:val="24"/>
        </w:rPr>
        <w:tab/>
        <w:t>Appellant</w:t>
      </w:r>
    </w:p>
    <w:p w:rsidR="00FF667E" w:rsidRDefault="00FF667E" w:rsidP="00C93E78">
      <w:pPr>
        <w:spacing w:line="360" w:lineRule="auto"/>
        <w:jc w:val="both"/>
        <w:rPr>
          <w:b/>
          <w:sz w:val="24"/>
          <w:szCs w:val="24"/>
        </w:rPr>
      </w:pPr>
      <w:r>
        <w:rPr>
          <w:b/>
          <w:sz w:val="24"/>
          <w:szCs w:val="24"/>
        </w:rPr>
        <w:t>And</w:t>
      </w:r>
    </w:p>
    <w:p w:rsidR="00FF667E" w:rsidRDefault="00FF667E" w:rsidP="00C93E78">
      <w:pPr>
        <w:spacing w:line="360" w:lineRule="auto"/>
        <w:jc w:val="both"/>
        <w:rPr>
          <w:b/>
          <w:sz w:val="24"/>
          <w:szCs w:val="24"/>
        </w:rPr>
      </w:pPr>
      <w:r>
        <w:rPr>
          <w:b/>
          <w:sz w:val="24"/>
          <w:szCs w:val="24"/>
        </w:rPr>
        <w:t>LAZARUS RIVA</w:t>
      </w:r>
      <w:r>
        <w:rPr>
          <w:b/>
          <w:sz w:val="24"/>
          <w:szCs w:val="24"/>
        </w:rPr>
        <w:tab/>
      </w:r>
      <w:r>
        <w:rPr>
          <w:b/>
          <w:sz w:val="24"/>
          <w:szCs w:val="24"/>
        </w:rPr>
        <w:tab/>
      </w:r>
      <w:r>
        <w:rPr>
          <w:b/>
          <w:sz w:val="24"/>
          <w:szCs w:val="24"/>
        </w:rPr>
        <w:tab/>
      </w:r>
      <w:r>
        <w:rPr>
          <w:b/>
          <w:sz w:val="24"/>
          <w:szCs w:val="24"/>
        </w:rPr>
        <w:tab/>
      </w:r>
      <w:r>
        <w:rPr>
          <w:b/>
          <w:sz w:val="24"/>
          <w:szCs w:val="24"/>
        </w:rPr>
        <w:tab/>
        <w:t>Respondent</w:t>
      </w:r>
    </w:p>
    <w:p w:rsidR="00FF667E" w:rsidRDefault="00FF667E" w:rsidP="00C93E78">
      <w:pPr>
        <w:spacing w:line="360" w:lineRule="auto"/>
        <w:jc w:val="both"/>
        <w:rPr>
          <w:sz w:val="24"/>
          <w:szCs w:val="24"/>
        </w:rPr>
      </w:pPr>
      <w:r>
        <w:rPr>
          <w:sz w:val="24"/>
          <w:szCs w:val="24"/>
        </w:rPr>
        <w:t xml:space="preserve">Before The Honourable </w:t>
      </w:r>
      <w:proofErr w:type="spellStart"/>
      <w:r>
        <w:rPr>
          <w:sz w:val="24"/>
          <w:szCs w:val="24"/>
        </w:rPr>
        <w:t>Makamure</w:t>
      </w:r>
      <w:proofErr w:type="spellEnd"/>
      <w:r>
        <w:rPr>
          <w:sz w:val="24"/>
          <w:szCs w:val="24"/>
        </w:rPr>
        <w:t>, J</w:t>
      </w:r>
    </w:p>
    <w:p w:rsidR="00FF667E" w:rsidRDefault="00FF667E" w:rsidP="00C93E78">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Ms T </w:t>
      </w:r>
      <w:proofErr w:type="spellStart"/>
      <w:r>
        <w:rPr>
          <w:b/>
          <w:sz w:val="24"/>
          <w:szCs w:val="24"/>
        </w:rPr>
        <w:t>Mberi</w:t>
      </w:r>
      <w:proofErr w:type="spellEnd"/>
      <w:r>
        <w:rPr>
          <w:b/>
          <w:sz w:val="24"/>
          <w:szCs w:val="24"/>
        </w:rPr>
        <w:t xml:space="preserve"> (Legal Practitioner)</w:t>
      </w:r>
    </w:p>
    <w:p w:rsidR="00FF667E" w:rsidRDefault="00FF667E" w:rsidP="00C93E78">
      <w:pPr>
        <w:spacing w:line="360" w:lineRule="auto"/>
        <w:jc w:val="both"/>
        <w:rPr>
          <w:b/>
          <w:sz w:val="24"/>
          <w:szCs w:val="24"/>
        </w:rPr>
      </w:pPr>
      <w:r>
        <w:rPr>
          <w:b/>
          <w:sz w:val="24"/>
          <w:szCs w:val="24"/>
        </w:rPr>
        <w:t>For Respondent</w:t>
      </w:r>
      <w:r>
        <w:rPr>
          <w:b/>
          <w:sz w:val="24"/>
          <w:szCs w:val="24"/>
        </w:rPr>
        <w:tab/>
      </w:r>
      <w:r>
        <w:rPr>
          <w:b/>
          <w:sz w:val="24"/>
          <w:szCs w:val="24"/>
        </w:rPr>
        <w:tab/>
        <w:t xml:space="preserve">P </w:t>
      </w:r>
      <w:proofErr w:type="spellStart"/>
      <w:r>
        <w:rPr>
          <w:b/>
          <w:sz w:val="24"/>
          <w:szCs w:val="24"/>
        </w:rPr>
        <w:t>Mabundu</w:t>
      </w:r>
      <w:proofErr w:type="spellEnd"/>
      <w:r>
        <w:rPr>
          <w:b/>
          <w:sz w:val="24"/>
          <w:szCs w:val="24"/>
        </w:rPr>
        <w:t xml:space="preserve"> (Legal Practitioner)</w:t>
      </w:r>
    </w:p>
    <w:p w:rsidR="00FF667E" w:rsidRDefault="00FF667E" w:rsidP="00C93E78">
      <w:pPr>
        <w:spacing w:line="360" w:lineRule="auto"/>
        <w:jc w:val="both"/>
        <w:rPr>
          <w:b/>
          <w:sz w:val="24"/>
          <w:szCs w:val="24"/>
        </w:rPr>
      </w:pPr>
    </w:p>
    <w:p w:rsidR="00FF667E" w:rsidRDefault="00FF667E" w:rsidP="00C93E78">
      <w:pPr>
        <w:spacing w:line="360" w:lineRule="auto"/>
        <w:jc w:val="both"/>
        <w:rPr>
          <w:b/>
          <w:sz w:val="24"/>
          <w:szCs w:val="24"/>
        </w:rPr>
      </w:pPr>
      <w:r>
        <w:rPr>
          <w:b/>
          <w:sz w:val="24"/>
          <w:szCs w:val="24"/>
        </w:rPr>
        <w:t>MAKAMURE J:</w:t>
      </w:r>
    </w:p>
    <w:p w:rsidR="00FF667E" w:rsidRDefault="00FF667E" w:rsidP="00C93E78">
      <w:pPr>
        <w:spacing w:line="360" w:lineRule="auto"/>
        <w:jc w:val="both"/>
        <w:rPr>
          <w:sz w:val="24"/>
          <w:szCs w:val="24"/>
        </w:rPr>
      </w:pPr>
      <w:r>
        <w:rPr>
          <w:b/>
          <w:sz w:val="24"/>
          <w:szCs w:val="24"/>
        </w:rPr>
        <w:tab/>
      </w:r>
      <w:r>
        <w:rPr>
          <w:sz w:val="24"/>
          <w:szCs w:val="24"/>
        </w:rPr>
        <w:t>This is an appeal against an award quantifying damages due to the respondent</w:t>
      </w:r>
      <w:r w:rsidR="00B42A60">
        <w:rPr>
          <w:sz w:val="24"/>
          <w:szCs w:val="24"/>
        </w:rPr>
        <w:t>,</w:t>
      </w:r>
      <w:r>
        <w:rPr>
          <w:sz w:val="24"/>
          <w:szCs w:val="24"/>
        </w:rPr>
        <w:t xml:space="preserve"> in lieu of reinstatement.</w:t>
      </w:r>
    </w:p>
    <w:p w:rsidR="00FF667E" w:rsidRDefault="00FF667E" w:rsidP="00C93E78">
      <w:pPr>
        <w:spacing w:line="360" w:lineRule="auto"/>
        <w:ind w:firstLine="720"/>
        <w:jc w:val="both"/>
        <w:rPr>
          <w:sz w:val="24"/>
          <w:szCs w:val="24"/>
        </w:rPr>
      </w:pPr>
      <w:r>
        <w:rPr>
          <w:sz w:val="24"/>
          <w:szCs w:val="24"/>
        </w:rPr>
        <w:t xml:space="preserve">Ordinarily such an award is not </w:t>
      </w:r>
      <w:proofErr w:type="spellStart"/>
      <w:r>
        <w:rPr>
          <w:sz w:val="24"/>
          <w:szCs w:val="24"/>
        </w:rPr>
        <w:t>appellable</w:t>
      </w:r>
      <w:proofErr w:type="spellEnd"/>
      <w:r>
        <w:rPr>
          <w:sz w:val="24"/>
          <w:szCs w:val="24"/>
        </w:rPr>
        <w:t>.  In</w:t>
      </w:r>
      <w:r>
        <w:rPr>
          <w:i/>
          <w:sz w:val="24"/>
          <w:szCs w:val="24"/>
        </w:rPr>
        <w:t xml:space="preserve"> Oliver </w:t>
      </w:r>
      <w:proofErr w:type="spellStart"/>
      <w:r>
        <w:rPr>
          <w:i/>
          <w:sz w:val="24"/>
          <w:szCs w:val="24"/>
        </w:rPr>
        <w:t>Chiriseri</w:t>
      </w:r>
      <w:proofErr w:type="spellEnd"/>
      <w:r>
        <w:rPr>
          <w:i/>
          <w:sz w:val="24"/>
          <w:szCs w:val="24"/>
        </w:rPr>
        <w:t xml:space="preserve"> </w:t>
      </w:r>
      <w:r>
        <w:rPr>
          <w:sz w:val="24"/>
          <w:szCs w:val="24"/>
        </w:rPr>
        <w:t xml:space="preserve">v </w:t>
      </w:r>
      <w:r>
        <w:rPr>
          <w:i/>
          <w:sz w:val="24"/>
          <w:szCs w:val="24"/>
        </w:rPr>
        <w:t xml:space="preserve">Plan International </w:t>
      </w:r>
      <w:r>
        <w:rPr>
          <w:sz w:val="24"/>
          <w:szCs w:val="24"/>
        </w:rPr>
        <w:t>SC 56/02</w:t>
      </w:r>
      <w:r w:rsidR="00B42A60">
        <w:rPr>
          <w:sz w:val="24"/>
          <w:szCs w:val="24"/>
        </w:rPr>
        <w:t xml:space="preserve"> Supreme Court</w:t>
      </w:r>
      <w:r>
        <w:rPr>
          <w:sz w:val="24"/>
          <w:szCs w:val="24"/>
        </w:rPr>
        <w:t xml:space="preserve"> stated that</w:t>
      </w:r>
    </w:p>
    <w:p w:rsidR="00FF667E" w:rsidRDefault="00FF667E" w:rsidP="00C93E78">
      <w:pPr>
        <w:spacing w:line="240" w:lineRule="auto"/>
        <w:ind w:left="1440"/>
        <w:jc w:val="both"/>
      </w:pPr>
      <w:r>
        <w:t xml:space="preserve">“A ruling by the tribunal on the quantum of damages is a ruling on fact and therefore not appealable, unless it is wholly unreasonable.”  See also </w:t>
      </w:r>
      <w:r>
        <w:rPr>
          <w:i/>
        </w:rPr>
        <w:t xml:space="preserve">Leopard Rock Hotel Co (Pvt) Ltd </w:t>
      </w:r>
      <w:r>
        <w:t xml:space="preserve">v </w:t>
      </w:r>
      <w:r>
        <w:rPr>
          <w:i/>
        </w:rPr>
        <w:t xml:space="preserve">van </w:t>
      </w:r>
      <w:proofErr w:type="spellStart"/>
      <w:r>
        <w:rPr>
          <w:i/>
        </w:rPr>
        <w:t>Beek</w:t>
      </w:r>
      <w:proofErr w:type="spellEnd"/>
      <w:r>
        <w:rPr>
          <w:i/>
        </w:rPr>
        <w:t xml:space="preserve"> </w:t>
      </w:r>
      <w:r>
        <w:t>2000 (1) ZLR 251 (S).</w:t>
      </w:r>
    </w:p>
    <w:p w:rsidR="00FF667E" w:rsidRDefault="00FF667E" w:rsidP="00C93E78">
      <w:pPr>
        <w:spacing w:line="360" w:lineRule="auto"/>
        <w:jc w:val="both"/>
        <w:rPr>
          <w:sz w:val="24"/>
          <w:szCs w:val="24"/>
        </w:rPr>
      </w:pPr>
      <w:r>
        <w:tab/>
      </w:r>
      <w:r>
        <w:rPr>
          <w:sz w:val="24"/>
          <w:szCs w:val="24"/>
        </w:rPr>
        <w:t>This appeal is on the following grounds:</w:t>
      </w:r>
    </w:p>
    <w:p w:rsidR="00FF667E" w:rsidRDefault="001A75F2" w:rsidP="001A75F2">
      <w:pPr>
        <w:spacing w:line="360" w:lineRule="auto"/>
        <w:ind w:left="1080" w:hanging="360"/>
        <w:jc w:val="both"/>
      </w:pPr>
      <w:r>
        <w:t>‘1.</w:t>
      </w:r>
      <w:r>
        <w:tab/>
      </w:r>
      <w:r w:rsidR="00B42A60">
        <w:t>The Honourable A</w:t>
      </w:r>
      <w:r w:rsidR="00FF667E">
        <w:t>rbitrator erred at law in awarding damages in lieu of reinst</w:t>
      </w:r>
      <w:r w:rsidR="00B42A60">
        <w:t>atement equivalent to thirty (3</w:t>
      </w:r>
      <w:r>
        <w:t>0) months’ salary when</w:t>
      </w:r>
      <w:r w:rsidR="00FF667E">
        <w:t xml:space="preserve"> there was a no factual or legal basis for doing so.</w:t>
      </w:r>
    </w:p>
    <w:p w:rsidR="00FF667E" w:rsidRDefault="00B42A60" w:rsidP="001A75F2">
      <w:pPr>
        <w:pStyle w:val="ListParagraph"/>
        <w:numPr>
          <w:ilvl w:val="0"/>
          <w:numId w:val="2"/>
        </w:numPr>
        <w:spacing w:line="360" w:lineRule="auto"/>
        <w:jc w:val="both"/>
      </w:pPr>
      <w:r>
        <w:t>The Honourable A</w:t>
      </w:r>
      <w:r w:rsidR="00FF667E">
        <w:t>rbitrator erred grossly at law in finding that the respondent had mitigated his damages whereas such findings were not supported by</w:t>
      </w:r>
      <w:r w:rsidR="001A75F2">
        <w:t xml:space="preserve"> any</w:t>
      </w:r>
      <w:r w:rsidR="00FF667E">
        <w:t xml:space="preserve"> evidence</w:t>
      </w:r>
    </w:p>
    <w:p w:rsidR="00FF667E" w:rsidRDefault="00B42A60" w:rsidP="001A75F2">
      <w:pPr>
        <w:pStyle w:val="ListParagraph"/>
        <w:numPr>
          <w:ilvl w:val="0"/>
          <w:numId w:val="2"/>
        </w:numPr>
        <w:spacing w:line="360" w:lineRule="auto"/>
        <w:jc w:val="both"/>
      </w:pPr>
      <w:r>
        <w:lastRenderedPageBreak/>
        <w:t>The A</w:t>
      </w:r>
      <w:r w:rsidR="00FF667E">
        <w:t>rbitrator erred at law by misinterpreting case authorities that had been placed before him.</w:t>
      </w:r>
      <w:r w:rsidR="001A75F2">
        <w:t xml:space="preserve">  In particular, the arbitrator erred by finding that there was a component of damages in lieu of reinstatement known as ‘additional compensation.”’</w:t>
      </w:r>
    </w:p>
    <w:p w:rsidR="00B42A60" w:rsidRDefault="00C93E78" w:rsidP="00B42A60">
      <w:pPr>
        <w:spacing w:after="0" w:line="360" w:lineRule="auto"/>
        <w:jc w:val="both"/>
        <w:rPr>
          <w:sz w:val="24"/>
          <w:szCs w:val="24"/>
        </w:rPr>
      </w:pPr>
      <w:r>
        <w:rPr>
          <w:sz w:val="24"/>
          <w:szCs w:val="24"/>
        </w:rPr>
        <w:tab/>
      </w:r>
      <w:r w:rsidR="00B42A60">
        <w:rPr>
          <w:sz w:val="24"/>
          <w:szCs w:val="24"/>
        </w:rPr>
        <w:t>Wh</w:t>
      </w:r>
      <w:r w:rsidR="001A75F2">
        <w:rPr>
          <w:sz w:val="24"/>
          <w:szCs w:val="24"/>
        </w:rPr>
        <w:t>en parties appeared before the A</w:t>
      </w:r>
      <w:r w:rsidR="00B42A60">
        <w:rPr>
          <w:sz w:val="24"/>
          <w:szCs w:val="24"/>
        </w:rPr>
        <w:t>rbitrator,</w:t>
      </w:r>
      <w:r>
        <w:rPr>
          <w:sz w:val="24"/>
          <w:szCs w:val="24"/>
        </w:rPr>
        <w:t xml:space="preserve"> the respondent </w:t>
      </w:r>
      <w:r w:rsidR="00B42A60">
        <w:rPr>
          <w:sz w:val="24"/>
          <w:szCs w:val="24"/>
        </w:rPr>
        <w:t>put forward a claim of</w:t>
      </w:r>
      <w:r>
        <w:rPr>
          <w:sz w:val="24"/>
          <w:szCs w:val="24"/>
        </w:rPr>
        <w:t xml:space="preserve"> a total of thirty three thousand</w:t>
      </w:r>
      <w:r w:rsidR="001A75F2">
        <w:rPr>
          <w:sz w:val="24"/>
          <w:szCs w:val="24"/>
        </w:rPr>
        <w:t xml:space="preserve"> two hundred and sixty four US D</w:t>
      </w:r>
      <w:r>
        <w:rPr>
          <w:sz w:val="24"/>
          <w:szCs w:val="24"/>
        </w:rPr>
        <w:t>ollars (USD 33 264.</w:t>
      </w:r>
      <w:r w:rsidR="00B42A60">
        <w:rPr>
          <w:sz w:val="24"/>
          <w:szCs w:val="24"/>
        </w:rPr>
        <w:t>00)</w:t>
      </w:r>
      <w:r w:rsidR="001A75F2">
        <w:rPr>
          <w:sz w:val="24"/>
          <w:szCs w:val="24"/>
        </w:rPr>
        <w:t>. The A</w:t>
      </w:r>
      <w:r>
        <w:rPr>
          <w:sz w:val="24"/>
          <w:szCs w:val="24"/>
        </w:rPr>
        <w:t>rbitrator</w:t>
      </w:r>
      <w:r w:rsidR="00C76957">
        <w:rPr>
          <w:sz w:val="24"/>
          <w:szCs w:val="24"/>
        </w:rPr>
        <w:t xml:space="preserve"> thereafter</w:t>
      </w:r>
      <w:r>
        <w:rPr>
          <w:sz w:val="24"/>
          <w:szCs w:val="24"/>
        </w:rPr>
        <w:t xml:space="preserve"> awarded him a total of twenty</w:t>
      </w:r>
      <w:r w:rsidR="001A75F2">
        <w:rPr>
          <w:sz w:val="24"/>
          <w:szCs w:val="24"/>
        </w:rPr>
        <w:t xml:space="preserve"> three thousand one hundred US D</w:t>
      </w:r>
      <w:r>
        <w:rPr>
          <w:sz w:val="24"/>
          <w:szCs w:val="24"/>
        </w:rPr>
        <w:t>ollars</w:t>
      </w:r>
      <w:r w:rsidR="00B42A60">
        <w:rPr>
          <w:sz w:val="24"/>
          <w:szCs w:val="24"/>
        </w:rPr>
        <w:t xml:space="preserve"> </w:t>
      </w:r>
    </w:p>
    <w:p w:rsidR="00C93E78" w:rsidRDefault="00C93E78" w:rsidP="003317FC">
      <w:pPr>
        <w:spacing w:line="360" w:lineRule="auto"/>
        <w:jc w:val="both"/>
        <w:rPr>
          <w:sz w:val="24"/>
          <w:szCs w:val="24"/>
        </w:rPr>
      </w:pPr>
      <w:r>
        <w:rPr>
          <w:sz w:val="24"/>
          <w:szCs w:val="24"/>
        </w:rPr>
        <w:t>(USD23 100</w:t>
      </w:r>
      <w:r w:rsidR="00B42A60">
        <w:rPr>
          <w:sz w:val="24"/>
          <w:szCs w:val="24"/>
        </w:rPr>
        <w:t>.00</w:t>
      </w:r>
      <w:r>
        <w:rPr>
          <w:sz w:val="24"/>
          <w:szCs w:val="24"/>
        </w:rPr>
        <w:t>) made up of 25 months</w:t>
      </w:r>
      <w:r w:rsidR="00B42A60">
        <w:rPr>
          <w:sz w:val="24"/>
          <w:szCs w:val="24"/>
        </w:rPr>
        <w:t>’</w:t>
      </w:r>
      <w:r>
        <w:rPr>
          <w:sz w:val="24"/>
          <w:szCs w:val="24"/>
        </w:rPr>
        <w:t xml:space="preserve"> salary at the rate of USD924 per month as damages for loss of</w:t>
      </w:r>
      <w:r w:rsidR="0028591F">
        <w:rPr>
          <w:sz w:val="24"/>
          <w:szCs w:val="24"/>
        </w:rPr>
        <w:t xml:space="preserve"> employment.  The operative word here is “damages for loss of employm</w:t>
      </w:r>
      <w:r w:rsidR="00B42A60">
        <w:rPr>
          <w:sz w:val="24"/>
          <w:szCs w:val="24"/>
        </w:rPr>
        <w:t>ent</w:t>
      </w:r>
      <w:r w:rsidR="007A23A8">
        <w:rPr>
          <w:sz w:val="24"/>
          <w:szCs w:val="24"/>
        </w:rPr>
        <w:t>”</w:t>
      </w:r>
      <w:r w:rsidR="00B42A60">
        <w:rPr>
          <w:sz w:val="24"/>
          <w:szCs w:val="24"/>
        </w:rPr>
        <w:t xml:space="preserve">.  The appellant in ground 3 has </w:t>
      </w:r>
      <w:r w:rsidR="001A75F2">
        <w:rPr>
          <w:sz w:val="24"/>
          <w:szCs w:val="24"/>
        </w:rPr>
        <w:t>taken issue with the A</w:t>
      </w:r>
      <w:r w:rsidR="0028591F">
        <w:rPr>
          <w:sz w:val="24"/>
          <w:szCs w:val="24"/>
        </w:rPr>
        <w:t xml:space="preserve">rbitrator’s use of the word “additional compensation.”  What I understand is whether or not the word compensation is </w:t>
      </w:r>
      <w:proofErr w:type="gramStart"/>
      <w:r w:rsidR="0028591F">
        <w:rPr>
          <w:sz w:val="24"/>
          <w:szCs w:val="24"/>
        </w:rPr>
        <w:t>used,</w:t>
      </w:r>
      <w:proofErr w:type="gramEnd"/>
      <w:r w:rsidR="0028591F">
        <w:rPr>
          <w:sz w:val="24"/>
          <w:szCs w:val="24"/>
        </w:rPr>
        <w:t xml:space="preserve"> the damages are </w:t>
      </w:r>
      <w:proofErr w:type="spellStart"/>
      <w:r w:rsidR="0028591F">
        <w:rPr>
          <w:sz w:val="24"/>
          <w:szCs w:val="24"/>
        </w:rPr>
        <w:t>infact</w:t>
      </w:r>
      <w:proofErr w:type="spellEnd"/>
      <w:r w:rsidR="0028591F">
        <w:rPr>
          <w:sz w:val="24"/>
          <w:szCs w:val="24"/>
        </w:rPr>
        <w:t xml:space="preserve"> compensation for premature loss of employment</w:t>
      </w:r>
      <w:r w:rsidR="00B42A60">
        <w:rPr>
          <w:sz w:val="24"/>
          <w:szCs w:val="24"/>
        </w:rPr>
        <w:t>.  The Learned A</w:t>
      </w:r>
      <w:r w:rsidR="0028591F">
        <w:rPr>
          <w:sz w:val="24"/>
          <w:szCs w:val="24"/>
        </w:rPr>
        <w:t xml:space="preserve">rbitrator relied on the case of </w:t>
      </w:r>
      <w:proofErr w:type="spellStart"/>
      <w:r w:rsidR="001F1541">
        <w:rPr>
          <w:i/>
          <w:sz w:val="24"/>
          <w:szCs w:val="24"/>
        </w:rPr>
        <w:t>Madhatte</w:t>
      </w:r>
      <w:r w:rsidR="0028591F">
        <w:rPr>
          <w:i/>
          <w:sz w:val="24"/>
          <w:szCs w:val="24"/>
        </w:rPr>
        <w:t>r</w:t>
      </w:r>
      <w:proofErr w:type="spellEnd"/>
      <w:r w:rsidR="0028591F">
        <w:rPr>
          <w:i/>
          <w:sz w:val="24"/>
          <w:szCs w:val="24"/>
        </w:rPr>
        <w:t xml:space="preserve"> Mining Company </w:t>
      </w:r>
      <w:r w:rsidR="0028591F">
        <w:rPr>
          <w:sz w:val="24"/>
          <w:szCs w:val="24"/>
        </w:rPr>
        <w:t xml:space="preserve">v </w:t>
      </w:r>
      <w:r w:rsidR="0028591F">
        <w:rPr>
          <w:i/>
          <w:sz w:val="24"/>
          <w:szCs w:val="24"/>
        </w:rPr>
        <w:t xml:space="preserve">Marvellous </w:t>
      </w:r>
      <w:proofErr w:type="spellStart"/>
      <w:r w:rsidR="0028591F">
        <w:rPr>
          <w:i/>
          <w:sz w:val="24"/>
          <w:szCs w:val="24"/>
        </w:rPr>
        <w:t>Tapfuma</w:t>
      </w:r>
      <w:proofErr w:type="spellEnd"/>
      <w:r w:rsidR="0028591F">
        <w:rPr>
          <w:i/>
          <w:sz w:val="24"/>
          <w:szCs w:val="24"/>
        </w:rPr>
        <w:t xml:space="preserve"> </w:t>
      </w:r>
      <w:r w:rsidR="0020534E">
        <w:rPr>
          <w:sz w:val="24"/>
          <w:szCs w:val="24"/>
        </w:rPr>
        <w:t>SC 51/14</w:t>
      </w:r>
      <w:r w:rsidR="0028591F">
        <w:rPr>
          <w:sz w:val="24"/>
          <w:szCs w:val="24"/>
        </w:rPr>
        <w:t>.</w:t>
      </w:r>
    </w:p>
    <w:p w:rsidR="00C76957" w:rsidRDefault="0028591F" w:rsidP="001C3780">
      <w:pPr>
        <w:spacing w:after="0" w:line="360" w:lineRule="auto"/>
        <w:ind w:left="720"/>
        <w:rPr>
          <w:sz w:val="24"/>
          <w:szCs w:val="24"/>
        </w:rPr>
      </w:pPr>
      <w:r>
        <w:rPr>
          <w:sz w:val="24"/>
          <w:szCs w:val="24"/>
        </w:rPr>
        <w:t xml:space="preserve">In </w:t>
      </w:r>
      <w:proofErr w:type="spellStart"/>
      <w:r>
        <w:rPr>
          <w:i/>
          <w:sz w:val="24"/>
          <w:szCs w:val="24"/>
        </w:rPr>
        <w:t>Madhatter</w:t>
      </w:r>
      <w:proofErr w:type="spellEnd"/>
      <w:r>
        <w:rPr>
          <w:i/>
          <w:sz w:val="24"/>
          <w:szCs w:val="24"/>
        </w:rPr>
        <w:t xml:space="preserve"> Mining (above) </w:t>
      </w:r>
      <w:r>
        <w:rPr>
          <w:sz w:val="24"/>
          <w:szCs w:val="24"/>
        </w:rPr>
        <w:t>the Suprem</w:t>
      </w:r>
      <w:r w:rsidR="00B42A60">
        <w:rPr>
          <w:sz w:val="24"/>
          <w:szCs w:val="24"/>
        </w:rPr>
        <w:t xml:space="preserve">e Court granted the employee therein 12 </w:t>
      </w:r>
    </w:p>
    <w:p w:rsidR="001C3780" w:rsidRDefault="0020534E" w:rsidP="001C3780">
      <w:pPr>
        <w:spacing w:after="0" w:line="360" w:lineRule="auto"/>
        <w:rPr>
          <w:sz w:val="24"/>
          <w:szCs w:val="24"/>
        </w:rPr>
      </w:pPr>
      <w:proofErr w:type="gramStart"/>
      <w:r>
        <w:rPr>
          <w:sz w:val="24"/>
          <w:szCs w:val="24"/>
        </w:rPr>
        <w:t>m</w:t>
      </w:r>
      <w:r w:rsidR="001C3780">
        <w:rPr>
          <w:sz w:val="24"/>
          <w:szCs w:val="24"/>
        </w:rPr>
        <w:t>onths</w:t>
      </w:r>
      <w:proofErr w:type="gramEnd"/>
      <w:r>
        <w:rPr>
          <w:sz w:val="24"/>
          <w:szCs w:val="24"/>
        </w:rPr>
        <w:t>’</w:t>
      </w:r>
      <w:r w:rsidR="001C3780">
        <w:rPr>
          <w:sz w:val="24"/>
          <w:szCs w:val="24"/>
        </w:rPr>
        <w:t xml:space="preserve"> salary as damages in lieu of reinstatement.  In the present case the Arbitrator awarded respondent the equivalent twenty five (25) months’ salary as damages for loss of employment.  The employee had accumulated 10 months’ salary in back pay.  According to the Arbitrator five out of the ten months back pay was paid.  This means that he still had 5 </w:t>
      </w:r>
      <w:proofErr w:type="gramStart"/>
      <w:r w:rsidR="001C3780">
        <w:rPr>
          <w:sz w:val="24"/>
          <w:szCs w:val="24"/>
        </w:rPr>
        <w:t>months  arrear</w:t>
      </w:r>
      <w:proofErr w:type="gramEnd"/>
      <w:r w:rsidR="001C3780">
        <w:rPr>
          <w:sz w:val="24"/>
          <w:szCs w:val="24"/>
        </w:rPr>
        <w:t xml:space="preserve"> salaries to be paid.  Arrear salaries are his entitlement which cannot be the subject of debate. The appellant made an offer for the equivalent of 15 months’ salary as sufficient compensation.</w:t>
      </w:r>
      <w:r w:rsidR="00875166">
        <w:rPr>
          <w:sz w:val="24"/>
          <w:szCs w:val="24"/>
        </w:rPr>
        <w:t xml:space="preserve"> </w:t>
      </w:r>
      <w:r w:rsidR="001C3780">
        <w:rPr>
          <w:sz w:val="24"/>
          <w:szCs w:val="24"/>
        </w:rPr>
        <w:t>This would include five months arrears.</w:t>
      </w:r>
      <w:r w:rsidR="00875166">
        <w:rPr>
          <w:sz w:val="24"/>
          <w:szCs w:val="24"/>
        </w:rPr>
        <w:t xml:space="preserve"> </w:t>
      </w:r>
      <w:r w:rsidR="001C3780">
        <w:rPr>
          <w:sz w:val="24"/>
          <w:szCs w:val="24"/>
        </w:rPr>
        <w:t xml:space="preserve">This means </w:t>
      </w:r>
      <w:proofErr w:type="gramStart"/>
      <w:r w:rsidR="001C3780">
        <w:rPr>
          <w:sz w:val="24"/>
          <w:szCs w:val="24"/>
        </w:rPr>
        <w:t>that  compensation</w:t>
      </w:r>
      <w:proofErr w:type="gramEnd"/>
      <w:r w:rsidR="001C3780">
        <w:rPr>
          <w:sz w:val="24"/>
          <w:szCs w:val="24"/>
        </w:rPr>
        <w:t xml:space="preserve"> for loss of employment is the equivalent of 10 months’ salary. </w:t>
      </w:r>
    </w:p>
    <w:p w:rsidR="001C3780" w:rsidRDefault="00C76957" w:rsidP="00C76957">
      <w:pPr>
        <w:spacing w:after="0" w:line="360" w:lineRule="auto"/>
        <w:ind w:left="720" w:hanging="720"/>
        <w:rPr>
          <w:sz w:val="24"/>
          <w:szCs w:val="24"/>
        </w:rPr>
      </w:pPr>
      <w:r>
        <w:rPr>
          <w:sz w:val="24"/>
          <w:szCs w:val="24"/>
        </w:rPr>
        <w:t xml:space="preserve"> </w:t>
      </w:r>
      <w:r w:rsidR="001C3780">
        <w:rPr>
          <w:sz w:val="24"/>
          <w:szCs w:val="24"/>
        </w:rPr>
        <w:tab/>
      </w:r>
      <w:r>
        <w:rPr>
          <w:sz w:val="24"/>
          <w:szCs w:val="24"/>
        </w:rPr>
        <w:t>W</w:t>
      </w:r>
      <w:r w:rsidR="007A23A8">
        <w:rPr>
          <w:sz w:val="24"/>
          <w:szCs w:val="24"/>
        </w:rPr>
        <w:t>hen one considers</w:t>
      </w:r>
      <w:r w:rsidR="003317FC">
        <w:rPr>
          <w:sz w:val="24"/>
          <w:szCs w:val="24"/>
        </w:rPr>
        <w:t xml:space="preserve"> that</w:t>
      </w:r>
      <w:r w:rsidR="00794C6B">
        <w:rPr>
          <w:sz w:val="24"/>
          <w:szCs w:val="24"/>
        </w:rPr>
        <w:t xml:space="preserve"> t</w:t>
      </w:r>
      <w:r w:rsidR="003317FC">
        <w:rPr>
          <w:sz w:val="24"/>
          <w:szCs w:val="24"/>
        </w:rPr>
        <w:t xml:space="preserve">he </w:t>
      </w:r>
      <w:r w:rsidR="00794C6B">
        <w:rPr>
          <w:sz w:val="24"/>
          <w:szCs w:val="24"/>
        </w:rPr>
        <w:t xml:space="preserve">respondent </w:t>
      </w:r>
      <w:r w:rsidR="003317FC">
        <w:rPr>
          <w:sz w:val="24"/>
          <w:szCs w:val="24"/>
        </w:rPr>
        <w:t>was still owed some back-pay,</w:t>
      </w:r>
      <w:r w:rsidR="00875166">
        <w:rPr>
          <w:sz w:val="24"/>
          <w:szCs w:val="24"/>
        </w:rPr>
        <w:t xml:space="preserve"> </w:t>
      </w:r>
      <w:r w:rsidR="007A23A8">
        <w:rPr>
          <w:sz w:val="24"/>
          <w:szCs w:val="24"/>
        </w:rPr>
        <w:t xml:space="preserve">it is </w:t>
      </w:r>
    </w:p>
    <w:p w:rsidR="001C3780" w:rsidRDefault="001C3780" w:rsidP="001C3780">
      <w:pPr>
        <w:spacing w:after="0" w:line="360" w:lineRule="auto"/>
        <w:ind w:left="720" w:hanging="720"/>
        <w:rPr>
          <w:sz w:val="24"/>
          <w:szCs w:val="24"/>
        </w:rPr>
      </w:pPr>
      <w:proofErr w:type="gramStart"/>
      <w:r>
        <w:rPr>
          <w:sz w:val="24"/>
          <w:szCs w:val="24"/>
        </w:rPr>
        <w:t>appropriate</w:t>
      </w:r>
      <w:proofErr w:type="gramEnd"/>
      <w:r>
        <w:rPr>
          <w:sz w:val="24"/>
          <w:szCs w:val="24"/>
        </w:rPr>
        <w:t xml:space="preserve"> that he gets his back pay plus the appropriate compensation for premature loss </w:t>
      </w:r>
    </w:p>
    <w:p w:rsidR="001C3780" w:rsidRDefault="001C3780" w:rsidP="001C3780">
      <w:pPr>
        <w:spacing w:after="0" w:line="360" w:lineRule="auto"/>
        <w:ind w:left="720" w:hanging="720"/>
        <w:rPr>
          <w:sz w:val="24"/>
          <w:szCs w:val="24"/>
        </w:rPr>
      </w:pPr>
      <w:proofErr w:type="gramStart"/>
      <w:r>
        <w:rPr>
          <w:sz w:val="24"/>
          <w:szCs w:val="24"/>
        </w:rPr>
        <w:t>of</w:t>
      </w:r>
      <w:proofErr w:type="gramEnd"/>
      <w:r>
        <w:rPr>
          <w:sz w:val="24"/>
          <w:szCs w:val="24"/>
        </w:rPr>
        <w:t xml:space="preserve"> employment. </w:t>
      </w:r>
    </w:p>
    <w:p w:rsidR="00A416D4" w:rsidRPr="001D5434" w:rsidRDefault="003317FC" w:rsidP="001C3780">
      <w:pPr>
        <w:spacing w:after="0" w:line="360" w:lineRule="auto"/>
        <w:ind w:firstLine="720"/>
        <w:rPr>
          <w:sz w:val="24"/>
          <w:szCs w:val="24"/>
        </w:rPr>
      </w:pPr>
      <w:r>
        <w:rPr>
          <w:sz w:val="24"/>
          <w:szCs w:val="24"/>
        </w:rPr>
        <w:t>The</w:t>
      </w:r>
      <w:r w:rsidR="001F1541">
        <w:rPr>
          <w:sz w:val="24"/>
          <w:szCs w:val="24"/>
        </w:rPr>
        <w:t xml:space="preserve"> first</w:t>
      </w:r>
      <w:r>
        <w:rPr>
          <w:sz w:val="24"/>
          <w:szCs w:val="24"/>
        </w:rPr>
        <w:t xml:space="preserve"> </w:t>
      </w:r>
      <w:r w:rsidR="001F1541">
        <w:rPr>
          <w:sz w:val="24"/>
          <w:szCs w:val="24"/>
        </w:rPr>
        <w:t>ground</w:t>
      </w:r>
      <w:r w:rsidR="001D5434">
        <w:rPr>
          <w:sz w:val="24"/>
          <w:szCs w:val="24"/>
        </w:rPr>
        <w:t xml:space="preserve"> of appeal suggest</w:t>
      </w:r>
      <w:r w:rsidR="0020534E">
        <w:rPr>
          <w:sz w:val="24"/>
          <w:szCs w:val="24"/>
        </w:rPr>
        <w:t>s that there was no basis for the Learned Arbitrator</w:t>
      </w:r>
      <w:r w:rsidR="007D29B1">
        <w:rPr>
          <w:sz w:val="24"/>
          <w:szCs w:val="24"/>
        </w:rPr>
        <w:t>’s</w:t>
      </w:r>
      <w:r w:rsidR="0020534E">
        <w:rPr>
          <w:sz w:val="24"/>
          <w:szCs w:val="24"/>
        </w:rPr>
        <w:t xml:space="preserve"> fin</w:t>
      </w:r>
      <w:r w:rsidR="007D29B1">
        <w:rPr>
          <w:sz w:val="24"/>
          <w:szCs w:val="24"/>
        </w:rPr>
        <w:t>dings</w:t>
      </w:r>
      <w:r w:rsidR="001D5434">
        <w:rPr>
          <w:sz w:val="24"/>
          <w:szCs w:val="24"/>
        </w:rPr>
        <w:t>.</w:t>
      </w:r>
      <w:r w:rsidR="00875166">
        <w:rPr>
          <w:sz w:val="24"/>
          <w:szCs w:val="24"/>
        </w:rPr>
        <w:t xml:space="preserve">  </w:t>
      </w:r>
      <w:proofErr w:type="spellStart"/>
      <w:r w:rsidR="001D5434">
        <w:rPr>
          <w:sz w:val="24"/>
          <w:szCs w:val="24"/>
        </w:rPr>
        <w:t>Infact</w:t>
      </w:r>
      <w:proofErr w:type="spellEnd"/>
      <w:r w:rsidR="001D5434">
        <w:rPr>
          <w:sz w:val="24"/>
          <w:szCs w:val="24"/>
        </w:rPr>
        <w:t xml:space="preserve"> there was.</w:t>
      </w:r>
      <w:r w:rsidR="00875166">
        <w:rPr>
          <w:sz w:val="24"/>
          <w:szCs w:val="24"/>
        </w:rPr>
        <w:t xml:space="preserve">  </w:t>
      </w:r>
      <w:r w:rsidR="001D5434">
        <w:rPr>
          <w:sz w:val="24"/>
          <w:szCs w:val="24"/>
        </w:rPr>
        <w:t>The Learned Arbitrator was able to make calculation</w:t>
      </w:r>
      <w:r w:rsidR="00C76957">
        <w:rPr>
          <w:sz w:val="24"/>
          <w:szCs w:val="24"/>
        </w:rPr>
        <w:t>s</w:t>
      </w:r>
      <w:r w:rsidR="001D5434">
        <w:rPr>
          <w:sz w:val="24"/>
          <w:szCs w:val="24"/>
        </w:rPr>
        <w:t xml:space="preserve"> on the basis of evidence before them.</w:t>
      </w:r>
      <w:r w:rsidR="0020534E">
        <w:rPr>
          <w:sz w:val="24"/>
          <w:szCs w:val="24"/>
        </w:rPr>
        <w:t xml:space="preserve"> In the second ground of appeal,</w:t>
      </w:r>
      <w:r w:rsidR="00875166">
        <w:rPr>
          <w:sz w:val="24"/>
          <w:szCs w:val="24"/>
        </w:rPr>
        <w:t xml:space="preserve"> </w:t>
      </w:r>
      <w:proofErr w:type="gramStart"/>
      <w:r w:rsidR="0020534E">
        <w:rPr>
          <w:sz w:val="24"/>
          <w:szCs w:val="24"/>
        </w:rPr>
        <w:t>t</w:t>
      </w:r>
      <w:r w:rsidR="001D5434">
        <w:rPr>
          <w:sz w:val="24"/>
          <w:szCs w:val="24"/>
        </w:rPr>
        <w:t>he</w:t>
      </w:r>
      <w:r w:rsidR="0020534E">
        <w:rPr>
          <w:sz w:val="24"/>
          <w:szCs w:val="24"/>
        </w:rPr>
        <w:t xml:space="preserve"> </w:t>
      </w:r>
      <w:r w:rsidR="001D5434">
        <w:rPr>
          <w:sz w:val="24"/>
          <w:szCs w:val="24"/>
        </w:rPr>
        <w:t xml:space="preserve"> appellant</w:t>
      </w:r>
      <w:proofErr w:type="gramEnd"/>
      <w:r w:rsidR="001D5434">
        <w:rPr>
          <w:sz w:val="24"/>
          <w:szCs w:val="24"/>
        </w:rPr>
        <w:t xml:space="preserve"> is aggrieved that the respondent did not mitigate his loss.</w:t>
      </w:r>
      <w:r w:rsidR="00875166">
        <w:rPr>
          <w:sz w:val="24"/>
          <w:szCs w:val="24"/>
        </w:rPr>
        <w:t xml:space="preserve"> </w:t>
      </w:r>
      <w:r w:rsidR="001D5434">
        <w:rPr>
          <w:sz w:val="24"/>
          <w:szCs w:val="24"/>
        </w:rPr>
        <w:t>However,</w:t>
      </w:r>
      <w:r w:rsidR="00875166">
        <w:rPr>
          <w:sz w:val="24"/>
          <w:szCs w:val="24"/>
        </w:rPr>
        <w:t xml:space="preserve"> </w:t>
      </w:r>
      <w:r w:rsidR="001D5434">
        <w:rPr>
          <w:sz w:val="24"/>
          <w:szCs w:val="24"/>
        </w:rPr>
        <w:t>it is clear from the award that he made efforts to secure alternative employment but was not suc</w:t>
      </w:r>
      <w:r w:rsidR="0020534E">
        <w:rPr>
          <w:sz w:val="24"/>
          <w:szCs w:val="24"/>
        </w:rPr>
        <w:t>cessful.</w:t>
      </w:r>
      <w:r w:rsidR="00875166">
        <w:rPr>
          <w:sz w:val="24"/>
          <w:szCs w:val="24"/>
        </w:rPr>
        <w:t xml:space="preserve">  </w:t>
      </w:r>
      <w:r w:rsidR="0020534E">
        <w:rPr>
          <w:sz w:val="24"/>
          <w:szCs w:val="24"/>
        </w:rPr>
        <w:t>It is an established principle of our law that</w:t>
      </w:r>
      <w:r w:rsidR="001D5434">
        <w:rPr>
          <w:sz w:val="24"/>
          <w:szCs w:val="24"/>
        </w:rPr>
        <w:t>,</w:t>
      </w:r>
      <w:r w:rsidR="00875166">
        <w:rPr>
          <w:sz w:val="24"/>
          <w:szCs w:val="24"/>
        </w:rPr>
        <w:t xml:space="preserve"> </w:t>
      </w:r>
      <w:r w:rsidR="001D5434">
        <w:rPr>
          <w:sz w:val="24"/>
          <w:szCs w:val="24"/>
        </w:rPr>
        <w:t>it is the employer</w:t>
      </w:r>
      <w:r w:rsidR="0020534E">
        <w:rPr>
          <w:sz w:val="24"/>
          <w:szCs w:val="24"/>
        </w:rPr>
        <w:t>’</w:t>
      </w:r>
      <w:r w:rsidR="00C76957">
        <w:rPr>
          <w:sz w:val="24"/>
          <w:szCs w:val="24"/>
        </w:rPr>
        <w:t>s duty to show or</w:t>
      </w:r>
      <w:r w:rsidR="001D5434">
        <w:rPr>
          <w:sz w:val="24"/>
          <w:szCs w:val="24"/>
        </w:rPr>
        <w:t xml:space="preserve"> prove that an </w:t>
      </w:r>
      <w:r w:rsidR="001D5434">
        <w:rPr>
          <w:sz w:val="24"/>
          <w:szCs w:val="24"/>
        </w:rPr>
        <w:lastRenderedPageBreak/>
        <w:t>employee earned or shou</w:t>
      </w:r>
      <w:r w:rsidR="00C76957">
        <w:rPr>
          <w:sz w:val="24"/>
          <w:szCs w:val="24"/>
        </w:rPr>
        <w:t>ld have earned an income from so</w:t>
      </w:r>
      <w:r w:rsidR="001D5434">
        <w:rPr>
          <w:sz w:val="24"/>
          <w:szCs w:val="24"/>
        </w:rPr>
        <w:t>me source.</w:t>
      </w:r>
      <w:r w:rsidR="00875166">
        <w:rPr>
          <w:sz w:val="24"/>
          <w:szCs w:val="24"/>
        </w:rPr>
        <w:t xml:space="preserve"> </w:t>
      </w:r>
      <w:r w:rsidR="001D5434">
        <w:rPr>
          <w:sz w:val="24"/>
          <w:szCs w:val="24"/>
        </w:rPr>
        <w:t xml:space="preserve">(See </w:t>
      </w:r>
      <w:r w:rsidR="001D5434" w:rsidRPr="00875166">
        <w:rPr>
          <w:i/>
          <w:sz w:val="24"/>
          <w:szCs w:val="24"/>
        </w:rPr>
        <w:t xml:space="preserve">Geoffrey </w:t>
      </w:r>
      <w:proofErr w:type="spellStart"/>
      <w:r w:rsidR="001D5434" w:rsidRPr="00875166">
        <w:rPr>
          <w:i/>
          <w:sz w:val="24"/>
          <w:szCs w:val="24"/>
        </w:rPr>
        <w:t>Nyaguse</w:t>
      </w:r>
      <w:proofErr w:type="spellEnd"/>
      <w:r w:rsidR="001D5434">
        <w:rPr>
          <w:sz w:val="24"/>
          <w:szCs w:val="24"/>
        </w:rPr>
        <w:t xml:space="preserve"> v </w:t>
      </w:r>
      <w:proofErr w:type="spellStart"/>
      <w:r w:rsidR="001D5434" w:rsidRPr="00875166">
        <w:rPr>
          <w:i/>
          <w:sz w:val="24"/>
          <w:szCs w:val="24"/>
        </w:rPr>
        <w:t>Mkwasine</w:t>
      </w:r>
      <w:proofErr w:type="spellEnd"/>
      <w:r w:rsidR="001D5434" w:rsidRPr="00875166">
        <w:rPr>
          <w:i/>
          <w:sz w:val="24"/>
          <w:szCs w:val="24"/>
        </w:rPr>
        <w:t xml:space="preserve"> Estate</w:t>
      </w:r>
      <w:r w:rsidR="001D5434">
        <w:rPr>
          <w:sz w:val="24"/>
          <w:szCs w:val="24"/>
        </w:rPr>
        <w:t xml:space="preserve"> SC 34/2000).</w:t>
      </w:r>
      <w:r w:rsidR="00C76957">
        <w:rPr>
          <w:sz w:val="24"/>
          <w:szCs w:val="24"/>
        </w:rPr>
        <w:t xml:space="preserve"> Obviously the employee is not expected to sit and wait till the dispute has been resolved.</w:t>
      </w:r>
      <w:r w:rsidR="00875166">
        <w:rPr>
          <w:sz w:val="24"/>
          <w:szCs w:val="24"/>
        </w:rPr>
        <w:t xml:space="preserve">  </w:t>
      </w:r>
      <w:proofErr w:type="gramStart"/>
      <w:r w:rsidR="00C76957">
        <w:rPr>
          <w:sz w:val="24"/>
          <w:szCs w:val="24"/>
        </w:rPr>
        <w:t>(</w:t>
      </w:r>
      <w:r w:rsidR="0020534E">
        <w:rPr>
          <w:sz w:val="24"/>
          <w:szCs w:val="24"/>
        </w:rPr>
        <w:t xml:space="preserve">See </w:t>
      </w:r>
      <w:proofErr w:type="spellStart"/>
      <w:r w:rsidR="0020534E" w:rsidRPr="00875166">
        <w:rPr>
          <w:i/>
          <w:sz w:val="24"/>
          <w:szCs w:val="24"/>
        </w:rPr>
        <w:t>Ambali</w:t>
      </w:r>
      <w:proofErr w:type="spellEnd"/>
      <w:r w:rsidR="0020534E">
        <w:rPr>
          <w:sz w:val="24"/>
          <w:szCs w:val="24"/>
        </w:rPr>
        <w:t xml:space="preserve"> v </w:t>
      </w:r>
      <w:r w:rsidR="0020534E" w:rsidRPr="00875166">
        <w:rPr>
          <w:i/>
          <w:sz w:val="24"/>
          <w:szCs w:val="24"/>
        </w:rPr>
        <w:t>Bata Shoe Company L</w:t>
      </w:r>
      <w:r w:rsidR="00C76957" w:rsidRPr="00875166">
        <w:rPr>
          <w:i/>
          <w:sz w:val="24"/>
          <w:szCs w:val="24"/>
        </w:rPr>
        <w:t>imited</w:t>
      </w:r>
      <w:r w:rsidR="00C76957">
        <w:rPr>
          <w:sz w:val="24"/>
          <w:szCs w:val="24"/>
        </w:rPr>
        <w:t xml:space="preserve"> 1999 (1) ZLR 417</w:t>
      </w:r>
      <w:r w:rsidR="0020534E">
        <w:rPr>
          <w:sz w:val="24"/>
          <w:szCs w:val="24"/>
        </w:rPr>
        <w:t>(S</w:t>
      </w:r>
      <w:r w:rsidR="00727E77">
        <w:rPr>
          <w:sz w:val="24"/>
          <w:szCs w:val="24"/>
        </w:rPr>
        <w:t>))</w:t>
      </w:r>
      <w:r w:rsidR="001F1541">
        <w:rPr>
          <w:sz w:val="24"/>
          <w:szCs w:val="24"/>
        </w:rPr>
        <w:t>.</w:t>
      </w:r>
      <w:proofErr w:type="gramEnd"/>
      <w:r w:rsidR="00875166">
        <w:rPr>
          <w:sz w:val="24"/>
          <w:szCs w:val="24"/>
        </w:rPr>
        <w:t xml:space="preserve"> </w:t>
      </w:r>
      <w:r w:rsidR="001D5434">
        <w:rPr>
          <w:sz w:val="24"/>
          <w:szCs w:val="24"/>
        </w:rPr>
        <w:t xml:space="preserve">Thus I find that there is no merit in that </w:t>
      </w:r>
      <w:r w:rsidR="001F1541">
        <w:rPr>
          <w:sz w:val="24"/>
          <w:szCs w:val="24"/>
        </w:rPr>
        <w:t>ground. In</w:t>
      </w:r>
      <w:r w:rsidR="00AD16F7">
        <w:rPr>
          <w:sz w:val="24"/>
          <w:szCs w:val="24"/>
        </w:rPr>
        <w:t xml:space="preserve"> the third ground issue is taken with interpretation of authori</w:t>
      </w:r>
      <w:r w:rsidR="001F1541">
        <w:rPr>
          <w:sz w:val="24"/>
          <w:szCs w:val="24"/>
        </w:rPr>
        <w:t>ti</w:t>
      </w:r>
      <w:r w:rsidR="0020534E">
        <w:rPr>
          <w:sz w:val="24"/>
          <w:szCs w:val="24"/>
        </w:rPr>
        <w:t>es by the L</w:t>
      </w:r>
      <w:r w:rsidR="00AD16F7">
        <w:rPr>
          <w:sz w:val="24"/>
          <w:szCs w:val="24"/>
        </w:rPr>
        <w:t xml:space="preserve">earned </w:t>
      </w:r>
      <w:r w:rsidR="001F1541">
        <w:rPr>
          <w:sz w:val="24"/>
          <w:szCs w:val="24"/>
        </w:rPr>
        <w:t>Arbitrator. In</w:t>
      </w:r>
      <w:r w:rsidR="00AD16F7">
        <w:rPr>
          <w:sz w:val="24"/>
          <w:szCs w:val="24"/>
        </w:rPr>
        <w:t xml:space="preserve"> the arbitral award emphasis was </w:t>
      </w:r>
      <w:r w:rsidR="001F1541">
        <w:rPr>
          <w:sz w:val="24"/>
          <w:szCs w:val="24"/>
        </w:rPr>
        <w:t xml:space="preserve">placed on the </w:t>
      </w:r>
      <w:proofErr w:type="spellStart"/>
      <w:r w:rsidR="001F1541" w:rsidRPr="00875166">
        <w:rPr>
          <w:i/>
          <w:sz w:val="24"/>
          <w:szCs w:val="24"/>
        </w:rPr>
        <w:t>Madhatte</w:t>
      </w:r>
      <w:r w:rsidR="00875166" w:rsidRPr="00875166">
        <w:rPr>
          <w:i/>
          <w:sz w:val="24"/>
          <w:szCs w:val="24"/>
        </w:rPr>
        <w:t>r</w:t>
      </w:r>
      <w:proofErr w:type="spellEnd"/>
      <w:r w:rsidR="00875166" w:rsidRPr="00875166">
        <w:rPr>
          <w:i/>
          <w:sz w:val="24"/>
          <w:szCs w:val="24"/>
        </w:rPr>
        <w:t xml:space="preserve"> M</w:t>
      </w:r>
      <w:r w:rsidR="00727E77" w:rsidRPr="00875166">
        <w:rPr>
          <w:i/>
          <w:sz w:val="24"/>
          <w:szCs w:val="24"/>
        </w:rPr>
        <w:t>ining</w:t>
      </w:r>
      <w:r w:rsidR="00727E77">
        <w:rPr>
          <w:sz w:val="24"/>
          <w:szCs w:val="24"/>
        </w:rPr>
        <w:t xml:space="preserve"> </w:t>
      </w:r>
      <w:r w:rsidR="001F1541">
        <w:rPr>
          <w:sz w:val="24"/>
          <w:szCs w:val="24"/>
        </w:rPr>
        <w:t>case.</w:t>
      </w:r>
      <w:r w:rsidR="00875166">
        <w:rPr>
          <w:sz w:val="24"/>
          <w:szCs w:val="24"/>
        </w:rPr>
        <w:t xml:space="preserve"> </w:t>
      </w:r>
      <w:r w:rsidR="001F1541">
        <w:rPr>
          <w:sz w:val="24"/>
          <w:szCs w:val="24"/>
        </w:rPr>
        <w:t xml:space="preserve"> I</w:t>
      </w:r>
      <w:r w:rsidR="00727E77">
        <w:rPr>
          <w:sz w:val="24"/>
          <w:szCs w:val="24"/>
        </w:rPr>
        <w:t xml:space="preserve"> believe case law or</w:t>
      </w:r>
      <w:r w:rsidR="00AD16F7">
        <w:rPr>
          <w:sz w:val="24"/>
          <w:szCs w:val="24"/>
        </w:rPr>
        <w:t xml:space="preserve"> precedent is there to give guidance and not </w:t>
      </w:r>
      <w:r w:rsidR="001F1541">
        <w:rPr>
          <w:sz w:val="24"/>
          <w:szCs w:val="24"/>
        </w:rPr>
        <w:t>necessarily</w:t>
      </w:r>
      <w:r w:rsidR="00AD16F7">
        <w:rPr>
          <w:sz w:val="24"/>
          <w:szCs w:val="24"/>
        </w:rPr>
        <w:t xml:space="preserve"> to</w:t>
      </w:r>
      <w:r w:rsidR="00727E77">
        <w:rPr>
          <w:sz w:val="24"/>
          <w:szCs w:val="24"/>
        </w:rPr>
        <w:t xml:space="preserve"> be</w:t>
      </w:r>
      <w:r w:rsidR="00AD16F7">
        <w:rPr>
          <w:sz w:val="24"/>
          <w:szCs w:val="24"/>
        </w:rPr>
        <w:t xml:space="preserve"> adopted in </w:t>
      </w:r>
      <w:proofErr w:type="spellStart"/>
      <w:r w:rsidR="001F1541">
        <w:rPr>
          <w:sz w:val="24"/>
          <w:szCs w:val="24"/>
        </w:rPr>
        <w:t>toto</w:t>
      </w:r>
      <w:proofErr w:type="spellEnd"/>
      <w:r w:rsidR="001F1541">
        <w:rPr>
          <w:sz w:val="24"/>
          <w:szCs w:val="24"/>
        </w:rPr>
        <w:t>. Each</w:t>
      </w:r>
      <w:r w:rsidR="00AD16F7">
        <w:rPr>
          <w:sz w:val="24"/>
          <w:szCs w:val="24"/>
        </w:rPr>
        <w:t xml:space="preserve"> case is determined according to its own merits taking into account guidance given by </w:t>
      </w:r>
      <w:r w:rsidR="001F1541">
        <w:rPr>
          <w:sz w:val="24"/>
          <w:szCs w:val="24"/>
        </w:rPr>
        <w:t>precedent. The</w:t>
      </w:r>
      <w:r w:rsidR="00727E77">
        <w:rPr>
          <w:sz w:val="24"/>
          <w:szCs w:val="24"/>
        </w:rPr>
        <w:t xml:space="preserve"> court will therefore be guided by the </w:t>
      </w:r>
      <w:bookmarkStart w:id="0" w:name="_GoBack"/>
      <w:proofErr w:type="spellStart"/>
      <w:r w:rsidR="00727E77" w:rsidRPr="00875166">
        <w:rPr>
          <w:i/>
          <w:sz w:val="24"/>
          <w:szCs w:val="24"/>
        </w:rPr>
        <w:t>Madhatter</w:t>
      </w:r>
      <w:proofErr w:type="spellEnd"/>
      <w:r w:rsidR="00727E77" w:rsidRPr="00875166">
        <w:rPr>
          <w:i/>
          <w:sz w:val="24"/>
          <w:szCs w:val="24"/>
        </w:rPr>
        <w:t xml:space="preserve"> Mining</w:t>
      </w:r>
      <w:r w:rsidR="00727E77">
        <w:rPr>
          <w:sz w:val="24"/>
          <w:szCs w:val="24"/>
        </w:rPr>
        <w:t xml:space="preserve"> </w:t>
      </w:r>
      <w:bookmarkEnd w:id="0"/>
      <w:r w:rsidR="0020534E">
        <w:rPr>
          <w:sz w:val="24"/>
          <w:szCs w:val="24"/>
        </w:rPr>
        <w:t>case. However,</w:t>
      </w:r>
      <w:r w:rsidR="00727E77">
        <w:rPr>
          <w:sz w:val="24"/>
          <w:szCs w:val="24"/>
        </w:rPr>
        <w:t xml:space="preserve"> a different figure will be granted taking </w:t>
      </w:r>
      <w:r w:rsidR="001F1541">
        <w:rPr>
          <w:sz w:val="24"/>
          <w:szCs w:val="24"/>
        </w:rPr>
        <w:t>into</w:t>
      </w:r>
      <w:r w:rsidR="00727E77">
        <w:rPr>
          <w:sz w:val="24"/>
          <w:szCs w:val="24"/>
        </w:rPr>
        <w:t xml:space="preserve"> account the circumstance</w:t>
      </w:r>
      <w:r w:rsidR="0020534E">
        <w:rPr>
          <w:sz w:val="24"/>
          <w:szCs w:val="24"/>
        </w:rPr>
        <w:t>s</w:t>
      </w:r>
      <w:r w:rsidR="00727E77">
        <w:rPr>
          <w:sz w:val="24"/>
          <w:szCs w:val="24"/>
        </w:rPr>
        <w:t xml:space="preserve"> peculiar to the present </w:t>
      </w:r>
      <w:r w:rsidR="001F1541">
        <w:rPr>
          <w:sz w:val="24"/>
          <w:szCs w:val="24"/>
        </w:rPr>
        <w:t>case. For</w:t>
      </w:r>
      <w:r w:rsidR="00AD16F7">
        <w:rPr>
          <w:sz w:val="24"/>
          <w:szCs w:val="24"/>
        </w:rPr>
        <w:t xml:space="preserve"> that </w:t>
      </w:r>
      <w:r w:rsidR="001F1541">
        <w:rPr>
          <w:sz w:val="24"/>
          <w:szCs w:val="24"/>
        </w:rPr>
        <w:t>reason, I</w:t>
      </w:r>
      <w:r w:rsidR="00AD16F7">
        <w:rPr>
          <w:sz w:val="24"/>
          <w:szCs w:val="24"/>
        </w:rPr>
        <w:t xml:space="preserve"> find that in the interest</w:t>
      </w:r>
      <w:r w:rsidR="00727E77">
        <w:rPr>
          <w:sz w:val="24"/>
          <w:szCs w:val="24"/>
        </w:rPr>
        <w:t>s</w:t>
      </w:r>
      <w:r w:rsidR="00AD16F7">
        <w:rPr>
          <w:sz w:val="24"/>
          <w:szCs w:val="24"/>
        </w:rPr>
        <w:t xml:space="preserve"> of </w:t>
      </w:r>
      <w:r w:rsidR="001F1541">
        <w:rPr>
          <w:sz w:val="24"/>
          <w:szCs w:val="24"/>
        </w:rPr>
        <w:t>justice, it</w:t>
      </w:r>
      <w:r w:rsidR="00AD16F7">
        <w:rPr>
          <w:sz w:val="24"/>
          <w:szCs w:val="24"/>
        </w:rPr>
        <w:t xml:space="preserve"> is necessary to inte</w:t>
      </w:r>
      <w:r w:rsidR="00727E77">
        <w:rPr>
          <w:sz w:val="24"/>
          <w:szCs w:val="24"/>
        </w:rPr>
        <w:t xml:space="preserve">rfere with the award granted by </w:t>
      </w:r>
      <w:r w:rsidR="00AD16F7">
        <w:rPr>
          <w:sz w:val="24"/>
          <w:szCs w:val="24"/>
        </w:rPr>
        <w:t>the Learned Arbitrator.</w:t>
      </w:r>
    </w:p>
    <w:p w:rsidR="003317FC" w:rsidRDefault="00727E77" w:rsidP="001C3780">
      <w:pPr>
        <w:spacing w:after="0" w:line="360" w:lineRule="auto"/>
        <w:ind w:firstLine="720"/>
        <w:jc w:val="both"/>
        <w:rPr>
          <w:sz w:val="24"/>
          <w:szCs w:val="24"/>
        </w:rPr>
      </w:pPr>
      <w:r>
        <w:rPr>
          <w:sz w:val="24"/>
          <w:szCs w:val="24"/>
        </w:rPr>
        <w:t xml:space="preserve"> While </w:t>
      </w:r>
      <w:r w:rsidR="005D03A8">
        <w:rPr>
          <w:sz w:val="24"/>
          <w:szCs w:val="24"/>
        </w:rPr>
        <w:t>therefore the A</w:t>
      </w:r>
      <w:r w:rsidR="003317FC">
        <w:rPr>
          <w:sz w:val="24"/>
          <w:szCs w:val="24"/>
        </w:rPr>
        <w:t>rbitrator ordered 25 months’ salary as</w:t>
      </w:r>
      <w:r w:rsidR="00AD16F7">
        <w:rPr>
          <w:sz w:val="24"/>
          <w:szCs w:val="24"/>
        </w:rPr>
        <w:t xml:space="preserve"> d</w:t>
      </w:r>
      <w:r w:rsidR="001F1541">
        <w:rPr>
          <w:sz w:val="24"/>
          <w:szCs w:val="24"/>
        </w:rPr>
        <w:t>amages for loss of employment, i</w:t>
      </w:r>
      <w:r w:rsidR="00AD16F7">
        <w:rPr>
          <w:sz w:val="24"/>
          <w:szCs w:val="24"/>
        </w:rPr>
        <w:t>t is my considered view</w:t>
      </w:r>
      <w:r w:rsidR="005D03A8">
        <w:rPr>
          <w:sz w:val="24"/>
          <w:szCs w:val="24"/>
        </w:rPr>
        <w:t xml:space="preserve"> that the respondent be granted the equivalent of twenty </w:t>
      </w:r>
      <w:r w:rsidR="00AD16F7">
        <w:rPr>
          <w:sz w:val="24"/>
          <w:szCs w:val="24"/>
        </w:rPr>
        <w:t>months’</w:t>
      </w:r>
      <w:r w:rsidR="005D03A8">
        <w:rPr>
          <w:sz w:val="24"/>
          <w:szCs w:val="24"/>
        </w:rPr>
        <w:t xml:space="preserve"> salary inclusive of the five months</w:t>
      </w:r>
      <w:r w:rsidR="0020534E">
        <w:rPr>
          <w:sz w:val="24"/>
          <w:szCs w:val="24"/>
        </w:rPr>
        <w:t>’</w:t>
      </w:r>
      <w:r w:rsidR="005D03A8">
        <w:rPr>
          <w:sz w:val="24"/>
          <w:szCs w:val="24"/>
        </w:rPr>
        <w:t xml:space="preserve"> back pay.</w:t>
      </w:r>
      <w:r w:rsidR="003317FC">
        <w:rPr>
          <w:sz w:val="24"/>
          <w:szCs w:val="24"/>
        </w:rPr>
        <w:t xml:space="preserve"> </w:t>
      </w:r>
      <w:r w:rsidR="005D03A8">
        <w:rPr>
          <w:sz w:val="24"/>
          <w:szCs w:val="24"/>
        </w:rPr>
        <w:t xml:space="preserve">  </w:t>
      </w:r>
    </w:p>
    <w:p w:rsidR="00727E77" w:rsidRDefault="0020534E" w:rsidP="003317FC">
      <w:pPr>
        <w:spacing w:after="0" w:line="360" w:lineRule="auto"/>
        <w:jc w:val="both"/>
        <w:rPr>
          <w:sz w:val="24"/>
          <w:szCs w:val="24"/>
        </w:rPr>
      </w:pPr>
      <w:r>
        <w:rPr>
          <w:sz w:val="24"/>
          <w:szCs w:val="24"/>
        </w:rPr>
        <w:t>In view of the foregoing I find</w:t>
      </w:r>
      <w:r w:rsidR="00727E77">
        <w:rPr>
          <w:sz w:val="24"/>
          <w:szCs w:val="24"/>
        </w:rPr>
        <w:t xml:space="preserve"> that there is merit in the third ground of appeal</w:t>
      </w:r>
      <w:r>
        <w:rPr>
          <w:sz w:val="24"/>
          <w:szCs w:val="24"/>
        </w:rPr>
        <w:t>.</w:t>
      </w:r>
    </w:p>
    <w:p w:rsidR="005D03A8" w:rsidRDefault="005D03A8" w:rsidP="003317FC">
      <w:pPr>
        <w:spacing w:after="0" w:line="360" w:lineRule="auto"/>
        <w:jc w:val="both"/>
        <w:rPr>
          <w:sz w:val="24"/>
          <w:szCs w:val="24"/>
        </w:rPr>
      </w:pPr>
      <w:r>
        <w:rPr>
          <w:sz w:val="24"/>
          <w:szCs w:val="24"/>
        </w:rPr>
        <w:tab/>
        <w:t xml:space="preserve">In the result the appeal is allowed. </w:t>
      </w:r>
    </w:p>
    <w:p w:rsidR="00DA6E41" w:rsidRDefault="005D03A8" w:rsidP="00DA6E41">
      <w:pPr>
        <w:spacing w:after="0" w:line="360" w:lineRule="auto"/>
        <w:ind w:firstLine="720"/>
        <w:jc w:val="both"/>
        <w:rPr>
          <w:sz w:val="24"/>
          <w:szCs w:val="24"/>
        </w:rPr>
      </w:pPr>
      <w:r>
        <w:rPr>
          <w:sz w:val="24"/>
          <w:szCs w:val="24"/>
        </w:rPr>
        <w:t>The award by the Arbitrato</w:t>
      </w:r>
      <w:r w:rsidR="00DA6E41">
        <w:rPr>
          <w:sz w:val="24"/>
          <w:szCs w:val="24"/>
        </w:rPr>
        <w:t>r is set aside a</w:t>
      </w:r>
      <w:r w:rsidR="001C3780">
        <w:rPr>
          <w:sz w:val="24"/>
          <w:szCs w:val="24"/>
        </w:rPr>
        <w:t>n</w:t>
      </w:r>
      <w:r w:rsidR="00DA6E41">
        <w:rPr>
          <w:sz w:val="24"/>
          <w:szCs w:val="24"/>
        </w:rPr>
        <w:t>d substituted with</w:t>
      </w:r>
      <w:r>
        <w:rPr>
          <w:sz w:val="24"/>
          <w:szCs w:val="24"/>
        </w:rPr>
        <w:t xml:space="preserve"> the following</w:t>
      </w:r>
      <w:r w:rsidR="0020534E">
        <w:rPr>
          <w:sz w:val="24"/>
          <w:szCs w:val="24"/>
        </w:rPr>
        <w:t>:</w:t>
      </w:r>
    </w:p>
    <w:p w:rsidR="005D03A8" w:rsidRPr="00DA6E41" w:rsidRDefault="00DA6E41" w:rsidP="00DA6E41">
      <w:pPr>
        <w:spacing w:after="0" w:line="360" w:lineRule="auto"/>
        <w:ind w:firstLine="720"/>
        <w:jc w:val="both"/>
        <w:rPr>
          <w:sz w:val="24"/>
          <w:szCs w:val="24"/>
        </w:rPr>
      </w:pPr>
      <w:r>
        <w:rPr>
          <w:sz w:val="24"/>
          <w:szCs w:val="24"/>
        </w:rPr>
        <w:t>“</w:t>
      </w:r>
      <w:r w:rsidR="005D03A8" w:rsidRPr="00DA6E41">
        <w:rPr>
          <w:sz w:val="24"/>
          <w:szCs w:val="24"/>
        </w:rPr>
        <w:t>Respondent is ordered to pay the Claimant the s</w:t>
      </w:r>
      <w:r>
        <w:rPr>
          <w:sz w:val="24"/>
          <w:szCs w:val="24"/>
        </w:rPr>
        <w:t>um of USD18 480 bein</w:t>
      </w:r>
      <w:r w:rsidR="001F1541">
        <w:rPr>
          <w:sz w:val="24"/>
          <w:szCs w:val="24"/>
        </w:rPr>
        <w:t>g 20 months’ salary at the rate</w:t>
      </w:r>
      <w:r>
        <w:rPr>
          <w:sz w:val="24"/>
          <w:szCs w:val="24"/>
        </w:rPr>
        <w:t xml:space="preserve"> of US$924.00 per month</w:t>
      </w:r>
      <w:r w:rsidR="005D03A8" w:rsidRPr="00DA6E41">
        <w:rPr>
          <w:sz w:val="24"/>
          <w:szCs w:val="24"/>
        </w:rPr>
        <w:t xml:space="preserve"> together with interest at the prescribed rate with effect from 30 September 2014</w:t>
      </w:r>
      <w:r>
        <w:rPr>
          <w:sz w:val="24"/>
          <w:szCs w:val="24"/>
        </w:rPr>
        <w:t>’’</w:t>
      </w:r>
      <w:r w:rsidR="005D03A8" w:rsidRPr="00DA6E41">
        <w:rPr>
          <w:sz w:val="24"/>
          <w:szCs w:val="24"/>
        </w:rPr>
        <w:t>.</w:t>
      </w:r>
    </w:p>
    <w:p w:rsidR="00A416D4" w:rsidRDefault="00A416D4" w:rsidP="00517293">
      <w:pPr>
        <w:spacing w:line="360" w:lineRule="auto"/>
        <w:ind w:firstLine="720"/>
        <w:jc w:val="both"/>
        <w:rPr>
          <w:sz w:val="24"/>
          <w:szCs w:val="24"/>
        </w:rPr>
      </w:pPr>
    </w:p>
    <w:p w:rsidR="003317FC" w:rsidRDefault="003317FC" w:rsidP="00C93E78">
      <w:pPr>
        <w:spacing w:line="360" w:lineRule="auto"/>
        <w:jc w:val="both"/>
        <w:rPr>
          <w:sz w:val="24"/>
          <w:szCs w:val="24"/>
        </w:rPr>
      </w:pPr>
    </w:p>
    <w:p w:rsidR="003317FC" w:rsidRDefault="003317FC" w:rsidP="00517293">
      <w:pPr>
        <w:spacing w:after="0" w:line="360" w:lineRule="auto"/>
        <w:jc w:val="both"/>
        <w:rPr>
          <w:sz w:val="24"/>
          <w:szCs w:val="24"/>
        </w:rPr>
      </w:pPr>
      <w:proofErr w:type="spellStart"/>
      <w:r w:rsidRPr="00517293">
        <w:rPr>
          <w:i/>
          <w:sz w:val="24"/>
          <w:szCs w:val="24"/>
        </w:rPr>
        <w:t>Mberi</w:t>
      </w:r>
      <w:proofErr w:type="spellEnd"/>
      <w:r w:rsidRPr="00517293">
        <w:rPr>
          <w:i/>
          <w:sz w:val="24"/>
          <w:szCs w:val="24"/>
        </w:rPr>
        <w:t xml:space="preserve"> </w:t>
      </w:r>
      <w:proofErr w:type="spellStart"/>
      <w:r w:rsidRPr="00517293">
        <w:rPr>
          <w:i/>
          <w:sz w:val="24"/>
          <w:szCs w:val="24"/>
        </w:rPr>
        <w:t>Chimwamombe</w:t>
      </w:r>
      <w:proofErr w:type="spellEnd"/>
      <w:r w:rsidRPr="00517293">
        <w:rPr>
          <w:i/>
          <w:sz w:val="24"/>
          <w:szCs w:val="24"/>
        </w:rPr>
        <w:t xml:space="preserve"> Legal Practice</w:t>
      </w:r>
      <w:r>
        <w:rPr>
          <w:sz w:val="24"/>
          <w:szCs w:val="24"/>
        </w:rPr>
        <w:t>, appellant’s legal practitioners</w:t>
      </w:r>
    </w:p>
    <w:p w:rsidR="00C93E78" w:rsidRPr="00C93E78" w:rsidRDefault="003317FC" w:rsidP="00517293">
      <w:pPr>
        <w:spacing w:after="0" w:line="360" w:lineRule="auto"/>
        <w:jc w:val="both"/>
        <w:rPr>
          <w:sz w:val="24"/>
          <w:szCs w:val="24"/>
        </w:rPr>
      </w:pPr>
      <w:proofErr w:type="spellStart"/>
      <w:r w:rsidRPr="00517293">
        <w:rPr>
          <w:i/>
          <w:sz w:val="24"/>
          <w:szCs w:val="24"/>
        </w:rPr>
        <w:t>Mabundu</w:t>
      </w:r>
      <w:proofErr w:type="spellEnd"/>
      <w:r w:rsidRPr="00517293">
        <w:rPr>
          <w:i/>
          <w:sz w:val="24"/>
          <w:szCs w:val="24"/>
        </w:rPr>
        <w:t xml:space="preserve"> Law Chambers</w:t>
      </w:r>
      <w:r>
        <w:rPr>
          <w:sz w:val="24"/>
          <w:szCs w:val="24"/>
        </w:rPr>
        <w:t>, respondent’s legal practitioners</w:t>
      </w:r>
    </w:p>
    <w:sectPr w:rsidR="00C93E78" w:rsidRPr="00C93E78" w:rsidSect="00C93E7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8D" w:rsidRDefault="006C6B8D" w:rsidP="00C93E78">
      <w:pPr>
        <w:spacing w:after="0" w:line="240" w:lineRule="auto"/>
      </w:pPr>
      <w:r>
        <w:separator/>
      </w:r>
    </w:p>
  </w:endnote>
  <w:endnote w:type="continuationSeparator" w:id="0">
    <w:p w:rsidR="006C6B8D" w:rsidRDefault="006C6B8D" w:rsidP="00C9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09389"/>
      <w:docPartObj>
        <w:docPartGallery w:val="Page Numbers (Bottom of Page)"/>
        <w:docPartUnique/>
      </w:docPartObj>
    </w:sdtPr>
    <w:sdtEndPr>
      <w:rPr>
        <w:noProof/>
      </w:rPr>
    </w:sdtEndPr>
    <w:sdtContent>
      <w:p w:rsidR="001D5434" w:rsidRDefault="001D5434">
        <w:pPr>
          <w:pStyle w:val="Footer"/>
          <w:jc w:val="right"/>
        </w:pPr>
        <w:r>
          <w:fldChar w:fldCharType="begin"/>
        </w:r>
        <w:r>
          <w:instrText xml:space="preserve"> PAGE   \* MERGEFORMAT </w:instrText>
        </w:r>
        <w:r>
          <w:fldChar w:fldCharType="separate"/>
        </w:r>
        <w:r w:rsidR="00875166">
          <w:rPr>
            <w:noProof/>
          </w:rPr>
          <w:t>3</w:t>
        </w:r>
        <w:r>
          <w:rPr>
            <w:noProof/>
          </w:rPr>
          <w:fldChar w:fldCharType="end"/>
        </w:r>
      </w:p>
    </w:sdtContent>
  </w:sdt>
  <w:p w:rsidR="001D5434" w:rsidRDefault="001D5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8D" w:rsidRDefault="006C6B8D" w:rsidP="00C93E78">
      <w:pPr>
        <w:spacing w:after="0" w:line="240" w:lineRule="auto"/>
      </w:pPr>
      <w:r>
        <w:separator/>
      </w:r>
    </w:p>
  </w:footnote>
  <w:footnote w:type="continuationSeparator" w:id="0">
    <w:p w:rsidR="006C6B8D" w:rsidRDefault="006C6B8D" w:rsidP="00C93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34" w:rsidRDefault="001D5434" w:rsidP="00C93E78">
    <w:pPr>
      <w:ind w:left="5040" w:firstLine="720"/>
      <w:rPr>
        <w:b/>
        <w:sz w:val="24"/>
        <w:szCs w:val="24"/>
      </w:rPr>
    </w:pPr>
    <w:r>
      <w:rPr>
        <w:b/>
        <w:sz w:val="24"/>
        <w:szCs w:val="24"/>
      </w:rPr>
      <w:t>JUDGMENT NO LC/H/</w:t>
    </w:r>
    <w:r w:rsidR="00875166">
      <w:rPr>
        <w:b/>
        <w:sz w:val="24"/>
        <w:szCs w:val="24"/>
      </w:rPr>
      <w:t>596</w:t>
    </w:r>
    <w:r>
      <w:rPr>
        <w:b/>
        <w:sz w:val="24"/>
        <w:szCs w:val="24"/>
      </w:rPr>
      <w:t>/16</w:t>
    </w:r>
  </w:p>
  <w:p w:rsidR="001D5434" w:rsidRDefault="001D5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388C"/>
    <w:multiLevelType w:val="hybridMultilevel"/>
    <w:tmpl w:val="52E0C3D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3B1022"/>
    <w:multiLevelType w:val="hybridMultilevel"/>
    <w:tmpl w:val="EF1CC506"/>
    <w:lvl w:ilvl="0" w:tplc="8AC2A1E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7C22BDF"/>
    <w:multiLevelType w:val="hybridMultilevel"/>
    <w:tmpl w:val="D428C1C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7E"/>
    <w:rsid w:val="00137F1C"/>
    <w:rsid w:val="001A75F2"/>
    <w:rsid w:val="001C3780"/>
    <w:rsid w:val="001D5434"/>
    <w:rsid w:val="001F1541"/>
    <w:rsid w:val="0020534E"/>
    <w:rsid w:val="0028591F"/>
    <w:rsid w:val="003317FC"/>
    <w:rsid w:val="003E732A"/>
    <w:rsid w:val="00517293"/>
    <w:rsid w:val="005277B6"/>
    <w:rsid w:val="005D03A8"/>
    <w:rsid w:val="006C6B8D"/>
    <w:rsid w:val="00727E77"/>
    <w:rsid w:val="00794C6B"/>
    <w:rsid w:val="007A23A8"/>
    <w:rsid w:val="007D29B1"/>
    <w:rsid w:val="00875166"/>
    <w:rsid w:val="009513F3"/>
    <w:rsid w:val="00A319AC"/>
    <w:rsid w:val="00A416D4"/>
    <w:rsid w:val="00A76C8C"/>
    <w:rsid w:val="00AD16F7"/>
    <w:rsid w:val="00B42A60"/>
    <w:rsid w:val="00C76957"/>
    <w:rsid w:val="00C93E78"/>
    <w:rsid w:val="00DA6E41"/>
    <w:rsid w:val="00EF2810"/>
    <w:rsid w:val="00FF66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7E"/>
    <w:pPr>
      <w:ind w:left="720"/>
      <w:contextualSpacing/>
    </w:pPr>
  </w:style>
  <w:style w:type="paragraph" w:styleId="Header">
    <w:name w:val="header"/>
    <w:basedOn w:val="Normal"/>
    <w:link w:val="HeaderChar"/>
    <w:uiPriority w:val="99"/>
    <w:unhideWhenUsed/>
    <w:rsid w:val="00C9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E78"/>
  </w:style>
  <w:style w:type="paragraph" w:styleId="Footer">
    <w:name w:val="footer"/>
    <w:basedOn w:val="Normal"/>
    <w:link w:val="FooterChar"/>
    <w:uiPriority w:val="99"/>
    <w:unhideWhenUsed/>
    <w:rsid w:val="00C9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7E"/>
    <w:pPr>
      <w:ind w:left="720"/>
      <w:contextualSpacing/>
    </w:pPr>
  </w:style>
  <w:style w:type="paragraph" w:styleId="Header">
    <w:name w:val="header"/>
    <w:basedOn w:val="Normal"/>
    <w:link w:val="HeaderChar"/>
    <w:uiPriority w:val="99"/>
    <w:unhideWhenUsed/>
    <w:rsid w:val="00C9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E78"/>
  </w:style>
  <w:style w:type="paragraph" w:styleId="Footer">
    <w:name w:val="footer"/>
    <w:basedOn w:val="Normal"/>
    <w:link w:val="FooterChar"/>
    <w:uiPriority w:val="99"/>
    <w:unhideWhenUsed/>
    <w:rsid w:val="00C9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2016-09-22T10:30:00Z</dcterms:created>
  <dcterms:modified xsi:type="dcterms:W3CDTF">2016-09-22T10:30:00Z</dcterms:modified>
</cp:coreProperties>
</file>