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317" w:rsidRDefault="00F25317" w:rsidP="00FC510D">
      <w:pPr>
        <w:spacing w:after="0" w:line="240" w:lineRule="auto"/>
        <w:rPr>
          <w:rFonts w:ascii="Tahoma" w:hAnsi="Tahoma" w:cs="Tahoma"/>
          <w:b/>
          <w:sz w:val="24"/>
          <w:szCs w:val="24"/>
        </w:rPr>
      </w:pPr>
      <w:bookmarkStart w:id="0" w:name="_GoBack"/>
      <w:bookmarkEnd w:id="0"/>
    </w:p>
    <w:p w:rsidR="007C208A" w:rsidRPr="006F4EB0" w:rsidRDefault="00FC510D" w:rsidP="00FC510D">
      <w:pPr>
        <w:spacing w:after="0" w:line="240" w:lineRule="auto"/>
        <w:rPr>
          <w:rFonts w:ascii="Tahoma" w:hAnsi="Tahoma" w:cs="Tahoma"/>
          <w:b/>
          <w:sz w:val="24"/>
          <w:szCs w:val="24"/>
        </w:rPr>
      </w:pPr>
      <w:proofErr w:type="gramStart"/>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w:t>
      </w:r>
      <w:proofErr w:type="gramEnd"/>
      <w:r w:rsidR="006F4EB0">
        <w:rPr>
          <w:rFonts w:ascii="Tahoma" w:hAnsi="Tahoma" w:cs="Tahoma"/>
          <w:b/>
          <w:sz w:val="24"/>
          <w:szCs w:val="24"/>
        </w:rPr>
        <w:t xml:space="preserve"> LC/H/</w:t>
      </w:r>
      <w:r w:rsidR="00A0670E">
        <w:rPr>
          <w:rFonts w:ascii="Tahoma" w:hAnsi="Tahoma" w:cs="Tahoma"/>
          <w:b/>
          <w:sz w:val="24"/>
          <w:szCs w:val="24"/>
        </w:rPr>
        <w:t>193</w:t>
      </w:r>
      <w:r w:rsidR="00E843A3">
        <w:rPr>
          <w:rFonts w:ascii="Tahoma" w:hAnsi="Tahoma" w:cs="Tahoma"/>
          <w:b/>
          <w:sz w:val="24"/>
          <w:szCs w:val="24"/>
        </w:rPr>
        <w:t>/2021</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E32685">
        <w:rPr>
          <w:rFonts w:ascii="Tahoma" w:hAnsi="Tahoma" w:cs="Tahoma"/>
          <w:b/>
          <w:sz w:val="24"/>
          <w:szCs w:val="24"/>
        </w:rPr>
        <w:t>16 OCTO</w:t>
      </w:r>
      <w:r w:rsidR="00DC2CEA">
        <w:rPr>
          <w:rFonts w:ascii="Tahoma" w:hAnsi="Tahoma" w:cs="Tahoma"/>
          <w:b/>
          <w:sz w:val="24"/>
          <w:szCs w:val="24"/>
        </w:rPr>
        <w:t>BER</w:t>
      </w:r>
      <w:r w:rsidR="00EE4321">
        <w:rPr>
          <w:rFonts w:ascii="Tahoma" w:hAnsi="Tahoma" w:cs="Tahoma"/>
          <w:b/>
          <w:sz w:val="24"/>
          <w:szCs w:val="24"/>
        </w:rPr>
        <w:t>, 202</w:t>
      </w:r>
      <w:r w:rsidR="00DE3843">
        <w:rPr>
          <w:rFonts w:ascii="Tahoma" w:hAnsi="Tahoma" w:cs="Tahoma"/>
          <w:b/>
          <w:sz w:val="24"/>
          <w:szCs w:val="24"/>
        </w:rPr>
        <w:t>1</w:t>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00E32685">
        <w:rPr>
          <w:rFonts w:ascii="Tahoma" w:hAnsi="Tahoma" w:cs="Tahoma"/>
          <w:b/>
          <w:sz w:val="24"/>
          <w:szCs w:val="24"/>
        </w:rPr>
        <w:tab/>
        <w:t xml:space="preserve">     </w:t>
      </w:r>
      <w:r w:rsidRPr="006F4EB0">
        <w:rPr>
          <w:rFonts w:ascii="Tahoma" w:hAnsi="Tahoma" w:cs="Tahoma"/>
          <w:b/>
          <w:sz w:val="24"/>
          <w:szCs w:val="24"/>
        </w:rPr>
        <w:t>CASE NO.</w:t>
      </w:r>
      <w:r w:rsidR="00E32685">
        <w:rPr>
          <w:rFonts w:ascii="Tahoma" w:hAnsi="Tahoma" w:cs="Tahoma"/>
          <w:b/>
          <w:sz w:val="24"/>
          <w:szCs w:val="24"/>
        </w:rPr>
        <w:t xml:space="preserve"> LC/H/APP/332/20</w:t>
      </w:r>
    </w:p>
    <w:p w:rsidR="00FC510D" w:rsidRPr="006F4EB0" w:rsidRDefault="00A0670E" w:rsidP="00FC510D">
      <w:pPr>
        <w:spacing w:after="0" w:line="240" w:lineRule="auto"/>
        <w:rPr>
          <w:rFonts w:ascii="Tahoma" w:hAnsi="Tahoma" w:cs="Tahoma"/>
          <w:b/>
          <w:sz w:val="24"/>
          <w:szCs w:val="24"/>
        </w:rPr>
      </w:pPr>
      <w:r>
        <w:rPr>
          <w:rFonts w:ascii="Tahoma" w:hAnsi="Tahoma" w:cs="Tahoma"/>
          <w:b/>
          <w:sz w:val="24"/>
          <w:szCs w:val="24"/>
        </w:rPr>
        <w:t>AND 05 NOVEMBER</w:t>
      </w:r>
      <w:r w:rsidR="004F56A1">
        <w:rPr>
          <w:rFonts w:ascii="Tahoma" w:hAnsi="Tahoma" w:cs="Tahoma"/>
          <w:b/>
          <w:sz w:val="24"/>
          <w:szCs w:val="24"/>
        </w:rPr>
        <w:t xml:space="preserve">, </w:t>
      </w:r>
      <w:r w:rsidR="00E843A3">
        <w:rPr>
          <w:rFonts w:ascii="Tahoma" w:hAnsi="Tahoma" w:cs="Tahoma"/>
          <w:b/>
          <w:sz w:val="24"/>
          <w:szCs w:val="24"/>
        </w:rPr>
        <w:t>2021</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E32685" w:rsidP="00FC510D">
      <w:pPr>
        <w:spacing w:after="0" w:line="240" w:lineRule="auto"/>
        <w:rPr>
          <w:rFonts w:ascii="Tahoma" w:hAnsi="Tahoma" w:cs="Tahoma"/>
          <w:b/>
          <w:sz w:val="24"/>
          <w:szCs w:val="24"/>
        </w:rPr>
      </w:pPr>
      <w:r>
        <w:rPr>
          <w:rFonts w:ascii="Tahoma" w:hAnsi="Tahoma" w:cs="Tahoma"/>
          <w:b/>
          <w:sz w:val="24"/>
          <w:szCs w:val="24"/>
        </w:rPr>
        <w:t>ERNEST RUWIZHI</w:t>
      </w:r>
      <w:r w:rsidR="002550A4">
        <w:rPr>
          <w:rFonts w:ascii="Tahoma" w:hAnsi="Tahoma" w:cs="Tahoma"/>
          <w:b/>
          <w:sz w:val="24"/>
          <w:szCs w:val="24"/>
        </w:rPr>
        <w:tab/>
      </w:r>
      <w:r w:rsidR="002550A4">
        <w:rPr>
          <w:rFonts w:ascii="Tahoma" w:hAnsi="Tahoma" w:cs="Tahoma"/>
          <w:b/>
          <w:sz w:val="24"/>
          <w:szCs w:val="24"/>
        </w:rPr>
        <w:tab/>
      </w:r>
      <w:r w:rsidR="00E843A3">
        <w:rPr>
          <w:rFonts w:ascii="Tahoma" w:hAnsi="Tahoma" w:cs="Tahoma"/>
          <w:b/>
          <w:sz w:val="24"/>
          <w:szCs w:val="24"/>
        </w:rPr>
        <w:tab/>
      </w:r>
      <w:r w:rsidR="009B0121">
        <w:rPr>
          <w:rFonts w:ascii="Tahoma" w:hAnsi="Tahoma" w:cs="Tahoma"/>
          <w:b/>
          <w:sz w:val="24"/>
          <w:szCs w:val="24"/>
        </w:rPr>
        <w:tab/>
      </w:r>
      <w:r w:rsidR="009B0121">
        <w:rPr>
          <w:rFonts w:ascii="Tahoma" w:hAnsi="Tahoma" w:cs="Tahoma"/>
          <w:b/>
          <w:sz w:val="24"/>
          <w:szCs w:val="24"/>
        </w:rPr>
        <w:tab/>
      </w:r>
      <w:r>
        <w:rPr>
          <w:rFonts w:ascii="Tahoma" w:hAnsi="Tahoma" w:cs="Tahoma"/>
          <w:b/>
          <w:sz w:val="24"/>
          <w:szCs w:val="24"/>
        </w:rPr>
        <w:tab/>
      </w:r>
      <w:r>
        <w:rPr>
          <w:rFonts w:ascii="Tahoma" w:hAnsi="Tahoma" w:cs="Tahoma"/>
          <w:b/>
          <w:sz w:val="24"/>
          <w:szCs w:val="24"/>
        </w:rPr>
        <w:tab/>
        <w:t>Applic</w:t>
      </w:r>
      <w:r w:rsidR="00AE65F6">
        <w:rPr>
          <w:rFonts w:ascii="Tahoma" w:hAnsi="Tahoma" w:cs="Tahoma"/>
          <w:b/>
          <w:sz w:val="24"/>
          <w:szCs w:val="24"/>
        </w:rPr>
        <w:t>ant</w:t>
      </w:r>
    </w:p>
    <w:p w:rsidR="00FC510D" w:rsidRPr="00DF5536" w:rsidRDefault="00FC510D" w:rsidP="00FC510D">
      <w:pPr>
        <w:spacing w:after="0" w:line="240" w:lineRule="auto"/>
        <w:rPr>
          <w:rFonts w:ascii="Tahoma" w:hAnsi="Tahoma" w:cs="Tahoma"/>
          <w:sz w:val="24"/>
          <w:szCs w:val="24"/>
        </w:rPr>
      </w:pPr>
    </w:p>
    <w:p w:rsidR="004030B9" w:rsidRPr="004030B9" w:rsidRDefault="004030B9" w:rsidP="00FC510D">
      <w:pPr>
        <w:spacing w:after="0" w:line="240" w:lineRule="auto"/>
        <w:rPr>
          <w:rFonts w:ascii="Tahoma" w:hAnsi="Tahoma" w:cs="Tahoma"/>
          <w:sz w:val="24"/>
          <w:szCs w:val="24"/>
        </w:rPr>
      </w:pPr>
      <w:r w:rsidRPr="004030B9">
        <w:rPr>
          <w:rFonts w:ascii="Tahoma" w:hAnsi="Tahoma" w:cs="Tahoma"/>
          <w:sz w:val="24"/>
          <w:szCs w:val="24"/>
        </w:rPr>
        <w:t>Versus</w:t>
      </w:r>
    </w:p>
    <w:p w:rsidR="004030B9" w:rsidRDefault="004030B9" w:rsidP="00FC510D">
      <w:pPr>
        <w:spacing w:after="0" w:line="240" w:lineRule="auto"/>
        <w:rPr>
          <w:rFonts w:ascii="Tahoma" w:hAnsi="Tahoma" w:cs="Tahoma"/>
          <w:b/>
          <w:sz w:val="24"/>
          <w:szCs w:val="24"/>
        </w:rPr>
      </w:pPr>
    </w:p>
    <w:p w:rsidR="004030B9" w:rsidRDefault="00E32685" w:rsidP="00FC510D">
      <w:pPr>
        <w:spacing w:after="0" w:line="240" w:lineRule="auto"/>
        <w:rPr>
          <w:rFonts w:ascii="Tahoma" w:hAnsi="Tahoma" w:cs="Tahoma"/>
          <w:b/>
          <w:sz w:val="24"/>
          <w:szCs w:val="24"/>
        </w:rPr>
      </w:pPr>
      <w:r>
        <w:rPr>
          <w:rFonts w:ascii="Tahoma" w:hAnsi="Tahoma" w:cs="Tahoma"/>
          <w:b/>
          <w:sz w:val="24"/>
          <w:szCs w:val="24"/>
        </w:rPr>
        <w:t>SEEDCO LIMITED ZIMBABWE</w:t>
      </w:r>
      <w:r w:rsidR="00AE65F6">
        <w:rPr>
          <w:rFonts w:ascii="Tahoma" w:hAnsi="Tahoma" w:cs="Tahoma"/>
          <w:b/>
          <w:sz w:val="24"/>
          <w:szCs w:val="24"/>
        </w:rPr>
        <w:tab/>
      </w:r>
      <w:r w:rsidR="00AE65F6">
        <w:rPr>
          <w:rFonts w:ascii="Tahoma" w:hAnsi="Tahoma" w:cs="Tahoma"/>
          <w:b/>
          <w:sz w:val="24"/>
          <w:szCs w:val="24"/>
        </w:rPr>
        <w:tab/>
      </w:r>
      <w:r w:rsidR="00AE65F6">
        <w:rPr>
          <w:rFonts w:ascii="Tahoma" w:hAnsi="Tahoma" w:cs="Tahoma"/>
          <w:b/>
          <w:sz w:val="24"/>
          <w:szCs w:val="24"/>
        </w:rPr>
        <w:tab/>
      </w:r>
      <w:r w:rsidR="00AE65F6">
        <w:rPr>
          <w:rFonts w:ascii="Tahoma" w:hAnsi="Tahoma" w:cs="Tahoma"/>
          <w:b/>
          <w:sz w:val="24"/>
          <w:szCs w:val="24"/>
        </w:rPr>
        <w:tab/>
      </w:r>
      <w:r w:rsidR="00AE65F6">
        <w:rPr>
          <w:rFonts w:ascii="Tahoma" w:hAnsi="Tahoma" w:cs="Tahoma"/>
          <w:b/>
          <w:sz w:val="24"/>
          <w:szCs w:val="24"/>
        </w:rPr>
        <w:tab/>
      </w:r>
      <w:r w:rsidR="00AE65F6">
        <w:rPr>
          <w:rFonts w:ascii="Tahoma" w:hAnsi="Tahoma" w:cs="Tahoma"/>
          <w:b/>
          <w:sz w:val="24"/>
          <w:szCs w:val="24"/>
        </w:rPr>
        <w:tab/>
      </w:r>
      <w:r w:rsidR="004030B9">
        <w:rPr>
          <w:rFonts w:ascii="Tahoma" w:hAnsi="Tahoma" w:cs="Tahoma"/>
          <w:b/>
          <w:sz w:val="24"/>
          <w:szCs w:val="24"/>
        </w:rPr>
        <w:t>Respondent</w:t>
      </w:r>
    </w:p>
    <w:p w:rsidR="00B57B25" w:rsidRDefault="00B57B25" w:rsidP="00FC510D">
      <w:pPr>
        <w:spacing w:after="0" w:line="240" w:lineRule="auto"/>
        <w:rPr>
          <w:rFonts w:ascii="Tahoma" w:hAnsi="Tahoma" w:cs="Tahoma"/>
          <w:b/>
          <w:sz w:val="24"/>
          <w:szCs w:val="24"/>
        </w:rPr>
      </w:pPr>
    </w:p>
    <w:p w:rsidR="00AE65F6" w:rsidRDefault="00AE65F6" w:rsidP="00FC510D">
      <w:pPr>
        <w:spacing w:after="0" w:line="240" w:lineRule="auto"/>
        <w:rPr>
          <w:rFonts w:ascii="Tahoma" w:hAnsi="Tahoma" w:cs="Tahoma"/>
          <w:b/>
          <w:sz w:val="24"/>
          <w:szCs w:val="24"/>
        </w:rPr>
      </w:pPr>
    </w:p>
    <w:p w:rsidR="00FC510D" w:rsidRDefault="00DD6656" w:rsidP="00FC510D">
      <w:pPr>
        <w:spacing w:after="0" w:line="240" w:lineRule="auto"/>
        <w:rPr>
          <w:rFonts w:ascii="Tahoma" w:hAnsi="Tahoma" w:cs="Tahoma"/>
          <w:b/>
          <w:sz w:val="24"/>
          <w:szCs w:val="24"/>
        </w:rPr>
      </w:pPr>
      <w:r w:rsidRPr="006C5BFE">
        <w:rPr>
          <w:rFonts w:ascii="Tahoma" w:hAnsi="Tahoma" w:cs="Tahoma"/>
          <w:b/>
          <w:sz w:val="24"/>
          <w:szCs w:val="24"/>
        </w:rPr>
        <w:t xml:space="preserve">Before The </w:t>
      </w:r>
      <w:proofErr w:type="spellStart"/>
      <w:r w:rsidR="00B90604" w:rsidRPr="006C5BFE">
        <w:rPr>
          <w:rFonts w:ascii="Tahoma" w:hAnsi="Tahoma" w:cs="Tahoma"/>
          <w:b/>
          <w:sz w:val="24"/>
          <w:szCs w:val="24"/>
        </w:rPr>
        <w:t>Honourable</w:t>
      </w:r>
      <w:proofErr w:type="spellEnd"/>
      <w:r w:rsidR="00B90604" w:rsidRPr="006C5BFE">
        <w:rPr>
          <w:rFonts w:ascii="Tahoma" w:hAnsi="Tahoma" w:cs="Tahoma"/>
          <w:b/>
          <w:sz w:val="24"/>
          <w:szCs w:val="24"/>
        </w:rPr>
        <w:t xml:space="preserve"> </w:t>
      </w:r>
      <w:proofErr w:type="spellStart"/>
      <w:r w:rsidR="00B90604" w:rsidRPr="006C5BFE">
        <w:rPr>
          <w:rFonts w:ascii="Tahoma" w:hAnsi="Tahoma" w:cs="Tahoma"/>
          <w:b/>
          <w:sz w:val="24"/>
          <w:szCs w:val="24"/>
        </w:rPr>
        <w:t>Kachambwa</w:t>
      </w:r>
      <w:proofErr w:type="spellEnd"/>
      <w:r w:rsidRPr="006C5BFE">
        <w:rPr>
          <w:rFonts w:ascii="Tahoma" w:hAnsi="Tahoma" w:cs="Tahoma"/>
          <w:b/>
          <w:sz w:val="24"/>
          <w:szCs w:val="24"/>
        </w:rPr>
        <w:t xml:space="preserve"> J;</w:t>
      </w:r>
    </w:p>
    <w:p w:rsidR="002550A4" w:rsidRPr="006C5BFE" w:rsidRDefault="002550A4" w:rsidP="00FC510D">
      <w:pPr>
        <w:spacing w:after="0" w:line="240" w:lineRule="auto"/>
        <w:rPr>
          <w:rFonts w:ascii="Tahoma" w:hAnsi="Tahoma" w:cs="Tahoma"/>
          <w:b/>
          <w:sz w:val="24"/>
          <w:szCs w:val="24"/>
        </w:rPr>
      </w:pPr>
    </w:p>
    <w:p w:rsidR="00FC510D" w:rsidRPr="006F4EB0" w:rsidRDefault="00CD27A0" w:rsidP="00FC510D">
      <w:pPr>
        <w:spacing w:after="0" w:line="240" w:lineRule="auto"/>
        <w:rPr>
          <w:rFonts w:ascii="Tahoma" w:hAnsi="Tahoma" w:cs="Tahoma"/>
          <w:b/>
          <w:sz w:val="24"/>
          <w:szCs w:val="24"/>
        </w:rPr>
      </w:pPr>
      <w:r>
        <w:rPr>
          <w:rFonts w:ascii="Tahoma" w:hAnsi="Tahoma" w:cs="Tahoma"/>
          <w:sz w:val="24"/>
          <w:szCs w:val="24"/>
        </w:rPr>
        <w:tab/>
        <w:t xml:space="preserve"> </w:t>
      </w:r>
    </w:p>
    <w:p w:rsidR="00FC510D" w:rsidRPr="00FC4142" w:rsidRDefault="00E32685" w:rsidP="00DD6656">
      <w:pPr>
        <w:spacing w:after="0" w:line="240" w:lineRule="auto"/>
        <w:rPr>
          <w:rFonts w:ascii="Tahoma" w:hAnsi="Tahoma" w:cs="Tahoma"/>
          <w:sz w:val="24"/>
          <w:szCs w:val="24"/>
        </w:rPr>
      </w:pPr>
      <w:r>
        <w:rPr>
          <w:rFonts w:ascii="Tahoma" w:hAnsi="Tahoma" w:cs="Tahoma"/>
          <w:sz w:val="24"/>
          <w:szCs w:val="24"/>
        </w:rPr>
        <w:t>For Applicant</w:t>
      </w:r>
      <w:r w:rsidR="009B0121" w:rsidRPr="00FC4142">
        <w:rPr>
          <w:rFonts w:ascii="Tahoma" w:hAnsi="Tahoma" w:cs="Tahoma"/>
          <w:sz w:val="24"/>
          <w:szCs w:val="24"/>
        </w:rPr>
        <w:t>:</w:t>
      </w:r>
      <w:r w:rsidR="00FC510D" w:rsidRPr="00FC4142">
        <w:rPr>
          <w:rFonts w:ascii="Tahoma" w:hAnsi="Tahoma" w:cs="Tahoma"/>
          <w:sz w:val="24"/>
          <w:szCs w:val="24"/>
        </w:rPr>
        <w:tab/>
      </w:r>
      <w:r w:rsidR="00FC510D" w:rsidRPr="00FC4142">
        <w:rPr>
          <w:rFonts w:ascii="Tahoma" w:hAnsi="Tahoma" w:cs="Tahoma"/>
          <w:sz w:val="24"/>
          <w:szCs w:val="24"/>
        </w:rPr>
        <w:tab/>
      </w:r>
      <w:r w:rsidR="00FC510D" w:rsidRPr="00FC4142">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S. </w:t>
      </w:r>
      <w:proofErr w:type="spellStart"/>
      <w:r>
        <w:rPr>
          <w:rFonts w:ascii="Tahoma" w:hAnsi="Tahoma" w:cs="Tahoma"/>
          <w:sz w:val="24"/>
          <w:szCs w:val="24"/>
        </w:rPr>
        <w:t>Kuchena</w:t>
      </w:r>
      <w:proofErr w:type="spellEnd"/>
      <w:r>
        <w:rPr>
          <w:rFonts w:ascii="Tahoma" w:hAnsi="Tahoma" w:cs="Tahoma"/>
          <w:sz w:val="24"/>
          <w:szCs w:val="24"/>
        </w:rPr>
        <w:t xml:space="preserve"> (Legal Practitioner)</w:t>
      </w:r>
    </w:p>
    <w:p w:rsidR="00FC510D" w:rsidRPr="00FC4142" w:rsidRDefault="00FC510D" w:rsidP="00FC510D">
      <w:pPr>
        <w:spacing w:after="0" w:line="240" w:lineRule="auto"/>
        <w:ind w:left="2880" w:firstLine="720"/>
        <w:rPr>
          <w:rFonts w:ascii="Tahoma" w:hAnsi="Tahoma" w:cs="Tahoma"/>
          <w:sz w:val="24"/>
          <w:szCs w:val="24"/>
        </w:rPr>
      </w:pPr>
    </w:p>
    <w:p w:rsidR="009B0121" w:rsidRDefault="00FC510D" w:rsidP="00DD6656">
      <w:pPr>
        <w:spacing w:after="0" w:line="240" w:lineRule="auto"/>
        <w:rPr>
          <w:rFonts w:ascii="Tahoma" w:hAnsi="Tahoma" w:cs="Tahoma"/>
          <w:sz w:val="24"/>
          <w:szCs w:val="24"/>
        </w:rPr>
      </w:pPr>
      <w:r w:rsidRPr="00FC4142">
        <w:rPr>
          <w:rFonts w:ascii="Tahoma" w:hAnsi="Tahoma" w:cs="Tahoma"/>
          <w:sz w:val="24"/>
          <w:szCs w:val="24"/>
        </w:rPr>
        <w:t>For Respondent</w:t>
      </w:r>
      <w:r w:rsidR="009B0121" w:rsidRPr="00FC4142">
        <w:rPr>
          <w:rFonts w:ascii="Tahoma" w:hAnsi="Tahoma" w:cs="Tahoma"/>
          <w:sz w:val="24"/>
          <w:szCs w:val="24"/>
        </w:rPr>
        <w:t>:</w:t>
      </w:r>
      <w:r w:rsidR="00032398" w:rsidRPr="00FC4142">
        <w:rPr>
          <w:rFonts w:ascii="Tahoma" w:hAnsi="Tahoma" w:cs="Tahoma"/>
          <w:sz w:val="24"/>
          <w:szCs w:val="24"/>
        </w:rPr>
        <w:tab/>
      </w:r>
      <w:r w:rsidR="00032398" w:rsidRPr="00FC4142">
        <w:rPr>
          <w:rFonts w:ascii="Tahoma" w:hAnsi="Tahoma" w:cs="Tahoma"/>
          <w:sz w:val="24"/>
          <w:szCs w:val="24"/>
        </w:rPr>
        <w:tab/>
      </w:r>
      <w:r w:rsidR="00032398" w:rsidRPr="00FC4142">
        <w:rPr>
          <w:rFonts w:ascii="Tahoma" w:hAnsi="Tahoma" w:cs="Tahoma"/>
          <w:sz w:val="24"/>
          <w:szCs w:val="24"/>
        </w:rPr>
        <w:tab/>
      </w:r>
      <w:r w:rsidR="002550A4">
        <w:rPr>
          <w:rFonts w:ascii="Tahoma" w:hAnsi="Tahoma" w:cs="Tahoma"/>
          <w:sz w:val="24"/>
          <w:szCs w:val="24"/>
        </w:rPr>
        <w:tab/>
      </w:r>
      <w:r w:rsidR="00E32685">
        <w:rPr>
          <w:rFonts w:ascii="Tahoma" w:hAnsi="Tahoma" w:cs="Tahoma"/>
          <w:sz w:val="24"/>
          <w:szCs w:val="24"/>
        </w:rPr>
        <w:tab/>
        <w:t xml:space="preserve">H. </w:t>
      </w:r>
      <w:proofErr w:type="spellStart"/>
      <w:r w:rsidR="00E32685">
        <w:rPr>
          <w:rFonts w:ascii="Tahoma" w:hAnsi="Tahoma" w:cs="Tahoma"/>
          <w:sz w:val="24"/>
          <w:szCs w:val="24"/>
        </w:rPr>
        <w:t>Muromba</w:t>
      </w:r>
      <w:proofErr w:type="spellEnd"/>
      <w:r w:rsidR="00E32685">
        <w:rPr>
          <w:rFonts w:ascii="Tahoma" w:hAnsi="Tahoma" w:cs="Tahoma"/>
          <w:sz w:val="24"/>
          <w:szCs w:val="24"/>
        </w:rPr>
        <w:t xml:space="preserve"> (Legal Practitioner)</w:t>
      </w:r>
    </w:p>
    <w:p w:rsidR="00B57B25" w:rsidRDefault="00B57B25" w:rsidP="00DD6656">
      <w:pPr>
        <w:spacing w:after="0" w:line="240" w:lineRule="auto"/>
        <w:rPr>
          <w:rFonts w:ascii="Tahoma" w:hAnsi="Tahoma" w:cs="Tahoma"/>
          <w:sz w:val="24"/>
          <w:szCs w:val="24"/>
        </w:rPr>
      </w:pPr>
    </w:p>
    <w:p w:rsidR="002550A4" w:rsidRDefault="002550A4" w:rsidP="00FC510D">
      <w:pPr>
        <w:spacing w:after="0" w:line="240" w:lineRule="auto"/>
        <w:rPr>
          <w:rFonts w:ascii="Tahoma" w:hAnsi="Tahoma" w:cs="Tahoma"/>
          <w:b/>
          <w:sz w:val="24"/>
          <w:szCs w:val="24"/>
        </w:rPr>
      </w:pPr>
    </w:p>
    <w:p w:rsidR="00D335A5" w:rsidRDefault="00D335A5" w:rsidP="00FC510D">
      <w:pPr>
        <w:spacing w:after="0" w:line="240" w:lineRule="auto"/>
        <w:rPr>
          <w:rFonts w:ascii="Tahoma" w:hAnsi="Tahoma" w:cs="Tahoma"/>
          <w:b/>
          <w:sz w:val="24"/>
          <w:szCs w:val="24"/>
        </w:rPr>
      </w:pPr>
    </w:p>
    <w:p w:rsidR="00FC510D" w:rsidRDefault="006F4EB0"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AE6794" w:rsidRDefault="00AE6794" w:rsidP="00FC510D">
      <w:pPr>
        <w:spacing w:after="0" w:line="240" w:lineRule="auto"/>
        <w:rPr>
          <w:rFonts w:ascii="Tahoma" w:hAnsi="Tahoma" w:cs="Tahoma"/>
          <w:b/>
          <w:sz w:val="24"/>
          <w:szCs w:val="24"/>
        </w:rPr>
      </w:pPr>
    </w:p>
    <w:p w:rsidR="00AE6794" w:rsidRDefault="00AE6794" w:rsidP="00FC510D">
      <w:pPr>
        <w:spacing w:after="0" w:line="240" w:lineRule="auto"/>
        <w:rPr>
          <w:rFonts w:ascii="Tahoma" w:hAnsi="Tahoma" w:cs="Tahoma"/>
          <w:b/>
          <w:sz w:val="24"/>
          <w:szCs w:val="24"/>
        </w:rPr>
      </w:pPr>
    </w:p>
    <w:p w:rsidR="00AE6794" w:rsidRPr="00990824" w:rsidRDefault="00AE6794" w:rsidP="00FC510D">
      <w:pPr>
        <w:spacing w:after="0" w:line="240" w:lineRule="auto"/>
        <w:rPr>
          <w:rFonts w:ascii="Tahoma" w:hAnsi="Tahoma" w:cs="Tahoma"/>
          <w:sz w:val="24"/>
          <w:szCs w:val="24"/>
          <w:u w:val="single"/>
        </w:rPr>
      </w:pPr>
      <w:r w:rsidRPr="00990824">
        <w:rPr>
          <w:rFonts w:ascii="Tahoma" w:hAnsi="Tahoma" w:cs="Tahoma"/>
          <w:sz w:val="24"/>
          <w:szCs w:val="24"/>
          <w:u w:val="single"/>
        </w:rPr>
        <w:t xml:space="preserve">Judgment (Point in </w:t>
      </w:r>
      <w:proofErr w:type="spellStart"/>
      <w:r w:rsidRPr="00990824">
        <w:rPr>
          <w:rFonts w:ascii="Tahoma" w:hAnsi="Tahoma" w:cs="Tahoma"/>
          <w:sz w:val="24"/>
          <w:szCs w:val="24"/>
          <w:u w:val="single"/>
        </w:rPr>
        <w:t>limine</w:t>
      </w:r>
      <w:proofErr w:type="spellEnd"/>
      <w:r w:rsidRPr="00990824">
        <w:rPr>
          <w:rFonts w:ascii="Tahoma" w:hAnsi="Tahoma" w:cs="Tahoma"/>
          <w:sz w:val="24"/>
          <w:szCs w:val="24"/>
          <w:u w:val="single"/>
        </w:rPr>
        <w:t>)</w:t>
      </w:r>
    </w:p>
    <w:p w:rsidR="00990824" w:rsidRDefault="00990824" w:rsidP="00FC510D">
      <w:pPr>
        <w:spacing w:after="0" w:line="240" w:lineRule="auto"/>
        <w:rPr>
          <w:rFonts w:ascii="Tahoma" w:hAnsi="Tahoma" w:cs="Tahoma"/>
          <w:sz w:val="24"/>
          <w:szCs w:val="24"/>
        </w:rPr>
      </w:pPr>
    </w:p>
    <w:p w:rsidR="00990824" w:rsidRDefault="00990824" w:rsidP="00FC510D">
      <w:pPr>
        <w:spacing w:after="0" w:line="240" w:lineRule="auto"/>
        <w:rPr>
          <w:rFonts w:ascii="Tahoma" w:hAnsi="Tahoma" w:cs="Tahoma"/>
          <w:sz w:val="24"/>
          <w:szCs w:val="24"/>
        </w:rPr>
      </w:pPr>
    </w:p>
    <w:p w:rsidR="00990824" w:rsidRDefault="00990824" w:rsidP="00990824">
      <w:pPr>
        <w:spacing w:after="0" w:line="360" w:lineRule="auto"/>
        <w:jc w:val="both"/>
        <w:rPr>
          <w:rFonts w:ascii="Tahoma" w:hAnsi="Tahoma" w:cs="Tahoma"/>
          <w:sz w:val="24"/>
          <w:szCs w:val="24"/>
        </w:rPr>
      </w:pPr>
      <w:r>
        <w:rPr>
          <w:rFonts w:ascii="Tahoma" w:hAnsi="Tahoma" w:cs="Tahoma"/>
          <w:sz w:val="24"/>
          <w:szCs w:val="24"/>
        </w:rPr>
        <w:tab/>
        <w:t>This is an application for condonation for late noting of appeal and not for extension of time within which to appeal as well. The applicant was charged and convicted of two acts of misconduct. A penalty of dismissal was imposed. The acts of misconduct were also reported to the police but the criminal charges did not succeed. The charge was that of conduct inconsistent with the fulfillment of the express or implied conditions of his contract- section 4a of Statutory Instrument 15 of 2006.</w:t>
      </w:r>
    </w:p>
    <w:p w:rsidR="00990824" w:rsidRDefault="00990824" w:rsidP="00990824">
      <w:pPr>
        <w:spacing w:after="0" w:line="360" w:lineRule="auto"/>
        <w:jc w:val="both"/>
        <w:rPr>
          <w:rFonts w:ascii="Tahoma" w:hAnsi="Tahoma" w:cs="Tahoma"/>
          <w:sz w:val="24"/>
          <w:szCs w:val="24"/>
        </w:rPr>
      </w:pPr>
    </w:p>
    <w:p w:rsidR="00990824" w:rsidRDefault="00990824" w:rsidP="00990824">
      <w:pPr>
        <w:spacing w:after="0" w:line="360" w:lineRule="auto"/>
        <w:jc w:val="both"/>
        <w:rPr>
          <w:rFonts w:ascii="Tahoma" w:hAnsi="Tahoma" w:cs="Tahoma"/>
          <w:sz w:val="24"/>
          <w:szCs w:val="24"/>
        </w:rPr>
      </w:pPr>
      <w:r>
        <w:rPr>
          <w:rFonts w:ascii="Tahoma" w:hAnsi="Tahoma" w:cs="Tahoma"/>
          <w:sz w:val="24"/>
          <w:szCs w:val="24"/>
        </w:rPr>
        <w:tab/>
        <w:t xml:space="preserve">The first charge was that the applicant unprocedurally moved in and out of the company premises with ten (10) </w:t>
      </w:r>
      <w:proofErr w:type="spellStart"/>
      <w:r>
        <w:rPr>
          <w:rFonts w:ascii="Tahoma" w:hAnsi="Tahoma" w:cs="Tahoma"/>
          <w:sz w:val="24"/>
          <w:szCs w:val="24"/>
        </w:rPr>
        <w:t>kilogrammes</w:t>
      </w:r>
      <w:proofErr w:type="spellEnd"/>
      <w:r>
        <w:rPr>
          <w:rFonts w:ascii="Tahoma" w:hAnsi="Tahoma" w:cs="Tahoma"/>
          <w:sz w:val="24"/>
          <w:szCs w:val="24"/>
        </w:rPr>
        <w:t xml:space="preserve"> of wheat. He was supposed to declare it </w:t>
      </w:r>
      <w:r>
        <w:rPr>
          <w:rFonts w:ascii="Tahoma" w:hAnsi="Tahoma" w:cs="Tahoma"/>
          <w:sz w:val="24"/>
          <w:szCs w:val="24"/>
        </w:rPr>
        <w:lastRenderedPageBreak/>
        <w:t>in and out at the security gate. There was no evidence of even verbal declaration. The appellant also chose a security guard from a guard point elsewhere to go with him to pick up the wheat when there was a guard c</w:t>
      </w:r>
      <w:r w:rsidR="003751FC">
        <w:rPr>
          <w:rFonts w:ascii="Tahoma" w:hAnsi="Tahoma" w:cs="Tahoma"/>
          <w:sz w:val="24"/>
          <w:szCs w:val="24"/>
        </w:rPr>
        <w:t>loser to the wheat. Such conduct</w:t>
      </w:r>
      <w:r>
        <w:rPr>
          <w:rFonts w:ascii="Tahoma" w:hAnsi="Tahoma" w:cs="Tahoma"/>
          <w:sz w:val="24"/>
          <w:szCs w:val="24"/>
        </w:rPr>
        <w:t xml:space="preserve"> was held to be inconsistent with the implied or express conditions of his employment.</w:t>
      </w:r>
    </w:p>
    <w:p w:rsidR="00450722" w:rsidRDefault="00450722" w:rsidP="00990824">
      <w:pPr>
        <w:spacing w:after="0" w:line="360" w:lineRule="auto"/>
        <w:jc w:val="both"/>
        <w:rPr>
          <w:rFonts w:ascii="Tahoma" w:hAnsi="Tahoma" w:cs="Tahoma"/>
          <w:sz w:val="24"/>
          <w:szCs w:val="24"/>
        </w:rPr>
      </w:pPr>
    </w:p>
    <w:p w:rsidR="00450722" w:rsidRDefault="00450722" w:rsidP="00990824">
      <w:pPr>
        <w:spacing w:after="0" w:line="360" w:lineRule="auto"/>
        <w:jc w:val="both"/>
        <w:rPr>
          <w:rFonts w:ascii="Tahoma" w:hAnsi="Tahoma" w:cs="Tahoma"/>
          <w:sz w:val="24"/>
          <w:szCs w:val="24"/>
        </w:rPr>
      </w:pPr>
      <w:r>
        <w:rPr>
          <w:rFonts w:ascii="Tahoma" w:hAnsi="Tahoma" w:cs="Tahoma"/>
          <w:sz w:val="24"/>
          <w:szCs w:val="24"/>
        </w:rPr>
        <w:tab/>
        <w:t xml:space="preserve">The second charge was that he had breached the same conditions by </w:t>
      </w:r>
      <w:proofErr w:type="spellStart"/>
      <w:r>
        <w:rPr>
          <w:rFonts w:ascii="Tahoma" w:hAnsi="Tahoma" w:cs="Tahoma"/>
          <w:sz w:val="24"/>
          <w:szCs w:val="24"/>
        </w:rPr>
        <w:t>unprocedurally</w:t>
      </w:r>
      <w:proofErr w:type="spellEnd"/>
      <w:r>
        <w:rPr>
          <w:rFonts w:ascii="Tahoma" w:hAnsi="Tahoma" w:cs="Tahoma"/>
          <w:sz w:val="24"/>
          <w:szCs w:val="24"/>
        </w:rPr>
        <w:t xml:space="preserve"> issuing wheat</w:t>
      </w:r>
      <w:r w:rsidR="00FD152D">
        <w:rPr>
          <w:rFonts w:ascii="Tahoma" w:hAnsi="Tahoma" w:cs="Tahoma"/>
          <w:sz w:val="24"/>
          <w:szCs w:val="24"/>
        </w:rPr>
        <w:t xml:space="preserve"> to replace wheat that had gone missing as it were. He did this without approval or consultation with his superior. It was done in a manner that raised suspicion.</w:t>
      </w:r>
    </w:p>
    <w:p w:rsidR="00FD152D" w:rsidRDefault="00FD152D" w:rsidP="00990824">
      <w:pPr>
        <w:spacing w:after="0" w:line="360" w:lineRule="auto"/>
        <w:jc w:val="both"/>
        <w:rPr>
          <w:rFonts w:ascii="Tahoma" w:hAnsi="Tahoma" w:cs="Tahoma"/>
          <w:sz w:val="24"/>
          <w:szCs w:val="24"/>
        </w:rPr>
      </w:pPr>
    </w:p>
    <w:p w:rsidR="00FD152D" w:rsidRDefault="00FD152D" w:rsidP="00990824">
      <w:pPr>
        <w:spacing w:after="0" w:line="360" w:lineRule="auto"/>
        <w:jc w:val="both"/>
        <w:rPr>
          <w:rFonts w:ascii="Tahoma" w:hAnsi="Tahoma" w:cs="Tahoma"/>
          <w:sz w:val="24"/>
          <w:szCs w:val="24"/>
        </w:rPr>
      </w:pPr>
      <w:r>
        <w:rPr>
          <w:rFonts w:ascii="Tahoma" w:hAnsi="Tahoma" w:cs="Tahoma"/>
          <w:sz w:val="24"/>
          <w:szCs w:val="24"/>
        </w:rPr>
        <w:tab/>
        <w:t xml:space="preserve">The applicant appealed unsuccessfully at the workplace. Thereafter he took his matter to the </w:t>
      </w:r>
      <w:proofErr w:type="spellStart"/>
      <w:r>
        <w:rPr>
          <w:rFonts w:ascii="Tahoma" w:hAnsi="Tahoma" w:cs="Tahoma"/>
          <w:sz w:val="24"/>
          <w:szCs w:val="24"/>
        </w:rPr>
        <w:t>labour</w:t>
      </w:r>
      <w:proofErr w:type="spellEnd"/>
      <w:r>
        <w:rPr>
          <w:rFonts w:ascii="Tahoma" w:hAnsi="Tahoma" w:cs="Tahoma"/>
          <w:sz w:val="24"/>
          <w:szCs w:val="24"/>
        </w:rPr>
        <w:t xml:space="preserve"> officer who declined to take it on the grounds that applicant had to appeal to the Labour court. Applicant was represented by legal counsel. The appeal to the Labour court was supposed to be by the 19</w:t>
      </w:r>
      <w:r w:rsidRPr="00FD152D">
        <w:rPr>
          <w:rFonts w:ascii="Tahoma" w:hAnsi="Tahoma" w:cs="Tahoma"/>
          <w:sz w:val="24"/>
          <w:szCs w:val="24"/>
          <w:vertAlign w:val="superscript"/>
        </w:rPr>
        <w:t>th</w:t>
      </w:r>
      <w:r>
        <w:rPr>
          <w:rFonts w:ascii="Tahoma" w:hAnsi="Tahoma" w:cs="Tahoma"/>
          <w:sz w:val="24"/>
          <w:szCs w:val="24"/>
        </w:rPr>
        <w:t xml:space="preserve"> October 2020. The applicant gives his reasons for failure to file in time in paragraphs 7-10 of the founding affidavit. They read</w:t>
      </w:r>
      <w:r w:rsidR="00456101">
        <w:rPr>
          <w:rFonts w:ascii="Tahoma" w:hAnsi="Tahoma" w:cs="Tahoma"/>
          <w:sz w:val="24"/>
          <w:szCs w:val="24"/>
        </w:rPr>
        <w:t>;</w:t>
      </w:r>
    </w:p>
    <w:p w:rsidR="00456101" w:rsidRPr="00382D0D" w:rsidRDefault="00793492" w:rsidP="00456101">
      <w:pPr>
        <w:spacing w:after="0" w:line="360" w:lineRule="auto"/>
        <w:ind w:left="2160" w:hanging="720"/>
        <w:jc w:val="both"/>
        <w:rPr>
          <w:rFonts w:ascii="Tahoma" w:hAnsi="Tahoma" w:cs="Tahoma"/>
          <w:i/>
        </w:rPr>
      </w:pPr>
      <w:proofErr w:type="gramStart"/>
      <w:r w:rsidRPr="00382D0D">
        <w:rPr>
          <w:rFonts w:ascii="Tahoma" w:hAnsi="Tahoma" w:cs="Tahoma"/>
          <w:i/>
        </w:rPr>
        <w:t>”</w:t>
      </w:r>
      <w:r w:rsidR="00456101" w:rsidRPr="00382D0D">
        <w:rPr>
          <w:rFonts w:ascii="Tahoma" w:hAnsi="Tahoma" w:cs="Tahoma"/>
          <w:i/>
        </w:rPr>
        <w:t>(</w:t>
      </w:r>
      <w:proofErr w:type="gramEnd"/>
      <w:r w:rsidR="00456101" w:rsidRPr="00382D0D">
        <w:rPr>
          <w:rFonts w:ascii="Tahoma" w:hAnsi="Tahoma" w:cs="Tahoma"/>
          <w:i/>
        </w:rPr>
        <w:t>a)</w:t>
      </w:r>
      <w:r w:rsidR="00456101" w:rsidRPr="00382D0D">
        <w:rPr>
          <w:rFonts w:ascii="Tahoma" w:hAnsi="Tahoma" w:cs="Tahoma"/>
          <w:i/>
        </w:rPr>
        <w:tab/>
        <w:t>I did however fail to note the appeal by the 19</w:t>
      </w:r>
      <w:r w:rsidR="00456101" w:rsidRPr="00382D0D">
        <w:rPr>
          <w:rFonts w:ascii="Tahoma" w:hAnsi="Tahoma" w:cs="Tahoma"/>
          <w:i/>
          <w:vertAlign w:val="superscript"/>
        </w:rPr>
        <w:t>th</w:t>
      </w:r>
      <w:r w:rsidR="00456101" w:rsidRPr="00382D0D">
        <w:rPr>
          <w:rFonts w:ascii="Tahoma" w:hAnsi="Tahoma" w:cs="Tahoma"/>
          <w:i/>
        </w:rPr>
        <w:t xml:space="preserve"> October 2020. The impediment to filing a proper appeal within the time stated in the rules was due to the fact that I was not aware of the proper procedure that ought to be followed in escalating the matter. In addition, at the time I was also following up on the criminal case that was made against me by the Respondent.</w:t>
      </w:r>
    </w:p>
    <w:p w:rsidR="00FC4142" w:rsidRPr="00382D0D" w:rsidRDefault="00FC4142" w:rsidP="00FC510D">
      <w:pPr>
        <w:spacing w:after="0" w:line="240" w:lineRule="auto"/>
        <w:rPr>
          <w:rFonts w:ascii="Tahoma" w:hAnsi="Tahoma" w:cs="Tahoma"/>
          <w:b/>
          <w:i/>
        </w:rPr>
      </w:pPr>
    </w:p>
    <w:p w:rsidR="00FC4142" w:rsidRPr="00382D0D" w:rsidRDefault="00456101" w:rsidP="00252028">
      <w:pPr>
        <w:spacing w:after="0" w:line="360" w:lineRule="auto"/>
        <w:ind w:left="2160" w:hanging="720"/>
        <w:jc w:val="both"/>
        <w:rPr>
          <w:rFonts w:ascii="Tahoma" w:hAnsi="Tahoma" w:cs="Tahoma"/>
          <w:i/>
        </w:rPr>
      </w:pPr>
      <w:r w:rsidRPr="00382D0D">
        <w:rPr>
          <w:rFonts w:ascii="Tahoma" w:hAnsi="Tahoma" w:cs="Tahoma"/>
          <w:i/>
        </w:rPr>
        <w:t>(b)</w:t>
      </w:r>
      <w:r w:rsidRPr="00382D0D">
        <w:rPr>
          <w:rFonts w:ascii="Tahoma" w:hAnsi="Tahoma" w:cs="Tahoma"/>
          <w:i/>
        </w:rPr>
        <w:tab/>
        <w:t xml:space="preserve">As a result I then only managed to consult with my undersigned legal practitioners sometime in November 2020 after which they referred the matter to a Labour officer in terms of the Labour (National Employment Code of Conduct) Regulations S.I 15 of 2006. See </w:t>
      </w:r>
      <w:r w:rsidRPr="00382D0D">
        <w:rPr>
          <w:rFonts w:ascii="Tahoma" w:hAnsi="Tahoma" w:cs="Tahoma"/>
          <w:b/>
          <w:i/>
        </w:rPr>
        <w:t>Annexure</w:t>
      </w:r>
      <w:r w:rsidRPr="00382D0D">
        <w:rPr>
          <w:rFonts w:ascii="Tahoma" w:hAnsi="Tahoma" w:cs="Tahoma"/>
          <w:i/>
        </w:rPr>
        <w:t xml:space="preserve"> C attached hereto.</w:t>
      </w:r>
    </w:p>
    <w:p w:rsidR="00D81FC8" w:rsidRPr="00382D0D" w:rsidRDefault="00D81FC8" w:rsidP="00252028">
      <w:pPr>
        <w:spacing w:after="0" w:line="360" w:lineRule="auto"/>
        <w:ind w:left="2160" w:hanging="720"/>
        <w:jc w:val="both"/>
        <w:rPr>
          <w:rFonts w:ascii="Tahoma" w:hAnsi="Tahoma" w:cs="Tahoma"/>
          <w:i/>
        </w:rPr>
      </w:pPr>
    </w:p>
    <w:p w:rsidR="00D81FC8" w:rsidRPr="00382D0D" w:rsidRDefault="00D81FC8" w:rsidP="00252028">
      <w:pPr>
        <w:spacing w:after="0" w:line="360" w:lineRule="auto"/>
        <w:ind w:left="2160" w:hanging="720"/>
        <w:jc w:val="both"/>
        <w:rPr>
          <w:rFonts w:ascii="Tahoma" w:hAnsi="Tahoma" w:cs="Tahoma"/>
          <w:i/>
        </w:rPr>
      </w:pPr>
      <w:r w:rsidRPr="00382D0D">
        <w:rPr>
          <w:rFonts w:ascii="Tahoma" w:hAnsi="Tahoma" w:cs="Tahoma"/>
          <w:i/>
        </w:rPr>
        <w:lastRenderedPageBreak/>
        <w:t>(c)</w:t>
      </w:r>
      <w:r w:rsidRPr="00382D0D">
        <w:rPr>
          <w:rFonts w:ascii="Tahoma" w:hAnsi="Tahoma" w:cs="Tahoma"/>
          <w:i/>
        </w:rPr>
        <w:tab/>
        <w:t>However, on the 9</w:t>
      </w:r>
      <w:r w:rsidRPr="00382D0D">
        <w:rPr>
          <w:rFonts w:ascii="Tahoma" w:hAnsi="Tahoma" w:cs="Tahoma"/>
          <w:i/>
          <w:vertAlign w:val="superscript"/>
        </w:rPr>
        <w:t>th</w:t>
      </w:r>
      <w:r w:rsidRPr="00382D0D">
        <w:rPr>
          <w:rFonts w:ascii="Tahoma" w:hAnsi="Tahoma" w:cs="Tahoma"/>
          <w:i/>
        </w:rPr>
        <w:t xml:space="preserve"> November 2020, the date upon which the matter was supposed to be referred to the Labour officer, it was noted by him that the referral was defective as the matter fell out of the purview of the </w:t>
      </w:r>
      <w:proofErr w:type="spellStart"/>
      <w:r w:rsidRPr="00382D0D">
        <w:rPr>
          <w:rFonts w:ascii="Tahoma" w:hAnsi="Tahoma" w:cs="Tahoma"/>
          <w:i/>
        </w:rPr>
        <w:t>labour</w:t>
      </w:r>
      <w:proofErr w:type="spellEnd"/>
      <w:r w:rsidRPr="00382D0D">
        <w:rPr>
          <w:rFonts w:ascii="Tahoma" w:hAnsi="Tahoma" w:cs="Tahoma"/>
          <w:i/>
        </w:rPr>
        <w:t xml:space="preserve"> officer</w:t>
      </w:r>
      <w:r w:rsidR="00E16D30" w:rsidRPr="00382D0D">
        <w:rPr>
          <w:rFonts w:ascii="Tahoma" w:hAnsi="Tahoma" w:cs="Tahoma"/>
          <w:i/>
        </w:rPr>
        <w:t xml:space="preserve"> and in fact ought to lie with the Labour court.</w:t>
      </w:r>
    </w:p>
    <w:p w:rsidR="00E16D30" w:rsidRPr="00382D0D" w:rsidRDefault="00E16D30" w:rsidP="00252028">
      <w:pPr>
        <w:spacing w:after="0" w:line="360" w:lineRule="auto"/>
        <w:ind w:left="2160" w:hanging="720"/>
        <w:jc w:val="both"/>
        <w:rPr>
          <w:rFonts w:ascii="Tahoma" w:hAnsi="Tahoma" w:cs="Tahoma"/>
          <w:i/>
        </w:rPr>
      </w:pPr>
    </w:p>
    <w:p w:rsidR="00E16D30" w:rsidRPr="00382D0D" w:rsidRDefault="00E16D30" w:rsidP="00252028">
      <w:pPr>
        <w:spacing w:after="0" w:line="360" w:lineRule="auto"/>
        <w:ind w:left="2160" w:hanging="720"/>
        <w:jc w:val="both"/>
        <w:rPr>
          <w:rFonts w:ascii="Tahoma" w:hAnsi="Tahoma" w:cs="Tahoma"/>
          <w:i/>
        </w:rPr>
      </w:pPr>
      <w:r w:rsidRPr="00382D0D">
        <w:rPr>
          <w:rFonts w:ascii="Tahoma" w:hAnsi="Tahoma" w:cs="Tahoma"/>
          <w:i/>
        </w:rPr>
        <w:t>(d)</w:t>
      </w:r>
      <w:r w:rsidRPr="00382D0D">
        <w:rPr>
          <w:rFonts w:ascii="Tahoma" w:hAnsi="Tahoma" w:cs="Tahoma"/>
          <w:i/>
        </w:rPr>
        <w:tab/>
        <w:t xml:space="preserve">Action was immediately taken but however, upon discovering that the 21 day window in which to note an appeal had expired, this application was then prepared and accordingly filed with this </w:t>
      </w:r>
      <w:proofErr w:type="spellStart"/>
      <w:r w:rsidRPr="00382D0D">
        <w:rPr>
          <w:rFonts w:ascii="Tahoma" w:hAnsi="Tahoma" w:cs="Tahoma"/>
          <w:i/>
        </w:rPr>
        <w:t>honourable</w:t>
      </w:r>
      <w:proofErr w:type="spellEnd"/>
      <w:r w:rsidRPr="00382D0D">
        <w:rPr>
          <w:rFonts w:ascii="Tahoma" w:hAnsi="Tahoma" w:cs="Tahoma"/>
          <w:i/>
        </w:rPr>
        <w:t xml:space="preserve"> court</w:t>
      </w:r>
      <w:r w:rsidR="00793492" w:rsidRPr="00382D0D">
        <w:rPr>
          <w:rFonts w:ascii="Tahoma" w:hAnsi="Tahoma" w:cs="Tahoma"/>
          <w:i/>
        </w:rPr>
        <w:t>”</w:t>
      </w:r>
      <w:r w:rsidRPr="00382D0D">
        <w:rPr>
          <w:rFonts w:ascii="Tahoma" w:hAnsi="Tahoma" w:cs="Tahoma"/>
          <w:i/>
        </w:rPr>
        <w:t>.</w:t>
      </w:r>
    </w:p>
    <w:p w:rsidR="00593368" w:rsidRPr="00382D0D" w:rsidRDefault="00593368" w:rsidP="00252028">
      <w:pPr>
        <w:spacing w:after="0" w:line="360" w:lineRule="auto"/>
        <w:jc w:val="both"/>
        <w:rPr>
          <w:rFonts w:ascii="Tahoma" w:hAnsi="Tahoma" w:cs="Tahoma"/>
          <w:i/>
        </w:rPr>
      </w:pPr>
    </w:p>
    <w:p w:rsidR="00593368" w:rsidRDefault="00593368" w:rsidP="00252028">
      <w:pPr>
        <w:spacing w:after="0" w:line="360" w:lineRule="auto"/>
        <w:jc w:val="both"/>
        <w:rPr>
          <w:rFonts w:ascii="Tahoma" w:hAnsi="Tahoma" w:cs="Tahoma"/>
          <w:sz w:val="24"/>
          <w:szCs w:val="24"/>
        </w:rPr>
      </w:pPr>
      <w:r>
        <w:rPr>
          <w:rFonts w:ascii="Tahoma" w:hAnsi="Tahoma" w:cs="Tahoma"/>
          <w:sz w:val="24"/>
          <w:szCs w:val="24"/>
        </w:rPr>
        <w:tab/>
        <w:t xml:space="preserve">I have taken these paragraphs as they are because they will be relevant to the point in </w:t>
      </w:r>
      <w:proofErr w:type="spellStart"/>
      <w:r w:rsidRPr="00B534EE">
        <w:rPr>
          <w:rFonts w:ascii="Tahoma" w:hAnsi="Tahoma" w:cs="Tahoma"/>
          <w:i/>
          <w:sz w:val="24"/>
          <w:szCs w:val="24"/>
        </w:rPr>
        <w:t>limine</w:t>
      </w:r>
      <w:proofErr w:type="spellEnd"/>
      <w:r>
        <w:rPr>
          <w:rFonts w:ascii="Tahoma" w:hAnsi="Tahoma" w:cs="Tahoma"/>
          <w:sz w:val="24"/>
          <w:szCs w:val="24"/>
        </w:rPr>
        <w:t xml:space="preserve"> raised by the respondent.</w:t>
      </w:r>
    </w:p>
    <w:p w:rsidR="00252028" w:rsidRDefault="00252028" w:rsidP="00252028">
      <w:pPr>
        <w:spacing w:after="0" w:line="360" w:lineRule="auto"/>
        <w:jc w:val="both"/>
        <w:rPr>
          <w:rFonts w:ascii="Tahoma" w:hAnsi="Tahoma" w:cs="Tahoma"/>
          <w:sz w:val="24"/>
          <w:szCs w:val="24"/>
        </w:rPr>
      </w:pPr>
    </w:p>
    <w:p w:rsidR="00252028" w:rsidRDefault="00252028" w:rsidP="00252028">
      <w:pPr>
        <w:spacing w:after="0" w:line="360" w:lineRule="auto"/>
        <w:jc w:val="both"/>
        <w:rPr>
          <w:rFonts w:ascii="Tahoma" w:hAnsi="Tahoma" w:cs="Tahoma"/>
          <w:sz w:val="24"/>
          <w:szCs w:val="24"/>
        </w:rPr>
      </w:pPr>
      <w:r>
        <w:rPr>
          <w:rFonts w:ascii="Tahoma" w:hAnsi="Tahoma" w:cs="Tahoma"/>
          <w:sz w:val="24"/>
          <w:szCs w:val="24"/>
        </w:rPr>
        <w:tab/>
        <w:t xml:space="preserve">The respondent opposed the application and also raised a point in </w:t>
      </w:r>
      <w:proofErr w:type="spellStart"/>
      <w:r w:rsidRPr="00252028">
        <w:rPr>
          <w:rFonts w:ascii="Tahoma" w:hAnsi="Tahoma" w:cs="Tahoma"/>
          <w:i/>
          <w:sz w:val="24"/>
          <w:szCs w:val="24"/>
        </w:rPr>
        <w:t>limine</w:t>
      </w:r>
      <w:proofErr w:type="spellEnd"/>
      <w:r>
        <w:rPr>
          <w:rFonts w:ascii="Tahoma" w:hAnsi="Tahoma" w:cs="Tahoma"/>
          <w:sz w:val="24"/>
          <w:szCs w:val="24"/>
        </w:rPr>
        <w:t xml:space="preserve"> to the effect that the notice of appeal that is required to be filed with the application for condonation is fatally defective as it is not in the Form LC4 as required by the rules of the court.</w:t>
      </w:r>
      <w:r w:rsidR="00F62747">
        <w:rPr>
          <w:rFonts w:ascii="Tahoma" w:hAnsi="Tahoma" w:cs="Tahoma"/>
          <w:sz w:val="24"/>
          <w:szCs w:val="24"/>
        </w:rPr>
        <w:t xml:space="preserve"> That is a fact. It does not tell the respondent the need to file a notice of response within ten (10) days either.</w:t>
      </w:r>
    </w:p>
    <w:p w:rsidR="00F62747" w:rsidRDefault="00F62747" w:rsidP="00252028">
      <w:pPr>
        <w:spacing w:after="0" w:line="360" w:lineRule="auto"/>
        <w:jc w:val="both"/>
        <w:rPr>
          <w:rFonts w:ascii="Tahoma" w:hAnsi="Tahoma" w:cs="Tahoma"/>
          <w:sz w:val="24"/>
          <w:szCs w:val="24"/>
        </w:rPr>
      </w:pPr>
    </w:p>
    <w:p w:rsidR="00F62747" w:rsidRDefault="00F62747" w:rsidP="00252028">
      <w:pPr>
        <w:spacing w:after="0" w:line="360" w:lineRule="auto"/>
        <w:jc w:val="both"/>
        <w:rPr>
          <w:rFonts w:ascii="Tahoma" w:hAnsi="Tahoma" w:cs="Tahoma"/>
          <w:sz w:val="24"/>
          <w:szCs w:val="24"/>
        </w:rPr>
      </w:pPr>
      <w:r>
        <w:rPr>
          <w:rFonts w:ascii="Tahoma" w:hAnsi="Tahoma" w:cs="Tahoma"/>
          <w:sz w:val="24"/>
          <w:szCs w:val="24"/>
        </w:rPr>
        <w:tab/>
        <w:t>In response the applicant says that the notice is not a nullity. He argues this in paragraphs 5-11.</w:t>
      </w:r>
    </w:p>
    <w:p w:rsidR="00F62747" w:rsidRDefault="00F62747" w:rsidP="00252028">
      <w:pPr>
        <w:spacing w:after="0" w:line="360" w:lineRule="auto"/>
        <w:jc w:val="both"/>
        <w:rPr>
          <w:rFonts w:ascii="Tahoma" w:hAnsi="Tahoma" w:cs="Tahoma"/>
          <w:sz w:val="24"/>
          <w:szCs w:val="24"/>
        </w:rPr>
      </w:pPr>
    </w:p>
    <w:p w:rsidR="00F62747" w:rsidRPr="0082641D" w:rsidRDefault="00F62747" w:rsidP="00D9775A">
      <w:pPr>
        <w:spacing w:after="0" w:line="360" w:lineRule="auto"/>
        <w:ind w:left="2160" w:hanging="720"/>
        <w:jc w:val="both"/>
        <w:rPr>
          <w:rFonts w:ascii="Tahoma" w:hAnsi="Tahoma" w:cs="Tahoma"/>
          <w:i/>
        </w:rPr>
      </w:pPr>
      <w:r w:rsidRPr="0082641D">
        <w:rPr>
          <w:rFonts w:ascii="Tahoma" w:hAnsi="Tahoma" w:cs="Tahoma"/>
          <w:i/>
        </w:rPr>
        <w:t>“5.</w:t>
      </w:r>
      <w:r w:rsidRPr="0082641D">
        <w:rPr>
          <w:rFonts w:ascii="Tahoma" w:hAnsi="Tahoma" w:cs="Tahoma"/>
          <w:i/>
        </w:rPr>
        <w:tab/>
        <w:t>It is submitted</w:t>
      </w:r>
      <w:r w:rsidR="006808A6" w:rsidRPr="0082641D">
        <w:rPr>
          <w:rFonts w:ascii="Tahoma" w:hAnsi="Tahoma" w:cs="Tahoma"/>
          <w:i/>
        </w:rPr>
        <w:t xml:space="preserve"> that the draft appeal is not defective so as to render it a nullity</w:t>
      </w:r>
      <w:r w:rsidR="00D9775A" w:rsidRPr="0082641D">
        <w:rPr>
          <w:rFonts w:ascii="Tahoma" w:hAnsi="Tahoma" w:cs="Tahoma"/>
          <w:i/>
        </w:rPr>
        <w:t>. A clear reading of the draft will show that it substantially complies with the provisions of Rule 19 of the Labour Court Rules.</w:t>
      </w:r>
    </w:p>
    <w:p w:rsidR="00D9775A" w:rsidRPr="0082641D" w:rsidRDefault="00D9775A" w:rsidP="00D9775A">
      <w:pPr>
        <w:spacing w:after="0" w:line="360" w:lineRule="auto"/>
        <w:ind w:left="2160" w:hanging="720"/>
        <w:jc w:val="both"/>
        <w:rPr>
          <w:rFonts w:ascii="Tahoma" w:hAnsi="Tahoma" w:cs="Tahoma"/>
          <w:i/>
        </w:rPr>
      </w:pPr>
      <w:r w:rsidRPr="0082641D">
        <w:rPr>
          <w:rFonts w:ascii="Tahoma" w:hAnsi="Tahoma" w:cs="Tahoma"/>
          <w:i/>
        </w:rPr>
        <w:t>6.</w:t>
      </w:r>
      <w:r w:rsidRPr="0082641D">
        <w:rPr>
          <w:rFonts w:ascii="Tahoma" w:hAnsi="Tahoma" w:cs="Tahoma"/>
          <w:i/>
        </w:rPr>
        <w:tab/>
        <w:t>Further, the Respondent does not state how the draft appeal is non-conformant with the set out form. It should be noted that the appeal is but a mere draft.</w:t>
      </w:r>
    </w:p>
    <w:p w:rsidR="00D9775A" w:rsidRPr="0082641D" w:rsidRDefault="00D9775A" w:rsidP="00D9775A">
      <w:pPr>
        <w:spacing w:after="0" w:line="360" w:lineRule="auto"/>
        <w:ind w:left="2160" w:hanging="720"/>
        <w:jc w:val="both"/>
        <w:rPr>
          <w:rFonts w:ascii="Tahoma" w:hAnsi="Tahoma" w:cs="Tahoma"/>
          <w:i/>
        </w:rPr>
      </w:pPr>
    </w:p>
    <w:p w:rsidR="00D9775A" w:rsidRPr="0082641D" w:rsidRDefault="00D9775A" w:rsidP="00D9775A">
      <w:pPr>
        <w:spacing w:after="0" w:line="360" w:lineRule="auto"/>
        <w:ind w:left="2160" w:hanging="720"/>
        <w:jc w:val="both"/>
        <w:rPr>
          <w:rFonts w:ascii="Tahoma" w:hAnsi="Tahoma" w:cs="Tahoma"/>
          <w:i/>
        </w:rPr>
      </w:pPr>
      <w:r w:rsidRPr="0082641D">
        <w:rPr>
          <w:rFonts w:ascii="Tahoma" w:hAnsi="Tahoma" w:cs="Tahoma"/>
          <w:i/>
        </w:rPr>
        <w:t>7.</w:t>
      </w:r>
      <w:r w:rsidRPr="0082641D">
        <w:rPr>
          <w:rFonts w:ascii="Tahoma" w:hAnsi="Tahoma" w:cs="Tahoma"/>
          <w:i/>
        </w:rPr>
        <w:tab/>
        <w:t>If the draft is defective, it should be established if the defect is incurably bad. If th</w:t>
      </w:r>
      <w:r w:rsidR="000C0CDB">
        <w:rPr>
          <w:rFonts w:ascii="Tahoma" w:hAnsi="Tahoma" w:cs="Tahoma"/>
          <w:i/>
        </w:rPr>
        <w:t xml:space="preserve">e defect can be cured, then </w:t>
      </w:r>
      <w:r w:rsidRPr="0082641D">
        <w:rPr>
          <w:rFonts w:ascii="Tahoma" w:hAnsi="Tahoma" w:cs="Tahoma"/>
          <w:i/>
        </w:rPr>
        <w:t xml:space="preserve">no one will suffer prejudice if the </w:t>
      </w:r>
      <w:r w:rsidRPr="0082641D">
        <w:rPr>
          <w:rFonts w:ascii="Tahoma" w:hAnsi="Tahoma" w:cs="Tahoma"/>
          <w:i/>
        </w:rPr>
        <w:lastRenderedPageBreak/>
        <w:t>said defect is cured by amendment before being accepted by the court as the final.</w:t>
      </w:r>
    </w:p>
    <w:p w:rsidR="00D9775A" w:rsidRPr="0082641D" w:rsidRDefault="00D9775A" w:rsidP="00D9775A">
      <w:pPr>
        <w:spacing w:after="0" w:line="360" w:lineRule="auto"/>
        <w:ind w:left="2160" w:hanging="720"/>
        <w:jc w:val="both"/>
        <w:rPr>
          <w:rFonts w:ascii="Tahoma" w:hAnsi="Tahoma" w:cs="Tahoma"/>
          <w:i/>
        </w:rPr>
      </w:pPr>
    </w:p>
    <w:p w:rsidR="00D9775A" w:rsidRPr="0082641D" w:rsidRDefault="00D9775A" w:rsidP="00D9775A">
      <w:pPr>
        <w:spacing w:after="0" w:line="360" w:lineRule="auto"/>
        <w:ind w:left="2160" w:hanging="720"/>
        <w:jc w:val="both"/>
        <w:rPr>
          <w:rFonts w:ascii="Tahoma" w:hAnsi="Tahoma" w:cs="Tahoma"/>
          <w:i/>
        </w:rPr>
      </w:pPr>
      <w:r w:rsidRPr="0082641D">
        <w:rPr>
          <w:rFonts w:ascii="Tahoma" w:hAnsi="Tahoma" w:cs="Tahoma"/>
          <w:i/>
        </w:rPr>
        <w:t>8.</w:t>
      </w:r>
      <w:r w:rsidRPr="0082641D">
        <w:rPr>
          <w:rFonts w:ascii="Tahoma" w:hAnsi="Tahoma" w:cs="Tahoma"/>
          <w:i/>
        </w:rPr>
        <w:tab/>
        <w:t>In any event, Rule 47, which governs the completion of forms prescribed by the Rules, allows some measure of flexibility in that regard. It provides that:</w:t>
      </w:r>
    </w:p>
    <w:p w:rsidR="00D9775A" w:rsidRPr="0082641D" w:rsidRDefault="00D9775A" w:rsidP="00D9775A">
      <w:pPr>
        <w:spacing w:after="0" w:line="360" w:lineRule="auto"/>
        <w:ind w:left="2160" w:hanging="720"/>
        <w:jc w:val="both"/>
        <w:rPr>
          <w:rFonts w:ascii="Tahoma" w:hAnsi="Tahoma" w:cs="Tahoma"/>
          <w:i/>
        </w:rPr>
      </w:pPr>
    </w:p>
    <w:p w:rsidR="00D9775A" w:rsidRPr="0082641D" w:rsidRDefault="00D9775A" w:rsidP="00D9775A">
      <w:pPr>
        <w:spacing w:after="0" w:line="360" w:lineRule="auto"/>
        <w:ind w:left="2880" w:hanging="720"/>
        <w:jc w:val="both"/>
        <w:rPr>
          <w:rFonts w:ascii="Tahoma" w:hAnsi="Tahoma" w:cs="Tahoma"/>
          <w:i/>
        </w:rPr>
      </w:pPr>
      <w:r w:rsidRPr="0082641D">
        <w:rPr>
          <w:rFonts w:ascii="Tahoma" w:hAnsi="Tahoma" w:cs="Tahoma"/>
          <w:i/>
        </w:rPr>
        <w:t>(1)</w:t>
      </w:r>
      <w:r w:rsidRPr="0082641D">
        <w:rPr>
          <w:rFonts w:ascii="Tahoma" w:hAnsi="Tahoma" w:cs="Tahoma"/>
          <w:i/>
        </w:rPr>
        <w:tab/>
        <w:t>The Forms prescribed in the schedule shall be used in all proceedings to which they are applicable with such modifications as the circumstances may require.</w:t>
      </w:r>
    </w:p>
    <w:p w:rsidR="00D9775A" w:rsidRPr="0082641D" w:rsidRDefault="00D9775A" w:rsidP="00D9775A">
      <w:pPr>
        <w:spacing w:after="0" w:line="360" w:lineRule="auto"/>
        <w:ind w:left="2880" w:hanging="720"/>
        <w:jc w:val="both"/>
        <w:rPr>
          <w:rFonts w:ascii="Tahoma" w:hAnsi="Tahoma" w:cs="Tahoma"/>
          <w:i/>
        </w:rPr>
      </w:pPr>
      <w:r w:rsidRPr="0082641D">
        <w:rPr>
          <w:rFonts w:ascii="Tahoma" w:hAnsi="Tahoma" w:cs="Tahoma"/>
          <w:i/>
        </w:rPr>
        <w:t>(2)</w:t>
      </w:r>
      <w:r w:rsidRPr="0082641D">
        <w:rPr>
          <w:rFonts w:ascii="Tahoma" w:hAnsi="Tahoma" w:cs="Tahoma"/>
          <w:i/>
        </w:rPr>
        <w:tab/>
        <w:t>Subject to this rule, a person required to complete any form prescribed in the schedule may modify it by making such alterations to it as circumstances require.</w:t>
      </w:r>
    </w:p>
    <w:p w:rsidR="00D9775A" w:rsidRPr="0082641D" w:rsidRDefault="00D9775A" w:rsidP="00D9775A">
      <w:pPr>
        <w:spacing w:after="0" w:line="360" w:lineRule="auto"/>
        <w:ind w:left="2880" w:hanging="720"/>
        <w:jc w:val="both"/>
        <w:rPr>
          <w:rFonts w:ascii="Tahoma" w:hAnsi="Tahoma" w:cs="Tahoma"/>
          <w:i/>
        </w:rPr>
      </w:pPr>
      <w:r w:rsidRPr="0082641D">
        <w:rPr>
          <w:rFonts w:ascii="Tahoma" w:hAnsi="Tahoma" w:cs="Tahoma"/>
          <w:i/>
        </w:rPr>
        <w:t>(3)</w:t>
      </w:r>
      <w:r w:rsidRPr="0082641D">
        <w:rPr>
          <w:rFonts w:ascii="Tahoma" w:hAnsi="Tahoma" w:cs="Tahoma"/>
          <w:i/>
        </w:rPr>
        <w:tab/>
        <w:t>The Registrar may refuse to accept any modified form and require the party modifying it to submit another form substantially compliant with that prescribed in the schedule if the Registrar is of the opinion that the modified form is not so compliant.</w:t>
      </w:r>
    </w:p>
    <w:p w:rsidR="00B76244" w:rsidRPr="0082641D" w:rsidRDefault="00B76244" w:rsidP="00D9775A">
      <w:pPr>
        <w:spacing w:after="0" w:line="360" w:lineRule="auto"/>
        <w:ind w:left="2880" w:hanging="720"/>
        <w:jc w:val="both"/>
        <w:rPr>
          <w:rFonts w:ascii="Tahoma" w:hAnsi="Tahoma" w:cs="Tahoma"/>
          <w:i/>
        </w:rPr>
      </w:pPr>
      <w:r w:rsidRPr="0082641D">
        <w:rPr>
          <w:rFonts w:ascii="Tahoma" w:hAnsi="Tahoma" w:cs="Tahoma"/>
          <w:i/>
        </w:rPr>
        <w:t>(4)</w:t>
      </w:r>
      <w:r w:rsidRPr="0082641D">
        <w:rPr>
          <w:rFonts w:ascii="Tahoma" w:hAnsi="Tahoma" w:cs="Tahoma"/>
          <w:i/>
        </w:rPr>
        <w:tab/>
        <w:t>Where a dispute arises as to the discretion exercised by the Registrar under sub-rule (3), the Registrar shall refer the matter to a Judge</w:t>
      </w:r>
      <w:r w:rsidR="00D76236" w:rsidRPr="0082641D">
        <w:rPr>
          <w:rFonts w:ascii="Tahoma" w:hAnsi="Tahoma" w:cs="Tahoma"/>
          <w:i/>
        </w:rPr>
        <w:t xml:space="preserve"> in chambers who may thereupon-</w:t>
      </w:r>
    </w:p>
    <w:p w:rsidR="00D76236" w:rsidRPr="0082641D" w:rsidRDefault="00D76236" w:rsidP="00D9775A">
      <w:pPr>
        <w:spacing w:after="0" w:line="360" w:lineRule="auto"/>
        <w:ind w:left="2880" w:hanging="720"/>
        <w:jc w:val="both"/>
        <w:rPr>
          <w:rFonts w:ascii="Tahoma" w:hAnsi="Tahoma" w:cs="Tahoma"/>
          <w:i/>
        </w:rPr>
      </w:pPr>
    </w:p>
    <w:p w:rsidR="00D76236" w:rsidRPr="0082641D" w:rsidRDefault="00D76236" w:rsidP="00D9775A">
      <w:pPr>
        <w:spacing w:after="0" w:line="360" w:lineRule="auto"/>
        <w:ind w:left="2880" w:hanging="720"/>
        <w:jc w:val="both"/>
        <w:rPr>
          <w:rFonts w:ascii="Tahoma" w:hAnsi="Tahoma" w:cs="Tahoma"/>
          <w:i/>
        </w:rPr>
      </w:pPr>
      <w:r w:rsidRPr="0082641D">
        <w:rPr>
          <w:rFonts w:ascii="Tahoma" w:hAnsi="Tahoma" w:cs="Tahoma"/>
          <w:i/>
        </w:rPr>
        <w:tab/>
        <w:t>(a)</w:t>
      </w:r>
      <w:r w:rsidRPr="0082641D">
        <w:rPr>
          <w:rFonts w:ascii="Tahoma" w:hAnsi="Tahoma" w:cs="Tahoma"/>
          <w:i/>
        </w:rPr>
        <w:tab/>
      </w:r>
      <w:proofErr w:type="gramStart"/>
      <w:r w:rsidRPr="0082641D">
        <w:rPr>
          <w:rFonts w:ascii="Tahoma" w:hAnsi="Tahoma" w:cs="Tahoma"/>
          <w:i/>
        </w:rPr>
        <w:t>direct</w:t>
      </w:r>
      <w:proofErr w:type="gramEnd"/>
      <w:r w:rsidRPr="0082641D">
        <w:rPr>
          <w:rFonts w:ascii="Tahoma" w:hAnsi="Tahoma" w:cs="Tahoma"/>
          <w:i/>
        </w:rPr>
        <w:t xml:space="preserve"> the Registrar to accept the modified form;</w:t>
      </w:r>
    </w:p>
    <w:p w:rsidR="00D76236" w:rsidRPr="0082641D" w:rsidRDefault="00D76236" w:rsidP="00D76236">
      <w:pPr>
        <w:spacing w:after="0" w:line="360" w:lineRule="auto"/>
        <w:ind w:left="3600" w:hanging="720"/>
        <w:jc w:val="both"/>
        <w:rPr>
          <w:rFonts w:ascii="Tahoma" w:hAnsi="Tahoma" w:cs="Tahoma"/>
          <w:i/>
        </w:rPr>
      </w:pPr>
      <w:r w:rsidRPr="0082641D">
        <w:rPr>
          <w:rFonts w:ascii="Tahoma" w:hAnsi="Tahoma" w:cs="Tahoma"/>
          <w:i/>
        </w:rPr>
        <w:t>(b)</w:t>
      </w:r>
      <w:r w:rsidRPr="0082641D">
        <w:rPr>
          <w:rFonts w:ascii="Tahoma" w:hAnsi="Tahoma" w:cs="Tahoma"/>
          <w:i/>
        </w:rPr>
        <w:tab/>
      </w:r>
      <w:proofErr w:type="gramStart"/>
      <w:r w:rsidRPr="0082641D">
        <w:rPr>
          <w:rFonts w:ascii="Tahoma" w:hAnsi="Tahoma" w:cs="Tahoma"/>
          <w:i/>
        </w:rPr>
        <w:t>direct</w:t>
      </w:r>
      <w:proofErr w:type="gramEnd"/>
      <w:r w:rsidRPr="0082641D">
        <w:rPr>
          <w:rFonts w:ascii="Tahoma" w:hAnsi="Tahoma" w:cs="Tahoma"/>
          <w:i/>
        </w:rPr>
        <w:t xml:space="preserve"> the party who modified the form to submit another form substantially compliant with that prescribed in the schedule; or</w:t>
      </w:r>
    </w:p>
    <w:p w:rsidR="00D76236" w:rsidRPr="0082641D" w:rsidRDefault="00D76236" w:rsidP="00D76236">
      <w:pPr>
        <w:spacing w:after="0" w:line="360" w:lineRule="auto"/>
        <w:ind w:left="3600" w:hanging="720"/>
        <w:jc w:val="both"/>
        <w:rPr>
          <w:rFonts w:ascii="Tahoma" w:hAnsi="Tahoma" w:cs="Tahoma"/>
          <w:i/>
        </w:rPr>
      </w:pPr>
      <w:r w:rsidRPr="0082641D">
        <w:rPr>
          <w:rFonts w:ascii="Tahoma" w:hAnsi="Tahoma" w:cs="Tahoma"/>
          <w:i/>
        </w:rPr>
        <w:t>(c)</w:t>
      </w:r>
      <w:r w:rsidRPr="0082641D">
        <w:rPr>
          <w:rFonts w:ascii="Tahoma" w:hAnsi="Tahoma" w:cs="Tahoma"/>
          <w:i/>
        </w:rPr>
        <w:tab/>
      </w:r>
      <w:proofErr w:type="gramStart"/>
      <w:r w:rsidRPr="0082641D">
        <w:rPr>
          <w:rFonts w:ascii="Tahoma" w:hAnsi="Tahoma" w:cs="Tahoma"/>
          <w:i/>
        </w:rPr>
        <w:t>give</w:t>
      </w:r>
      <w:proofErr w:type="gramEnd"/>
      <w:r w:rsidRPr="0082641D">
        <w:rPr>
          <w:rFonts w:ascii="Tahoma" w:hAnsi="Tahoma" w:cs="Tahoma"/>
          <w:i/>
        </w:rPr>
        <w:t xml:space="preserve"> such other directions as to the manner in which the parties may proceed as the Senior Judge thinks fit in the circumstances.</w:t>
      </w:r>
    </w:p>
    <w:p w:rsidR="0093297E" w:rsidRPr="0082641D" w:rsidRDefault="0093297E" w:rsidP="0093297E">
      <w:pPr>
        <w:spacing w:after="0" w:line="360" w:lineRule="auto"/>
        <w:jc w:val="both"/>
        <w:rPr>
          <w:rFonts w:ascii="Tahoma" w:hAnsi="Tahoma" w:cs="Tahoma"/>
          <w:i/>
        </w:rPr>
      </w:pPr>
    </w:p>
    <w:p w:rsidR="0093297E" w:rsidRPr="0082641D" w:rsidRDefault="0093297E" w:rsidP="0093297E">
      <w:pPr>
        <w:spacing w:after="0" w:line="360" w:lineRule="auto"/>
        <w:ind w:left="2880" w:hanging="720"/>
        <w:jc w:val="both"/>
        <w:rPr>
          <w:rFonts w:ascii="Tahoma" w:hAnsi="Tahoma" w:cs="Tahoma"/>
          <w:i/>
        </w:rPr>
      </w:pPr>
      <w:r w:rsidRPr="0082641D">
        <w:rPr>
          <w:rFonts w:ascii="Tahoma" w:hAnsi="Tahoma" w:cs="Tahoma"/>
          <w:i/>
        </w:rPr>
        <w:lastRenderedPageBreak/>
        <w:t>(9)</w:t>
      </w:r>
      <w:r w:rsidRPr="0082641D">
        <w:rPr>
          <w:rFonts w:ascii="Tahoma" w:hAnsi="Tahoma" w:cs="Tahoma"/>
          <w:i/>
        </w:rPr>
        <w:tab/>
        <w:t xml:space="preserve">No prejudice whatsoever would be suffered by the Respondent if the defect is amended and as such, the </w:t>
      </w:r>
      <w:proofErr w:type="spellStart"/>
      <w:r w:rsidRPr="0082641D">
        <w:rPr>
          <w:rFonts w:ascii="Tahoma" w:hAnsi="Tahoma" w:cs="Tahoma"/>
          <w:i/>
        </w:rPr>
        <w:t>honourable</w:t>
      </w:r>
      <w:proofErr w:type="spellEnd"/>
      <w:r w:rsidRPr="0082641D">
        <w:rPr>
          <w:rFonts w:ascii="Tahoma" w:hAnsi="Tahoma" w:cs="Tahoma"/>
          <w:i/>
        </w:rPr>
        <w:t xml:space="preserve"> court is urged to condone the defect in the draft notice of appeal.</w:t>
      </w:r>
    </w:p>
    <w:p w:rsidR="0093297E" w:rsidRPr="0082641D" w:rsidRDefault="0093297E" w:rsidP="0093297E">
      <w:pPr>
        <w:spacing w:after="0" w:line="360" w:lineRule="auto"/>
        <w:ind w:left="2880" w:hanging="720"/>
        <w:jc w:val="both"/>
        <w:rPr>
          <w:rFonts w:ascii="Tahoma" w:hAnsi="Tahoma" w:cs="Tahoma"/>
          <w:i/>
        </w:rPr>
      </w:pPr>
    </w:p>
    <w:p w:rsidR="0093297E" w:rsidRPr="0082641D" w:rsidRDefault="0093297E" w:rsidP="0093297E">
      <w:pPr>
        <w:spacing w:after="0" w:line="360" w:lineRule="auto"/>
        <w:ind w:left="2880" w:hanging="720"/>
        <w:jc w:val="both"/>
        <w:rPr>
          <w:rFonts w:ascii="Tahoma" w:hAnsi="Tahoma" w:cs="Tahoma"/>
          <w:i/>
        </w:rPr>
      </w:pPr>
      <w:r w:rsidRPr="0082641D">
        <w:rPr>
          <w:rFonts w:ascii="Tahoma" w:hAnsi="Tahoma" w:cs="Tahoma"/>
          <w:i/>
        </w:rPr>
        <w:t>(10)</w:t>
      </w:r>
      <w:r w:rsidRPr="0082641D">
        <w:rPr>
          <w:rFonts w:ascii="Tahoma" w:hAnsi="Tahoma" w:cs="Tahoma"/>
          <w:i/>
        </w:rPr>
        <w:tab/>
        <w:t xml:space="preserve">The </w:t>
      </w:r>
      <w:proofErr w:type="spellStart"/>
      <w:r w:rsidRPr="0082641D">
        <w:rPr>
          <w:rFonts w:ascii="Tahoma" w:hAnsi="Tahoma" w:cs="Tahoma"/>
          <w:i/>
        </w:rPr>
        <w:t>honourable</w:t>
      </w:r>
      <w:proofErr w:type="spellEnd"/>
      <w:r w:rsidRPr="0082641D">
        <w:rPr>
          <w:rFonts w:ascii="Tahoma" w:hAnsi="Tahoma" w:cs="Tahoma"/>
          <w:i/>
        </w:rPr>
        <w:t xml:space="preserve"> Judge in the case of </w:t>
      </w:r>
      <w:proofErr w:type="spellStart"/>
      <w:r w:rsidRPr="0082641D">
        <w:rPr>
          <w:rFonts w:ascii="Tahoma" w:hAnsi="Tahoma" w:cs="Tahoma"/>
          <w:i/>
        </w:rPr>
        <w:t>Tawana</w:t>
      </w:r>
      <w:proofErr w:type="spellEnd"/>
      <w:r w:rsidRPr="0082641D">
        <w:rPr>
          <w:rFonts w:ascii="Tahoma" w:hAnsi="Tahoma" w:cs="Tahoma"/>
          <w:i/>
        </w:rPr>
        <w:t xml:space="preserve"> v Barclays Bank 2005 (2) ZLR </w:t>
      </w:r>
      <w:proofErr w:type="gramStart"/>
      <w:r w:rsidRPr="0082641D">
        <w:rPr>
          <w:rFonts w:ascii="Tahoma" w:hAnsi="Tahoma" w:cs="Tahoma"/>
          <w:i/>
        </w:rPr>
        <w:t>445,</w:t>
      </w:r>
      <w:proofErr w:type="gramEnd"/>
      <w:r w:rsidRPr="0082641D">
        <w:rPr>
          <w:rFonts w:ascii="Tahoma" w:hAnsi="Tahoma" w:cs="Tahoma"/>
          <w:i/>
        </w:rPr>
        <w:t xml:space="preserve"> stated that it is not every irregularity that should be allowed to vitiate the proceedings, where the irregularities do not affect the outcome of the matter, the irregularity should not be considered. See also </w:t>
      </w:r>
      <w:proofErr w:type="spellStart"/>
      <w:r w:rsidRPr="0082641D">
        <w:rPr>
          <w:rFonts w:ascii="Tahoma" w:hAnsi="Tahoma" w:cs="Tahoma"/>
          <w:i/>
        </w:rPr>
        <w:t>Zimpost</w:t>
      </w:r>
      <w:proofErr w:type="spellEnd"/>
      <w:r w:rsidRPr="0082641D">
        <w:rPr>
          <w:rFonts w:ascii="Tahoma" w:hAnsi="Tahoma" w:cs="Tahoma"/>
          <w:i/>
        </w:rPr>
        <w:t xml:space="preserve"> v CASWUZ SC SC/09; </w:t>
      </w:r>
      <w:proofErr w:type="spellStart"/>
      <w:r w:rsidRPr="0082641D">
        <w:rPr>
          <w:rFonts w:ascii="Tahoma" w:hAnsi="Tahoma" w:cs="Tahoma"/>
          <w:i/>
        </w:rPr>
        <w:t>Kambuzuma</w:t>
      </w:r>
      <w:proofErr w:type="spellEnd"/>
      <w:r w:rsidRPr="0082641D">
        <w:rPr>
          <w:rFonts w:ascii="Tahoma" w:hAnsi="Tahoma" w:cs="Tahoma"/>
          <w:i/>
        </w:rPr>
        <w:t xml:space="preserve"> and Others v Athol Evans Hospital SC 118/2004.</w:t>
      </w:r>
    </w:p>
    <w:p w:rsidR="004B08E4" w:rsidRPr="0082641D" w:rsidRDefault="004B08E4" w:rsidP="0093297E">
      <w:pPr>
        <w:spacing w:after="0" w:line="360" w:lineRule="auto"/>
        <w:ind w:left="2880" w:hanging="720"/>
        <w:jc w:val="both"/>
        <w:rPr>
          <w:rFonts w:ascii="Tahoma" w:hAnsi="Tahoma" w:cs="Tahoma"/>
          <w:i/>
        </w:rPr>
      </w:pPr>
    </w:p>
    <w:p w:rsidR="004B08E4" w:rsidRPr="0082641D" w:rsidRDefault="004B08E4" w:rsidP="0093297E">
      <w:pPr>
        <w:spacing w:after="0" w:line="360" w:lineRule="auto"/>
        <w:ind w:left="2880" w:hanging="720"/>
        <w:jc w:val="both"/>
        <w:rPr>
          <w:rFonts w:ascii="Tahoma" w:hAnsi="Tahoma" w:cs="Tahoma"/>
          <w:i/>
        </w:rPr>
      </w:pPr>
      <w:r w:rsidRPr="0082641D">
        <w:rPr>
          <w:rFonts w:ascii="Tahoma" w:hAnsi="Tahoma" w:cs="Tahoma"/>
          <w:i/>
        </w:rPr>
        <w:t>(11)</w:t>
      </w:r>
      <w:r w:rsidRPr="0082641D">
        <w:rPr>
          <w:rFonts w:ascii="Tahoma" w:hAnsi="Tahoma" w:cs="Tahoma"/>
          <w:i/>
        </w:rPr>
        <w:tab/>
        <w:t xml:space="preserve">It is also undesirable for the courts to decide </w:t>
      </w:r>
      <w:proofErr w:type="spellStart"/>
      <w:r w:rsidRPr="0082641D">
        <w:rPr>
          <w:rFonts w:ascii="Tahoma" w:hAnsi="Tahoma" w:cs="Tahoma"/>
          <w:i/>
        </w:rPr>
        <w:t>labour</w:t>
      </w:r>
      <w:proofErr w:type="spellEnd"/>
      <w:r w:rsidRPr="0082641D">
        <w:rPr>
          <w:rFonts w:ascii="Tahoma" w:hAnsi="Tahoma" w:cs="Tahoma"/>
          <w:i/>
        </w:rPr>
        <w:t xml:space="preserve"> matters on </w:t>
      </w:r>
      <w:proofErr w:type="gramStart"/>
      <w:r w:rsidRPr="0082641D">
        <w:rPr>
          <w:rFonts w:ascii="Tahoma" w:hAnsi="Tahoma" w:cs="Tahoma"/>
          <w:i/>
        </w:rPr>
        <w:t>technicalities,</w:t>
      </w:r>
      <w:proofErr w:type="gramEnd"/>
      <w:r w:rsidRPr="0082641D">
        <w:rPr>
          <w:rFonts w:ascii="Tahoma" w:hAnsi="Tahoma" w:cs="Tahoma"/>
          <w:i/>
        </w:rPr>
        <w:t xml:space="preserve"> therefore, it would be desirable that the application for condonation be heard on the merits</w:t>
      </w:r>
      <w:r w:rsidR="000C0CDB">
        <w:rPr>
          <w:rFonts w:ascii="Tahoma" w:hAnsi="Tahoma" w:cs="Tahoma"/>
          <w:i/>
        </w:rPr>
        <w:t>”</w:t>
      </w:r>
      <w:r w:rsidRPr="0082641D">
        <w:rPr>
          <w:rFonts w:ascii="Tahoma" w:hAnsi="Tahoma" w:cs="Tahoma"/>
          <w:i/>
        </w:rPr>
        <w:t>.</w:t>
      </w:r>
    </w:p>
    <w:p w:rsidR="00D9775A" w:rsidRDefault="00D9775A" w:rsidP="00151339">
      <w:pPr>
        <w:spacing w:after="0" w:line="360" w:lineRule="auto"/>
        <w:jc w:val="both"/>
        <w:rPr>
          <w:rFonts w:ascii="Tahoma" w:hAnsi="Tahoma" w:cs="Tahoma"/>
          <w:sz w:val="24"/>
          <w:szCs w:val="24"/>
        </w:rPr>
      </w:pPr>
    </w:p>
    <w:p w:rsidR="00151339" w:rsidRPr="00624C82" w:rsidRDefault="00151339" w:rsidP="00151339">
      <w:pPr>
        <w:spacing w:after="0" w:line="360" w:lineRule="auto"/>
        <w:jc w:val="both"/>
        <w:rPr>
          <w:rFonts w:ascii="Tahoma" w:hAnsi="Tahoma" w:cs="Tahoma"/>
          <w:i/>
          <w:sz w:val="24"/>
          <w:szCs w:val="24"/>
        </w:rPr>
      </w:pPr>
      <w:r>
        <w:rPr>
          <w:rFonts w:ascii="Tahoma" w:hAnsi="Tahoma" w:cs="Tahoma"/>
          <w:sz w:val="24"/>
          <w:szCs w:val="24"/>
        </w:rPr>
        <w:tab/>
        <w:t xml:space="preserve">The applicant goes on to refer to the case of </w:t>
      </w:r>
      <w:proofErr w:type="spellStart"/>
      <w:r w:rsidRPr="00A25389">
        <w:rPr>
          <w:rFonts w:ascii="Tahoma" w:hAnsi="Tahoma" w:cs="Tahoma"/>
          <w:i/>
          <w:sz w:val="24"/>
          <w:szCs w:val="24"/>
        </w:rPr>
        <w:t>Dalny</w:t>
      </w:r>
      <w:proofErr w:type="spellEnd"/>
      <w:r w:rsidRPr="00A25389">
        <w:rPr>
          <w:rFonts w:ascii="Tahoma" w:hAnsi="Tahoma" w:cs="Tahoma"/>
          <w:i/>
          <w:sz w:val="24"/>
          <w:szCs w:val="24"/>
        </w:rPr>
        <w:t xml:space="preserve"> Mine v Musa Banda</w:t>
      </w:r>
      <w:r>
        <w:rPr>
          <w:rFonts w:ascii="Tahoma" w:hAnsi="Tahoma" w:cs="Tahoma"/>
          <w:sz w:val="24"/>
          <w:szCs w:val="24"/>
        </w:rPr>
        <w:t xml:space="preserve"> 1999(1) ZLR 220</w:t>
      </w:r>
      <w:r w:rsidR="00A25389">
        <w:rPr>
          <w:rFonts w:ascii="Tahoma" w:hAnsi="Tahoma" w:cs="Tahoma"/>
          <w:sz w:val="24"/>
          <w:szCs w:val="24"/>
        </w:rPr>
        <w:t xml:space="preserve"> (s) and to Rule 32 of the Labour court Rules to implore the court to dismiss</w:t>
      </w:r>
      <w:r w:rsidR="00624C82">
        <w:rPr>
          <w:rFonts w:ascii="Tahoma" w:hAnsi="Tahoma" w:cs="Tahoma"/>
          <w:sz w:val="24"/>
          <w:szCs w:val="24"/>
        </w:rPr>
        <w:t xml:space="preserve"> the point in </w:t>
      </w:r>
      <w:proofErr w:type="spellStart"/>
      <w:r w:rsidR="00624C82" w:rsidRPr="00624C82">
        <w:rPr>
          <w:rFonts w:ascii="Tahoma" w:hAnsi="Tahoma" w:cs="Tahoma"/>
          <w:i/>
          <w:sz w:val="24"/>
          <w:szCs w:val="24"/>
        </w:rPr>
        <w:t>limine</w:t>
      </w:r>
      <w:proofErr w:type="spellEnd"/>
      <w:r w:rsidR="00624C82" w:rsidRPr="00624C82">
        <w:rPr>
          <w:rFonts w:ascii="Tahoma" w:hAnsi="Tahoma" w:cs="Tahoma"/>
          <w:i/>
          <w:sz w:val="24"/>
          <w:szCs w:val="24"/>
        </w:rPr>
        <w:t>.</w:t>
      </w:r>
    </w:p>
    <w:p w:rsidR="00624C82" w:rsidRDefault="00624C82" w:rsidP="00151339">
      <w:pPr>
        <w:spacing w:after="0" w:line="360" w:lineRule="auto"/>
        <w:jc w:val="both"/>
        <w:rPr>
          <w:rFonts w:ascii="Tahoma" w:hAnsi="Tahoma" w:cs="Tahoma"/>
          <w:sz w:val="24"/>
          <w:szCs w:val="24"/>
        </w:rPr>
      </w:pPr>
    </w:p>
    <w:p w:rsidR="00624C82" w:rsidRDefault="00624C82" w:rsidP="00151339">
      <w:pPr>
        <w:spacing w:after="0" w:line="360" w:lineRule="auto"/>
        <w:jc w:val="both"/>
        <w:rPr>
          <w:rFonts w:ascii="Tahoma" w:hAnsi="Tahoma" w:cs="Tahoma"/>
          <w:sz w:val="24"/>
          <w:szCs w:val="24"/>
        </w:rPr>
      </w:pPr>
      <w:r>
        <w:rPr>
          <w:rFonts w:ascii="Tahoma" w:hAnsi="Tahoma" w:cs="Tahoma"/>
          <w:sz w:val="24"/>
          <w:szCs w:val="24"/>
        </w:rPr>
        <w:tab/>
        <w:t>On the day of the h</w:t>
      </w:r>
      <w:r w:rsidR="000C0CDB">
        <w:rPr>
          <w:rFonts w:ascii="Tahoma" w:hAnsi="Tahoma" w:cs="Tahoma"/>
          <w:sz w:val="24"/>
          <w:szCs w:val="24"/>
        </w:rPr>
        <w:t>e</w:t>
      </w:r>
      <w:r>
        <w:rPr>
          <w:rFonts w:ascii="Tahoma" w:hAnsi="Tahoma" w:cs="Tahoma"/>
          <w:sz w:val="24"/>
          <w:szCs w:val="24"/>
        </w:rPr>
        <w:t xml:space="preserve">aring the applicant raised his own points in </w:t>
      </w:r>
      <w:proofErr w:type="spellStart"/>
      <w:r w:rsidRPr="00624C82">
        <w:rPr>
          <w:rFonts w:ascii="Tahoma" w:hAnsi="Tahoma" w:cs="Tahoma"/>
          <w:i/>
          <w:sz w:val="24"/>
          <w:szCs w:val="24"/>
        </w:rPr>
        <w:t>limine</w:t>
      </w:r>
      <w:proofErr w:type="spellEnd"/>
      <w:r w:rsidRPr="00624C82">
        <w:rPr>
          <w:rFonts w:ascii="Tahoma" w:hAnsi="Tahoma" w:cs="Tahoma"/>
          <w:i/>
          <w:sz w:val="24"/>
          <w:szCs w:val="24"/>
        </w:rPr>
        <w:t xml:space="preserve"> </w:t>
      </w:r>
      <w:r>
        <w:rPr>
          <w:rFonts w:ascii="Tahoma" w:hAnsi="Tahoma" w:cs="Tahoma"/>
          <w:sz w:val="24"/>
          <w:szCs w:val="24"/>
        </w:rPr>
        <w:t>from the bar. The first point counsel raised was that there</w:t>
      </w:r>
      <w:r w:rsidR="00AF5C5F">
        <w:rPr>
          <w:rFonts w:ascii="Tahoma" w:hAnsi="Tahoma" w:cs="Tahoma"/>
          <w:sz w:val="24"/>
          <w:szCs w:val="24"/>
        </w:rPr>
        <w:t xml:space="preserve"> was no notice of response because the founding affidavit was not filed simultaneously with the notice</w:t>
      </w:r>
      <w:r w:rsidR="00406C9C">
        <w:rPr>
          <w:rFonts w:ascii="Tahoma" w:hAnsi="Tahoma" w:cs="Tahoma"/>
          <w:sz w:val="24"/>
          <w:szCs w:val="24"/>
        </w:rPr>
        <w:t xml:space="preserve"> of response. This point fell fl</w:t>
      </w:r>
      <w:r w:rsidR="00AF5C5F">
        <w:rPr>
          <w:rFonts w:ascii="Tahoma" w:hAnsi="Tahoma" w:cs="Tahoma"/>
          <w:sz w:val="24"/>
          <w:szCs w:val="24"/>
        </w:rPr>
        <w:t>at on its face as it was not supported by the facts. One wonders what counsel was</w:t>
      </w:r>
      <w:r w:rsidR="00406C9C">
        <w:rPr>
          <w:rFonts w:ascii="Tahoma" w:hAnsi="Tahoma" w:cs="Tahoma"/>
          <w:sz w:val="24"/>
          <w:szCs w:val="24"/>
        </w:rPr>
        <w:t xml:space="preserve"> up to</w:t>
      </w:r>
      <w:r w:rsidR="00AF5C5F">
        <w:rPr>
          <w:rFonts w:ascii="Tahoma" w:hAnsi="Tahoma" w:cs="Tahoma"/>
          <w:sz w:val="24"/>
          <w:szCs w:val="24"/>
        </w:rPr>
        <w:t>. The second point was that there was no assumption of agency by the respondent’s counsel and consequently counsel was barred. Respondent’s response was that they had been the counsel for</w:t>
      </w:r>
      <w:r w:rsidR="00344B43">
        <w:rPr>
          <w:rFonts w:ascii="Tahoma" w:hAnsi="Tahoma" w:cs="Tahoma"/>
          <w:sz w:val="24"/>
          <w:szCs w:val="24"/>
        </w:rPr>
        <w:t xml:space="preserve"> the respondent </w:t>
      </w:r>
      <w:r w:rsidR="00A441F8">
        <w:rPr>
          <w:rFonts w:ascii="Tahoma" w:hAnsi="Tahoma" w:cs="Tahoma"/>
          <w:sz w:val="24"/>
          <w:szCs w:val="24"/>
        </w:rPr>
        <w:t xml:space="preserve">throughout all along </w:t>
      </w:r>
      <w:r w:rsidR="00344B43">
        <w:rPr>
          <w:rFonts w:ascii="Tahoma" w:hAnsi="Tahoma" w:cs="Tahoma"/>
          <w:sz w:val="24"/>
          <w:szCs w:val="24"/>
        </w:rPr>
        <w:t xml:space="preserve">and therefore there was no need to file any assumption. The court accepts the point. Applicant was not surprised to see the counsel filing papers on behalf of the </w:t>
      </w:r>
      <w:r w:rsidR="00344B43">
        <w:rPr>
          <w:rFonts w:ascii="Tahoma" w:hAnsi="Tahoma" w:cs="Tahoma"/>
          <w:sz w:val="24"/>
          <w:szCs w:val="24"/>
        </w:rPr>
        <w:lastRenderedPageBreak/>
        <w:t>respondent. If they were then they would have raised the issue earlier and not from the bar</w:t>
      </w:r>
      <w:r w:rsidR="008C5814">
        <w:rPr>
          <w:rFonts w:ascii="Tahoma" w:hAnsi="Tahoma" w:cs="Tahoma"/>
          <w:sz w:val="24"/>
          <w:szCs w:val="24"/>
        </w:rPr>
        <w:t>.</w:t>
      </w:r>
    </w:p>
    <w:p w:rsidR="002233DC" w:rsidRDefault="002233DC" w:rsidP="00151339">
      <w:pPr>
        <w:spacing w:after="0" w:line="360" w:lineRule="auto"/>
        <w:jc w:val="both"/>
        <w:rPr>
          <w:rFonts w:ascii="Tahoma" w:hAnsi="Tahoma" w:cs="Tahoma"/>
          <w:sz w:val="24"/>
          <w:szCs w:val="24"/>
        </w:rPr>
      </w:pPr>
      <w:r>
        <w:rPr>
          <w:rFonts w:ascii="Tahoma" w:hAnsi="Tahoma" w:cs="Tahoma"/>
          <w:sz w:val="24"/>
          <w:szCs w:val="24"/>
        </w:rPr>
        <w:t xml:space="preserve">Going back to the notice of appeal the applicant further said that there was no prejudice and the respondent could not complain of an application which is not yet filed in the court and </w:t>
      </w:r>
      <w:r w:rsidRPr="002233DC">
        <w:rPr>
          <w:rFonts w:ascii="Tahoma" w:hAnsi="Tahoma" w:cs="Tahoma"/>
          <w:i/>
        </w:rPr>
        <w:t>“in any case the draft notice is in order”.</w:t>
      </w:r>
      <w:r>
        <w:rPr>
          <w:rFonts w:ascii="Tahoma" w:hAnsi="Tahoma" w:cs="Tahoma"/>
          <w:sz w:val="24"/>
          <w:szCs w:val="24"/>
        </w:rPr>
        <w:t xml:space="preserve"> There was no prejudice. It was just there</w:t>
      </w:r>
      <w:r w:rsidR="009E1BF9">
        <w:rPr>
          <w:rFonts w:ascii="Tahoma" w:hAnsi="Tahoma" w:cs="Tahoma"/>
          <w:sz w:val="24"/>
          <w:szCs w:val="24"/>
        </w:rPr>
        <w:t xml:space="preserve"> to help decide on the prospects of success.</w:t>
      </w:r>
    </w:p>
    <w:p w:rsidR="00731E9C" w:rsidRDefault="00731E9C" w:rsidP="00151339">
      <w:pPr>
        <w:spacing w:after="0" w:line="360" w:lineRule="auto"/>
        <w:jc w:val="both"/>
        <w:rPr>
          <w:rFonts w:ascii="Tahoma" w:hAnsi="Tahoma" w:cs="Tahoma"/>
          <w:sz w:val="24"/>
          <w:szCs w:val="24"/>
        </w:rPr>
      </w:pPr>
    </w:p>
    <w:p w:rsidR="00731E9C" w:rsidRDefault="00731E9C" w:rsidP="00151339">
      <w:pPr>
        <w:spacing w:after="0" w:line="360" w:lineRule="auto"/>
        <w:jc w:val="both"/>
        <w:rPr>
          <w:rFonts w:ascii="Tahoma" w:hAnsi="Tahoma" w:cs="Tahoma"/>
          <w:sz w:val="24"/>
          <w:szCs w:val="24"/>
        </w:rPr>
      </w:pPr>
      <w:r>
        <w:rPr>
          <w:rFonts w:ascii="Tahoma" w:hAnsi="Tahoma" w:cs="Tahoma"/>
          <w:sz w:val="24"/>
          <w:szCs w:val="24"/>
        </w:rPr>
        <w:tab/>
        <w:t>Let me observe that the court is flooded with the preliminary points. Everyday more than half the cases start on preliminary points. In our discussion as Judges of this court we realized that everyone is facing the same problem. It appears that besides sheer ignorance of the rules, there is also a wrong attitude of tardiness. Not enough care is being taken to do the correct thing as per the rules and the law.</w:t>
      </w:r>
    </w:p>
    <w:p w:rsidR="00650B31" w:rsidRDefault="00650B31" w:rsidP="00151339">
      <w:pPr>
        <w:spacing w:after="0" w:line="360" w:lineRule="auto"/>
        <w:jc w:val="both"/>
        <w:rPr>
          <w:rFonts w:ascii="Tahoma" w:hAnsi="Tahoma" w:cs="Tahoma"/>
          <w:sz w:val="24"/>
          <w:szCs w:val="24"/>
        </w:rPr>
      </w:pPr>
    </w:p>
    <w:p w:rsidR="00650B31" w:rsidRDefault="00650B31" w:rsidP="00151339">
      <w:pPr>
        <w:spacing w:after="0" w:line="360" w:lineRule="auto"/>
        <w:jc w:val="both"/>
        <w:rPr>
          <w:rFonts w:ascii="Tahoma" w:hAnsi="Tahoma" w:cs="Tahoma"/>
          <w:sz w:val="24"/>
          <w:szCs w:val="24"/>
        </w:rPr>
      </w:pPr>
      <w:r>
        <w:rPr>
          <w:rFonts w:ascii="Tahoma" w:hAnsi="Tahoma" w:cs="Tahoma"/>
          <w:sz w:val="24"/>
          <w:szCs w:val="24"/>
        </w:rPr>
        <w:tab/>
        <w:t>Looking at the present case we see that we have the typical argument that parties want to put forward for the incessant failure to follow the rules. There is no explanation as to why the rules were not followed but there is an attempt to justify the wrong. Rule 47 cannot be applied for a deliberate breach without any reason for departing.</w:t>
      </w:r>
      <w:r w:rsidR="00684F44">
        <w:rPr>
          <w:rFonts w:ascii="Tahoma" w:hAnsi="Tahoma" w:cs="Tahoma"/>
          <w:sz w:val="24"/>
          <w:szCs w:val="24"/>
        </w:rPr>
        <w:t xml:space="preserve"> It actually says that “</w:t>
      </w:r>
      <w:r w:rsidR="00684F44" w:rsidRPr="00684F44">
        <w:rPr>
          <w:rFonts w:ascii="Tahoma" w:hAnsi="Tahoma" w:cs="Tahoma"/>
          <w:i/>
        </w:rPr>
        <w:t>with such modifications as the circumstances require”.</w:t>
      </w:r>
      <w:r w:rsidR="00684F44">
        <w:rPr>
          <w:rFonts w:ascii="Tahoma" w:hAnsi="Tahoma" w:cs="Tahoma"/>
          <w:sz w:val="24"/>
          <w:szCs w:val="24"/>
        </w:rPr>
        <w:t xml:space="preserve"> What circumstances required the modification? </w:t>
      </w:r>
      <w:proofErr w:type="gramStart"/>
      <w:r w:rsidR="00684F44">
        <w:rPr>
          <w:rFonts w:ascii="Tahoma" w:hAnsi="Tahoma" w:cs="Tahoma"/>
          <w:sz w:val="24"/>
          <w:szCs w:val="24"/>
        </w:rPr>
        <w:t>None.</w:t>
      </w:r>
      <w:proofErr w:type="gramEnd"/>
      <w:r w:rsidR="00A441F8">
        <w:rPr>
          <w:rFonts w:ascii="Tahoma" w:hAnsi="Tahoma" w:cs="Tahoma"/>
          <w:sz w:val="24"/>
          <w:szCs w:val="24"/>
        </w:rPr>
        <w:t xml:space="preserve"> </w:t>
      </w:r>
      <w:r w:rsidR="009A63B5">
        <w:rPr>
          <w:rFonts w:ascii="Tahoma" w:hAnsi="Tahoma" w:cs="Tahoma"/>
          <w:sz w:val="24"/>
          <w:szCs w:val="24"/>
        </w:rPr>
        <w:t xml:space="preserve">The applicant simply picked </w:t>
      </w:r>
      <w:r w:rsidR="00A441F8">
        <w:rPr>
          <w:rFonts w:ascii="Tahoma" w:hAnsi="Tahoma" w:cs="Tahoma"/>
          <w:sz w:val="24"/>
          <w:szCs w:val="24"/>
        </w:rPr>
        <w:t>up the wrong format. We do</w:t>
      </w:r>
      <w:r w:rsidR="009A63B5">
        <w:rPr>
          <w:rFonts w:ascii="Tahoma" w:hAnsi="Tahoma" w:cs="Tahoma"/>
          <w:sz w:val="24"/>
          <w:szCs w:val="24"/>
        </w:rPr>
        <w:t xml:space="preserve"> not know whether it is out of ignorance or just carelessness. The reasons are not given. Therefore one cannot apply the rule. The registrar did not look at the notice and authorize it. Certainly it is the time the registrar played his/her role on this issue.</w:t>
      </w:r>
    </w:p>
    <w:p w:rsidR="009A63B5" w:rsidRDefault="009A63B5" w:rsidP="00151339">
      <w:pPr>
        <w:spacing w:after="0" w:line="360" w:lineRule="auto"/>
        <w:jc w:val="both"/>
        <w:rPr>
          <w:rFonts w:ascii="Tahoma" w:hAnsi="Tahoma" w:cs="Tahoma"/>
          <w:sz w:val="24"/>
          <w:szCs w:val="24"/>
        </w:rPr>
      </w:pPr>
    </w:p>
    <w:p w:rsidR="009A63B5" w:rsidRDefault="009A63B5" w:rsidP="00151339">
      <w:pPr>
        <w:spacing w:after="0" w:line="360" w:lineRule="auto"/>
        <w:jc w:val="both"/>
        <w:rPr>
          <w:rFonts w:ascii="Tahoma" w:hAnsi="Tahoma" w:cs="Tahoma"/>
          <w:sz w:val="24"/>
          <w:szCs w:val="24"/>
        </w:rPr>
      </w:pPr>
      <w:r>
        <w:rPr>
          <w:rFonts w:ascii="Tahoma" w:hAnsi="Tahoma" w:cs="Tahoma"/>
          <w:sz w:val="24"/>
          <w:szCs w:val="24"/>
        </w:rPr>
        <w:tab/>
        <w:t>Form LC4 has a provision for informing the respondent that he/she must respond within ten (10) days</w:t>
      </w:r>
      <w:r w:rsidR="002953B0">
        <w:rPr>
          <w:rFonts w:ascii="Tahoma" w:hAnsi="Tahoma" w:cs="Tahoma"/>
          <w:sz w:val="24"/>
          <w:szCs w:val="24"/>
        </w:rPr>
        <w:t>. This is not found in the notice. What necessitated such a modification? We are</w:t>
      </w:r>
      <w:r w:rsidR="006D2CEC">
        <w:rPr>
          <w:rFonts w:ascii="Tahoma" w:hAnsi="Tahoma" w:cs="Tahoma"/>
          <w:sz w:val="24"/>
          <w:szCs w:val="24"/>
        </w:rPr>
        <w:t xml:space="preserve"> not told and there can never be a reason for that modification.</w:t>
      </w:r>
      <w:r w:rsidR="008E1A4A">
        <w:rPr>
          <w:rFonts w:ascii="Tahoma" w:hAnsi="Tahoma" w:cs="Tahoma"/>
          <w:sz w:val="24"/>
          <w:szCs w:val="24"/>
        </w:rPr>
        <w:t xml:space="preserve"> The bottom line is that the respondent’s counsel was not alive to this. That is the lack of diligence that the cour</w:t>
      </w:r>
      <w:r w:rsidR="005900BE">
        <w:rPr>
          <w:rFonts w:ascii="Tahoma" w:hAnsi="Tahoma" w:cs="Tahoma"/>
          <w:sz w:val="24"/>
          <w:szCs w:val="24"/>
        </w:rPr>
        <w:t>t</w:t>
      </w:r>
      <w:r w:rsidR="00EE4443">
        <w:rPr>
          <w:rFonts w:ascii="Tahoma" w:hAnsi="Tahoma" w:cs="Tahoma"/>
          <w:sz w:val="24"/>
          <w:szCs w:val="24"/>
        </w:rPr>
        <w:t>s</w:t>
      </w:r>
      <w:r w:rsidR="005900BE">
        <w:rPr>
          <w:rFonts w:ascii="Tahoma" w:hAnsi="Tahoma" w:cs="Tahoma"/>
          <w:sz w:val="24"/>
          <w:szCs w:val="24"/>
        </w:rPr>
        <w:t xml:space="preserve"> </w:t>
      </w:r>
      <w:r w:rsidR="008E1A4A">
        <w:rPr>
          <w:rFonts w:ascii="Tahoma" w:hAnsi="Tahoma" w:cs="Tahoma"/>
          <w:sz w:val="24"/>
          <w:szCs w:val="24"/>
        </w:rPr>
        <w:t xml:space="preserve">have been at pains to discourage for a long time. And as </w:t>
      </w:r>
      <w:r w:rsidR="008E1A4A">
        <w:rPr>
          <w:rFonts w:ascii="Tahoma" w:hAnsi="Tahoma" w:cs="Tahoma"/>
          <w:sz w:val="24"/>
          <w:szCs w:val="24"/>
        </w:rPr>
        <w:lastRenderedPageBreak/>
        <w:t xml:space="preserve">pointed out earlier this is causing unnecessary hindrance to the efficient disposing of justice. It is causing avoidable backlogs as arguments </w:t>
      </w:r>
      <w:proofErr w:type="spellStart"/>
      <w:r w:rsidR="008E1A4A" w:rsidRPr="008E1A4A">
        <w:rPr>
          <w:rFonts w:ascii="Tahoma" w:hAnsi="Tahoma" w:cs="Tahoma"/>
          <w:b/>
          <w:sz w:val="24"/>
          <w:szCs w:val="24"/>
        </w:rPr>
        <w:t>ad</w:t>
      </w:r>
      <w:proofErr w:type="spellEnd"/>
      <w:r w:rsidR="008E1A4A" w:rsidRPr="008E1A4A">
        <w:rPr>
          <w:rFonts w:ascii="Tahoma" w:hAnsi="Tahoma" w:cs="Tahoma"/>
          <w:b/>
          <w:sz w:val="24"/>
          <w:szCs w:val="24"/>
        </w:rPr>
        <w:t xml:space="preserve"> </w:t>
      </w:r>
      <w:proofErr w:type="spellStart"/>
      <w:r w:rsidR="008E1A4A" w:rsidRPr="008E1A4A">
        <w:rPr>
          <w:rFonts w:ascii="Tahoma" w:hAnsi="Tahoma" w:cs="Tahoma"/>
          <w:b/>
          <w:sz w:val="24"/>
          <w:szCs w:val="24"/>
        </w:rPr>
        <w:t>inifitum</w:t>
      </w:r>
      <w:proofErr w:type="spellEnd"/>
      <w:r w:rsidR="008E1A4A">
        <w:rPr>
          <w:rFonts w:ascii="Tahoma" w:hAnsi="Tahoma" w:cs="Tahoma"/>
          <w:sz w:val="24"/>
          <w:szCs w:val="24"/>
        </w:rPr>
        <w:t xml:space="preserve"> are carried out in court. The time is up for </w:t>
      </w:r>
      <w:proofErr w:type="spellStart"/>
      <w:r w:rsidR="002827C7">
        <w:rPr>
          <w:rFonts w:ascii="Tahoma" w:hAnsi="Tahoma" w:cs="Tahoma"/>
          <w:sz w:val="24"/>
          <w:szCs w:val="24"/>
        </w:rPr>
        <w:t>p</w:t>
      </w:r>
      <w:r w:rsidR="000F331F">
        <w:rPr>
          <w:rFonts w:ascii="Tahoma" w:hAnsi="Tahoma" w:cs="Tahoma"/>
          <w:sz w:val="24"/>
          <w:szCs w:val="24"/>
        </w:rPr>
        <w:t>en</w:t>
      </w:r>
      <w:r w:rsidR="008E1A4A">
        <w:rPr>
          <w:rFonts w:ascii="Tahoma" w:hAnsi="Tahoma" w:cs="Tahoma"/>
          <w:sz w:val="24"/>
          <w:szCs w:val="24"/>
        </w:rPr>
        <w:t>alising</w:t>
      </w:r>
      <w:proofErr w:type="spellEnd"/>
      <w:r w:rsidR="008E1A4A">
        <w:rPr>
          <w:rFonts w:ascii="Tahoma" w:hAnsi="Tahoma" w:cs="Tahoma"/>
          <w:sz w:val="24"/>
          <w:szCs w:val="24"/>
        </w:rPr>
        <w:t xml:space="preserve"> such tardiness.</w:t>
      </w:r>
    </w:p>
    <w:p w:rsidR="000069BB" w:rsidRDefault="000069BB" w:rsidP="00151339">
      <w:pPr>
        <w:spacing w:after="0" w:line="360" w:lineRule="auto"/>
        <w:jc w:val="both"/>
        <w:rPr>
          <w:rFonts w:ascii="Tahoma" w:hAnsi="Tahoma" w:cs="Tahoma"/>
          <w:sz w:val="24"/>
          <w:szCs w:val="24"/>
        </w:rPr>
      </w:pPr>
    </w:p>
    <w:p w:rsidR="000069BB" w:rsidRDefault="000069BB" w:rsidP="00151339">
      <w:pPr>
        <w:spacing w:after="0" w:line="360" w:lineRule="auto"/>
        <w:jc w:val="both"/>
        <w:rPr>
          <w:rFonts w:ascii="Tahoma" w:hAnsi="Tahoma" w:cs="Tahoma"/>
          <w:sz w:val="24"/>
          <w:szCs w:val="24"/>
        </w:rPr>
      </w:pPr>
      <w:r>
        <w:rPr>
          <w:rFonts w:ascii="Tahoma" w:hAnsi="Tahoma" w:cs="Tahoma"/>
          <w:sz w:val="24"/>
          <w:szCs w:val="24"/>
        </w:rPr>
        <w:tab/>
        <w:t xml:space="preserve">It was argued that there is no need to complain against a notice that is not yet before the court and that </w:t>
      </w:r>
      <w:r w:rsidR="00A9596C">
        <w:rPr>
          <w:rFonts w:ascii="Tahoma" w:hAnsi="Tahoma" w:cs="Tahoma"/>
          <w:sz w:val="24"/>
          <w:szCs w:val="24"/>
        </w:rPr>
        <w:t xml:space="preserve">it </w:t>
      </w:r>
      <w:r>
        <w:rPr>
          <w:rFonts w:ascii="Tahoma" w:hAnsi="Tahoma" w:cs="Tahoma"/>
          <w:sz w:val="24"/>
          <w:szCs w:val="24"/>
        </w:rPr>
        <w:t xml:space="preserve">can be changed. </w:t>
      </w:r>
      <w:proofErr w:type="gramStart"/>
      <w:r>
        <w:rPr>
          <w:rFonts w:ascii="Tahoma" w:hAnsi="Tahoma" w:cs="Tahoma"/>
          <w:sz w:val="24"/>
          <w:szCs w:val="24"/>
        </w:rPr>
        <w:t>With due respect that is not the case.</w:t>
      </w:r>
      <w:proofErr w:type="gramEnd"/>
      <w:r>
        <w:rPr>
          <w:rFonts w:ascii="Tahoma" w:hAnsi="Tahoma" w:cs="Tahoma"/>
          <w:sz w:val="24"/>
          <w:szCs w:val="24"/>
        </w:rPr>
        <w:t xml:space="preserve"> The notice is before the court. The court should n</w:t>
      </w:r>
      <w:r w:rsidR="00A9596C">
        <w:rPr>
          <w:rFonts w:ascii="Tahoma" w:hAnsi="Tahoma" w:cs="Tahoma"/>
          <w:sz w:val="24"/>
          <w:szCs w:val="24"/>
        </w:rPr>
        <w:t>ot only consider the possible suc</w:t>
      </w:r>
      <w:r>
        <w:rPr>
          <w:rFonts w:ascii="Tahoma" w:hAnsi="Tahoma" w:cs="Tahoma"/>
          <w:sz w:val="24"/>
          <w:szCs w:val="24"/>
        </w:rPr>
        <w:t>cess on the merits in the notice but whether it is according to the rules.</w:t>
      </w:r>
      <w:r w:rsidR="00A9596C">
        <w:rPr>
          <w:rFonts w:ascii="Tahoma" w:hAnsi="Tahoma" w:cs="Tahoma"/>
          <w:sz w:val="24"/>
          <w:szCs w:val="24"/>
        </w:rPr>
        <w:t xml:space="preserve"> Indeed one may say that it</w:t>
      </w:r>
      <w:r w:rsidR="001A5A99">
        <w:rPr>
          <w:rFonts w:ascii="Tahoma" w:hAnsi="Tahoma" w:cs="Tahoma"/>
          <w:sz w:val="24"/>
          <w:szCs w:val="24"/>
        </w:rPr>
        <w:t xml:space="preserve"> </w:t>
      </w:r>
      <w:r>
        <w:rPr>
          <w:rFonts w:ascii="Tahoma" w:hAnsi="Tahoma" w:cs="Tahoma"/>
          <w:sz w:val="24"/>
          <w:szCs w:val="24"/>
        </w:rPr>
        <w:t xml:space="preserve">is only after filing that it is to be </w:t>
      </w:r>
      <w:proofErr w:type="spellStart"/>
      <w:r>
        <w:rPr>
          <w:rFonts w:ascii="Tahoma" w:hAnsi="Tahoma" w:cs="Tahoma"/>
          <w:sz w:val="24"/>
          <w:szCs w:val="24"/>
        </w:rPr>
        <w:t>scru</w:t>
      </w:r>
      <w:r w:rsidR="002429D1">
        <w:rPr>
          <w:rFonts w:ascii="Tahoma" w:hAnsi="Tahoma" w:cs="Tahoma"/>
          <w:sz w:val="24"/>
          <w:szCs w:val="24"/>
        </w:rPr>
        <w:t>tunised</w:t>
      </w:r>
      <w:proofErr w:type="spellEnd"/>
      <w:r w:rsidR="002429D1">
        <w:rPr>
          <w:rFonts w:ascii="Tahoma" w:hAnsi="Tahoma" w:cs="Tahoma"/>
          <w:sz w:val="24"/>
          <w:szCs w:val="24"/>
        </w:rPr>
        <w:t xml:space="preserve"> but why allow </w:t>
      </w:r>
      <w:proofErr w:type="gramStart"/>
      <w:r w:rsidR="002429D1">
        <w:rPr>
          <w:rFonts w:ascii="Tahoma" w:hAnsi="Tahoma" w:cs="Tahoma"/>
          <w:sz w:val="24"/>
          <w:szCs w:val="24"/>
        </w:rPr>
        <w:t>a  potentially</w:t>
      </w:r>
      <w:proofErr w:type="gramEnd"/>
      <w:r w:rsidR="002429D1">
        <w:rPr>
          <w:rFonts w:ascii="Tahoma" w:hAnsi="Tahoma" w:cs="Tahoma"/>
          <w:sz w:val="24"/>
          <w:szCs w:val="24"/>
        </w:rPr>
        <w:t xml:space="preserve"> </w:t>
      </w:r>
      <w:r>
        <w:rPr>
          <w:rFonts w:ascii="Tahoma" w:hAnsi="Tahoma" w:cs="Tahoma"/>
          <w:sz w:val="24"/>
          <w:szCs w:val="24"/>
        </w:rPr>
        <w:t>wrong</w:t>
      </w:r>
      <w:r w:rsidR="005F71ED">
        <w:rPr>
          <w:rFonts w:ascii="Tahoma" w:hAnsi="Tahoma" w:cs="Tahoma"/>
          <w:sz w:val="24"/>
          <w:szCs w:val="24"/>
        </w:rPr>
        <w:t xml:space="preserve"> document to be filed? In Kiev </w:t>
      </w:r>
      <w:proofErr w:type="spellStart"/>
      <w:r w:rsidR="005F71ED" w:rsidRPr="007F4510">
        <w:rPr>
          <w:rFonts w:ascii="Tahoma" w:hAnsi="Tahoma" w:cs="Tahoma"/>
          <w:i/>
        </w:rPr>
        <w:t>Chamboko</w:t>
      </w:r>
      <w:proofErr w:type="spellEnd"/>
      <w:r w:rsidR="005F71ED" w:rsidRPr="007F4510">
        <w:rPr>
          <w:rFonts w:ascii="Tahoma" w:hAnsi="Tahoma" w:cs="Tahoma"/>
          <w:i/>
        </w:rPr>
        <w:t xml:space="preserve"> v </w:t>
      </w:r>
      <w:proofErr w:type="spellStart"/>
      <w:r w:rsidR="005F71ED" w:rsidRPr="007F4510">
        <w:rPr>
          <w:rFonts w:ascii="Tahoma" w:hAnsi="Tahoma" w:cs="Tahoma"/>
          <w:i/>
        </w:rPr>
        <w:t>Dorowa</w:t>
      </w:r>
      <w:proofErr w:type="spellEnd"/>
      <w:r w:rsidR="007F4510" w:rsidRPr="007F4510">
        <w:rPr>
          <w:rFonts w:ascii="Tahoma" w:hAnsi="Tahoma" w:cs="Tahoma"/>
          <w:i/>
        </w:rPr>
        <w:t xml:space="preserve"> Minerals </w:t>
      </w:r>
      <w:proofErr w:type="gramStart"/>
      <w:r w:rsidR="007F4510" w:rsidRPr="007F4510">
        <w:rPr>
          <w:rFonts w:ascii="Tahoma" w:hAnsi="Tahoma" w:cs="Tahoma"/>
          <w:i/>
        </w:rPr>
        <w:t>Limited</w:t>
      </w:r>
      <w:r w:rsidR="007F4510">
        <w:rPr>
          <w:rFonts w:ascii="Tahoma" w:hAnsi="Tahoma" w:cs="Tahoma"/>
          <w:sz w:val="24"/>
          <w:szCs w:val="24"/>
        </w:rPr>
        <w:t xml:space="preserve">  SC</w:t>
      </w:r>
      <w:proofErr w:type="gramEnd"/>
      <w:r w:rsidR="007F4510">
        <w:rPr>
          <w:rFonts w:ascii="Tahoma" w:hAnsi="Tahoma" w:cs="Tahoma"/>
          <w:sz w:val="24"/>
          <w:szCs w:val="24"/>
        </w:rPr>
        <w:t xml:space="preserve"> 26/2015 the draft notice of appeal in an application for leave to appeal did not have the date of the judgment. That was held to be fatal to the application for leave to appeal. This is a similar case. The court said that;</w:t>
      </w:r>
    </w:p>
    <w:p w:rsidR="008D6432" w:rsidRDefault="008D6432" w:rsidP="00151339">
      <w:pPr>
        <w:spacing w:after="0" w:line="360" w:lineRule="auto"/>
        <w:jc w:val="both"/>
        <w:rPr>
          <w:rFonts w:ascii="Tahoma" w:hAnsi="Tahoma" w:cs="Tahoma"/>
          <w:sz w:val="24"/>
          <w:szCs w:val="24"/>
        </w:rPr>
      </w:pPr>
    </w:p>
    <w:p w:rsidR="008D6432" w:rsidRPr="00166ABE" w:rsidRDefault="008D6432" w:rsidP="008D6432">
      <w:pPr>
        <w:spacing w:after="0" w:line="360" w:lineRule="auto"/>
        <w:ind w:left="1440"/>
        <w:jc w:val="both"/>
        <w:rPr>
          <w:rFonts w:ascii="Tahoma" w:hAnsi="Tahoma" w:cs="Tahoma"/>
          <w:i/>
        </w:rPr>
      </w:pPr>
      <w:r w:rsidRPr="00166ABE">
        <w:rPr>
          <w:rFonts w:ascii="Tahoma" w:hAnsi="Tahoma" w:cs="Tahoma"/>
          <w:i/>
        </w:rPr>
        <w:t>“In any case an applicant for leave to appeal must file a notice of appeal that conforms to the requirements of the rules of court at the time the application for leave to appeal is made. Where the notice of appeal filed is fatally defective, there is no valid application. In this case the document filed as a notice of appeal is fatally def</w:t>
      </w:r>
      <w:r w:rsidR="002429D1">
        <w:rPr>
          <w:rFonts w:ascii="Tahoma" w:hAnsi="Tahoma" w:cs="Tahoma"/>
          <w:i/>
        </w:rPr>
        <w:t xml:space="preserve">ective. It does not state the date </w:t>
      </w:r>
      <w:r w:rsidRPr="00166ABE">
        <w:rPr>
          <w:rFonts w:ascii="Tahoma" w:hAnsi="Tahoma" w:cs="Tahoma"/>
          <w:i/>
        </w:rPr>
        <w:t>on which the judgment sought to be appealed against was given”</w:t>
      </w:r>
    </w:p>
    <w:p w:rsidR="00166ABE" w:rsidRDefault="00166ABE" w:rsidP="00166ABE">
      <w:pPr>
        <w:spacing w:after="0" w:line="360" w:lineRule="auto"/>
        <w:jc w:val="both"/>
        <w:rPr>
          <w:rFonts w:ascii="Tahoma" w:hAnsi="Tahoma" w:cs="Tahoma"/>
          <w:sz w:val="24"/>
          <w:szCs w:val="24"/>
        </w:rPr>
      </w:pPr>
    </w:p>
    <w:p w:rsidR="00166ABE" w:rsidRDefault="00166ABE" w:rsidP="00166ABE">
      <w:pPr>
        <w:spacing w:after="0" w:line="360" w:lineRule="auto"/>
        <w:jc w:val="both"/>
        <w:rPr>
          <w:rFonts w:ascii="Tahoma" w:hAnsi="Tahoma" w:cs="Tahoma"/>
          <w:sz w:val="24"/>
          <w:szCs w:val="24"/>
        </w:rPr>
      </w:pPr>
      <w:r>
        <w:rPr>
          <w:rFonts w:ascii="Tahoma" w:hAnsi="Tahoma" w:cs="Tahoma"/>
          <w:sz w:val="24"/>
          <w:szCs w:val="24"/>
        </w:rPr>
        <w:t>The same result should apply.</w:t>
      </w:r>
    </w:p>
    <w:p w:rsidR="00B6626C" w:rsidRDefault="00B6626C" w:rsidP="00166ABE">
      <w:pPr>
        <w:spacing w:after="0" w:line="360" w:lineRule="auto"/>
        <w:jc w:val="both"/>
        <w:rPr>
          <w:rFonts w:ascii="Tahoma" w:hAnsi="Tahoma" w:cs="Tahoma"/>
          <w:sz w:val="24"/>
          <w:szCs w:val="24"/>
        </w:rPr>
      </w:pPr>
    </w:p>
    <w:p w:rsidR="00B6626C" w:rsidRDefault="00B6626C" w:rsidP="00166ABE">
      <w:pPr>
        <w:spacing w:after="0" w:line="360" w:lineRule="auto"/>
        <w:jc w:val="both"/>
        <w:rPr>
          <w:rFonts w:ascii="Tahoma" w:hAnsi="Tahoma" w:cs="Tahoma"/>
          <w:sz w:val="24"/>
          <w:szCs w:val="24"/>
        </w:rPr>
      </w:pPr>
      <w:r>
        <w:rPr>
          <w:rFonts w:ascii="Tahoma" w:hAnsi="Tahoma" w:cs="Tahoma"/>
          <w:sz w:val="24"/>
          <w:szCs w:val="24"/>
        </w:rPr>
        <w:t>I will go to the draft order now.</w:t>
      </w:r>
    </w:p>
    <w:p w:rsidR="00B6626C" w:rsidRDefault="00B6626C" w:rsidP="00166ABE">
      <w:pPr>
        <w:spacing w:after="0" w:line="360" w:lineRule="auto"/>
        <w:jc w:val="both"/>
        <w:rPr>
          <w:rFonts w:ascii="Tahoma" w:hAnsi="Tahoma" w:cs="Tahoma"/>
          <w:sz w:val="24"/>
          <w:szCs w:val="24"/>
        </w:rPr>
      </w:pPr>
    </w:p>
    <w:p w:rsidR="00B6626C" w:rsidRDefault="00B6626C" w:rsidP="00166ABE">
      <w:pPr>
        <w:spacing w:after="0" w:line="360" w:lineRule="auto"/>
        <w:jc w:val="both"/>
        <w:rPr>
          <w:rFonts w:ascii="Tahoma" w:hAnsi="Tahoma" w:cs="Tahoma"/>
          <w:sz w:val="24"/>
          <w:szCs w:val="24"/>
        </w:rPr>
      </w:pPr>
      <w:r>
        <w:rPr>
          <w:rFonts w:ascii="Tahoma" w:hAnsi="Tahoma" w:cs="Tahoma"/>
          <w:sz w:val="24"/>
          <w:szCs w:val="24"/>
        </w:rPr>
        <w:t>It says that:-</w:t>
      </w:r>
    </w:p>
    <w:p w:rsidR="00B6626C" w:rsidRPr="00FA376C" w:rsidRDefault="00B6626C" w:rsidP="00B6626C">
      <w:pPr>
        <w:spacing w:after="0" w:line="360" w:lineRule="auto"/>
        <w:ind w:left="2160" w:hanging="720"/>
        <w:jc w:val="both"/>
        <w:rPr>
          <w:rFonts w:ascii="Tahoma" w:hAnsi="Tahoma" w:cs="Tahoma"/>
          <w:i/>
        </w:rPr>
      </w:pPr>
      <w:r w:rsidRPr="00FA376C">
        <w:rPr>
          <w:rFonts w:ascii="Tahoma" w:hAnsi="Tahoma" w:cs="Tahoma"/>
          <w:i/>
        </w:rPr>
        <w:t>“2.</w:t>
      </w:r>
      <w:r w:rsidRPr="00FA376C">
        <w:rPr>
          <w:rFonts w:ascii="Tahoma" w:hAnsi="Tahoma" w:cs="Tahoma"/>
          <w:i/>
        </w:rPr>
        <w:tab/>
        <w:t xml:space="preserve">The notice of appeal </w:t>
      </w:r>
      <w:proofErr w:type="gramStart"/>
      <w:r w:rsidRPr="00FA376C">
        <w:rPr>
          <w:rFonts w:ascii="Tahoma" w:hAnsi="Tahoma" w:cs="Tahoma"/>
          <w:i/>
        </w:rPr>
        <w:t>be</w:t>
      </w:r>
      <w:proofErr w:type="gramEnd"/>
      <w:r w:rsidRPr="00FA376C">
        <w:rPr>
          <w:rFonts w:ascii="Tahoma" w:hAnsi="Tahoma" w:cs="Tahoma"/>
          <w:i/>
        </w:rPr>
        <w:t xml:space="preserve"> deemed to have been filed on the date of this order”.</w:t>
      </w:r>
    </w:p>
    <w:p w:rsidR="00FA376C" w:rsidRDefault="00FA376C" w:rsidP="00FA376C">
      <w:pPr>
        <w:spacing w:after="0" w:line="360" w:lineRule="auto"/>
        <w:jc w:val="both"/>
        <w:rPr>
          <w:rFonts w:ascii="Tahoma" w:hAnsi="Tahoma" w:cs="Tahoma"/>
          <w:sz w:val="24"/>
          <w:szCs w:val="24"/>
        </w:rPr>
      </w:pPr>
    </w:p>
    <w:p w:rsidR="00FA376C" w:rsidRDefault="00FA376C" w:rsidP="00FA376C">
      <w:pPr>
        <w:spacing w:after="0" w:line="360" w:lineRule="auto"/>
        <w:jc w:val="both"/>
        <w:rPr>
          <w:rFonts w:ascii="Tahoma" w:hAnsi="Tahoma" w:cs="Tahoma"/>
          <w:sz w:val="24"/>
          <w:szCs w:val="24"/>
        </w:rPr>
      </w:pPr>
      <w:r>
        <w:rPr>
          <w:rFonts w:ascii="Tahoma" w:hAnsi="Tahoma" w:cs="Tahoma"/>
          <w:sz w:val="24"/>
          <w:szCs w:val="24"/>
        </w:rPr>
        <w:lastRenderedPageBreak/>
        <w:tab/>
        <w:t>Now that being so</w:t>
      </w:r>
      <w:r w:rsidR="00914D14">
        <w:rPr>
          <w:rFonts w:ascii="Tahoma" w:hAnsi="Tahoma" w:cs="Tahoma"/>
          <w:sz w:val="24"/>
          <w:szCs w:val="24"/>
        </w:rPr>
        <w:t xml:space="preserve"> how and when will that amendment </w:t>
      </w:r>
      <w:proofErr w:type="gramStart"/>
      <w:r w:rsidR="00914D14">
        <w:rPr>
          <w:rFonts w:ascii="Tahoma" w:hAnsi="Tahoma" w:cs="Tahoma"/>
          <w:sz w:val="24"/>
          <w:szCs w:val="24"/>
        </w:rPr>
        <w:t>be</w:t>
      </w:r>
      <w:proofErr w:type="gramEnd"/>
      <w:r w:rsidR="00914D14">
        <w:rPr>
          <w:rFonts w:ascii="Tahoma" w:hAnsi="Tahoma" w:cs="Tahoma"/>
          <w:sz w:val="24"/>
          <w:szCs w:val="24"/>
        </w:rPr>
        <w:t xml:space="preserve"> made which the respondent said would be made before filing? This is the lie in the argument. The </w:t>
      </w:r>
      <w:proofErr w:type="spellStart"/>
      <w:r w:rsidR="00914D14">
        <w:rPr>
          <w:rFonts w:ascii="Tahoma" w:hAnsi="Tahoma" w:cs="Tahoma"/>
          <w:sz w:val="24"/>
          <w:szCs w:val="24"/>
        </w:rPr>
        <w:t>counsel</w:t>
      </w:r>
      <w:proofErr w:type="spellEnd"/>
      <w:r w:rsidR="00914D14">
        <w:rPr>
          <w:rFonts w:ascii="Tahoma" w:hAnsi="Tahoma" w:cs="Tahoma"/>
          <w:sz w:val="24"/>
          <w:szCs w:val="24"/>
        </w:rPr>
        <w:t xml:space="preserve"> gave a poor return to the client. The error of the draft notice was not seen. It is advisable to withdraw an application when it is </w:t>
      </w:r>
      <w:r w:rsidR="0086060C">
        <w:rPr>
          <w:rFonts w:ascii="Tahoma" w:hAnsi="Tahoma" w:cs="Tahoma"/>
          <w:sz w:val="24"/>
          <w:szCs w:val="24"/>
        </w:rPr>
        <w:t xml:space="preserve">not </w:t>
      </w:r>
      <w:r w:rsidR="00914D14">
        <w:rPr>
          <w:rFonts w:ascii="Tahoma" w:hAnsi="Tahoma" w:cs="Tahoma"/>
          <w:sz w:val="24"/>
          <w:szCs w:val="24"/>
        </w:rPr>
        <w:t>in conformity with the rules rather than argue from a weak position.</w:t>
      </w:r>
    </w:p>
    <w:p w:rsidR="00FE66D3" w:rsidRDefault="00FE66D3" w:rsidP="00FA376C">
      <w:pPr>
        <w:spacing w:after="0" w:line="360" w:lineRule="auto"/>
        <w:jc w:val="both"/>
        <w:rPr>
          <w:rFonts w:ascii="Tahoma" w:hAnsi="Tahoma" w:cs="Tahoma"/>
          <w:sz w:val="24"/>
          <w:szCs w:val="24"/>
        </w:rPr>
      </w:pPr>
    </w:p>
    <w:p w:rsidR="00FE66D3" w:rsidRDefault="00FE66D3" w:rsidP="00FA376C">
      <w:pPr>
        <w:spacing w:after="0" w:line="360" w:lineRule="auto"/>
        <w:jc w:val="both"/>
        <w:rPr>
          <w:rFonts w:ascii="Tahoma" w:hAnsi="Tahoma" w:cs="Tahoma"/>
          <w:sz w:val="24"/>
          <w:szCs w:val="24"/>
        </w:rPr>
      </w:pPr>
      <w:r>
        <w:rPr>
          <w:rFonts w:ascii="Tahoma" w:hAnsi="Tahoma" w:cs="Tahoma"/>
          <w:sz w:val="24"/>
          <w:szCs w:val="24"/>
        </w:rPr>
        <w:tab/>
        <w:t xml:space="preserve">It is </w:t>
      </w:r>
      <w:r w:rsidR="0086060C">
        <w:rPr>
          <w:rFonts w:ascii="Tahoma" w:hAnsi="Tahoma" w:cs="Tahoma"/>
          <w:sz w:val="24"/>
          <w:szCs w:val="24"/>
        </w:rPr>
        <w:t xml:space="preserve">now </w:t>
      </w:r>
      <w:r>
        <w:rPr>
          <w:rFonts w:ascii="Tahoma" w:hAnsi="Tahoma" w:cs="Tahoma"/>
          <w:sz w:val="24"/>
          <w:szCs w:val="24"/>
        </w:rPr>
        <w:t xml:space="preserve">the practice in this court that </w:t>
      </w:r>
      <w:proofErr w:type="spellStart"/>
      <w:r>
        <w:rPr>
          <w:rFonts w:ascii="Tahoma" w:hAnsi="Tahoma" w:cs="Tahoma"/>
          <w:sz w:val="24"/>
          <w:szCs w:val="24"/>
        </w:rPr>
        <w:t>everytime</w:t>
      </w:r>
      <w:proofErr w:type="spellEnd"/>
      <w:r>
        <w:rPr>
          <w:rFonts w:ascii="Tahoma" w:hAnsi="Tahoma" w:cs="Tahoma"/>
          <w:sz w:val="24"/>
          <w:szCs w:val="24"/>
        </w:rPr>
        <w:t xml:space="preserve"> a party is caught up in a procedural failure the party refers</w:t>
      </w:r>
      <w:r w:rsidR="00F433C2">
        <w:rPr>
          <w:rFonts w:ascii="Tahoma" w:hAnsi="Tahoma" w:cs="Tahoma"/>
          <w:sz w:val="24"/>
          <w:szCs w:val="24"/>
        </w:rPr>
        <w:t xml:space="preserve"> to </w:t>
      </w:r>
      <w:proofErr w:type="spellStart"/>
      <w:r w:rsidR="00F433C2" w:rsidRPr="00714DE7">
        <w:rPr>
          <w:rFonts w:ascii="Tahoma" w:hAnsi="Tahoma" w:cs="Tahoma"/>
          <w:i/>
        </w:rPr>
        <w:t>Dalny</w:t>
      </w:r>
      <w:proofErr w:type="spellEnd"/>
      <w:r w:rsidR="00F433C2" w:rsidRPr="00714DE7">
        <w:rPr>
          <w:rFonts w:ascii="Tahoma" w:hAnsi="Tahoma" w:cs="Tahoma"/>
          <w:i/>
        </w:rPr>
        <w:t xml:space="preserve"> Mine v Musa Banda</w:t>
      </w:r>
      <w:r w:rsidR="00F433C2">
        <w:rPr>
          <w:rFonts w:ascii="Tahoma" w:hAnsi="Tahoma" w:cs="Tahoma"/>
          <w:sz w:val="24"/>
          <w:szCs w:val="24"/>
        </w:rPr>
        <w:t xml:space="preserve"> 1999 (1) ZLR 220 (S) and say that </w:t>
      </w:r>
      <w:proofErr w:type="spellStart"/>
      <w:r w:rsidR="00F433C2">
        <w:rPr>
          <w:rFonts w:ascii="Tahoma" w:hAnsi="Tahoma" w:cs="Tahoma"/>
          <w:sz w:val="24"/>
          <w:szCs w:val="24"/>
        </w:rPr>
        <w:t>labour</w:t>
      </w:r>
      <w:proofErr w:type="spellEnd"/>
      <w:r w:rsidR="00F433C2">
        <w:rPr>
          <w:rFonts w:ascii="Tahoma" w:hAnsi="Tahoma" w:cs="Tahoma"/>
          <w:sz w:val="24"/>
          <w:szCs w:val="24"/>
        </w:rPr>
        <w:t xml:space="preserve"> cases must not be decided on technicalities. But that case is not a </w:t>
      </w:r>
      <w:proofErr w:type="spellStart"/>
      <w:r w:rsidR="00F433C2">
        <w:rPr>
          <w:rFonts w:ascii="Tahoma" w:hAnsi="Tahoma" w:cs="Tahoma"/>
          <w:sz w:val="24"/>
          <w:szCs w:val="24"/>
        </w:rPr>
        <w:t>licence</w:t>
      </w:r>
      <w:proofErr w:type="spellEnd"/>
      <w:r w:rsidR="00F433C2">
        <w:rPr>
          <w:rFonts w:ascii="Tahoma" w:hAnsi="Tahoma" w:cs="Tahoma"/>
          <w:sz w:val="24"/>
          <w:szCs w:val="24"/>
        </w:rPr>
        <w:t xml:space="preserve"> to tardiness. The court has to stem out this tardiness of which the lawyers are even competing seriously with </w:t>
      </w:r>
      <w:proofErr w:type="spellStart"/>
      <w:r w:rsidR="00F433C2">
        <w:rPr>
          <w:rFonts w:ascii="Tahoma" w:hAnsi="Tahoma" w:cs="Tahoma"/>
          <w:sz w:val="24"/>
          <w:szCs w:val="24"/>
        </w:rPr>
        <w:t>self actors</w:t>
      </w:r>
      <w:proofErr w:type="spellEnd"/>
      <w:r w:rsidR="00F433C2">
        <w:rPr>
          <w:rFonts w:ascii="Tahoma" w:hAnsi="Tahoma" w:cs="Tahoma"/>
          <w:sz w:val="24"/>
          <w:szCs w:val="24"/>
        </w:rPr>
        <w:t>!</w:t>
      </w:r>
    </w:p>
    <w:p w:rsidR="00F433C2" w:rsidRDefault="00F433C2" w:rsidP="00FA376C">
      <w:pPr>
        <w:spacing w:after="0" w:line="360" w:lineRule="auto"/>
        <w:jc w:val="both"/>
        <w:rPr>
          <w:rFonts w:ascii="Tahoma" w:hAnsi="Tahoma" w:cs="Tahoma"/>
          <w:sz w:val="24"/>
          <w:szCs w:val="24"/>
        </w:rPr>
      </w:pPr>
      <w:r>
        <w:rPr>
          <w:rFonts w:ascii="Tahoma" w:hAnsi="Tahoma" w:cs="Tahoma"/>
          <w:sz w:val="24"/>
          <w:szCs w:val="24"/>
        </w:rPr>
        <w:t>It is time up.</w:t>
      </w:r>
    </w:p>
    <w:p w:rsidR="00DB73BD" w:rsidRDefault="00DB73BD" w:rsidP="00FA376C">
      <w:pPr>
        <w:spacing w:after="0" w:line="360" w:lineRule="auto"/>
        <w:jc w:val="both"/>
        <w:rPr>
          <w:rFonts w:ascii="Tahoma" w:hAnsi="Tahoma" w:cs="Tahoma"/>
          <w:sz w:val="24"/>
          <w:szCs w:val="24"/>
        </w:rPr>
      </w:pPr>
    </w:p>
    <w:p w:rsidR="009865D6" w:rsidRDefault="00DB73BD" w:rsidP="00FA376C">
      <w:pPr>
        <w:spacing w:after="0" w:line="360" w:lineRule="auto"/>
        <w:jc w:val="both"/>
        <w:rPr>
          <w:rFonts w:ascii="Tahoma" w:hAnsi="Tahoma" w:cs="Tahoma"/>
          <w:sz w:val="24"/>
          <w:szCs w:val="24"/>
        </w:rPr>
      </w:pPr>
      <w:r>
        <w:rPr>
          <w:rFonts w:ascii="Tahoma" w:hAnsi="Tahoma" w:cs="Tahoma"/>
          <w:sz w:val="24"/>
          <w:szCs w:val="24"/>
        </w:rPr>
        <w:t>It is true that prejudice is relevant in considering procedural irregularities</w:t>
      </w:r>
      <w:r w:rsidR="00061149">
        <w:rPr>
          <w:rFonts w:ascii="Tahoma" w:hAnsi="Tahoma" w:cs="Tahoma"/>
          <w:sz w:val="24"/>
          <w:szCs w:val="24"/>
        </w:rPr>
        <w:t>.</w:t>
      </w:r>
      <w:r w:rsidR="009865D6">
        <w:rPr>
          <w:rFonts w:ascii="Tahoma" w:hAnsi="Tahoma" w:cs="Tahoma"/>
          <w:sz w:val="24"/>
          <w:szCs w:val="24"/>
        </w:rPr>
        <w:tab/>
        <w:t>It is true to say that the respondent cannot point to prejudice</w:t>
      </w:r>
      <w:r w:rsidR="00E2305F">
        <w:rPr>
          <w:rFonts w:ascii="Tahoma" w:hAnsi="Tahoma" w:cs="Tahoma"/>
          <w:sz w:val="24"/>
          <w:szCs w:val="24"/>
        </w:rPr>
        <w:t xml:space="preserve"> now</w:t>
      </w:r>
      <w:r w:rsidR="0086060C">
        <w:rPr>
          <w:rFonts w:ascii="Tahoma" w:hAnsi="Tahoma" w:cs="Tahoma"/>
          <w:sz w:val="24"/>
          <w:szCs w:val="24"/>
        </w:rPr>
        <w:t>. However the irregularities have</w:t>
      </w:r>
      <w:r w:rsidR="00E2305F">
        <w:rPr>
          <w:rFonts w:ascii="Tahoma" w:hAnsi="Tahoma" w:cs="Tahoma"/>
          <w:sz w:val="24"/>
          <w:szCs w:val="24"/>
        </w:rPr>
        <w:t xml:space="preserve"> potential prejudice. Further this irregularity of parties not following the rules is causing prejudice to parties in this court as time and resources are being put to arguing that which could have been avoided. The courts cannot sit back and allow this to continue.</w:t>
      </w:r>
    </w:p>
    <w:p w:rsidR="00EA783E" w:rsidRDefault="00EA783E" w:rsidP="00FA376C">
      <w:pPr>
        <w:spacing w:after="0" w:line="360" w:lineRule="auto"/>
        <w:jc w:val="both"/>
        <w:rPr>
          <w:rFonts w:ascii="Tahoma" w:hAnsi="Tahoma" w:cs="Tahoma"/>
          <w:sz w:val="24"/>
          <w:szCs w:val="24"/>
        </w:rPr>
      </w:pPr>
    </w:p>
    <w:p w:rsidR="00EA783E" w:rsidRDefault="00EA783E" w:rsidP="00FA376C">
      <w:pPr>
        <w:spacing w:after="0" w:line="360" w:lineRule="auto"/>
        <w:jc w:val="both"/>
        <w:rPr>
          <w:rFonts w:ascii="Tahoma" w:hAnsi="Tahoma" w:cs="Tahoma"/>
          <w:sz w:val="24"/>
          <w:szCs w:val="24"/>
        </w:rPr>
      </w:pPr>
      <w:r>
        <w:rPr>
          <w:rFonts w:ascii="Tahoma" w:hAnsi="Tahoma" w:cs="Tahoma"/>
          <w:sz w:val="24"/>
          <w:szCs w:val="24"/>
        </w:rPr>
        <w:tab/>
        <w:t xml:space="preserve">Although the parties did not argue the case for condonation the court took the opportunity to look at the papers filed of record to see </w:t>
      </w:r>
      <w:r w:rsidR="003713C5">
        <w:rPr>
          <w:rFonts w:ascii="Tahoma" w:hAnsi="Tahoma" w:cs="Tahoma"/>
          <w:sz w:val="24"/>
          <w:szCs w:val="24"/>
        </w:rPr>
        <w:t xml:space="preserve">whether in any case from the papers the applicant has such a good case such that it would be an injustice that would cry out to the heavens if the applicant </w:t>
      </w:r>
      <w:r w:rsidR="00D13799">
        <w:rPr>
          <w:rFonts w:ascii="Tahoma" w:hAnsi="Tahoma" w:cs="Tahoma"/>
          <w:sz w:val="24"/>
          <w:szCs w:val="24"/>
        </w:rPr>
        <w:t>is</w:t>
      </w:r>
      <w:r w:rsidR="003713C5">
        <w:rPr>
          <w:rFonts w:ascii="Tahoma" w:hAnsi="Tahoma" w:cs="Tahoma"/>
          <w:sz w:val="24"/>
          <w:szCs w:val="24"/>
        </w:rPr>
        <w:t xml:space="preserve"> shut out. After all, the application can be decided on the papers. All the necessary papers are filed. There are a lot of points against the application.</w:t>
      </w:r>
    </w:p>
    <w:p w:rsidR="003713C5" w:rsidRDefault="003713C5" w:rsidP="00FA376C">
      <w:pPr>
        <w:spacing w:after="0" w:line="360" w:lineRule="auto"/>
        <w:jc w:val="both"/>
        <w:rPr>
          <w:rFonts w:ascii="Tahoma" w:hAnsi="Tahoma" w:cs="Tahoma"/>
          <w:sz w:val="24"/>
          <w:szCs w:val="24"/>
        </w:rPr>
      </w:pPr>
    </w:p>
    <w:p w:rsidR="00930D48" w:rsidRDefault="003713C5" w:rsidP="00FA376C">
      <w:pPr>
        <w:spacing w:after="0" w:line="360" w:lineRule="auto"/>
        <w:jc w:val="both"/>
        <w:rPr>
          <w:rFonts w:ascii="Tahoma" w:hAnsi="Tahoma" w:cs="Tahoma"/>
          <w:sz w:val="24"/>
          <w:szCs w:val="24"/>
        </w:rPr>
      </w:pPr>
      <w:r>
        <w:rPr>
          <w:rFonts w:ascii="Tahoma" w:hAnsi="Tahoma" w:cs="Tahoma"/>
          <w:sz w:val="24"/>
          <w:szCs w:val="24"/>
        </w:rPr>
        <w:tab/>
        <w:t xml:space="preserve">Firstly the applicant has camouflaged the time between the application to the </w:t>
      </w:r>
      <w:proofErr w:type="spellStart"/>
      <w:r>
        <w:rPr>
          <w:rFonts w:ascii="Tahoma" w:hAnsi="Tahoma" w:cs="Tahoma"/>
          <w:sz w:val="24"/>
          <w:szCs w:val="24"/>
        </w:rPr>
        <w:t>labour</w:t>
      </w:r>
      <w:proofErr w:type="spellEnd"/>
      <w:r>
        <w:rPr>
          <w:rFonts w:ascii="Tahoma" w:hAnsi="Tahoma" w:cs="Tahoma"/>
          <w:sz w:val="24"/>
          <w:szCs w:val="24"/>
        </w:rPr>
        <w:t xml:space="preserve"> officer and the filing of the application. The events are not given</w:t>
      </w:r>
      <w:r w:rsidR="00036FFC">
        <w:rPr>
          <w:rFonts w:ascii="Tahoma" w:hAnsi="Tahoma" w:cs="Tahoma"/>
          <w:sz w:val="24"/>
          <w:szCs w:val="24"/>
        </w:rPr>
        <w:t xml:space="preserve"> dates and yet it is important to understand why it took another month</w:t>
      </w:r>
      <w:r w:rsidR="00FB6731">
        <w:rPr>
          <w:rFonts w:ascii="Tahoma" w:hAnsi="Tahoma" w:cs="Tahoma"/>
          <w:sz w:val="24"/>
          <w:szCs w:val="24"/>
        </w:rPr>
        <w:t xml:space="preserve"> – 19</w:t>
      </w:r>
      <w:r w:rsidR="00FB6731" w:rsidRPr="00FB6731">
        <w:rPr>
          <w:rFonts w:ascii="Tahoma" w:hAnsi="Tahoma" w:cs="Tahoma"/>
          <w:sz w:val="24"/>
          <w:szCs w:val="24"/>
          <w:vertAlign w:val="superscript"/>
        </w:rPr>
        <w:t>th</w:t>
      </w:r>
      <w:r w:rsidR="00FB6731">
        <w:rPr>
          <w:rFonts w:ascii="Tahoma" w:hAnsi="Tahoma" w:cs="Tahoma"/>
          <w:sz w:val="24"/>
          <w:szCs w:val="24"/>
        </w:rPr>
        <w:t xml:space="preserve"> October to 18</w:t>
      </w:r>
      <w:r w:rsidR="00FB6731" w:rsidRPr="00FB6731">
        <w:rPr>
          <w:rFonts w:ascii="Tahoma" w:hAnsi="Tahoma" w:cs="Tahoma"/>
          <w:sz w:val="24"/>
          <w:szCs w:val="24"/>
          <w:vertAlign w:val="superscript"/>
        </w:rPr>
        <w:t>th</w:t>
      </w:r>
      <w:r w:rsidR="00FB6731">
        <w:rPr>
          <w:rFonts w:ascii="Tahoma" w:hAnsi="Tahoma" w:cs="Tahoma"/>
          <w:sz w:val="24"/>
          <w:szCs w:val="24"/>
        </w:rPr>
        <w:t xml:space="preserve"> November. </w:t>
      </w:r>
      <w:r w:rsidR="00885ED7">
        <w:rPr>
          <w:rFonts w:ascii="Tahoma" w:hAnsi="Tahoma" w:cs="Tahoma"/>
          <w:sz w:val="24"/>
          <w:szCs w:val="24"/>
        </w:rPr>
        <w:lastRenderedPageBreak/>
        <w:t>The applicant</w:t>
      </w:r>
      <w:r w:rsidR="00FB6731">
        <w:rPr>
          <w:rFonts w:ascii="Tahoma" w:hAnsi="Tahoma" w:cs="Tahoma"/>
          <w:sz w:val="24"/>
          <w:szCs w:val="24"/>
        </w:rPr>
        <w:t xml:space="preserve"> is not being candid. The law requires that any further delays be explained. The applicant must draw the court into his confidence. Secondly the applicant is bringing in the issue of inadequate evidence in his appeal.</w:t>
      </w:r>
      <w:r w:rsidR="00885ED7">
        <w:rPr>
          <w:rFonts w:ascii="Tahoma" w:hAnsi="Tahoma" w:cs="Tahoma"/>
          <w:sz w:val="24"/>
          <w:szCs w:val="24"/>
        </w:rPr>
        <w:t xml:space="preserve"> </w:t>
      </w:r>
      <w:r w:rsidR="00930D48">
        <w:rPr>
          <w:rFonts w:ascii="Tahoma" w:hAnsi="Tahoma" w:cs="Tahoma"/>
          <w:sz w:val="24"/>
          <w:szCs w:val="24"/>
        </w:rPr>
        <w:t>This was not an issue in the previous appeal. It cannot be raised now. Thirdly the record shows behavior that is inconsistent with the contract of employment. The evidence of the one witness who was called is compact. It was left intact. Fourthly the behavior of the applicant over the trial does not show seriousness at defending himself. He seemed to want to leave issues loose so that he can raise them later. For example</w:t>
      </w:r>
      <w:r w:rsidR="005B3AB0">
        <w:rPr>
          <w:rFonts w:ascii="Tahoma" w:hAnsi="Tahoma" w:cs="Tahoma"/>
          <w:sz w:val="24"/>
          <w:szCs w:val="24"/>
        </w:rPr>
        <w:t xml:space="preserve">, </w:t>
      </w:r>
      <w:r w:rsidR="004A756A">
        <w:rPr>
          <w:rFonts w:ascii="Tahoma" w:hAnsi="Tahoma" w:cs="Tahoma"/>
          <w:sz w:val="24"/>
          <w:szCs w:val="24"/>
        </w:rPr>
        <w:t>the issue</w:t>
      </w:r>
      <w:r w:rsidR="00930D48">
        <w:rPr>
          <w:rFonts w:ascii="Tahoma" w:hAnsi="Tahoma" w:cs="Tahoma"/>
          <w:sz w:val="24"/>
          <w:szCs w:val="24"/>
        </w:rPr>
        <w:t xml:space="preserve"> of the composition of the </w:t>
      </w:r>
      <w:proofErr w:type="gramStart"/>
      <w:r w:rsidR="00930D48">
        <w:rPr>
          <w:rFonts w:ascii="Tahoma" w:hAnsi="Tahoma" w:cs="Tahoma"/>
          <w:sz w:val="24"/>
          <w:szCs w:val="24"/>
        </w:rPr>
        <w:t>disciplinary hearing</w:t>
      </w:r>
      <w:proofErr w:type="gramEnd"/>
      <w:r w:rsidR="00930D48">
        <w:rPr>
          <w:rFonts w:ascii="Tahoma" w:hAnsi="Tahoma" w:cs="Tahoma"/>
          <w:sz w:val="24"/>
          <w:szCs w:val="24"/>
        </w:rPr>
        <w:t xml:space="preserve"> committee. He accepted it and later sought to challenge it. He also tried to blame the committee for not calling his witness</w:t>
      </w:r>
      <w:proofErr w:type="gramStart"/>
      <w:r w:rsidR="00930D48">
        <w:rPr>
          <w:rFonts w:ascii="Tahoma" w:hAnsi="Tahoma" w:cs="Tahoma"/>
          <w:sz w:val="24"/>
          <w:szCs w:val="24"/>
        </w:rPr>
        <w:t>!.</w:t>
      </w:r>
      <w:proofErr w:type="gramEnd"/>
      <w:r w:rsidR="00930D48">
        <w:rPr>
          <w:rFonts w:ascii="Tahoma" w:hAnsi="Tahoma" w:cs="Tahoma"/>
          <w:sz w:val="24"/>
          <w:szCs w:val="24"/>
        </w:rPr>
        <w:t xml:space="preserve">  This is not consistent with one who seriously seeks to defend himself.</w:t>
      </w:r>
    </w:p>
    <w:p w:rsidR="00582001" w:rsidRDefault="00582001" w:rsidP="00FA376C">
      <w:pPr>
        <w:spacing w:after="0" w:line="360" w:lineRule="auto"/>
        <w:jc w:val="both"/>
        <w:rPr>
          <w:rFonts w:ascii="Tahoma" w:hAnsi="Tahoma" w:cs="Tahoma"/>
          <w:sz w:val="24"/>
          <w:szCs w:val="24"/>
        </w:rPr>
      </w:pPr>
    </w:p>
    <w:p w:rsidR="00582001" w:rsidRDefault="00582001" w:rsidP="00FA376C">
      <w:pPr>
        <w:spacing w:after="0" w:line="360" w:lineRule="auto"/>
        <w:jc w:val="both"/>
        <w:rPr>
          <w:rFonts w:ascii="Tahoma" w:hAnsi="Tahoma" w:cs="Tahoma"/>
          <w:sz w:val="24"/>
          <w:szCs w:val="24"/>
        </w:rPr>
      </w:pPr>
      <w:r>
        <w:rPr>
          <w:rFonts w:ascii="Tahoma" w:hAnsi="Tahoma" w:cs="Tahoma"/>
          <w:sz w:val="24"/>
          <w:szCs w:val="24"/>
        </w:rPr>
        <w:tab/>
        <w:t xml:space="preserve">In the result the application for condonation fails on the point in </w:t>
      </w:r>
      <w:proofErr w:type="spellStart"/>
      <w:r w:rsidRPr="00582001">
        <w:rPr>
          <w:rFonts w:ascii="Tahoma" w:hAnsi="Tahoma" w:cs="Tahoma"/>
          <w:i/>
          <w:sz w:val="24"/>
          <w:szCs w:val="24"/>
        </w:rPr>
        <w:t>limine</w:t>
      </w:r>
      <w:proofErr w:type="spellEnd"/>
      <w:r>
        <w:rPr>
          <w:rFonts w:ascii="Tahoma" w:hAnsi="Tahoma" w:cs="Tahoma"/>
          <w:sz w:val="24"/>
          <w:szCs w:val="24"/>
        </w:rPr>
        <w:t>. There is no need to bend backwards to acco</w:t>
      </w:r>
      <w:r w:rsidR="004A756A">
        <w:rPr>
          <w:rFonts w:ascii="Tahoma" w:hAnsi="Tahoma" w:cs="Tahoma"/>
          <w:sz w:val="24"/>
          <w:szCs w:val="24"/>
        </w:rPr>
        <w:t>mmodate the applicant</w:t>
      </w:r>
      <w:r>
        <w:rPr>
          <w:rFonts w:ascii="Tahoma" w:hAnsi="Tahoma" w:cs="Tahoma"/>
          <w:sz w:val="24"/>
          <w:szCs w:val="24"/>
        </w:rPr>
        <w:t>. The errors of his lawyers should be left to visit him also.</w:t>
      </w:r>
    </w:p>
    <w:p w:rsidR="00582001" w:rsidRDefault="00582001" w:rsidP="00FA376C">
      <w:pPr>
        <w:spacing w:after="0" w:line="360" w:lineRule="auto"/>
        <w:jc w:val="both"/>
        <w:rPr>
          <w:rFonts w:ascii="Tahoma" w:hAnsi="Tahoma" w:cs="Tahoma"/>
          <w:sz w:val="24"/>
          <w:szCs w:val="24"/>
        </w:rPr>
      </w:pPr>
    </w:p>
    <w:p w:rsidR="00EB6988" w:rsidRDefault="00582001" w:rsidP="00FA376C">
      <w:pPr>
        <w:spacing w:after="0" w:line="360" w:lineRule="auto"/>
        <w:jc w:val="both"/>
        <w:rPr>
          <w:rFonts w:ascii="Tahoma" w:hAnsi="Tahoma" w:cs="Tahoma"/>
          <w:sz w:val="24"/>
          <w:szCs w:val="24"/>
        </w:rPr>
      </w:pPr>
      <w:r>
        <w:rPr>
          <w:rFonts w:ascii="Tahoma" w:hAnsi="Tahoma" w:cs="Tahoma"/>
          <w:sz w:val="24"/>
          <w:szCs w:val="24"/>
        </w:rPr>
        <w:t>The court is truly indebted to the many cases cited in this case.</w:t>
      </w:r>
      <w:r w:rsidR="004A756A">
        <w:rPr>
          <w:rFonts w:ascii="Tahoma" w:hAnsi="Tahoma" w:cs="Tahoma"/>
          <w:sz w:val="24"/>
          <w:szCs w:val="24"/>
        </w:rPr>
        <w:t xml:space="preserve"> </w:t>
      </w:r>
      <w:r w:rsidR="00EB6988">
        <w:rPr>
          <w:rFonts w:ascii="Tahoma" w:hAnsi="Tahoma" w:cs="Tahoma"/>
          <w:sz w:val="24"/>
          <w:szCs w:val="24"/>
        </w:rPr>
        <w:t>It made good reading indeed.</w:t>
      </w:r>
    </w:p>
    <w:p w:rsidR="00EB6988" w:rsidRDefault="00EB6988" w:rsidP="00FA376C">
      <w:pPr>
        <w:spacing w:after="0" w:line="360" w:lineRule="auto"/>
        <w:jc w:val="both"/>
        <w:rPr>
          <w:rFonts w:ascii="Tahoma" w:hAnsi="Tahoma" w:cs="Tahoma"/>
          <w:sz w:val="24"/>
          <w:szCs w:val="24"/>
        </w:rPr>
      </w:pPr>
    </w:p>
    <w:p w:rsidR="00EB6988" w:rsidRPr="004A756A" w:rsidRDefault="00EB6988" w:rsidP="00FA376C">
      <w:pPr>
        <w:spacing w:after="0" w:line="360" w:lineRule="auto"/>
        <w:jc w:val="both"/>
        <w:rPr>
          <w:rFonts w:ascii="Tahoma" w:hAnsi="Tahoma" w:cs="Tahoma"/>
          <w:sz w:val="32"/>
          <w:szCs w:val="32"/>
        </w:rPr>
      </w:pPr>
      <w:r w:rsidRPr="004A756A">
        <w:rPr>
          <w:rFonts w:ascii="Tahoma" w:hAnsi="Tahoma" w:cs="Tahoma"/>
          <w:sz w:val="32"/>
          <w:szCs w:val="32"/>
        </w:rPr>
        <w:t>Finally it is ordered that:-</w:t>
      </w:r>
    </w:p>
    <w:p w:rsidR="00EB6988" w:rsidRPr="004A756A" w:rsidRDefault="00EB6988" w:rsidP="00FA376C">
      <w:pPr>
        <w:spacing w:after="0" w:line="360" w:lineRule="auto"/>
        <w:jc w:val="both"/>
        <w:rPr>
          <w:rFonts w:ascii="Tahoma" w:hAnsi="Tahoma" w:cs="Tahoma"/>
          <w:sz w:val="32"/>
          <w:szCs w:val="32"/>
        </w:rPr>
      </w:pPr>
    </w:p>
    <w:p w:rsidR="00EB6988" w:rsidRDefault="00EB6988" w:rsidP="00FA376C">
      <w:pPr>
        <w:spacing w:after="0" w:line="360" w:lineRule="auto"/>
        <w:jc w:val="both"/>
        <w:rPr>
          <w:rFonts w:ascii="Tahoma" w:hAnsi="Tahoma" w:cs="Tahoma"/>
          <w:sz w:val="24"/>
          <w:szCs w:val="24"/>
        </w:rPr>
      </w:pPr>
      <w:r>
        <w:rPr>
          <w:rFonts w:ascii="Tahoma" w:hAnsi="Tahoma" w:cs="Tahoma"/>
          <w:sz w:val="24"/>
          <w:szCs w:val="24"/>
        </w:rPr>
        <w:t>1.</w:t>
      </w:r>
      <w:r>
        <w:rPr>
          <w:rFonts w:ascii="Tahoma" w:hAnsi="Tahoma" w:cs="Tahoma"/>
          <w:sz w:val="24"/>
          <w:szCs w:val="24"/>
        </w:rPr>
        <w:tab/>
        <w:t xml:space="preserve">The point in </w:t>
      </w:r>
      <w:proofErr w:type="spellStart"/>
      <w:r w:rsidRPr="00092AEC">
        <w:rPr>
          <w:rFonts w:ascii="Tahoma" w:hAnsi="Tahoma" w:cs="Tahoma"/>
          <w:i/>
          <w:sz w:val="24"/>
          <w:szCs w:val="24"/>
        </w:rPr>
        <w:t>limine</w:t>
      </w:r>
      <w:proofErr w:type="spellEnd"/>
      <w:r w:rsidRPr="00092AEC">
        <w:rPr>
          <w:rFonts w:ascii="Tahoma" w:hAnsi="Tahoma" w:cs="Tahoma"/>
          <w:i/>
          <w:sz w:val="24"/>
          <w:szCs w:val="24"/>
        </w:rPr>
        <w:t xml:space="preserve"> </w:t>
      </w:r>
      <w:r>
        <w:rPr>
          <w:rFonts w:ascii="Tahoma" w:hAnsi="Tahoma" w:cs="Tahoma"/>
          <w:sz w:val="24"/>
          <w:szCs w:val="24"/>
        </w:rPr>
        <w:t>be and is hereby upheld.</w:t>
      </w:r>
    </w:p>
    <w:p w:rsidR="00EB6988" w:rsidRDefault="00EB6988" w:rsidP="00FA376C">
      <w:pPr>
        <w:spacing w:after="0" w:line="360" w:lineRule="auto"/>
        <w:jc w:val="both"/>
        <w:rPr>
          <w:rFonts w:ascii="Tahoma" w:hAnsi="Tahoma" w:cs="Tahoma"/>
          <w:sz w:val="24"/>
          <w:szCs w:val="24"/>
        </w:rPr>
      </w:pPr>
    </w:p>
    <w:p w:rsidR="00EB6988" w:rsidRDefault="00EB6988" w:rsidP="00EB6988">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The application for condonation for late noting of appeal be and is hereby dismissed with costs.</w:t>
      </w:r>
    </w:p>
    <w:p w:rsidR="00EB6988" w:rsidRPr="00456101" w:rsidRDefault="00EB6988" w:rsidP="00FA376C">
      <w:pPr>
        <w:spacing w:after="0" w:line="360" w:lineRule="auto"/>
        <w:jc w:val="both"/>
        <w:rPr>
          <w:rFonts w:ascii="Tahoma" w:hAnsi="Tahoma" w:cs="Tahoma"/>
          <w:sz w:val="24"/>
          <w:szCs w:val="24"/>
        </w:rPr>
      </w:pPr>
    </w:p>
    <w:sectPr w:rsidR="00EB6988" w:rsidRPr="00456101"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C2A" w:rsidRDefault="00696C2A" w:rsidP="000A738D">
      <w:pPr>
        <w:spacing w:after="0" w:line="240" w:lineRule="auto"/>
      </w:pPr>
      <w:r>
        <w:separator/>
      </w:r>
    </w:p>
  </w:endnote>
  <w:endnote w:type="continuationSeparator" w:id="0">
    <w:p w:rsidR="00696C2A" w:rsidRDefault="00696C2A"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C2A" w:rsidRDefault="00696C2A" w:rsidP="000A738D">
      <w:pPr>
        <w:spacing w:after="0" w:line="240" w:lineRule="auto"/>
      </w:pPr>
      <w:r>
        <w:separator/>
      </w:r>
    </w:p>
  </w:footnote>
  <w:footnote w:type="continuationSeparator" w:id="0">
    <w:p w:rsidR="00696C2A" w:rsidRDefault="00696C2A"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9A63B5" w:rsidRDefault="009A63B5">
        <w:pPr>
          <w:pStyle w:val="Header"/>
          <w:jc w:val="right"/>
          <w:rPr>
            <w:noProof/>
          </w:rPr>
        </w:pPr>
        <w:r>
          <w:fldChar w:fldCharType="begin"/>
        </w:r>
        <w:r>
          <w:instrText xml:space="preserve"> PAGE   \* MERGEFORMAT </w:instrText>
        </w:r>
        <w:r>
          <w:fldChar w:fldCharType="separate"/>
        </w:r>
        <w:r w:rsidR="00760F5A">
          <w:rPr>
            <w:noProof/>
          </w:rPr>
          <w:t>4</w:t>
        </w:r>
        <w:r>
          <w:rPr>
            <w:noProof/>
          </w:rPr>
          <w:fldChar w:fldCharType="end"/>
        </w:r>
      </w:p>
      <w:p w:rsidR="009A63B5" w:rsidRDefault="009A63B5">
        <w:pPr>
          <w:pStyle w:val="Header"/>
          <w:jc w:val="right"/>
          <w:rPr>
            <w:noProof/>
          </w:rPr>
        </w:pPr>
        <w:r>
          <w:rPr>
            <w:noProof/>
          </w:rPr>
          <w:t>JUDGMENT /</w:t>
        </w:r>
        <w:r w:rsidR="00CC498A">
          <w:rPr>
            <w:noProof/>
          </w:rPr>
          <w:t>193</w:t>
        </w:r>
        <w:r>
          <w:rPr>
            <w:noProof/>
          </w:rPr>
          <w:t>/2021</w:t>
        </w:r>
      </w:p>
      <w:p w:rsidR="009A63B5" w:rsidRDefault="009A63B5">
        <w:pPr>
          <w:pStyle w:val="Header"/>
          <w:jc w:val="right"/>
        </w:pPr>
        <w:r>
          <w:rPr>
            <w:noProof/>
          </w:rPr>
          <w:t>CASE NO. LC/H/APP/332/20</w:t>
        </w:r>
      </w:p>
    </w:sdtContent>
  </w:sdt>
  <w:p w:rsidR="009A63B5" w:rsidRDefault="009A63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091B"/>
    <w:rsid w:val="000015D8"/>
    <w:rsid w:val="000016B6"/>
    <w:rsid w:val="00001BAE"/>
    <w:rsid w:val="000069BB"/>
    <w:rsid w:val="0000758D"/>
    <w:rsid w:val="00007F52"/>
    <w:rsid w:val="0001231F"/>
    <w:rsid w:val="000127FC"/>
    <w:rsid w:val="00014F56"/>
    <w:rsid w:val="00020F7A"/>
    <w:rsid w:val="00022549"/>
    <w:rsid w:val="0003192E"/>
    <w:rsid w:val="00032398"/>
    <w:rsid w:val="00033B06"/>
    <w:rsid w:val="00036FFC"/>
    <w:rsid w:val="000402CC"/>
    <w:rsid w:val="0004342B"/>
    <w:rsid w:val="00043598"/>
    <w:rsid w:val="00043E7C"/>
    <w:rsid w:val="000478E8"/>
    <w:rsid w:val="000503C1"/>
    <w:rsid w:val="000504F9"/>
    <w:rsid w:val="000524F8"/>
    <w:rsid w:val="00054F2B"/>
    <w:rsid w:val="0005598B"/>
    <w:rsid w:val="000561B5"/>
    <w:rsid w:val="000602B3"/>
    <w:rsid w:val="000608ED"/>
    <w:rsid w:val="00061149"/>
    <w:rsid w:val="0007028F"/>
    <w:rsid w:val="00071637"/>
    <w:rsid w:val="000754AE"/>
    <w:rsid w:val="00077AE0"/>
    <w:rsid w:val="00085EB6"/>
    <w:rsid w:val="00087A2D"/>
    <w:rsid w:val="000913AB"/>
    <w:rsid w:val="000913EE"/>
    <w:rsid w:val="00092AEC"/>
    <w:rsid w:val="0009444D"/>
    <w:rsid w:val="0009757E"/>
    <w:rsid w:val="000A1861"/>
    <w:rsid w:val="000A197B"/>
    <w:rsid w:val="000A1FFF"/>
    <w:rsid w:val="000A3B30"/>
    <w:rsid w:val="000A738D"/>
    <w:rsid w:val="000B716B"/>
    <w:rsid w:val="000B7185"/>
    <w:rsid w:val="000B7D3D"/>
    <w:rsid w:val="000C0044"/>
    <w:rsid w:val="000C0C8B"/>
    <w:rsid w:val="000C0CDB"/>
    <w:rsid w:val="000C2B3F"/>
    <w:rsid w:val="000C57D1"/>
    <w:rsid w:val="000C6137"/>
    <w:rsid w:val="000D3116"/>
    <w:rsid w:val="000D5340"/>
    <w:rsid w:val="000E3CFB"/>
    <w:rsid w:val="000F0E50"/>
    <w:rsid w:val="000F11CD"/>
    <w:rsid w:val="000F331F"/>
    <w:rsid w:val="000F4543"/>
    <w:rsid w:val="000F7D46"/>
    <w:rsid w:val="0010100E"/>
    <w:rsid w:val="00103BD8"/>
    <w:rsid w:val="00103CC0"/>
    <w:rsid w:val="001058F6"/>
    <w:rsid w:val="00107211"/>
    <w:rsid w:val="00113FA4"/>
    <w:rsid w:val="0012118D"/>
    <w:rsid w:val="00122BA5"/>
    <w:rsid w:val="0012548C"/>
    <w:rsid w:val="00135442"/>
    <w:rsid w:val="00147852"/>
    <w:rsid w:val="00151339"/>
    <w:rsid w:val="001545FA"/>
    <w:rsid w:val="0015670A"/>
    <w:rsid w:val="0016418B"/>
    <w:rsid w:val="00166ABE"/>
    <w:rsid w:val="001671A7"/>
    <w:rsid w:val="0017332C"/>
    <w:rsid w:val="00173565"/>
    <w:rsid w:val="00176E37"/>
    <w:rsid w:val="001779E5"/>
    <w:rsid w:val="00182EB6"/>
    <w:rsid w:val="00183F0D"/>
    <w:rsid w:val="00184330"/>
    <w:rsid w:val="00184DBF"/>
    <w:rsid w:val="00192146"/>
    <w:rsid w:val="00192A00"/>
    <w:rsid w:val="001A0F30"/>
    <w:rsid w:val="001A5A99"/>
    <w:rsid w:val="001A6328"/>
    <w:rsid w:val="001A670D"/>
    <w:rsid w:val="001A7209"/>
    <w:rsid w:val="001B2ACE"/>
    <w:rsid w:val="001B5C94"/>
    <w:rsid w:val="001C23A4"/>
    <w:rsid w:val="001D10B1"/>
    <w:rsid w:val="001D2553"/>
    <w:rsid w:val="001D52AF"/>
    <w:rsid w:val="001D56CA"/>
    <w:rsid w:val="001D5F21"/>
    <w:rsid w:val="001D64A9"/>
    <w:rsid w:val="001D6764"/>
    <w:rsid w:val="001E6550"/>
    <w:rsid w:val="001F0AB8"/>
    <w:rsid w:val="001F6EB7"/>
    <w:rsid w:val="0020542B"/>
    <w:rsid w:val="00212F42"/>
    <w:rsid w:val="002149E4"/>
    <w:rsid w:val="00217045"/>
    <w:rsid w:val="00217ECA"/>
    <w:rsid w:val="00220660"/>
    <w:rsid w:val="00221C49"/>
    <w:rsid w:val="002233DC"/>
    <w:rsid w:val="0023121D"/>
    <w:rsid w:val="00234972"/>
    <w:rsid w:val="00237780"/>
    <w:rsid w:val="002429D1"/>
    <w:rsid w:val="00244C28"/>
    <w:rsid w:val="00252028"/>
    <w:rsid w:val="00252829"/>
    <w:rsid w:val="002550A4"/>
    <w:rsid w:val="00256B4B"/>
    <w:rsid w:val="002576F7"/>
    <w:rsid w:val="00267244"/>
    <w:rsid w:val="00267FD8"/>
    <w:rsid w:val="0027077C"/>
    <w:rsid w:val="0027480E"/>
    <w:rsid w:val="002827C7"/>
    <w:rsid w:val="00283220"/>
    <w:rsid w:val="00287843"/>
    <w:rsid w:val="00291C65"/>
    <w:rsid w:val="00294B1C"/>
    <w:rsid w:val="002953B0"/>
    <w:rsid w:val="002970A5"/>
    <w:rsid w:val="002A018D"/>
    <w:rsid w:val="002A2B82"/>
    <w:rsid w:val="002A35AF"/>
    <w:rsid w:val="002A457F"/>
    <w:rsid w:val="002A47F8"/>
    <w:rsid w:val="002A4BEE"/>
    <w:rsid w:val="002A5F50"/>
    <w:rsid w:val="002A6875"/>
    <w:rsid w:val="002B0E4F"/>
    <w:rsid w:val="002B1755"/>
    <w:rsid w:val="002B1D19"/>
    <w:rsid w:val="002B3AF8"/>
    <w:rsid w:val="002B7F53"/>
    <w:rsid w:val="002C1E99"/>
    <w:rsid w:val="002C3014"/>
    <w:rsid w:val="002C3314"/>
    <w:rsid w:val="002C5782"/>
    <w:rsid w:val="002C67FF"/>
    <w:rsid w:val="002C7D61"/>
    <w:rsid w:val="002D186F"/>
    <w:rsid w:val="002D214F"/>
    <w:rsid w:val="002D4CDE"/>
    <w:rsid w:val="002D5CD0"/>
    <w:rsid w:val="002D77AD"/>
    <w:rsid w:val="002E0561"/>
    <w:rsid w:val="002E09CA"/>
    <w:rsid w:val="002E4B94"/>
    <w:rsid w:val="002E75E8"/>
    <w:rsid w:val="002F10FC"/>
    <w:rsid w:val="002F22C2"/>
    <w:rsid w:val="002F673E"/>
    <w:rsid w:val="0030018A"/>
    <w:rsid w:val="003007DE"/>
    <w:rsid w:val="00301F30"/>
    <w:rsid w:val="0030228D"/>
    <w:rsid w:val="00303163"/>
    <w:rsid w:val="0030369E"/>
    <w:rsid w:val="0031105D"/>
    <w:rsid w:val="00311833"/>
    <w:rsid w:val="00317469"/>
    <w:rsid w:val="00322FC4"/>
    <w:rsid w:val="00324D74"/>
    <w:rsid w:val="00324E36"/>
    <w:rsid w:val="003260F1"/>
    <w:rsid w:val="0032786F"/>
    <w:rsid w:val="0033175A"/>
    <w:rsid w:val="00334E19"/>
    <w:rsid w:val="00335DAB"/>
    <w:rsid w:val="00337DD5"/>
    <w:rsid w:val="0034179A"/>
    <w:rsid w:val="00342C4F"/>
    <w:rsid w:val="00344B43"/>
    <w:rsid w:val="00353023"/>
    <w:rsid w:val="003531B3"/>
    <w:rsid w:val="00354304"/>
    <w:rsid w:val="0036462E"/>
    <w:rsid w:val="00364C3C"/>
    <w:rsid w:val="003658FC"/>
    <w:rsid w:val="00365B16"/>
    <w:rsid w:val="003713C5"/>
    <w:rsid w:val="0037320F"/>
    <w:rsid w:val="003751FC"/>
    <w:rsid w:val="00376E7A"/>
    <w:rsid w:val="00377D5E"/>
    <w:rsid w:val="00382D0D"/>
    <w:rsid w:val="003841CE"/>
    <w:rsid w:val="003851BE"/>
    <w:rsid w:val="00385902"/>
    <w:rsid w:val="00387837"/>
    <w:rsid w:val="00390C00"/>
    <w:rsid w:val="00391093"/>
    <w:rsid w:val="00392EC6"/>
    <w:rsid w:val="00394677"/>
    <w:rsid w:val="003955AD"/>
    <w:rsid w:val="003A2A1D"/>
    <w:rsid w:val="003A34B7"/>
    <w:rsid w:val="003A6A1B"/>
    <w:rsid w:val="003A6DEA"/>
    <w:rsid w:val="003A7266"/>
    <w:rsid w:val="003A7AF9"/>
    <w:rsid w:val="003C1188"/>
    <w:rsid w:val="003C262F"/>
    <w:rsid w:val="003C6119"/>
    <w:rsid w:val="003D12D4"/>
    <w:rsid w:val="003D1B3C"/>
    <w:rsid w:val="003D1BF6"/>
    <w:rsid w:val="003D1D71"/>
    <w:rsid w:val="003D427C"/>
    <w:rsid w:val="003D50EC"/>
    <w:rsid w:val="003D62F2"/>
    <w:rsid w:val="003D7E2E"/>
    <w:rsid w:val="003E1444"/>
    <w:rsid w:val="003E4C32"/>
    <w:rsid w:val="003E51EE"/>
    <w:rsid w:val="003E7D57"/>
    <w:rsid w:val="003F4EDC"/>
    <w:rsid w:val="003F7EA4"/>
    <w:rsid w:val="004014E9"/>
    <w:rsid w:val="00401950"/>
    <w:rsid w:val="00402F1F"/>
    <w:rsid w:val="004030B9"/>
    <w:rsid w:val="00406C9C"/>
    <w:rsid w:val="00414015"/>
    <w:rsid w:val="00415A2E"/>
    <w:rsid w:val="00415CD7"/>
    <w:rsid w:val="0041664F"/>
    <w:rsid w:val="00422BE5"/>
    <w:rsid w:val="004257B5"/>
    <w:rsid w:val="00425855"/>
    <w:rsid w:val="00434920"/>
    <w:rsid w:val="004355EA"/>
    <w:rsid w:val="0043596E"/>
    <w:rsid w:val="00435E59"/>
    <w:rsid w:val="00437A8B"/>
    <w:rsid w:val="004435E6"/>
    <w:rsid w:val="004439A0"/>
    <w:rsid w:val="00446D16"/>
    <w:rsid w:val="004476AE"/>
    <w:rsid w:val="00447BD9"/>
    <w:rsid w:val="00450722"/>
    <w:rsid w:val="0045210F"/>
    <w:rsid w:val="00456101"/>
    <w:rsid w:val="00461E85"/>
    <w:rsid w:val="00472E36"/>
    <w:rsid w:val="004761AC"/>
    <w:rsid w:val="004776FD"/>
    <w:rsid w:val="004825A3"/>
    <w:rsid w:val="00486A61"/>
    <w:rsid w:val="00487780"/>
    <w:rsid w:val="00490014"/>
    <w:rsid w:val="00496452"/>
    <w:rsid w:val="004A14D4"/>
    <w:rsid w:val="004A34BE"/>
    <w:rsid w:val="004A756A"/>
    <w:rsid w:val="004B059B"/>
    <w:rsid w:val="004B08E4"/>
    <w:rsid w:val="004B6AB4"/>
    <w:rsid w:val="004C09A1"/>
    <w:rsid w:val="004D460D"/>
    <w:rsid w:val="004E0D4D"/>
    <w:rsid w:val="004E21F2"/>
    <w:rsid w:val="004E587B"/>
    <w:rsid w:val="004F14E4"/>
    <w:rsid w:val="004F2789"/>
    <w:rsid w:val="004F2A1A"/>
    <w:rsid w:val="004F546F"/>
    <w:rsid w:val="004F56A1"/>
    <w:rsid w:val="004F6659"/>
    <w:rsid w:val="00501A43"/>
    <w:rsid w:val="005027E9"/>
    <w:rsid w:val="005029B8"/>
    <w:rsid w:val="00513C9D"/>
    <w:rsid w:val="00515F19"/>
    <w:rsid w:val="00523BF1"/>
    <w:rsid w:val="00525279"/>
    <w:rsid w:val="005257D5"/>
    <w:rsid w:val="00525B74"/>
    <w:rsid w:val="00526314"/>
    <w:rsid w:val="00531132"/>
    <w:rsid w:val="0053130E"/>
    <w:rsid w:val="00533469"/>
    <w:rsid w:val="005339AB"/>
    <w:rsid w:val="00533FF3"/>
    <w:rsid w:val="005352CB"/>
    <w:rsid w:val="005406E5"/>
    <w:rsid w:val="00542545"/>
    <w:rsid w:val="005459E9"/>
    <w:rsid w:val="00547D21"/>
    <w:rsid w:val="00547E73"/>
    <w:rsid w:val="005508CF"/>
    <w:rsid w:val="0055330D"/>
    <w:rsid w:val="00553618"/>
    <w:rsid w:val="00554C9D"/>
    <w:rsid w:val="00556BDD"/>
    <w:rsid w:val="00557561"/>
    <w:rsid w:val="005611BA"/>
    <w:rsid w:val="00563F19"/>
    <w:rsid w:val="0056568B"/>
    <w:rsid w:val="0056646F"/>
    <w:rsid w:val="00570CE7"/>
    <w:rsid w:val="00571999"/>
    <w:rsid w:val="0057535E"/>
    <w:rsid w:val="0057583E"/>
    <w:rsid w:val="00576706"/>
    <w:rsid w:val="00577402"/>
    <w:rsid w:val="00581C79"/>
    <w:rsid w:val="00582001"/>
    <w:rsid w:val="00585EA0"/>
    <w:rsid w:val="005900BE"/>
    <w:rsid w:val="00590FCA"/>
    <w:rsid w:val="00593368"/>
    <w:rsid w:val="0059722E"/>
    <w:rsid w:val="005A1046"/>
    <w:rsid w:val="005A3ED1"/>
    <w:rsid w:val="005A3FE6"/>
    <w:rsid w:val="005A4D5E"/>
    <w:rsid w:val="005A5066"/>
    <w:rsid w:val="005B0DF8"/>
    <w:rsid w:val="005B13E5"/>
    <w:rsid w:val="005B3650"/>
    <w:rsid w:val="005B3AB0"/>
    <w:rsid w:val="005B49B1"/>
    <w:rsid w:val="005B4F56"/>
    <w:rsid w:val="005B5935"/>
    <w:rsid w:val="005C12F7"/>
    <w:rsid w:val="005C2A00"/>
    <w:rsid w:val="005C3500"/>
    <w:rsid w:val="005C3DBD"/>
    <w:rsid w:val="005D0D89"/>
    <w:rsid w:val="005D0D95"/>
    <w:rsid w:val="005D2E10"/>
    <w:rsid w:val="005D764E"/>
    <w:rsid w:val="005E01C7"/>
    <w:rsid w:val="005E6462"/>
    <w:rsid w:val="005E7EF8"/>
    <w:rsid w:val="005F71ED"/>
    <w:rsid w:val="005F7793"/>
    <w:rsid w:val="00610178"/>
    <w:rsid w:val="006146F6"/>
    <w:rsid w:val="006200B8"/>
    <w:rsid w:val="00621F6C"/>
    <w:rsid w:val="00624C82"/>
    <w:rsid w:val="0062571A"/>
    <w:rsid w:val="0063178E"/>
    <w:rsid w:val="00631A61"/>
    <w:rsid w:val="00636332"/>
    <w:rsid w:val="006408F9"/>
    <w:rsid w:val="00640C4E"/>
    <w:rsid w:val="0064200D"/>
    <w:rsid w:val="006440A4"/>
    <w:rsid w:val="00650B31"/>
    <w:rsid w:val="006511E3"/>
    <w:rsid w:val="00651B2F"/>
    <w:rsid w:val="006540A7"/>
    <w:rsid w:val="006573BA"/>
    <w:rsid w:val="00662CC2"/>
    <w:rsid w:val="00664AB5"/>
    <w:rsid w:val="0066559B"/>
    <w:rsid w:val="00667D58"/>
    <w:rsid w:val="00670C83"/>
    <w:rsid w:val="00675E9B"/>
    <w:rsid w:val="0067671F"/>
    <w:rsid w:val="00676E08"/>
    <w:rsid w:val="006808A6"/>
    <w:rsid w:val="00680FB8"/>
    <w:rsid w:val="00681F01"/>
    <w:rsid w:val="006832B7"/>
    <w:rsid w:val="00683945"/>
    <w:rsid w:val="00684032"/>
    <w:rsid w:val="00684F44"/>
    <w:rsid w:val="00685A0C"/>
    <w:rsid w:val="006927DD"/>
    <w:rsid w:val="00696C2A"/>
    <w:rsid w:val="00696DF4"/>
    <w:rsid w:val="00697764"/>
    <w:rsid w:val="006A1BA0"/>
    <w:rsid w:val="006A4222"/>
    <w:rsid w:val="006A4686"/>
    <w:rsid w:val="006A67CA"/>
    <w:rsid w:val="006B2019"/>
    <w:rsid w:val="006C1DC5"/>
    <w:rsid w:val="006C409C"/>
    <w:rsid w:val="006C5BFE"/>
    <w:rsid w:val="006C6682"/>
    <w:rsid w:val="006D0181"/>
    <w:rsid w:val="006D2CEC"/>
    <w:rsid w:val="006D2FBD"/>
    <w:rsid w:val="006D6636"/>
    <w:rsid w:val="006D6B42"/>
    <w:rsid w:val="006E0181"/>
    <w:rsid w:val="006E3058"/>
    <w:rsid w:val="006E4663"/>
    <w:rsid w:val="006F0795"/>
    <w:rsid w:val="006F1D14"/>
    <w:rsid w:val="006F2236"/>
    <w:rsid w:val="006F2830"/>
    <w:rsid w:val="006F295D"/>
    <w:rsid w:val="006F3C79"/>
    <w:rsid w:val="006F4EB0"/>
    <w:rsid w:val="006F513E"/>
    <w:rsid w:val="006F5A96"/>
    <w:rsid w:val="00700E38"/>
    <w:rsid w:val="00704AFC"/>
    <w:rsid w:val="00705FD2"/>
    <w:rsid w:val="00710419"/>
    <w:rsid w:val="007108D9"/>
    <w:rsid w:val="00714DE7"/>
    <w:rsid w:val="00716126"/>
    <w:rsid w:val="00717125"/>
    <w:rsid w:val="00717F76"/>
    <w:rsid w:val="007267E2"/>
    <w:rsid w:val="00730A11"/>
    <w:rsid w:val="00731E9C"/>
    <w:rsid w:val="00735BD1"/>
    <w:rsid w:val="007403B5"/>
    <w:rsid w:val="00740DF3"/>
    <w:rsid w:val="00746EC2"/>
    <w:rsid w:val="00747594"/>
    <w:rsid w:val="00751ED4"/>
    <w:rsid w:val="00760F5A"/>
    <w:rsid w:val="00770591"/>
    <w:rsid w:val="0077340B"/>
    <w:rsid w:val="0077637D"/>
    <w:rsid w:val="00784253"/>
    <w:rsid w:val="0078520B"/>
    <w:rsid w:val="0079005F"/>
    <w:rsid w:val="007918BD"/>
    <w:rsid w:val="007924B0"/>
    <w:rsid w:val="00793184"/>
    <w:rsid w:val="00793492"/>
    <w:rsid w:val="00793F9F"/>
    <w:rsid w:val="0079457E"/>
    <w:rsid w:val="00794D67"/>
    <w:rsid w:val="00794D8F"/>
    <w:rsid w:val="00795D2D"/>
    <w:rsid w:val="007A4375"/>
    <w:rsid w:val="007A5610"/>
    <w:rsid w:val="007A7CEA"/>
    <w:rsid w:val="007B22EA"/>
    <w:rsid w:val="007B2579"/>
    <w:rsid w:val="007B3005"/>
    <w:rsid w:val="007B4904"/>
    <w:rsid w:val="007B5528"/>
    <w:rsid w:val="007B6F68"/>
    <w:rsid w:val="007B79E9"/>
    <w:rsid w:val="007C208A"/>
    <w:rsid w:val="007C57F1"/>
    <w:rsid w:val="007C75ED"/>
    <w:rsid w:val="007D0367"/>
    <w:rsid w:val="007D0E34"/>
    <w:rsid w:val="007D2D1C"/>
    <w:rsid w:val="007D36A0"/>
    <w:rsid w:val="007D66D3"/>
    <w:rsid w:val="007D6E58"/>
    <w:rsid w:val="007D76B8"/>
    <w:rsid w:val="007E08BD"/>
    <w:rsid w:val="007F167F"/>
    <w:rsid w:val="007F4510"/>
    <w:rsid w:val="0080015C"/>
    <w:rsid w:val="00804025"/>
    <w:rsid w:val="00807328"/>
    <w:rsid w:val="00810368"/>
    <w:rsid w:val="008103BB"/>
    <w:rsid w:val="0081627C"/>
    <w:rsid w:val="00817806"/>
    <w:rsid w:val="008231D2"/>
    <w:rsid w:val="008232AE"/>
    <w:rsid w:val="008248FC"/>
    <w:rsid w:val="0082641D"/>
    <w:rsid w:val="0083020E"/>
    <w:rsid w:val="00833B88"/>
    <w:rsid w:val="00834B23"/>
    <w:rsid w:val="008351E2"/>
    <w:rsid w:val="00842E9F"/>
    <w:rsid w:val="00843877"/>
    <w:rsid w:val="00845E02"/>
    <w:rsid w:val="00847E06"/>
    <w:rsid w:val="0085292A"/>
    <w:rsid w:val="00853664"/>
    <w:rsid w:val="008553EF"/>
    <w:rsid w:val="0085545E"/>
    <w:rsid w:val="008603EF"/>
    <w:rsid w:val="0086060C"/>
    <w:rsid w:val="00863F78"/>
    <w:rsid w:val="008715C9"/>
    <w:rsid w:val="00873F6E"/>
    <w:rsid w:val="0087452E"/>
    <w:rsid w:val="00874C9B"/>
    <w:rsid w:val="008778AF"/>
    <w:rsid w:val="00881A24"/>
    <w:rsid w:val="008826AD"/>
    <w:rsid w:val="00885ED7"/>
    <w:rsid w:val="00890FEE"/>
    <w:rsid w:val="00895E54"/>
    <w:rsid w:val="008A76B6"/>
    <w:rsid w:val="008B0F23"/>
    <w:rsid w:val="008C5814"/>
    <w:rsid w:val="008D1EC9"/>
    <w:rsid w:val="008D2CD9"/>
    <w:rsid w:val="008D3277"/>
    <w:rsid w:val="008D365C"/>
    <w:rsid w:val="008D6432"/>
    <w:rsid w:val="008D6967"/>
    <w:rsid w:val="008D7A39"/>
    <w:rsid w:val="008E0FAB"/>
    <w:rsid w:val="008E1A4A"/>
    <w:rsid w:val="008E36A1"/>
    <w:rsid w:val="008E7235"/>
    <w:rsid w:val="008F4426"/>
    <w:rsid w:val="008F6E53"/>
    <w:rsid w:val="00902ECE"/>
    <w:rsid w:val="0090653B"/>
    <w:rsid w:val="00911B10"/>
    <w:rsid w:val="00914D14"/>
    <w:rsid w:val="0091517C"/>
    <w:rsid w:val="00916912"/>
    <w:rsid w:val="00916C88"/>
    <w:rsid w:val="009176E4"/>
    <w:rsid w:val="00920FC9"/>
    <w:rsid w:val="00923686"/>
    <w:rsid w:val="00924D52"/>
    <w:rsid w:val="00925B29"/>
    <w:rsid w:val="00930D48"/>
    <w:rsid w:val="0093297E"/>
    <w:rsid w:val="009335EF"/>
    <w:rsid w:val="009340F5"/>
    <w:rsid w:val="00935249"/>
    <w:rsid w:val="009366FF"/>
    <w:rsid w:val="00937CB4"/>
    <w:rsid w:val="009464D6"/>
    <w:rsid w:val="00950661"/>
    <w:rsid w:val="00951BC5"/>
    <w:rsid w:val="00952725"/>
    <w:rsid w:val="00953977"/>
    <w:rsid w:val="00953A34"/>
    <w:rsid w:val="00953E3E"/>
    <w:rsid w:val="00954E0B"/>
    <w:rsid w:val="00961361"/>
    <w:rsid w:val="00962086"/>
    <w:rsid w:val="00963913"/>
    <w:rsid w:val="00963EB9"/>
    <w:rsid w:val="009643EF"/>
    <w:rsid w:val="009738EA"/>
    <w:rsid w:val="0098180A"/>
    <w:rsid w:val="009840A3"/>
    <w:rsid w:val="009865D6"/>
    <w:rsid w:val="0098674F"/>
    <w:rsid w:val="00990824"/>
    <w:rsid w:val="00992C1E"/>
    <w:rsid w:val="00996BA3"/>
    <w:rsid w:val="009A11F8"/>
    <w:rsid w:val="009A4EB2"/>
    <w:rsid w:val="009A63B5"/>
    <w:rsid w:val="009B0121"/>
    <w:rsid w:val="009B5FAC"/>
    <w:rsid w:val="009C2D8D"/>
    <w:rsid w:val="009C4764"/>
    <w:rsid w:val="009C4D64"/>
    <w:rsid w:val="009D03A1"/>
    <w:rsid w:val="009D0E6A"/>
    <w:rsid w:val="009D24ED"/>
    <w:rsid w:val="009D5CA4"/>
    <w:rsid w:val="009D6360"/>
    <w:rsid w:val="009E0E21"/>
    <w:rsid w:val="009E1BF9"/>
    <w:rsid w:val="009E38AF"/>
    <w:rsid w:val="009F556F"/>
    <w:rsid w:val="009F708B"/>
    <w:rsid w:val="00A04503"/>
    <w:rsid w:val="00A0670E"/>
    <w:rsid w:val="00A10844"/>
    <w:rsid w:val="00A17D00"/>
    <w:rsid w:val="00A248DF"/>
    <w:rsid w:val="00A25389"/>
    <w:rsid w:val="00A33B0C"/>
    <w:rsid w:val="00A3401C"/>
    <w:rsid w:val="00A34FC7"/>
    <w:rsid w:val="00A352FB"/>
    <w:rsid w:val="00A35B48"/>
    <w:rsid w:val="00A36F2C"/>
    <w:rsid w:val="00A36F9F"/>
    <w:rsid w:val="00A441F8"/>
    <w:rsid w:val="00A47282"/>
    <w:rsid w:val="00A50E89"/>
    <w:rsid w:val="00A5187D"/>
    <w:rsid w:val="00A5241C"/>
    <w:rsid w:val="00A578FD"/>
    <w:rsid w:val="00A66036"/>
    <w:rsid w:val="00A7055C"/>
    <w:rsid w:val="00A70B67"/>
    <w:rsid w:val="00A74518"/>
    <w:rsid w:val="00A8074D"/>
    <w:rsid w:val="00A844CA"/>
    <w:rsid w:val="00A84D59"/>
    <w:rsid w:val="00A918D3"/>
    <w:rsid w:val="00A919FF"/>
    <w:rsid w:val="00A9596C"/>
    <w:rsid w:val="00A96317"/>
    <w:rsid w:val="00AA17AB"/>
    <w:rsid w:val="00AA3660"/>
    <w:rsid w:val="00AB0476"/>
    <w:rsid w:val="00AB209E"/>
    <w:rsid w:val="00AB24F9"/>
    <w:rsid w:val="00AB515F"/>
    <w:rsid w:val="00AB78EA"/>
    <w:rsid w:val="00AC49BA"/>
    <w:rsid w:val="00AC71BC"/>
    <w:rsid w:val="00AD6477"/>
    <w:rsid w:val="00AE1EDC"/>
    <w:rsid w:val="00AE65F6"/>
    <w:rsid w:val="00AE6794"/>
    <w:rsid w:val="00AE7B0E"/>
    <w:rsid w:val="00AF30DC"/>
    <w:rsid w:val="00AF5C5F"/>
    <w:rsid w:val="00B0054A"/>
    <w:rsid w:val="00B06267"/>
    <w:rsid w:val="00B0647C"/>
    <w:rsid w:val="00B07283"/>
    <w:rsid w:val="00B119C6"/>
    <w:rsid w:val="00B11C69"/>
    <w:rsid w:val="00B1415E"/>
    <w:rsid w:val="00B1576A"/>
    <w:rsid w:val="00B15A68"/>
    <w:rsid w:val="00B15E13"/>
    <w:rsid w:val="00B16687"/>
    <w:rsid w:val="00B23AB6"/>
    <w:rsid w:val="00B23EC1"/>
    <w:rsid w:val="00B24460"/>
    <w:rsid w:val="00B32E56"/>
    <w:rsid w:val="00B3302E"/>
    <w:rsid w:val="00B331BD"/>
    <w:rsid w:val="00B43471"/>
    <w:rsid w:val="00B469F8"/>
    <w:rsid w:val="00B515A1"/>
    <w:rsid w:val="00B51C49"/>
    <w:rsid w:val="00B534EE"/>
    <w:rsid w:val="00B54364"/>
    <w:rsid w:val="00B57B25"/>
    <w:rsid w:val="00B62887"/>
    <w:rsid w:val="00B6626C"/>
    <w:rsid w:val="00B702E0"/>
    <w:rsid w:val="00B73EBC"/>
    <w:rsid w:val="00B76244"/>
    <w:rsid w:val="00B7625C"/>
    <w:rsid w:val="00B76998"/>
    <w:rsid w:val="00B80A59"/>
    <w:rsid w:val="00B83DFA"/>
    <w:rsid w:val="00B85CF8"/>
    <w:rsid w:val="00B86976"/>
    <w:rsid w:val="00B873A1"/>
    <w:rsid w:val="00B90604"/>
    <w:rsid w:val="00B9518D"/>
    <w:rsid w:val="00B95C7C"/>
    <w:rsid w:val="00BA0525"/>
    <w:rsid w:val="00BA0C4D"/>
    <w:rsid w:val="00BA3898"/>
    <w:rsid w:val="00BA689E"/>
    <w:rsid w:val="00BB27EF"/>
    <w:rsid w:val="00BB350D"/>
    <w:rsid w:val="00BB76D3"/>
    <w:rsid w:val="00BC1F38"/>
    <w:rsid w:val="00BC30ED"/>
    <w:rsid w:val="00BC3B91"/>
    <w:rsid w:val="00BC4AE2"/>
    <w:rsid w:val="00BC4D0D"/>
    <w:rsid w:val="00BC7ABD"/>
    <w:rsid w:val="00BD1014"/>
    <w:rsid w:val="00BD4F2C"/>
    <w:rsid w:val="00BD63F3"/>
    <w:rsid w:val="00BF090E"/>
    <w:rsid w:val="00BF17E2"/>
    <w:rsid w:val="00BF1C98"/>
    <w:rsid w:val="00BF3C24"/>
    <w:rsid w:val="00BF3FA7"/>
    <w:rsid w:val="00BF7ACF"/>
    <w:rsid w:val="00C01FB1"/>
    <w:rsid w:val="00C03593"/>
    <w:rsid w:val="00C049DC"/>
    <w:rsid w:val="00C0752A"/>
    <w:rsid w:val="00C07683"/>
    <w:rsid w:val="00C118FA"/>
    <w:rsid w:val="00C15177"/>
    <w:rsid w:val="00C157C6"/>
    <w:rsid w:val="00C178B1"/>
    <w:rsid w:val="00C30C79"/>
    <w:rsid w:val="00C321DB"/>
    <w:rsid w:val="00C378EE"/>
    <w:rsid w:val="00C42320"/>
    <w:rsid w:val="00C44DC5"/>
    <w:rsid w:val="00C46729"/>
    <w:rsid w:val="00C510DC"/>
    <w:rsid w:val="00C547B3"/>
    <w:rsid w:val="00C5503C"/>
    <w:rsid w:val="00C57386"/>
    <w:rsid w:val="00C61CBD"/>
    <w:rsid w:val="00C62BD7"/>
    <w:rsid w:val="00C71184"/>
    <w:rsid w:val="00C71651"/>
    <w:rsid w:val="00C73CDA"/>
    <w:rsid w:val="00C74F46"/>
    <w:rsid w:val="00C751A6"/>
    <w:rsid w:val="00C76936"/>
    <w:rsid w:val="00C76D1F"/>
    <w:rsid w:val="00C80A44"/>
    <w:rsid w:val="00C825AC"/>
    <w:rsid w:val="00C82D18"/>
    <w:rsid w:val="00C87191"/>
    <w:rsid w:val="00C91709"/>
    <w:rsid w:val="00CA1FF1"/>
    <w:rsid w:val="00CB019D"/>
    <w:rsid w:val="00CB4308"/>
    <w:rsid w:val="00CB5E23"/>
    <w:rsid w:val="00CC24A0"/>
    <w:rsid w:val="00CC2C10"/>
    <w:rsid w:val="00CC498A"/>
    <w:rsid w:val="00CD1AD1"/>
    <w:rsid w:val="00CD27A0"/>
    <w:rsid w:val="00CD2982"/>
    <w:rsid w:val="00CD2E9F"/>
    <w:rsid w:val="00CD5780"/>
    <w:rsid w:val="00CD5971"/>
    <w:rsid w:val="00CE5236"/>
    <w:rsid w:val="00CF16CB"/>
    <w:rsid w:val="00D040FC"/>
    <w:rsid w:val="00D071AC"/>
    <w:rsid w:val="00D10F9A"/>
    <w:rsid w:val="00D13799"/>
    <w:rsid w:val="00D20025"/>
    <w:rsid w:val="00D2139A"/>
    <w:rsid w:val="00D23AE9"/>
    <w:rsid w:val="00D26B0D"/>
    <w:rsid w:val="00D27E46"/>
    <w:rsid w:val="00D304FE"/>
    <w:rsid w:val="00D31137"/>
    <w:rsid w:val="00D335A5"/>
    <w:rsid w:val="00D3374E"/>
    <w:rsid w:val="00D3422C"/>
    <w:rsid w:val="00D34602"/>
    <w:rsid w:val="00D369E0"/>
    <w:rsid w:val="00D4139F"/>
    <w:rsid w:val="00D414A2"/>
    <w:rsid w:val="00D5280D"/>
    <w:rsid w:val="00D55C8D"/>
    <w:rsid w:val="00D720DD"/>
    <w:rsid w:val="00D76236"/>
    <w:rsid w:val="00D775B4"/>
    <w:rsid w:val="00D81FC8"/>
    <w:rsid w:val="00D921D9"/>
    <w:rsid w:val="00D939B6"/>
    <w:rsid w:val="00D9532F"/>
    <w:rsid w:val="00D9775A"/>
    <w:rsid w:val="00DA0178"/>
    <w:rsid w:val="00DA0343"/>
    <w:rsid w:val="00DA1EE5"/>
    <w:rsid w:val="00DA6DEE"/>
    <w:rsid w:val="00DA6F93"/>
    <w:rsid w:val="00DA7277"/>
    <w:rsid w:val="00DB2D44"/>
    <w:rsid w:val="00DB73BD"/>
    <w:rsid w:val="00DC0E73"/>
    <w:rsid w:val="00DC2CEA"/>
    <w:rsid w:val="00DC4C3E"/>
    <w:rsid w:val="00DC6829"/>
    <w:rsid w:val="00DC6928"/>
    <w:rsid w:val="00DD3926"/>
    <w:rsid w:val="00DD6656"/>
    <w:rsid w:val="00DE0D8B"/>
    <w:rsid w:val="00DE3843"/>
    <w:rsid w:val="00DE4CBD"/>
    <w:rsid w:val="00DE4EE9"/>
    <w:rsid w:val="00DF11B3"/>
    <w:rsid w:val="00DF2EE9"/>
    <w:rsid w:val="00DF5536"/>
    <w:rsid w:val="00E0050B"/>
    <w:rsid w:val="00E02DD6"/>
    <w:rsid w:val="00E07311"/>
    <w:rsid w:val="00E10525"/>
    <w:rsid w:val="00E15E15"/>
    <w:rsid w:val="00E16D30"/>
    <w:rsid w:val="00E16E67"/>
    <w:rsid w:val="00E17348"/>
    <w:rsid w:val="00E210FE"/>
    <w:rsid w:val="00E22037"/>
    <w:rsid w:val="00E2305F"/>
    <w:rsid w:val="00E23174"/>
    <w:rsid w:val="00E265E8"/>
    <w:rsid w:val="00E32685"/>
    <w:rsid w:val="00E362D6"/>
    <w:rsid w:val="00E40DFE"/>
    <w:rsid w:val="00E47BB0"/>
    <w:rsid w:val="00E565D9"/>
    <w:rsid w:val="00E63FBF"/>
    <w:rsid w:val="00E64FA4"/>
    <w:rsid w:val="00E65FF5"/>
    <w:rsid w:val="00E66F1D"/>
    <w:rsid w:val="00E71A2F"/>
    <w:rsid w:val="00E73F34"/>
    <w:rsid w:val="00E823E2"/>
    <w:rsid w:val="00E82A2E"/>
    <w:rsid w:val="00E843A3"/>
    <w:rsid w:val="00E860B6"/>
    <w:rsid w:val="00E868D4"/>
    <w:rsid w:val="00E91975"/>
    <w:rsid w:val="00E93207"/>
    <w:rsid w:val="00EA16DE"/>
    <w:rsid w:val="00EA568A"/>
    <w:rsid w:val="00EA6E1A"/>
    <w:rsid w:val="00EA783E"/>
    <w:rsid w:val="00EB11E1"/>
    <w:rsid w:val="00EB1AE5"/>
    <w:rsid w:val="00EB6988"/>
    <w:rsid w:val="00EB69C0"/>
    <w:rsid w:val="00EC6BEF"/>
    <w:rsid w:val="00ED17E3"/>
    <w:rsid w:val="00EE17D6"/>
    <w:rsid w:val="00EE1D32"/>
    <w:rsid w:val="00EE2272"/>
    <w:rsid w:val="00EE4321"/>
    <w:rsid w:val="00EE4443"/>
    <w:rsid w:val="00EE54B5"/>
    <w:rsid w:val="00EE5A0A"/>
    <w:rsid w:val="00EE61C0"/>
    <w:rsid w:val="00EF5D16"/>
    <w:rsid w:val="00F0400D"/>
    <w:rsid w:val="00F173AE"/>
    <w:rsid w:val="00F2467E"/>
    <w:rsid w:val="00F25317"/>
    <w:rsid w:val="00F3019A"/>
    <w:rsid w:val="00F3136A"/>
    <w:rsid w:val="00F42193"/>
    <w:rsid w:val="00F433C2"/>
    <w:rsid w:val="00F4526F"/>
    <w:rsid w:val="00F506B1"/>
    <w:rsid w:val="00F526C8"/>
    <w:rsid w:val="00F536F2"/>
    <w:rsid w:val="00F5429D"/>
    <w:rsid w:val="00F60598"/>
    <w:rsid w:val="00F60C96"/>
    <w:rsid w:val="00F61827"/>
    <w:rsid w:val="00F62747"/>
    <w:rsid w:val="00F71C60"/>
    <w:rsid w:val="00F723CD"/>
    <w:rsid w:val="00F74857"/>
    <w:rsid w:val="00F749CA"/>
    <w:rsid w:val="00F8272D"/>
    <w:rsid w:val="00F8400E"/>
    <w:rsid w:val="00F85611"/>
    <w:rsid w:val="00F86F58"/>
    <w:rsid w:val="00F91716"/>
    <w:rsid w:val="00F92544"/>
    <w:rsid w:val="00F92968"/>
    <w:rsid w:val="00FA376C"/>
    <w:rsid w:val="00FB03CF"/>
    <w:rsid w:val="00FB3F38"/>
    <w:rsid w:val="00FB52A0"/>
    <w:rsid w:val="00FB5FD4"/>
    <w:rsid w:val="00FB6731"/>
    <w:rsid w:val="00FC0B77"/>
    <w:rsid w:val="00FC0C15"/>
    <w:rsid w:val="00FC1744"/>
    <w:rsid w:val="00FC4142"/>
    <w:rsid w:val="00FC510D"/>
    <w:rsid w:val="00FD152D"/>
    <w:rsid w:val="00FD1EDB"/>
    <w:rsid w:val="00FD2E35"/>
    <w:rsid w:val="00FD41E7"/>
    <w:rsid w:val="00FD4792"/>
    <w:rsid w:val="00FD56D5"/>
    <w:rsid w:val="00FD648D"/>
    <w:rsid w:val="00FD6DA3"/>
    <w:rsid w:val="00FE1272"/>
    <w:rsid w:val="00FE66D3"/>
    <w:rsid w:val="00FF3FC7"/>
    <w:rsid w:val="00FF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11885-263F-4219-A58E-4B4CBAF6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2140</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cp:revision>
  <cp:lastPrinted>2021-10-13T10:55:00Z</cp:lastPrinted>
  <dcterms:created xsi:type="dcterms:W3CDTF">2021-11-05T07:54:00Z</dcterms:created>
  <dcterms:modified xsi:type="dcterms:W3CDTF">2021-11-05T07:54:00Z</dcterms:modified>
</cp:coreProperties>
</file>