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2C4" w:rsidRPr="005162D8" w:rsidRDefault="00042395" w:rsidP="009268A9">
      <w:pPr>
        <w:spacing w:before="240" w:line="240" w:lineRule="auto"/>
        <w:ind w:firstLine="720"/>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REPORTABLE (16)</w:t>
      </w:r>
    </w:p>
    <w:p w:rsidR="003732C4" w:rsidRPr="005162D8" w:rsidRDefault="003732C4" w:rsidP="009268A9">
      <w:pPr>
        <w:spacing w:before="240" w:line="240" w:lineRule="auto"/>
        <w:ind w:firstLine="720"/>
        <w:rPr>
          <w:rFonts w:ascii="Times New Roman" w:eastAsia="Calibri" w:hAnsi="Times New Roman" w:cs="Times New Roman"/>
          <w:b/>
          <w:sz w:val="24"/>
          <w:szCs w:val="24"/>
          <w:u w:val="single"/>
        </w:rPr>
      </w:pPr>
    </w:p>
    <w:p w:rsidR="003732C4" w:rsidRPr="005162D8" w:rsidRDefault="003732C4" w:rsidP="009268A9">
      <w:pPr>
        <w:spacing w:before="240" w:line="240" w:lineRule="auto"/>
        <w:ind w:firstLine="720"/>
        <w:rPr>
          <w:rFonts w:ascii="Times New Roman" w:eastAsia="Calibri" w:hAnsi="Times New Roman" w:cs="Times New Roman"/>
          <w:b/>
          <w:sz w:val="24"/>
          <w:szCs w:val="24"/>
          <w:u w:val="single"/>
        </w:rPr>
      </w:pPr>
    </w:p>
    <w:p w:rsidR="003732C4" w:rsidRPr="005162D8" w:rsidRDefault="003732C4" w:rsidP="009268A9">
      <w:pPr>
        <w:spacing w:before="240" w:line="240" w:lineRule="auto"/>
        <w:ind w:firstLine="720"/>
        <w:rPr>
          <w:rFonts w:ascii="Times New Roman" w:eastAsia="Calibri" w:hAnsi="Times New Roman" w:cs="Times New Roman"/>
          <w:b/>
          <w:sz w:val="24"/>
          <w:szCs w:val="24"/>
          <w:u w:val="single"/>
        </w:rPr>
      </w:pPr>
    </w:p>
    <w:p w:rsidR="003732C4" w:rsidRPr="005162D8" w:rsidRDefault="003732C4" w:rsidP="009268A9">
      <w:pPr>
        <w:spacing w:before="240" w:line="240" w:lineRule="auto"/>
        <w:ind w:firstLine="720"/>
        <w:rPr>
          <w:rFonts w:ascii="Times New Roman" w:eastAsia="Calibri" w:hAnsi="Times New Roman" w:cs="Times New Roman"/>
          <w:b/>
          <w:sz w:val="24"/>
          <w:szCs w:val="24"/>
          <w:u w:val="single"/>
        </w:rPr>
      </w:pPr>
    </w:p>
    <w:p w:rsidR="009268A9" w:rsidRPr="005162D8" w:rsidRDefault="009268A9" w:rsidP="009268A9">
      <w:pPr>
        <w:spacing w:before="240" w:line="240" w:lineRule="auto"/>
        <w:ind w:firstLine="720"/>
        <w:jc w:val="center"/>
        <w:rPr>
          <w:rFonts w:ascii="Times New Roman" w:eastAsia="Calibri" w:hAnsi="Times New Roman" w:cs="Times New Roman"/>
          <w:b/>
          <w:sz w:val="24"/>
          <w:szCs w:val="24"/>
        </w:rPr>
      </w:pPr>
    </w:p>
    <w:p w:rsidR="009268A9" w:rsidRPr="005162D8" w:rsidRDefault="009268A9" w:rsidP="009268A9">
      <w:pPr>
        <w:spacing w:before="240" w:line="240" w:lineRule="auto"/>
        <w:rPr>
          <w:rFonts w:ascii="Times New Roman" w:eastAsia="Calibri" w:hAnsi="Times New Roman" w:cs="Times New Roman"/>
          <w:b/>
          <w:sz w:val="24"/>
          <w:szCs w:val="24"/>
        </w:rPr>
      </w:pPr>
    </w:p>
    <w:p w:rsidR="009268A9" w:rsidRPr="005162D8" w:rsidRDefault="009268A9" w:rsidP="009268A9">
      <w:pPr>
        <w:spacing w:before="240" w:line="240" w:lineRule="auto"/>
        <w:rPr>
          <w:rFonts w:ascii="Times New Roman" w:eastAsia="Calibri" w:hAnsi="Times New Roman" w:cs="Times New Roman"/>
          <w:b/>
          <w:sz w:val="24"/>
          <w:szCs w:val="24"/>
        </w:rPr>
      </w:pPr>
    </w:p>
    <w:p w:rsidR="009268A9" w:rsidRPr="005162D8" w:rsidRDefault="009268A9" w:rsidP="009268A9">
      <w:pPr>
        <w:spacing w:before="240" w:line="240" w:lineRule="auto"/>
        <w:rPr>
          <w:rFonts w:ascii="Times New Roman" w:eastAsia="Calibri" w:hAnsi="Times New Roman" w:cs="Times New Roman"/>
          <w:b/>
          <w:sz w:val="24"/>
          <w:szCs w:val="24"/>
        </w:rPr>
      </w:pPr>
    </w:p>
    <w:p w:rsidR="009268A9" w:rsidRPr="005162D8" w:rsidRDefault="009268A9" w:rsidP="004D7FF6">
      <w:pPr>
        <w:spacing w:before="240" w:line="240" w:lineRule="auto"/>
        <w:jc w:val="center"/>
        <w:rPr>
          <w:rFonts w:ascii="Times New Roman" w:eastAsia="Calibri" w:hAnsi="Times New Roman" w:cs="Times New Roman"/>
          <w:b/>
          <w:sz w:val="24"/>
          <w:szCs w:val="24"/>
        </w:rPr>
      </w:pPr>
      <w:r w:rsidRPr="005162D8">
        <w:rPr>
          <w:rFonts w:ascii="Times New Roman" w:eastAsia="Calibri" w:hAnsi="Times New Roman" w:cs="Times New Roman"/>
          <w:b/>
          <w:sz w:val="24"/>
          <w:szCs w:val="24"/>
        </w:rPr>
        <w:t>ERIC NAVAYA</w:t>
      </w:r>
    </w:p>
    <w:p w:rsidR="009268A9" w:rsidRPr="005162D8" w:rsidRDefault="009268A9" w:rsidP="0028626E">
      <w:pPr>
        <w:spacing w:before="240" w:line="240" w:lineRule="auto"/>
        <w:jc w:val="center"/>
        <w:rPr>
          <w:rFonts w:ascii="Times New Roman" w:eastAsia="Calibri" w:hAnsi="Times New Roman" w:cs="Times New Roman"/>
          <w:b/>
          <w:sz w:val="24"/>
          <w:szCs w:val="24"/>
        </w:rPr>
      </w:pPr>
      <w:r w:rsidRPr="005162D8">
        <w:rPr>
          <w:rFonts w:ascii="Times New Roman" w:eastAsia="Calibri" w:hAnsi="Times New Roman" w:cs="Times New Roman"/>
          <w:b/>
          <w:sz w:val="24"/>
          <w:szCs w:val="24"/>
        </w:rPr>
        <w:t>v</w:t>
      </w:r>
    </w:p>
    <w:p w:rsidR="009268A9" w:rsidRPr="005162D8" w:rsidRDefault="004D7FF6" w:rsidP="004D7FF6">
      <w:pPr>
        <w:pStyle w:val="NoSpacing"/>
        <w:spacing w:before="240" w:line="360" w:lineRule="auto"/>
        <w:jc w:val="center"/>
        <w:rPr>
          <w:rFonts w:ascii="Times New Roman" w:hAnsi="Times New Roman" w:cs="Times New Roman"/>
          <w:b/>
          <w:sz w:val="24"/>
          <w:szCs w:val="24"/>
        </w:rPr>
      </w:pPr>
      <w:r w:rsidRPr="005162D8">
        <w:rPr>
          <w:rFonts w:ascii="Times New Roman" w:hAnsi="Times New Roman" w:cs="Times New Roman"/>
          <w:b/>
          <w:sz w:val="24"/>
          <w:szCs w:val="24"/>
        </w:rPr>
        <w:t xml:space="preserve">(1)  </w:t>
      </w:r>
      <w:r w:rsidR="009268A9" w:rsidRPr="005162D8">
        <w:rPr>
          <w:rFonts w:ascii="Times New Roman" w:hAnsi="Times New Roman" w:cs="Times New Roman"/>
          <w:b/>
          <w:sz w:val="24"/>
          <w:szCs w:val="24"/>
        </w:rPr>
        <w:t xml:space="preserve">THE </w:t>
      </w:r>
      <w:r w:rsidRPr="005162D8">
        <w:rPr>
          <w:rFonts w:ascii="Times New Roman" w:hAnsi="Times New Roman" w:cs="Times New Roman"/>
          <w:b/>
          <w:sz w:val="24"/>
          <w:szCs w:val="24"/>
        </w:rPr>
        <w:t xml:space="preserve">  </w:t>
      </w:r>
      <w:r w:rsidR="009268A9" w:rsidRPr="005162D8">
        <w:rPr>
          <w:rFonts w:ascii="Times New Roman" w:hAnsi="Times New Roman" w:cs="Times New Roman"/>
          <w:b/>
          <w:sz w:val="24"/>
          <w:szCs w:val="24"/>
        </w:rPr>
        <w:t xml:space="preserve">MAGISTRATE </w:t>
      </w:r>
      <w:r w:rsidRPr="005162D8">
        <w:rPr>
          <w:rFonts w:ascii="Times New Roman" w:hAnsi="Times New Roman" w:cs="Times New Roman"/>
          <w:b/>
          <w:sz w:val="24"/>
          <w:szCs w:val="24"/>
        </w:rPr>
        <w:t xml:space="preserve"> </w:t>
      </w:r>
      <w:r w:rsidR="009268A9" w:rsidRPr="005162D8">
        <w:rPr>
          <w:rFonts w:ascii="Times New Roman" w:hAnsi="Times New Roman" w:cs="Times New Roman"/>
          <w:b/>
          <w:sz w:val="24"/>
          <w:szCs w:val="24"/>
        </w:rPr>
        <w:t>T</w:t>
      </w:r>
      <w:r w:rsidRPr="005162D8">
        <w:rPr>
          <w:rFonts w:ascii="Times New Roman" w:hAnsi="Times New Roman" w:cs="Times New Roman"/>
          <w:b/>
          <w:sz w:val="24"/>
          <w:szCs w:val="24"/>
        </w:rPr>
        <w:t>  </w:t>
      </w:r>
      <w:r w:rsidR="009268A9" w:rsidRPr="005162D8">
        <w:rPr>
          <w:rFonts w:ascii="Times New Roman" w:hAnsi="Times New Roman" w:cs="Times New Roman"/>
          <w:b/>
          <w:sz w:val="24"/>
          <w:szCs w:val="24"/>
        </w:rPr>
        <w:t>MUTETWA</w:t>
      </w:r>
      <w:r w:rsidRPr="005162D8">
        <w:rPr>
          <w:rFonts w:ascii="Times New Roman" w:hAnsi="Times New Roman" w:cs="Times New Roman"/>
          <w:b/>
          <w:sz w:val="24"/>
          <w:szCs w:val="24"/>
        </w:rPr>
        <w:t xml:space="preserve"> </w:t>
      </w:r>
      <w:r w:rsidR="009268A9" w:rsidRPr="005162D8">
        <w:rPr>
          <w:rFonts w:ascii="Times New Roman" w:hAnsi="Times New Roman" w:cs="Times New Roman"/>
          <w:b/>
          <w:sz w:val="24"/>
          <w:szCs w:val="24"/>
        </w:rPr>
        <w:t xml:space="preserve"> N.O</w:t>
      </w:r>
      <w:r w:rsidRPr="005162D8">
        <w:rPr>
          <w:rFonts w:ascii="Times New Roman" w:hAnsi="Times New Roman" w:cs="Times New Roman"/>
          <w:b/>
          <w:sz w:val="24"/>
          <w:szCs w:val="24"/>
        </w:rPr>
        <w:t>.</w:t>
      </w:r>
    </w:p>
    <w:p w:rsidR="009268A9" w:rsidRPr="005162D8" w:rsidRDefault="004D7FF6" w:rsidP="004D7FF6">
      <w:pPr>
        <w:pStyle w:val="NoSpacing"/>
        <w:spacing w:before="240" w:line="360" w:lineRule="auto"/>
        <w:jc w:val="center"/>
        <w:rPr>
          <w:rFonts w:ascii="Times New Roman" w:hAnsi="Times New Roman" w:cs="Times New Roman"/>
          <w:b/>
          <w:sz w:val="24"/>
          <w:szCs w:val="24"/>
        </w:rPr>
      </w:pPr>
      <w:r w:rsidRPr="005162D8">
        <w:rPr>
          <w:rFonts w:ascii="Times New Roman" w:hAnsi="Times New Roman" w:cs="Times New Roman"/>
          <w:b/>
          <w:sz w:val="24"/>
          <w:szCs w:val="24"/>
        </w:rPr>
        <w:t xml:space="preserve">(2)     </w:t>
      </w:r>
      <w:r w:rsidR="009268A9" w:rsidRPr="005162D8">
        <w:rPr>
          <w:rFonts w:ascii="Times New Roman" w:hAnsi="Times New Roman" w:cs="Times New Roman"/>
          <w:b/>
          <w:sz w:val="24"/>
          <w:szCs w:val="24"/>
        </w:rPr>
        <w:t xml:space="preserve">PROSECUTOR </w:t>
      </w:r>
      <w:r w:rsidRPr="005162D8">
        <w:rPr>
          <w:rFonts w:ascii="Times New Roman" w:hAnsi="Times New Roman" w:cs="Times New Roman"/>
          <w:b/>
          <w:sz w:val="24"/>
          <w:szCs w:val="24"/>
        </w:rPr>
        <w:t xml:space="preserve">    </w:t>
      </w:r>
      <w:r w:rsidR="009268A9" w:rsidRPr="005162D8">
        <w:rPr>
          <w:rFonts w:ascii="Times New Roman" w:hAnsi="Times New Roman" w:cs="Times New Roman"/>
          <w:b/>
          <w:sz w:val="24"/>
          <w:szCs w:val="24"/>
        </w:rPr>
        <w:t xml:space="preserve">GENERAL </w:t>
      </w:r>
      <w:r w:rsidRPr="005162D8">
        <w:rPr>
          <w:rFonts w:ascii="Times New Roman" w:hAnsi="Times New Roman" w:cs="Times New Roman"/>
          <w:b/>
          <w:sz w:val="24"/>
          <w:szCs w:val="24"/>
        </w:rPr>
        <w:t xml:space="preserve">    </w:t>
      </w:r>
      <w:r w:rsidR="009268A9" w:rsidRPr="005162D8">
        <w:rPr>
          <w:rFonts w:ascii="Times New Roman" w:hAnsi="Times New Roman" w:cs="Times New Roman"/>
          <w:b/>
          <w:sz w:val="24"/>
          <w:szCs w:val="24"/>
        </w:rPr>
        <w:t xml:space="preserve">OF </w:t>
      </w:r>
      <w:r w:rsidRPr="005162D8">
        <w:rPr>
          <w:rFonts w:ascii="Times New Roman" w:hAnsi="Times New Roman" w:cs="Times New Roman"/>
          <w:b/>
          <w:sz w:val="24"/>
          <w:szCs w:val="24"/>
        </w:rPr>
        <w:t xml:space="preserve">    </w:t>
      </w:r>
      <w:r w:rsidR="009268A9" w:rsidRPr="005162D8">
        <w:rPr>
          <w:rFonts w:ascii="Times New Roman" w:hAnsi="Times New Roman" w:cs="Times New Roman"/>
          <w:b/>
          <w:sz w:val="24"/>
          <w:szCs w:val="24"/>
        </w:rPr>
        <w:t>ZIMBABWE</w:t>
      </w:r>
    </w:p>
    <w:p w:rsidR="009268A9" w:rsidRPr="005162D8" w:rsidRDefault="009268A9" w:rsidP="009268A9">
      <w:pPr>
        <w:pStyle w:val="NoSpacing"/>
        <w:spacing w:before="240"/>
        <w:rPr>
          <w:rFonts w:ascii="Times New Roman" w:hAnsi="Times New Roman" w:cs="Times New Roman"/>
          <w:sz w:val="24"/>
          <w:szCs w:val="24"/>
        </w:rPr>
      </w:pPr>
    </w:p>
    <w:p w:rsidR="009268A9" w:rsidRPr="005162D8" w:rsidRDefault="009268A9" w:rsidP="004D7FF6">
      <w:pPr>
        <w:pStyle w:val="NoSpacing"/>
        <w:rPr>
          <w:rFonts w:ascii="Times New Roman" w:hAnsi="Times New Roman" w:cs="Times New Roman"/>
          <w:b/>
          <w:sz w:val="24"/>
          <w:szCs w:val="24"/>
        </w:rPr>
      </w:pPr>
      <w:r w:rsidRPr="005162D8">
        <w:rPr>
          <w:rFonts w:ascii="Times New Roman" w:hAnsi="Times New Roman" w:cs="Times New Roman"/>
          <w:b/>
          <w:sz w:val="24"/>
          <w:szCs w:val="24"/>
        </w:rPr>
        <w:t>CONSTITUTIONAL COURT OF ZIMBABWE</w:t>
      </w:r>
    </w:p>
    <w:p w:rsidR="009268A9" w:rsidRPr="005162D8" w:rsidRDefault="009268A9" w:rsidP="004D7FF6">
      <w:pPr>
        <w:pStyle w:val="NoSpacing"/>
        <w:rPr>
          <w:rFonts w:ascii="Times New Roman" w:hAnsi="Times New Roman" w:cs="Times New Roman"/>
          <w:b/>
          <w:sz w:val="24"/>
          <w:szCs w:val="24"/>
        </w:rPr>
      </w:pPr>
      <w:r w:rsidRPr="005162D8">
        <w:rPr>
          <w:rFonts w:ascii="Times New Roman" w:hAnsi="Times New Roman" w:cs="Times New Roman"/>
          <w:b/>
          <w:sz w:val="24"/>
          <w:szCs w:val="24"/>
        </w:rPr>
        <w:t>HARARE, MARCH 20 &amp;</w:t>
      </w:r>
      <w:r w:rsidR="004D7FF6" w:rsidRPr="005162D8">
        <w:rPr>
          <w:rFonts w:ascii="Times New Roman" w:hAnsi="Times New Roman" w:cs="Times New Roman"/>
          <w:b/>
          <w:sz w:val="24"/>
          <w:szCs w:val="24"/>
        </w:rPr>
        <w:t xml:space="preserve"> </w:t>
      </w:r>
      <w:r w:rsidR="0028626E">
        <w:rPr>
          <w:rFonts w:ascii="Times New Roman" w:hAnsi="Times New Roman" w:cs="Times New Roman"/>
          <w:b/>
          <w:sz w:val="24"/>
          <w:szCs w:val="24"/>
        </w:rPr>
        <w:t xml:space="preserve">OCTOBER </w:t>
      </w:r>
      <w:r w:rsidR="00042395">
        <w:rPr>
          <w:rFonts w:ascii="Times New Roman" w:hAnsi="Times New Roman" w:cs="Times New Roman"/>
          <w:b/>
          <w:sz w:val="24"/>
          <w:szCs w:val="24"/>
        </w:rPr>
        <w:t>15</w:t>
      </w:r>
      <w:r w:rsidRPr="005162D8">
        <w:rPr>
          <w:rFonts w:ascii="Times New Roman" w:hAnsi="Times New Roman" w:cs="Times New Roman"/>
          <w:b/>
          <w:sz w:val="24"/>
          <w:szCs w:val="24"/>
        </w:rPr>
        <w:t>, 2020</w:t>
      </w:r>
    </w:p>
    <w:p w:rsidR="004D7FF6" w:rsidRPr="005162D8" w:rsidRDefault="004D7FF6" w:rsidP="004D7FF6">
      <w:pPr>
        <w:pStyle w:val="NoSpacing"/>
        <w:rPr>
          <w:rFonts w:ascii="Times New Roman" w:hAnsi="Times New Roman" w:cs="Times New Roman"/>
          <w:sz w:val="24"/>
          <w:szCs w:val="24"/>
        </w:rPr>
      </w:pPr>
      <w:bookmarkStart w:id="0" w:name="_GoBack"/>
      <w:bookmarkEnd w:id="0"/>
    </w:p>
    <w:p w:rsidR="002B5BD9" w:rsidRPr="005162D8" w:rsidRDefault="002B5BD9" w:rsidP="004D7FF6">
      <w:pPr>
        <w:pStyle w:val="NoSpacing"/>
        <w:rPr>
          <w:rFonts w:ascii="Times New Roman" w:hAnsi="Times New Roman" w:cs="Times New Roman"/>
          <w:sz w:val="24"/>
          <w:szCs w:val="24"/>
        </w:rPr>
      </w:pPr>
    </w:p>
    <w:p w:rsidR="009268A9" w:rsidRPr="005162D8" w:rsidRDefault="00CA1DEB" w:rsidP="004D7FF6">
      <w:pPr>
        <w:pStyle w:val="NoSpacing"/>
        <w:rPr>
          <w:rFonts w:ascii="Times New Roman" w:hAnsi="Times New Roman" w:cs="Times New Roman"/>
          <w:sz w:val="24"/>
          <w:szCs w:val="24"/>
        </w:rPr>
      </w:pPr>
      <w:r w:rsidRPr="005162D8">
        <w:rPr>
          <w:rFonts w:ascii="Times New Roman" w:hAnsi="Times New Roman" w:cs="Times New Roman"/>
          <w:i/>
          <w:sz w:val="24"/>
          <w:szCs w:val="24"/>
        </w:rPr>
        <w:t>C Warara</w:t>
      </w:r>
      <w:r w:rsidR="009268A9" w:rsidRPr="005162D8">
        <w:rPr>
          <w:rFonts w:ascii="Times New Roman" w:hAnsi="Times New Roman" w:cs="Times New Roman"/>
          <w:sz w:val="24"/>
          <w:szCs w:val="24"/>
        </w:rPr>
        <w:t>, for the applicant</w:t>
      </w:r>
    </w:p>
    <w:p w:rsidR="004D7FF6" w:rsidRPr="005162D8" w:rsidRDefault="004D7FF6" w:rsidP="004D7FF6">
      <w:pPr>
        <w:pStyle w:val="NoSpacing"/>
        <w:rPr>
          <w:rFonts w:ascii="Times New Roman" w:hAnsi="Times New Roman" w:cs="Times New Roman"/>
          <w:sz w:val="24"/>
          <w:szCs w:val="24"/>
        </w:rPr>
      </w:pPr>
    </w:p>
    <w:p w:rsidR="004D7FF6" w:rsidRPr="005162D8" w:rsidRDefault="004D7FF6" w:rsidP="004D7FF6">
      <w:pPr>
        <w:pStyle w:val="NoSpacing"/>
        <w:rPr>
          <w:rFonts w:ascii="Times New Roman" w:hAnsi="Times New Roman" w:cs="Times New Roman"/>
          <w:sz w:val="24"/>
          <w:szCs w:val="24"/>
        </w:rPr>
      </w:pPr>
      <w:r w:rsidRPr="005162D8">
        <w:rPr>
          <w:rFonts w:ascii="Times New Roman" w:hAnsi="Times New Roman" w:cs="Times New Roman"/>
          <w:sz w:val="24"/>
          <w:szCs w:val="24"/>
        </w:rPr>
        <w:t>No appearance for the first respondent</w:t>
      </w:r>
    </w:p>
    <w:p w:rsidR="004D7FF6" w:rsidRPr="005162D8" w:rsidRDefault="004D7FF6" w:rsidP="004D7FF6">
      <w:pPr>
        <w:pStyle w:val="NoSpacing"/>
        <w:rPr>
          <w:rFonts w:ascii="Times New Roman" w:hAnsi="Times New Roman" w:cs="Times New Roman"/>
          <w:sz w:val="24"/>
          <w:szCs w:val="24"/>
        </w:rPr>
      </w:pPr>
    </w:p>
    <w:p w:rsidR="009268A9" w:rsidRPr="005162D8" w:rsidRDefault="00DA72AA" w:rsidP="004D7FF6">
      <w:pPr>
        <w:pStyle w:val="NoSpacing"/>
        <w:spacing w:line="480" w:lineRule="auto"/>
        <w:rPr>
          <w:rFonts w:ascii="Times New Roman" w:hAnsi="Times New Roman" w:cs="Times New Roman"/>
          <w:sz w:val="24"/>
          <w:szCs w:val="24"/>
        </w:rPr>
      </w:pPr>
      <w:r w:rsidRPr="005162D8">
        <w:rPr>
          <w:rFonts w:ascii="Times New Roman" w:hAnsi="Times New Roman" w:cs="Times New Roman"/>
          <w:i/>
          <w:sz w:val="24"/>
          <w:szCs w:val="24"/>
        </w:rPr>
        <w:t>T</w:t>
      </w:r>
      <w:r w:rsidR="009268A9" w:rsidRPr="005162D8">
        <w:rPr>
          <w:rFonts w:ascii="Times New Roman" w:hAnsi="Times New Roman" w:cs="Times New Roman"/>
          <w:i/>
          <w:sz w:val="24"/>
          <w:szCs w:val="24"/>
        </w:rPr>
        <w:t xml:space="preserve"> Ma</w:t>
      </w:r>
      <w:r w:rsidR="00830CA9" w:rsidRPr="005162D8">
        <w:rPr>
          <w:rFonts w:ascii="Times New Roman" w:hAnsi="Times New Roman" w:cs="Times New Roman"/>
          <w:i/>
          <w:sz w:val="24"/>
          <w:szCs w:val="24"/>
        </w:rPr>
        <w:t>p</w:t>
      </w:r>
      <w:r w:rsidR="00CA1DEB" w:rsidRPr="005162D8">
        <w:rPr>
          <w:rFonts w:ascii="Times New Roman" w:hAnsi="Times New Roman" w:cs="Times New Roman"/>
          <w:i/>
          <w:sz w:val="24"/>
          <w:szCs w:val="24"/>
        </w:rPr>
        <w:t>fuwa</w:t>
      </w:r>
      <w:r w:rsidR="009268A9" w:rsidRPr="005162D8">
        <w:rPr>
          <w:rFonts w:ascii="Times New Roman" w:hAnsi="Times New Roman" w:cs="Times New Roman"/>
          <w:sz w:val="24"/>
          <w:szCs w:val="24"/>
        </w:rPr>
        <w:t xml:space="preserve">, for the </w:t>
      </w:r>
      <w:r w:rsidR="004D7FF6" w:rsidRPr="005162D8">
        <w:rPr>
          <w:rFonts w:ascii="Times New Roman" w:hAnsi="Times New Roman" w:cs="Times New Roman"/>
          <w:sz w:val="24"/>
          <w:szCs w:val="24"/>
        </w:rPr>
        <w:t>seco</w:t>
      </w:r>
      <w:r w:rsidR="00CA1DEB" w:rsidRPr="005162D8">
        <w:rPr>
          <w:rFonts w:ascii="Times New Roman" w:hAnsi="Times New Roman" w:cs="Times New Roman"/>
          <w:sz w:val="24"/>
          <w:szCs w:val="24"/>
        </w:rPr>
        <w:t xml:space="preserve">nd </w:t>
      </w:r>
      <w:r w:rsidR="009268A9" w:rsidRPr="005162D8">
        <w:rPr>
          <w:rFonts w:ascii="Times New Roman" w:hAnsi="Times New Roman" w:cs="Times New Roman"/>
          <w:sz w:val="24"/>
          <w:szCs w:val="24"/>
        </w:rPr>
        <w:t>respondent</w:t>
      </w:r>
    </w:p>
    <w:p w:rsidR="009268A9" w:rsidRPr="005162D8" w:rsidRDefault="009268A9" w:rsidP="009268A9">
      <w:pPr>
        <w:spacing w:before="240" w:after="0" w:line="480" w:lineRule="auto"/>
        <w:jc w:val="center"/>
        <w:rPr>
          <w:rFonts w:ascii="Times New Roman" w:hAnsi="Times New Roman" w:cs="Times New Roman"/>
          <w:b/>
          <w:sz w:val="24"/>
          <w:szCs w:val="24"/>
        </w:rPr>
      </w:pPr>
      <w:r w:rsidRPr="005162D8">
        <w:rPr>
          <w:rFonts w:ascii="Times New Roman" w:eastAsia="Calibri" w:hAnsi="Times New Roman" w:cs="Times New Roman"/>
          <w:b/>
          <w:sz w:val="24"/>
          <w:szCs w:val="24"/>
        </w:rPr>
        <w:t>Before: MALABA CJ</w:t>
      </w:r>
      <w:r w:rsidRPr="005162D8">
        <w:rPr>
          <w:rFonts w:ascii="Times New Roman" w:eastAsia="Calibri" w:hAnsi="Times New Roman" w:cs="Times New Roman"/>
          <w:sz w:val="24"/>
          <w:szCs w:val="24"/>
        </w:rPr>
        <w:t xml:space="preserve">, </w:t>
      </w:r>
      <w:r w:rsidRPr="005162D8">
        <w:rPr>
          <w:rFonts w:ascii="Times New Roman" w:hAnsi="Times New Roman" w:cs="Times New Roman"/>
          <w:b/>
          <w:sz w:val="24"/>
          <w:szCs w:val="24"/>
        </w:rPr>
        <w:t>In Chambers</w:t>
      </w:r>
    </w:p>
    <w:p w:rsidR="009268A9" w:rsidRPr="005162D8" w:rsidRDefault="00470A7B" w:rsidP="009268A9">
      <w:pPr>
        <w:pStyle w:val="NoSpacing"/>
        <w:spacing w:before="240"/>
        <w:jc w:val="center"/>
        <w:rPr>
          <w:rFonts w:ascii="Times New Roman" w:hAnsi="Times New Roman" w:cs="Times New Roman"/>
          <w:b/>
          <w:sz w:val="24"/>
          <w:szCs w:val="24"/>
        </w:rPr>
      </w:pPr>
      <w:r w:rsidRPr="005162D8">
        <w:rPr>
          <w:rFonts w:ascii="Times New Roman" w:hAnsi="Times New Roman" w:cs="Times New Roman"/>
          <w:b/>
          <w:sz w:val="24"/>
          <w:szCs w:val="24"/>
        </w:rPr>
        <w:t>AN APPLICATION FOR CONDONATION OF LATE F</w:t>
      </w:r>
      <w:r w:rsidR="001A52AF" w:rsidRPr="005162D8">
        <w:rPr>
          <w:rFonts w:ascii="Times New Roman" w:hAnsi="Times New Roman" w:cs="Times New Roman"/>
          <w:b/>
          <w:sz w:val="24"/>
          <w:szCs w:val="24"/>
        </w:rPr>
        <w:t>ILING OF AN APPLICATION FOR LEAV</w:t>
      </w:r>
      <w:r w:rsidRPr="005162D8">
        <w:rPr>
          <w:rFonts w:ascii="Times New Roman" w:hAnsi="Times New Roman" w:cs="Times New Roman"/>
          <w:b/>
          <w:sz w:val="24"/>
          <w:szCs w:val="24"/>
        </w:rPr>
        <w:t>E TO APPEAL</w:t>
      </w:r>
      <w:r w:rsidR="009268A9" w:rsidRPr="005162D8">
        <w:rPr>
          <w:rFonts w:ascii="Times New Roman" w:hAnsi="Times New Roman" w:cs="Times New Roman"/>
          <w:b/>
          <w:sz w:val="24"/>
          <w:szCs w:val="24"/>
        </w:rPr>
        <w:t xml:space="preserve"> </w:t>
      </w:r>
    </w:p>
    <w:p w:rsidR="009268A9" w:rsidRPr="005162D8" w:rsidRDefault="009268A9" w:rsidP="004D7FF6">
      <w:pPr>
        <w:pStyle w:val="NoSpacing"/>
        <w:rPr>
          <w:rFonts w:ascii="Times New Roman" w:hAnsi="Times New Roman" w:cs="Times New Roman"/>
          <w:sz w:val="24"/>
          <w:szCs w:val="24"/>
        </w:rPr>
      </w:pPr>
    </w:p>
    <w:p w:rsidR="00080D9C" w:rsidRPr="005162D8" w:rsidRDefault="009268A9" w:rsidP="008D556C">
      <w:pPr>
        <w:spacing w:before="240" w:line="480" w:lineRule="auto"/>
        <w:ind w:firstLine="720"/>
        <w:jc w:val="both"/>
        <w:rPr>
          <w:rFonts w:ascii="Times New Roman" w:hAnsi="Times New Roman" w:cs="Times New Roman"/>
          <w:color w:val="FF0000"/>
          <w:sz w:val="24"/>
          <w:szCs w:val="24"/>
          <w:lang w:val="en-US"/>
        </w:rPr>
      </w:pPr>
      <w:r w:rsidRPr="005162D8">
        <w:rPr>
          <w:rFonts w:ascii="Times New Roman" w:hAnsi="Times New Roman" w:cs="Times New Roman"/>
          <w:sz w:val="24"/>
          <w:szCs w:val="24"/>
          <w:lang w:val="en-US"/>
        </w:rPr>
        <w:t>This is a chamber application for an order for</w:t>
      </w:r>
      <w:r w:rsidRPr="005162D8">
        <w:rPr>
          <w:rFonts w:ascii="Times New Roman" w:hAnsi="Times New Roman" w:cs="Times New Roman"/>
          <w:color w:val="FF0000"/>
          <w:sz w:val="24"/>
          <w:szCs w:val="24"/>
          <w:lang w:val="en-US"/>
        </w:rPr>
        <w:t xml:space="preserve"> </w:t>
      </w:r>
      <w:r w:rsidR="00D13696" w:rsidRPr="005162D8">
        <w:rPr>
          <w:rFonts w:ascii="Times New Roman" w:hAnsi="Times New Roman" w:cs="Times New Roman"/>
          <w:sz w:val="24"/>
          <w:szCs w:val="24"/>
          <w:lang w:val="en-US"/>
        </w:rPr>
        <w:t>condonation of late filing of an application for leave to appeal</w:t>
      </w:r>
      <w:r w:rsidRPr="005162D8">
        <w:rPr>
          <w:rFonts w:ascii="Times New Roman" w:hAnsi="Times New Roman" w:cs="Times New Roman"/>
          <w:sz w:val="24"/>
          <w:szCs w:val="24"/>
          <w:lang w:val="en-US"/>
        </w:rPr>
        <w:t xml:space="preserve"> made in terms of </w:t>
      </w:r>
      <w:r w:rsidR="008D556C" w:rsidRPr="005162D8">
        <w:rPr>
          <w:rFonts w:ascii="Times New Roman" w:hAnsi="Times New Roman" w:cs="Times New Roman"/>
          <w:sz w:val="24"/>
          <w:szCs w:val="24"/>
          <w:lang w:val="en-US"/>
        </w:rPr>
        <w:t>r</w:t>
      </w:r>
      <w:r w:rsidR="004D7FF6" w:rsidRPr="005162D8">
        <w:rPr>
          <w:rFonts w:ascii="Times New Roman" w:hAnsi="Times New Roman" w:cs="Times New Roman"/>
          <w:sz w:val="24"/>
          <w:szCs w:val="24"/>
          <w:lang w:val="en-US"/>
        </w:rPr>
        <w:t> </w:t>
      </w:r>
      <w:r w:rsidR="00D13696" w:rsidRPr="005162D8">
        <w:rPr>
          <w:rFonts w:ascii="Times New Roman" w:hAnsi="Times New Roman" w:cs="Times New Roman"/>
          <w:sz w:val="24"/>
          <w:szCs w:val="24"/>
          <w:lang w:val="en-US"/>
        </w:rPr>
        <w:t>35(1)</w:t>
      </w:r>
      <w:r w:rsidRPr="005162D8">
        <w:rPr>
          <w:rFonts w:ascii="Times New Roman" w:hAnsi="Times New Roman" w:cs="Times New Roman"/>
          <w:sz w:val="24"/>
          <w:szCs w:val="24"/>
          <w:lang w:val="en-US"/>
        </w:rPr>
        <w:t xml:space="preserve"> of the Constitutional Court Rules, 2016 (“the Rules”).</w:t>
      </w:r>
    </w:p>
    <w:p w:rsidR="00056762" w:rsidRPr="005162D8" w:rsidRDefault="009268A9" w:rsidP="009268A9">
      <w:pPr>
        <w:spacing w:before="240" w:line="480" w:lineRule="auto"/>
        <w:ind w:firstLine="720"/>
        <w:jc w:val="both"/>
        <w:rPr>
          <w:rFonts w:ascii="Times New Roman" w:hAnsi="Times New Roman" w:cs="Times New Roman"/>
          <w:sz w:val="24"/>
          <w:szCs w:val="24"/>
          <w:lang w:val="en-US"/>
        </w:rPr>
      </w:pPr>
      <w:r w:rsidRPr="005162D8">
        <w:rPr>
          <w:rFonts w:ascii="Times New Roman" w:hAnsi="Times New Roman" w:cs="Times New Roman"/>
          <w:sz w:val="24"/>
          <w:szCs w:val="24"/>
          <w:lang w:val="en-US"/>
        </w:rPr>
        <w:lastRenderedPageBreak/>
        <w:t>The applicant intends</w:t>
      </w:r>
      <w:r w:rsidR="001E3577" w:rsidRPr="005162D8">
        <w:rPr>
          <w:rFonts w:ascii="Times New Roman" w:hAnsi="Times New Roman" w:cs="Times New Roman"/>
          <w:sz w:val="24"/>
          <w:szCs w:val="24"/>
          <w:lang w:val="en-US"/>
        </w:rPr>
        <w:t xml:space="preserve"> to</w:t>
      </w:r>
      <w:r w:rsidRPr="005162D8">
        <w:rPr>
          <w:rFonts w:ascii="Times New Roman" w:hAnsi="Times New Roman" w:cs="Times New Roman"/>
          <w:sz w:val="24"/>
          <w:szCs w:val="24"/>
          <w:lang w:val="en-US"/>
        </w:rPr>
        <w:t xml:space="preserve"> </w:t>
      </w:r>
      <w:r w:rsidR="0025242A" w:rsidRPr="005162D8">
        <w:rPr>
          <w:rFonts w:ascii="Times New Roman" w:hAnsi="Times New Roman" w:cs="Times New Roman"/>
          <w:sz w:val="24"/>
          <w:szCs w:val="24"/>
          <w:lang w:val="en-US"/>
        </w:rPr>
        <w:t>apply for leave to appeal against</w:t>
      </w:r>
      <w:r w:rsidR="008D556C" w:rsidRPr="005162D8">
        <w:rPr>
          <w:rFonts w:ascii="Times New Roman" w:hAnsi="Times New Roman" w:cs="Times New Roman"/>
          <w:sz w:val="24"/>
          <w:szCs w:val="24"/>
          <w:lang w:val="en-US"/>
        </w:rPr>
        <w:t xml:space="preserve"> a decision of the </w:t>
      </w:r>
      <w:r w:rsidR="008C771B" w:rsidRPr="005162D8">
        <w:rPr>
          <w:rFonts w:ascii="Times New Roman" w:hAnsi="Times New Roman" w:cs="Times New Roman"/>
          <w:sz w:val="24"/>
          <w:szCs w:val="24"/>
          <w:lang w:val="en-US"/>
        </w:rPr>
        <w:t>magistrate’s</w:t>
      </w:r>
      <w:r w:rsidR="008D556C" w:rsidRPr="005162D8">
        <w:rPr>
          <w:rFonts w:ascii="Times New Roman" w:hAnsi="Times New Roman" w:cs="Times New Roman"/>
          <w:sz w:val="24"/>
          <w:szCs w:val="24"/>
          <w:lang w:val="en-US"/>
        </w:rPr>
        <w:t xml:space="preserve"> c</w:t>
      </w:r>
      <w:r w:rsidRPr="005162D8">
        <w:rPr>
          <w:rFonts w:ascii="Times New Roman" w:hAnsi="Times New Roman" w:cs="Times New Roman"/>
          <w:sz w:val="24"/>
          <w:szCs w:val="24"/>
          <w:lang w:val="en-US"/>
        </w:rPr>
        <w:t xml:space="preserve">ourt (“the court </w:t>
      </w:r>
      <w:r w:rsidRPr="005162D8">
        <w:rPr>
          <w:rFonts w:ascii="Times New Roman" w:hAnsi="Times New Roman" w:cs="Times New Roman"/>
          <w:i/>
          <w:sz w:val="24"/>
          <w:szCs w:val="24"/>
          <w:lang w:val="en-US"/>
        </w:rPr>
        <w:t>a</w:t>
      </w:r>
      <w:r w:rsidR="0031395E" w:rsidRPr="005162D8">
        <w:rPr>
          <w:rFonts w:ascii="Times New Roman" w:hAnsi="Times New Roman" w:cs="Times New Roman"/>
          <w:i/>
          <w:sz w:val="24"/>
          <w:szCs w:val="24"/>
          <w:lang w:val="en-US"/>
        </w:rPr>
        <w:t> </w:t>
      </w:r>
      <w:r w:rsidRPr="005162D8">
        <w:rPr>
          <w:rFonts w:ascii="Times New Roman" w:hAnsi="Times New Roman" w:cs="Times New Roman"/>
          <w:i/>
          <w:sz w:val="24"/>
          <w:szCs w:val="24"/>
          <w:lang w:val="en-US"/>
        </w:rPr>
        <w:t>quo</w:t>
      </w:r>
      <w:r w:rsidRPr="005162D8">
        <w:rPr>
          <w:rFonts w:ascii="Times New Roman" w:hAnsi="Times New Roman" w:cs="Times New Roman"/>
          <w:sz w:val="24"/>
          <w:szCs w:val="24"/>
          <w:lang w:val="en-US"/>
        </w:rPr>
        <w:t>”)</w:t>
      </w:r>
      <w:r w:rsidR="0025242A" w:rsidRPr="005162D8">
        <w:rPr>
          <w:rFonts w:ascii="Times New Roman" w:hAnsi="Times New Roman" w:cs="Times New Roman"/>
          <w:sz w:val="24"/>
          <w:szCs w:val="24"/>
          <w:lang w:val="en-US"/>
        </w:rPr>
        <w:t xml:space="preserve"> holding that there was no unreasonable delay in the institution of criminal proceedings against </w:t>
      </w:r>
      <w:r w:rsidR="001E3577" w:rsidRPr="005162D8">
        <w:rPr>
          <w:rFonts w:ascii="Times New Roman" w:hAnsi="Times New Roman" w:cs="Times New Roman"/>
          <w:sz w:val="24"/>
          <w:szCs w:val="24"/>
          <w:lang w:val="en-US"/>
        </w:rPr>
        <w:t>him</w:t>
      </w:r>
      <w:r w:rsidR="0025242A" w:rsidRPr="005162D8">
        <w:rPr>
          <w:rFonts w:ascii="Times New Roman" w:hAnsi="Times New Roman" w:cs="Times New Roman"/>
          <w:sz w:val="24"/>
          <w:szCs w:val="24"/>
          <w:lang w:val="en-US"/>
        </w:rPr>
        <w:t>.</w:t>
      </w:r>
      <w:r w:rsidRPr="005162D8">
        <w:rPr>
          <w:rFonts w:ascii="Times New Roman" w:hAnsi="Times New Roman" w:cs="Times New Roman"/>
          <w:sz w:val="24"/>
          <w:szCs w:val="24"/>
          <w:lang w:val="en-US"/>
        </w:rPr>
        <w:t xml:space="preserve"> </w:t>
      </w:r>
    </w:p>
    <w:p w:rsidR="00056762" w:rsidRPr="005162D8" w:rsidRDefault="00056762" w:rsidP="009268A9">
      <w:pPr>
        <w:spacing w:before="240" w:line="480" w:lineRule="auto"/>
        <w:ind w:firstLine="720"/>
        <w:jc w:val="both"/>
        <w:rPr>
          <w:rFonts w:ascii="Times New Roman" w:hAnsi="Times New Roman" w:cs="Times New Roman"/>
          <w:sz w:val="24"/>
          <w:szCs w:val="24"/>
          <w:lang w:val="en-US"/>
        </w:rPr>
      </w:pPr>
      <w:r w:rsidRPr="005162D8">
        <w:rPr>
          <w:rFonts w:ascii="Times New Roman" w:hAnsi="Times New Roman" w:cs="Times New Roman"/>
          <w:sz w:val="24"/>
          <w:szCs w:val="24"/>
          <w:lang w:val="en-US"/>
        </w:rPr>
        <w:t xml:space="preserve">The applicant had made an </w:t>
      </w:r>
      <w:r w:rsidR="00C10565" w:rsidRPr="005162D8">
        <w:rPr>
          <w:rFonts w:ascii="Times New Roman" w:hAnsi="Times New Roman" w:cs="Times New Roman"/>
          <w:sz w:val="24"/>
          <w:szCs w:val="24"/>
          <w:lang w:val="en-US"/>
        </w:rPr>
        <w:t>“</w:t>
      </w:r>
      <w:r w:rsidRPr="005162D8">
        <w:rPr>
          <w:rFonts w:ascii="Times New Roman" w:hAnsi="Times New Roman" w:cs="Times New Roman"/>
          <w:sz w:val="24"/>
          <w:szCs w:val="24"/>
          <w:lang w:val="en-US"/>
        </w:rPr>
        <w:t>application</w:t>
      </w:r>
      <w:r w:rsidR="00C10565" w:rsidRPr="005162D8">
        <w:rPr>
          <w:rFonts w:ascii="Times New Roman" w:hAnsi="Times New Roman" w:cs="Times New Roman"/>
          <w:sz w:val="24"/>
          <w:szCs w:val="24"/>
          <w:lang w:val="en-US"/>
        </w:rPr>
        <w:t>”</w:t>
      </w:r>
      <w:r w:rsidRPr="005162D8">
        <w:rPr>
          <w:rFonts w:ascii="Times New Roman" w:hAnsi="Times New Roman" w:cs="Times New Roman"/>
          <w:sz w:val="24"/>
          <w:szCs w:val="24"/>
          <w:lang w:val="en-US"/>
        </w:rPr>
        <w:t xml:space="preserve"> before the court </w:t>
      </w:r>
      <w:r w:rsidRPr="005162D8">
        <w:rPr>
          <w:rFonts w:ascii="Times New Roman" w:hAnsi="Times New Roman" w:cs="Times New Roman"/>
          <w:i/>
          <w:sz w:val="24"/>
          <w:szCs w:val="24"/>
          <w:lang w:val="en-US"/>
        </w:rPr>
        <w:t>a quo</w:t>
      </w:r>
      <w:r w:rsidRPr="005162D8">
        <w:rPr>
          <w:rFonts w:ascii="Times New Roman" w:hAnsi="Times New Roman" w:cs="Times New Roman"/>
          <w:sz w:val="24"/>
          <w:szCs w:val="24"/>
          <w:lang w:val="en-US"/>
        </w:rPr>
        <w:t xml:space="preserve"> for the </w:t>
      </w:r>
      <w:r w:rsidR="001E3577" w:rsidRPr="005162D8">
        <w:rPr>
          <w:rFonts w:ascii="Times New Roman" w:hAnsi="Times New Roman" w:cs="Times New Roman"/>
          <w:sz w:val="24"/>
          <w:szCs w:val="24"/>
          <w:lang w:val="en-US"/>
        </w:rPr>
        <w:t xml:space="preserve">referral to the Constitutional Court for determination </w:t>
      </w:r>
      <w:r w:rsidR="003D2CD0" w:rsidRPr="005162D8">
        <w:rPr>
          <w:rFonts w:ascii="Times New Roman" w:hAnsi="Times New Roman" w:cs="Times New Roman"/>
          <w:sz w:val="24"/>
          <w:szCs w:val="24"/>
          <w:lang w:val="en-US"/>
        </w:rPr>
        <w:t xml:space="preserve">of </w:t>
      </w:r>
      <w:r w:rsidR="001E3577" w:rsidRPr="005162D8">
        <w:rPr>
          <w:rFonts w:ascii="Times New Roman" w:hAnsi="Times New Roman" w:cs="Times New Roman"/>
          <w:sz w:val="24"/>
          <w:szCs w:val="24"/>
          <w:lang w:val="en-US"/>
        </w:rPr>
        <w:t xml:space="preserve">the </w:t>
      </w:r>
      <w:r w:rsidRPr="005162D8">
        <w:rPr>
          <w:rFonts w:ascii="Times New Roman" w:hAnsi="Times New Roman" w:cs="Times New Roman"/>
          <w:sz w:val="24"/>
          <w:szCs w:val="24"/>
          <w:lang w:val="en-US"/>
        </w:rPr>
        <w:t xml:space="preserve">question whether the delay </w:t>
      </w:r>
      <w:r w:rsidR="001E3577" w:rsidRPr="005162D8">
        <w:rPr>
          <w:rFonts w:ascii="Times New Roman" w:hAnsi="Times New Roman" w:cs="Times New Roman"/>
          <w:sz w:val="24"/>
          <w:szCs w:val="24"/>
          <w:lang w:val="en-US"/>
        </w:rPr>
        <w:t xml:space="preserve">by the police </w:t>
      </w:r>
      <w:r w:rsidRPr="005162D8">
        <w:rPr>
          <w:rFonts w:ascii="Times New Roman" w:hAnsi="Times New Roman" w:cs="Times New Roman"/>
          <w:sz w:val="24"/>
          <w:szCs w:val="24"/>
          <w:lang w:val="en-US"/>
        </w:rPr>
        <w:t xml:space="preserve">in bringing his case to court because the docket had gone missing was an unreasonable delay violative of his right to a fair trial within a reasonable time, enshrined in s 69(1) of the </w:t>
      </w:r>
      <w:r w:rsidRPr="005162D8">
        <w:rPr>
          <w:rFonts w:ascii="Times New Roman" w:hAnsi="Times New Roman" w:cs="Times New Roman"/>
          <w:sz w:val="24"/>
          <w:szCs w:val="24"/>
        </w:rPr>
        <w:t xml:space="preserve">Constitution of Zimbabwe Amendment (No. 20) Act 2013 </w:t>
      </w:r>
      <w:r w:rsidRPr="005162D8">
        <w:rPr>
          <w:rFonts w:ascii="Times New Roman" w:hAnsi="Times New Roman" w:cs="Times New Roman"/>
          <w:sz w:val="24"/>
          <w:szCs w:val="24"/>
          <w:lang w:val="en-US"/>
        </w:rPr>
        <w:t>(“the Constitution”)</w:t>
      </w:r>
      <w:r w:rsidR="001E3577" w:rsidRPr="005162D8">
        <w:rPr>
          <w:rFonts w:ascii="Times New Roman" w:hAnsi="Times New Roman" w:cs="Times New Roman"/>
          <w:sz w:val="24"/>
          <w:szCs w:val="24"/>
          <w:lang w:val="en-US"/>
        </w:rPr>
        <w:t>.</w:t>
      </w:r>
    </w:p>
    <w:p w:rsidR="00C10565" w:rsidRPr="005162D8" w:rsidRDefault="009268A9" w:rsidP="00A93DF9">
      <w:pPr>
        <w:spacing w:before="240" w:line="480" w:lineRule="auto"/>
        <w:ind w:firstLine="720"/>
        <w:jc w:val="both"/>
        <w:rPr>
          <w:rFonts w:ascii="Times New Roman" w:hAnsi="Times New Roman" w:cs="Times New Roman"/>
          <w:sz w:val="24"/>
          <w:szCs w:val="24"/>
        </w:rPr>
      </w:pPr>
      <w:r w:rsidRPr="005162D8">
        <w:rPr>
          <w:rFonts w:ascii="Times New Roman" w:hAnsi="Times New Roman" w:cs="Times New Roman"/>
          <w:sz w:val="24"/>
          <w:szCs w:val="24"/>
        </w:rPr>
        <w:t>The Court</w:t>
      </w:r>
      <w:r w:rsidR="0031395E" w:rsidRPr="005162D8">
        <w:rPr>
          <w:rFonts w:ascii="Times New Roman" w:hAnsi="Times New Roman" w:cs="Times New Roman"/>
          <w:sz w:val="24"/>
          <w:szCs w:val="24"/>
        </w:rPr>
        <w:t xml:space="preserve"> </w:t>
      </w:r>
      <w:r w:rsidRPr="005162D8">
        <w:rPr>
          <w:rFonts w:ascii="Times New Roman" w:hAnsi="Times New Roman" w:cs="Times New Roman"/>
          <w:sz w:val="24"/>
          <w:szCs w:val="24"/>
        </w:rPr>
        <w:t xml:space="preserve">holds that the applicant has failed to show </w:t>
      </w:r>
      <w:r w:rsidR="00276643" w:rsidRPr="005162D8">
        <w:rPr>
          <w:rFonts w:ascii="Times New Roman" w:hAnsi="Times New Roman" w:cs="Times New Roman"/>
          <w:sz w:val="24"/>
          <w:szCs w:val="24"/>
        </w:rPr>
        <w:t xml:space="preserve">that </w:t>
      </w:r>
      <w:r w:rsidR="00F360E8" w:rsidRPr="005162D8">
        <w:rPr>
          <w:rFonts w:ascii="Times New Roman" w:hAnsi="Times New Roman" w:cs="Times New Roman"/>
          <w:sz w:val="24"/>
          <w:szCs w:val="24"/>
        </w:rPr>
        <w:t xml:space="preserve">the </w:t>
      </w:r>
      <w:r w:rsidR="00276643" w:rsidRPr="005162D8">
        <w:rPr>
          <w:rFonts w:ascii="Times New Roman" w:hAnsi="Times New Roman" w:cs="Times New Roman"/>
          <w:sz w:val="24"/>
          <w:szCs w:val="24"/>
        </w:rPr>
        <w:t xml:space="preserve">issue of </w:t>
      </w:r>
      <w:r w:rsidR="00B15E2D" w:rsidRPr="005162D8">
        <w:rPr>
          <w:rFonts w:ascii="Times New Roman" w:hAnsi="Times New Roman" w:cs="Times New Roman"/>
          <w:sz w:val="24"/>
          <w:szCs w:val="24"/>
        </w:rPr>
        <w:t>failure to b</w:t>
      </w:r>
      <w:r w:rsidR="00276643" w:rsidRPr="005162D8">
        <w:rPr>
          <w:rFonts w:ascii="Times New Roman" w:hAnsi="Times New Roman" w:cs="Times New Roman"/>
          <w:sz w:val="24"/>
          <w:szCs w:val="24"/>
        </w:rPr>
        <w:t xml:space="preserve">ring the </w:t>
      </w:r>
      <w:r w:rsidR="00B15E2D" w:rsidRPr="005162D8">
        <w:rPr>
          <w:rFonts w:ascii="Times New Roman" w:hAnsi="Times New Roman" w:cs="Times New Roman"/>
          <w:sz w:val="24"/>
          <w:szCs w:val="24"/>
        </w:rPr>
        <w:t>criminal charge</w:t>
      </w:r>
      <w:r w:rsidR="00276643" w:rsidRPr="005162D8">
        <w:rPr>
          <w:rFonts w:ascii="Times New Roman" w:hAnsi="Times New Roman" w:cs="Times New Roman"/>
          <w:sz w:val="24"/>
          <w:szCs w:val="24"/>
        </w:rPr>
        <w:t xml:space="preserve"> for trial </w:t>
      </w:r>
      <w:r w:rsidR="00F360E8" w:rsidRPr="005162D8">
        <w:rPr>
          <w:rFonts w:ascii="Times New Roman" w:hAnsi="Times New Roman" w:cs="Times New Roman"/>
          <w:sz w:val="24"/>
          <w:szCs w:val="24"/>
        </w:rPr>
        <w:t xml:space="preserve">within </w:t>
      </w:r>
      <w:r w:rsidR="00AF1732" w:rsidRPr="005162D8">
        <w:rPr>
          <w:rFonts w:ascii="Times New Roman" w:hAnsi="Times New Roman" w:cs="Times New Roman"/>
          <w:sz w:val="24"/>
          <w:szCs w:val="24"/>
        </w:rPr>
        <w:t xml:space="preserve">a </w:t>
      </w:r>
      <w:r w:rsidR="00F360E8" w:rsidRPr="005162D8">
        <w:rPr>
          <w:rFonts w:ascii="Times New Roman" w:hAnsi="Times New Roman" w:cs="Times New Roman"/>
          <w:sz w:val="24"/>
          <w:szCs w:val="24"/>
        </w:rPr>
        <w:t>reas</w:t>
      </w:r>
      <w:r w:rsidR="00276643" w:rsidRPr="005162D8">
        <w:rPr>
          <w:rFonts w:ascii="Times New Roman" w:hAnsi="Times New Roman" w:cs="Times New Roman"/>
          <w:sz w:val="24"/>
          <w:szCs w:val="24"/>
        </w:rPr>
        <w:t xml:space="preserve">onable time could not be resolved </w:t>
      </w:r>
      <w:r w:rsidR="00AF1732" w:rsidRPr="005162D8">
        <w:rPr>
          <w:rFonts w:ascii="Times New Roman" w:hAnsi="Times New Roman" w:cs="Times New Roman"/>
          <w:sz w:val="24"/>
          <w:szCs w:val="24"/>
        </w:rPr>
        <w:t>by</w:t>
      </w:r>
      <w:r w:rsidR="00276643" w:rsidRPr="005162D8">
        <w:rPr>
          <w:rFonts w:ascii="Times New Roman" w:hAnsi="Times New Roman" w:cs="Times New Roman"/>
          <w:sz w:val="24"/>
          <w:szCs w:val="24"/>
        </w:rPr>
        <w:t xml:space="preserve"> the court </w:t>
      </w:r>
      <w:r w:rsidR="00276643" w:rsidRPr="005162D8">
        <w:rPr>
          <w:rFonts w:ascii="Times New Roman" w:hAnsi="Times New Roman" w:cs="Times New Roman"/>
          <w:i/>
          <w:sz w:val="24"/>
          <w:szCs w:val="24"/>
        </w:rPr>
        <w:t>a</w:t>
      </w:r>
      <w:r w:rsidR="0031395E" w:rsidRPr="005162D8">
        <w:rPr>
          <w:rFonts w:ascii="Times New Roman" w:hAnsi="Times New Roman" w:cs="Times New Roman"/>
          <w:i/>
          <w:sz w:val="24"/>
          <w:szCs w:val="24"/>
        </w:rPr>
        <w:t> </w:t>
      </w:r>
      <w:r w:rsidR="00276643" w:rsidRPr="005162D8">
        <w:rPr>
          <w:rFonts w:ascii="Times New Roman" w:hAnsi="Times New Roman" w:cs="Times New Roman"/>
          <w:i/>
          <w:sz w:val="24"/>
          <w:szCs w:val="24"/>
        </w:rPr>
        <w:t>quo</w:t>
      </w:r>
      <w:r w:rsidR="00F360E8" w:rsidRPr="005162D8">
        <w:rPr>
          <w:rFonts w:ascii="Times New Roman" w:hAnsi="Times New Roman" w:cs="Times New Roman"/>
          <w:sz w:val="24"/>
          <w:szCs w:val="24"/>
        </w:rPr>
        <w:t xml:space="preserve">. </w:t>
      </w:r>
    </w:p>
    <w:p w:rsidR="00EC4C5E" w:rsidRPr="005162D8" w:rsidRDefault="00A93DF9" w:rsidP="00A93DF9">
      <w:pPr>
        <w:spacing w:before="240" w:line="480" w:lineRule="auto"/>
        <w:ind w:firstLine="720"/>
        <w:jc w:val="both"/>
        <w:rPr>
          <w:rFonts w:ascii="Times New Roman" w:hAnsi="Times New Roman" w:cs="Times New Roman"/>
          <w:sz w:val="24"/>
          <w:szCs w:val="24"/>
        </w:rPr>
      </w:pPr>
      <w:r w:rsidRPr="005162D8">
        <w:rPr>
          <w:rFonts w:ascii="Times New Roman" w:hAnsi="Times New Roman" w:cs="Times New Roman"/>
          <w:sz w:val="24"/>
          <w:szCs w:val="24"/>
        </w:rPr>
        <w:t xml:space="preserve">The decision by the court </w:t>
      </w:r>
      <w:r w:rsidRPr="005162D8">
        <w:rPr>
          <w:rFonts w:ascii="Times New Roman" w:hAnsi="Times New Roman" w:cs="Times New Roman"/>
          <w:i/>
          <w:sz w:val="24"/>
          <w:szCs w:val="24"/>
        </w:rPr>
        <w:t>a quo</w:t>
      </w:r>
      <w:r w:rsidRPr="005162D8">
        <w:rPr>
          <w:rFonts w:ascii="Times New Roman" w:hAnsi="Times New Roman" w:cs="Times New Roman"/>
          <w:sz w:val="24"/>
          <w:szCs w:val="24"/>
        </w:rPr>
        <w:t xml:space="preserve"> was not a matter raised in terms of s 175(4) of the Constitution. </w:t>
      </w:r>
      <w:r w:rsidR="00120E7A" w:rsidRPr="005162D8">
        <w:rPr>
          <w:rFonts w:ascii="Times New Roman" w:hAnsi="Times New Roman" w:cs="Times New Roman"/>
          <w:sz w:val="24"/>
          <w:szCs w:val="24"/>
        </w:rPr>
        <w:t xml:space="preserve">The applicant </w:t>
      </w:r>
      <w:r w:rsidRPr="005162D8">
        <w:rPr>
          <w:rFonts w:ascii="Times New Roman" w:hAnsi="Times New Roman" w:cs="Times New Roman"/>
          <w:sz w:val="24"/>
          <w:szCs w:val="24"/>
        </w:rPr>
        <w:t xml:space="preserve">did not make a request for referral of a constitutional question to the Court for determination in terms of s 175(4) of the Constitution. He had not approached the court </w:t>
      </w:r>
      <w:r w:rsidRPr="005162D8">
        <w:rPr>
          <w:rFonts w:ascii="Times New Roman" w:hAnsi="Times New Roman" w:cs="Times New Roman"/>
          <w:i/>
          <w:sz w:val="24"/>
          <w:szCs w:val="24"/>
        </w:rPr>
        <w:t>a quo</w:t>
      </w:r>
      <w:r w:rsidRPr="005162D8">
        <w:rPr>
          <w:rFonts w:ascii="Times New Roman" w:hAnsi="Times New Roman" w:cs="Times New Roman"/>
          <w:sz w:val="24"/>
          <w:szCs w:val="24"/>
        </w:rPr>
        <w:t xml:space="preserve"> in terms of s 85(1) of the Constitution alleging an infringement of his fundamental right </w:t>
      </w:r>
      <w:r w:rsidRPr="005162D8">
        <w:rPr>
          <w:rFonts w:ascii="Times New Roman" w:hAnsi="Times New Roman" w:cs="Times New Roman"/>
          <w:sz w:val="24"/>
          <w:szCs w:val="24"/>
          <w:lang w:val="en-US"/>
        </w:rPr>
        <w:t xml:space="preserve">enshrined in s 69(1) of the </w:t>
      </w:r>
      <w:r w:rsidRPr="005162D8">
        <w:rPr>
          <w:rFonts w:ascii="Times New Roman" w:hAnsi="Times New Roman" w:cs="Times New Roman"/>
          <w:sz w:val="24"/>
          <w:szCs w:val="24"/>
        </w:rPr>
        <w:t>Constitution.</w:t>
      </w:r>
    </w:p>
    <w:p w:rsidR="009268A9" w:rsidRPr="005162D8" w:rsidRDefault="009268A9" w:rsidP="009268A9">
      <w:pPr>
        <w:spacing w:before="240" w:line="480" w:lineRule="auto"/>
        <w:jc w:val="both"/>
        <w:rPr>
          <w:rFonts w:ascii="Times New Roman" w:hAnsi="Times New Roman" w:cs="Times New Roman"/>
          <w:b/>
          <w:sz w:val="24"/>
          <w:szCs w:val="24"/>
          <w:u w:val="single"/>
        </w:rPr>
      </w:pPr>
      <w:r w:rsidRPr="005162D8">
        <w:rPr>
          <w:rFonts w:ascii="Times New Roman" w:hAnsi="Times New Roman" w:cs="Times New Roman"/>
          <w:b/>
          <w:sz w:val="24"/>
          <w:szCs w:val="24"/>
          <w:u w:val="single"/>
        </w:rPr>
        <w:t>FACTUAL BACKGROUND</w:t>
      </w:r>
    </w:p>
    <w:p w:rsidR="002C1669" w:rsidRPr="005162D8" w:rsidRDefault="008369A5" w:rsidP="002C1669">
      <w:pPr>
        <w:spacing w:line="480" w:lineRule="auto"/>
        <w:ind w:firstLine="720"/>
        <w:jc w:val="both"/>
        <w:rPr>
          <w:rFonts w:ascii="Times New Roman" w:hAnsi="Times New Roman" w:cs="Times New Roman"/>
          <w:sz w:val="24"/>
          <w:szCs w:val="24"/>
        </w:rPr>
      </w:pPr>
      <w:r w:rsidRPr="005162D8">
        <w:rPr>
          <w:rFonts w:ascii="Times New Roman" w:hAnsi="Times New Roman" w:cs="Times New Roman"/>
          <w:sz w:val="24"/>
          <w:szCs w:val="24"/>
        </w:rPr>
        <w:t>The applicant was arraigned before the magistrate</w:t>
      </w:r>
      <w:r w:rsidR="00CF1CD1" w:rsidRPr="005162D8">
        <w:rPr>
          <w:rFonts w:ascii="Times New Roman" w:hAnsi="Times New Roman" w:cs="Times New Roman"/>
          <w:sz w:val="24"/>
          <w:szCs w:val="24"/>
        </w:rPr>
        <w:t>’</w:t>
      </w:r>
      <w:r w:rsidRPr="005162D8">
        <w:rPr>
          <w:rFonts w:ascii="Times New Roman" w:hAnsi="Times New Roman" w:cs="Times New Roman"/>
          <w:sz w:val="24"/>
          <w:szCs w:val="24"/>
        </w:rPr>
        <w:t xml:space="preserve">s court in Mutoko </w:t>
      </w:r>
      <w:r w:rsidR="0031395E" w:rsidRPr="005162D8">
        <w:rPr>
          <w:rFonts w:ascii="Times New Roman" w:hAnsi="Times New Roman" w:cs="Times New Roman"/>
          <w:sz w:val="24"/>
          <w:szCs w:val="24"/>
        </w:rPr>
        <w:t>on a charge of</w:t>
      </w:r>
      <w:r w:rsidRPr="005162D8">
        <w:rPr>
          <w:rFonts w:ascii="Times New Roman" w:hAnsi="Times New Roman" w:cs="Times New Roman"/>
          <w:sz w:val="24"/>
          <w:szCs w:val="24"/>
        </w:rPr>
        <w:t xml:space="preserve"> contravening </w:t>
      </w:r>
      <w:r w:rsidR="00FD3C65" w:rsidRPr="005162D8">
        <w:rPr>
          <w:rFonts w:ascii="Times New Roman" w:hAnsi="Times New Roman" w:cs="Times New Roman"/>
          <w:sz w:val="24"/>
          <w:szCs w:val="24"/>
        </w:rPr>
        <w:t>s</w:t>
      </w:r>
      <w:r w:rsidR="0031395E" w:rsidRPr="005162D8">
        <w:rPr>
          <w:rFonts w:ascii="Times New Roman" w:hAnsi="Times New Roman" w:cs="Times New Roman"/>
          <w:sz w:val="24"/>
          <w:szCs w:val="24"/>
        </w:rPr>
        <w:t> </w:t>
      </w:r>
      <w:r w:rsidR="00FD3C65" w:rsidRPr="005162D8">
        <w:rPr>
          <w:rFonts w:ascii="Times New Roman" w:hAnsi="Times New Roman" w:cs="Times New Roman"/>
          <w:sz w:val="24"/>
          <w:szCs w:val="24"/>
        </w:rPr>
        <w:t>27(d)</w:t>
      </w:r>
      <w:r w:rsidRPr="005162D8">
        <w:rPr>
          <w:rFonts w:ascii="Times New Roman" w:hAnsi="Times New Roman" w:cs="Times New Roman"/>
          <w:sz w:val="24"/>
          <w:szCs w:val="24"/>
        </w:rPr>
        <w:t xml:space="preserve"> of the Firearms Act [</w:t>
      </w:r>
      <w:r w:rsidRPr="005162D8">
        <w:rPr>
          <w:rFonts w:ascii="Times New Roman" w:hAnsi="Times New Roman" w:cs="Times New Roman"/>
          <w:i/>
          <w:sz w:val="24"/>
          <w:szCs w:val="24"/>
        </w:rPr>
        <w:t>Chapter</w:t>
      </w:r>
      <w:r w:rsidR="0031395E" w:rsidRPr="005162D8">
        <w:rPr>
          <w:rFonts w:ascii="Times New Roman" w:hAnsi="Times New Roman" w:cs="Times New Roman"/>
          <w:i/>
          <w:sz w:val="24"/>
          <w:szCs w:val="24"/>
        </w:rPr>
        <w:t> </w:t>
      </w:r>
      <w:r w:rsidRPr="005162D8">
        <w:rPr>
          <w:rFonts w:ascii="Times New Roman" w:hAnsi="Times New Roman" w:cs="Times New Roman"/>
          <w:i/>
          <w:sz w:val="24"/>
          <w:szCs w:val="24"/>
        </w:rPr>
        <w:t>10:09</w:t>
      </w:r>
      <w:r w:rsidRPr="005162D8">
        <w:rPr>
          <w:rFonts w:ascii="Times New Roman" w:hAnsi="Times New Roman" w:cs="Times New Roman"/>
          <w:sz w:val="24"/>
          <w:szCs w:val="24"/>
        </w:rPr>
        <w:t>]</w:t>
      </w:r>
      <w:r w:rsidR="0031395E" w:rsidRPr="005162D8">
        <w:rPr>
          <w:rFonts w:ascii="Times New Roman" w:hAnsi="Times New Roman" w:cs="Times New Roman"/>
          <w:sz w:val="24"/>
          <w:szCs w:val="24"/>
        </w:rPr>
        <w:t xml:space="preserve"> </w:t>
      </w:r>
      <w:r w:rsidR="006A3238" w:rsidRPr="005162D8">
        <w:rPr>
          <w:rFonts w:ascii="Times New Roman" w:hAnsi="Times New Roman" w:cs="Times New Roman"/>
          <w:sz w:val="24"/>
          <w:szCs w:val="24"/>
        </w:rPr>
        <w:t>and</w:t>
      </w:r>
      <w:r w:rsidRPr="005162D8">
        <w:rPr>
          <w:rFonts w:ascii="Times New Roman" w:hAnsi="Times New Roman" w:cs="Times New Roman"/>
          <w:sz w:val="24"/>
          <w:szCs w:val="24"/>
        </w:rPr>
        <w:t xml:space="preserve"> </w:t>
      </w:r>
      <w:r w:rsidR="00432EC9" w:rsidRPr="005162D8">
        <w:rPr>
          <w:rFonts w:ascii="Times New Roman" w:hAnsi="Times New Roman" w:cs="Times New Roman"/>
          <w:sz w:val="24"/>
          <w:szCs w:val="24"/>
        </w:rPr>
        <w:t>ss 93 and 113 of</w:t>
      </w:r>
      <w:r w:rsidRPr="005162D8">
        <w:rPr>
          <w:rFonts w:ascii="Times New Roman" w:hAnsi="Times New Roman" w:cs="Times New Roman"/>
          <w:sz w:val="24"/>
          <w:szCs w:val="24"/>
        </w:rPr>
        <w:t xml:space="preserve"> the Criminal Law (Codification and Reform) Act [</w:t>
      </w:r>
      <w:r w:rsidRPr="005162D8">
        <w:rPr>
          <w:rFonts w:ascii="Times New Roman" w:hAnsi="Times New Roman" w:cs="Times New Roman"/>
          <w:i/>
          <w:sz w:val="24"/>
          <w:szCs w:val="24"/>
        </w:rPr>
        <w:t>Chapter</w:t>
      </w:r>
      <w:r w:rsidR="0031395E" w:rsidRPr="005162D8">
        <w:rPr>
          <w:rFonts w:ascii="Times New Roman" w:hAnsi="Times New Roman" w:cs="Times New Roman"/>
          <w:i/>
          <w:sz w:val="24"/>
          <w:szCs w:val="24"/>
        </w:rPr>
        <w:t> </w:t>
      </w:r>
      <w:r w:rsidRPr="005162D8">
        <w:rPr>
          <w:rFonts w:ascii="Times New Roman" w:hAnsi="Times New Roman" w:cs="Times New Roman"/>
          <w:i/>
          <w:sz w:val="24"/>
          <w:szCs w:val="24"/>
        </w:rPr>
        <w:t>9:23</w:t>
      </w:r>
      <w:r w:rsidRPr="005162D8">
        <w:rPr>
          <w:rFonts w:ascii="Times New Roman" w:hAnsi="Times New Roman" w:cs="Times New Roman"/>
          <w:sz w:val="24"/>
          <w:szCs w:val="24"/>
        </w:rPr>
        <w:t xml:space="preserve">]. </w:t>
      </w:r>
    </w:p>
    <w:p w:rsidR="002C1669" w:rsidRPr="005162D8" w:rsidRDefault="00D96A24" w:rsidP="005C17F8">
      <w:pPr>
        <w:spacing w:line="480" w:lineRule="auto"/>
        <w:ind w:firstLine="720"/>
        <w:jc w:val="both"/>
        <w:rPr>
          <w:rFonts w:ascii="Times New Roman" w:hAnsi="Times New Roman" w:cs="Times New Roman"/>
          <w:sz w:val="24"/>
          <w:szCs w:val="24"/>
        </w:rPr>
      </w:pPr>
      <w:r w:rsidRPr="005162D8">
        <w:rPr>
          <w:rFonts w:ascii="Times New Roman" w:hAnsi="Times New Roman" w:cs="Times New Roman"/>
          <w:sz w:val="24"/>
          <w:szCs w:val="24"/>
        </w:rPr>
        <w:t xml:space="preserve">At the hearing of the matter, </w:t>
      </w:r>
      <w:r w:rsidR="0031395E" w:rsidRPr="005162D8">
        <w:rPr>
          <w:rFonts w:ascii="Times New Roman" w:hAnsi="Times New Roman" w:cs="Times New Roman"/>
          <w:sz w:val="24"/>
          <w:szCs w:val="24"/>
        </w:rPr>
        <w:t>t</w:t>
      </w:r>
      <w:r w:rsidRPr="005162D8">
        <w:rPr>
          <w:rFonts w:ascii="Times New Roman" w:hAnsi="Times New Roman" w:cs="Times New Roman"/>
          <w:sz w:val="24"/>
          <w:szCs w:val="24"/>
        </w:rPr>
        <w:t>h</w:t>
      </w:r>
      <w:r w:rsidR="008369A5" w:rsidRPr="005162D8">
        <w:rPr>
          <w:rFonts w:ascii="Times New Roman" w:hAnsi="Times New Roman" w:cs="Times New Roman"/>
          <w:sz w:val="24"/>
          <w:szCs w:val="24"/>
        </w:rPr>
        <w:t>e</w:t>
      </w:r>
      <w:r w:rsidR="0031395E" w:rsidRPr="005162D8">
        <w:rPr>
          <w:rFonts w:ascii="Times New Roman" w:hAnsi="Times New Roman" w:cs="Times New Roman"/>
          <w:sz w:val="24"/>
          <w:szCs w:val="24"/>
        </w:rPr>
        <w:t xml:space="preserve"> applicant</w:t>
      </w:r>
      <w:r w:rsidR="008369A5" w:rsidRPr="005162D8">
        <w:rPr>
          <w:rFonts w:ascii="Times New Roman" w:hAnsi="Times New Roman" w:cs="Times New Roman"/>
          <w:sz w:val="24"/>
          <w:szCs w:val="24"/>
        </w:rPr>
        <w:t xml:space="preserve"> </w:t>
      </w:r>
      <w:r w:rsidR="00315A75" w:rsidRPr="005162D8">
        <w:rPr>
          <w:rFonts w:ascii="Times New Roman" w:hAnsi="Times New Roman" w:cs="Times New Roman"/>
          <w:sz w:val="24"/>
          <w:szCs w:val="24"/>
        </w:rPr>
        <w:t>argued</w:t>
      </w:r>
      <w:r w:rsidR="008369A5" w:rsidRPr="005162D8">
        <w:rPr>
          <w:rFonts w:ascii="Times New Roman" w:hAnsi="Times New Roman" w:cs="Times New Roman"/>
          <w:sz w:val="24"/>
          <w:szCs w:val="24"/>
        </w:rPr>
        <w:t xml:space="preserve"> that the criminal </w:t>
      </w:r>
      <w:r w:rsidR="00315A75" w:rsidRPr="005162D8">
        <w:rPr>
          <w:rFonts w:ascii="Times New Roman" w:hAnsi="Times New Roman" w:cs="Times New Roman"/>
          <w:sz w:val="24"/>
          <w:szCs w:val="24"/>
        </w:rPr>
        <w:t>proceedings</w:t>
      </w:r>
      <w:r w:rsidR="008369A5" w:rsidRPr="005162D8">
        <w:rPr>
          <w:rFonts w:ascii="Times New Roman" w:hAnsi="Times New Roman" w:cs="Times New Roman"/>
          <w:sz w:val="24"/>
          <w:szCs w:val="24"/>
        </w:rPr>
        <w:t xml:space="preserve"> before the </w:t>
      </w:r>
      <w:r w:rsidR="0031395E" w:rsidRPr="005162D8">
        <w:rPr>
          <w:rFonts w:ascii="Times New Roman" w:hAnsi="Times New Roman" w:cs="Times New Roman"/>
          <w:sz w:val="24"/>
          <w:szCs w:val="24"/>
        </w:rPr>
        <w:t>first</w:t>
      </w:r>
      <w:r w:rsidR="008369A5" w:rsidRPr="005162D8">
        <w:rPr>
          <w:rFonts w:ascii="Times New Roman" w:hAnsi="Times New Roman" w:cs="Times New Roman"/>
          <w:sz w:val="24"/>
          <w:szCs w:val="24"/>
        </w:rPr>
        <w:t xml:space="preserve"> respondent were in violation of his right to a </w:t>
      </w:r>
      <w:r w:rsidR="005C17F8" w:rsidRPr="005162D8">
        <w:rPr>
          <w:rFonts w:ascii="Times New Roman" w:hAnsi="Times New Roman" w:cs="Times New Roman"/>
          <w:sz w:val="24"/>
          <w:szCs w:val="24"/>
        </w:rPr>
        <w:t xml:space="preserve">fair trial </w:t>
      </w:r>
      <w:r w:rsidR="008369A5" w:rsidRPr="005162D8">
        <w:rPr>
          <w:rFonts w:ascii="Times New Roman" w:hAnsi="Times New Roman" w:cs="Times New Roman"/>
          <w:sz w:val="24"/>
          <w:szCs w:val="24"/>
        </w:rPr>
        <w:t>within a reasonable time</w:t>
      </w:r>
      <w:r w:rsidR="005C17F8" w:rsidRPr="005162D8">
        <w:rPr>
          <w:rFonts w:ascii="Times New Roman" w:hAnsi="Times New Roman" w:cs="Times New Roman"/>
          <w:sz w:val="24"/>
          <w:szCs w:val="24"/>
        </w:rPr>
        <w:t>,</w:t>
      </w:r>
      <w:r w:rsidR="008369A5" w:rsidRPr="005162D8">
        <w:rPr>
          <w:rFonts w:ascii="Times New Roman" w:hAnsi="Times New Roman" w:cs="Times New Roman"/>
          <w:sz w:val="24"/>
          <w:szCs w:val="24"/>
        </w:rPr>
        <w:t xml:space="preserve"> protected </w:t>
      </w:r>
      <w:r w:rsidR="001E3577" w:rsidRPr="005162D8">
        <w:rPr>
          <w:rFonts w:ascii="Times New Roman" w:hAnsi="Times New Roman" w:cs="Times New Roman"/>
          <w:sz w:val="24"/>
          <w:szCs w:val="24"/>
        </w:rPr>
        <w:t>by</w:t>
      </w:r>
      <w:r w:rsidR="008369A5" w:rsidRPr="005162D8">
        <w:rPr>
          <w:rFonts w:ascii="Times New Roman" w:hAnsi="Times New Roman" w:cs="Times New Roman"/>
          <w:sz w:val="24"/>
          <w:szCs w:val="24"/>
        </w:rPr>
        <w:t xml:space="preserve"> s</w:t>
      </w:r>
      <w:r w:rsidR="0031395E" w:rsidRPr="005162D8">
        <w:rPr>
          <w:rFonts w:ascii="Times New Roman" w:hAnsi="Times New Roman" w:cs="Times New Roman"/>
          <w:sz w:val="24"/>
          <w:szCs w:val="24"/>
        </w:rPr>
        <w:t> </w:t>
      </w:r>
      <w:r w:rsidR="008369A5" w:rsidRPr="005162D8">
        <w:rPr>
          <w:rFonts w:ascii="Times New Roman" w:hAnsi="Times New Roman" w:cs="Times New Roman"/>
          <w:sz w:val="24"/>
          <w:szCs w:val="24"/>
        </w:rPr>
        <w:t>69(1) of the Constitution.</w:t>
      </w:r>
    </w:p>
    <w:p w:rsidR="002C1669" w:rsidRPr="005162D8" w:rsidRDefault="008369A5" w:rsidP="002C1669">
      <w:pPr>
        <w:spacing w:line="480" w:lineRule="auto"/>
        <w:ind w:firstLine="720"/>
        <w:jc w:val="both"/>
        <w:rPr>
          <w:rFonts w:ascii="Times New Roman" w:hAnsi="Times New Roman" w:cs="Times New Roman"/>
          <w:sz w:val="24"/>
          <w:szCs w:val="24"/>
        </w:rPr>
      </w:pPr>
      <w:r w:rsidRPr="005162D8">
        <w:rPr>
          <w:rFonts w:ascii="Times New Roman" w:hAnsi="Times New Roman" w:cs="Times New Roman"/>
          <w:sz w:val="24"/>
          <w:szCs w:val="24"/>
        </w:rPr>
        <w:lastRenderedPageBreak/>
        <w:t>The allegations</w:t>
      </w:r>
      <w:r w:rsidR="007B2C77" w:rsidRPr="005162D8">
        <w:rPr>
          <w:rFonts w:ascii="Times New Roman" w:hAnsi="Times New Roman" w:cs="Times New Roman"/>
          <w:sz w:val="24"/>
          <w:szCs w:val="24"/>
        </w:rPr>
        <w:t>, which were made in an application for an order of stay of proceedings,</w:t>
      </w:r>
      <w:r w:rsidRPr="005162D8">
        <w:rPr>
          <w:rFonts w:ascii="Times New Roman" w:hAnsi="Times New Roman" w:cs="Times New Roman"/>
          <w:sz w:val="24"/>
          <w:szCs w:val="24"/>
        </w:rPr>
        <w:t xml:space="preserve"> w</w:t>
      </w:r>
      <w:r w:rsidR="002C1669" w:rsidRPr="005162D8">
        <w:rPr>
          <w:rFonts w:ascii="Times New Roman" w:hAnsi="Times New Roman" w:cs="Times New Roman"/>
          <w:sz w:val="24"/>
          <w:szCs w:val="24"/>
        </w:rPr>
        <w:t>ere that the criminal charges</w:t>
      </w:r>
      <w:r w:rsidRPr="005162D8">
        <w:rPr>
          <w:rFonts w:ascii="Times New Roman" w:hAnsi="Times New Roman" w:cs="Times New Roman"/>
          <w:sz w:val="24"/>
          <w:szCs w:val="24"/>
        </w:rPr>
        <w:t xml:space="preserve"> </w:t>
      </w:r>
      <w:r w:rsidR="007B2C77" w:rsidRPr="005162D8">
        <w:rPr>
          <w:rFonts w:ascii="Times New Roman" w:hAnsi="Times New Roman" w:cs="Times New Roman"/>
          <w:sz w:val="24"/>
          <w:szCs w:val="24"/>
        </w:rPr>
        <w:t>were brought to court after an inordinate delay. He complained that the criminal charges</w:t>
      </w:r>
      <w:r w:rsidR="002C1669" w:rsidRPr="005162D8">
        <w:rPr>
          <w:rFonts w:ascii="Times New Roman" w:hAnsi="Times New Roman" w:cs="Times New Roman"/>
          <w:sz w:val="24"/>
          <w:szCs w:val="24"/>
        </w:rPr>
        <w:t xml:space="preserve"> were preferred against him</w:t>
      </w:r>
      <w:r w:rsidR="007B2C77" w:rsidRPr="005162D8">
        <w:rPr>
          <w:rFonts w:ascii="Times New Roman" w:hAnsi="Times New Roman" w:cs="Times New Roman"/>
          <w:sz w:val="24"/>
          <w:szCs w:val="24"/>
        </w:rPr>
        <w:t xml:space="preserve"> by the police</w:t>
      </w:r>
      <w:r w:rsidRPr="005162D8">
        <w:rPr>
          <w:rFonts w:ascii="Times New Roman" w:hAnsi="Times New Roman" w:cs="Times New Roman"/>
          <w:sz w:val="24"/>
          <w:szCs w:val="24"/>
        </w:rPr>
        <w:t xml:space="preserve"> in </w:t>
      </w:r>
      <w:r w:rsidR="0031395E" w:rsidRPr="005162D8">
        <w:rPr>
          <w:rFonts w:ascii="Times New Roman" w:hAnsi="Times New Roman" w:cs="Times New Roman"/>
          <w:sz w:val="24"/>
          <w:szCs w:val="24"/>
        </w:rPr>
        <w:t>2010</w:t>
      </w:r>
      <w:r w:rsidR="007B2C77" w:rsidRPr="005162D8">
        <w:rPr>
          <w:rFonts w:ascii="Times New Roman" w:hAnsi="Times New Roman" w:cs="Times New Roman"/>
          <w:sz w:val="24"/>
          <w:szCs w:val="24"/>
        </w:rPr>
        <w:t>, yet the court proceedings were not commenced</w:t>
      </w:r>
      <w:r w:rsidR="0031395E" w:rsidRPr="005162D8">
        <w:rPr>
          <w:rFonts w:ascii="Times New Roman" w:hAnsi="Times New Roman" w:cs="Times New Roman"/>
          <w:sz w:val="24"/>
          <w:szCs w:val="24"/>
        </w:rPr>
        <w:t xml:space="preserve"> until December 2018.</w:t>
      </w:r>
      <w:r w:rsidRPr="005162D8">
        <w:rPr>
          <w:rFonts w:ascii="Times New Roman" w:hAnsi="Times New Roman" w:cs="Times New Roman"/>
          <w:sz w:val="24"/>
          <w:szCs w:val="24"/>
        </w:rPr>
        <w:t xml:space="preserve"> He averred that </w:t>
      </w:r>
      <w:r w:rsidR="00B807D4" w:rsidRPr="005162D8">
        <w:rPr>
          <w:rFonts w:ascii="Times New Roman" w:hAnsi="Times New Roman" w:cs="Times New Roman"/>
          <w:sz w:val="24"/>
          <w:szCs w:val="24"/>
        </w:rPr>
        <w:t>if the matter w</w:t>
      </w:r>
      <w:r w:rsidR="00E64F93" w:rsidRPr="005162D8">
        <w:rPr>
          <w:rFonts w:ascii="Times New Roman" w:hAnsi="Times New Roman" w:cs="Times New Roman"/>
          <w:sz w:val="24"/>
          <w:szCs w:val="24"/>
        </w:rPr>
        <w:t>ere</w:t>
      </w:r>
      <w:r w:rsidR="00B807D4" w:rsidRPr="005162D8">
        <w:rPr>
          <w:rFonts w:ascii="Times New Roman" w:hAnsi="Times New Roman" w:cs="Times New Roman"/>
          <w:sz w:val="24"/>
          <w:szCs w:val="24"/>
        </w:rPr>
        <w:t xml:space="preserve"> to proceed, </w:t>
      </w:r>
      <w:r w:rsidRPr="005162D8">
        <w:rPr>
          <w:rFonts w:ascii="Times New Roman" w:hAnsi="Times New Roman" w:cs="Times New Roman"/>
          <w:sz w:val="24"/>
          <w:szCs w:val="24"/>
        </w:rPr>
        <w:t xml:space="preserve">the trial proceedings would prejudice his interests in that he would face difficulties in locating evidence and witnesses </w:t>
      </w:r>
      <w:r w:rsidR="001E3577" w:rsidRPr="005162D8">
        <w:rPr>
          <w:rFonts w:ascii="Times New Roman" w:hAnsi="Times New Roman" w:cs="Times New Roman"/>
          <w:sz w:val="24"/>
          <w:szCs w:val="24"/>
        </w:rPr>
        <w:t>as</w:t>
      </w:r>
      <w:r w:rsidRPr="005162D8">
        <w:rPr>
          <w:rFonts w:ascii="Times New Roman" w:hAnsi="Times New Roman" w:cs="Times New Roman"/>
          <w:sz w:val="24"/>
          <w:szCs w:val="24"/>
        </w:rPr>
        <w:t xml:space="preserve"> </w:t>
      </w:r>
      <w:r w:rsidR="00E64F93" w:rsidRPr="005162D8">
        <w:rPr>
          <w:rFonts w:ascii="Times New Roman" w:hAnsi="Times New Roman" w:cs="Times New Roman"/>
          <w:sz w:val="24"/>
          <w:szCs w:val="24"/>
        </w:rPr>
        <w:t>eight</w:t>
      </w:r>
      <w:r w:rsidRPr="005162D8">
        <w:rPr>
          <w:rFonts w:ascii="Times New Roman" w:hAnsi="Times New Roman" w:cs="Times New Roman"/>
          <w:sz w:val="24"/>
          <w:szCs w:val="24"/>
        </w:rPr>
        <w:t xml:space="preserve"> years </w:t>
      </w:r>
      <w:r w:rsidR="001E3577" w:rsidRPr="005162D8">
        <w:rPr>
          <w:rFonts w:ascii="Times New Roman" w:hAnsi="Times New Roman" w:cs="Times New Roman"/>
          <w:sz w:val="24"/>
          <w:szCs w:val="24"/>
        </w:rPr>
        <w:t>had passed after</w:t>
      </w:r>
      <w:r w:rsidRPr="005162D8">
        <w:rPr>
          <w:rFonts w:ascii="Times New Roman" w:hAnsi="Times New Roman" w:cs="Times New Roman"/>
          <w:sz w:val="24"/>
          <w:szCs w:val="24"/>
        </w:rPr>
        <w:t xml:space="preserve"> the charges were preferred against him</w:t>
      </w:r>
      <w:r w:rsidR="002C1669" w:rsidRPr="005162D8">
        <w:rPr>
          <w:rFonts w:ascii="Times New Roman" w:hAnsi="Times New Roman" w:cs="Times New Roman"/>
          <w:sz w:val="24"/>
          <w:szCs w:val="24"/>
        </w:rPr>
        <w:t>.</w:t>
      </w:r>
    </w:p>
    <w:p w:rsidR="008E1142" w:rsidRPr="005162D8" w:rsidRDefault="002C1669" w:rsidP="002C1669">
      <w:pPr>
        <w:spacing w:line="480" w:lineRule="auto"/>
        <w:ind w:firstLine="720"/>
        <w:jc w:val="both"/>
        <w:rPr>
          <w:rFonts w:ascii="Times New Roman" w:hAnsi="Times New Roman" w:cs="Times New Roman"/>
          <w:sz w:val="24"/>
          <w:szCs w:val="24"/>
        </w:rPr>
      </w:pPr>
      <w:r w:rsidRPr="005162D8">
        <w:rPr>
          <w:rFonts w:ascii="Times New Roman" w:hAnsi="Times New Roman" w:cs="Times New Roman"/>
          <w:sz w:val="24"/>
          <w:szCs w:val="24"/>
        </w:rPr>
        <w:t>In determining the issue, t</w:t>
      </w:r>
      <w:r w:rsidR="008369A5" w:rsidRPr="005162D8">
        <w:rPr>
          <w:rFonts w:ascii="Times New Roman" w:hAnsi="Times New Roman" w:cs="Times New Roman"/>
          <w:sz w:val="24"/>
          <w:szCs w:val="24"/>
        </w:rPr>
        <w:t xml:space="preserve">he court </w:t>
      </w:r>
      <w:r w:rsidR="008369A5" w:rsidRPr="005162D8">
        <w:rPr>
          <w:rFonts w:ascii="Times New Roman" w:hAnsi="Times New Roman" w:cs="Times New Roman"/>
          <w:i/>
          <w:sz w:val="24"/>
          <w:szCs w:val="24"/>
        </w:rPr>
        <w:t>a</w:t>
      </w:r>
      <w:r w:rsidR="0031395E" w:rsidRPr="005162D8">
        <w:rPr>
          <w:rFonts w:ascii="Times New Roman" w:hAnsi="Times New Roman" w:cs="Times New Roman"/>
          <w:i/>
          <w:sz w:val="24"/>
          <w:szCs w:val="24"/>
        </w:rPr>
        <w:t> </w:t>
      </w:r>
      <w:r w:rsidR="008369A5" w:rsidRPr="005162D8">
        <w:rPr>
          <w:rFonts w:ascii="Times New Roman" w:hAnsi="Times New Roman" w:cs="Times New Roman"/>
          <w:i/>
          <w:sz w:val="24"/>
          <w:szCs w:val="24"/>
        </w:rPr>
        <w:t>quo</w:t>
      </w:r>
      <w:r w:rsidR="008369A5" w:rsidRPr="005162D8">
        <w:rPr>
          <w:rFonts w:ascii="Times New Roman" w:hAnsi="Times New Roman" w:cs="Times New Roman"/>
          <w:sz w:val="24"/>
          <w:szCs w:val="24"/>
        </w:rPr>
        <w:t xml:space="preserve"> held that</w:t>
      </w:r>
      <w:r w:rsidR="0031395E" w:rsidRPr="005162D8">
        <w:rPr>
          <w:rFonts w:ascii="Times New Roman" w:hAnsi="Times New Roman" w:cs="Times New Roman"/>
          <w:sz w:val="24"/>
          <w:szCs w:val="24"/>
        </w:rPr>
        <w:t>,</w:t>
      </w:r>
      <w:r w:rsidR="008369A5" w:rsidRPr="005162D8">
        <w:rPr>
          <w:rFonts w:ascii="Times New Roman" w:hAnsi="Times New Roman" w:cs="Times New Roman"/>
          <w:sz w:val="24"/>
          <w:szCs w:val="24"/>
        </w:rPr>
        <w:t xml:space="preserve"> whilst a docket ought to be brought to court within a reasonable time, the explanation for the delay given by the State was reasonable.</w:t>
      </w:r>
      <w:r w:rsidR="00BE59B6" w:rsidRPr="005162D8">
        <w:rPr>
          <w:rFonts w:ascii="Times New Roman" w:hAnsi="Times New Roman" w:cs="Times New Roman"/>
          <w:sz w:val="24"/>
          <w:szCs w:val="24"/>
        </w:rPr>
        <w:t xml:space="preserve"> It </w:t>
      </w:r>
      <w:r w:rsidR="008369A5" w:rsidRPr="005162D8">
        <w:rPr>
          <w:rFonts w:ascii="Times New Roman" w:hAnsi="Times New Roman" w:cs="Times New Roman"/>
          <w:sz w:val="24"/>
          <w:szCs w:val="24"/>
        </w:rPr>
        <w:t>found that the issue that the docket got lost at some point in time</w:t>
      </w:r>
      <w:r w:rsidR="001C5E9F" w:rsidRPr="005162D8">
        <w:rPr>
          <w:rFonts w:ascii="Times New Roman" w:hAnsi="Times New Roman" w:cs="Times New Roman"/>
          <w:sz w:val="24"/>
          <w:szCs w:val="24"/>
        </w:rPr>
        <w:t xml:space="preserve"> </w:t>
      </w:r>
      <w:r w:rsidR="00BE59B6" w:rsidRPr="005162D8">
        <w:rPr>
          <w:rFonts w:ascii="Times New Roman" w:hAnsi="Times New Roman" w:cs="Times New Roman"/>
          <w:sz w:val="24"/>
          <w:szCs w:val="24"/>
        </w:rPr>
        <w:t xml:space="preserve">and </w:t>
      </w:r>
      <w:r w:rsidR="001C5E9F" w:rsidRPr="005162D8">
        <w:rPr>
          <w:rFonts w:ascii="Times New Roman" w:hAnsi="Times New Roman" w:cs="Times New Roman"/>
          <w:sz w:val="24"/>
          <w:szCs w:val="24"/>
        </w:rPr>
        <w:t xml:space="preserve">that </w:t>
      </w:r>
      <w:r w:rsidR="00BE59B6" w:rsidRPr="005162D8">
        <w:rPr>
          <w:rFonts w:ascii="Times New Roman" w:hAnsi="Times New Roman" w:cs="Times New Roman"/>
          <w:sz w:val="24"/>
          <w:szCs w:val="24"/>
        </w:rPr>
        <w:t xml:space="preserve">such </w:t>
      </w:r>
      <w:r w:rsidR="001C5E9F" w:rsidRPr="005162D8">
        <w:rPr>
          <w:rFonts w:ascii="Times New Roman" w:hAnsi="Times New Roman" w:cs="Times New Roman"/>
          <w:sz w:val="24"/>
          <w:szCs w:val="24"/>
        </w:rPr>
        <w:t>position had been</w:t>
      </w:r>
      <w:r w:rsidR="00BE59B6" w:rsidRPr="005162D8">
        <w:rPr>
          <w:rFonts w:ascii="Times New Roman" w:hAnsi="Times New Roman" w:cs="Times New Roman"/>
          <w:sz w:val="24"/>
          <w:szCs w:val="24"/>
        </w:rPr>
        <w:t xml:space="preserve"> </w:t>
      </w:r>
      <w:r w:rsidR="008369A5" w:rsidRPr="005162D8">
        <w:rPr>
          <w:rFonts w:ascii="Times New Roman" w:hAnsi="Times New Roman" w:cs="Times New Roman"/>
          <w:sz w:val="24"/>
          <w:szCs w:val="24"/>
        </w:rPr>
        <w:t>communicated to the applicant</w:t>
      </w:r>
      <w:r w:rsidR="00BE59B6" w:rsidRPr="005162D8">
        <w:rPr>
          <w:rFonts w:ascii="Times New Roman" w:hAnsi="Times New Roman" w:cs="Times New Roman"/>
          <w:sz w:val="24"/>
          <w:szCs w:val="24"/>
        </w:rPr>
        <w:t xml:space="preserve"> constituted a reasonable explanation</w:t>
      </w:r>
      <w:r w:rsidR="0031395E" w:rsidRPr="005162D8">
        <w:rPr>
          <w:rFonts w:ascii="Times New Roman" w:hAnsi="Times New Roman" w:cs="Times New Roman"/>
          <w:sz w:val="24"/>
          <w:szCs w:val="24"/>
        </w:rPr>
        <w:t>.</w:t>
      </w:r>
    </w:p>
    <w:p w:rsidR="00AA15A5" w:rsidRPr="005162D8" w:rsidRDefault="008369A5" w:rsidP="00AA15A5">
      <w:pPr>
        <w:spacing w:line="480" w:lineRule="auto"/>
        <w:ind w:firstLine="720"/>
        <w:jc w:val="both"/>
        <w:rPr>
          <w:rFonts w:ascii="Times New Roman" w:hAnsi="Times New Roman" w:cs="Times New Roman"/>
          <w:sz w:val="24"/>
          <w:szCs w:val="24"/>
        </w:rPr>
      </w:pPr>
      <w:r w:rsidRPr="005162D8">
        <w:rPr>
          <w:rFonts w:ascii="Times New Roman" w:hAnsi="Times New Roman" w:cs="Times New Roman"/>
          <w:sz w:val="24"/>
          <w:szCs w:val="24"/>
        </w:rPr>
        <w:t xml:space="preserve">The court </w:t>
      </w:r>
      <w:r w:rsidR="008E1142" w:rsidRPr="005162D8">
        <w:rPr>
          <w:rFonts w:ascii="Times New Roman" w:hAnsi="Times New Roman" w:cs="Times New Roman"/>
          <w:i/>
          <w:sz w:val="24"/>
          <w:szCs w:val="24"/>
        </w:rPr>
        <w:t>a</w:t>
      </w:r>
      <w:r w:rsidR="0031395E" w:rsidRPr="005162D8">
        <w:rPr>
          <w:rFonts w:ascii="Times New Roman" w:hAnsi="Times New Roman" w:cs="Times New Roman"/>
          <w:i/>
          <w:sz w:val="24"/>
          <w:szCs w:val="24"/>
        </w:rPr>
        <w:t> </w:t>
      </w:r>
      <w:r w:rsidR="008E1142" w:rsidRPr="005162D8">
        <w:rPr>
          <w:rFonts w:ascii="Times New Roman" w:hAnsi="Times New Roman" w:cs="Times New Roman"/>
          <w:i/>
          <w:sz w:val="24"/>
          <w:szCs w:val="24"/>
        </w:rPr>
        <w:t>quo</w:t>
      </w:r>
      <w:r w:rsidR="008E1142" w:rsidRPr="005162D8">
        <w:rPr>
          <w:rFonts w:ascii="Times New Roman" w:hAnsi="Times New Roman" w:cs="Times New Roman"/>
          <w:sz w:val="24"/>
          <w:szCs w:val="24"/>
        </w:rPr>
        <w:t xml:space="preserve"> </w:t>
      </w:r>
      <w:r w:rsidRPr="005162D8">
        <w:rPr>
          <w:rFonts w:ascii="Times New Roman" w:hAnsi="Times New Roman" w:cs="Times New Roman"/>
          <w:sz w:val="24"/>
          <w:szCs w:val="24"/>
        </w:rPr>
        <w:t>also found that the alleged challenges</w:t>
      </w:r>
      <w:r w:rsidR="008E1142" w:rsidRPr="005162D8">
        <w:rPr>
          <w:rFonts w:ascii="Times New Roman" w:hAnsi="Times New Roman" w:cs="Times New Roman"/>
          <w:sz w:val="24"/>
          <w:szCs w:val="24"/>
        </w:rPr>
        <w:t xml:space="preserve"> raised by the applicant</w:t>
      </w:r>
      <w:r w:rsidRPr="005162D8">
        <w:rPr>
          <w:rFonts w:ascii="Times New Roman" w:hAnsi="Times New Roman" w:cs="Times New Roman"/>
          <w:sz w:val="24"/>
          <w:szCs w:val="24"/>
        </w:rPr>
        <w:t xml:space="preserve"> relating to </w:t>
      </w:r>
      <w:r w:rsidR="008E1142" w:rsidRPr="005162D8">
        <w:rPr>
          <w:rFonts w:ascii="Times New Roman" w:hAnsi="Times New Roman" w:cs="Times New Roman"/>
          <w:sz w:val="24"/>
          <w:szCs w:val="24"/>
        </w:rPr>
        <w:t xml:space="preserve">failure to locate </w:t>
      </w:r>
      <w:r w:rsidRPr="005162D8">
        <w:rPr>
          <w:rFonts w:ascii="Times New Roman" w:hAnsi="Times New Roman" w:cs="Times New Roman"/>
          <w:sz w:val="24"/>
          <w:szCs w:val="24"/>
        </w:rPr>
        <w:t>witnesses and evidence</w:t>
      </w:r>
      <w:r w:rsidR="008E1142" w:rsidRPr="005162D8">
        <w:rPr>
          <w:rFonts w:ascii="Times New Roman" w:hAnsi="Times New Roman" w:cs="Times New Roman"/>
          <w:sz w:val="24"/>
          <w:szCs w:val="24"/>
        </w:rPr>
        <w:t>, in particular fears of forgetting certain things</w:t>
      </w:r>
      <w:r w:rsidR="0031395E" w:rsidRPr="005162D8">
        <w:rPr>
          <w:rFonts w:ascii="Times New Roman" w:hAnsi="Times New Roman" w:cs="Times New Roman"/>
          <w:sz w:val="24"/>
          <w:szCs w:val="24"/>
        </w:rPr>
        <w:t>,</w:t>
      </w:r>
      <w:r w:rsidRPr="005162D8">
        <w:rPr>
          <w:rFonts w:ascii="Times New Roman" w:hAnsi="Times New Roman" w:cs="Times New Roman"/>
          <w:sz w:val="24"/>
          <w:szCs w:val="24"/>
        </w:rPr>
        <w:t xml:space="preserve"> were not peculiar to the applicant</w:t>
      </w:r>
      <w:r w:rsidR="008E1142" w:rsidRPr="005162D8">
        <w:rPr>
          <w:rFonts w:ascii="Times New Roman" w:hAnsi="Times New Roman" w:cs="Times New Roman"/>
          <w:sz w:val="24"/>
          <w:szCs w:val="24"/>
        </w:rPr>
        <w:t xml:space="preserve"> as</w:t>
      </w:r>
      <w:r w:rsidRPr="005162D8">
        <w:rPr>
          <w:rFonts w:ascii="Times New Roman" w:hAnsi="Times New Roman" w:cs="Times New Roman"/>
          <w:sz w:val="24"/>
          <w:szCs w:val="24"/>
        </w:rPr>
        <w:t xml:space="preserve"> they could also prejudice the State and </w:t>
      </w:r>
      <w:r w:rsidR="005C17F8" w:rsidRPr="005162D8">
        <w:rPr>
          <w:rFonts w:ascii="Times New Roman" w:hAnsi="Times New Roman" w:cs="Times New Roman"/>
          <w:sz w:val="24"/>
          <w:szCs w:val="24"/>
        </w:rPr>
        <w:t>might</w:t>
      </w:r>
      <w:r w:rsidRPr="005162D8">
        <w:rPr>
          <w:rFonts w:ascii="Times New Roman" w:hAnsi="Times New Roman" w:cs="Times New Roman"/>
          <w:sz w:val="24"/>
          <w:szCs w:val="24"/>
        </w:rPr>
        <w:t xml:space="preserve"> work in his favour.</w:t>
      </w:r>
      <w:r w:rsidR="001E3577" w:rsidRPr="005162D8">
        <w:rPr>
          <w:rFonts w:ascii="Times New Roman" w:hAnsi="Times New Roman" w:cs="Times New Roman"/>
          <w:sz w:val="24"/>
          <w:szCs w:val="24"/>
        </w:rPr>
        <w:t xml:space="preserve"> </w:t>
      </w:r>
      <w:r w:rsidRPr="005162D8">
        <w:rPr>
          <w:rFonts w:ascii="Times New Roman" w:hAnsi="Times New Roman" w:cs="Times New Roman"/>
          <w:sz w:val="24"/>
          <w:szCs w:val="24"/>
        </w:rPr>
        <w:t>The application</w:t>
      </w:r>
      <w:r w:rsidR="00A5507B" w:rsidRPr="005162D8">
        <w:rPr>
          <w:rFonts w:ascii="Times New Roman" w:hAnsi="Times New Roman" w:cs="Times New Roman"/>
          <w:sz w:val="24"/>
          <w:szCs w:val="24"/>
        </w:rPr>
        <w:t xml:space="preserve"> was</w:t>
      </w:r>
      <w:r w:rsidR="0031395E" w:rsidRPr="005162D8">
        <w:rPr>
          <w:rFonts w:ascii="Times New Roman" w:hAnsi="Times New Roman" w:cs="Times New Roman"/>
          <w:sz w:val="24"/>
          <w:szCs w:val="24"/>
        </w:rPr>
        <w:t xml:space="preserve"> dismissed on 29 October 2019.</w:t>
      </w:r>
    </w:p>
    <w:p w:rsidR="008369A5" w:rsidRPr="005162D8" w:rsidRDefault="00A5507B" w:rsidP="002C1669">
      <w:pPr>
        <w:spacing w:line="480" w:lineRule="auto"/>
        <w:ind w:firstLine="720"/>
        <w:jc w:val="both"/>
        <w:rPr>
          <w:rFonts w:ascii="Times New Roman" w:hAnsi="Times New Roman" w:cs="Times New Roman"/>
          <w:sz w:val="24"/>
          <w:szCs w:val="24"/>
        </w:rPr>
      </w:pPr>
      <w:r w:rsidRPr="005162D8">
        <w:rPr>
          <w:rFonts w:ascii="Times New Roman" w:hAnsi="Times New Roman" w:cs="Times New Roman"/>
          <w:sz w:val="24"/>
          <w:szCs w:val="24"/>
        </w:rPr>
        <w:t>T</w:t>
      </w:r>
      <w:r w:rsidR="008369A5" w:rsidRPr="005162D8">
        <w:rPr>
          <w:rFonts w:ascii="Times New Roman" w:hAnsi="Times New Roman" w:cs="Times New Roman"/>
          <w:sz w:val="24"/>
          <w:szCs w:val="24"/>
        </w:rPr>
        <w:t>he applicant</w:t>
      </w:r>
      <w:r w:rsidRPr="005162D8">
        <w:rPr>
          <w:rFonts w:ascii="Times New Roman" w:hAnsi="Times New Roman" w:cs="Times New Roman"/>
          <w:sz w:val="24"/>
          <w:szCs w:val="24"/>
        </w:rPr>
        <w:t xml:space="preserve"> intends to apply</w:t>
      </w:r>
      <w:r w:rsidR="008369A5" w:rsidRPr="005162D8">
        <w:rPr>
          <w:rFonts w:ascii="Times New Roman" w:hAnsi="Times New Roman" w:cs="Times New Roman"/>
          <w:sz w:val="24"/>
          <w:szCs w:val="24"/>
        </w:rPr>
        <w:t xml:space="preserve"> for leave to appeal</w:t>
      </w:r>
      <w:r w:rsidRPr="005162D8">
        <w:rPr>
          <w:rFonts w:ascii="Times New Roman" w:hAnsi="Times New Roman" w:cs="Times New Roman"/>
          <w:sz w:val="24"/>
          <w:szCs w:val="24"/>
        </w:rPr>
        <w:t xml:space="preserve"> to the Court</w:t>
      </w:r>
      <w:r w:rsidR="008369A5" w:rsidRPr="005162D8">
        <w:rPr>
          <w:rFonts w:ascii="Times New Roman" w:hAnsi="Times New Roman" w:cs="Times New Roman"/>
          <w:sz w:val="24"/>
          <w:szCs w:val="24"/>
        </w:rPr>
        <w:t xml:space="preserve"> </w:t>
      </w:r>
      <w:r w:rsidR="00EE63C1" w:rsidRPr="005162D8">
        <w:rPr>
          <w:rFonts w:ascii="Times New Roman" w:hAnsi="Times New Roman" w:cs="Times New Roman"/>
          <w:sz w:val="24"/>
          <w:szCs w:val="24"/>
        </w:rPr>
        <w:t xml:space="preserve">against the decision of the court </w:t>
      </w:r>
      <w:r w:rsidR="00EE63C1" w:rsidRPr="005162D8">
        <w:rPr>
          <w:rFonts w:ascii="Times New Roman" w:hAnsi="Times New Roman" w:cs="Times New Roman"/>
          <w:i/>
          <w:sz w:val="24"/>
          <w:szCs w:val="24"/>
        </w:rPr>
        <w:t>a</w:t>
      </w:r>
      <w:r w:rsidR="0031395E" w:rsidRPr="005162D8">
        <w:rPr>
          <w:rFonts w:ascii="Times New Roman" w:hAnsi="Times New Roman" w:cs="Times New Roman"/>
          <w:i/>
          <w:sz w:val="24"/>
          <w:szCs w:val="24"/>
        </w:rPr>
        <w:t> </w:t>
      </w:r>
      <w:r w:rsidR="00EE63C1" w:rsidRPr="005162D8">
        <w:rPr>
          <w:rFonts w:ascii="Times New Roman" w:hAnsi="Times New Roman" w:cs="Times New Roman"/>
          <w:i/>
          <w:sz w:val="24"/>
          <w:szCs w:val="24"/>
        </w:rPr>
        <w:t>quo</w:t>
      </w:r>
      <w:r w:rsidRPr="005162D8">
        <w:rPr>
          <w:rFonts w:ascii="Times New Roman" w:hAnsi="Times New Roman" w:cs="Times New Roman"/>
          <w:sz w:val="24"/>
          <w:szCs w:val="24"/>
        </w:rPr>
        <w:t>. Leave to appeal ought to have been sought in an application filed and</w:t>
      </w:r>
      <w:r w:rsidR="00EE63C1" w:rsidRPr="005162D8">
        <w:rPr>
          <w:rFonts w:ascii="Times New Roman" w:hAnsi="Times New Roman" w:cs="Times New Roman"/>
          <w:sz w:val="24"/>
          <w:szCs w:val="24"/>
        </w:rPr>
        <w:t xml:space="preserve"> </w:t>
      </w:r>
      <w:r w:rsidRPr="005162D8">
        <w:rPr>
          <w:rFonts w:ascii="Times New Roman" w:hAnsi="Times New Roman" w:cs="Times New Roman"/>
          <w:sz w:val="24"/>
          <w:szCs w:val="24"/>
        </w:rPr>
        <w:t xml:space="preserve">served </w:t>
      </w:r>
      <w:r w:rsidR="006A3238" w:rsidRPr="005162D8">
        <w:rPr>
          <w:rFonts w:ascii="Times New Roman" w:hAnsi="Times New Roman" w:cs="Times New Roman"/>
          <w:sz w:val="24"/>
          <w:szCs w:val="24"/>
        </w:rPr>
        <w:t xml:space="preserve">within </w:t>
      </w:r>
      <w:r w:rsidR="0031395E" w:rsidRPr="005162D8">
        <w:rPr>
          <w:rFonts w:ascii="Times New Roman" w:hAnsi="Times New Roman" w:cs="Times New Roman"/>
          <w:sz w:val="24"/>
          <w:szCs w:val="24"/>
        </w:rPr>
        <w:t>fifteen</w:t>
      </w:r>
      <w:r w:rsidR="006A3238" w:rsidRPr="005162D8">
        <w:rPr>
          <w:rFonts w:ascii="Times New Roman" w:hAnsi="Times New Roman" w:cs="Times New Roman"/>
          <w:sz w:val="24"/>
          <w:szCs w:val="24"/>
        </w:rPr>
        <w:t xml:space="preserve"> days</w:t>
      </w:r>
      <w:r w:rsidR="0031395E" w:rsidRPr="005162D8">
        <w:rPr>
          <w:rFonts w:ascii="Times New Roman" w:hAnsi="Times New Roman" w:cs="Times New Roman"/>
          <w:sz w:val="24"/>
          <w:szCs w:val="24"/>
        </w:rPr>
        <w:t>,</w:t>
      </w:r>
      <w:r w:rsidR="006A3238" w:rsidRPr="005162D8">
        <w:rPr>
          <w:rFonts w:ascii="Times New Roman" w:hAnsi="Times New Roman" w:cs="Times New Roman"/>
          <w:sz w:val="24"/>
          <w:szCs w:val="24"/>
        </w:rPr>
        <w:t xml:space="preserve"> as required by </w:t>
      </w:r>
      <w:r w:rsidR="00130C7A" w:rsidRPr="005162D8">
        <w:rPr>
          <w:rFonts w:ascii="Times New Roman" w:hAnsi="Times New Roman" w:cs="Times New Roman"/>
          <w:sz w:val="24"/>
          <w:szCs w:val="24"/>
        </w:rPr>
        <w:t xml:space="preserve">the Rules. </w:t>
      </w:r>
      <w:r w:rsidRPr="005162D8">
        <w:rPr>
          <w:rFonts w:ascii="Times New Roman" w:hAnsi="Times New Roman" w:cs="Times New Roman"/>
          <w:sz w:val="24"/>
          <w:szCs w:val="24"/>
        </w:rPr>
        <w:t>The applicant</w:t>
      </w:r>
      <w:r w:rsidR="008369A5" w:rsidRPr="005162D8">
        <w:rPr>
          <w:rFonts w:ascii="Times New Roman" w:hAnsi="Times New Roman" w:cs="Times New Roman"/>
          <w:sz w:val="24"/>
          <w:szCs w:val="24"/>
        </w:rPr>
        <w:t xml:space="preserve"> filed the application for </w:t>
      </w:r>
      <w:r w:rsidR="00AA15A5" w:rsidRPr="005162D8">
        <w:rPr>
          <w:rFonts w:ascii="Times New Roman" w:hAnsi="Times New Roman" w:cs="Times New Roman"/>
          <w:sz w:val="24"/>
          <w:szCs w:val="24"/>
        </w:rPr>
        <w:t>leave to appeal</w:t>
      </w:r>
      <w:r w:rsidR="00352649" w:rsidRPr="005162D8">
        <w:rPr>
          <w:rFonts w:ascii="Times New Roman" w:hAnsi="Times New Roman" w:cs="Times New Roman"/>
          <w:sz w:val="24"/>
          <w:szCs w:val="24"/>
        </w:rPr>
        <w:t xml:space="preserve"> </w:t>
      </w:r>
      <w:r w:rsidR="00130C7A" w:rsidRPr="005162D8">
        <w:rPr>
          <w:rFonts w:ascii="Times New Roman" w:hAnsi="Times New Roman" w:cs="Times New Roman"/>
          <w:sz w:val="24"/>
          <w:szCs w:val="24"/>
        </w:rPr>
        <w:t xml:space="preserve">five </w:t>
      </w:r>
      <w:r w:rsidR="006A3238" w:rsidRPr="005162D8">
        <w:rPr>
          <w:rFonts w:ascii="Times New Roman" w:hAnsi="Times New Roman" w:cs="Times New Roman"/>
          <w:sz w:val="24"/>
          <w:szCs w:val="24"/>
        </w:rPr>
        <w:t xml:space="preserve">days after the </w:t>
      </w:r>
      <w:r w:rsidRPr="005162D8">
        <w:rPr>
          <w:rFonts w:ascii="Times New Roman" w:hAnsi="Times New Roman" w:cs="Times New Roman"/>
          <w:sz w:val="24"/>
          <w:szCs w:val="24"/>
        </w:rPr>
        <w:t>expiry</w:t>
      </w:r>
      <w:r w:rsidR="006A3238" w:rsidRPr="005162D8">
        <w:rPr>
          <w:rFonts w:ascii="Times New Roman" w:hAnsi="Times New Roman" w:cs="Times New Roman"/>
          <w:sz w:val="24"/>
          <w:szCs w:val="24"/>
        </w:rPr>
        <w:t xml:space="preserve"> of the </w:t>
      </w:r>
      <w:r w:rsidR="006A3238" w:rsidRPr="005162D8">
        <w:rPr>
          <w:rFonts w:ascii="Times New Roman" w:hAnsi="Times New Roman" w:cs="Times New Roman"/>
          <w:i/>
          <w:sz w:val="24"/>
          <w:szCs w:val="24"/>
        </w:rPr>
        <w:t>dies</w:t>
      </w:r>
      <w:r w:rsidR="00130C7A" w:rsidRPr="005162D8">
        <w:rPr>
          <w:rFonts w:ascii="Times New Roman" w:hAnsi="Times New Roman" w:cs="Times New Roman"/>
          <w:i/>
          <w:sz w:val="24"/>
          <w:szCs w:val="24"/>
        </w:rPr>
        <w:t> </w:t>
      </w:r>
      <w:r w:rsidR="006A3238" w:rsidRPr="005162D8">
        <w:rPr>
          <w:rFonts w:ascii="Times New Roman" w:hAnsi="Times New Roman" w:cs="Times New Roman"/>
          <w:i/>
          <w:sz w:val="24"/>
          <w:szCs w:val="24"/>
        </w:rPr>
        <w:t>induciae</w:t>
      </w:r>
      <w:r w:rsidR="008369A5" w:rsidRPr="005162D8">
        <w:rPr>
          <w:rFonts w:ascii="Times New Roman" w:hAnsi="Times New Roman" w:cs="Times New Roman"/>
          <w:sz w:val="24"/>
          <w:szCs w:val="24"/>
        </w:rPr>
        <w:t>.</w:t>
      </w:r>
    </w:p>
    <w:p w:rsidR="008369A5" w:rsidRPr="005162D8" w:rsidRDefault="00A846E5" w:rsidP="00D96A24">
      <w:pPr>
        <w:spacing w:before="240" w:line="480" w:lineRule="auto"/>
        <w:ind w:firstLine="720"/>
        <w:jc w:val="both"/>
        <w:rPr>
          <w:rFonts w:ascii="Times New Roman" w:hAnsi="Times New Roman" w:cs="Times New Roman"/>
          <w:sz w:val="24"/>
          <w:szCs w:val="24"/>
        </w:rPr>
      </w:pPr>
      <w:r w:rsidRPr="005162D8">
        <w:rPr>
          <w:rFonts w:ascii="Times New Roman" w:hAnsi="Times New Roman" w:cs="Times New Roman"/>
          <w:sz w:val="24"/>
          <w:szCs w:val="24"/>
        </w:rPr>
        <w:t xml:space="preserve">The application </w:t>
      </w:r>
      <w:r w:rsidR="001E3577" w:rsidRPr="005162D8">
        <w:rPr>
          <w:rFonts w:ascii="Times New Roman" w:hAnsi="Times New Roman" w:cs="Times New Roman"/>
          <w:sz w:val="24"/>
          <w:szCs w:val="24"/>
        </w:rPr>
        <w:t xml:space="preserve">for condonation </w:t>
      </w:r>
      <w:r w:rsidR="00CF1CD1" w:rsidRPr="005162D8">
        <w:rPr>
          <w:rFonts w:ascii="Times New Roman" w:hAnsi="Times New Roman" w:cs="Times New Roman"/>
          <w:sz w:val="24"/>
          <w:szCs w:val="24"/>
        </w:rPr>
        <w:t>was</w:t>
      </w:r>
      <w:r w:rsidRPr="005162D8">
        <w:rPr>
          <w:rFonts w:ascii="Times New Roman" w:hAnsi="Times New Roman" w:cs="Times New Roman"/>
          <w:sz w:val="24"/>
          <w:szCs w:val="24"/>
        </w:rPr>
        <w:t xml:space="preserve"> opposed by the </w:t>
      </w:r>
      <w:r w:rsidR="00130C7A" w:rsidRPr="005162D8">
        <w:rPr>
          <w:rFonts w:ascii="Times New Roman" w:hAnsi="Times New Roman" w:cs="Times New Roman"/>
          <w:sz w:val="24"/>
          <w:szCs w:val="24"/>
        </w:rPr>
        <w:t>second</w:t>
      </w:r>
      <w:r w:rsidR="003926CA" w:rsidRPr="005162D8">
        <w:rPr>
          <w:rFonts w:ascii="Times New Roman" w:hAnsi="Times New Roman" w:cs="Times New Roman"/>
          <w:sz w:val="24"/>
          <w:szCs w:val="24"/>
        </w:rPr>
        <w:t xml:space="preserve"> </w:t>
      </w:r>
      <w:r w:rsidRPr="005162D8">
        <w:rPr>
          <w:rFonts w:ascii="Times New Roman" w:hAnsi="Times New Roman" w:cs="Times New Roman"/>
          <w:sz w:val="24"/>
          <w:szCs w:val="24"/>
        </w:rPr>
        <w:t xml:space="preserve">respondent. The basis </w:t>
      </w:r>
      <w:r w:rsidR="001E3577" w:rsidRPr="005162D8">
        <w:rPr>
          <w:rFonts w:ascii="Times New Roman" w:hAnsi="Times New Roman" w:cs="Times New Roman"/>
          <w:sz w:val="24"/>
          <w:szCs w:val="24"/>
        </w:rPr>
        <w:t>of the</w:t>
      </w:r>
      <w:r w:rsidRPr="005162D8">
        <w:rPr>
          <w:rFonts w:ascii="Times New Roman" w:hAnsi="Times New Roman" w:cs="Times New Roman"/>
          <w:sz w:val="24"/>
          <w:szCs w:val="24"/>
        </w:rPr>
        <w:t xml:space="preserve"> o</w:t>
      </w:r>
      <w:r w:rsidR="008063F7" w:rsidRPr="005162D8">
        <w:rPr>
          <w:rFonts w:ascii="Times New Roman" w:hAnsi="Times New Roman" w:cs="Times New Roman"/>
          <w:sz w:val="24"/>
          <w:szCs w:val="24"/>
        </w:rPr>
        <w:t xml:space="preserve">pposition </w:t>
      </w:r>
      <w:r w:rsidR="001E3577" w:rsidRPr="005162D8">
        <w:rPr>
          <w:rFonts w:ascii="Times New Roman" w:hAnsi="Times New Roman" w:cs="Times New Roman"/>
          <w:sz w:val="24"/>
          <w:szCs w:val="24"/>
        </w:rPr>
        <w:t>was</w:t>
      </w:r>
      <w:r w:rsidR="008063F7" w:rsidRPr="005162D8">
        <w:rPr>
          <w:rFonts w:ascii="Times New Roman" w:hAnsi="Times New Roman" w:cs="Times New Roman"/>
          <w:sz w:val="24"/>
          <w:szCs w:val="24"/>
        </w:rPr>
        <w:t xml:space="preserve"> </w:t>
      </w:r>
      <w:r w:rsidR="00AA7ABB" w:rsidRPr="005162D8">
        <w:rPr>
          <w:rFonts w:ascii="Times New Roman" w:hAnsi="Times New Roman" w:cs="Times New Roman"/>
          <w:sz w:val="24"/>
          <w:szCs w:val="24"/>
        </w:rPr>
        <w:t>that</w:t>
      </w:r>
      <w:r w:rsidR="00130C7A" w:rsidRPr="005162D8">
        <w:rPr>
          <w:rFonts w:ascii="Times New Roman" w:hAnsi="Times New Roman" w:cs="Times New Roman"/>
          <w:sz w:val="24"/>
          <w:szCs w:val="24"/>
        </w:rPr>
        <w:t xml:space="preserve"> the</w:t>
      </w:r>
      <w:r w:rsidR="00AA7ABB" w:rsidRPr="005162D8">
        <w:rPr>
          <w:rFonts w:ascii="Times New Roman" w:hAnsi="Times New Roman" w:cs="Times New Roman"/>
          <w:sz w:val="24"/>
          <w:szCs w:val="24"/>
        </w:rPr>
        <w:t xml:space="preserve"> </w:t>
      </w:r>
      <w:r w:rsidRPr="005162D8">
        <w:rPr>
          <w:rFonts w:ascii="Times New Roman" w:hAnsi="Times New Roman" w:cs="Times New Roman"/>
          <w:sz w:val="24"/>
          <w:szCs w:val="24"/>
        </w:rPr>
        <w:t>applicant ought to have made</w:t>
      </w:r>
      <w:r w:rsidR="001E3577" w:rsidRPr="005162D8">
        <w:rPr>
          <w:rFonts w:ascii="Times New Roman" w:hAnsi="Times New Roman" w:cs="Times New Roman"/>
          <w:sz w:val="24"/>
          <w:szCs w:val="24"/>
        </w:rPr>
        <w:t xml:space="preserve"> the substantive</w:t>
      </w:r>
      <w:r w:rsidRPr="005162D8">
        <w:rPr>
          <w:rFonts w:ascii="Times New Roman" w:hAnsi="Times New Roman" w:cs="Times New Roman"/>
          <w:sz w:val="24"/>
          <w:szCs w:val="24"/>
        </w:rPr>
        <w:t xml:space="preserve"> application before the </w:t>
      </w:r>
      <w:r w:rsidR="00130C7A" w:rsidRPr="005162D8">
        <w:rPr>
          <w:rFonts w:ascii="Times New Roman" w:hAnsi="Times New Roman" w:cs="Times New Roman"/>
          <w:sz w:val="24"/>
          <w:szCs w:val="24"/>
        </w:rPr>
        <w:t>first</w:t>
      </w:r>
      <w:r w:rsidRPr="005162D8">
        <w:rPr>
          <w:rFonts w:ascii="Times New Roman" w:hAnsi="Times New Roman" w:cs="Times New Roman"/>
          <w:sz w:val="24"/>
          <w:szCs w:val="24"/>
        </w:rPr>
        <w:t xml:space="preserve"> respondent in terms of s</w:t>
      </w:r>
      <w:r w:rsidR="00130C7A" w:rsidRPr="005162D8">
        <w:rPr>
          <w:rFonts w:ascii="Times New Roman" w:hAnsi="Times New Roman" w:cs="Times New Roman"/>
          <w:sz w:val="24"/>
          <w:szCs w:val="24"/>
        </w:rPr>
        <w:t> </w:t>
      </w:r>
      <w:r w:rsidRPr="005162D8">
        <w:rPr>
          <w:rFonts w:ascii="Times New Roman" w:hAnsi="Times New Roman" w:cs="Times New Roman"/>
          <w:sz w:val="24"/>
          <w:szCs w:val="24"/>
        </w:rPr>
        <w:t>167A of the Criminal Procedure</w:t>
      </w:r>
      <w:r w:rsidR="001816B8" w:rsidRPr="005162D8">
        <w:rPr>
          <w:rFonts w:ascii="Times New Roman" w:hAnsi="Times New Roman" w:cs="Times New Roman"/>
          <w:sz w:val="24"/>
          <w:szCs w:val="24"/>
        </w:rPr>
        <w:t xml:space="preserve"> and Evidence Act [</w:t>
      </w:r>
      <w:r w:rsidR="001816B8" w:rsidRPr="005162D8">
        <w:rPr>
          <w:rFonts w:ascii="Times New Roman" w:hAnsi="Times New Roman" w:cs="Times New Roman"/>
          <w:i/>
          <w:sz w:val="24"/>
          <w:szCs w:val="24"/>
        </w:rPr>
        <w:t>Chapter</w:t>
      </w:r>
      <w:r w:rsidR="00130C7A" w:rsidRPr="005162D8">
        <w:rPr>
          <w:rFonts w:ascii="Times New Roman" w:hAnsi="Times New Roman" w:cs="Times New Roman"/>
          <w:i/>
          <w:sz w:val="24"/>
          <w:szCs w:val="24"/>
        </w:rPr>
        <w:t> </w:t>
      </w:r>
      <w:r w:rsidR="001816B8" w:rsidRPr="005162D8">
        <w:rPr>
          <w:rFonts w:ascii="Times New Roman" w:hAnsi="Times New Roman" w:cs="Times New Roman"/>
          <w:i/>
          <w:sz w:val="24"/>
          <w:szCs w:val="24"/>
        </w:rPr>
        <w:t>9:07</w:t>
      </w:r>
      <w:r w:rsidR="001816B8" w:rsidRPr="005162D8">
        <w:rPr>
          <w:rFonts w:ascii="Times New Roman" w:hAnsi="Times New Roman" w:cs="Times New Roman"/>
          <w:sz w:val="24"/>
          <w:szCs w:val="24"/>
        </w:rPr>
        <w:t>] (“the Act”)</w:t>
      </w:r>
      <w:r w:rsidR="0096458F" w:rsidRPr="005162D8">
        <w:rPr>
          <w:rFonts w:ascii="Times New Roman" w:hAnsi="Times New Roman" w:cs="Times New Roman"/>
          <w:sz w:val="24"/>
          <w:szCs w:val="24"/>
        </w:rPr>
        <w:t xml:space="preserve">. </w:t>
      </w:r>
      <w:r w:rsidR="001E3577" w:rsidRPr="005162D8">
        <w:rPr>
          <w:rFonts w:ascii="Times New Roman" w:hAnsi="Times New Roman" w:cs="Times New Roman"/>
          <w:sz w:val="24"/>
          <w:szCs w:val="24"/>
        </w:rPr>
        <w:t>T</w:t>
      </w:r>
      <w:r w:rsidR="0096458F" w:rsidRPr="005162D8">
        <w:rPr>
          <w:rFonts w:ascii="Times New Roman" w:hAnsi="Times New Roman" w:cs="Times New Roman"/>
          <w:sz w:val="24"/>
          <w:szCs w:val="24"/>
        </w:rPr>
        <w:t xml:space="preserve">he </w:t>
      </w:r>
      <w:r w:rsidR="00130C7A" w:rsidRPr="005162D8">
        <w:rPr>
          <w:rFonts w:ascii="Times New Roman" w:hAnsi="Times New Roman" w:cs="Times New Roman"/>
          <w:sz w:val="24"/>
          <w:szCs w:val="24"/>
        </w:rPr>
        <w:t>second</w:t>
      </w:r>
      <w:r w:rsidR="0096458F" w:rsidRPr="005162D8">
        <w:rPr>
          <w:rFonts w:ascii="Times New Roman" w:hAnsi="Times New Roman" w:cs="Times New Roman"/>
          <w:sz w:val="24"/>
          <w:szCs w:val="24"/>
        </w:rPr>
        <w:t xml:space="preserve"> responde</w:t>
      </w:r>
      <w:r w:rsidR="00A40857" w:rsidRPr="005162D8">
        <w:rPr>
          <w:rFonts w:ascii="Times New Roman" w:hAnsi="Times New Roman" w:cs="Times New Roman"/>
          <w:sz w:val="24"/>
          <w:szCs w:val="24"/>
        </w:rPr>
        <w:t>nt</w:t>
      </w:r>
      <w:r w:rsidR="0096458F" w:rsidRPr="005162D8">
        <w:rPr>
          <w:rFonts w:ascii="Times New Roman" w:hAnsi="Times New Roman" w:cs="Times New Roman"/>
          <w:sz w:val="24"/>
          <w:szCs w:val="24"/>
        </w:rPr>
        <w:t xml:space="preserve"> stated that </w:t>
      </w:r>
      <w:r w:rsidR="00561C6E" w:rsidRPr="005162D8">
        <w:rPr>
          <w:rFonts w:ascii="Times New Roman" w:hAnsi="Times New Roman" w:cs="Times New Roman"/>
          <w:sz w:val="24"/>
          <w:szCs w:val="24"/>
        </w:rPr>
        <w:t xml:space="preserve">s 167A of </w:t>
      </w:r>
      <w:r w:rsidR="000F2AB7" w:rsidRPr="005162D8">
        <w:rPr>
          <w:rFonts w:ascii="Times New Roman" w:hAnsi="Times New Roman" w:cs="Times New Roman"/>
          <w:sz w:val="24"/>
          <w:szCs w:val="24"/>
        </w:rPr>
        <w:t>the Act</w:t>
      </w:r>
      <w:r w:rsidR="00561C6E" w:rsidRPr="005162D8">
        <w:rPr>
          <w:rFonts w:ascii="Times New Roman" w:hAnsi="Times New Roman" w:cs="Times New Roman"/>
          <w:sz w:val="24"/>
          <w:szCs w:val="24"/>
        </w:rPr>
        <w:t xml:space="preserve"> relates to complaints arising from alleged</w:t>
      </w:r>
      <w:r w:rsidR="000F2AB7" w:rsidRPr="005162D8">
        <w:rPr>
          <w:rFonts w:ascii="Times New Roman" w:hAnsi="Times New Roman" w:cs="Times New Roman"/>
          <w:sz w:val="24"/>
          <w:szCs w:val="24"/>
        </w:rPr>
        <w:t xml:space="preserve"> </w:t>
      </w:r>
      <w:r w:rsidRPr="005162D8">
        <w:rPr>
          <w:rFonts w:ascii="Times New Roman" w:hAnsi="Times New Roman" w:cs="Times New Roman"/>
          <w:sz w:val="24"/>
          <w:szCs w:val="24"/>
        </w:rPr>
        <w:t>unreasonable delay in bringing</w:t>
      </w:r>
      <w:r w:rsidR="00180C0A" w:rsidRPr="005162D8">
        <w:rPr>
          <w:rFonts w:ascii="Times New Roman" w:hAnsi="Times New Roman" w:cs="Times New Roman"/>
          <w:sz w:val="24"/>
          <w:szCs w:val="24"/>
        </w:rPr>
        <w:t xml:space="preserve"> an</w:t>
      </w:r>
      <w:r w:rsidRPr="005162D8">
        <w:rPr>
          <w:rFonts w:ascii="Times New Roman" w:hAnsi="Times New Roman" w:cs="Times New Roman"/>
          <w:sz w:val="24"/>
          <w:szCs w:val="24"/>
        </w:rPr>
        <w:t xml:space="preserve"> accused to trial.</w:t>
      </w:r>
    </w:p>
    <w:p w:rsidR="008369A5" w:rsidRPr="005162D8" w:rsidRDefault="007D2687" w:rsidP="002221A1">
      <w:pPr>
        <w:spacing w:before="240" w:line="480" w:lineRule="auto"/>
        <w:jc w:val="both"/>
        <w:rPr>
          <w:rFonts w:ascii="Times New Roman" w:hAnsi="Times New Roman" w:cs="Times New Roman"/>
          <w:b/>
          <w:sz w:val="24"/>
          <w:szCs w:val="24"/>
          <w:u w:val="single"/>
        </w:rPr>
      </w:pPr>
      <w:r w:rsidRPr="005162D8">
        <w:rPr>
          <w:rFonts w:ascii="Times New Roman" w:hAnsi="Times New Roman" w:cs="Times New Roman"/>
          <w:b/>
          <w:sz w:val="24"/>
          <w:szCs w:val="24"/>
          <w:u w:val="single"/>
        </w:rPr>
        <w:lastRenderedPageBreak/>
        <w:t>SUBMISSIONS BEFORE THE COURT</w:t>
      </w:r>
    </w:p>
    <w:p w:rsidR="009D7FD5" w:rsidRPr="005162D8" w:rsidRDefault="00A326A8" w:rsidP="00D96A24">
      <w:pPr>
        <w:spacing w:before="240" w:line="480" w:lineRule="auto"/>
        <w:ind w:firstLine="720"/>
        <w:jc w:val="both"/>
        <w:rPr>
          <w:rFonts w:ascii="Times New Roman" w:hAnsi="Times New Roman" w:cs="Times New Roman"/>
          <w:sz w:val="24"/>
          <w:szCs w:val="24"/>
        </w:rPr>
      </w:pPr>
      <w:r w:rsidRPr="005162D8">
        <w:rPr>
          <w:rFonts w:ascii="Times New Roman" w:hAnsi="Times New Roman" w:cs="Times New Roman"/>
          <w:sz w:val="24"/>
          <w:szCs w:val="24"/>
        </w:rPr>
        <w:t>C</w:t>
      </w:r>
      <w:r w:rsidR="00554979" w:rsidRPr="005162D8">
        <w:rPr>
          <w:rFonts w:ascii="Times New Roman" w:hAnsi="Times New Roman" w:cs="Times New Roman"/>
          <w:sz w:val="24"/>
          <w:szCs w:val="24"/>
        </w:rPr>
        <w:t>ounsel for t</w:t>
      </w:r>
      <w:r w:rsidR="009D7FD5" w:rsidRPr="005162D8">
        <w:rPr>
          <w:rFonts w:ascii="Times New Roman" w:hAnsi="Times New Roman" w:cs="Times New Roman"/>
          <w:sz w:val="24"/>
          <w:szCs w:val="24"/>
        </w:rPr>
        <w:t>he applicant s</w:t>
      </w:r>
      <w:r w:rsidR="001E3577" w:rsidRPr="005162D8">
        <w:rPr>
          <w:rFonts w:ascii="Times New Roman" w:hAnsi="Times New Roman" w:cs="Times New Roman"/>
          <w:sz w:val="24"/>
          <w:szCs w:val="24"/>
        </w:rPr>
        <w:t>ai</w:t>
      </w:r>
      <w:r w:rsidR="009D7FD5" w:rsidRPr="005162D8">
        <w:rPr>
          <w:rFonts w:ascii="Times New Roman" w:hAnsi="Times New Roman" w:cs="Times New Roman"/>
          <w:sz w:val="24"/>
          <w:szCs w:val="24"/>
        </w:rPr>
        <w:t>d that</w:t>
      </w:r>
      <w:r w:rsidR="00180C0A" w:rsidRPr="005162D8">
        <w:rPr>
          <w:rFonts w:ascii="Times New Roman" w:hAnsi="Times New Roman" w:cs="Times New Roman"/>
          <w:sz w:val="24"/>
          <w:szCs w:val="24"/>
        </w:rPr>
        <w:t xml:space="preserve"> the</w:t>
      </w:r>
      <w:r w:rsidR="009D7FD5" w:rsidRPr="005162D8">
        <w:rPr>
          <w:rFonts w:ascii="Times New Roman" w:hAnsi="Times New Roman" w:cs="Times New Roman"/>
          <w:sz w:val="24"/>
          <w:szCs w:val="24"/>
        </w:rPr>
        <w:t xml:space="preserve"> parties had </w:t>
      </w:r>
      <w:r w:rsidR="005C17F8" w:rsidRPr="005162D8">
        <w:rPr>
          <w:rFonts w:ascii="Times New Roman" w:hAnsi="Times New Roman" w:cs="Times New Roman"/>
          <w:sz w:val="24"/>
          <w:szCs w:val="24"/>
        </w:rPr>
        <w:t>made submissions</w:t>
      </w:r>
      <w:r w:rsidR="00212533" w:rsidRPr="005162D8">
        <w:rPr>
          <w:rFonts w:ascii="Times New Roman" w:hAnsi="Times New Roman" w:cs="Times New Roman"/>
          <w:sz w:val="24"/>
          <w:szCs w:val="24"/>
        </w:rPr>
        <w:t xml:space="preserve"> relating to</w:t>
      </w:r>
      <w:r w:rsidR="005C17F8" w:rsidRPr="005162D8">
        <w:rPr>
          <w:rFonts w:ascii="Times New Roman" w:hAnsi="Times New Roman" w:cs="Times New Roman"/>
          <w:sz w:val="24"/>
          <w:szCs w:val="24"/>
        </w:rPr>
        <w:t xml:space="preserve"> </w:t>
      </w:r>
      <w:r w:rsidR="009D7FD5" w:rsidRPr="005162D8">
        <w:rPr>
          <w:rFonts w:ascii="Times New Roman" w:hAnsi="Times New Roman" w:cs="Times New Roman"/>
          <w:sz w:val="24"/>
          <w:szCs w:val="24"/>
        </w:rPr>
        <w:t>the aspect of the application of s</w:t>
      </w:r>
      <w:r w:rsidR="00180C0A" w:rsidRPr="005162D8">
        <w:rPr>
          <w:rFonts w:ascii="Times New Roman" w:hAnsi="Times New Roman" w:cs="Times New Roman"/>
          <w:sz w:val="24"/>
          <w:szCs w:val="24"/>
        </w:rPr>
        <w:t> </w:t>
      </w:r>
      <w:r w:rsidR="009D7FD5" w:rsidRPr="005162D8">
        <w:rPr>
          <w:rFonts w:ascii="Times New Roman" w:hAnsi="Times New Roman" w:cs="Times New Roman"/>
          <w:sz w:val="24"/>
          <w:szCs w:val="24"/>
        </w:rPr>
        <w:t>167A of the Act</w:t>
      </w:r>
      <w:r w:rsidR="00212533" w:rsidRPr="005162D8">
        <w:rPr>
          <w:rFonts w:ascii="Times New Roman" w:hAnsi="Times New Roman" w:cs="Times New Roman"/>
          <w:sz w:val="24"/>
          <w:szCs w:val="24"/>
        </w:rPr>
        <w:t>,</w:t>
      </w:r>
      <w:r w:rsidR="009D7FD5" w:rsidRPr="005162D8">
        <w:rPr>
          <w:rFonts w:ascii="Times New Roman" w:hAnsi="Times New Roman" w:cs="Times New Roman"/>
          <w:sz w:val="24"/>
          <w:szCs w:val="24"/>
        </w:rPr>
        <w:t xml:space="preserve"> b</w:t>
      </w:r>
      <w:r w:rsidR="0051423E" w:rsidRPr="005162D8">
        <w:rPr>
          <w:rFonts w:ascii="Times New Roman" w:hAnsi="Times New Roman" w:cs="Times New Roman"/>
          <w:sz w:val="24"/>
          <w:szCs w:val="24"/>
        </w:rPr>
        <w:t xml:space="preserve">ut the court </w:t>
      </w:r>
      <w:r w:rsidR="0051423E" w:rsidRPr="005162D8">
        <w:rPr>
          <w:rFonts w:ascii="Times New Roman" w:hAnsi="Times New Roman" w:cs="Times New Roman"/>
          <w:i/>
          <w:sz w:val="24"/>
          <w:szCs w:val="24"/>
        </w:rPr>
        <w:t>a</w:t>
      </w:r>
      <w:r w:rsidR="00180C0A" w:rsidRPr="005162D8">
        <w:rPr>
          <w:rFonts w:ascii="Times New Roman" w:hAnsi="Times New Roman" w:cs="Times New Roman"/>
          <w:i/>
          <w:sz w:val="24"/>
          <w:szCs w:val="24"/>
        </w:rPr>
        <w:t> </w:t>
      </w:r>
      <w:r w:rsidR="0051423E" w:rsidRPr="005162D8">
        <w:rPr>
          <w:rFonts w:ascii="Times New Roman" w:hAnsi="Times New Roman" w:cs="Times New Roman"/>
          <w:i/>
          <w:sz w:val="24"/>
          <w:szCs w:val="24"/>
        </w:rPr>
        <w:t>quo</w:t>
      </w:r>
      <w:r w:rsidR="0051423E" w:rsidRPr="005162D8">
        <w:rPr>
          <w:rFonts w:ascii="Times New Roman" w:hAnsi="Times New Roman" w:cs="Times New Roman"/>
          <w:sz w:val="24"/>
          <w:szCs w:val="24"/>
        </w:rPr>
        <w:t xml:space="preserve"> had treated </w:t>
      </w:r>
      <w:r w:rsidR="009D7FD5" w:rsidRPr="005162D8">
        <w:rPr>
          <w:rFonts w:ascii="Times New Roman" w:hAnsi="Times New Roman" w:cs="Times New Roman"/>
          <w:sz w:val="24"/>
          <w:szCs w:val="24"/>
        </w:rPr>
        <w:t>the issue as irrelevant as if no right had been affected in the</w:t>
      </w:r>
      <w:r w:rsidR="001E3577" w:rsidRPr="005162D8">
        <w:rPr>
          <w:rFonts w:ascii="Times New Roman" w:hAnsi="Times New Roman" w:cs="Times New Roman"/>
          <w:sz w:val="24"/>
          <w:szCs w:val="24"/>
        </w:rPr>
        <w:t xml:space="preserve"> </w:t>
      </w:r>
      <w:r w:rsidR="00212533" w:rsidRPr="005162D8">
        <w:rPr>
          <w:rFonts w:ascii="Times New Roman" w:hAnsi="Times New Roman" w:cs="Times New Roman"/>
          <w:sz w:val="24"/>
          <w:szCs w:val="24"/>
        </w:rPr>
        <w:t xml:space="preserve">process. This had led </w:t>
      </w:r>
      <w:r w:rsidR="009D7FD5" w:rsidRPr="005162D8">
        <w:rPr>
          <w:rFonts w:ascii="Times New Roman" w:hAnsi="Times New Roman" w:cs="Times New Roman"/>
          <w:sz w:val="24"/>
          <w:szCs w:val="24"/>
        </w:rPr>
        <w:t>to the application for referral</w:t>
      </w:r>
      <w:r w:rsidR="007A0785" w:rsidRPr="005162D8">
        <w:rPr>
          <w:rFonts w:ascii="Times New Roman" w:hAnsi="Times New Roman" w:cs="Times New Roman"/>
          <w:sz w:val="24"/>
          <w:szCs w:val="24"/>
        </w:rPr>
        <w:t xml:space="preserve"> in terms of s 175(4) of the Constitution,</w:t>
      </w:r>
      <w:r w:rsidR="009D7FD5" w:rsidRPr="005162D8">
        <w:rPr>
          <w:rFonts w:ascii="Times New Roman" w:hAnsi="Times New Roman" w:cs="Times New Roman"/>
          <w:sz w:val="24"/>
          <w:szCs w:val="24"/>
        </w:rPr>
        <w:t xml:space="preserve"> which was declined.</w:t>
      </w:r>
      <w:r w:rsidR="00D60148" w:rsidRPr="005162D8">
        <w:rPr>
          <w:rFonts w:ascii="Times New Roman" w:hAnsi="Times New Roman" w:cs="Times New Roman"/>
          <w:sz w:val="24"/>
          <w:szCs w:val="24"/>
        </w:rPr>
        <w:t xml:space="preserve"> The applicant submitted that the court </w:t>
      </w:r>
      <w:r w:rsidR="00D60148" w:rsidRPr="005162D8">
        <w:rPr>
          <w:rFonts w:ascii="Times New Roman" w:hAnsi="Times New Roman" w:cs="Times New Roman"/>
          <w:i/>
          <w:sz w:val="24"/>
          <w:szCs w:val="24"/>
        </w:rPr>
        <w:t>a</w:t>
      </w:r>
      <w:r w:rsidR="00180C0A" w:rsidRPr="005162D8">
        <w:rPr>
          <w:rFonts w:ascii="Times New Roman" w:hAnsi="Times New Roman" w:cs="Times New Roman"/>
          <w:i/>
          <w:sz w:val="24"/>
          <w:szCs w:val="24"/>
        </w:rPr>
        <w:t> </w:t>
      </w:r>
      <w:r w:rsidR="00D60148" w:rsidRPr="005162D8">
        <w:rPr>
          <w:rFonts w:ascii="Times New Roman" w:hAnsi="Times New Roman" w:cs="Times New Roman"/>
          <w:i/>
          <w:sz w:val="24"/>
          <w:szCs w:val="24"/>
        </w:rPr>
        <w:t>quo</w:t>
      </w:r>
      <w:r w:rsidR="00D60148" w:rsidRPr="005162D8">
        <w:rPr>
          <w:rFonts w:ascii="Times New Roman" w:hAnsi="Times New Roman" w:cs="Times New Roman"/>
          <w:sz w:val="24"/>
          <w:szCs w:val="24"/>
        </w:rPr>
        <w:t xml:space="preserve"> ought to have ordered an investigation </w:t>
      </w:r>
      <w:r w:rsidR="00212533" w:rsidRPr="005162D8">
        <w:rPr>
          <w:rFonts w:ascii="Times New Roman" w:hAnsi="Times New Roman" w:cs="Times New Roman"/>
          <w:sz w:val="24"/>
          <w:szCs w:val="24"/>
        </w:rPr>
        <w:t>into</w:t>
      </w:r>
      <w:r w:rsidR="00D60148" w:rsidRPr="005162D8">
        <w:rPr>
          <w:rFonts w:ascii="Times New Roman" w:hAnsi="Times New Roman" w:cs="Times New Roman"/>
          <w:sz w:val="24"/>
          <w:szCs w:val="24"/>
        </w:rPr>
        <w:t xml:space="preserve"> the matter</w:t>
      </w:r>
      <w:r w:rsidR="00212533" w:rsidRPr="005162D8">
        <w:rPr>
          <w:rFonts w:ascii="Times New Roman" w:hAnsi="Times New Roman" w:cs="Times New Roman"/>
          <w:sz w:val="24"/>
          <w:szCs w:val="24"/>
        </w:rPr>
        <w:t>,</w:t>
      </w:r>
      <w:r w:rsidR="00D60148" w:rsidRPr="005162D8">
        <w:rPr>
          <w:rFonts w:ascii="Times New Roman" w:hAnsi="Times New Roman" w:cs="Times New Roman"/>
          <w:sz w:val="24"/>
          <w:szCs w:val="24"/>
        </w:rPr>
        <w:t xml:space="preserve"> but</w:t>
      </w:r>
      <w:r w:rsidR="00C86560" w:rsidRPr="005162D8">
        <w:rPr>
          <w:rFonts w:ascii="Times New Roman" w:hAnsi="Times New Roman" w:cs="Times New Roman"/>
          <w:sz w:val="24"/>
          <w:szCs w:val="24"/>
        </w:rPr>
        <w:t xml:space="preserve"> </w:t>
      </w:r>
      <w:r w:rsidR="00180C0A" w:rsidRPr="005162D8">
        <w:rPr>
          <w:rFonts w:ascii="Times New Roman" w:hAnsi="Times New Roman" w:cs="Times New Roman"/>
          <w:sz w:val="24"/>
          <w:szCs w:val="24"/>
        </w:rPr>
        <w:t>failed</w:t>
      </w:r>
      <w:r w:rsidR="00C86560" w:rsidRPr="005162D8">
        <w:rPr>
          <w:rFonts w:ascii="Times New Roman" w:hAnsi="Times New Roman" w:cs="Times New Roman"/>
          <w:sz w:val="24"/>
          <w:szCs w:val="24"/>
        </w:rPr>
        <w:t xml:space="preserve"> to do so. The applicant submitted that the</w:t>
      </w:r>
      <w:r w:rsidR="00D60148" w:rsidRPr="005162D8">
        <w:rPr>
          <w:rFonts w:ascii="Times New Roman" w:hAnsi="Times New Roman" w:cs="Times New Roman"/>
          <w:sz w:val="24"/>
          <w:szCs w:val="24"/>
        </w:rPr>
        <w:t xml:space="preserve"> </w:t>
      </w:r>
      <w:r w:rsidR="00A40857" w:rsidRPr="005162D8">
        <w:rPr>
          <w:rFonts w:ascii="Times New Roman" w:hAnsi="Times New Roman" w:cs="Times New Roman"/>
          <w:sz w:val="24"/>
          <w:szCs w:val="24"/>
        </w:rPr>
        <w:t xml:space="preserve">decision </w:t>
      </w:r>
      <w:r w:rsidR="00C86560" w:rsidRPr="005162D8">
        <w:rPr>
          <w:rFonts w:ascii="Times New Roman" w:hAnsi="Times New Roman" w:cs="Times New Roman"/>
          <w:sz w:val="24"/>
          <w:szCs w:val="24"/>
        </w:rPr>
        <w:t xml:space="preserve">of the court </w:t>
      </w:r>
      <w:r w:rsidR="00C86560" w:rsidRPr="005162D8">
        <w:rPr>
          <w:rFonts w:ascii="Times New Roman" w:hAnsi="Times New Roman" w:cs="Times New Roman"/>
          <w:i/>
          <w:sz w:val="24"/>
          <w:szCs w:val="24"/>
        </w:rPr>
        <w:t>a</w:t>
      </w:r>
      <w:r w:rsidR="00180C0A" w:rsidRPr="005162D8">
        <w:rPr>
          <w:rFonts w:ascii="Times New Roman" w:hAnsi="Times New Roman" w:cs="Times New Roman"/>
          <w:i/>
          <w:sz w:val="24"/>
          <w:szCs w:val="24"/>
        </w:rPr>
        <w:t> </w:t>
      </w:r>
      <w:r w:rsidR="00C86560" w:rsidRPr="005162D8">
        <w:rPr>
          <w:rFonts w:ascii="Times New Roman" w:hAnsi="Times New Roman" w:cs="Times New Roman"/>
          <w:i/>
          <w:sz w:val="24"/>
          <w:szCs w:val="24"/>
        </w:rPr>
        <w:t>quo</w:t>
      </w:r>
      <w:r w:rsidR="00C86560" w:rsidRPr="005162D8">
        <w:rPr>
          <w:rFonts w:ascii="Times New Roman" w:hAnsi="Times New Roman" w:cs="Times New Roman"/>
          <w:sz w:val="24"/>
          <w:szCs w:val="24"/>
        </w:rPr>
        <w:t xml:space="preserve"> </w:t>
      </w:r>
      <w:r w:rsidR="00D60148" w:rsidRPr="005162D8">
        <w:rPr>
          <w:rFonts w:ascii="Times New Roman" w:hAnsi="Times New Roman" w:cs="Times New Roman"/>
          <w:sz w:val="24"/>
          <w:szCs w:val="24"/>
        </w:rPr>
        <w:t xml:space="preserve">was </w:t>
      </w:r>
      <w:r w:rsidR="00180C0A" w:rsidRPr="005162D8">
        <w:rPr>
          <w:rFonts w:ascii="Times New Roman" w:hAnsi="Times New Roman" w:cs="Times New Roman"/>
          <w:sz w:val="24"/>
          <w:szCs w:val="24"/>
        </w:rPr>
        <w:t>that the matter</w:t>
      </w:r>
      <w:r w:rsidR="00D60148" w:rsidRPr="005162D8">
        <w:rPr>
          <w:rFonts w:ascii="Times New Roman" w:hAnsi="Times New Roman" w:cs="Times New Roman"/>
          <w:sz w:val="24"/>
          <w:szCs w:val="24"/>
        </w:rPr>
        <w:t xml:space="preserve"> proceed to tr</w:t>
      </w:r>
      <w:r w:rsidR="00E60048" w:rsidRPr="005162D8">
        <w:rPr>
          <w:rFonts w:ascii="Times New Roman" w:hAnsi="Times New Roman" w:cs="Times New Roman"/>
          <w:sz w:val="24"/>
          <w:szCs w:val="24"/>
        </w:rPr>
        <w:t>ial</w:t>
      </w:r>
      <w:r w:rsidR="00180C0A" w:rsidRPr="005162D8">
        <w:rPr>
          <w:rFonts w:ascii="Times New Roman" w:hAnsi="Times New Roman" w:cs="Times New Roman"/>
          <w:sz w:val="24"/>
          <w:szCs w:val="24"/>
        </w:rPr>
        <w:t>,</w:t>
      </w:r>
      <w:r w:rsidR="00E60048" w:rsidRPr="005162D8">
        <w:rPr>
          <w:rFonts w:ascii="Times New Roman" w:hAnsi="Times New Roman" w:cs="Times New Roman"/>
          <w:sz w:val="24"/>
          <w:szCs w:val="24"/>
        </w:rPr>
        <w:t xml:space="preserve"> which was detrimental to his interests</w:t>
      </w:r>
      <w:r w:rsidR="00D60148" w:rsidRPr="005162D8">
        <w:rPr>
          <w:rFonts w:ascii="Times New Roman" w:hAnsi="Times New Roman" w:cs="Times New Roman"/>
          <w:sz w:val="24"/>
          <w:szCs w:val="24"/>
        </w:rPr>
        <w:t>.</w:t>
      </w:r>
    </w:p>
    <w:p w:rsidR="001970F7" w:rsidRPr="005162D8" w:rsidRDefault="007A0785" w:rsidP="00D96A24">
      <w:pPr>
        <w:spacing w:before="240" w:line="480" w:lineRule="auto"/>
        <w:ind w:firstLine="720"/>
        <w:jc w:val="both"/>
        <w:rPr>
          <w:rFonts w:ascii="Times New Roman" w:hAnsi="Times New Roman" w:cs="Times New Roman"/>
          <w:sz w:val="24"/>
          <w:szCs w:val="24"/>
        </w:rPr>
      </w:pPr>
      <w:r w:rsidRPr="005162D8">
        <w:rPr>
          <w:rFonts w:ascii="Times New Roman" w:hAnsi="Times New Roman" w:cs="Times New Roman"/>
          <w:sz w:val="24"/>
          <w:szCs w:val="24"/>
        </w:rPr>
        <w:t>T</w:t>
      </w:r>
      <w:r w:rsidR="001970F7" w:rsidRPr="005162D8">
        <w:rPr>
          <w:rFonts w:ascii="Times New Roman" w:hAnsi="Times New Roman" w:cs="Times New Roman"/>
          <w:sz w:val="24"/>
          <w:szCs w:val="24"/>
        </w:rPr>
        <w:t xml:space="preserve">he </w:t>
      </w:r>
      <w:r w:rsidR="00180C0A" w:rsidRPr="005162D8">
        <w:rPr>
          <w:rFonts w:ascii="Times New Roman" w:hAnsi="Times New Roman" w:cs="Times New Roman"/>
          <w:sz w:val="24"/>
          <w:szCs w:val="24"/>
        </w:rPr>
        <w:t>second</w:t>
      </w:r>
      <w:r w:rsidR="001970F7" w:rsidRPr="005162D8">
        <w:rPr>
          <w:rFonts w:ascii="Times New Roman" w:hAnsi="Times New Roman" w:cs="Times New Roman"/>
          <w:sz w:val="24"/>
          <w:szCs w:val="24"/>
        </w:rPr>
        <w:t xml:space="preserve"> respondent maintained that the matter was one which the trial court ought to have determined without the need for a referral to the Court</w:t>
      </w:r>
      <w:r w:rsidR="00845866" w:rsidRPr="005162D8">
        <w:rPr>
          <w:rFonts w:ascii="Times New Roman" w:hAnsi="Times New Roman" w:cs="Times New Roman"/>
          <w:sz w:val="24"/>
          <w:szCs w:val="24"/>
        </w:rPr>
        <w:t xml:space="preserve">. </w:t>
      </w:r>
      <w:r w:rsidR="00A40857" w:rsidRPr="005162D8">
        <w:rPr>
          <w:rFonts w:ascii="Times New Roman" w:hAnsi="Times New Roman" w:cs="Times New Roman"/>
          <w:sz w:val="24"/>
          <w:szCs w:val="24"/>
        </w:rPr>
        <w:t>The</w:t>
      </w:r>
      <w:r w:rsidR="00845866" w:rsidRPr="005162D8">
        <w:rPr>
          <w:rFonts w:ascii="Times New Roman" w:hAnsi="Times New Roman" w:cs="Times New Roman"/>
          <w:sz w:val="24"/>
          <w:szCs w:val="24"/>
        </w:rPr>
        <w:t xml:space="preserve"> </w:t>
      </w:r>
      <w:r w:rsidR="001137AA" w:rsidRPr="005162D8">
        <w:rPr>
          <w:rFonts w:ascii="Times New Roman" w:hAnsi="Times New Roman" w:cs="Times New Roman"/>
          <w:sz w:val="24"/>
          <w:szCs w:val="24"/>
        </w:rPr>
        <w:t>argument</w:t>
      </w:r>
      <w:r w:rsidR="00180C0A" w:rsidRPr="005162D8">
        <w:rPr>
          <w:rFonts w:ascii="Times New Roman" w:hAnsi="Times New Roman" w:cs="Times New Roman"/>
          <w:sz w:val="24"/>
          <w:szCs w:val="24"/>
        </w:rPr>
        <w:t xml:space="preserve"> was</w:t>
      </w:r>
      <w:r w:rsidR="001137AA" w:rsidRPr="005162D8">
        <w:rPr>
          <w:rFonts w:ascii="Times New Roman" w:hAnsi="Times New Roman" w:cs="Times New Roman"/>
          <w:sz w:val="24"/>
          <w:szCs w:val="24"/>
        </w:rPr>
        <w:t xml:space="preserve"> that the court </w:t>
      </w:r>
      <w:r w:rsidR="001137AA" w:rsidRPr="005162D8">
        <w:rPr>
          <w:rFonts w:ascii="Times New Roman" w:hAnsi="Times New Roman" w:cs="Times New Roman"/>
          <w:i/>
          <w:sz w:val="24"/>
          <w:szCs w:val="24"/>
        </w:rPr>
        <w:t>a</w:t>
      </w:r>
      <w:r w:rsidR="00180C0A" w:rsidRPr="005162D8">
        <w:rPr>
          <w:rFonts w:ascii="Times New Roman" w:hAnsi="Times New Roman" w:cs="Times New Roman"/>
          <w:i/>
          <w:sz w:val="24"/>
          <w:szCs w:val="24"/>
        </w:rPr>
        <w:t> </w:t>
      </w:r>
      <w:r w:rsidR="001137AA" w:rsidRPr="005162D8">
        <w:rPr>
          <w:rFonts w:ascii="Times New Roman" w:hAnsi="Times New Roman" w:cs="Times New Roman"/>
          <w:i/>
          <w:sz w:val="24"/>
          <w:szCs w:val="24"/>
        </w:rPr>
        <w:t>quo</w:t>
      </w:r>
      <w:r w:rsidR="001137AA" w:rsidRPr="005162D8">
        <w:rPr>
          <w:rFonts w:ascii="Times New Roman" w:hAnsi="Times New Roman" w:cs="Times New Roman"/>
          <w:sz w:val="24"/>
          <w:szCs w:val="24"/>
        </w:rPr>
        <w:t xml:space="preserve"> had the power to deal with the matter in terms of</w:t>
      </w:r>
      <w:r w:rsidRPr="005162D8">
        <w:rPr>
          <w:rFonts w:ascii="Times New Roman" w:hAnsi="Times New Roman" w:cs="Times New Roman"/>
          <w:sz w:val="24"/>
          <w:szCs w:val="24"/>
        </w:rPr>
        <w:t xml:space="preserve"> s 167A of</w:t>
      </w:r>
      <w:r w:rsidR="001137AA" w:rsidRPr="005162D8">
        <w:rPr>
          <w:rFonts w:ascii="Times New Roman" w:hAnsi="Times New Roman" w:cs="Times New Roman"/>
          <w:sz w:val="24"/>
          <w:szCs w:val="24"/>
        </w:rPr>
        <w:t xml:space="preserve"> the Act</w:t>
      </w:r>
      <w:r w:rsidR="001970F7" w:rsidRPr="005162D8">
        <w:rPr>
          <w:rFonts w:ascii="Times New Roman" w:hAnsi="Times New Roman" w:cs="Times New Roman"/>
          <w:sz w:val="24"/>
          <w:szCs w:val="24"/>
        </w:rPr>
        <w:t>.</w:t>
      </w:r>
      <w:r w:rsidR="00835B16" w:rsidRPr="005162D8">
        <w:rPr>
          <w:rFonts w:ascii="Times New Roman" w:hAnsi="Times New Roman" w:cs="Times New Roman"/>
          <w:sz w:val="24"/>
          <w:szCs w:val="24"/>
        </w:rPr>
        <w:t xml:space="preserve"> It </w:t>
      </w:r>
      <w:r w:rsidR="00845866" w:rsidRPr="005162D8">
        <w:rPr>
          <w:rFonts w:ascii="Times New Roman" w:hAnsi="Times New Roman" w:cs="Times New Roman"/>
          <w:sz w:val="24"/>
          <w:szCs w:val="24"/>
        </w:rPr>
        <w:t xml:space="preserve">was </w:t>
      </w:r>
      <w:r w:rsidR="00835B16" w:rsidRPr="005162D8">
        <w:rPr>
          <w:rFonts w:ascii="Times New Roman" w:hAnsi="Times New Roman" w:cs="Times New Roman"/>
          <w:sz w:val="24"/>
          <w:szCs w:val="24"/>
        </w:rPr>
        <w:t>stated that a wrong procedure had been adopted</w:t>
      </w:r>
      <w:r w:rsidR="00180C0A" w:rsidRPr="005162D8">
        <w:rPr>
          <w:rFonts w:ascii="Times New Roman" w:hAnsi="Times New Roman" w:cs="Times New Roman"/>
          <w:sz w:val="24"/>
          <w:szCs w:val="24"/>
        </w:rPr>
        <w:t>,</w:t>
      </w:r>
      <w:r w:rsidR="00835B16" w:rsidRPr="005162D8">
        <w:rPr>
          <w:rFonts w:ascii="Times New Roman" w:hAnsi="Times New Roman" w:cs="Times New Roman"/>
          <w:sz w:val="24"/>
          <w:szCs w:val="24"/>
        </w:rPr>
        <w:t xml:space="preserve"> as the applicant could not </w:t>
      </w:r>
      <w:r w:rsidR="0042198B" w:rsidRPr="005162D8">
        <w:rPr>
          <w:rFonts w:ascii="Times New Roman" w:hAnsi="Times New Roman" w:cs="Times New Roman"/>
          <w:sz w:val="24"/>
          <w:szCs w:val="24"/>
        </w:rPr>
        <w:t xml:space="preserve">avoid acting in terms of </w:t>
      </w:r>
      <w:r w:rsidR="00835B16" w:rsidRPr="005162D8">
        <w:rPr>
          <w:rFonts w:ascii="Times New Roman" w:hAnsi="Times New Roman" w:cs="Times New Roman"/>
          <w:sz w:val="24"/>
          <w:szCs w:val="24"/>
        </w:rPr>
        <w:t xml:space="preserve">the legislation </w:t>
      </w:r>
      <w:r w:rsidR="007E595E" w:rsidRPr="005162D8">
        <w:rPr>
          <w:rFonts w:ascii="Times New Roman" w:hAnsi="Times New Roman" w:cs="Times New Roman"/>
          <w:sz w:val="24"/>
          <w:szCs w:val="24"/>
        </w:rPr>
        <w:t>relevant</w:t>
      </w:r>
      <w:r w:rsidR="00835B16" w:rsidRPr="005162D8">
        <w:rPr>
          <w:rFonts w:ascii="Times New Roman" w:hAnsi="Times New Roman" w:cs="Times New Roman"/>
          <w:sz w:val="24"/>
          <w:szCs w:val="24"/>
        </w:rPr>
        <w:t xml:space="preserve"> to his cause.</w:t>
      </w:r>
      <w:r w:rsidR="00087474" w:rsidRPr="005162D8">
        <w:rPr>
          <w:rFonts w:ascii="Times New Roman" w:hAnsi="Times New Roman" w:cs="Times New Roman"/>
          <w:sz w:val="24"/>
          <w:szCs w:val="24"/>
        </w:rPr>
        <w:t xml:space="preserve"> It </w:t>
      </w:r>
      <w:r w:rsidR="0042198B" w:rsidRPr="005162D8">
        <w:rPr>
          <w:rFonts w:ascii="Times New Roman" w:hAnsi="Times New Roman" w:cs="Times New Roman"/>
          <w:sz w:val="24"/>
          <w:szCs w:val="24"/>
        </w:rPr>
        <w:t>was</w:t>
      </w:r>
      <w:r w:rsidR="00087474" w:rsidRPr="005162D8">
        <w:rPr>
          <w:rFonts w:ascii="Times New Roman" w:hAnsi="Times New Roman" w:cs="Times New Roman"/>
          <w:sz w:val="24"/>
          <w:szCs w:val="24"/>
        </w:rPr>
        <w:t xml:space="preserve"> submitted that there was no indication in the applicant’s founding papers or in the judgment of the court </w:t>
      </w:r>
      <w:r w:rsidR="00087474" w:rsidRPr="005162D8">
        <w:rPr>
          <w:rFonts w:ascii="Times New Roman" w:hAnsi="Times New Roman" w:cs="Times New Roman"/>
          <w:i/>
          <w:sz w:val="24"/>
          <w:szCs w:val="24"/>
        </w:rPr>
        <w:t>a</w:t>
      </w:r>
      <w:r w:rsidR="007E595E" w:rsidRPr="005162D8">
        <w:rPr>
          <w:rFonts w:ascii="Times New Roman" w:hAnsi="Times New Roman" w:cs="Times New Roman"/>
          <w:i/>
          <w:sz w:val="24"/>
          <w:szCs w:val="24"/>
        </w:rPr>
        <w:t> </w:t>
      </w:r>
      <w:r w:rsidR="00087474" w:rsidRPr="005162D8">
        <w:rPr>
          <w:rFonts w:ascii="Times New Roman" w:hAnsi="Times New Roman" w:cs="Times New Roman"/>
          <w:i/>
          <w:sz w:val="24"/>
          <w:szCs w:val="24"/>
        </w:rPr>
        <w:t>quo</w:t>
      </w:r>
      <w:r w:rsidR="00087474" w:rsidRPr="005162D8">
        <w:rPr>
          <w:rFonts w:ascii="Times New Roman" w:hAnsi="Times New Roman" w:cs="Times New Roman"/>
          <w:sz w:val="24"/>
          <w:szCs w:val="24"/>
        </w:rPr>
        <w:t xml:space="preserve"> that</w:t>
      </w:r>
      <w:r w:rsidR="007E595E" w:rsidRPr="005162D8">
        <w:rPr>
          <w:rFonts w:ascii="Times New Roman" w:hAnsi="Times New Roman" w:cs="Times New Roman"/>
          <w:sz w:val="24"/>
          <w:szCs w:val="24"/>
        </w:rPr>
        <w:t xml:space="preserve"> the</w:t>
      </w:r>
      <w:r w:rsidR="00087474" w:rsidRPr="005162D8">
        <w:rPr>
          <w:rFonts w:ascii="Times New Roman" w:hAnsi="Times New Roman" w:cs="Times New Roman"/>
          <w:sz w:val="24"/>
          <w:szCs w:val="24"/>
        </w:rPr>
        <w:t xml:space="preserve"> parties had </w:t>
      </w:r>
      <w:r w:rsidR="00987FB8" w:rsidRPr="005162D8">
        <w:rPr>
          <w:rFonts w:ascii="Times New Roman" w:hAnsi="Times New Roman" w:cs="Times New Roman"/>
          <w:sz w:val="24"/>
          <w:szCs w:val="24"/>
        </w:rPr>
        <w:t>made submissions</w:t>
      </w:r>
      <w:r w:rsidR="00087474" w:rsidRPr="005162D8">
        <w:rPr>
          <w:rFonts w:ascii="Times New Roman" w:hAnsi="Times New Roman" w:cs="Times New Roman"/>
          <w:sz w:val="24"/>
          <w:szCs w:val="24"/>
        </w:rPr>
        <w:t xml:space="preserve"> in relation to s</w:t>
      </w:r>
      <w:r w:rsidR="007E595E" w:rsidRPr="005162D8">
        <w:rPr>
          <w:rFonts w:ascii="Times New Roman" w:hAnsi="Times New Roman" w:cs="Times New Roman"/>
          <w:sz w:val="24"/>
          <w:szCs w:val="24"/>
        </w:rPr>
        <w:t> </w:t>
      </w:r>
      <w:r w:rsidR="00087474" w:rsidRPr="005162D8">
        <w:rPr>
          <w:rFonts w:ascii="Times New Roman" w:hAnsi="Times New Roman" w:cs="Times New Roman"/>
          <w:sz w:val="24"/>
          <w:szCs w:val="24"/>
        </w:rPr>
        <w:t>167A</w:t>
      </w:r>
      <w:r w:rsidR="0051423E" w:rsidRPr="005162D8">
        <w:rPr>
          <w:rFonts w:ascii="Times New Roman" w:hAnsi="Times New Roman" w:cs="Times New Roman"/>
          <w:sz w:val="24"/>
          <w:szCs w:val="24"/>
        </w:rPr>
        <w:t xml:space="preserve"> of the Act</w:t>
      </w:r>
      <w:r w:rsidR="0042198B" w:rsidRPr="005162D8">
        <w:rPr>
          <w:rFonts w:ascii="Times New Roman" w:hAnsi="Times New Roman" w:cs="Times New Roman"/>
          <w:sz w:val="24"/>
          <w:szCs w:val="24"/>
        </w:rPr>
        <w:t>. The section</w:t>
      </w:r>
      <w:r w:rsidR="0051423E" w:rsidRPr="005162D8">
        <w:rPr>
          <w:rFonts w:ascii="Times New Roman" w:hAnsi="Times New Roman" w:cs="Times New Roman"/>
          <w:sz w:val="24"/>
          <w:szCs w:val="24"/>
        </w:rPr>
        <w:t xml:space="preserve"> empowers the </w:t>
      </w:r>
      <w:r w:rsidR="007E595E" w:rsidRPr="005162D8">
        <w:rPr>
          <w:rFonts w:ascii="Times New Roman" w:hAnsi="Times New Roman" w:cs="Times New Roman"/>
          <w:sz w:val="24"/>
          <w:szCs w:val="24"/>
        </w:rPr>
        <w:t>C</w:t>
      </w:r>
      <w:r w:rsidR="00087474" w:rsidRPr="005162D8">
        <w:rPr>
          <w:rFonts w:ascii="Times New Roman" w:hAnsi="Times New Roman" w:cs="Times New Roman"/>
          <w:sz w:val="24"/>
          <w:szCs w:val="24"/>
        </w:rPr>
        <w:t>ourt to hear applications for</w:t>
      </w:r>
      <w:r w:rsidR="00845866" w:rsidRPr="005162D8">
        <w:rPr>
          <w:rFonts w:ascii="Times New Roman" w:hAnsi="Times New Roman" w:cs="Times New Roman"/>
          <w:sz w:val="24"/>
          <w:szCs w:val="24"/>
        </w:rPr>
        <w:t xml:space="preserve"> relief arising from</w:t>
      </w:r>
      <w:r w:rsidR="00087474" w:rsidRPr="005162D8">
        <w:rPr>
          <w:rFonts w:ascii="Times New Roman" w:hAnsi="Times New Roman" w:cs="Times New Roman"/>
          <w:sz w:val="24"/>
          <w:szCs w:val="24"/>
        </w:rPr>
        <w:t xml:space="preserve"> ino</w:t>
      </w:r>
      <w:r w:rsidR="00C7290D" w:rsidRPr="005162D8">
        <w:rPr>
          <w:rFonts w:ascii="Times New Roman" w:hAnsi="Times New Roman" w:cs="Times New Roman"/>
          <w:sz w:val="24"/>
          <w:szCs w:val="24"/>
        </w:rPr>
        <w:t>rdinate delay</w:t>
      </w:r>
      <w:r w:rsidR="0042198B" w:rsidRPr="005162D8">
        <w:rPr>
          <w:rFonts w:ascii="Times New Roman" w:hAnsi="Times New Roman" w:cs="Times New Roman"/>
          <w:sz w:val="24"/>
          <w:szCs w:val="24"/>
        </w:rPr>
        <w:t>. The record of proceedings show</w:t>
      </w:r>
      <w:r w:rsidRPr="005162D8">
        <w:rPr>
          <w:rFonts w:ascii="Times New Roman" w:hAnsi="Times New Roman" w:cs="Times New Roman"/>
          <w:sz w:val="24"/>
          <w:szCs w:val="24"/>
        </w:rPr>
        <w:t>ed</w:t>
      </w:r>
      <w:r w:rsidR="00C7290D" w:rsidRPr="005162D8">
        <w:rPr>
          <w:rFonts w:ascii="Times New Roman" w:hAnsi="Times New Roman" w:cs="Times New Roman"/>
          <w:sz w:val="24"/>
          <w:szCs w:val="24"/>
        </w:rPr>
        <w:t xml:space="preserve"> that the applicant</w:t>
      </w:r>
      <w:r w:rsidR="0042198B" w:rsidRPr="005162D8">
        <w:rPr>
          <w:rFonts w:ascii="Times New Roman" w:hAnsi="Times New Roman" w:cs="Times New Roman"/>
          <w:sz w:val="24"/>
          <w:szCs w:val="24"/>
        </w:rPr>
        <w:t xml:space="preserve"> </w:t>
      </w:r>
      <w:r w:rsidR="00C7290D" w:rsidRPr="005162D8">
        <w:rPr>
          <w:rFonts w:ascii="Times New Roman" w:hAnsi="Times New Roman" w:cs="Times New Roman"/>
          <w:sz w:val="24"/>
          <w:szCs w:val="24"/>
        </w:rPr>
        <w:t>made an</w:t>
      </w:r>
      <w:r w:rsidR="00087474" w:rsidRPr="005162D8">
        <w:rPr>
          <w:rFonts w:ascii="Times New Roman" w:hAnsi="Times New Roman" w:cs="Times New Roman"/>
          <w:sz w:val="24"/>
          <w:szCs w:val="24"/>
        </w:rPr>
        <w:t xml:space="preserve"> applica</w:t>
      </w:r>
      <w:r w:rsidR="00C7290D" w:rsidRPr="005162D8">
        <w:rPr>
          <w:rFonts w:ascii="Times New Roman" w:hAnsi="Times New Roman" w:cs="Times New Roman"/>
          <w:sz w:val="24"/>
          <w:szCs w:val="24"/>
        </w:rPr>
        <w:t xml:space="preserve">tion for referral </w:t>
      </w:r>
      <w:r w:rsidR="00087474" w:rsidRPr="005162D8">
        <w:rPr>
          <w:rFonts w:ascii="Times New Roman" w:hAnsi="Times New Roman" w:cs="Times New Roman"/>
          <w:sz w:val="24"/>
          <w:szCs w:val="24"/>
        </w:rPr>
        <w:t>in terms of s</w:t>
      </w:r>
      <w:r w:rsidR="007E595E" w:rsidRPr="005162D8">
        <w:rPr>
          <w:rFonts w:ascii="Times New Roman" w:hAnsi="Times New Roman" w:cs="Times New Roman"/>
          <w:sz w:val="24"/>
          <w:szCs w:val="24"/>
        </w:rPr>
        <w:t> </w:t>
      </w:r>
      <w:r w:rsidR="00087474" w:rsidRPr="005162D8">
        <w:rPr>
          <w:rFonts w:ascii="Times New Roman" w:hAnsi="Times New Roman" w:cs="Times New Roman"/>
          <w:sz w:val="24"/>
          <w:szCs w:val="24"/>
        </w:rPr>
        <w:t>175(4) of the Constitution.</w:t>
      </w:r>
    </w:p>
    <w:p w:rsidR="009268A9" w:rsidRPr="005162D8" w:rsidRDefault="004F7999" w:rsidP="00BC0BD3">
      <w:pPr>
        <w:spacing w:before="240" w:line="480" w:lineRule="auto"/>
        <w:ind w:firstLine="720"/>
        <w:jc w:val="both"/>
        <w:rPr>
          <w:rFonts w:ascii="Times New Roman" w:hAnsi="Times New Roman" w:cs="Times New Roman"/>
          <w:sz w:val="24"/>
          <w:szCs w:val="24"/>
        </w:rPr>
      </w:pPr>
      <w:r w:rsidRPr="005162D8">
        <w:rPr>
          <w:rFonts w:ascii="Times New Roman" w:hAnsi="Times New Roman" w:cs="Times New Roman"/>
          <w:sz w:val="24"/>
          <w:szCs w:val="24"/>
        </w:rPr>
        <w:t>The contention by the second respondent was that not only did the applicant fail to ground his complaint in the applicable statutory provisions</w:t>
      </w:r>
      <w:r w:rsidR="00DB61D1" w:rsidRPr="005162D8">
        <w:rPr>
          <w:rFonts w:ascii="Times New Roman" w:hAnsi="Times New Roman" w:cs="Times New Roman"/>
          <w:sz w:val="24"/>
          <w:szCs w:val="24"/>
        </w:rPr>
        <w:t>,</w:t>
      </w:r>
      <w:r w:rsidRPr="005162D8">
        <w:rPr>
          <w:rFonts w:ascii="Times New Roman" w:hAnsi="Times New Roman" w:cs="Times New Roman"/>
          <w:sz w:val="24"/>
          <w:szCs w:val="24"/>
        </w:rPr>
        <w:t xml:space="preserve"> he did not make a request for a referral of a constitutional question to the Court for determination in terms of s 175(4) of the Constitution. The decision</w:t>
      </w:r>
      <w:r w:rsidR="00DB61D1" w:rsidRPr="005162D8">
        <w:rPr>
          <w:rFonts w:ascii="Times New Roman" w:hAnsi="Times New Roman" w:cs="Times New Roman"/>
          <w:sz w:val="24"/>
          <w:szCs w:val="24"/>
        </w:rPr>
        <w:t xml:space="preserve"> of</w:t>
      </w:r>
      <w:r w:rsidRPr="005162D8">
        <w:rPr>
          <w:rFonts w:ascii="Times New Roman" w:hAnsi="Times New Roman" w:cs="Times New Roman"/>
          <w:sz w:val="24"/>
          <w:szCs w:val="24"/>
        </w:rPr>
        <w:t xml:space="preserve"> the court </w:t>
      </w:r>
      <w:r w:rsidRPr="005162D8">
        <w:rPr>
          <w:rFonts w:ascii="Times New Roman" w:hAnsi="Times New Roman" w:cs="Times New Roman"/>
          <w:i/>
          <w:sz w:val="24"/>
          <w:szCs w:val="24"/>
        </w:rPr>
        <w:t>a quo</w:t>
      </w:r>
      <w:r w:rsidRPr="005162D8">
        <w:rPr>
          <w:rFonts w:ascii="Times New Roman" w:hAnsi="Times New Roman" w:cs="Times New Roman"/>
          <w:sz w:val="24"/>
          <w:szCs w:val="24"/>
        </w:rPr>
        <w:t xml:space="preserve"> was not one the applicant had a right to appeal against to the Court. The effect of the contention by the second respondent was that entertaining an application for condonation of non-compliance with the Rules in respect of leave to appeal </w:t>
      </w:r>
      <w:r w:rsidRPr="005162D8">
        <w:rPr>
          <w:rFonts w:ascii="Times New Roman" w:hAnsi="Times New Roman" w:cs="Times New Roman"/>
          <w:sz w:val="24"/>
          <w:szCs w:val="24"/>
        </w:rPr>
        <w:lastRenderedPageBreak/>
        <w:t>against a decision of a subordinate court which is not appealable to the Court would have the effect of encouraging abuse of the Court’s process.</w:t>
      </w:r>
    </w:p>
    <w:p w:rsidR="009268A9" w:rsidRPr="005162D8" w:rsidRDefault="00EC22CE" w:rsidP="002221A1">
      <w:pPr>
        <w:spacing w:before="240" w:line="480" w:lineRule="auto"/>
        <w:jc w:val="both"/>
        <w:rPr>
          <w:rFonts w:ascii="Times New Roman" w:hAnsi="Times New Roman" w:cs="Times New Roman"/>
          <w:b/>
          <w:sz w:val="24"/>
          <w:szCs w:val="24"/>
          <w:u w:val="single"/>
        </w:rPr>
      </w:pPr>
      <w:r w:rsidRPr="005162D8">
        <w:rPr>
          <w:rFonts w:ascii="Times New Roman" w:hAnsi="Times New Roman" w:cs="Times New Roman"/>
          <w:b/>
          <w:sz w:val="24"/>
          <w:szCs w:val="24"/>
          <w:u w:val="single"/>
        </w:rPr>
        <w:t>THE LAW AND THE FACTS</w:t>
      </w:r>
    </w:p>
    <w:p w:rsidR="0038340C" w:rsidRPr="005162D8" w:rsidRDefault="0038340C" w:rsidP="0038340C">
      <w:pPr>
        <w:spacing w:line="480" w:lineRule="auto"/>
        <w:ind w:firstLine="720"/>
        <w:jc w:val="both"/>
        <w:rPr>
          <w:rFonts w:ascii="Times New Roman" w:hAnsi="Times New Roman" w:cs="Times New Roman"/>
          <w:sz w:val="24"/>
          <w:szCs w:val="24"/>
        </w:rPr>
      </w:pPr>
      <w:r w:rsidRPr="005162D8">
        <w:rPr>
          <w:rFonts w:ascii="Times New Roman" w:hAnsi="Times New Roman" w:cs="Times New Roman"/>
          <w:sz w:val="24"/>
          <w:szCs w:val="24"/>
        </w:rPr>
        <w:t xml:space="preserve">The applicant admitted that the question of the unreasonableness of the delay in bringing him to court because the docket could not be found was raised in the court </w:t>
      </w:r>
      <w:r w:rsidRPr="005162D8">
        <w:rPr>
          <w:rFonts w:ascii="Times New Roman" w:hAnsi="Times New Roman" w:cs="Times New Roman"/>
          <w:i/>
          <w:sz w:val="24"/>
          <w:szCs w:val="24"/>
        </w:rPr>
        <w:t>a quo</w:t>
      </w:r>
      <w:r w:rsidRPr="005162D8">
        <w:rPr>
          <w:rFonts w:ascii="Times New Roman" w:hAnsi="Times New Roman" w:cs="Times New Roman"/>
          <w:sz w:val="24"/>
          <w:szCs w:val="24"/>
        </w:rPr>
        <w:t xml:space="preserve"> in the context of the provisions of</w:t>
      </w:r>
      <w:r w:rsidR="007F1564" w:rsidRPr="005162D8">
        <w:rPr>
          <w:rFonts w:ascii="Times New Roman" w:hAnsi="Times New Roman" w:cs="Times New Roman"/>
          <w:sz w:val="24"/>
          <w:szCs w:val="24"/>
        </w:rPr>
        <w:t xml:space="preserve"> </w:t>
      </w:r>
      <w:r w:rsidR="00EB01BF" w:rsidRPr="005162D8">
        <w:rPr>
          <w:rFonts w:ascii="Times New Roman" w:hAnsi="Times New Roman" w:cs="Times New Roman"/>
          <w:sz w:val="24"/>
          <w:szCs w:val="24"/>
        </w:rPr>
        <w:t>s</w:t>
      </w:r>
      <w:r w:rsidR="009F578A" w:rsidRPr="005162D8">
        <w:rPr>
          <w:rFonts w:ascii="Times New Roman" w:hAnsi="Times New Roman" w:cs="Times New Roman"/>
          <w:sz w:val="24"/>
          <w:szCs w:val="24"/>
        </w:rPr>
        <w:t> </w:t>
      </w:r>
      <w:r w:rsidR="00EB01BF" w:rsidRPr="005162D8">
        <w:rPr>
          <w:rFonts w:ascii="Times New Roman" w:hAnsi="Times New Roman" w:cs="Times New Roman"/>
          <w:sz w:val="24"/>
          <w:szCs w:val="24"/>
        </w:rPr>
        <w:t xml:space="preserve">167A of the </w:t>
      </w:r>
      <w:r w:rsidR="009F578A" w:rsidRPr="005162D8">
        <w:rPr>
          <w:rFonts w:ascii="Times New Roman" w:hAnsi="Times New Roman" w:cs="Times New Roman"/>
          <w:sz w:val="24"/>
          <w:szCs w:val="24"/>
        </w:rPr>
        <w:t>Act</w:t>
      </w:r>
      <w:r w:rsidRPr="005162D8">
        <w:rPr>
          <w:rFonts w:ascii="Times New Roman" w:hAnsi="Times New Roman" w:cs="Times New Roman"/>
          <w:sz w:val="24"/>
          <w:szCs w:val="24"/>
        </w:rPr>
        <w:t>.</w:t>
      </w:r>
      <w:r w:rsidR="003E743E" w:rsidRPr="005162D8">
        <w:rPr>
          <w:rFonts w:ascii="Times New Roman" w:hAnsi="Times New Roman" w:cs="Times New Roman"/>
          <w:sz w:val="24"/>
          <w:szCs w:val="24"/>
        </w:rPr>
        <w:t xml:space="preserve"> The applicant ought to have pressed for a decision and the relief sought in terms of the law he had chosen to rely on, which law provided for the applicable remedy in the circumstances of the case. He could not abandon the statutorily prescribed remed</w:t>
      </w:r>
      <w:r w:rsidR="00031BE1" w:rsidRPr="005162D8">
        <w:rPr>
          <w:rFonts w:ascii="Times New Roman" w:hAnsi="Times New Roman" w:cs="Times New Roman"/>
          <w:sz w:val="24"/>
          <w:szCs w:val="24"/>
        </w:rPr>
        <w:t xml:space="preserve">y </w:t>
      </w:r>
      <w:r w:rsidR="003E743E" w:rsidRPr="005162D8">
        <w:rPr>
          <w:rFonts w:ascii="Times New Roman" w:hAnsi="Times New Roman" w:cs="Times New Roman"/>
          <w:sz w:val="24"/>
          <w:szCs w:val="24"/>
        </w:rPr>
        <w:t>he had invoked for the remedy under s 175(4) of the Constitution</w:t>
      </w:r>
      <w:r w:rsidR="007A4527" w:rsidRPr="005162D8">
        <w:rPr>
          <w:rFonts w:ascii="Times New Roman" w:hAnsi="Times New Roman" w:cs="Times New Roman"/>
          <w:sz w:val="24"/>
          <w:szCs w:val="24"/>
        </w:rPr>
        <w:t>. The two remedies are mutually exclusive</w:t>
      </w:r>
      <w:r w:rsidR="00BD12D1" w:rsidRPr="005162D8">
        <w:rPr>
          <w:rFonts w:ascii="Times New Roman" w:hAnsi="Times New Roman" w:cs="Times New Roman"/>
          <w:sz w:val="24"/>
          <w:szCs w:val="24"/>
        </w:rPr>
        <w:t>. T</w:t>
      </w:r>
      <w:r w:rsidR="007A4527" w:rsidRPr="005162D8">
        <w:rPr>
          <w:rFonts w:ascii="Times New Roman" w:hAnsi="Times New Roman" w:cs="Times New Roman"/>
          <w:sz w:val="24"/>
          <w:szCs w:val="24"/>
        </w:rPr>
        <w:t>he provisions of s 167A of the Act are based on the principle of the subordinate court having jurisdiction to go into the merits of the question whether there has been unreasonable delay in the bringing or completion of criminal proceedings which is substantially prejudicial to the accused. Under s 175(4) of the Constitution, a subordinate court only has to decide the question whether the request for referral of a constitutional matter to the Court for determination is frivolous or vexatious.</w:t>
      </w:r>
    </w:p>
    <w:p w:rsidR="0060566A" w:rsidRPr="005162D8" w:rsidRDefault="0038340C" w:rsidP="0038340C">
      <w:pPr>
        <w:spacing w:line="480" w:lineRule="auto"/>
        <w:ind w:firstLine="720"/>
        <w:jc w:val="both"/>
        <w:rPr>
          <w:rFonts w:ascii="Times New Roman" w:hAnsi="Times New Roman" w:cs="Times New Roman"/>
          <w:sz w:val="24"/>
          <w:szCs w:val="24"/>
        </w:rPr>
      </w:pPr>
      <w:r w:rsidRPr="005162D8">
        <w:rPr>
          <w:rFonts w:ascii="Times New Roman" w:hAnsi="Times New Roman" w:cs="Times New Roman"/>
          <w:sz w:val="24"/>
          <w:szCs w:val="24"/>
        </w:rPr>
        <w:t>Section 167A of the Act</w:t>
      </w:r>
      <w:r w:rsidR="00B501E5" w:rsidRPr="005162D8">
        <w:rPr>
          <w:rFonts w:ascii="Times New Roman" w:hAnsi="Times New Roman" w:cs="Times New Roman"/>
          <w:sz w:val="24"/>
          <w:szCs w:val="24"/>
        </w:rPr>
        <w:t xml:space="preserve"> section</w:t>
      </w:r>
      <w:r w:rsidR="0060566A" w:rsidRPr="005162D8">
        <w:rPr>
          <w:rFonts w:ascii="Times New Roman" w:hAnsi="Times New Roman" w:cs="Times New Roman"/>
          <w:sz w:val="24"/>
          <w:szCs w:val="24"/>
        </w:rPr>
        <w:t xml:space="preserve"> provides as follows:</w:t>
      </w:r>
    </w:p>
    <w:p w:rsidR="0060566A" w:rsidRPr="005162D8" w:rsidRDefault="0060566A" w:rsidP="0060566A">
      <w:pPr>
        <w:spacing w:after="0" w:line="240" w:lineRule="auto"/>
        <w:ind w:left="720"/>
        <w:jc w:val="both"/>
        <w:rPr>
          <w:rFonts w:ascii="Times New Roman" w:hAnsi="Times New Roman" w:cs="Times New Roman"/>
          <w:sz w:val="24"/>
          <w:szCs w:val="24"/>
        </w:rPr>
      </w:pPr>
      <w:r w:rsidRPr="005162D8">
        <w:rPr>
          <w:rFonts w:ascii="Times New Roman" w:hAnsi="Times New Roman" w:cs="Times New Roman"/>
          <w:sz w:val="24"/>
          <w:szCs w:val="24"/>
        </w:rPr>
        <w:t>“</w:t>
      </w:r>
      <w:r w:rsidRPr="005162D8">
        <w:rPr>
          <w:rFonts w:ascii="Times New Roman" w:hAnsi="Times New Roman" w:cs="Times New Roman"/>
          <w:b/>
          <w:sz w:val="24"/>
          <w:szCs w:val="24"/>
        </w:rPr>
        <w:t>167A Unreasonable delay in bringing accused to trial</w:t>
      </w:r>
    </w:p>
    <w:p w:rsidR="009F578A" w:rsidRPr="005162D8" w:rsidRDefault="009F578A" w:rsidP="0060566A">
      <w:pPr>
        <w:spacing w:after="0" w:line="240" w:lineRule="auto"/>
        <w:ind w:left="720"/>
        <w:jc w:val="both"/>
        <w:rPr>
          <w:rFonts w:ascii="Times New Roman" w:hAnsi="Times New Roman" w:cs="Times New Roman"/>
          <w:sz w:val="24"/>
          <w:szCs w:val="24"/>
        </w:rPr>
      </w:pPr>
    </w:p>
    <w:p w:rsidR="0060566A" w:rsidRPr="005162D8" w:rsidRDefault="0060566A" w:rsidP="009F578A">
      <w:pPr>
        <w:spacing w:after="0" w:line="240" w:lineRule="auto"/>
        <w:ind w:left="720" w:firstLine="720"/>
        <w:jc w:val="both"/>
        <w:rPr>
          <w:rFonts w:ascii="Times New Roman" w:hAnsi="Times New Roman" w:cs="Times New Roman"/>
          <w:sz w:val="24"/>
          <w:szCs w:val="24"/>
        </w:rPr>
      </w:pPr>
      <w:r w:rsidRPr="005162D8">
        <w:rPr>
          <w:rFonts w:ascii="Times New Roman" w:hAnsi="Times New Roman" w:cs="Times New Roman"/>
          <w:sz w:val="24"/>
          <w:szCs w:val="24"/>
        </w:rPr>
        <w:t>(1)</w:t>
      </w:r>
      <w:r w:rsidR="009F578A" w:rsidRPr="005162D8">
        <w:rPr>
          <w:rFonts w:ascii="Times New Roman" w:hAnsi="Times New Roman" w:cs="Times New Roman"/>
          <w:sz w:val="24"/>
          <w:szCs w:val="24"/>
        </w:rPr>
        <w:tab/>
      </w:r>
      <w:r w:rsidRPr="005162D8">
        <w:rPr>
          <w:rFonts w:ascii="Times New Roman" w:hAnsi="Times New Roman" w:cs="Times New Roman"/>
          <w:sz w:val="24"/>
          <w:szCs w:val="24"/>
        </w:rPr>
        <w:t>A court before which criminal proceedings are pending shall investigate any delay in the completion of the proceedings which appears to the court to be unreasonable and which could cause substantial prejudice to the prosecution, to the accused or his or her legal representative, to a witness or other person concerned in the proceedings, or to the public interest.</w:t>
      </w:r>
    </w:p>
    <w:p w:rsidR="009F578A" w:rsidRPr="005162D8" w:rsidRDefault="009F578A" w:rsidP="009F578A">
      <w:pPr>
        <w:spacing w:after="0" w:line="240" w:lineRule="auto"/>
        <w:ind w:left="720" w:firstLine="720"/>
        <w:jc w:val="both"/>
        <w:rPr>
          <w:rFonts w:ascii="Times New Roman" w:hAnsi="Times New Roman" w:cs="Times New Roman"/>
          <w:sz w:val="24"/>
          <w:szCs w:val="24"/>
        </w:rPr>
      </w:pPr>
    </w:p>
    <w:p w:rsidR="0060566A" w:rsidRPr="005162D8" w:rsidRDefault="0060566A" w:rsidP="009F578A">
      <w:pPr>
        <w:spacing w:after="0" w:line="240" w:lineRule="auto"/>
        <w:ind w:left="720" w:firstLine="720"/>
        <w:jc w:val="both"/>
        <w:rPr>
          <w:rFonts w:ascii="Times New Roman" w:hAnsi="Times New Roman" w:cs="Times New Roman"/>
          <w:sz w:val="24"/>
          <w:szCs w:val="24"/>
        </w:rPr>
      </w:pPr>
      <w:r w:rsidRPr="005162D8">
        <w:rPr>
          <w:rFonts w:ascii="Times New Roman" w:hAnsi="Times New Roman" w:cs="Times New Roman"/>
          <w:sz w:val="24"/>
          <w:szCs w:val="24"/>
        </w:rPr>
        <w:t>(2)</w:t>
      </w:r>
      <w:r w:rsidR="009F578A" w:rsidRPr="005162D8">
        <w:rPr>
          <w:rFonts w:ascii="Times New Roman" w:hAnsi="Times New Roman" w:cs="Times New Roman"/>
          <w:sz w:val="24"/>
          <w:szCs w:val="24"/>
        </w:rPr>
        <w:tab/>
      </w:r>
      <w:r w:rsidRPr="005162D8">
        <w:rPr>
          <w:rFonts w:ascii="Times New Roman" w:hAnsi="Times New Roman" w:cs="Times New Roman"/>
          <w:sz w:val="24"/>
          <w:szCs w:val="24"/>
        </w:rPr>
        <w:t>In considering whether any delay is unreasonable for the purposes of subsection</w:t>
      </w:r>
      <w:r w:rsidR="009F578A" w:rsidRPr="005162D8">
        <w:rPr>
          <w:rFonts w:ascii="Times New Roman" w:hAnsi="Times New Roman" w:cs="Times New Roman"/>
          <w:sz w:val="24"/>
          <w:szCs w:val="24"/>
        </w:rPr>
        <w:t> </w:t>
      </w:r>
      <w:r w:rsidRPr="005162D8">
        <w:rPr>
          <w:rFonts w:ascii="Times New Roman" w:hAnsi="Times New Roman" w:cs="Times New Roman"/>
          <w:sz w:val="24"/>
          <w:szCs w:val="24"/>
        </w:rPr>
        <w:t>(1), the court shall consider all the circumstances of the case and in particular the following</w:t>
      </w:r>
      <w:r w:rsidR="009F578A" w:rsidRPr="005162D8">
        <w:rPr>
          <w:rFonts w:ascii="Times New Roman" w:hAnsi="Times New Roman" w:cs="Times New Roman"/>
          <w:sz w:val="24"/>
          <w:szCs w:val="24"/>
        </w:rPr>
        <w:t xml:space="preserve"> </w:t>
      </w:r>
      <w:r w:rsidRPr="005162D8">
        <w:rPr>
          <w:rFonts w:ascii="Times New Roman" w:hAnsi="Times New Roman" w:cs="Times New Roman"/>
          <w:sz w:val="24"/>
          <w:szCs w:val="24"/>
        </w:rPr>
        <w:t>—</w:t>
      </w:r>
    </w:p>
    <w:p w:rsidR="009F578A" w:rsidRPr="005162D8" w:rsidRDefault="009F578A" w:rsidP="0060566A">
      <w:pPr>
        <w:spacing w:after="0" w:line="240" w:lineRule="auto"/>
        <w:ind w:left="720"/>
        <w:jc w:val="both"/>
        <w:rPr>
          <w:rFonts w:ascii="Times New Roman" w:hAnsi="Times New Roman" w:cs="Times New Roman"/>
          <w:sz w:val="24"/>
          <w:szCs w:val="24"/>
        </w:rPr>
      </w:pPr>
    </w:p>
    <w:p w:rsidR="0060566A" w:rsidRPr="005162D8" w:rsidRDefault="0060566A" w:rsidP="009F578A">
      <w:pPr>
        <w:spacing w:after="0" w:line="240" w:lineRule="auto"/>
        <w:ind w:left="1440"/>
        <w:jc w:val="both"/>
        <w:rPr>
          <w:rFonts w:ascii="Times New Roman" w:hAnsi="Times New Roman" w:cs="Times New Roman"/>
          <w:sz w:val="24"/>
          <w:szCs w:val="24"/>
        </w:rPr>
      </w:pPr>
      <w:r w:rsidRPr="005162D8">
        <w:rPr>
          <w:rFonts w:ascii="Times New Roman" w:hAnsi="Times New Roman" w:cs="Times New Roman"/>
          <w:sz w:val="24"/>
          <w:szCs w:val="24"/>
        </w:rPr>
        <w:t>(a)</w:t>
      </w:r>
      <w:r w:rsidRPr="005162D8">
        <w:rPr>
          <w:rFonts w:ascii="Times New Roman" w:hAnsi="Times New Roman" w:cs="Times New Roman"/>
          <w:sz w:val="24"/>
          <w:szCs w:val="24"/>
        </w:rPr>
        <w:tab/>
        <w:t>the extent of the delay;</w:t>
      </w:r>
    </w:p>
    <w:p w:rsidR="009F578A" w:rsidRPr="005162D8" w:rsidRDefault="009F578A" w:rsidP="009F578A">
      <w:pPr>
        <w:spacing w:after="0" w:line="240" w:lineRule="auto"/>
        <w:ind w:left="1440"/>
        <w:jc w:val="both"/>
        <w:rPr>
          <w:rFonts w:ascii="Times New Roman" w:hAnsi="Times New Roman" w:cs="Times New Roman"/>
          <w:sz w:val="24"/>
          <w:szCs w:val="24"/>
        </w:rPr>
      </w:pPr>
    </w:p>
    <w:p w:rsidR="0060566A" w:rsidRPr="005162D8" w:rsidRDefault="0060566A" w:rsidP="009F578A">
      <w:pPr>
        <w:spacing w:after="0" w:line="240" w:lineRule="auto"/>
        <w:ind w:left="1440"/>
        <w:jc w:val="both"/>
        <w:rPr>
          <w:rFonts w:ascii="Times New Roman" w:hAnsi="Times New Roman" w:cs="Times New Roman"/>
          <w:sz w:val="24"/>
          <w:szCs w:val="24"/>
        </w:rPr>
      </w:pPr>
      <w:r w:rsidRPr="005162D8">
        <w:rPr>
          <w:rFonts w:ascii="Times New Roman" w:hAnsi="Times New Roman" w:cs="Times New Roman"/>
          <w:sz w:val="24"/>
          <w:szCs w:val="24"/>
        </w:rPr>
        <w:t>(b)</w:t>
      </w:r>
      <w:r w:rsidRPr="005162D8">
        <w:rPr>
          <w:rFonts w:ascii="Times New Roman" w:hAnsi="Times New Roman" w:cs="Times New Roman"/>
          <w:sz w:val="24"/>
          <w:szCs w:val="24"/>
        </w:rPr>
        <w:tab/>
        <w:t>the reasons advanced for the delay;</w:t>
      </w:r>
    </w:p>
    <w:p w:rsidR="009F578A" w:rsidRPr="005162D8" w:rsidRDefault="009F578A" w:rsidP="009F578A">
      <w:pPr>
        <w:spacing w:after="0" w:line="240" w:lineRule="auto"/>
        <w:ind w:left="1440"/>
        <w:jc w:val="both"/>
        <w:rPr>
          <w:rFonts w:ascii="Times New Roman" w:hAnsi="Times New Roman" w:cs="Times New Roman"/>
          <w:sz w:val="24"/>
          <w:szCs w:val="24"/>
        </w:rPr>
      </w:pPr>
    </w:p>
    <w:p w:rsidR="0060566A" w:rsidRPr="005162D8" w:rsidRDefault="0060566A" w:rsidP="009F578A">
      <w:pPr>
        <w:spacing w:after="0" w:line="240" w:lineRule="auto"/>
        <w:ind w:left="1440"/>
        <w:jc w:val="both"/>
        <w:rPr>
          <w:rFonts w:ascii="Times New Roman" w:hAnsi="Times New Roman" w:cs="Times New Roman"/>
          <w:sz w:val="24"/>
          <w:szCs w:val="24"/>
        </w:rPr>
      </w:pPr>
      <w:r w:rsidRPr="005162D8">
        <w:rPr>
          <w:rFonts w:ascii="Times New Roman" w:hAnsi="Times New Roman" w:cs="Times New Roman"/>
          <w:sz w:val="24"/>
          <w:szCs w:val="24"/>
        </w:rPr>
        <w:t>(c)</w:t>
      </w:r>
      <w:r w:rsidRPr="005162D8">
        <w:rPr>
          <w:rFonts w:ascii="Times New Roman" w:hAnsi="Times New Roman" w:cs="Times New Roman"/>
          <w:sz w:val="24"/>
          <w:szCs w:val="24"/>
        </w:rPr>
        <w:tab/>
        <w:t>whether any person can be blamed for the delay;</w:t>
      </w:r>
    </w:p>
    <w:p w:rsidR="009F578A" w:rsidRPr="005162D8" w:rsidRDefault="009F578A" w:rsidP="009F578A">
      <w:pPr>
        <w:spacing w:after="0" w:line="240" w:lineRule="auto"/>
        <w:ind w:left="2160" w:hanging="720"/>
        <w:jc w:val="both"/>
        <w:rPr>
          <w:rFonts w:ascii="Times New Roman" w:hAnsi="Times New Roman" w:cs="Times New Roman"/>
          <w:sz w:val="24"/>
          <w:szCs w:val="24"/>
        </w:rPr>
      </w:pPr>
    </w:p>
    <w:p w:rsidR="0060566A" w:rsidRPr="005162D8" w:rsidRDefault="0060566A" w:rsidP="009F578A">
      <w:pPr>
        <w:spacing w:after="0" w:line="240" w:lineRule="auto"/>
        <w:ind w:left="2160" w:hanging="720"/>
        <w:jc w:val="both"/>
        <w:rPr>
          <w:rFonts w:ascii="Times New Roman" w:hAnsi="Times New Roman" w:cs="Times New Roman"/>
          <w:sz w:val="24"/>
          <w:szCs w:val="24"/>
        </w:rPr>
      </w:pPr>
      <w:r w:rsidRPr="005162D8">
        <w:rPr>
          <w:rFonts w:ascii="Times New Roman" w:hAnsi="Times New Roman" w:cs="Times New Roman"/>
          <w:sz w:val="24"/>
          <w:szCs w:val="24"/>
        </w:rPr>
        <w:t>(d)</w:t>
      </w:r>
      <w:r w:rsidRPr="005162D8">
        <w:rPr>
          <w:rFonts w:ascii="Times New Roman" w:hAnsi="Times New Roman" w:cs="Times New Roman"/>
          <w:sz w:val="24"/>
          <w:szCs w:val="24"/>
        </w:rPr>
        <w:tab/>
        <w:t>whether the accused has raised such objections to the delay as he or she might reasonably have been expected to have raised;</w:t>
      </w:r>
    </w:p>
    <w:p w:rsidR="009F578A" w:rsidRPr="005162D8" w:rsidRDefault="009F578A" w:rsidP="009F578A">
      <w:pPr>
        <w:spacing w:after="0" w:line="240" w:lineRule="auto"/>
        <w:ind w:left="2160" w:hanging="720"/>
        <w:jc w:val="both"/>
        <w:rPr>
          <w:rFonts w:ascii="Times New Roman" w:hAnsi="Times New Roman" w:cs="Times New Roman"/>
          <w:sz w:val="24"/>
          <w:szCs w:val="24"/>
        </w:rPr>
      </w:pPr>
    </w:p>
    <w:p w:rsidR="0060566A" w:rsidRPr="005162D8" w:rsidRDefault="0060566A" w:rsidP="009F578A">
      <w:pPr>
        <w:spacing w:after="0" w:line="240" w:lineRule="auto"/>
        <w:ind w:left="2160" w:hanging="720"/>
        <w:jc w:val="both"/>
        <w:rPr>
          <w:rFonts w:ascii="Times New Roman" w:hAnsi="Times New Roman" w:cs="Times New Roman"/>
          <w:sz w:val="24"/>
          <w:szCs w:val="24"/>
        </w:rPr>
      </w:pPr>
      <w:r w:rsidRPr="005162D8">
        <w:rPr>
          <w:rFonts w:ascii="Times New Roman" w:hAnsi="Times New Roman" w:cs="Times New Roman"/>
          <w:sz w:val="24"/>
          <w:szCs w:val="24"/>
        </w:rPr>
        <w:t>(e)</w:t>
      </w:r>
      <w:r w:rsidRPr="005162D8">
        <w:rPr>
          <w:rFonts w:ascii="Times New Roman" w:hAnsi="Times New Roman" w:cs="Times New Roman"/>
          <w:sz w:val="24"/>
          <w:szCs w:val="24"/>
        </w:rPr>
        <w:tab/>
        <w:t>the seriousness, extent or complexity of the charge or charges;</w:t>
      </w:r>
    </w:p>
    <w:p w:rsidR="009F578A" w:rsidRPr="005162D8" w:rsidRDefault="009F578A" w:rsidP="009F578A">
      <w:pPr>
        <w:spacing w:after="0" w:line="240" w:lineRule="auto"/>
        <w:ind w:left="2160" w:hanging="720"/>
        <w:jc w:val="both"/>
        <w:rPr>
          <w:rFonts w:ascii="Times New Roman" w:hAnsi="Times New Roman" w:cs="Times New Roman"/>
          <w:sz w:val="24"/>
          <w:szCs w:val="24"/>
        </w:rPr>
      </w:pPr>
    </w:p>
    <w:p w:rsidR="0060566A" w:rsidRPr="005162D8" w:rsidRDefault="0060566A" w:rsidP="009F578A">
      <w:pPr>
        <w:spacing w:after="0" w:line="240" w:lineRule="auto"/>
        <w:ind w:left="2160" w:hanging="720"/>
        <w:jc w:val="both"/>
        <w:rPr>
          <w:rFonts w:ascii="Times New Roman" w:hAnsi="Times New Roman" w:cs="Times New Roman"/>
          <w:sz w:val="24"/>
          <w:szCs w:val="24"/>
        </w:rPr>
      </w:pPr>
      <w:r w:rsidRPr="005162D8">
        <w:rPr>
          <w:rFonts w:ascii="Times New Roman" w:hAnsi="Times New Roman" w:cs="Times New Roman"/>
          <w:sz w:val="24"/>
          <w:szCs w:val="24"/>
        </w:rPr>
        <w:t>(f)</w:t>
      </w:r>
      <w:r w:rsidRPr="005162D8">
        <w:rPr>
          <w:rFonts w:ascii="Times New Roman" w:hAnsi="Times New Roman" w:cs="Times New Roman"/>
          <w:sz w:val="24"/>
          <w:szCs w:val="24"/>
        </w:rPr>
        <w:tab/>
        <w:t>any actual or potential prejudice which the delay may have caused to the State, to the accused or his or her legal representative or to any other person concerned in the proceedings;</w:t>
      </w:r>
    </w:p>
    <w:p w:rsidR="009F578A" w:rsidRPr="005162D8" w:rsidRDefault="009F578A" w:rsidP="009F578A">
      <w:pPr>
        <w:spacing w:after="0" w:line="240" w:lineRule="auto"/>
        <w:ind w:left="2160" w:hanging="720"/>
        <w:jc w:val="both"/>
        <w:rPr>
          <w:rFonts w:ascii="Times New Roman" w:hAnsi="Times New Roman" w:cs="Times New Roman"/>
          <w:sz w:val="24"/>
          <w:szCs w:val="24"/>
        </w:rPr>
      </w:pPr>
    </w:p>
    <w:p w:rsidR="0060566A" w:rsidRPr="005162D8" w:rsidRDefault="0060566A" w:rsidP="009F578A">
      <w:pPr>
        <w:spacing w:after="0" w:line="240" w:lineRule="auto"/>
        <w:ind w:left="2160" w:hanging="720"/>
        <w:jc w:val="both"/>
        <w:rPr>
          <w:rFonts w:ascii="Times New Roman" w:hAnsi="Times New Roman" w:cs="Times New Roman"/>
          <w:sz w:val="24"/>
          <w:szCs w:val="24"/>
        </w:rPr>
      </w:pPr>
      <w:r w:rsidRPr="005162D8">
        <w:rPr>
          <w:rFonts w:ascii="Times New Roman" w:hAnsi="Times New Roman" w:cs="Times New Roman"/>
          <w:sz w:val="24"/>
          <w:szCs w:val="24"/>
        </w:rPr>
        <w:t>(g)</w:t>
      </w:r>
      <w:r w:rsidRPr="005162D8">
        <w:rPr>
          <w:rFonts w:ascii="Times New Roman" w:hAnsi="Times New Roman" w:cs="Times New Roman"/>
          <w:sz w:val="24"/>
          <w:szCs w:val="24"/>
        </w:rPr>
        <w:tab/>
        <w:t>the effect of the delay on the administration of justice;</w:t>
      </w:r>
    </w:p>
    <w:p w:rsidR="009F578A" w:rsidRPr="005162D8" w:rsidRDefault="009F578A" w:rsidP="009F578A">
      <w:pPr>
        <w:spacing w:after="0" w:line="240" w:lineRule="auto"/>
        <w:ind w:left="2160" w:hanging="720"/>
        <w:jc w:val="both"/>
        <w:rPr>
          <w:rFonts w:ascii="Times New Roman" w:hAnsi="Times New Roman" w:cs="Times New Roman"/>
          <w:sz w:val="24"/>
          <w:szCs w:val="24"/>
        </w:rPr>
      </w:pPr>
    </w:p>
    <w:p w:rsidR="0060566A" w:rsidRPr="005162D8" w:rsidRDefault="0060566A" w:rsidP="009F578A">
      <w:pPr>
        <w:spacing w:after="0" w:line="240" w:lineRule="auto"/>
        <w:ind w:left="2160" w:hanging="720"/>
        <w:jc w:val="both"/>
        <w:rPr>
          <w:rFonts w:ascii="Times New Roman" w:hAnsi="Times New Roman" w:cs="Times New Roman"/>
          <w:sz w:val="24"/>
          <w:szCs w:val="24"/>
        </w:rPr>
      </w:pPr>
      <w:r w:rsidRPr="005162D8">
        <w:rPr>
          <w:rFonts w:ascii="Times New Roman" w:hAnsi="Times New Roman" w:cs="Times New Roman"/>
          <w:sz w:val="24"/>
          <w:szCs w:val="24"/>
        </w:rPr>
        <w:t>(h)</w:t>
      </w:r>
      <w:r w:rsidRPr="005162D8">
        <w:rPr>
          <w:rFonts w:ascii="Times New Roman" w:hAnsi="Times New Roman" w:cs="Times New Roman"/>
          <w:sz w:val="24"/>
          <w:szCs w:val="24"/>
        </w:rPr>
        <w:tab/>
        <w:t>the adverse effect on the interests of the public or the victims in the event of the prosecution being stopped or discontinued.</w:t>
      </w:r>
    </w:p>
    <w:p w:rsidR="009F578A" w:rsidRPr="005162D8" w:rsidRDefault="009F578A" w:rsidP="0060566A">
      <w:pPr>
        <w:spacing w:after="0" w:line="240" w:lineRule="auto"/>
        <w:ind w:left="1440" w:hanging="720"/>
        <w:jc w:val="both"/>
        <w:rPr>
          <w:rFonts w:ascii="Times New Roman" w:hAnsi="Times New Roman" w:cs="Times New Roman"/>
          <w:sz w:val="24"/>
          <w:szCs w:val="24"/>
        </w:rPr>
      </w:pPr>
    </w:p>
    <w:p w:rsidR="0060566A" w:rsidRPr="005162D8" w:rsidRDefault="0060566A" w:rsidP="009F578A">
      <w:pPr>
        <w:spacing w:after="0" w:line="240" w:lineRule="auto"/>
        <w:ind w:left="720" w:firstLine="720"/>
        <w:jc w:val="both"/>
        <w:rPr>
          <w:rFonts w:ascii="Times New Roman" w:hAnsi="Times New Roman" w:cs="Times New Roman"/>
          <w:sz w:val="24"/>
          <w:szCs w:val="24"/>
        </w:rPr>
      </w:pPr>
      <w:r w:rsidRPr="005162D8">
        <w:rPr>
          <w:rFonts w:ascii="Times New Roman" w:hAnsi="Times New Roman" w:cs="Times New Roman"/>
          <w:sz w:val="24"/>
          <w:szCs w:val="24"/>
        </w:rPr>
        <w:t>(3)</w:t>
      </w:r>
      <w:r w:rsidR="009F578A" w:rsidRPr="005162D8">
        <w:rPr>
          <w:rFonts w:ascii="Times New Roman" w:hAnsi="Times New Roman" w:cs="Times New Roman"/>
          <w:sz w:val="24"/>
          <w:szCs w:val="24"/>
        </w:rPr>
        <w:tab/>
      </w:r>
      <w:r w:rsidRPr="005162D8">
        <w:rPr>
          <w:rFonts w:ascii="Times New Roman" w:hAnsi="Times New Roman" w:cs="Times New Roman"/>
          <w:sz w:val="24"/>
          <w:szCs w:val="24"/>
        </w:rPr>
        <w:t>If after an investigation in terms of subsection</w:t>
      </w:r>
      <w:r w:rsidR="009F578A" w:rsidRPr="005162D8">
        <w:rPr>
          <w:rFonts w:ascii="Times New Roman" w:hAnsi="Times New Roman" w:cs="Times New Roman"/>
          <w:sz w:val="24"/>
          <w:szCs w:val="24"/>
        </w:rPr>
        <w:t> </w:t>
      </w:r>
      <w:r w:rsidRPr="005162D8">
        <w:rPr>
          <w:rFonts w:ascii="Times New Roman" w:hAnsi="Times New Roman" w:cs="Times New Roman"/>
          <w:sz w:val="24"/>
          <w:szCs w:val="24"/>
        </w:rPr>
        <w:t>(1) the court finds that</w:t>
      </w:r>
      <w:r w:rsidR="009F578A" w:rsidRPr="005162D8">
        <w:rPr>
          <w:rFonts w:ascii="Times New Roman" w:hAnsi="Times New Roman" w:cs="Times New Roman"/>
          <w:sz w:val="24"/>
          <w:szCs w:val="24"/>
        </w:rPr>
        <w:t xml:space="preserve"> </w:t>
      </w:r>
      <w:r w:rsidRPr="005162D8">
        <w:rPr>
          <w:rFonts w:ascii="Times New Roman" w:hAnsi="Times New Roman" w:cs="Times New Roman"/>
          <w:sz w:val="24"/>
          <w:szCs w:val="24"/>
        </w:rPr>
        <w:t>—</w:t>
      </w:r>
    </w:p>
    <w:p w:rsidR="009F578A" w:rsidRPr="005162D8" w:rsidRDefault="009F578A" w:rsidP="009F578A">
      <w:pPr>
        <w:spacing w:after="0" w:line="240" w:lineRule="auto"/>
        <w:ind w:left="1440"/>
        <w:jc w:val="both"/>
        <w:rPr>
          <w:rFonts w:ascii="Times New Roman" w:hAnsi="Times New Roman" w:cs="Times New Roman"/>
          <w:sz w:val="24"/>
          <w:szCs w:val="24"/>
        </w:rPr>
      </w:pPr>
    </w:p>
    <w:p w:rsidR="0060566A" w:rsidRPr="005162D8" w:rsidRDefault="0060566A" w:rsidP="009F578A">
      <w:pPr>
        <w:spacing w:after="0" w:line="240" w:lineRule="auto"/>
        <w:ind w:left="2160" w:hanging="720"/>
        <w:jc w:val="both"/>
        <w:rPr>
          <w:rFonts w:ascii="Times New Roman" w:hAnsi="Times New Roman" w:cs="Times New Roman"/>
          <w:sz w:val="24"/>
          <w:szCs w:val="24"/>
        </w:rPr>
      </w:pPr>
      <w:r w:rsidRPr="005162D8">
        <w:rPr>
          <w:rFonts w:ascii="Times New Roman" w:hAnsi="Times New Roman" w:cs="Times New Roman"/>
          <w:sz w:val="24"/>
          <w:szCs w:val="24"/>
        </w:rPr>
        <w:t>(a)</w:t>
      </w:r>
      <w:r w:rsidRPr="005162D8">
        <w:rPr>
          <w:rFonts w:ascii="Times New Roman" w:hAnsi="Times New Roman" w:cs="Times New Roman"/>
          <w:sz w:val="24"/>
          <w:szCs w:val="24"/>
        </w:rPr>
        <w:tab/>
        <w:t>the completion of the proceedings is being unduly delayed; or</w:t>
      </w:r>
    </w:p>
    <w:p w:rsidR="009F578A" w:rsidRPr="005162D8" w:rsidRDefault="009F578A" w:rsidP="009F578A">
      <w:pPr>
        <w:spacing w:after="0" w:line="240" w:lineRule="auto"/>
        <w:ind w:left="2160" w:hanging="720"/>
        <w:jc w:val="both"/>
        <w:rPr>
          <w:rFonts w:ascii="Times New Roman" w:hAnsi="Times New Roman" w:cs="Times New Roman"/>
          <w:sz w:val="24"/>
          <w:szCs w:val="24"/>
        </w:rPr>
      </w:pPr>
    </w:p>
    <w:p w:rsidR="009F578A" w:rsidRPr="005162D8" w:rsidRDefault="0060566A" w:rsidP="009F578A">
      <w:pPr>
        <w:spacing w:after="0" w:line="240" w:lineRule="auto"/>
        <w:ind w:left="2160" w:hanging="720"/>
        <w:jc w:val="both"/>
        <w:rPr>
          <w:rFonts w:ascii="Times New Roman" w:hAnsi="Times New Roman" w:cs="Times New Roman"/>
          <w:sz w:val="24"/>
          <w:szCs w:val="24"/>
        </w:rPr>
      </w:pPr>
      <w:r w:rsidRPr="005162D8">
        <w:rPr>
          <w:rFonts w:ascii="Times New Roman" w:hAnsi="Times New Roman" w:cs="Times New Roman"/>
          <w:sz w:val="24"/>
          <w:szCs w:val="24"/>
        </w:rPr>
        <w:t>(b)</w:t>
      </w:r>
      <w:r w:rsidRPr="005162D8">
        <w:rPr>
          <w:rFonts w:ascii="Times New Roman" w:hAnsi="Times New Roman" w:cs="Times New Roman"/>
          <w:sz w:val="24"/>
          <w:szCs w:val="24"/>
        </w:rPr>
        <w:tab/>
        <w:t>there has been an unreasonable delay in bringing the accused to trial or in completing the trial;</w:t>
      </w:r>
    </w:p>
    <w:p w:rsidR="009F578A" w:rsidRPr="005162D8" w:rsidRDefault="009F578A" w:rsidP="009F578A">
      <w:pPr>
        <w:spacing w:after="0" w:line="240" w:lineRule="auto"/>
        <w:ind w:left="1440"/>
        <w:jc w:val="both"/>
        <w:rPr>
          <w:rFonts w:ascii="Times New Roman" w:hAnsi="Times New Roman" w:cs="Times New Roman"/>
          <w:sz w:val="24"/>
          <w:szCs w:val="24"/>
        </w:rPr>
      </w:pPr>
    </w:p>
    <w:p w:rsidR="0060566A" w:rsidRPr="005162D8" w:rsidRDefault="0060566A" w:rsidP="009F578A">
      <w:pPr>
        <w:spacing w:after="0" w:line="240" w:lineRule="auto"/>
        <w:ind w:left="720"/>
        <w:jc w:val="both"/>
        <w:rPr>
          <w:rFonts w:ascii="Times New Roman" w:hAnsi="Times New Roman" w:cs="Times New Roman"/>
          <w:sz w:val="24"/>
          <w:szCs w:val="24"/>
        </w:rPr>
      </w:pPr>
      <w:r w:rsidRPr="005162D8">
        <w:rPr>
          <w:rFonts w:ascii="Times New Roman" w:hAnsi="Times New Roman" w:cs="Times New Roman"/>
          <w:sz w:val="24"/>
          <w:szCs w:val="24"/>
        </w:rPr>
        <w:t>the court may issue such order as it considers appropriate in order to eliminate the delay and any prejudice arising from it or to prevent further delay or prejudice, including an order</w:t>
      </w:r>
      <w:r w:rsidR="009F578A" w:rsidRPr="005162D8">
        <w:rPr>
          <w:rFonts w:ascii="Times New Roman" w:hAnsi="Times New Roman" w:cs="Times New Roman"/>
          <w:sz w:val="24"/>
          <w:szCs w:val="24"/>
        </w:rPr>
        <w:t xml:space="preserve"> </w:t>
      </w:r>
      <w:r w:rsidRPr="005162D8">
        <w:rPr>
          <w:rFonts w:ascii="Times New Roman" w:hAnsi="Times New Roman" w:cs="Times New Roman"/>
          <w:sz w:val="24"/>
          <w:szCs w:val="24"/>
        </w:rPr>
        <w:t>—</w:t>
      </w:r>
    </w:p>
    <w:p w:rsidR="009F578A" w:rsidRPr="005162D8" w:rsidRDefault="009F578A" w:rsidP="009F578A">
      <w:pPr>
        <w:spacing w:after="0" w:line="240" w:lineRule="auto"/>
        <w:ind w:left="720"/>
        <w:jc w:val="both"/>
        <w:rPr>
          <w:rFonts w:ascii="Times New Roman" w:hAnsi="Times New Roman" w:cs="Times New Roman"/>
          <w:sz w:val="24"/>
          <w:szCs w:val="24"/>
        </w:rPr>
      </w:pPr>
    </w:p>
    <w:p w:rsidR="0060566A" w:rsidRPr="005162D8" w:rsidRDefault="0060566A" w:rsidP="009F578A">
      <w:pPr>
        <w:spacing w:after="0" w:line="240" w:lineRule="auto"/>
        <w:ind w:left="2160" w:hanging="720"/>
        <w:jc w:val="both"/>
        <w:rPr>
          <w:rFonts w:ascii="Times New Roman" w:hAnsi="Times New Roman" w:cs="Times New Roman"/>
          <w:sz w:val="24"/>
          <w:szCs w:val="24"/>
        </w:rPr>
      </w:pPr>
      <w:r w:rsidRPr="005162D8">
        <w:rPr>
          <w:rFonts w:ascii="Times New Roman" w:hAnsi="Times New Roman" w:cs="Times New Roman"/>
          <w:sz w:val="24"/>
          <w:szCs w:val="24"/>
        </w:rPr>
        <w:t>(i)</w:t>
      </w:r>
      <w:r w:rsidR="009F578A" w:rsidRPr="005162D8">
        <w:rPr>
          <w:rFonts w:ascii="Times New Roman" w:hAnsi="Times New Roman" w:cs="Times New Roman"/>
          <w:sz w:val="24"/>
          <w:szCs w:val="24"/>
        </w:rPr>
        <w:tab/>
      </w:r>
      <w:r w:rsidRPr="005162D8">
        <w:rPr>
          <w:rFonts w:ascii="Times New Roman" w:hAnsi="Times New Roman" w:cs="Times New Roman"/>
          <w:sz w:val="24"/>
          <w:szCs w:val="24"/>
        </w:rPr>
        <w:t>refusing further postponement of the proceedings;</w:t>
      </w:r>
    </w:p>
    <w:p w:rsidR="009F578A" w:rsidRPr="005162D8" w:rsidRDefault="009F578A" w:rsidP="009F578A">
      <w:pPr>
        <w:spacing w:after="0" w:line="240" w:lineRule="auto"/>
        <w:ind w:left="2160" w:hanging="720"/>
        <w:jc w:val="both"/>
        <w:rPr>
          <w:rFonts w:ascii="Times New Roman" w:hAnsi="Times New Roman" w:cs="Times New Roman"/>
          <w:sz w:val="24"/>
          <w:szCs w:val="24"/>
        </w:rPr>
      </w:pPr>
    </w:p>
    <w:p w:rsidR="0060566A" w:rsidRPr="005162D8" w:rsidRDefault="0060566A" w:rsidP="009F578A">
      <w:pPr>
        <w:spacing w:after="0" w:line="240" w:lineRule="auto"/>
        <w:ind w:left="2160" w:hanging="720"/>
        <w:jc w:val="both"/>
        <w:rPr>
          <w:rFonts w:ascii="Times New Roman" w:hAnsi="Times New Roman" w:cs="Times New Roman"/>
          <w:sz w:val="24"/>
          <w:szCs w:val="24"/>
        </w:rPr>
      </w:pPr>
      <w:r w:rsidRPr="005162D8">
        <w:rPr>
          <w:rFonts w:ascii="Times New Roman" w:hAnsi="Times New Roman" w:cs="Times New Roman"/>
          <w:sz w:val="24"/>
          <w:szCs w:val="24"/>
        </w:rPr>
        <w:t>(ii)</w:t>
      </w:r>
      <w:r w:rsidRPr="005162D8">
        <w:rPr>
          <w:rFonts w:ascii="Times New Roman" w:hAnsi="Times New Roman" w:cs="Times New Roman"/>
          <w:sz w:val="24"/>
          <w:szCs w:val="24"/>
        </w:rPr>
        <w:tab/>
        <w:t>granting a postponement subject to such conditions as the court may determine;</w:t>
      </w:r>
    </w:p>
    <w:p w:rsidR="009F578A" w:rsidRPr="005162D8" w:rsidRDefault="009F578A" w:rsidP="009F578A">
      <w:pPr>
        <w:spacing w:after="0" w:line="240" w:lineRule="auto"/>
        <w:ind w:left="2160" w:hanging="720"/>
        <w:jc w:val="both"/>
        <w:rPr>
          <w:rFonts w:ascii="Times New Roman" w:hAnsi="Times New Roman" w:cs="Times New Roman"/>
          <w:sz w:val="24"/>
          <w:szCs w:val="24"/>
        </w:rPr>
      </w:pPr>
    </w:p>
    <w:p w:rsidR="0060566A" w:rsidRPr="005162D8" w:rsidRDefault="0060566A" w:rsidP="009F578A">
      <w:pPr>
        <w:spacing w:after="0" w:line="240" w:lineRule="auto"/>
        <w:ind w:left="2160" w:hanging="720"/>
        <w:jc w:val="both"/>
        <w:rPr>
          <w:rFonts w:ascii="Times New Roman" w:hAnsi="Times New Roman" w:cs="Times New Roman"/>
          <w:sz w:val="24"/>
          <w:szCs w:val="24"/>
        </w:rPr>
      </w:pPr>
      <w:r w:rsidRPr="005162D8">
        <w:rPr>
          <w:rFonts w:ascii="Times New Roman" w:hAnsi="Times New Roman" w:cs="Times New Roman"/>
          <w:sz w:val="24"/>
          <w:szCs w:val="24"/>
        </w:rPr>
        <w:t>(iii)that the prosecution of the accused for the offence be permanently stayed;</w:t>
      </w:r>
    </w:p>
    <w:p w:rsidR="009F578A" w:rsidRPr="005162D8" w:rsidRDefault="009F578A" w:rsidP="009F578A">
      <w:pPr>
        <w:spacing w:after="0" w:line="240" w:lineRule="auto"/>
        <w:ind w:left="2160" w:hanging="720"/>
        <w:jc w:val="both"/>
        <w:rPr>
          <w:rFonts w:ascii="Times New Roman" w:hAnsi="Times New Roman" w:cs="Times New Roman"/>
          <w:sz w:val="24"/>
          <w:szCs w:val="24"/>
        </w:rPr>
      </w:pPr>
    </w:p>
    <w:p w:rsidR="0060566A" w:rsidRPr="005162D8" w:rsidRDefault="0060566A" w:rsidP="009F578A">
      <w:pPr>
        <w:spacing w:after="0" w:line="240" w:lineRule="auto"/>
        <w:ind w:left="2160" w:hanging="720"/>
        <w:jc w:val="both"/>
        <w:rPr>
          <w:rFonts w:ascii="Times New Roman" w:hAnsi="Times New Roman" w:cs="Times New Roman"/>
          <w:sz w:val="24"/>
          <w:szCs w:val="24"/>
        </w:rPr>
      </w:pPr>
      <w:r w:rsidRPr="005162D8">
        <w:rPr>
          <w:rFonts w:ascii="Times New Roman" w:hAnsi="Times New Roman" w:cs="Times New Roman"/>
          <w:sz w:val="24"/>
          <w:szCs w:val="24"/>
        </w:rPr>
        <w:t>(iv)</w:t>
      </w:r>
      <w:r w:rsidRPr="005162D8">
        <w:rPr>
          <w:rFonts w:ascii="Times New Roman" w:hAnsi="Times New Roman" w:cs="Times New Roman"/>
          <w:sz w:val="24"/>
          <w:szCs w:val="24"/>
        </w:rPr>
        <w:tab/>
        <w:t>that the matter be referred to the appropriate authority for an administrative investigation and possible disciplinary action against any person responsible for the delay.</w:t>
      </w:r>
    </w:p>
    <w:p w:rsidR="009F578A" w:rsidRPr="005162D8" w:rsidRDefault="009F578A" w:rsidP="009F578A">
      <w:pPr>
        <w:spacing w:after="0" w:line="240" w:lineRule="auto"/>
        <w:ind w:left="2160" w:hanging="720"/>
        <w:jc w:val="both"/>
        <w:rPr>
          <w:rFonts w:ascii="Times New Roman" w:hAnsi="Times New Roman" w:cs="Times New Roman"/>
          <w:sz w:val="24"/>
          <w:szCs w:val="24"/>
        </w:rPr>
      </w:pPr>
    </w:p>
    <w:p w:rsidR="00EF26FA" w:rsidRPr="005162D8" w:rsidRDefault="0060566A" w:rsidP="009F578A">
      <w:pPr>
        <w:spacing w:after="0" w:line="240" w:lineRule="auto"/>
        <w:ind w:left="720" w:firstLine="720"/>
        <w:jc w:val="both"/>
        <w:rPr>
          <w:rFonts w:ascii="Times New Roman" w:hAnsi="Times New Roman" w:cs="Times New Roman"/>
          <w:sz w:val="24"/>
          <w:szCs w:val="24"/>
        </w:rPr>
      </w:pPr>
      <w:r w:rsidRPr="005162D8">
        <w:rPr>
          <w:rFonts w:ascii="Times New Roman" w:hAnsi="Times New Roman" w:cs="Times New Roman"/>
          <w:sz w:val="24"/>
          <w:szCs w:val="24"/>
        </w:rPr>
        <w:t>(4)</w:t>
      </w:r>
      <w:r w:rsidRPr="005162D8">
        <w:rPr>
          <w:rFonts w:ascii="Times New Roman" w:hAnsi="Times New Roman" w:cs="Times New Roman"/>
          <w:sz w:val="24"/>
          <w:szCs w:val="24"/>
        </w:rPr>
        <w:tab/>
        <w:t>The Prosecutor-General may appeal against an order referred to in subsection</w:t>
      </w:r>
      <w:r w:rsidR="009F578A" w:rsidRPr="005162D8">
        <w:rPr>
          <w:rFonts w:ascii="Times New Roman" w:hAnsi="Times New Roman" w:cs="Times New Roman"/>
          <w:sz w:val="24"/>
          <w:szCs w:val="24"/>
        </w:rPr>
        <w:t> </w:t>
      </w:r>
      <w:r w:rsidRPr="005162D8">
        <w:rPr>
          <w:rFonts w:ascii="Times New Roman" w:hAnsi="Times New Roman" w:cs="Times New Roman"/>
          <w:sz w:val="24"/>
          <w:szCs w:val="24"/>
        </w:rPr>
        <w:t>(3)(iii) as if it were an acquittal of the accused.”</w:t>
      </w:r>
    </w:p>
    <w:p w:rsidR="009F578A" w:rsidRPr="005162D8" w:rsidRDefault="009F578A" w:rsidP="009F578A">
      <w:pPr>
        <w:pStyle w:val="NoSpacing"/>
        <w:spacing w:line="480" w:lineRule="auto"/>
        <w:rPr>
          <w:rFonts w:ascii="Times New Roman" w:hAnsi="Times New Roman" w:cs="Times New Roman"/>
          <w:sz w:val="24"/>
          <w:szCs w:val="24"/>
        </w:rPr>
      </w:pPr>
    </w:p>
    <w:p w:rsidR="00A8337B" w:rsidRPr="005162D8" w:rsidRDefault="00E272C6" w:rsidP="00A8337B">
      <w:pPr>
        <w:spacing w:line="480" w:lineRule="auto"/>
        <w:ind w:firstLine="720"/>
        <w:jc w:val="both"/>
        <w:rPr>
          <w:rFonts w:ascii="Times New Roman" w:hAnsi="Times New Roman" w:cs="Times New Roman"/>
          <w:sz w:val="24"/>
          <w:szCs w:val="24"/>
        </w:rPr>
      </w:pPr>
      <w:r w:rsidRPr="005162D8">
        <w:rPr>
          <w:rFonts w:ascii="Times New Roman" w:hAnsi="Times New Roman" w:cs="Times New Roman"/>
          <w:sz w:val="24"/>
          <w:szCs w:val="24"/>
        </w:rPr>
        <w:t>If the applicant was aggrieved by the manner</w:t>
      </w:r>
      <w:r w:rsidR="006C31F6" w:rsidRPr="005162D8">
        <w:rPr>
          <w:rFonts w:ascii="Times New Roman" w:hAnsi="Times New Roman" w:cs="Times New Roman"/>
          <w:sz w:val="24"/>
          <w:szCs w:val="24"/>
        </w:rPr>
        <w:t xml:space="preserve"> the court </w:t>
      </w:r>
      <w:r w:rsidR="006C31F6" w:rsidRPr="005162D8">
        <w:rPr>
          <w:rFonts w:ascii="Times New Roman" w:hAnsi="Times New Roman" w:cs="Times New Roman"/>
          <w:i/>
          <w:sz w:val="24"/>
          <w:szCs w:val="24"/>
        </w:rPr>
        <w:t xml:space="preserve">a quo </w:t>
      </w:r>
      <w:r w:rsidR="006C31F6" w:rsidRPr="005162D8">
        <w:rPr>
          <w:rFonts w:ascii="Times New Roman" w:hAnsi="Times New Roman" w:cs="Times New Roman"/>
          <w:sz w:val="24"/>
          <w:szCs w:val="24"/>
        </w:rPr>
        <w:t xml:space="preserve">had approached the question he had raised for determination in terms </w:t>
      </w:r>
      <w:r w:rsidR="00924C46" w:rsidRPr="005162D8">
        <w:rPr>
          <w:rFonts w:ascii="Times New Roman" w:hAnsi="Times New Roman" w:cs="Times New Roman"/>
          <w:sz w:val="24"/>
          <w:szCs w:val="24"/>
        </w:rPr>
        <w:t xml:space="preserve">of s 167A of the Act, his remedy was an appeal to the High Court. The fact that the court </w:t>
      </w:r>
      <w:r w:rsidR="00924C46" w:rsidRPr="005162D8">
        <w:rPr>
          <w:rFonts w:ascii="Times New Roman" w:hAnsi="Times New Roman" w:cs="Times New Roman"/>
          <w:i/>
          <w:sz w:val="24"/>
          <w:szCs w:val="24"/>
        </w:rPr>
        <w:t>a quo</w:t>
      </w:r>
      <w:r w:rsidR="00924C46" w:rsidRPr="005162D8">
        <w:rPr>
          <w:rFonts w:ascii="Times New Roman" w:hAnsi="Times New Roman" w:cs="Times New Roman"/>
          <w:sz w:val="24"/>
          <w:szCs w:val="24"/>
        </w:rPr>
        <w:t xml:space="preserve"> acted as if it did not appreciate the full import of the provisions of s 167A of the Act and their relevance in the determination of the </w:t>
      </w:r>
      <w:r w:rsidR="00924C46" w:rsidRPr="005162D8">
        <w:rPr>
          <w:rFonts w:ascii="Times New Roman" w:hAnsi="Times New Roman" w:cs="Times New Roman"/>
          <w:sz w:val="24"/>
          <w:szCs w:val="24"/>
        </w:rPr>
        <w:lastRenderedPageBreak/>
        <w:t>questions he had posed was no basis for deciding to abandon the statutory remedy and attempting to resort to the remedy under s 175(4) of the Constitution in the course of the same proceedings before the subordinate court.</w:t>
      </w:r>
    </w:p>
    <w:p w:rsidR="00917539" w:rsidRPr="005162D8" w:rsidRDefault="00917539" w:rsidP="00A8337B">
      <w:pPr>
        <w:spacing w:line="480" w:lineRule="auto"/>
        <w:ind w:firstLine="720"/>
        <w:jc w:val="both"/>
        <w:rPr>
          <w:rFonts w:ascii="Times New Roman" w:hAnsi="Times New Roman" w:cs="Times New Roman"/>
          <w:sz w:val="24"/>
          <w:szCs w:val="24"/>
        </w:rPr>
      </w:pPr>
      <w:r w:rsidRPr="005162D8">
        <w:rPr>
          <w:rFonts w:ascii="Times New Roman" w:hAnsi="Times New Roman" w:cs="Times New Roman"/>
          <w:sz w:val="24"/>
          <w:szCs w:val="24"/>
        </w:rPr>
        <w:t xml:space="preserve">The facts on the basis of which the applicant formulated the questions he had posed for determination by the court </w:t>
      </w:r>
      <w:r w:rsidRPr="005162D8">
        <w:rPr>
          <w:rFonts w:ascii="Times New Roman" w:hAnsi="Times New Roman" w:cs="Times New Roman"/>
          <w:i/>
          <w:sz w:val="24"/>
          <w:szCs w:val="24"/>
        </w:rPr>
        <w:t>a quo</w:t>
      </w:r>
      <w:r w:rsidRPr="005162D8">
        <w:rPr>
          <w:rFonts w:ascii="Times New Roman" w:hAnsi="Times New Roman" w:cs="Times New Roman"/>
          <w:sz w:val="24"/>
          <w:szCs w:val="24"/>
        </w:rPr>
        <w:t xml:space="preserve"> under s 167A of the Act are the same facts on the basis of which he would have formulated constitutional questions for determination by the Court under s 175(4) of the Constitution. For the procedural remedy provided for under s 175(4)</w:t>
      </w:r>
      <w:r w:rsidR="00D86917" w:rsidRPr="005162D8">
        <w:rPr>
          <w:rFonts w:ascii="Times New Roman" w:hAnsi="Times New Roman" w:cs="Times New Roman"/>
          <w:sz w:val="24"/>
          <w:szCs w:val="24"/>
        </w:rPr>
        <w:t xml:space="preserve"> of the Constitution to be properly invoked, there must be evidence that a request was made by a party to the proceedings for the constitutional matter which would have arisen or been raised in the proceedings in the subordinate court to be referred to the Court for determination. The presiding person is obliged to refer the constitutional question to the Court for determination unless he or she considers the </w:t>
      </w:r>
      <w:r w:rsidR="00031BE1" w:rsidRPr="005162D8">
        <w:rPr>
          <w:rFonts w:ascii="Times New Roman" w:hAnsi="Times New Roman" w:cs="Times New Roman"/>
          <w:sz w:val="24"/>
          <w:szCs w:val="24"/>
        </w:rPr>
        <w:t>“</w:t>
      </w:r>
      <w:r w:rsidR="00D86917" w:rsidRPr="005162D8">
        <w:rPr>
          <w:rFonts w:ascii="Times New Roman" w:hAnsi="Times New Roman" w:cs="Times New Roman"/>
          <w:sz w:val="24"/>
          <w:szCs w:val="24"/>
        </w:rPr>
        <w:t>request</w:t>
      </w:r>
      <w:r w:rsidR="00031BE1" w:rsidRPr="005162D8">
        <w:rPr>
          <w:rFonts w:ascii="Times New Roman" w:hAnsi="Times New Roman" w:cs="Times New Roman"/>
          <w:sz w:val="24"/>
          <w:szCs w:val="24"/>
        </w:rPr>
        <w:t>”</w:t>
      </w:r>
      <w:r w:rsidR="00D86917" w:rsidRPr="005162D8">
        <w:rPr>
          <w:rFonts w:ascii="Times New Roman" w:hAnsi="Times New Roman" w:cs="Times New Roman"/>
          <w:sz w:val="24"/>
          <w:szCs w:val="24"/>
        </w:rPr>
        <w:t xml:space="preserve"> </w:t>
      </w:r>
      <w:r w:rsidR="001E3577" w:rsidRPr="005162D8">
        <w:rPr>
          <w:rFonts w:ascii="Times New Roman" w:hAnsi="Times New Roman" w:cs="Times New Roman"/>
          <w:sz w:val="24"/>
          <w:szCs w:val="24"/>
        </w:rPr>
        <w:t>to be</w:t>
      </w:r>
      <w:r w:rsidR="00D86917" w:rsidRPr="005162D8">
        <w:rPr>
          <w:rFonts w:ascii="Times New Roman" w:hAnsi="Times New Roman" w:cs="Times New Roman"/>
          <w:sz w:val="24"/>
          <w:szCs w:val="24"/>
        </w:rPr>
        <w:t xml:space="preserve"> merely frivolous or vexatious.</w:t>
      </w:r>
    </w:p>
    <w:p w:rsidR="00D86917" w:rsidRPr="005162D8" w:rsidRDefault="00D86917" w:rsidP="00A8337B">
      <w:pPr>
        <w:spacing w:line="480" w:lineRule="auto"/>
        <w:ind w:firstLine="720"/>
        <w:jc w:val="both"/>
        <w:rPr>
          <w:rFonts w:ascii="Times New Roman" w:hAnsi="Times New Roman" w:cs="Times New Roman"/>
          <w:sz w:val="24"/>
          <w:szCs w:val="24"/>
        </w:rPr>
      </w:pPr>
      <w:r w:rsidRPr="005162D8">
        <w:rPr>
          <w:rFonts w:ascii="Times New Roman" w:hAnsi="Times New Roman" w:cs="Times New Roman"/>
          <w:sz w:val="24"/>
          <w:szCs w:val="24"/>
        </w:rPr>
        <w:t>What was presented</w:t>
      </w:r>
      <w:r w:rsidR="001F49C3" w:rsidRPr="005162D8">
        <w:rPr>
          <w:rFonts w:ascii="Times New Roman" w:hAnsi="Times New Roman" w:cs="Times New Roman"/>
          <w:sz w:val="24"/>
          <w:szCs w:val="24"/>
        </w:rPr>
        <w:t xml:space="preserve"> to the court </w:t>
      </w:r>
      <w:r w:rsidR="001F49C3" w:rsidRPr="005162D8">
        <w:rPr>
          <w:rFonts w:ascii="Times New Roman" w:hAnsi="Times New Roman" w:cs="Times New Roman"/>
          <w:i/>
          <w:sz w:val="24"/>
          <w:szCs w:val="24"/>
        </w:rPr>
        <w:t>a quo</w:t>
      </w:r>
      <w:r w:rsidR="001F49C3" w:rsidRPr="005162D8">
        <w:rPr>
          <w:rFonts w:ascii="Times New Roman" w:hAnsi="Times New Roman" w:cs="Times New Roman"/>
          <w:sz w:val="24"/>
          <w:szCs w:val="24"/>
        </w:rPr>
        <w:t xml:space="preserve"> was an application. No “request” was made to the presiding person to refer to the Court the constitutional question the applicant considered to have arisen from the proceedings in the court </w:t>
      </w:r>
      <w:r w:rsidR="001F49C3" w:rsidRPr="005162D8">
        <w:rPr>
          <w:rFonts w:ascii="Times New Roman" w:hAnsi="Times New Roman" w:cs="Times New Roman"/>
          <w:i/>
          <w:sz w:val="24"/>
          <w:szCs w:val="24"/>
        </w:rPr>
        <w:t>a quo</w:t>
      </w:r>
      <w:r w:rsidR="001F49C3" w:rsidRPr="005162D8">
        <w:rPr>
          <w:rFonts w:ascii="Times New Roman" w:hAnsi="Times New Roman" w:cs="Times New Roman"/>
          <w:sz w:val="24"/>
          <w:szCs w:val="24"/>
        </w:rPr>
        <w:t>.</w:t>
      </w:r>
    </w:p>
    <w:p w:rsidR="0060566A" w:rsidRPr="005162D8" w:rsidRDefault="0060566A" w:rsidP="00AC3A17">
      <w:pPr>
        <w:spacing w:line="480" w:lineRule="auto"/>
        <w:ind w:firstLine="720"/>
        <w:jc w:val="both"/>
        <w:rPr>
          <w:rFonts w:ascii="Times New Roman" w:hAnsi="Times New Roman" w:cs="Times New Roman"/>
          <w:sz w:val="24"/>
          <w:szCs w:val="24"/>
        </w:rPr>
      </w:pPr>
      <w:r w:rsidRPr="005162D8">
        <w:rPr>
          <w:rFonts w:ascii="Times New Roman" w:hAnsi="Times New Roman" w:cs="Times New Roman"/>
          <w:sz w:val="24"/>
          <w:szCs w:val="24"/>
        </w:rPr>
        <w:t xml:space="preserve">The ground of appeal </w:t>
      </w:r>
      <w:r w:rsidR="00000D4B" w:rsidRPr="005162D8">
        <w:rPr>
          <w:rFonts w:ascii="Times New Roman" w:hAnsi="Times New Roman" w:cs="Times New Roman"/>
          <w:sz w:val="24"/>
          <w:szCs w:val="24"/>
        </w:rPr>
        <w:t xml:space="preserve">intended to be placed before the Court should leave to appeal be granted </w:t>
      </w:r>
      <w:r w:rsidRPr="005162D8">
        <w:rPr>
          <w:rFonts w:ascii="Times New Roman" w:hAnsi="Times New Roman" w:cs="Times New Roman"/>
          <w:sz w:val="24"/>
          <w:szCs w:val="24"/>
        </w:rPr>
        <w:t xml:space="preserve">is </w:t>
      </w:r>
      <w:r w:rsidR="003452F0" w:rsidRPr="005162D8">
        <w:rPr>
          <w:rFonts w:ascii="Times New Roman" w:hAnsi="Times New Roman" w:cs="Times New Roman"/>
          <w:sz w:val="24"/>
          <w:szCs w:val="24"/>
        </w:rPr>
        <w:t xml:space="preserve">couched </w:t>
      </w:r>
      <w:r w:rsidR="00AC3A17" w:rsidRPr="005162D8">
        <w:rPr>
          <w:rFonts w:ascii="Times New Roman" w:hAnsi="Times New Roman" w:cs="Times New Roman"/>
          <w:sz w:val="24"/>
          <w:szCs w:val="24"/>
        </w:rPr>
        <w:t>as follows:</w:t>
      </w:r>
    </w:p>
    <w:p w:rsidR="0060566A" w:rsidRPr="005162D8" w:rsidRDefault="0060566A" w:rsidP="0060566A">
      <w:pPr>
        <w:spacing w:line="240" w:lineRule="auto"/>
        <w:ind w:left="720"/>
        <w:jc w:val="both"/>
        <w:rPr>
          <w:rFonts w:ascii="Times New Roman" w:hAnsi="Times New Roman" w:cs="Times New Roman"/>
          <w:sz w:val="24"/>
          <w:szCs w:val="24"/>
        </w:rPr>
      </w:pPr>
      <w:r w:rsidRPr="005162D8">
        <w:rPr>
          <w:rFonts w:ascii="Times New Roman" w:hAnsi="Times New Roman" w:cs="Times New Roman"/>
          <w:sz w:val="24"/>
          <w:szCs w:val="24"/>
        </w:rPr>
        <w:t>“The trial Magistrate</w:t>
      </w:r>
      <w:r w:rsidR="00AC3A17" w:rsidRPr="005162D8">
        <w:rPr>
          <w:rFonts w:ascii="Times New Roman" w:hAnsi="Times New Roman" w:cs="Times New Roman"/>
          <w:sz w:val="24"/>
          <w:szCs w:val="24"/>
        </w:rPr>
        <w:t xml:space="preserve"> in</w:t>
      </w:r>
      <w:r w:rsidRPr="005162D8">
        <w:rPr>
          <w:rFonts w:ascii="Times New Roman" w:hAnsi="Times New Roman" w:cs="Times New Roman"/>
          <w:sz w:val="24"/>
          <w:szCs w:val="24"/>
        </w:rPr>
        <w:t xml:space="preserve"> the court </w:t>
      </w:r>
      <w:r w:rsidRPr="005162D8">
        <w:rPr>
          <w:rFonts w:ascii="Times New Roman" w:hAnsi="Times New Roman" w:cs="Times New Roman"/>
          <w:i/>
          <w:sz w:val="24"/>
          <w:szCs w:val="24"/>
        </w:rPr>
        <w:t>a</w:t>
      </w:r>
      <w:r w:rsidR="00AC3A17" w:rsidRPr="005162D8">
        <w:rPr>
          <w:rFonts w:ascii="Times New Roman" w:hAnsi="Times New Roman" w:cs="Times New Roman"/>
          <w:i/>
          <w:sz w:val="24"/>
          <w:szCs w:val="24"/>
        </w:rPr>
        <w:t> </w:t>
      </w:r>
      <w:r w:rsidRPr="005162D8">
        <w:rPr>
          <w:rFonts w:ascii="Times New Roman" w:hAnsi="Times New Roman" w:cs="Times New Roman"/>
          <w:i/>
          <w:sz w:val="24"/>
          <w:szCs w:val="24"/>
        </w:rPr>
        <w:t>quo</w:t>
      </w:r>
      <w:r w:rsidRPr="005162D8">
        <w:rPr>
          <w:rFonts w:ascii="Times New Roman" w:hAnsi="Times New Roman" w:cs="Times New Roman"/>
          <w:sz w:val="24"/>
          <w:szCs w:val="24"/>
        </w:rPr>
        <w:t xml:space="preserve"> misdirected </w:t>
      </w:r>
      <w:r w:rsidR="00000D4B" w:rsidRPr="005162D8">
        <w:rPr>
          <w:rFonts w:ascii="Times New Roman" w:hAnsi="Times New Roman" w:cs="Times New Roman"/>
          <w:sz w:val="24"/>
          <w:szCs w:val="24"/>
        </w:rPr>
        <w:t>him</w:t>
      </w:r>
      <w:r w:rsidRPr="005162D8">
        <w:rPr>
          <w:rFonts w:ascii="Times New Roman" w:hAnsi="Times New Roman" w:cs="Times New Roman"/>
          <w:sz w:val="24"/>
          <w:szCs w:val="24"/>
        </w:rPr>
        <w:t xml:space="preserve">self in dismissing the </w:t>
      </w:r>
      <w:r w:rsidRPr="005162D8">
        <w:rPr>
          <w:rFonts w:ascii="Times New Roman" w:hAnsi="Times New Roman" w:cs="Times New Roman"/>
          <w:sz w:val="24"/>
          <w:szCs w:val="24"/>
          <w:u w:val="single"/>
        </w:rPr>
        <w:t>application</w:t>
      </w:r>
      <w:r w:rsidRPr="005162D8">
        <w:rPr>
          <w:rFonts w:ascii="Times New Roman" w:hAnsi="Times New Roman" w:cs="Times New Roman"/>
          <w:sz w:val="24"/>
          <w:szCs w:val="24"/>
        </w:rPr>
        <w:t xml:space="preserve"> for referral on the basis that the </w:t>
      </w:r>
      <w:r w:rsidR="00AC3A17" w:rsidRPr="005162D8">
        <w:rPr>
          <w:rFonts w:ascii="Times New Roman" w:hAnsi="Times New Roman" w:cs="Times New Roman"/>
          <w:sz w:val="24"/>
          <w:szCs w:val="24"/>
        </w:rPr>
        <w:t>S</w:t>
      </w:r>
      <w:r w:rsidRPr="005162D8">
        <w:rPr>
          <w:rFonts w:ascii="Times New Roman" w:hAnsi="Times New Roman" w:cs="Times New Roman"/>
          <w:sz w:val="24"/>
          <w:szCs w:val="24"/>
        </w:rPr>
        <w:t>tate had provided</w:t>
      </w:r>
      <w:r w:rsidR="00DB61D1" w:rsidRPr="005162D8">
        <w:rPr>
          <w:rFonts w:ascii="Times New Roman" w:hAnsi="Times New Roman" w:cs="Times New Roman"/>
          <w:sz w:val="24"/>
          <w:szCs w:val="24"/>
        </w:rPr>
        <w:t xml:space="preserve"> a</w:t>
      </w:r>
      <w:r w:rsidRPr="005162D8">
        <w:rPr>
          <w:rFonts w:ascii="Times New Roman" w:hAnsi="Times New Roman" w:cs="Times New Roman"/>
          <w:sz w:val="24"/>
          <w:szCs w:val="24"/>
        </w:rPr>
        <w:t xml:space="preserve"> reasonable explanation for the delay of trial and that if the appellant was prejudiced by </w:t>
      </w:r>
      <w:r w:rsidR="00AC3A17" w:rsidRPr="005162D8">
        <w:rPr>
          <w:rFonts w:ascii="Times New Roman" w:hAnsi="Times New Roman" w:cs="Times New Roman"/>
          <w:sz w:val="24"/>
          <w:szCs w:val="24"/>
        </w:rPr>
        <w:t>the S</w:t>
      </w:r>
      <w:r w:rsidRPr="005162D8">
        <w:rPr>
          <w:rFonts w:ascii="Times New Roman" w:hAnsi="Times New Roman" w:cs="Times New Roman"/>
          <w:sz w:val="24"/>
          <w:szCs w:val="24"/>
        </w:rPr>
        <w:t xml:space="preserve">tate’s delay in bringing the matter to court he was supposed to seek redress or compensation </w:t>
      </w:r>
      <w:r w:rsidR="00AC3A17" w:rsidRPr="005162D8">
        <w:rPr>
          <w:rFonts w:ascii="Times New Roman" w:hAnsi="Times New Roman" w:cs="Times New Roman"/>
          <w:sz w:val="24"/>
          <w:szCs w:val="24"/>
        </w:rPr>
        <w:t xml:space="preserve">(and) </w:t>
      </w:r>
      <w:r w:rsidRPr="005162D8">
        <w:rPr>
          <w:rFonts w:ascii="Times New Roman" w:hAnsi="Times New Roman" w:cs="Times New Roman"/>
          <w:sz w:val="24"/>
          <w:szCs w:val="24"/>
        </w:rPr>
        <w:t>thereby violated</w:t>
      </w:r>
      <w:r w:rsidR="00AC3A17" w:rsidRPr="005162D8">
        <w:rPr>
          <w:rFonts w:ascii="Times New Roman" w:hAnsi="Times New Roman" w:cs="Times New Roman"/>
          <w:sz w:val="24"/>
          <w:szCs w:val="24"/>
        </w:rPr>
        <w:t xml:space="preserve"> the</w:t>
      </w:r>
      <w:r w:rsidRPr="005162D8">
        <w:rPr>
          <w:rFonts w:ascii="Times New Roman" w:hAnsi="Times New Roman" w:cs="Times New Roman"/>
          <w:sz w:val="24"/>
          <w:szCs w:val="24"/>
        </w:rPr>
        <w:t xml:space="preserve"> appellant’s constitutional right to a fair and public trial within a reasonable time.”</w:t>
      </w:r>
      <w:r w:rsidR="00000D4B" w:rsidRPr="005162D8">
        <w:rPr>
          <w:rFonts w:ascii="Times New Roman" w:hAnsi="Times New Roman" w:cs="Times New Roman"/>
          <w:sz w:val="24"/>
          <w:szCs w:val="24"/>
        </w:rPr>
        <w:t xml:space="preserve"> (the underlining is for emphasis)</w:t>
      </w:r>
    </w:p>
    <w:p w:rsidR="0060566A" w:rsidRPr="005162D8" w:rsidRDefault="0060566A" w:rsidP="00AC3A17">
      <w:pPr>
        <w:pStyle w:val="NoSpacing"/>
        <w:rPr>
          <w:rFonts w:ascii="Times New Roman" w:hAnsi="Times New Roman" w:cs="Times New Roman"/>
          <w:sz w:val="24"/>
          <w:szCs w:val="24"/>
        </w:rPr>
      </w:pPr>
    </w:p>
    <w:p w:rsidR="0060566A" w:rsidRPr="005162D8" w:rsidRDefault="00000D4B" w:rsidP="008312F2">
      <w:pPr>
        <w:spacing w:after="0" w:line="480" w:lineRule="auto"/>
        <w:ind w:firstLine="720"/>
        <w:jc w:val="both"/>
        <w:rPr>
          <w:rFonts w:ascii="Times New Roman" w:hAnsi="Times New Roman" w:cs="Times New Roman"/>
          <w:sz w:val="24"/>
          <w:szCs w:val="24"/>
        </w:rPr>
      </w:pPr>
      <w:r w:rsidRPr="005162D8">
        <w:rPr>
          <w:rFonts w:ascii="Times New Roman" w:hAnsi="Times New Roman" w:cs="Times New Roman"/>
          <w:sz w:val="24"/>
          <w:szCs w:val="24"/>
        </w:rPr>
        <w:t xml:space="preserve">The intended ground of appeal should leave to appeal be granted shows that the presiding person in the court </w:t>
      </w:r>
      <w:r w:rsidRPr="005162D8">
        <w:rPr>
          <w:rFonts w:ascii="Times New Roman" w:hAnsi="Times New Roman" w:cs="Times New Roman"/>
          <w:i/>
          <w:sz w:val="24"/>
          <w:szCs w:val="24"/>
        </w:rPr>
        <w:t>a quo</w:t>
      </w:r>
      <w:r w:rsidRPr="005162D8">
        <w:rPr>
          <w:rFonts w:ascii="Times New Roman" w:hAnsi="Times New Roman" w:cs="Times New Roman"/>
          <w:sz w:val="24"/>
          <w:szCs w:val="24"/>
        </w:rPr>
        <w:t xml:space="preserve"> did not have brought to his attention for the purposes of s 175(4) of the Constitution what he was required to decide. The applicant accept</w:t>
      </w:r>
      <w:r w:rsidR="001E3577" w:rsidRPr="005162D8">
        <w:rPr>
          <w:rFonts w:ascii="Times New Roman" w:hAnsi="Times New Roman" w:cs="Times New Roman"/>
          <w:sz w:val="24"/>
          <w:szCs w:val="24"/>
        </w:rPr>
        <w:t xml:space="preserve">ed </w:t>
      </w:r>
      <w:r w:rsidRPr="005162D8">
        <w:rPr>
          <w:rFonts w:ascii="Times New Roman" w:hAnsi="Times New Roman" w:cs="Times New Roman"/>
          <w:sz w:val="24"/>
          <w:szCs w:val="24"/>
        </w:rPr>
        <w:t xml:space="preserve">by </w:t>
      </w:r>
      <w:r w:rsidRPr="005162D8">
        <w:rPr>
          <w:rFonts w:ascii="Times New Roman" w:hAnsi="Times New Roman" w:cs="Times New Roman"/>
          <w:sz w:val="24"/>
          <w:szCs w:val="24"/>
        </w:rPr>
        <w:lastRenderedPageBreak/>
        <w:t xml:space="preserve">implication that he placed before the presiding person for decision the question whether the delay in bringing him to court constituted a violation of his right to a fair trial within a reasonable time. His complaint </w:t>
      </w:r>
      <w:r w:rsidR="004C1B0A" w:rsidRPr="005162D8">
        <w:rPr>
          <w:rFonts w:ascii="Times New Roman" w:hAnsi="Times New Roman" w:cs="Times New Roman"/>
          <w:sz w:val="24"/>
          <w:szCs w:val="24"/>
        </w:rPr>
        <w:t>was</w:t>
      </w:r>
      <w:r w:rsidRPr="005162D8">
        <w:rPr>
          <w:rFonts w:ascii="Times New Roman" w:hAnsi="Times New Roman" w:cs="Times New Roman"/>
          <w:sz w:val="24"/>
          <w:szCs w:val="24"/>
        </w:rPr>
        <w:t xml:space="preserve"> not that the presiding person decided a matter he ought not to have determined. His complaint </w:t>
      </w:r>
      <w:r w:rsidR="004C1B0A" w:rsidRPr="005162D8">
        <w:rPr>
          <w:rFonts w:ascii="Times New Roman" w:hAnsi="Times New Roman" w:cs="Times New Roman"/>
          <w:sz w:val="24"/>
          <w:szCs w:val="24"/>
        </w:rPr>
        <w:t xml:space="preserve">was </w:t>
      </w:r>
      <w:r w:rsidRPr="005162D8">
        <w:rPr>
          <w:rFonts w:ascii="Times New Roman" w:hAnsi="Times New Roman" w:cs="Times New Roman"/>
          <w:sz w:val="24"/>
          <w:szCs w:val="24"/>
        </w:rPr>
        <w:t xml:space="preserve">that the decision did not go his way. He would not have sought to attack the decision of the court </w:t>
      </w:r>
      <w:r w:rsidRPr="005162D8">
        <w:rPr>
          <w:rFonts w:ascii="Times New Roman" w:hAnsi="Times New Roman" w:cs="Times New Roman"/>
          <w:i/>
          <w:sz w:val="24"/>
          <w:szCs w:val="24"/>
        </w:rPr>
        <w:t>a quo</w:t>
      </w:r>
      <w:r w:rsidRPr="005162D8">
        <w:rPr>
          <w:rFonts w:ascii="Times New Roman" w:hAnsi="Times New Roman" w:cs="Times New Roman"/>
          <w:sz w:val="24"/>
          <w:szCs w:val="24"/>
        </w:rPr>
        <w:t xml:space="preserve"> </w:t>
      </w:r>
      <w:r w:rsidR="009C3AB9" w:rsidRPr="005162D8">
        <w:rPr>
          <w:rFonts w:ascii="Times New Roman" w:hAnsi="Times New Roman" w:cs="Times New Roman"/>
          <w:sz w:val="24"/>
          <w:szCs w:val="24"/>
        </w:rPr>
        <w:t xml:space="preserve">as a violation of his right to a fair trial within a reasonable time had it been in his favour. The applicant would be seeking leave to appeal against a decision on a matter irregularly placed before the court </w:t>
      </w:r>
      <w:r w:rsidR="009C3AB9" w:rsidRPr="005162D8">
        <w:rPr>
          <w:rFonts w:ascii="Times New Roman" w:hAnsi="Times New Roman" w:cs="Times New Roman"/>
          <w:i/>
          <w:sz w:val="24"/>
          <w:szCs w:val="24"/>
        </w:rPr>
        <w:t>a quo</w:t>
      </w:r>
      <w:r w:rsidR="009C3AB9" w:rsidRPr="005162D8">
        <w:rPr>
          <w:rFonts w:ascii="Times New Roman" w:hAnsi="Times New Roman" w:cs="Times New Roman"/>
          <w:sz w:val="24"/>
          <w:szCs w:val="24"/>
        </w:rPr>
        <w:t>. Needless to say, there are no reasonable prospects of the application for leave to appeal being granted in the circumstances.</w:t>
      </w:r>
    </w:p>
    <w:p w:rsidR="00476166" w:rsidRPr="005162D8" w:rsidRDefault="00476166" w:rsidP="00476166">
      <w:pPr>
        <w:spacing w:after="0" w:line="240" w:lineRule="auto"/>
        <w:jc w:val="both"/>
        <w:rPr>
          <w:rFonts w:ascii="Times New Roman" w:hAnsi="Times New Roman" w:cs="Times New Roman"/>
          <w:sz w:val="24"/>
          <w:szCs w:val="24"/>
        </w:rPr>
      </w:pPr>
    </w:p>
    <w:p w:rsidR="009268A9" w:rsidRPr="005162D8" w:rsidRDefault="009268A9" w:rsidP="00476166">
      <w:pPr>
        <w:spacing w:after="0" w:line="240" w:lineRule="auto"/>
        <w:jc w:val="both"/>
        <w:rPr>
          <w:rFonts w:ascii="Times New Roman" w:hAnsi="Times New Roman" w:cs="Times New Roman"/>
          <w:b/>
          <w:sz w:val="24"/>
          <w:szCs w:val="24"/>
          <w:u w:val="single"/>
        </w:rPr>
      </w:pPr>
      <w:r w:rsidRPr="005162D8">
        <w:rPr>
          <w:rFonts w:ascii="Times New Roman" w:hAnsi="Times New Roman" w:cs="Times New Roman"/>
          <w:b/>
          <w:sz w:val="24"/>
          <w:szCs w:val="24"/>
          <w:u w:val="single"/>
        </w:rPr>
        <w:t>DISPOSITION</w:t>
      </w:r>
    </w:p>
    <w:p w:rsidR="00A9318A" w:rsidRPr="005162D8" w:rsidRDefault="00A9318A" w:rsidP="00476166">
      <w:pPr>
        <w:spacing w:after="0" w:line="240" w:lineRule="auto"/>
        <w:jc w:val="both"/>
        <w:rPr>
          <w:rFonts w:ascii="Times New Roman" w:hAnsi="Times New Roman" w:cs="Times New Roman"/>
          <w:sz w:val="24"/>
          <w:szCs w:val="24"/>
        </w:rPr>
      </w:pPr>
    </w:p>
    <w:p w:rsidR="00622F9D" w:rsidRPr="005162D8" w:rsidRDefault="009268A9" w:rsidP="0085073B">
      <w:pPr>
        <w:spacing w:before="240" w:line="480" w:lineRule="auto"/>
        <w:ind w:left="720"/>
        <w:jc w:val="both"/>
        <w:rPr>
          <w:rFonts w:ascii="Times New Roman" w:hAnsi="Times New Roman" w:cs="Times New Roman"/>
          <w:sz w:val="24"/>
          <w:szCs w:val="24"/>
        </w:rPr>
      </w:pPr>
      <w:r w:rsidRPr="005162D8">
        <w:rPr>
          <w:rFonts w:ascii="Times New Roman" w:hAnsi="Times New Roman" w:cs="Times New Roman"/>
          <w:sz w:val="24"/>
          <w:szCs w:val="24"/>
        </w:rPr>
        <w:t xml:space="preserve">The application </w:t>
      </w:r>
      <w:r w:rsidR="00A65874" w:rsidRPr="005162D8">
        <w:rPr>
          <w:rFonts w:ascii="Times New Roman" w:hAnsi="Times New Roman" w:cs="Times New Roman"/>
          <w:sz w:val="24"/>
          <w:szCs w:val="24"/>
        </w:rPr>
        <w:t>is</w:t>
      </w:r>
      <w:r w:rsidR="00416A05" w:rsidRPr="005162D8">
        <w:rPr>
          <w:rFonts w:ascii="Times New Roman" w:hAnsi="Times New Roman" w:cs="Times New Roman"/>
          <w:sz w:val="24"/>
          <w:szCs w:val="24"/>
        </w:rPr>
        <w:t xml:space="preserve"> dismissed</w:t>
      </w:r>
      <w:r w:rsidR="003732C4" w:rsidRPr="005162D8">
        <w:rPr>
          <w:rFonts w:ascii="Times New Roman" w:hAnsi="Times New Roman" w:cs="Times New Roman"/>
          <w:sz w:val="24"/>
          <w:szCs w:val="24"/>
        </w:rPr>
        <w:t xml:space="preserve"> with no order as to costs</w:t>
      </w:r>
      <w:r w:rsidRPr="005162D8">
        <w:rPr>
          <w:rFonts w:ascii="Times New Roman" w:hAnsi="Times New Roman" w:cs="Times New Roman"/>
          <w:sz w:val="24"/>
          <w:szCs w:val="24"/>
        </w:rPr>
        <w:t>.</w:t>
      </w:r>
    </w:p>
    <w:p w:rsidR="00DD595E" w:rsidRPr="005162D8" w:rsidRDefault="00DD595E" w:rsidP="00171261">
      <w:pPr>
        <w:pStyle w:val="NoSpacing"/>
        <w:tabs>
          <w:tab w:val="left" w:pos="0"/>
        </w:tabs>
        <w:spacing w:before="240" w:line="480" w:lineRule="auto"/>
        <w:ind w:firstLine="720"/>
        <w:rPr>
          <w:rFonts w:ascii="Times New Roman" w:hAnsi="Times New Roman" w:cs="Times New Roman"/>
          <w:b/>
          <w:sz w:val="24"/>
          <w:szCs w:val="24"/>
        </w:rPr>
      </w:pPr>
    </w:p>
    <w:p w:rsidR="00DD595E" w:rsidRPr="005162D8" w:rsidRDefault="00DD595E" w:rsidP="00171261">
      <w:pPr>
        <w:pStyle w:val="NoSpacing"/>
        <w:tabs>
          <w:tab w:val="left" w:pos="0"/>
        </w:tabs>
        <w:spacing w:before="240" w:line="480" w:lineRule="auto"/>
        <w:ind w:firstLine="720"/>
        <w:rPr>
          <w:rFonts w:ascii="Times New Roman" w:hAnsi="Times New Roman" w:cs="Times New Roman"/>
          <w:b/>
          <w:sz w:val="24"/>
          <w:szCs w:val="24"/>
        </w:rPr>
      </w:pPr>
    </w:p>
    <w:p w:rsidR="009268A9" w:rsidRPr="005162D8" w:rsidRDefault="00A65874" w:rsidP="00171261">
      <w:pPr>
        <w:pStyle w:val="NoSpacing"/>
        <w:tabs>
          <w:tab w:val="left" w:pos="0"/>
        </w:tabs>
        <w:spacing w:before="240" w:line="480" w:lineRule="auto"/>
        <w:ind w:firstLine="720"/>
        <w:rPr>
          <w:rFonts w:ascii="Times New Roman" w:hAnsi="Times New Roman" w:cs="Times New Roman"/>
          <w:sz w:val="24"/>
          <w:szCs w:val="24"/>
        </w:rPr>
      </w:pPr>
      <w:r w:rsidRPr="005162D8">
        <w:rPr>
          <w:rFonts w:ascii="Times New Roman" w:hAnsi="Times New Roman" w:cs="Times New Roman"/>
          <w:b/>
          <w:sz w:val="24"/>
          <w:szCs w:val="24"/>
        </w:rPr>
        <w:t>HLATSHWAYO </w:t>
      </w:r>
      <w:r w:rsidR="00A53C51" w:rsidRPr="005162D8">
        <w:rPr>
          <w:rFonts w:ascii="Times New Roman" w:hAnsi="Times New Roman" w:cs="Times New Roman"/>
          <w:b/>
          <w:sz w:val="24"/>
          <w:szCs w:val="24"/>
        </w:rPr>
        <w:t>A</w:t>
      </w:r>
      <w:r w:rsidRPr="005162D8">
        <w:rPr>
          <w:rFonts w:ascii="Times New Roman" w:hAnsi="Times New Roman" w:cs="Times New Roman"/>
          <w:b/>
          <w:sz w:val="24"/>
          <w:szCs w:val="24"/>
        </w:rPr>
        <w:t>JCC</w:t>
      </w:r>
      <w:r w:rsidR="009268A9" w:rsidRPr="005162D8">
        <w:rPr>
          <w:rFonts w:ascii="Times New Roman" w:hAnsi="Times New Roman" w:cs="Times New Roman"/>
          <w:b/>
          <w:sz w:val="24"/>
          <w:szCs w:val="24"/>
        </w:rPr>
        <w:t>:</w:t>
      </w:r>
      <w:r w:rsidRPr="005162D8">
        <w:rPr>
          <w:rFonts w:ascii="Times New Roman" w:hAnsi="Times New Roman" w:cs="Times New Roman"/>
          <w:b/>
          <w:sz w:val="24"/>
          <w:szCs w:val="24"/>
        </w:rPr>
        <w:tab/>
      </w:r>
      <w:r w:rsidRPr="005162D8">
        <w:rPr>
          <w:rFonts w:ascii="Times New Roman" w:hAnsi="Times New Roman" w:cs="Times New Roman"/>
          <w:b/>
          <w:sz w:val="24"/>
          <w:szCs w:val="24"/>
        </w:rPr>
        <w:tab/>
      </w:r>
      <w:r w:rsidR="009268A9" w:rsidRPr="005162D8">
        <w:rPr>
          <w:rFonts w:ascii="Times New Roman" w:hAnsi="Times New Roman" w:cs="Times New Roman"/>
          <w:sz w:val="24"/>
          <w:szCs w:val="24"/>
        </w:rPr>
        <w:t>I agree</w:t>
      </w:r>
    </w:p>
    <w:p w:rsidR="00DD595E" w:rsidRPr="005162D8" w:rsidRDefault="00DD595E" w:rsidP="00DA72AA">
      <w:pPr>
        <w:pStyle w:val="NoSpacing"/>
        <w:spacing w:before="240" w:line="480" w:lineRule="auto"/>
        <w:ind w:left="720"/>
        <w:rPr>
          <w:rFonts w:ascii="Times New Roman" w:hAnsi="Times New Roman" w:cs="Times New Roman"/>
          <w:b/>
          <w:sz w:val="24"/>
          <w:szCs w:val="24"/>
        </w:rPr>
      </w:pPr>
    </w:p>
    <w:p w:rsidR="00DD595E" w:rsidRPr="005162D8" w:rsidRDefault="00DD595E" w:rsidP="00DA72AA">
      <w:pPr>
        <w:pStyle w:val="NoSpacing"/>
        <w:spacing w:before="240" w:line="480" w:lineRule="auto"/>
        <w:ind w:left="720"/>
        <w:rPr>
          <w:rFonts w:ascii="Times New Roman" w:hAnsi="Times New Roman" w:cs="Times New Roman"/>
          <w:b/>
          <w:sz w:val="24"/>
          <w:szCs w:val="24"/>
        </w:rPr>
      </w:pPr>
    </w:p>
    <w:p w:rsidR="009268A9" w:rsidRPr="005162D8" w:rsidRDefault="00A65874" w:rsidP="00DA72AA">
      <w:pPr>
        <w:pStyle w:val="NoSpacing"/>
        <w:spacing w:before="240" w:line="480" w:lineRule="auto"/>
        <w:ind w:left="720"/>
        <w:rPr>
          <w:rFonts w:ascii="Times New Roman" w:hAnsi="Times New Roman" w:cs="Times New Roman"/>
          <w:sz w:val="24"/>
          <w:szCs w:val="24"/>
        </w:rPr>
      </w:pPr>
      <w:r w:rsidRPr="005162D8">
        <w:rPr>
          <w:rFonts w:ascii="Times New Roman" w:hAnsi="Times New Roman" w:cs="Times New Roman"/>
          <w:b/>
          <w:sz w:val="24"/>
          <w:szCs w:val="24"/>
        </w:rPr>
        <w:t>PATEL </w:t>
      </w:r>
      <w:r w:rsidR="00A53C51" w:rsidRPr="005162D8">
        <w:rPr>
          <w:rFonts w:ascii="Times New Roman" w:hAnsi="Times New Roman" w:cs="Times New Roman"/>
          <w:b/>
          <w:sz w:val="24"/>
          <w:szCs w:val="24"/>
        </w:rPr>
        <w:t>A</w:t>
      </w:r>
      <w:r w:rsidRPr="005162D8">
        <w:rPr>
          <w:rFonts w:ascii="Times New Roman" w:hAnsi="Times New Roman" w:cs="Times New Roman"/>
          <w:b/>
          <w:sz w:val="24"/>
          <w:szCs w:val="24"/>
        </w:rPr>
        <w:t>JCC</w:t>
      </w:r>
      <w:r w:rsidR="009268A9" w:rsidRPr="005162D8">
        <w:rPr>
          <w:rFonts w:ascii="Times New Roman" w:hAnsi="Times New Roman" w:cs="Times New Roman"/>
          <w:b/>
          <w:sz w:val="24"/>
          <w:szCs w:val="24"/>
        </w:rPr>
        <w:t>:</w:t>
      </w:r>
      <w:r w:rsidR="00206BAB" w:rsidRPr="005162D8">
        <w:rPr>
          <w:rFonts w:ascii="Times New Roman" w:hAnsi="Times New Roman" w:cs="Times New Roman"/>
          <w:sz w:val="24"/>
          <w:szCs w:val="24"/>
        </w:rPr>
        <w:tab/>
      </w:r>
      <w:r w:rsidRPr="005162D8">
        <w:rPr>
          <w:rFonts w:ascii="Times New Roman" w:hAnsi="Times New Roman" w:cs="Times New Roman"/>
          <w:sz w:val="24"/>
          <w:szCs w:val="24"/>
        </w:rPr>
        <w:tab/>
      </w:r>
      <w:r w:rsidR="00206BAB" w:rsidRPr="005162D8">
        <w:rPr>
          <w:rFonts w:ascii="Times New Roman" w:hAnsi="Times New Roman" w:cs="Times New Roman"/>
          <w:sz w:val="24"/>
          <w:szCs w:val="24"/>
        </w:rPr>
        <w:t>I agree</w:t>
      </w:r>
    </w:p>
    <w:p w:rsidR="00206BAB" w:rsidRPr="005162D8" w:rsidRDefault="00206BAB" w:rsidP="009268A9">
      <w:pPr>
        <w:pStyle w:val="ListParagraph"/>
        <w:spacing w:before="240" w:after="0" w:line="240" w:lineRule="auto"/>
        <w:ind w:left="0"/>
        <w:jc w:val="both"/>
        <w:rPr>
          <w:rFonts w:ascii="Times New Roman" w:hAnsi="Times New Roman" w:cs="Times New Roman"/>
          <w:sz w:val="24"/>
          <w:szCs w:val="24"/>
        </w:rPr>
      </w:pPr>
    </w:p>
    <w:p w:rsidR="0085073B" w:rsidRPr="005162D8" w:rsidRDefault="0085073B" w:rsidP="009268A9">
      <w:pPr>
        <w:pStyle w:val="ListParagraph"/>
        <w:spacing w:before="240" w:after="0" w:line="240" w:lineRule="auto"/>
        <w:ind w:left="0"/>
        <w:jc w:val="both"/>
        <w:rPr>
          <w:rFonts w:ascii="Times New Roman" w:hAnsi="Times New Roman" w:cs="Times New Roman"/>
          <w:sz w:val="24"/>
          <w:szCs w:val="24"/>
        </w:rPr>
      </w:pPr>
    </w:p>
    <w:p w:rsidR="009268A9" w:rsidRPr="005162D8" w:rsidRDefault="009268A9" w:rsidP="009268A9">
      <w:pPr>
        <w:pStyle w:val="ListParagraph"/>
        <w:spacing w:before="240" w:after="0" w:line="240" w:lineRule="auto"/>
        <w:ind w:left="0"/>
        <w:jc w:val="both"/>
        <w:rPr>
          <w:rFonts w:ascii="Times New Roman" w:hAnsi="Times New Roman" w:cs="Times New Roman"/>
          <w:sz w:val="24"/>
          <w:szCs w:val="24"/>
        </w:rPr>
      </w:pPr>
    </w:p>
    <w:p w:rsidR="00DD595E" w:rsidRPr="005162D8" w:rsidRDefault="00DD595E" w:rsidP="009268A9">
      <w:pPr>
        <w:pStyle w:val="ListParagraph"/>
        <w:spacing w:before="240" w:after="0" w:line="240" w:lineRule="auto"/>
        <w:ind w:left="0"/>
        <w:jc w:val="both"/>
        <w:rPr>
          <w:rFonts w:ascii="Times New Roman" w:hAnsi="Times New Roman" w:cs="Times New Roman"/>
          <w:sz w:val="24"/>
          <w:szCs w:val="24"/>
        </w:rPr>
      </w:pPr>
    </w:p>
    <w:p w:rsidR="00DD595E" w:rsidRPr="005162D8" w:rsidRDefault="00DD595E" w:rsidP="009268A9">
      <w:pPr>
        <w:pStyle w:val="ListParagraph"/>
        <w:spacing w:before="240" w:after="0" w:line="240" w:lineRule="auto"/>
        <w:ind w:left="0"/>
        <w:jc w:val="both"/>
        <w:rPr>
          <w:rFonts w:ascii="Times New Roman" w:hAnsi="Times New Roman" w:cs="Times New Roman"/>
          <w:sz w:val="24"/>
          <w:szCs w:val="24"/>
        </w:rPr>
      </w:pPr>
    </w:p>
    <w:p w:rsidR="009268A9" w:rsidRPr="005162D8" w:rsidRDefault="00C14CB0" w:rsidP="009268A9">
      <w:pPr>
        <w:pStyle w:val="ListParagraph"/>
        <w:spacing w:before="240" w:after="0" w:line="240" w:lineRule="auto"/>
        <w:ind w:left="0"/>
        <w:jc w:val="both"/>
        <w:rPr>
          <w:rFonts w:ascii="Times New Roman" w:hAnsi="Times New Roman" w:cs="Times New Roman"/>
          <w:sz w:val="24"/>
          <w:szCs w:val="24"/>
        </w:rPr>
      </w:pPr>
      <w:r w:rsidRPr="005162D8">
        <w:rPr>
          <w:rFonts w:ascii="Times New Roman" w:hAnsi="Times New Roman" w:cs="Times New Roman"/>
          <w:i/>
          <w:sz w:val="24"/>
          <w:szCs w:val="24"/>
        </w:rPr>
        <w:t>Warara &amp; Associates</w:t>
      </w:r>
      <w:r w:rsidR="009268A9" w:rsidRPr="005162D8">
        <w:rPr>
          <w:rFonts w:ascii="Times New Roman" w:hAnsi="Times New Roman" w:cs="Times New Roman"/>
          <w:i/>
          <w:sz w:val="24"/>
          <w:szCs w:val="24"/>
        </w:rPr>
        <w:t>,</w:t>
      </w:r>
      <w:r w:rsidR="009268A9" w:rsidRPr="005162D8">
        <w:rPr>
          <w:rFonts w:ascii="Times New Roman" w:hAnsi="Times New Roman" w:cs="Times New Roman"/>
          <w:sz w:val="24"/>
          <w:szCs w:val="24"/>
        </w:rPr>
        <w:t xml:space="preserve"> applicant’s legal practitioners</w:t>
      </w:r>
    </w:p>
    <w:p w:rsidR="009268A9" w:rsidRPr="005162D8" w:rsidRDefault="009268A9" w:rsidP="009268A9">
      <w:pPr>
        <w:pStyle w:val="ListParagraph"/>
        <w:spacing w:before="240" w:after="0" w:line="240" w:lineRule="auto"/>
        <w:ind w:left="0"/>
        <w:jc w:val="both"/>
        <w:rPr>
          <w:rFonts w:ascii="Times New Roman" w:hAnsi="Times New Roman" w:cs="Times New Roman"/>
          <w:i/>
          <w:sz w:val="24"/>
          <w:szCs w:val="24"/>
          <w:lang w:val="en-GB"/>
        </w:rPr>
      </w:pPr>
    </w:p>
    <w:p w:rsidR="00096769" w:rsidRPr="005162D8" w:rsidRDefault="00C14CB0" w:rsidP="00320F5E">
      <w:pPr>
        <w:pStyle w:val="ListParagraph"/>
        <w:spacing w:before="240" w:after="0" w:line="240" w:lineRule="auto"/>
        <w:ind w:left="0"/>
        <w:jc w:val="both"/>
        <w:rPr>
          <w:rFonts w:ascii="Times New Roman" w:hAnsi="Times New Roman" w:cs="Times New Roman"/>
          <w:sz w:val="24"/>
          <w:szCs w:val="24"/>
        </w:rPr>
      </w:pPr>
      <w:r w:rsidRPr="005162D8">
        <w:rPr>
          <w:rFonts w:ascii="Times New Roman" w:hAnsi="Times New Roman" w:cs="Times New Roman"/>
          <w:i/>
          <w:sz w:val="24"/>
          <w:szCs w:val="24"/>
          <w:lang w:val="en-GB"/>
        </w:rPr>
        <w:t>Prosecutor General of Zimbabwe</w:t>
      </w:r>
      <w:r w:rsidR="009268A9" w:rsidRPr="005162D8">
        <w:rPr>
          <w:rFonts w:ascii="Times New Roman" w:hAnsi="Times New Roman" w:cs="Times New Roman"/>
          <w:i/>
          <w:sz w:val="24"/>
          <w:szCs w:val="24"/>
          <w:lang w:val="en-GB"/>
        </w:rPr>
        <w:t xml:space="preserve">, </w:t>
      </w:r>
      <w:r w:rsidR="009268A9" w:rsidRPr="005162D8">
        <w:rPr>
          <w:rFonts w:ascii="Times New Roman" w:hAnsi="Times New Roman" w:cs="Times New Roman"/>
          <w:sz w:val="24"/>
          <w:szCs w:val="24"/>
          <w:lang w:val="en-GB"/>
        </w:rPr>
        <w:t xml:space="preserve">for the </w:t>
      </w:r>
      <w:r w:rsidR="004D7FF6" w:rsidRPr="005162D8">
        <w:rPr>
          <w:rFonts w:ascii="Times New Roman" w:hAnsi="Times New Roman" w:cs="Times New Roman"/>
          <w:sz w:val="24"/>
          <w:szCs w:val="24"/>
          <w:lang w:val="en-GB"/>
        </w:rPr>
        <w:t>second</w:t>
      </w:r>
      <w:r w:rsidRPr="005162D8">
        <w:rPr>
          <w:rFonts w:ascii="Times New Roman" w:hAnsi="Times New Roman" w:cs="Times New Roman"/>
          <w:sz w:val="24"/>
          <w:szCs w:val="24"/>
          <w:lang w:val="en-GB"/>
        </w:rPr>
        <w:t xml:space="preserve"> </w:t>
      </w:r>
      <w:r w:rsidR="009268A9" w:rsidRPr="005162D8">
        <w:rPr>
          <w:rFonts w:ascii="Times New Roman" w:hAnsi="Times New Roman" w:cs="Times New Roman"/>
          <w:sz w:val="24"/>
          <w:szCs w:val="24"/>
          <w:lang w:val="en-GB"/>
        </w:rPr>
        <w:t>respondent</w:t>
      </w:r>
    </w:p>
    <w:sectPr w:rsidR="00096769" w:rsidRPr="005162D8" w:rsidSect="000A3F59">
      <w:headerReference w:type="default" r:id="rId7"/>
      <w:foot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DBB" w:rsidRDefault="00F64DBB" w:rsidP="008369A5">
      <w:pPr>
        <w:spacing w:after="0" w:line="240" w:lineRule="auto"/>
      </w:pPr>
      <w:r>
        <w:separator/>
      </w:r>
    </w:p>
  </w:endnote>
  <w:endnote w:type="continuationSeparator" w:id="0">
    <w:p w:rsidR="00F64DBB" w:rsidRDefault="00F64DBB" w:rsidP="00836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F59" w:rsidRDefault="00A86EF4">
    <w:pPr>
      <w:pStyle w:val="Footer"/>
      <w:jc w:val="right"/>
    </w:pPr>
  </w:p>
  <w:p w:rsidR="000A3F59" w:rsidRDefault="00A86EF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DBB" w:rsidRDefault="00F64DBB" w:rsidP="008369A5">
      <w:pPr>
        <w:spacing w:after="0" w:line="240" w:lineRule="auto"/>
      </w:pPr>
      <w:r>
        <w:separator/>
      </w:r>
    </w:p>
  </w:footnote>
  <w:footnote w:type="continuationSeparator" w:id="0">
    <w:p w:rsidR="00F64DBB" w:rsidRDefault="00F64DBB" w:rsidP="008369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F59" w:rsidRDefault="00A86EF4" w:rsidP="000A3F59">
    <w:pPr>
      <w:pStyle w:val="Header"/>
      <w:jc w:val="right"/>
      <w:rPr>
        <w:rFonts w:ascii="Times New Roman" w:hAnsi="Times New Roman"/>
        <w:sz w:val="24"/>
        <w:szCs w:val="24"/>
      </w:rPr>
    </w:pPr>
    <w:sdt>
      <w:sdtPr>
        <w:id w:val="-1357657300"/>
        <w:docPartObj>
          <w:docPartGallery w:val="Page Numbers (Top of Page)"/>
          <w:docPartUnique/>
        </w:docPartObj>
      </w:sdtPr>
      <w:sdtEndPr>
        <w:rPr>
          <w:noProof/>
        </w:rPr>
      </w:sdtEndPr>
      <w:sdtContent>
        <w:r w:rsidR="00B60918">
          <w:fldChar w:fldCharType="begin"/>
        </w:r>
        <w:r w:rsidR="00B60918">
          <w:instrText xml:space="preserve"> PAGE   \* MERGEFORMAT </w:instrText>
        </w:r>
        <w:r w:rsidR="00B60918">
          <w:fldChar w:fldCharType="separate"/>
        </w:r>
        <w:r>
          <w:rPr>
            <w:noProof/>
          </w:rPr>
          <w:t>2</w:t>
        </w:r>
        <w:r w:rsidR="00B60918">
          <w:rPr>
            <w:noProof/>
          </w:rPr>
          <w:fldChar w:fldCharType="end"/>
        </w:r>
        <w:r w:rsidR="00B60918">
          <w:rPr>
            <w:noProof/>
          </w:rPr>
          <w:t xml:space="preserve">                                                         </w:t>
        </w:r>
      </w:sdtContent>
    </w:sdt>
    <w:r w:rsidR="00B60918">
      <w:rPr>
        <w:noProof/>
      </w:rPr>
      <w:t xml:space="preserve"> </w:t>
    </w:r>
    <w:r w:rsidR="00B60918">
      <w:rPr>
        <w:rFonts w:ascii="Times New Roman" w:hAnsi="Times New Roman"/>
        <w:sz w:val="24"/>
        <w:szCs w:val="24"/>
      </w:rPr>
      <w:t>Judgment No. CCZ</w:t>
    </w:r>
    <w:r w:rsidR="008C771B">
      <w:rPr>
        <w:rFonts w:ascii="Times New Roman" w:hAnsi="Times New Roman"/>
        <w:sz w:val="24"/>
        <w:szCs w:val="24"/>
      </w:rPr>
      <w:t xml:space="preserve"> </w:t>
    </w:r>
    <w:r w:rsidR="00042395">
      <w:rPr>
        <w:rFonts w:ascii="Times New Roman" w:hAnsi="Times New Roman"/>
        <w:sz w:val="24"/>
        <w:szCs w:val="24"/>
      </w:rPr>
      <w:t>16</w:t>
    </w:r>
    <w:r w:rsidR="00B60918">
      <w:rPr>
        <w:rFonts w:ascii="Times New Roman" w:hAnsi="Times New Roman"/>
        <w:sz w:val="24"/>
        <w:szCs w:val="24"/>
      </w:rPr>
      <w:t>/</w:t>
    </w:r>
    <w:r w:rsidR="008C771B">
      <w:rPr>
        <w:rFonts w:ascii="Times New Roman" w:hAnsi="Times New Roman"/>
        <w:sz w:val="24"/>
        <w:szCs w:val="24"/>
      </w:rPr>
      <w:t>20</w:t>
    </w:r>
  </w:p>
  <w:p w:rsidR="000A3F59" w:rsidRPr="00AA09F2" w:rsidRDefault="00B60918" w:rsidP="000A3F59">
    <w:pPr>
      <w:pStyle w:val="Header"/>
      <w:jc w:val="right"/>
    </w:pPr>
    <w:r>
      <w:rPr>
        <w:rFonts w:ascii="Times New Roman" w:hAnsi="Times New Roman"/>
        <w:sz w:val="24"/>
        <w:szCs w:val="24"/>
      </w:rPr>
      <w:t xml:space="preserve">Constitutional Application No. CCZ </w:t>
    </w:r>
    <w:r w:rsidR="008C771B">
      <w:rPr>
        <w:rFonts w:ascii="Times New Roman" w:hAnsi="Times New Roman"/>
        <w:sz w:val="24"/>
        <w:szCs w:val="24"/>
      </w:rPr>
      <w:t>38</w:t>
    </w:r>
    <w:r>
      <w:rPr>
        <w:rFonts w:ascii="Times New Roman" w:hAnsi="Times New Roman"/>
        <w:sz w:val="24"/>
        <w:szCs w:val="24"/>
      </w:rPr>
      <w:t>/1</w:t>
    </w:r>
    <w:r w:rsidR="008C771B">
      <w:rPr>
        <w:rFonts w:ascii="Times New Roman" w:hAnsi="Times New Roman"/>
        <w:sz w:val="24"/>
        <w:szCs w:val="24"/>
      </w:rPr>
      <w:t>9</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F59" w:rsidRDefault="00B60918" w:rsidP="000A3F59">
    <w:pPr>
      <w:pStyle w:val="Header"/>
      <w:jc w:val="right"/>
      <w:rPr>
        <w:rFonts w:ascii="Times New Roman" w:hAnsi="Times New Roman"/>
        <w:sz w:val="24"/>
        <w:szCs w:val="24"/>
      </w:rPr>
    </w:pPr>
    <w:r>
      <w:rPr>
        <w:rFonts w:ascii="Times New Roman" w:hAnsi="Times New Roman"/>
        <w:sz w:val="24"/>
        <w:szCs w:val="24"/>
      </w:rPr>
      <w:t xml:space="preserve">Judgment No. CCZ </w:t>
    </w:r>
    <w:r w:rsidR="00042395">
      <w:rPr>
        <w:rFonts w:ascii="Times New Roman" w:hAnsi="Times New Roman"/>
        <w:sz w:val="24"/>
        <w:szCs w:val="24"/>
      </w:rPr>
      <w:t>16</w:t>
    </w:r>
    <w:r w:rsidR="008C771B">
      <w:rPr>
        <w:rFonts w:ascii="Times New Roman" w:hAnsi="Times New Roman"/>
        <w:sz w:val="24"/>
        <w:szCs w:val="24"/>
      </w:rPr>
      <w:t>/20</w:t>
    </w:r>
  </w:p>
  <w:p w:rsidR="000A3F59" w:rsidRDefault="00B60918" w:rsidP="000A3F59">
    <w:pPr>
      <w:pStyle w:val="Header"/>
      <w:jc w:val="right"/>
    </w:pPr>
    <w:r>
      <w:rPr>
        <w:rFonts w:ascii="Times New Roman" w:hAnsi="Times New Roman"/>
        <w:sz w:val="24"/>
        <w:szCs w:val="24"/>
      </w:rPr>
      <w:t xml:space="preserve">Constitutional Application No. CCZ </w:t>
    </w:r>
    <w:r w:rsidR="008C771B">
      <w:rPr>
        <w:rFonts w:ascii="Times New Roman" w:hAnsi="Times New Roman"/>
        <w:sz w:val="24"/>
        <w:szCs w:val="24"/>
      </w:rPr>
      <w:t>3</w:t>
    </w:r>
    <w:r>
      <w:rPr>
        <w:rFonts w:ascii="Times New Roman" w:hAnsi="Times New Roman"/>
        <w:sz w:val="24"/>
        <w:szCs w:val="24"/>
      </w:rPr>
      <w:t>8/19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E50B3B"/>
    <w:multiLevelType w:val="hybridMultilevel"/>
    <w:tmpl w:val="776CE344"/>
    <w:lvl w:ilvl="0" w:tplc="3009000F">
      <w:start w:val="1"/>
      <w:numFmt w:val="decimal"/>
      <w:lvlText w:val="%1."/>
      <w:lvlJc w:val="left"/>
      <w:pPr>
        <w:ind w:left="2520" w:hanging="360"/>
      </w:pPr>
      <w:rPr>
        <w:rFonts w:hint="default"/>
      </w:rPr>
    </w:lvl>
    <w:lvl w:ilvl="1" w:tplc="30090019" w:tentative="1">
      <w:start w:val="1"/>
      <w:numFmt w:val="lowerLetter"/>
      <w:lvlText w:val="%2."/>
      <w:lvlJc w:val="left"/>
      <w:pPr>
        <w:ind w:left="3600" w:hanging="360"/>
      </w:pPr>
    </w:lvl>
    <w:lvl w:ilvl="2" w:tplc="3009001B" w:tentative="1">
      <w:start w:val="1"/>
      <w:numFmt w:val="lowerRoman"/>
      <w:lvlText w:val="%3."/>
      <w:lvlJc w:val="right"/>
      <w:pPr>
        <w:ind w:left="4320" w:hanging="180"/>
      </w:pPr>
    </w:lvl>
    <w:lvl w:ilvl="3" w:tplc="3009000F" w:tentative="1">
      <w:start w:val="1"/>
      <w:numFmt w:val="decimal"/>
      <w:lvlText w:val="%4."/>
      <w:lvlJc w:val="left"/>
      <w:pPr>
        <w:ind w:left="5040" w:hanging="360"/>
      </w:pPr>
    </w:lvl>
    <w:lvl w:ilvl="4" w:tplc="30090019" w:tentative="1">
      <w:start w:val="1"/>
      <w:numFmt w:val="lowerLetter"/>
      <w:lvlText w:val="%5."/>
      <w:lvlJc w:val="left"/>
      <w:pPr>
        <w:ind w:left="5760" w:hanging="360"/>
      </w:pPr>
    </w:lvl>
    <w:lvl w:ilvl="5" w:tplc="3009001B" w:tentative="1">
      <w:start w:val="1"/>
      <w:numFmt w:val="lowerRoman"/>
      <w:lvlText w:val="%6."/>
      <w:lvlJc w:val="right"/>
      <w:pPr>
        <w:ind w:left="6480" w:hanging="180"/>
      </w:pPr>
    </w:lvl>
    <w:lvl w:ilvl="6" w:tplc="3009000F" w:tentative="1">
      <w:start w:val="1"/>
      <w:numFmt w:val="decimal"/>
      <w:lvlText w:val="%7."/>
      <w:lvlJc w:val="left"/>
      <w:pPr>
        <w:ind w:left="7200" w:hanging="360"/>
      </w:pPr>
    </w:lvl>
    <w:lvl w:ilvl="7" w:tplc="30090019" w:tentative="1">
      <w:start w:val="1"/>
      <w:numFmt w:val="lowerLetter"/>
      <w:lvlText w:val="%8."/>
      <w:lvlJc w:val="left"/>
      <w:pPr>
        <w:ind w:left="7920" w:hanging="360"/>
      </w:pPr>
    </w:lvl>
    <w:lvl w:ilvl="8" w:tplc="3009001B" w:tentative="1">
      <w:start w:val="1"/>
      <w:numFmt w:val="lowerRoman"/>
      <w:lvlText w:val="%9."/>
      <w:lvlJc w:val="right"/>
      <w:pPr>
        <w:ind w:left="86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8A9"/>
    <w:rsid w:val="00000D4B"/>
    <w:rsid w:val="00001DED"/>
    <w:rsid w:val="00001FC9"/>
    <w:rsid w:val="0000303F"/>
    <w:rsid w:val="00006293"/>
    <w:rsid w:val="00011C3E"/>
    <w:rsid w:val="00013394"/>
    <w:rsid w:val="00024F62"/>
    <w:rsid w:val="00031BE1"/>
    <w:rsid w:val="00031C1A"/>
    <w:rsid w:val="00034DC2"/>
    <w:rsid w:val="00037B90"/>
    <w:rsid w:val="00042395"/>
    <w:rsid w:val="00043993"/>
    <w:rsid w:val="000507EC"/>
    <w:rsid w:val="00056762"/>
    <w:rsid w:val="000607DD"/>
    <w:rsid w:val="00080D9C"/>
    <w:rsid w:val="000865A8"/>
    <w:rsid w:val="00087474"/>
    <w:rsid w:val="00094A98"/>
    <w:rsid w:val="0009587E"/>
    <w:rsid w:val="00096FD6"/>
    <w:rsid w:val="000A09CC"/>
    <w:rsid w:val="000A6A41"/>
    <w:rsid w:val="000C2785"/>
    <w:rsid w:val="000D5DDB"/>
    <w:rsid w:val="000E1783"/>
    <w:rsid w:val="000E61BA"/>
    <w:rsid w:val="000F27F5"/>
    <w:rsid w:val="000F2AB7"/>
    <w:rsid w:val="000F7A16"/>
    <w:rsid w:val="00101878"/>
    <w:rsid w:val="001051ED"/>
    <w:rsid w:val="00106F81"/>
    <w:rsid w:val="001137AA"/>
    <w:rsid w:val="00120E7A"/>
    <w:rsid w:val="00123B59"/>
    <w:rsid w:val="00127357"/>
    <w:rsid w:val="00130C7A"/>
    <w:rsid w:val="00131D66"/>
    <w:rsid w:val="00132CE9"/>
    <w:rsid w:val="00154EE8"/>
    <w:rsid w:val="001551FD"/>
    <w:rsid w:val="00171261"/>
    <w:rsid w:val="00172223"/>
    <w:rsid w:val="00180C0A"/>
    <w:rsid w:val="001816B8"/>
    <w:rsid w:val="00186FB3"/>
    <w:rsid w:val="00191222"/>
    <w:rsid w:val="00191B90"/>
    <w:rsid w:val="001970F7"/>
    <w:rsid w:val="001A1640"/>
    <w:rsid w:val="001A52AF"/>
    <w:rsid w:val="001B3A62"/>
    <w:rsid w:val="001C1555"/>
    <w:rsid w:val="001C5E9F"/>
    <w:rsid w:val="001D5443"/>
    <w:rsid w:val="001E2389"/>
    <w:rsid w:val="001E3577"/>
    <w:rsid w:val="001F49C3"/>
    <w:rsid w:val="001F681F"/>
    <w:rsid w:val="00205A32"/>
    <w:rsid w:val="00206BAB"/>
    <w:rsid w:val="00212533"/>
    <w:rsid w:val="00216A04"/>
    <w:rsid w:val="002221A1"/>
    <w:rsid w:val="00233A5C"/>
    <w:rsid w:val="00234162"/>
    <w:rsid w:val="0023528F"/>
    <w:rsid w:val="00237EB3"/>
    <w:rsid w:val="00240F55"/>
    <w:rsid w:val="0025242A"/>
    <w:rsid w:val="00254479"/>
    <w:rsid w:val="002570DA"/>
    <w:rsid w:val="00262399"/>
    <w:rsid w:val="00272250"/>
    <w:rsid w:val="00276643"/>
    <w:rsid w:val="00285D93"/>
    <w:rsid w:val="0028626E"/>
    <w:rsid w:val="00287B7A"/>
    <w:rsid w:val="00292630"/>
    <w:rsid w:val="002945ED"/>
    <w:rsid w:val="00295385"/>
    <w:rsid w:val="002A6EBB"/>
    <w:rsid w:val="002B48EF"/>
    <w:rsid w:val="002B5BD9"/>
    <w:rsid w:val="002C1669"/>
    <w:rsid w:val="002D2201"/>
    <w:rsid w:val="002D46A7"/>
    <w:rsid w:val="002D5BB8"/>
    <w:rsid w:val="002D6EC6"/>
    <w:rsid w:val="002E1B1A"/>
    <w:rsid w:val="002E1CE6"/>
    <w:rsid w:val="002E1F77"/>
    <w:rsid w:val="002E358C"/>
    <w:rsid w:val="002F2B1C"/>
    <w:rsid w:val="00312B2F"/>
    <w:rsid w:val="0031395E"/>
    <w:rsid w:val="00315169"/>
    <w:rsid w:val="00315A75"/>
    <w:rsid w:val="0031738A"/>
    <w:rsid w:val="00320F5E"/>
    <w:rsid w:val="003251EB"/>
    <w:rsid w:val="00325E6B"/>
    <w:rsid w:val="003310E3"/>
    <w:rsid w:val="00333AB5"/>
    <w:rsid w:val="00333E7E"/>
    <w:rsid w:val="00334CA4"/>
    <w:rsid w:val="00337666"/>
    <w:rsid w:val="00337DE6"/>
    <w:rsid w:val="003452F0"/>
    <w:rsid w:val="0035062B"/>
    <w:rsid w:val="00350BAF"/>
    <w:rsid w:val="00352649"/>
    <w:rsid w:val="00363B27"/>
    <w:rsid w:val="003732C4"/>
    <w:rsid w:val="0038340C"/>
    <w:rsid w:val="00383631"/>
    <w:rsid w:val="003926CA"/>
    <w:rsid w:val="00396415"/>
    <w:rsid w:val="003A4BD4"/>
    <w:rsid w:val="003B1756"/>
    <w:rsid w:val="003B28B1"/>
    <w:rsid w:val="003B53C0"/>
    <w:rsid w:val="003B6F21"/>
    <w:rsid w:val="003D0445"/>
    <w:rsid w:val="003D07B0"/>
    <w:rsid w:val="003D2CD0"/>
    <w:rsid w:val="003D4CD5"/>
    <w:rsid w:val="003D62B3"/>
    <w:rsid w:val="003E743E"/>
    <w:rsid w:val="003E75D3"/>
    <w:rsid w:val="003F466D"/>
    <w:rsid w:val="003F6F60"/>
    <w:rsid w:val="00403115"/>
    <w:rsid w:val="00412836"/>
    <w:rsid w:val="00415A32"/>
    <w:rsid w:val="00416A05"/>
    <w:rsid w:val="00417F93"/>
    <w:rsid w:val="0042198B"/>
    <w:rsid w:val="00432AC7"/>
    <w:rsid w:val="00432EC9"/>
    <w:rsid w:val="00433E69"/>
    <w:rsid w:val="00437D17"/>
    <w:rsid w:val="004446B7"/>
    <w:rsid w:val="00446829"/>
    <w:rsid w:val="00446D87"/>
    <w:rsid w:val="00451612"/>
    <w:rsid w:val="00467562"/>
    <w:rsid w:val="004702B8"/>
    <w:rsid w:val="00470A7B"/>
    <w:rsid w:val="00476166"/>
    <w:rsid w:val="004826F7"/>
    <w:rsid w:val="0048422E"/>
    <w:rsid w:val="00492B5F"/>
    <w:rsid w:val="0049345E"/>
    <w:rsid w:val="004A37BD"/>
    <w:rsid w:val="004C1B0A"/>
    <w:rsid w:val="004C326D"/>
    <w:rsid w:val="004C6102"/>
    <w:rsid w:val="004C6FAE"/>
    <w:rsid w:val="004D5E8B"/>
    <w:rsid w:val="004D7FF6"/>
    <w:rsid w:val="004F3B49"/>
    <w:rsid w:val="004F4121"/>
    <w:rsid w:val="004F7999"/>
    <w:rsid w:val="0050495C"/>
    <w:rsid w:val="005064E8"/>
    <w:rsid w:val="0051423E"/>
    <w:rsid w:val="005162D8"/>
    <w:rsid w:val="00520451"/>
    <w:rsid w:val="00522C09"/>
    <w:rsid w:val="005447B7"/>
    <w:rsid w:val="00554979"/>
    <w:rsid w:val="00555DDD"/>
    <w:rsid w:val="0055601B"/>
    <w:rsid w:val="00556165"/>
    <w:rsid w:val="00561C6E"/>
    <w:rsid w:val="00582C9D"/>
    <w:rsid w:val="005912FB"/>
    <w:rsid w:val="00594597"/>
    <w:rsid w:val="0059604F"/>
    <w:rsid w:val="00597D1A"/>
    <w:rsid w:val="005A2881"/>
    <w:rsid w:val="005A3226"/>
    <w:rsid w:val="005A4C7D"/>
    <w:rsid w:val="005B1D5A"/>
    <w:rsid w:val="005B6CD7"/>
    <w:rsid w:val="005C1463"/>
    <w:rsid w:val="005C17F8"/>
    <w:rsid w:val="005D10E0"/>
    <w:rsid w:val="005D49F3"/>
    <w:rsid w:val="005E4B05"/>
    <w:rsid w:val="005E4EA6"/>
    <w:rsid w:val="005F178E"/>
    <w:rsid w:val="005F4A98"/>
    <w:rsid w:val="006043EC"/>
    <w:rsid w:val="0060566A"/>
    <w:rsid w:val="00622ADC"/>
    <w:rsid w:val="00622F9D"/>
    <w:rsid w:val="00635D45"/>
    <w:rsid w:val="00640FAD"/>
    <w:rsid w:val="006479AE"/>
    <w:rsid w:val="006510C8"/>
    <w:rsid w:val="00660E53"/>
    <w:rsid w:val="00663956"/>
    <w:rsid w:val="00667A87"/>
    <w:rsid w:val="006805C5"/>
    <w:rsid w:val="00683589"/>
    <w:rsid w:val="00690CC1"/>
    <w:rsid w:val="00690FC1"/>
    <w:rsid w:val="006A3238"/>
    <w:rsid w:val="006A70FF"/>
    <w:rsid w:val="006B0D9C"/>
    <w:rsid w:val="006C31F6"/>
    <w:rsid w:val="006C3512"/>
    <w:rsid w:val="006D1238"/>
    <w:rsid w:val="006E23F4"/>
    <w:rsid w:val="006F2060"/>
    <w:rsid w:val="007129C0"/>
    <w:rsid w:val="007261FE"/>
    <w:rsid w:val="007264D0"/>
    <w:rsid w:val="00744B61"/>
    <w:rsid w:val="00753A52"/>
    <w:rsid w:val="00753D57"/>
    <w:rsid w:val="0075431E"/>
    <w:rsid w:val="007A0785"/>
    <w:rsid w:val="007A4527"/>
    <w:rsid w:val="007B2C77"/>
    <w:rsid w:val="007B4D7D"/>
    <w:rsid w:val="007C003B"/>
    <w:rsid w:val="007D2687"/>
    <w:rsid w:val="007D35B5"/>
    <w:rsid w:val="007D601F"/>
    <w:rsid w:val="007E595E"/>
    <w:rsid w:val="007F1564"/>
    <w:rsid w:val="008028B2"/>
    <w:rsid w:val="0080301B"/>
    <w:rsid w:val="008063F7"/>
    <w:rsid w:val="00813148"/>
    <w:rsid w:val="00824A8C"/>
    <w:rsid w:val="00830CA9"/>
    <w:rsid w:val="008312F2"/>
    <w:rsid w:val="00835B16"/>
    <w:rsid w:val="008369A5"/>
    <w:rsid w:val="00840492"/>
    <w:rsid w:val="00844FA9"/>
    <w:rsid w:val="00845866"/>
    <w:rsid w:val="0085073B"/>
    <w:rsid w:val="008541D2"/>
    <w:rsid w:val="0085740C"/>
    <w:rsid w:val="008673B1"/>
    <w:rsid w:val="008A4ED2"/>
    <w:rsid w:val="008B6642"/>
    <w:rsid w:val="008B7AA6"/>
    <w:rsid w:val="008C17BF"/>
    <w:rsid w:val="008C2CEC"/>
    <w:rsid w:val="008C771B"/>
    <w:rsid w:val="008D5441"/>
    <w:rsid w:val="008D556C"/>
    <w:rsid w:val="008D67B4"/>
    <w:rsid w:val="008D777C"/>
    <w:rsid w:val="008E1142"/>
    <w:rsid w:val="009021D8"/>
    <w:rsid w:val="00917539"/>
    <w:rsid w:val="009208CF"/>
    <w:rsid w:val="00924C46"/>
    <w:rsid w:val="009268A9"/>
    <w:rsid w:val="00937C7C"/>
    <w:rsid w:val="00943150"/>
    <w:rsid w:val="00947F14"/>
    <w:rsid w:val="009536F6"/>
    <w:rsid w:val="00953858"/>
    <w:rsid w:val="00955F9D"/>
    <w:rsid w:val="0096068B"/>
    <w:rsid w:val="0096458F"/>
    <w:rsid w:val="0097765E"/>
    <w:rsid w:val="00985717"/>
    <w:rsid w:val="00987FB8"/>
    <w:rsid w:val="00993EA5"/>
    <w:rsid w:val="00994822"/>
    <w:rsid w:val="009B24CE"/>
    <w:rsid w:val="009B3CEB"/>
    <w:rsid w:val="009B5A6E"/>
    <w:rsid w:val="009C2A12"/>
    <w:rsid w:val="009C2C98"/>
    <w:rsid w:val="009C3865"/>
    <w:rsid w:val="009C3AB9"/>
    <w:rsid w:val="009D02AD"/>
    <w:rsid w:val="009D759C"/>
    <w:rsid w:val="009D7FD5"/>
    <w:rsid w:val="009E5D2B"/>
    <w:rsid w:val="009F578A"/>
    <w:rsid w:val="00A02CB5"/>
    <w:rsid w:val="00A05B6A"/>
    <w:rsid w:val="00A10D24"/>
    <w:rsid w:val="00A11F6E"/>
    <w:rsid w:val="00A21D61"/>
    <w:rsid w:val="00A25366"/>
    <w:rsid w:val="00A326A8"/>
    <w:rsid w:val="00A328D6"/>
    <w:rsid w:val="00A40857"/>
    <w:rsid w:val="00A433FE"/>
    <w:rsid w:val="00A446F0"/>
    <w:rsid w:val="00A47B11"/>
    <w:rsid w:val="00A51C07"/>
    <w:rsid w:val="00A53C51"/>
    <w:rsid w:val="00A5507B"/>
    <w:rsid w:val="00A568D1"/>
    <w:rsid w:val="00A64CB1"/>
    <w:rsid w:val="00A65874"/>
    <w:rsid w:val="00A71B16"/>
    <w:rsid w:val="00A73D4D"/>
    <w:rsid w:val="00A815F1"/>
    <w:rsid w:val="00A8327C"/>
    <w:rsid w:val="00A8337B"/>
    <w:rsid w:val="00A846E5"/>
    <w:rsid w:val="00A85D7D"/>
    <w:rsid w:val="00A86EF4"/>
    <w:rsid w:val="00A9037B"/>
    <w:rsid w:val="00A92653"/>
    <w:rsid w:val="00A9318A"/>
    <w:rsid w:val="00A93DF9"/>
    <w:rsid w:val="00AA15A5"/>
    <w:rsid w:val="00AA58F9"/>
    <w:rsid w:val="00AA7ABB"/>
    <w:rsid w:val="00AB5B51"/>
    <w:rsid w:val="00AC1264"/>
    <w:rsid w:val="00AC3A17"/>
    <w:rsid w:val="00AC4F56"/>
    <w:rsid w:val="00AD1E0E"/>
    <w:rsid w:val="00AD39DA"/>
    <w:rsid w:val="00AE29B1"/>
    <w:rsid w:val="00AE35F5"/>
    <w:rsid w:val="00AE3C38"/>
    <w:rsid w:val="00AE40B3"/>
    <w:rsid w:val="00AE6C4A"/>
    <w:rsid w:val="00AF1732"/>
    <w:rsid w:val="00B05DD2"/>
    <w:rsid w:val="00B14B12"/>
    <w:rsid w:val="00B15E2D"/>
    <w:rsid w:val="00B17E79"/>
    <w:rsid w:val="00B4435B"/>
    <w:rsid w:val="00B44479"/>
    <w:rsid w:val="00B501E5"/>
    <w:rsid w:val="00B60918"/>
    <w:rsid w:val="00B803A6"/>
    <w:rsid w:val="00B807D4"/>
    <w:rsid w:val="00B81F60"/>
    <w:rsid w:val="00B90CD3"/>
    <w:rsid w:val="00B91180"/>
    <w:rsid w:val="00B95644"/>
    <w:rsid w:val="00BC0BD3"/>
    <w:rsid w:val="00BC4E54"/>
    <w:rsid w:val="00BC7C8A"/>
    <w:rsid w:val="00BD12D1"/>
    <w:rsid w:val="00BD351C"/>
    <w:rsid w:val="00BE2B20"/>
    <w:rsid w:val="00BE4761"/>
    <w:rsid w:val="00BE59B6"/>
    <w:rsid w:val="00BF3C5D"/>
    <w:rsid w:val="00BF4430"/>
    <w:rsid w:val="00C10565"/>
    <w:rsid w:val="00C121E3"/>
    <w:rsid w:val="00C13302"/>
    <w:rsid w:val="00C14013"/>
    <w:rsid w:val="00C14CB0"/>
    <w:rsid w:val="00C16A30"/>
    <w:rsid w:val="00C24E0C"/>
    <w:rsid w:val="00C37E40"/>
    <w:rsid w:val="00C54063"/>
    <w:rsid w:val="00C7290D"/>
    <w:rsid w:val="00C73A61"/>
    <w:rsid w:val="00C748D5"/>
    <w:rsid w:val="00C82AB9"/>
    <w:rsid w:val="00C84174"/>
    <w:rsid w:val="00C86560"/>
    <w:rsid w:val="00C90B39"/>
    <w:rsid w:val="00C91E8F"/>
    <w:rsid w:val="00CA1DEB"/>
    <w:rsid w:val="00CA3F81"/>
    <w:rsid w:val="00CA5E51"/>
    <w:rsid w:val="00CA78BA"/>
    <w:rsid w:val="00CB584A"/>
    <w:rsid w:val="00CC2AE6"/>
    <w:rsid w:val="00CC3BEB"/>
    <w:rsid w:val="00CD0A13"/>
    <w:rsid w:val="00CD1DDC"/>
    <w:rsid w:val="00CD1E84"/>
    <w:rsid w:val="00CD2121"/>
    <w:rsid w:val="00CD236D"/>
    <w:rsid w:val="00CD4F8A"/>
    <w:rsid w:val="00CD7416"/>
    <w:rsid w:val="00CE745D"/>
    <w:rsid w:val="00CF1CD1"/>
    <w:rsid w:val="00CF22CB"/>
    <w:rsid w:val="00D13696"/>
    <w:rsid w:val="00D22767"/>
    <w:rsid w:val="00D26AFC"/>
    <w:rsid w:val="00D36A06"/>
    <w:rsid w:val="00D36FEE"/>
    <w:rsid w:val="00D469FA"/>
    <w:rsid w:val="00D47352"/>
    <w:rsid w:val="00D562E7"/>
    <w:rsid w:val="00D60148"/>
    <w:rsid w:val="00D71B23"/>
    <w:rsid w:val="00D773A6"/>
    <w:rsid w:val="00D81193"/>
    <w:rsid w:val="00D83C39"/>
    <w:rsid w:val="00D8677E"/>
    <w:rsid w:val="00D86917"/>
    <w:rsid w:val="00D94839"/>
    <w:rsid w:val="00D96A24"/>
    <w:rsid w:val="00DA23B6"/>
    <w:rsid w:val="00DA72AA"/>
    <w:rsid w:val="00DB61D1"/>
    <w:rsid w:val="00DC3795"/>
    <w:rsid w:val="00DD0FF2"/>
    <w:rsid w:val="00DD1C5F"/>
    <w:rsid w:val="00DD595E"/>
    <w:rsid w:val="00E20772"/>
    <w:rsid w:val="00E26177"/>
    <w:rsid w:val="00E267B0"/>
    <w:rsid w:val="00E268C4"/>
    <w:rsid w:val="00E272C6"/>
    <w:rsid w:val="00E377EE"/>
    <w:rsid w:val="00E4035D"/>
    <w:rsid w:val="00E41676"/>
    <w:rsid w:val="00E53BA1"/>
    <w:rsid w:val="00E60048"/>
    <w:rsid w:val="00E64F93"/>
    <w:rsid w:val="00E747D5"/>
    <w:rsid w:val="00EB01BF"/>
    <w:rsid w:val="00EC22CE"/>
    <w:rsid w:val="00EC4C5E"/>
    <w:rsid w:val="00EC52A5"/>
    <w:rsid w:val="00EC6244"/>
    <w:rsid w:val="00ED4764"/>
    <w:rsid w:val="00ED6930"/>
    <w:rsid w:val="00EE63C1"/>
    <w:rsid w:val="00EF26FA"/>
    <w:rsid w:val="00F02279"/>
    <w:rsid w:val="00F05DA9"/>
    <w:rsid w:val="00F337A6"/>
    <w:rsid w:val="00F34203"/>
    <w:rsid w:val="00F34F18"/>
    <w:rsid w:val="00F360D6"/>
    <w:rsid w:val="00F360E8"/>
    <w:rsid w:val="00F46234"/>
    <w:rsid w:val="00F627AA"/>
    <w:rsid w:val="00F64DBB"/>
    <w:rsid w:val="00F83D59"/>
    <w:rsid w:val="00F912C1"/>
    <w:rsid w:val="00F95D69"/>
    <w:rsid w:val="00FA5AE0"/>
    <w:rsid w:val="00FD28D9"/>
    <w:rsid w:val="00FD3C65"/>
    <w:rsid w:val="00FE37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3DB6B77-DDAF-4EF6-A715-5FC2466DF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6F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8A9"/>
    <w:pPr>
      <w:ind w:left="720"/>
      <w:contextualSpacing/>
    </w:pPr>
  </w:style>
  <w:style w:type="paragraph" w:styleId="Footer">
    <w:name w:val="footer"/>
    <w:basedOn w:val="Normal"/>
    <w:link w:val="FooterChar"/>
    <w:uiPriority w:val="99"/>
    <w:unhideWhenUsed/>
    <w:rsid w:val="009268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68A9"/>
  </w:style>
  <w:style w:type="paragraph" w:styleId="Header">
    <w:name w:val="header"/>
    <w:basedOn w:val="Normal"/>
    <w:link w:val="HeaderChar"/>
    <w:uiPriority w:val="99"/>
    <w:unhideWhenUsed/>
    <w:rsid w:val="009268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8A9"/>
  </w:style>
  <w:style w:type="paragraph" w:styleId="NoSpacing">
    <w:name w:val="No Spacing"/>
    <w:uiPriority w:val="1"/>
    <w:qFormat/>
    <w:rsid w:val="009268A9"/>
    <w:pPr>
      <w:spacing w:after="0" w:line="240" w:lineRule="auto"/>
    </w:pPr>
    <w:rPr>
      <w:lang w:val="en-US"/>
    </w:rPr>
  </w:style>
  <w:style w:type="paragraph" w:styleId="FootnoteText">
    <w:name w:val="footnote text"/>
    <w:basedOn w:val="Normal"/>
    <w:link w:val="FootnoteTextChar"/>
    <w:uiPriority w:val="99"/>
    <w:semiHidden/>
    <w:unhideWhenUsed/>
    <w:rsid w:val="008369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69A5"/>
    <w:rPr>
      <w:sz w:val="20"/>
      <w:szCs w:val="20"/>
    </w:rPr>
  </w:style>
  <w:style w:type="character" w:styleId="FootnoteReference">
    <w:name w:val="footnote reference"/>
    <w:basedOn w:val="DefaultParagraphFont"/>
    <w:uiPriority w:val="99"/>
    <w:semiHidden/>
    <w:unhideWhenUsed/>
    <w:rsid w:val="008369A5"/>
    <w:rPr>
      <w:vertAlign w:val="superscript"/>
    </w:rPr>
  </w:style>
  <w:style w:type="paragraph" w:styleId="BodyText">
    <w:name w:val="Body Text"/>
    <w:basedOn w:val="Normal"/>
    <w:link w:val="BodyTextChar"/>
    <w:uiPriority w:val="99"/>
    <w:semiHidden/>
    <w:unhideWhenUsed/>
    <w:rsid w:val="006B0D9C"/>
    <w:pPr>
      <w:spacing w:after="120"/>
    </w:pPr>
  </w:style>
  <w:style w:type="character" w:customStyle="1" w:styleId="BodyTextChar">
    <w:name w:val="Body Text Char"/>
    <w:basedOn w:val="DefaultParagraphFont"/>
    <w:link w:val="BodyText"/>
    <w:uiPriority w:val="99"/>
    <w:semiHidden/>
    <w:rsid w:val="006B0D9C"/>
  </w:style>
  <w:style w:type="paragraph" w:styleId="BalloonText">
    <w:name w:val="Balloon Text"/>
    <w:basedOn w:val="Normal"/>
    <w:link w:val="BalloonTextChar"/>
    <w:uiPriority w:val="99"/>
    <w:semiHidden/>
    <w:unhideWhenUsed/>
    <w:rsid w:val="006A70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0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2012</Words>
  <Characters>11469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2020-09-09T10:54:00Z</cp:lastPrinted>
  <dcterms:created xsi:type="dcterms:W3CDTF">2021-03-05T08:33:00Z</dcterms:created>
  <dcterms:modified xsi:type="dcterms:W3CDTF">2021-03-05T08:33:00Z</dcterms:modified>
</cp:coreProperties>
</file>