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171E8" w14:textId="1552CFCF" w:rsidR="00F44811" w:rsidRPr="00D5378E" w:rsidRDefault="00F44811" w:rsidP="00D5378E">
      <w:pPr>
        <w:spacing w:after="0"/>
        <w:jc w:val="both"/>
        <w:rPr>
          <w:rFonts w:cs="Times New Roman"/>
          <w:b/>
          <w:bCs/>
          <w:szCs w:val="24"/>
        </w:rPr>
      </w:pPr>
      <w:bookmarkStart w:id="0" w:name="_GoBack"/>
      <w:bookmarkEnd w:id="0"/>
      <w:r w:rsidRPr="00D5378E">
        <w:rPr>
          <w:rFonts w:cs="Times New Roman"/>
          <w:b/>
          <w:bCs/>
          <w:szCs w:val="24"/>
        </w:rPr>
        <w:t xml:space="preserve">ERASMUS NKULULEKO NDLOVU </w:t>
      </w:r>
      <w:r w:rsidR="00A82CD7" w:rsidRPr="00D5378E">
        <w:rPr>
          <w:rFonts w:cs="Times New Roman"/>
          <w:b/>
          <w:bCs/>
          <w:szCs w:val="24"/>
        </w:rPr>
        <w:t xml:space="preserve">                                                          </w:t>
      </w:r>
      <w:r w:rsidRPr="00D5378E">
        <w:rPr>
          <w:rFonts w:cs="Times New Roman"/>
          <w:b/>
          <w:bCs/>
          <w:szCs w:val="24"/>
        </w:rPr>
        <w:t xml:space="preserve"> APPLICANT</w:t>
      </w:r>
    </w:p>
    <w:p w14:paraId="3ABF938C" w14:textId="24FAF3D8" w:rsidR="00F44811" w:rsidRPr="00D5378E" w:rsidRDefault="00F44811" w:rsidP="00D5378E">
      <w:pPr>
        <w:spacing w:after="0"/>
        <w:jc w:val="both"/>
        <w:rPr>
          <w:rFonts w:cs="Times New Roman"/>
          <w:b/>
          <w:bCs/>
          <w:szCs w:val="24"/>
        </w:rPr>
      </w:pPr>
      <w:r w:rsidRPr="00D5378E">
        <w:rPr>
          <w:rFonts w:cs="Times New Roman"/>
          <w:b/>
          <w:bCs/>
          <w:szCs w:val="24"/>
        </w:rPr>
        <w:t xml:space="preserve">And </w:t>
      </w:r>
    </w:p>
    <w:p w14:paraId="628C2D03" w14:textId="177F5E49" w:rsidR="00F44811" w:rsidRPr="00D5378E" w:rsidRDefault="00B30823" w:rsidP="00D5378E">
      <w:pPr>
        <w:spacing w:after="0"/>
        <w:jc w:val="both"/>
        <w:rPr>
          <w:rFonts w:cs="Times New Roman"/>
          <w:b/>
          <w:bCs/>
          <w:szCs w:val="24"/>
        </w:rPr>
      </w:pPr>
      <w:r>
        <w:rPr>
          <w:rFonts w:cs="Times New Roman"/>
          <w:b/>
          <w:bCs/>
          <w:szCs w:val="24"/>
        </w:rPr>
        <w:t>ISHMAEL KUSAFUN</w:t>
      </w:r>
      <w:r w:rsidR="008927C4">
        <w:rPr>
          <w:rFonts w:cs="Times New Roman"/>
          <w:b/>
          <w:bCs/>
          <w:szCs w:val="24"/>
        </w:rPr>
        <w:t>GA KAGURU</w:t>
      </w:r>
      <w:r w:rsidR="008927C4">
        <w:rPr>
          <w:rFonts w:cs="Times New Roman"/>
          <w:b/>
          <w:bCs/>
          <w:szCs w:val="24"/>
        </w:rPr>
        <w:tab/>
      </w:r>
      <w:r w:rsidR="008927C4">
        <w:rPr>
          <w:rFonts w:cs="Times New Roman"/>
          <w:b/>
          <w:bCs/>
          <w:szCs w:val="24"/>
        </w:rPr>
        <w:tab/>
      </w:r>
      <w:r w:rsidR="008927C4">
        <w:rPr>
          <w:rFonts w:cs="Times New Roman"/>
          <w:b/>
          <w:bCs/>
          <w:szCs w:val="24"/>
        </w:rPr>
        <w:tab/>
      </w:r>
      <w:r w:rsidR="008927C4">
        <w:rPr>
          <w:rFonts w:cs="Times New Roman"/>
          <w:b/>
          <w:bCs/>
          <w:szCs w:val="24"/>
        </w:rPr>
        <w:tab/>
      </w:r>
      <w:r w:rsidR="00184739" w:rsidRPr="00D5378E">
        <w:rPr>
          <w:rFonts w:cs="Times New Roman"/>
          <w:b/>
          <w:bCs/>
          <w:szCs w:val="24"/>
        </w:rPr>
        <w:t xml:space="preserve">1ST    </w:t>
      </w:r>
      <w:r w:rsidR="00F44811" w:rsidRPr="00D5378E">
        <w:rPr>
          <w:rFonts w:cs="Times New Roman"/>
          <w:b/>
          <w:bCs/>
          <w:szCs w:val="24"/>
        </w:rPr>
        <w:t>RESPONDENT</w:t>
      </w:r>
    </w:p>
    <w:p w14:paraId="3E99005A" w14:textId="7E2448B6" w:rsidR="00184739" w:rsidRPr="00D5378E" w:rsidRDefault="00184739" w:rsidP="00D5378E">
      <w:pPr>
        <w:spacing w:after="0"/>
        <w:jc w:val="both"/>
        <w:rPr>
          <w:rFonts w:cs="Times New Roman"/>
          <w:b/>
          <w:bCs/>
          <w:szCs w:val="24"/>
        </w:rPr>
      </w:pPr>
      <w:r w:rsidRPr="00D5378E">
        <w:rPr>
          <w:rFonts w:cs="Times New Roman"/>
          <w:b/>
          <w:bCs/>
          <w:szCs w:val="24"/>
        </w:rPr>
        <w:t>AND</w:t>
      </w:r>
    </w:p>
    <w:p w14:paraId="59A680D8" w14:textId="2B929347" w:rsidR="00F44811" w:rsidRPr="00D5378E" w:rsidRDefault="00F44811" w:rsidP="00D5378E">
      <w:pPr>
        <w:spacing w:after="0"/>
        <w:jc w:val="both"/>
        <w:rPr>
          <w:rFonts w:cs="Times New Roman"/>
          <w:b/>
          <w:bCs/>
          <w:szCs w:val="24"/>
        </w:rPr>
      </w:pPr>
      <w:r w:rsidRPr="00D5378E">
        <w:rPr>
          <w:rFonts w:cs="Times New Roman"/>
          <w:b/>
          <w:bCs/>
          <w:szCs w:val="24"/>
        </w:rPr>
        <w:t>HUMBLE ESTATE (PVT) LTD</w:t>
      </w:r>
      <w:r w:rsidR="008927C4">
        <w:rPr>
          <w:rFonts w:cs="Times New Roman"/>
          <w:b/>
          <w:bCs/>
          <w:szCs w:val="24"/>
        </w:rPr>
        <w:t xml:space="preserve"> </w:t>
      </w:r>
      <w:r w:rsidR="008927C4">
        <w:rPr>
          <w:rFonts w:cs="Times New Roman"/>
          <w:b/>
          <w:bCs/>
          <w:szCs w:val="24"/>
        </w:rPr>
        <w:tab/>
      </w:r>
      <w:r w:rsidR="008927C4">
        <w:rPr>
          <w:rFonts w:cs="Times New Roman"/>
          <w:b/>
          <w:bCs/>
          <w:szCs w:val="24"/>
        </w:rPr>
        <w:tab/>
      </w:r>
      <w:r w:rsidR="008927C4">
        <w:rPr>
          <w:rFonts w:cs="Times New Roman"/>
          <w:b/>
          <w:bCs/>
          <w:szCs w:val="24"/>
        </w:rPr>
        <w:tab/>
      </w:r>
      <w:r w:rsidR="008927C4">
        <w:rPr>
          <w:rFonts w:cs="Times New Roman"/>
          <w:b/>
          <w:bCs/>
          <w:szCs w:val="24"/>
        </w:rPr>
        <w:tab/>
      </w:r>
      <w:r w:rsidR="008927C4">
        <w:rPr>
          <w:rFonts w:cs="Times New Roman"/>
          <w:b/>
          <w:bCs/>
          <w:szCs w:val="24"/>
        </w:rPr>
        <w:tab/>
      </w:r>
      <w:r w:rsidRPr="00D5378E">
        <w:rPr>
          <w:rFonts w:cs="Times New Roman"/>
          <w:b/>
          <w:bCs/>
          <w:szCs w:val="24"/>
        </w:rPr>
        <w:t xml:space="preserve"> 2ND RESPONDENT</w:t>
      </w:r>
    </w:p>
    <w:p w14:paraId="11FADA3B" w14:textId="5BD91360" w:rsidR="00184739" w:rsidRPr="00D5378E" w:rsidRDefault="00184739" w:rsidP="00D5378E">
      <w:pPr>
        <w:spacing w:after="0"/>
        <w:jc w:val="both"/>
        <w:rPr>
          <w:rFonts w:cs="Times New Roman"/>
          <w:b/>
          <w:bCs/>
          <w:szCs w:val="24"/>
        </w:rPr>
      </w:pPr>
      <w:r w:rsidRPr="00D5378E">
        <w:rPr>
          <w:rFonts w:cs="Times New Roman"/>
          <w:b/>
          <w:bCs/>
          <w:szCs w:val="24"/>
        </w:rPr>
        <w:t>AND</w:t>
      </w:r>
    </w:p>
    <w:p w14:paraId="63A9D65A" w14:textId="174053B3" w:rsidR="00F44811" w:rsidRPr="00D5378E" w:rsidRDefault="00F44811" w:rsidP="00D5378E">
      <w:pPr>
        <w:spacing w:after="0"/>
        <w:jc w:val="both"/>
        <w:rPr>
          <w:rFonts w:cs="Times New Roman"/>
          <w:b/>
          <w:bCs/>
          <w:szCs w:val="24"/>
        </w:rPr>
      </w:pPr>
      <w:r w:rsidRPr="00D5378E">
        <w:rPr>
          <w:rFonts w:cs="Times New Roman"/>
          <w:b/>
          <w:bCs/>
          <w:szCs w:val="24"/>
        </w:rPr>
        <w:t xml:space="preserve">REGISTRAR OF DEEDS N.O </w:t>
      </w:r>
      <w:r w:rsidR="008927C4">
        <w:rPr>
          <w:rFonts w:cs="Times New Roman"/>
          <w:b/>
          <w:bCs/>
          <w:szCs w:val="24"/>
        </w:rPr>
        <w:t xml:space="preserve">  </w:t>
      </w:r>
      <w:r w:rsidR="008927C4">
        <w:rPr>
          <w:rFonts w:cs="Times New Roman"/>
          <w:b/>
          <w:bCs/>
          <w:szCs w:val="24"/>
        </w:rPr>
        <w:tab/>
      </w:r>
      <w:r w:rsidR="008927C4">
        <w:rPr>
          <w:rFonts w:cs="Times New Roman"/>
          <w:b/>
          <w:bCs/>
          <w:szCs w:val="24"/>
        </w:rPr>
        <w:tab/>
      </w:r>
      <w:r w:rsidR="008927C4">
        <w:rPr>
          <w:rFonts w:cs="Times New Roman"/>
          <w:b/>
          <w:bCs/>
          <w:szCs w:val="24"/>
        </w:rPr>
        <w:tab/>
      </w:r>
      <w:r w:rsidR="008927C4">
        <w:rPr>
          <w:rFonts w:cs="Times New Roman"/>
          <w:b/>
          <w:bCs/>
          <w:szCs w:val="24"/>
        </w:rPr>
        <w:tab/>
      </w:r>
      <w:r w:rsidR="008927C4">
        <w:rPr>
          <w:rFonts w:cs="Times New Roman"/>
          <w:b/>
          <w:bCs/>
          <w:szCs w:val="24"/>
        </w:rPr>
        <w:tab/>
      </w:r>
      <w:r w:rsidRPr="00D5378E">
        <w:rPr>
          <w:rFonts w:cs="Times New Roman"/>
          <w:b/>
          <w:bCs/>
          <w:szCs w:val="24"/>
        </w:rPr>
        <w:t>3RD RESPONDENT</w:t>
      </w:r>
    </w:p>
    <w:p w14:paraId="65CD740D" w14:textId="49551085" w:rsidR="00184739" w:rsidRPr="00D5378E" w:rsidRDefault="00184739" w:rsidP="00D5378E">
      <w:pPr>
        <w:spacing w:after="0"/>
        <w:jc w:val="both"/>
        <w:rPr>
          <w:rFonts w:cs="Times New Roman"/>
          <w:b/>
          <w:bCs/>
          <w:szCs w:val="24"/>
        </w:rPr>
      </w:pPr>
      <w:r w:rsidRPr="00D5378E">
        <w:rPr>
          <w:rFonts w:cs="Times New Roman"/>
          <w:b/>
          <w:bCs/>
          <w:szCs w:val="24"/>
        </w:rPr>
        <w:t>AND</w:t>
      </w:r>
    </w:p>
    <w:p w14:paraId="05912C84" w14:textId="31FA4189" w:rsidR="00F44811" w:rsidRPr="00D5378E" w:rsidRDefault="00F44811" w:rsidP="00D5378E">
      <w:pPr>
        <w:spacing w:after="0"/>
        <w:jc w:val="both"/>
        <w:rPr>
          <w:rFonts w:cs="Times New Roman"/>
          <w:b/>
          <w:bCs/>
          <w:szCs w:val="24"/>
        </w:rPr>
      </w:pPr>
      <w:r w:rsidRPr="00D5378E">
        <w:rPr>
          <w:rFonts w:cs="Times New Roman"/>
          <w:b/>
          <w:bCs/>
          <w:szCs w:val="24"/>
        </w:rPr>
        <w:t>SHERIFF FOR ZIMBABWE</w:t>
      </w:r>
      <w:r w:rsidR="008927C4">
        <w:rPr>
          <w:rFonts w:cs="Times New Roman"/>
          <w:b/>
          <w:bCs/>
          <w:szCs w:val="24"/>
        </w:rPr>
        <w:tab/>
      </w:r>
      <w:r w:rsidR="008927C4">
        <w:rPr>
          <w:rFonts w:cs="Times New Roman"/>
          <w:b/>
          <w:bCs/>
          <w:szCs w:val="24"/>
        </w:rPr>
        <w:tab/>
      </w:r>
      <w:r w:rsidR="008927C4">
        <w:rPr>
          <w:rFonts w:cs="Times New Roman"/>
          <w:b/>
          <w:bCs/>
          <w:szCs w:val="24"/>
        </w:rPr>
        <w:tab/>
      </w:r>
      <w:r w:rsidR="008927C4">
        <w:rPr>
          <w:rFonts w:cs="Times New Roman"/>
          <w:b/>
          <w:bCs/>
          <w:szCs w:val="24"/>
        </w:rPr>
        <w:tab/>
      </w:r>
      <w:r w:rsidR="008927C4">
        <w:rPr>
          <w:rFonts w:cs="Times New Roman"/>
          <w:b/>
          <w:bCs/>
          <w:szCs w:val="24"/>
        </w:rPr>
        <w:tab/>
      </w:r>
      <w:r w:rsidRPr="00D5378E">
        <w:rPr>
          <w:rFonts w:cs="Times New Roman"/>
          <w:b/>
          <w:bCs/>
          <w:szCs w:val="24"/>
        </w:rPr>
        <w:t>4TH RESPONDENT</w:t>
      </w:r>
    </w:p>
    <w:p w14:paraId="4B131EDD" w14:textId="7270B826" w:rsidR="006E39B1" w:rsidRPr="00D5378E" w:rsidRDefault="006E39B1" w:rsidP="00D5378E">
      <w:pPr>
        <w:pStyle w:val="NoSpacing"/>
        <w:jc w:val="both"/>
        <w:rPr>
          <w:rFonts w:ascii="Times New Roman" w:hAnsi="Times New Roman" w:cs="Times New Roman"/>
          <w:sz w:val="24"/>
          <w:szCs w:val="24"/>
        </w:rPr>
      </w:pPr>
    </w:p>
    <w:p w14:paraId="00E4E284" w14:textId="1B07E70A" w:rsidR="00590CE3" w:rsidRDefault="0064478C" w:rsidP="00D5378E">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14:paraId="16C4E813" w14:textId="72A1E8CE" w:rsidR="0064478C" w:rsidRDefault="0064478C" w:rsidP="00D5378E">
      <w:pPr>
        <w:pStyle w:val="NoSpacing"/>
        <w:jc w:val="both"/>
        <w:rPr>
          <w:rFonts w:ascii="Times New Roman" w:hAnsi="Times New Roman" w:cs="Times New Roman"/>
          <w:sz w:val="24"/>
          <w:szCs w:val="24"/>
        </w:rPr>
      </w:pPr>
      <w:r>
        <w:rPr>
          <w:rFonts w:ascii="Times New Roman" w:hAnsi="Times New Roman" w:cs="Times New Roman"/>
          <w:sz w:val="24"/>
          <w:szCs w:val="24"/>
        </w:rPr>
        <w:t>M. DUBE J</w:t>
      </w:r>
    </w:p>
    <w:p w14:paraId="19371EB6" w14:textId="20E8BDB5" w:rsidR="0064478C" w:rsidRDefault="00B30823" w:rsidP="00D5378E">
      <w:pPr>
        <w:pStyle w:val="NoSpacing"/>
        <w:jc w:val="both"/>
        <w:rPr>
          <w:rFonts w:ascii="Times New Roman" w:hAnsi="Times New Roman" w:cs="Times New Roman"/>
          <w:sz w:val="24"/>
          <w:szCs w:val="24"/>
        </w:rPr>
      </w:pPr>
      <w:r>
        <w:rPr>
          <w:rFonts w:ascii="Times New Roman" w:hAnsi="Times New Roman" w:cs="Times New Roman"/>
          <w:sz w:val="24"/>
          <w:szCs w:val="24"/>
        </w:rPr>
        <w:t>BULAWAYO 8 NOVEMBER 2024 AND 28 MAY 2025</w:t>
      </w:r>
    </w:p>
    <w:p w14:paraId="7F68DD1F" w14:textId="77777777" w:rsidR="0064478C" w:rsidRDefault="0064478C" w:rsidP="00D5378E">
      <w:pPr>
        <w:pStyle w:val="NoSpacing"/>
        <w:jc w:val="both"/>
        <w:rPr>
          <w:rFonts w:ascii="Times New Roman" w:hAnsi="Times New Roman" w:cs="Times New Roman"/>
          <w:sz w:val="24"/>
          <w:szCs w:val="24"/>
        </w:rPr>
      </w:pPr>
    </w:p>
    <w:p w14:paraId="74F7E5C5" w14:textId="77777777" w:rsidR="0064478C" w:rsidRDefault="0064478C" w:rsidP="00D5378E">
      <w:pPr>
        <w:pStyle w:val="NoSpacing"/>
        <w:jc w:val="both"/>
        <w:rPr>
          <w:rFonts w:ascii="Times New Roman" w:hAnsi="Times New Roman" w:cs="Times New Roman"/>
          <w:sz w:val="24"/>
          <w:szCs w:val="24"/>
        </w:rPr>
      </w:pPr>
    </w:p>
    <w:p w14:paraId="0EBCFC87" w14:textId="3FC02B83" w:rsidR="006E39B1" w:rsidRPr="00D5378E" w:rsidRDefault="00E675EF" w:rsidP="00D5378E">
      <w:pPr>
        <w:jc w:val="both"/>
        <w:rPr>
          <w:rFonts w:cs="Times New Roman"/>
          <w:b/>
          <w:bCs/>
          <w:szCs w:val="24"/>
        </w:rPr>
      </w:pPr>
      <w:r>
        <w:rPr>
          <w:rFonts w:cs="Times New Roman"/>
          <w:b/>
          <w:bCs/>
          <w:szCs w:val="24"/>
        </w:rPr>
        <w:t>Opposed Application</w:t>
      </w:r>
    </w:p>
    <w:p w14:paraId="67D2A41D" w14:textId="77777777" w:rsidR="00590CE3" w:rsidRPr="00D5378E" w:rsidRDefault="00590CE3" w:rsidP="00D5378E">
      <w:pPr>
        <w:pStyle w:val="NoSpacing"/>
        <w:jc w:val="both"/>
        <w:rPr>
          <w:rFonts w:ascii="Times New Roman" w:hAnsi="Times New Roman" w:cs="Times New Roman"/>
          <w:i/>
          <w:sz w:val="24"/>
          <w:szCs w:val="24"/>
        </w:rPr>
      </w:pPr>
    </w:p>
    <w:p w14:paraId="2A28C70A" w14:textId="3FDAAA3F" w:rsidR="00EF7F28" w:rsidRPr="00D5378E" w:rsidRDefault="00F76549" w:rsidP="00D5378E">
      <w:pPr>
        <w:pStyle w:val="NoSpacing"/>
        <w:jc w:val="both"/>
        <w:rPr>
          <w:rFonts w:ascii="Times New Roman" w:hAnsi="Times New Roman" w:cs="Times New Roman"/>
          <w:sz w:val="24"/>
          <w:szCs w:val="24"/>
        </w:rPr>
      </w:pPr>
      <w:r w:rsidRPr="00D5378E">
        <w:rPr>
          <w:rFonts w:ascii="Times New Roman" w:hAnsi="Times New Roman" w:cs="Times New Roman"/>
          <w:i/>
          <w:sz w:val="24"/>
          <w:szCs w:val="24"/>
        </w:rPr>
        <w:t xml:space="preserve">Mr </w:t>
      </w:r>
      <w:r w:rsidR="00165DF7" w:rsidRPr="00D5378E">
        <w:rPr>
          <w:rFonts w:ascii="Times New Roman" w:hAnsi="Times New Roman" w:cs="Times New Roman"/>
          <w:i/>
          <w:sz w:val="24"/>
          <w:szCs w:val="24"/>
        </w:rPr>
        <w:t>K</w:t>
      </w:r>
      <w:r w:rsidR="00184739" w:rsidRPr="00D5378E">
        <w:rPr>
          <w:rFonts w:ascii="Times New Roman" w:hAnsi="Times New Roman" w:cs="Times New Roman"/>
          <w:i/>
          <w:sz w:val="24"/>
          <w:szCs w:val="24"/>
        </w:rPr>
        <w:t>. Ngwenya</w:t>
      </w:r>
      <w:r w:rsidR="002E3065" w:rsidRPr="00D5378E">
        <w:rPr>
          <w:rFonts w:ascii="Times New Roman" w:hAnsi="Times New Roman" w:cs="Times New Roman"/>
          <w:i/>
          <w:sz w:val="24"/>
          <w:szCs w:val="24"/>
        </w:rPr>
        <w:t xml:space="preserve"> </w:t>
      </w:r>
      <w:r w:rsidR="00C249C6" w:rsidRPr="00D5378E">
        <w:rPr>
          <w:rFonts w:ascii="Times New Roman" w:hAnsi="Times New Roman" w:cs="Times New Roman"/>
          <w:sz w:val="24"/>
          <w:szCs w:val="24"/>
        </w:rPr>
        <w:t>for</w:t>
      </w:r>
      <w:r w:rsidR="002E3065" w:rsidRPr="00D5378E">
        <w:rPr>
          <w:rFonts w:ascii="Times New Roman" w:hAnsi="Times New Roman" w:cs="Times New Roman"/>
          <w:sz w:val="24"/>
          <w:szCs w:val="24"/>
        </w:rPr>
        <w:t xml:space="preserve"> the</w:t>
      </w:r>
      <w:r w:rsidR="00C249C6" w:rsidRPr="00D5378E">
        <w:rPr>
          <w:rFonts w:ascii="Times New Roman" w:hAnsi="Times New Roman" w:cs="Times New Roman"/>
          <w:sz w:val="24"/>
          <w:szCs w:val="24"/>
        </w:rPr>
        <w:t xml:space="preserve"> Applicant</w:t>
      </w:r>
    </w:p>
    <w:p w14:paraId="3C947EAC" w14:textId="0EE9F0D1" w:rsidR="004316C4" w:rsidRPr="00D5378E" w:rsidRDefault="00EF7F28" w:rsidP="00D5378E">
      <w:pPr>
        <w:pStyle w:val="NoSpacing"/>
        <w:jc w:val="both"/>
        <w:rPr>
          <w:rFonts w:ascii="Times New Roman" w:hAnsi="Times New Roman" w:cs="Times New Roman"/>
          <w:sz w:val="24"/>
          <w:szCs w:val="24"/>
        </w:rPr>
      </w:pPr>
      <w:r w:rsidRPr="00D5378E">
        <w:rPr>
          <w:rFonts w:ascii="Times New Roman" w:hAnsi="Times New Roman" w:cs="Times New Roman"/>
          <w:i/>
          <w:sz w:val="24"/>
          <w:szCs w:val="24"/>
        </w:rPr>
        <w:t>Mr</w:t>
      </w:r>
      <w:r w:rsidR="00517AAE" w:rsidRPr="00D5378E">
        <w:rPr>
          <w:rFonts w:ascii="Times New Roman" w:hAnsi="Times New Roman" w:cs="Times New Roman"/>
          <w:i/>
          <w:sz w:val="24"/>
          <w:szCs w:val="24"/>
        </w:rPr>
        <w:t xml:space="preserve"> </w:t>
      </w:r>
      <w:r w:rsidR="00184739" w:rsidRPr="00D5378E">
        <w:rPr>
          <w:rFonts w:ascii="Times New Roman" w:hAnsi="Times New Roman" w:cs="Times New Roman"/>
          <w:i/>
          <w:sz w:val="24"/>
          <w:szCs w:val="24"/>
        </w:rPr>
        <w:t xml:space="preserve">N. Ndlovu for </w:t>
      </w:r>
      <w:r w:rsidR="0067574C" w:rsidRPr="00D5378E">
        <w:rPr>
          <w:rFonts w:ascii="Times New Roman" w:hAnsi="Times New Roman" w:cs="Times New Roman"/>
          <w:sz w:val="24"/>
          <w:szCs w:val="24"/>
        </w:rPr>
        <w:t xml:space="preserve">the </w:t>
      </w:r>
      <w:r w:rsidR="00184739" w:rsidRPr="00D5378E">
        <w:rPr>
          <w:rFonts w:ascii="Times New Roman" w:hAnsi="Times New Roman" w:cs="Times New Roman"/>
          <w:sz w:val="24"/>
          <w:szCs w:val="24"/>
        </w:rPr>
        <w:t>1</w:t>
      </w:r>
      <w:r w:rsidR="00184739" w:rsidRPr="00D5378E">
        <w:rPr>
          <w:rFonts w:ascii="Times New Roman" w:hAnsi="Times New Roman" w:cs="Times New Roman"/>
          <w:sz w:val="24"/>
          <w:szCs w:val="24"/>
          <w:vertAlign w:val="superscript"/>
        </w:rPr>
        <w:t>st</w:t>
      </w:r>
      <w:r w:rsidR="00184739" w:rsidRPr="00D5378E">
        <w:rPr>
          <w:rFonts w:ascii="Times New Roman" w:hAnsi="Times New Roman" w:cs="Times New Roman"/>
          <w:sz w:val="24"/>
          <w:szCs w:val="24"/>
        </w:rPr>
        <w:t xml:space="preserve"> Respondent</w:t>
      </w:r>
    </w:p>
    <w:p w14:paraId="3809C15D" w14:textId="4AB3F0C4" w:rsidR="00BF22D1" w:rsidRPr="00D5378E" w:rsidRDefault="00184739" w:rsidP="00D5378E">
      <w:pPr>
        <w:pStyle w:val="NoSpacing"/>
        <w:jc w:val="both"/>
        <w:rPr>
          <w:rFonts w:ascii="Times New Roman" w:hAnsi="Times New Roman" w:cs="Times New Roman"/>
          <w:sz w:val="24"/>
          <w:szCs w:val="24"/>
        </w:rPr>
      </w:pPr>
      <w:r w:rsidRPr="00D5378E">
        <w:rPr>
          <w:rFonts w:ascii="Times New Roman" w:hAnsi="Times New Roman" w:cs="Times New Roman"/>
          <w:i/>
          <w:iCs/>
          <w:sz w:val="24"/>
          <w:szCs w:val="24"/>
        </w:rPr>
        <w:t>No Appearances for the 2</w:t>
      </w:r>
      <w:r w:rsidRPr="00D5378E">
        <w:rPr>
          <w:rFonts w:ascii="Times New Roman" w:hAnsi="Times New Roman" w:cs="Times New Roman"/>
          <w:i/>
          <w:iCs/>
          <w:sz w:val="24"/>
          <w:szCs w:val="24"/>
          <w:vertAlign w:val="superscript"/>
        </w:rPr>
        <w:t>nd</w:t>
      </w:r>
      <w:r w:rsidRPr="00D5378E">
        <w:rPr>
          <w:rFonts w:ascii="Times New Roman" w:hAnsi="Times New Roman" w:cs="Times New Roman"/>
          <w:i/>
          <w:iCs/>
          <w:sz w:val="24"/>
          <w:szCs w:val="24"/>
        </w:rPr>
        <w:t xml:space="preserve"> to 4</w:t>
      </w:r>
      <w:r w:rsidRPr="00D5378E">
        <w:rPr>
          <w:rFonts w:ascii="Times New Roman" w:hAnsi="Times New Roman" w:cs="Times New Roman"/>
          <w:i/>
          <w:iCs/>
          <w:sz w:val="24"/>
          <w:szCs w:val="24"/>
          <w:vertAlign w:val="superscript"/>
        </w:rPr>
        <w:t>th</w:t>
      </w:r>
      <w:r w:rsidRPr="00D5378E">
        <w:rPr>
          <w:rFonts w:ascii="Times New Roman" w:hAnsi="Times New Roman" w:cs="Times New Roman"/>
          <w:i/>
          <w:iCs/>
          <w:sz w:val="24"/>
          <w:szCs w:val="24"/>
        </w:rPr>
        <w:t xml:space="preserve"> Respondents.</w:t>
      </w:r>
    </w:p>
    <w:p w14:paraId="2402089A" w14:textId="77777777" w:rsidR="002E3065" w:rsidRPr="00D5378E" w:rsidRDefault="002E3065" w:rsidP="00D5378E">
      <w:pPr>
        <w:pStyle w:val="NoSpacing"/>
        <w:jc w:val="both"/>
        <w:rPr>
          <w:rFonts w:ascii="Times New Roman" w:hAnsi="Times New Roman" w:cs="Times New Roman"/>
          <w:sz w:val="24"/>
          <w:szCs w:val="24"/>
        </w:rPr>
      </w:pPr>
    </w:p>
    <w:p w14:paraId="1E3968C7" w14:textId="54049A86" w:rsidR="00EF7F28" w:rsidRPr="00D5378E" w:rsidRDefault="004316C4" w:rsidP="00D5378E">
      <w:pPr>
        <w:jc w:val="both"/>
        <w:rPr>
          <w:rFonts w:cs="Times New Roman"/>
          <w:b/>
          <w:szCs w:val="24"/>
          <w:u w:val="single"/>
        </w:rPr>
      </w:pPr>
      <w:r w:rsidRPr="00D5378E">
        <w:rPr>
          <w:rFonts w:cs="Times New Roman"/>
          <w:b/>
          <w:szCs w:val="24"/>
          <w:u w:val="single"/>
        </w:rPr>
        <w:t>I</w:t>
      </w:r>
      <w:r w:rsidR="0027690A" w:rsidRPr="00D5378E">
        <w:rPr>
          <w:rFonts w:cs="Times New Roman"/>
          <w:b/>
          <w:szCs w:val="24"/>
          <w:u w:val="single"/>
        </w:rPr>
        <w:t>ntroduction.</w:t>
      </w:r>
    </w:p>
    <w:p w14:paraId="2EF9089B" w14:textId="77777777" w:rsidR="00136627" w:rsidRPr="00D5378E" w:rsidRDefault="00136627" w:rsidP="00D5378E">
      <w:pPr>
        <w:jc w:val="both"/>
        <w:rPr>
          <w:rFonts w:cs="Times New Roman"/>
          <w:b/>
          <w:szCs w:val="24"/>
        </w:rPr>
      </w:pPr>
    </w:p>
    <w:p w14:paraId="0E328C41" w14:textId="070CE7B4" w:rsidR="0042001C" w:rsidRPr="00D5378E" w:rsidRDefault="00EF7F28" w:rsidP="00D5378E">
      <w:pPr>
        <w:ind w:firstLine="720"/>
        <w:jc w:val="both"/>
        <w:rPr>
          <w:rFonts w:cs="Times New Roman"/>
          <w:bCs/>
          <w:szCs w:val="24"/>
        </w:rPr>
      </w:pPr>
      <w:r w:rsidRPr="00D5378E">
        <w:rPr>
          <w:rFonts w:cs="Times New Roman"/>
          <w:b/>
          <w:szCs w:val="24"/>
        </w:rPr>
        <w:t>DUBE J</w:t>
      </w:r>
      <w:r w:rsidR="00D92394" w:rsidRPr="00D5378E">
        <w:rPr>
          <w:rFonts w:cs="Times New Roman"/>
          <w:bCs/>
          <w:szCs w:val="24"/>
        </w:rPr>
        <w:t>:</w:t>
      </w:r>
      <w:r w:rsidR="002E3065" w:rsidRPr="00D5378E">
        <w:rPr>
          <w:rFonts w:cs="Times New Roman"/>
          <w:bCs/>
          <w:szCs w:val="24"/>
        </w:rPr>
        <w:t xml:space="preserve"> </w:t>
      </w:r>
      <w:r w:rsidR="00184739" w:rsidRPr="00D5378E">
        <w:rPr>
          <w:rFonts w:cs="Times New Roman"/>
          <w:bCs/>
          <w:szCs w:val="24"/>
        </w:rPr>
        <w:t>This is an application for cancellation of a title deed issued pursuant to a default judgment which has since been rescinded. Albeit the 1</w:t>
      </w:r>
      <w:r w:rsidR="00184739" w:rsidRPr="00D5378E">
        <w:rPr>
          <w:rFonts w:cs="Times New Roman"/>
          <w:bCs/>
          <w:szCs w:val="24"/>
          <w:vertAlign w:val="superscript"/>
        </w:rPr>
        <w:t>st</w:t>
      </w:r>
      <w:r w:rsidR="00D5378E">
        <w:rPr>
          <w:rFonts w:cs="Times New Roman"/>
          <w:bCs/>
          <w:szCs w:val="24"/>
        </w:rPr>
        <w:t xml:space="preserve"> r</w:t>
      </w:r>
      <w:r w:rsidR="00184739" w:rsidRPr="00D5378E">
        <w:rPr>
          <w:rFonts w:cs="Times New Roman"/>
          <w:bCs/>
          <w:szCs w:val="24"/>
        </w:rPr>
        <w:t>es</w:t>
      </w:r>
      <w:r w:rsidR="00D5378E">
        <w:rPr>
          <w:rFonts w:cs="Times New Roman"/>
          <w:bCs/>
          <w:szCs w:val="24"/>
        </w:rPr>
        <w:t>pondent not having opposed the a</w:t>
      </w:r>
      <w:r w:rsidR="00184739" w:rsidRPr="00D5378E">
        <w:rPr>
          <w:rFonts w:cs="Times New Roman"/>
          <w:bCs/>
          <w:szCs w:val="24"/>
        </w:rPr>
        <w:t>pplication for rescission</w:t>
      </w:r>
      <w:r w:rsidR="00D5378E">
        <w:rPr>
          <w:rFonts w:cs="Times New Roman"/>
          <w:bCs/>
          <w:szCs w:val="24"/>
        </w:rPr>
        <w:t>, still insists that tit</w:t>
      </w:r>
      <w:r w:rsidR="00235B1E" w:rsidRPr="00D5378E">
        <w:rPr>
          <w:rFonts w:cs="Times New Roman"/>
          <w:bCs/>
          <w:szCs w:val="24"/>
        </w:rPr>
        <w:t xml:space="preserve">le </w:t>
      </w:r>
      <w:r w:rsidR="00D642CA" w:rsidRPr="00D5378E">
        <w:rPr>
          <w:rFonts w:cs="Times New Roman"/>
          <w:bCs/>
          <w:szCs w:val="24"/>
        </w:rPr>
        <w:t>remains in his name</w:t>
      </w:r>
      <w:r w:rsidR="00235B1E" w:rsidRPr="00D5378E">
        <w:rPr>
          <w:rFonts w:cs="Times New Roman"/>
          <w:bCs/>
          <w:szCs w:val="24"/>
        </w:rPr>
        <w:t xml:space="preserve"> pending litigation in the main</w:t>
      </w:r>
      <w:r w:rsidR="008E17AE" w:rsidRPr="00D5378E">
        <w:rPr>
          <w:rFonts w:cs="Times New Roman"/>
          <w:bCs/>
          <w:szCs w:val="24"/>
        </w:rPr>
        <w:t>,</w:t>
      </w:r>
      <w:r w:rsidR="00235B1E" w:rsidRPr="00D5378E">
        <w:rPr>
          <w:rFonts w:cs="Times New Roman"/>
          <w:bCs/>
          <w:szCs w:val="24"/>
        </w:rPr>
        <w:t xml:space="preserve"> to determine to whom ownership should </w:t>
      </w:r>
      <w:r w:rsidR="00AF45B1" w:rsidRPr="00D5378E">
        <w:rPr>
          <w:rFonts w:cs="Times New Roman"/>
          <w:bCs/>
          <w:szCs w:val="24"/>
        </w:rPr>
        <w:t>lawfully</w:t>
      </w:r>
      <w:r w:rsidR="00235B1E" w:rsidRPr="00D5378E">
        <w:rPr>
          <w:rFonts w:cs="Times New Roman"/>
          <w:bCs/>
          <w:szCs w:val="24"/>
        </w:rPr>
        <w:t xml:space="preserve"> </w:t>
      </w:r>
      <w:r w:rsidR="00D642CA" w:rsidRPr="00D5378E">
        <w:rPr>
          <w:rFonts w:cs="Times New Roman"/>
          <w:bCs/>
          <w:szCs w:val="24"/>
        </w:rPr>
        <w:t>vest.</w:t>
      </w:r>
    </w:p>
    <w:p w14:paraId="5049E67E" w14:textId="77777777" w:rsidR="000A50F6" w:rsidRPr="00D5378E" w:rsidRDefault="000A50F6" w:rsidP="00D5378E">
      <w:pPr>
        <w:ind w:firstLine="720"/>
        <w:jc w:val="both"/>
        <w:rPr>
          <w:rFonts w:cs="Times New Roman"/>
          <w:szCs w:val="24"/>
        </w:rPr>
      </w:pPr>
    </w:p>
    <w:p w14:paraId="34175059" w14:textId="1DC35DCC" w:rsidR="00BF22D1" w:rsidRPr="00D5378E" w:rsidRDefault="000A50F6" w:rsidP="00D5378E">
      <w:pPr>
        <w:ind w:firstLine="720"/>
        <w:jc w:val="both"/>
        <w:rPr>
          <w:rFonts w:cs="Times New Roman"/>
          <w:b/>
          <w:bCs/>
          <w:szCs w:val="24"/>
          <w:u w:val="single"/>
        </w:rPr>
      </w:pPr>
      <w:r w:rsidRPr="00D5378E">
        <w:rPr>
          <w:rFonts w:cs="Times New Roman"/>
          <w:b/>
          <w:bCs/>
          <w:szCs w:val="24"/>
          <w:u w:val="single"/>
        </w:rPr>
        <w:t>Brief</w:t>
      </w:r>
      <w:r w:rsidR="00BF22D1" w:rsidRPr="00D5378E">
        <w:rPr>
          <w:rFonts w:cs="Times New Roman"/>
          <w:b/>
          <w:bCs/>
          <w:szCs w:val="24"/>
          <w:u w:val="single"/>
        </w:rPr>
        <w:t xml:space="preserve"> Facts</w:t>
      </w:r>
    </w:p>
    <w:p w14:paraId="105DCCB8" w14:textId="2FB84EA1" w:rsidR="000D4976" w:rsidRPr="00D5378E" w:rsidRDefault="00D5378E" w:rsidP="00D5378E">
      <w:pPr>
        <w:jc w:val="both"/>
        <w:rPr>
          <w:rFonts w:cs="Times New Roman"/>
          <w:szCs w:val="24"/>
        </w:rPr>
      </w:pPr>
      <w:r>
        <w:rPr>
          <w:rFonts w:cs="Times New Roman"/>
          <w:szCs w:val="24"/>
        </w:rPr>
        <w:t>The a</w:t>
      </w:r>
      <w:r w:rsidR="00AF45B1" w:rsidRPr="00D5378E">
        <w:rPr>
          <w:rFonts w:cs="Times New Roman"/>
          <w:szCs w:val="24"/>
        </w:rPr>
        <w:t xml:space="preserve">pplicant </w:t>
      </w:r>
      <w:r w:rsidR="000D4976" w:rsidRPr="00D5378E">
        <w:rPr>
          <w:rFonts w:cs="Times New Roman"/>
          <w:szCs w:val="24"/>
        </w:rPr>
        <w:t>herein is seeking an order for cancellation of a Deed of Transfer Number 765/23 registered in the name of the 1s</w:t>
      </w:r>
      <w:r>
        <w:rPr>
          <w:rFonts w:cs="Times New Roman"/>
          <w:szCs w:val="24"/>
        </w:rPr>
        <w:t>t r</w:t>
      </w:r>
      <w:r w:rsidR="000D4976" w:rsidRPr="00D5378E">
        <w:rPr>
          <w:rFonts w:cs="Times New Roman"/>
          <w:szCs w:val="24"/>
        </w:rPr>
        <w:t>espondent (Is</w:t>
      </w:r>
      <w:r w:rsidR="008C1615" w:rsidRPr="00D5378E">
        <w:rPr>
          <w:rFonts w:cs="Times New Roman"/>
          <w:szCs w:val="24"/>
        </w:rPr>
        <w:t>h</w:t>
      </w:r>
      <w:r w:rsidR="000D4976" w:rsidRPr="00D5378E">
        <w:rPr>
          <w:rFonts w:cs="Times New Roman"/>
          <w:szCs w:val="24"/>
        </w:rPr>
        <w:t>mael Kusafunga Kaguru) on the 27th of June 2023. Applicant further seeks an ancillary order that Deed of Transfer No. 1027/ 98 registered in the name of the 2</w:t>
      </w:r>
      <w:r w:rsidR="000D4976" w:rsidRPr="00D5378E">
        <w:rPr>
          <w:rFonts w:cs="Times New Roman"/>
          <w:szCs w:val="24"/>
          <w:vertAlign w:val="superscript"/>
        </w:rPr>
        <w:t>nd</w:t>
      </w:r>
      <w:r w:rsidR="000D4976" w:rsidRPr="00D5378E">
        <w:rPr>
          <w:rFonts w:cs="Times New Roman"/>
          <w:szCs w:val="24"/>
        </w:rPr>
        <w:t xml:space="preserve"> </w:t>
      </w:r>
      <w:r>
        <w:rPr>
          <w:rFonts w:cs="Times New Roman"/>
          <w:szCs w:val="24"/>
        </w:rPr>
        <w:t>r</w:t>
      </w:r>
      <w:r w:rsidR="000D4976" w:rsidRPr="00D5378E">
        <w:rPr>
          <w:rFonts w:cs="Times New Roman"/>
          <w:szCs w:val="24"/>
        </w:rPr>
        <w:t xml:space="preserve">espondent (Humble Estate (Private) Limited) be revived, and that the </w:t>
      </w:r>
      <w:r w:rsidR="000D4976" w:rsidRPr="00D5378E">
        <w:rPr>
          <w:rFonts w:cs="Times New Roman"/>
          <w:szCs w:val="24"/>
        </w:rPr>
        <w:lastRenderedPageBreak/>
        <w:t>3</w:t>
      </w:r>
      <w:r w:rsidR="000D4976" w:rsidRPr="00D5378E">
        <w:rPr>
          <w:rFonts w:cs="Times New Roman"/>
          <w:szCs w:val="24"/>
          <w:vertAlign w:val="superscript"/>
        </w:rPr>
        <w:t>rd</w:t>
      </w:r>
      <w:r w:rsidR="000D4976" w:rsidRPr="00D5378E">
        <w:rPr>
          <w:rFonts w:cs="Times New Roman"/>
          <w:szCs w:val="24"/>
        </w:rPr>
        <w:t xml:space="preserve"> </w:t>
      </w:r>
      <w:r>
        <w:rPr>
          <w:rFonts w:cs="Times New Roman"/>
          <w:szCs w:val="24"/>
        </w:rPr>
        <w:t>r</w:t>
      </w:r>
      <w:r w:rsidR="000D4976" w:rsidRPr="00D5378E">
        <w:rPr>
          <w:rFonts w:cs="Times New Roman"/>
          <w:szCs w:val="24"/>
        </w:rPr>
        <w:t>espondent (Registrar of Deeds) makes the appropriate endorsement on Deed of Transfer Number 1027 / 98 and Deed of Transfer Number 765 / 23 and entries in the registers</w:t>
      </w:r>
      <w:r w:rsidR="008C1615" w:rsidRPr="00D5378E">
        <w:rPr>
          <w:rFonts w:cs="Times New Roman"/>
          <w:szCs w:val="24"/>
        </w:rPr>
        <w:t xml:space="preserve"> kept at its offices</w:t>
      </w:r>
      <w:r w:rsidR="000D4976" w:rsidRPr="00D5378E">
        <w:rPr>
          <w:rFonts w:cs="Times New Roman"/>
          <w:szCs w:val="24"/>
        </w:rPr>
        <w:t>. The court application is made in pursuance of the provisions of Section 8 of the Deeds Registries Act [</w:t>
      </w:r>
      <w:r w:rsidR="000D4976" w:rsidRPr="00D5378E">
        <w:rPr>
          <w:rFonts w:cs="Times New Roman"/>
          <w:i/>
          <w:szCs w:val="24"/>
        </w:rPr>
        <w:t>Chapter 20:05</w:t>
      </w:r>
      <w:r w:rsidR="000D4976" w:rsidRPr="00D5378E">
        <w:rPr>
          <w:rFonts w:cs="Times New Roman"/>
          <w:szCs w:val="24"/>
        </w:rPr>
        <w:t>]</w:t>
      </w:r>
    </w:p>
    <w:p w14:paraId="3C6DCEA0" w14:textId="134E574E" w:rsidR="000D4976" w:rsidRPr="00D5378E" w:rsidRDefault="000D4976" w:rsidP="00D5378E">
      <w:pPr>
        <w:jc w:val="both"/>
        <w:rPr>
          <w:rFonts w:cs="Times New Roman"/>
          <w:szCs w:val="24"/>
        </w:rPr>
      </w:pPr>
      <w:r w:rsidRPr="00D5378E">
        <w:rPr>
          <w:rFonts w:cs="Times New Roman"/>
          <w:szCs w:val="24"/>
        </w:rPr>
        <w:t>The background of this matter is as follows</w:t>
      </w:r>
      <w:r w:rsidR="003E4638" w:rsidRPr="00D5378E">
        <w:rPr>
          <w:rFonts w:cs="Times New Roman"/>
          <w:szCs w:val="24"/>
        </w:rPr>
        <w:t>;</w:t>
      </w:r>
      <w:r w:rsidR="00D5378E">
        <w:rPr>
          <w:rFonts w:cs="Times New Roman"/>
          <w:szCs w:val="24"/>
        </w:rPr>
        <w:t xml:space="preserve"> o</w:t>
      </w:r>
      <w:r w:rsidRPr="00D5378E">
        <w:rPr>
          <w:rFonts w:cs="Times New Roman"/>
          <w:szCs w:val="24"/>
        </w:rPr>
        <w:t>n the 10</w:t>
      </w:r>
      <w:r w:rsidRPr="00D5378E">
        <w:rPr>
          <w:rFonts w:cs="Times New Roman"/>
          <w:szCs w:val="24"/>
          <w:vertAlign w:val="superscript"/>
        </w:rPr>
        <w:t>th</w:t>
      </w:r>
      <w:r w:rsidRPr="00D5378E">
        <w:rPr>
          <w:rFonts w:cs="Times New Roman"/>
          <w:szCs w:val="24"/>
        </w:rPr>
        <w:t xml:space="preserve"> </w:t>
      </w:r>
      <w:r w:rsidR="00D5378E">
        <w:rPr>
          <w:rFonts w:cs="Times New Roman"/>
          <w:szCs w:val="24"/>
        </w:rPr>
        <w:t>November 2022, the 1st respondent ﬁled s</w:t>
      </w:r>
      <w:r w:rsidRPr="00D5378E">
        <w:rPr>
          <w:rFonts w:cs="Times New Roman"/>
          <w:szCs w:val="24"/>
        </w:rPr>
        <w:t xml:space="preserve">ummons under case number HC2254 / 22 seeking </w:t>
      </w:r>
      <w:r w:rsidR="003E4638" w:rsidRPr="00D5378E">
        <w:rPr>
          <w:rFonts w:cs="Times New Roman"/>
          <w:szCs w:val="24"/>
        </w:rPr>
        <w:t>relief</w:t>
      </w:r>
      <w:r w:rsidRPr="00D5378E">
        <w:rPr>
          <w:rFonts w:cs="Times New Roman"/>
          <w:szCs w:val="24"/>
        </w:rPr>
        <w:t xml:space="preserve"> </w:t>
      </w:r>
      <w:r w:rsidR="003E4638" w:rsidRPr="00D5378E">
        <w:rPr>
          <w:rFonts w:cs="Times New Roman"/>
          <w:szCs w:val="24"/>
        </w:rPr>
        <w:t>penned in the fashion herein under:</w:t>
      </w:r>
    </w:p>
    <w:p w14:paraId="7BD8BE10" w14:textId="36C269E3" w:rsidR="000D4976" w:rsidRPr="00D5378E" w:rsidRDefault="000D4976" w:rsidP="00D5378E">
      <w:pPr>
        <w:jc w:val="both"/>
        <w:rPr>
          <w:rFonts w:cs="Times New Roman"/>
          <w:szCs w:val="24"/>
        </w:rPr>
      </w:pPr>
      <w:r w:rsidRPr="00D5378E">
        <w:rPr>
          <w:rFonts w:cs="Times New Roman"/>
          <w:szCs w:val="24"/>
        </w:rPr>
        <w:t xml:space="preserve">(a) An order declaring </w:t>
      </w:r>
      <w:r w:rsidR="008C1615" w:rsidRPr="00D5378E">
        <w:rPr>
          <w:rFonts w:cs="Times New Roman"/>
          <w:szCs w:val="24"/>
        </w:rPr>
        <w:t>himself</w:t>
      </w:r>
      <w:r w:rsidRPr="00D5378E">
        <w:rPr>
          <w:rFonts w:cs="Times New Roman"/>
          <w:szCs w:val="24"/>
        </w:rPr>
        <w:t xml:space="preserve"> to </w:t>
      </w:r>
      <w:r w:rsidR="008C1615" w:rsidRPr="00D5378E">
        <w:rPr>
          <w:rFonts w:cs="Times New Roman"/>
          <w:szCs w:val="24"/>
        </w:rPr>
        <w:t>b</w:t>
      </w:r>
      <w:r w:rsidRPr="00D5378E">
        <w:rPr>
          <w:rFonts w:cs="Times New Roman"/>
          <w:szCs w:val="24"/>
        </w:rPr>
        <w:t xml:space="preserve">e the owner of a certain piece of land registered in the name of the </w:t>
      </w:r>
      <w:r w:rsidR="008C1615" w:rsidRPr="00D5378E">
        <w:rPr>
          <w:rFonts w:cs="Times New Roman"/>
          <w:szCs w:val="24"/>
        </w:rPr>
        <w:t>2</w:t>
      </w:r>
      <w:r w:rsidR="008C1615" w:rsidRPr="00D5378E">
        <w:rPr>
          <w:rFonts w:cs="Times New Roman"/>
          <w:szCs w:val="24"/>
          <w:vertAlign w:val="superscript"/>
        </w:rPr>
        <w:t>nd</w:t>
      </w:r>
      <w:r w:rsidR="008C1615" w:rsidRPr="00D5378E">
        <w:rPr>
          <w:rFonts w:cs="Times New Roman"/>
          <w:szCs w:val="24"/>
        </w:rPr>
        <w:t xml:space="preserve"> Respondent</w:t>
      </w:r>
      <w:r w:rsidR="003E4638" w:rsidRPr="00D5378E">
        <w:rPr>
          <w:rFonts w:cs="Times New Roman"/>
          <w:szCs w:val="24"/>
        </w:rPr>
        <w:t xml:space="preserve"> ( herein)</w:t>
      </w:r>
      <w:r w:rsidRPr="00D5378E">
        <w:rPr>
          <w:rFonts w:cs="Times New Roman"/>
          <w:szCs w:val="24"/>
        </w:rPr>
        <w:t xml:space="preserve"> being Lot 2</w:t>
      </w:r>
      <w:r w:rsidR="008C1615" w:rsidRPr="00D5378E">
        <w:rPr>
          <w:rFonts w:cs="Times New Roman"/>
          <w:szCs w:val="24"/>
        </w:rPr>
        <w:t xml:space="preserve"> </w:t>
      </w:r>
      <w:r w:rsidRPr="00D5378E">
        <w:rPr>
          <w:rFonts w:cs="Times New Roman"/>
          <w:szCs w:val="24"/>
        </w:rPr>
        <w:t>Lavendon situate in the District of Bubi measuring 364, 21 10</w:t>
      </w:r>
      <w:r w:rsidR="008C1615" w:rsidRPr="00D5378E">
        <w:rPr>
          <w:rFonts w:cs="Times New Roman"/>
          <w:szCs w:val="24"/>
        </w:rPr>
        <w:t xml:space="preserve"> </w:t>
      </w:r>
      <w:r w:rsidRPr="00D5378E">
        <w:rPr>
          <w:rFonts w:cs="Times New Roman"/>
          <w:szCs w:val="24"/>
        </w:rPr>
        <w:t>hectares held under Deed of Transfer No. 1827/ 98 by virtue of</w:t>
      </w:r>
      <w:r w:rsidR="008C1615" w:rsidRPr="00D5378E">
        <w:rPr>
          <w:rFonts w:cs="Times New Roman"/>
          <w:szCs w:val="24"/>
        </w:rPr>
        <w:t xml:space="preserve"> </w:t>
      </w:r>
      <w:r w:rsidRPr="00D5378E">
        <w:rPr>
          <w:rFonts w:cs="Times New Roman"/>
          <w:szCs w:val="24"/>
        </w:rPr>
        <w:t xml:space="preserve">prescription </w:t>
      </w:r>
      <w:r w:rsidR="003E4638" w:rsidRPr="00D5378E">
        <w:rPr>
          <w:rFonts w:cs="Times New Roman"/>
          <w:szCs w:val="24"/>
        </w:rPr>
        <w:t xml:space="preserve">, he </w:t>
      </w:r>
      <w:r w:rsidRPr="00D5378E">
        <w:rPr>
          <w:rFonts w:cs="Times New Roman"/>
          <w:szCs w:val="24"/>
        </w:rPr>
        <w:t>having openly possessed the property as if he was</w:t>
      </w:r>
      <w:r w:rsidR="008C1615" w:rsidRPr="00D5378E">
        <w:rPr>
          <w:rFonts w:cs="Times New Roman"/>
          <w:szCs w:val="24"/>
        </w:rPr>
        <w:t xml:space="preserve"> </w:t>
      </w:r>
      <w:r w:rsidRPr="00D5378E">
        <w:rPr>
          <w:rFonts w:cs="Times New Roman"/>
          <w:szCs w:val="24"/>
        </w:rPr>
        <w:t>the owner from</w:t>
      </w:r>
      <w:r w:rsidR="008C1615" w:rsidRPr="00D5378E">
        <w:rPr>
          <w:rFonts w:cs="Times New Roman"/>
          <w:szCs w:val="24"/>
        </w:rPr>
        <w:t xml:space="preserve"> 1</w:t>
      </w:r>
      <w:r w:rsidRPr="00D5378E">
        <w:rPr>
          <w:rFonts w:cs="Times New Roman"/>
          <w:szCs w:val="24"/>
        </w:rPr>
        <w:t xml:space="preserve">986 </w:t>
      </w:r>
      <w:r w:rsidR="008C1615" w:rsidRPr="00D5378E">
        <w:rPr>
          <w:rFonts w:cs="Times New Roman"/>
          <w:szCs w:val="24"/>
        </w:rPr>
        <w:t>to the date of summons being a period in excess of 30 years.</w:t>
      </w:r>
    </w:p>
    <w:p w14:paraId="63C31120" w14:textId="4328319F" w:rsidR="008C1615" w:rsidRPr="00D5378E" w:rsidRDefault="000D4976" w:rsidP="00D5378E">
      <w:pPr>
        <w:jc w:val="both"/>
        <w:rPr>
          <w:rFonts w:cs="Times New Roman"/>
          <w:szCs w:val="24"/>
        </w:rPr>
      </w:pPr>
      <w:r w:rsidRPr="00D5378E">
        <w:rPr>
          <w:rFonts w:cs="Times New Roman"/>
          <w:szCs w:val="24"/>
        </w:rPr>
        <w:t xml:space="preserve">(b) An order directing the </w:t>
      </w:r>
      <w:r w:rsidR="003E4638" w:rsidRPr="00D5378E">
        <w:rPr>
          <w:rFonts w:cs="Times New Roman"/>
          <w:szCs w:val="24"/>
        </w:rPr>
        <w:t>2</w:t>
      </w:r>
      <w:r w:rsidR="003E4638" w:rsidRPr="00D5378E">
        <w:rPr>
          <w:rFonts w:cs="Times New Roman"/>
          <w:szCs w:val="24"/>
          <w:vertAlign w:val="superscript"/>
        </w:rPr>
        <w:t>nd</w:t>
      </w:r>
      <w:r w:rsidR="003E4638" w:rsidRPr="00D5378E">
        <w:rPr>
          <w:rFonts w:cs="Times New Roman"/>
          <w:szCs w:val="24"/>
        </w:rPr>
        <w:t xml:space="preserve"> Respondent</w:t>
      </w:r>
      <w:r w:rsidRPr="00D5378E">
        <w:rPr>
          <w:rFonts w:cs="Times New Roman"/>
          <w:szCs w:val="24"/>
        </w:rPr>
        <w:t>, failing which the 3</w:t>
      </w:r>
      <w:r w:rsidR="008C1615" w:rsidRPr="00D5378E">
        <w:rPr>
          <w:rFonts w:cs="Times New Roman"/>
          <w:szCs w:val="24"/>
          <w:vertAlign w:val="superscript"/>
        </w:rPr>
        <w:t>rd</w:t>
      </w:r>
      <w:r w:rsidR="008C1615" w:rsidRPr="00D5378E">
        <w:rPr>
          <w:rFonts w:cs="Times New Roman"/>
          <w:szCs w:val="24"/>
        </w:rPr>
        <w:t xml:space="preserve"> </w:t>
      </w:r>
      <w:r w:rsidR="003E4638" w:rsidRPr="00D5378E">
        <w:rPr>
          <w:rFonts w:cs="Times New Roman"/>
          <w:szCs w:val="24"/>
        </w:rPr>
        <w:t>Respondent</w:t>
      </w:r>
      <w:r w:rsidRPr="00D5378E">
        <w:rPr>
          <w:rFonts w:cs="Times New Roman"/>
          <w:szCs w:val="24"/>
        </w:rPr>
        <w:t xml:space="preserve"> to sign transfer papers and do any other necessary</w:t>
      </w:r>
      <w:r w:rsidR="008C1615" w:rsidRPr="00D5378E">
        <w:rPr>
          <w:rFonts w:cs="Times New Roman"/>
          <w:szCs w:val="24"/>
        </w:rPr>
        <w:t xml:space="preserve"> </w:t>
      </w:r>
      <w:r w:rsidRPr="00D5378E">
        <w:rPr>
          <w:rFonts w:cs="Times New Roman"/>
          <w:szCs w:val="24"/>
        </w:rPr>
        <w:t>act to pass the transfer of Lot 2 Lavendon situate in the District</w:t>
      </w:r>
      <w:r w:rsidR="008C1615" w:rsidRPr="00D5378E">
        <w:rPr>
          <w:rFonts w:cs="Times New Roman"/>
          <w:szCs w:val="24"/>
        </w:rPr>
        <w:t xml:space="preserve"> </w:t>
      </w:r>
      <w:r w:rsidRPr="00D5378E">
        <w:rPr>
          <w:rFonts w:cs="Times New Roman"/>
          <w:szCs w:val="24"/>
        </w:rPr>
        <w:t>of Bubi measuring 364</w:t>
      </w:r>
      <w:r w:rsidR="008C1615" w:rsidRPr="00D5378E">
        <w:rPr>
          <w:rFonts w:cs="Times New Roman"/>
          <w:szCs w:val="24"/>
        </w:rPr>
        <w:t xml:space="preserve"> </w:t>
      </w:r>
      <w:r w:rsidRPr="00D5378E">
        <w:rPr>
          <w:rFonts w:cs="Times New Roman"/>
          <w:szCs w:val="24"/>
        </w:rPr>
        <w:t>210 hectares held under Deed of</w:t>
      </w:r>
      <w:r w:rsidR="008C1615" w:rsidRPr="00D5378E">
        <w:rPr>
          <w:rFonts w:cs="Times New Roman"/>
          <w:szCs w:val="24"/>
        </w:rPr>
        <w:t xml:space="preserve"> Transfer No. 1827/98 into the 1</w:t>
      </w:r>
      <w:r w:rsidR="008C1615" w:rsidRPr="00D5378E">
        <w:rPr>
          <w:rFonts w:cs="Times New Roman"/>
          <w:szCs w:val="24"/>
          <w:vertAlign w:val="superscript"/>
        </w:rPr>
        <w:t>st</w:t>
      </w:r>
      <w:r w:rsidR="008C1615" w:rsidRPr="00D5378E">
        <w:rPr>
          <w:rFonts w:cs="Times New Roman"/>
          <w:szCs w:val="24"/>
        </w:rPr>
        <w:t xml:space="preserve"> Respondent’s name with ten (10) days of the granting of the court order.</w:t>
      </w:r>
    </w:p>
    <w:p w14:paraId="196CA65B" w14:textId="5B64EBA0" w:rsidR="008C1615" w:rsidRPr="00D5378E" w:rsidRDefault="008C1615" w:rsidP="00D5378E">
      <w:pPr>
        <w:jc w:val="both"/>
        <w:rPr>
          <w:rFonts w:cs="Times New Roman"/>
          <w:szCs w:val="24"/>
        </w:rPr>
      </w:pPr>
      <w:r w:rsidRPr="00D5378E">
        <w:rPr>
          <w:rFonts w:cs="Times New Roman"/>
          <w:szCs w:val="24"/>
        </w:rPr>
        <w:t>(c) The costs of the application to be borne by the defending party at an attorney and client scale.</w:t>
      </w:r>
    </w:p>
    <w:p w14:paraId="49B041E0" w14:textId="01C35F49" w:rsidR="003E4638" w:rsidRPr="00D5378E" w:rsidRDefault="003E4638" w:rsidP="00D5378E">
      <w:pPr>
        <w:jc w:val="both"/>
        <w:rPr>
          <w:rFonts w:cs="Times New Roman"/>
          <w:szCs w:val="24"/>
        </w:rPr>
      </w:pPr>
      <w:r w:rsidRPr="00D5378E">
        <w:rPr>
          <w:rFonts w:cs="Times New Roman"/>
          <w:szCs w:val="24"/>
        </w:rPr>
        <w:t>The facts that became common cause during the hearing of this application a</w:t>
      </w:r>
      <w:r w:rsidR="00165DF7" w:rsidRPr="00D5378E">
        <w:rPr>
          <w:rFonts w:cs="Times New Roman"/>
          <w:szCs w:val="24"/>
        </w:rPr>
        <w:t>re as follows:</w:t>
      </w:r>
    </w:p>
    <w:p w14:paraId="3F2B360E" w14:textId="651491BE" w:rsidR="00165DF7" w:rsidRPr="00D5378E" w:rsidRDefault="00165DF7" w:rsidP="00D5378E">
      <w:pPr>
        <w:pStyle w:val="ListParagraph"/>
        <w:numPr>
          <w:ilvl w:val="0"/>
          <w:numId w:val="13"/>
        </w:numPr>
        <w:jc w:val="both"/>
        <w:rPr>
          <w:rFonts w:cs="Times New Roman"/>
          <w:szCs w:val="24"/>
        </w:rPr>
      </w:pPr>
      <w:r w:rsidRPr="00D5378E">
        <w:rPr>
          <w:rFonts w:cs="Times New Roman"/>
          <w:szCs w:val="24"/>
        </w:rPr>
        <w:t>The disputed farm is commonly known as Water Witch in Inyathi District.</w:t>
      </w:r>
    </w:p>
    <w:p w14:paraId="612820C1" w14:textId="77FA394D" w:rsidR="00165DF7" w:rsidRPr="00D5378E" w:rsidRDefault="00165DF7" w:rsidP="00D5378E">
      <w:pPr>
        <w:pStyle w:val="ListParagraph"/>
        <w:numPr>
          <w:ilvl w:val="0"/>
          <w:numId w:val="13"/>
        </w:numPr>
        <w:jc w:val="both"/>
        <w:rPr>
          <w:rFonts w:cs="Times New Roman"/>
          <w:szCs w:val="24"/>
        </w:rPr>
      </w:pPr>
      <w:r w:rsidRPr="00D5378E">
        <w:rPr>
          <w:rFonts w:cs="Times New Roman"/>
          <w:szCs w:val="24"/>
        </w:rPr>
        <w:t>It belonged to one Niel Stuart John Stone.</w:t>
      </w:r>
    </w:p>
    <w:p w14:paraId="5575417F" w14:textId="41C12FDA" w:rsidR="00165DF7" w:rsidRPr="00D5378E" w:rsidRDefault="00165DF7" w:rsidP="00D5378E">
      <w:pPr>
        <w:pStyle w:val="ListParagraph"/>
        <w:numPr>
          <w:ilvl w:val="0"/>
          <w:numId w:val="13"/>
        </w:numPr>
        <w:jc w:val="both"/>
        <w:rPr>
          <w:rFonts w:cs="Times New Roman"/>
          <w:szCs w:val="24"/>
        </w:rPr>
      </w:pPr>
      <w:r w:rsidRPr="00D5378E">
        <w:rPr>
          <w:rFonts w:cs="Times New Roman"/>
          <w:szCs w:val="24"/>
        </w:rPr>
        <w:t>Stone was acquainted to the 1</w:t>
      </w:r>
      <w:r w:rsidRPr="00D5378E">
        <w:rPr>
          <w:rFonts w:cs="Times New Roman"/>
          <w:szCs w:val="24"/>
          <w:vertAlign w:val="superscript"/>
        </w:rPr>
        <w:t>st</w:t>
      </w:r>
      <w:r w:rsidRPr="00D5378E">
        <w:rPr>
          <w:rFonts w:cs="Times New Roman"/>
          <w:szCs w:val="24"/>
        </w:rPr>
        <w:t xml:space="preserve"> Respondent herein Ishmael Kusafunga Kagura.</w:t>
      </w:r>
    </w:p>
    <w:p w14:paraId="2B558CDF" w14:textId="1E939044" w:rsidR="00165DF7" w:rsidRPr="00D5378E" w:rsidRDefault="00E515D9" w:rsidP="00D5378E">
      <w:pPr>
        <w:pStyle w:val="ListParagraph"/>
        <w:numPr>
          <w:ilvl w:val="0"/>
          <w:numId w:val="13"/>
        </w:numPr>
        <w:jc w:val="both"/>
        <w:rPr>
          <w:rFonts w:cs="Times New Roman"/>
          <w:szCs w:val="24"/>
        </w:rPr>
      </w:pPr>
      <w:r w:rsidRPr="00D5378E">
        <w:rPr>
          <w:rFonts w:cs="Times New Roman"/>
          <w:szCs w:val="24"/>
        </w:rPr>
        <w:t>1</w:t>
      </w:r>
      <w:r w:rsidRPr="00D5378E">
        <w:rPr>
          <w:rFonts w:cs="Times New Roman"/>
          <w:szCs w:val="24"/>
          <w:vertAlign w:val="superscript"/>
        </w:rPr>
        <w:t>st</w:t>
      </w:r>
      <w:r w:rsidRPr="00D5378E">
        <w:rPr>
          <w:rFonts w:cs="Times New Roman"/>
          <w:szCs w:val="24"/>
        </w:rPr>
        <w:t xml:space="preserve"> </w:t>
      </w:r>
      <w:r w:rsidR="00165DF7" w:rsidRPr="00D5378E">
        <w:rPr>
          <w:rFonts w:cs="Times New Roman"/>
          <w:szCs w:val="24"/>
        </w:rPr>
        <w:t>Respondent carried out some prospecting or mining works at Water Witch.</w:t>
      </w:r>
    </w:p>
    <w:p w14:paraId="6AC544D0" w14:textId="1D14E7B6" w:rsidR="00165DF7" w:rsidRPr="00D5378E" w:rsidRDefault="00165DF7" w:rsidP="00D5378E">
      <w:pPr>
        <w:pStyle w:val="ListParagraph"/>
        <w:numPr>
          <w:ilvl w:val="0"/>
          <w:numId w:val="13"/>
        </w:numPr>
        <w:jc w:val="both"/>
        <w:rPr>
          <w:rFonts w:cs="Times New Roman"/>
          <w:szCs w:val="24"/>
        </w:rPr>
      </w:pPr>
      <w:r w:rsidRPr="00D5378E">
        <w:rPr>
          <w:rFonts w:cs="Times New Roman"/>
          <w:szCs w:val="24"/>
        </w:rPr>
        <w:t>In his lifetime Stone donated Water Witch farm to Humble Estate (Pvt) Limited a company whose director is Catriona Stone a daughter to the now late Stone.</w:t>
      </w:r>
    </w:p>
    <w:p w14:paraId="4609FA79" w14:textId="10E23CFE" w:rsidR="00165DF7" w:rsidRPr="00D5378E" w:rsidRDefault="00165DF7" w:rsidP="00D5378E">
      <w:pPr>
        <w:pStyle w:val="ListParagraph"/>
        <w:numPr>
          <w:ilvl w:val="0"/>
          <w:numId w:val="13"/>
        </w:numPr>
        <w:jc w:val="both"/>
        <w:rPr>
          <w:rFonts w:cs="Times New Roman"/>
          <w:szCs w:val="24"/>
        </w:rPr>
      </w:pPr>
      <w:r w:rsidRPr="00D5378E">
        <w:rPr>
          <w:rFonts w:cs="Times New Roman"/>
          <w:szCs w:val="24"/>
        </w:rPr>
        <w:t>Humble Estate Pvt Ltd sold the farm to one Edgar Ndlovu now also deceased.</w:t>
      </w:r>
    </w:p>
    <w:p w14:paraId="524A93A5" w14:textId="652BC0CF" w:rsidR="00165DF7" w:rsidRPr="00D5378E" w:rsidRDefault="0025048E" w:rsidP="00D5378E">
      <w:pPr>
        <w:pStyle w:val="ListParagraph"/>
        <w:numPr>
          <w:ilvl w:val="0"/>
          <w:numId w:val="13"/>
        </w:numPr>
        <w:jc w:val="both"/>
        <w:rPr>
          <w:rFonts w:cs="Times New Roman"/>
          <w:szCs w:val="24"/>
        </w:rPr>
      </w:pPr>
      <w:r w:rsidRPr="00D5378E">
        <w:rPr>
          <w:rFonts w:cs="Times New Roman"/>
          <w:szCs w:val="24"/>
        </w:rPr>
        <w:t>After the death of Edgar Ndlovu Water Witch devolved to Nkululeko Erasmus Ndlovu the Applicant herein.</w:t>
      </w:r>
    </w:p>
    <w:p w14:paraId="5A90BB6F" w14:textId="4008E51A" w:rsidR="0025048E" w:rsidRPr="00D5378E" w:rsidRDefault="0025048E" w:rsidP="00D5378E">
      <w:pPr>
        <w:pStyle w:val="ListParagraph"/>
        <w:numPr>
          <w:ilvl w:val="0"/>
          <w:numId w:val="13"/>
        </w:numPr>
        <w:jc w:val="both"/>
        <w:rPr>
          <w:rFonts w:cs="Times New Roman"/>
          <w:szCs w:val="24"/>
        </w:rPr>
      </w:pPr>
      <w:r w:rsidRPr="00D5378E">
        <w:rPr>
          <w:rFonts w:cs="Times New Roman"/>
          <w:szCs w:val="24"/>
        </w:rPr>
        <w:lastRenderedPageBreak/>
        <w:t>1</w:t>
      </w:r>
      <w:r w:rsidRPr="00D5378E">
        <w:rPr>
          <w:rFonts w:cs="Times New Roman"/>
          <w:szCs w:val="24"/>
          <w:vertAlign w:val="superscript"/>
        </w:rPr>
        <w:t>st</w:t>
      </w:r>
      <w:r w:rsidRPr="00D5378E">
        <w:rPr>
          <w:rFonts w:cs="Times New Roman"/>
          <w:szCs w:val="24"/>
        </w:rPr>
        <w:t xml:space="preserve"> Respondent knew all the other parties including the now deceased</w:t>
      </w:r>
      <w:r w:rsidR="00E515D9" w:rsidRPr="00D5378E">
        <w:rPr>
          <w:rFonts w:cs="Times New Roman"/>
          <w:szCs w:val="24"/>
        </w:rPr>
        <w:t>s</w:t>
      </w:r>
      <w:r w:rsidRPr="00D5378E">
        <w:rPr>
          <w:rFonts w:cs="Times New Roman"/>
          <w:szCs w:val="24"/>
        </w:rPr>
        <w:t xml:space="preserve"> during their lifetimes including their whereabouts.</w:t>
      </w:r>
    </w:p>
    <w:p w14:paraId="4D979D22" w14:textId="62BD4674" w:rsidR="0025048E" w:rsidRPr="00D5378E" w:rsidRDefault="0025048E" w:rsidP="00D5378E">
      <w:pPr>
        <w:pStyle w:val="ListParagraph"/>
        <w:numPr>
          <w:ilvl w:val="0"/>
          <w:numId w:val="13"/>
        </w:numPr>
        <w:jc w:val="both"/>
        <w:rPr>
          <w:rFonts w:cs="Times New Roman"/>
          <w:szCs w:val="24"/>
        </w:rPr>
      </w:pPr>
      <w:r w:rsidRPr="00D5378E">
        <w:rPr>
          <w:rFonts w:cs="Times New Roman"/>
          <w:szCs w:val="24"/>
        </w:rPr>
        <w:t>On the 10</w:t>
      </w:r>
      <w:r w:rsidRPr="00D5378E">
        <w:rPr>
          <w:rFonts w:cs="Times New Roman"/>
          <w:szCs w:val="24"/>
          <w:vertAlign w:val="superscript"/>
        </w:rPr>
        <w:t>th</w:t>
      </w:r>
      <w:r w:rsidRPr="00D5378E">
        <w:rPr>
          <w:rFonts w:cs="Times New Roman"/>
          <w:szCs w:val="24"/>
        </w:rPr>
        <w:t xml:space="preserve"> November 2022 1</w:t>
      </w:r>
      <w:r w:rsidRPr="00D5378E">
        <w:rPr>
          <w:rFonts w:cs="Times New Roman"/>
          <w:szCs w:val="24"/>
          <w:vertAlign w:val="superscript"/>
        </w:rPr>
        <w:t>st</w:t>
      </w:r>
      <w:r w:rsidRPr="00D5378E">
        <w:rPr>
          <w:rFonts w:cs="Times New Roman"/>
          <w:szCs w:val="24"/>
        </w:rPr>
        <w:t xml:space="preserve"> Respondent issued out summons claiming ownership of the farm through prescriptive acquisition claiming that he had been in undisturbed possession of the farm since 1986.</w:t>
      </w:r>
    </w:p>
    <w:p w14:paraId="1244CD59" w14:textId="4B64A1E9" w:rsidR="0025048E" w:rsidRPr="00D5378E" w:rsidRDefault="0025048E" w:rsidP="00D5378E">
      <w:pPr>
        <w:pStyle w:val="ListParagraph"/>
        <w:numPr>
          <w:ilvl w:val="0"/>
          <w:numId w:val="13"/>
        </w:numPr>
        <w:jc w:val="both"/>
        <w:rPr>
          <w:rFonts w:cs="Times New Roman"/>
          <w:szCs w:val="24"/>
        </w:rPr>
      </w:pPr>
      <w:r w:rsidRPr="00D5378E">
        <w:rPr>
          <w:rFonts w:cs="Times New Roman"/>
          <w:szCs w:val="24"/>
        </w:rPr>
        <w:t>Judgment was granted in his favour in default.</w:t>
      </w:r>
    </w:p>
    <w:p w14:paraId="6EA45629" w14:textId="4282B3DA" w:rsidR="0025048E" w:rsidRPr="00D5378E" w:rsidRDefault="0025048E" w:rsidP="00D5378E">
      <w:pPr>
        <w:pStyle w:val="ListParagraph"/>
        <w:numPr>
          <w:ilvl w:val="0"/>
          <w:numId w:val="13"/>
        </w:numPr>
        <w:jc w:val="both"/>
        <w:rPr>
          <w:rFonts w:cs="Times New Roman"/>
          <w:szCs w:val="24"/>
        </w:rPr>
      </w:pPr>
      <w:r w:rsidRPr="00D5378E">
        <w:rPr>
          <w:rFonts w:cs="Times New Roman"/>
          <w:szCs w:val="24"/>
        </w:rPr>
        <w:t>Applicant upon discovering the judgment filed an application for rescission</w:t>
      </w:r>
      <w:r w:rsidR="00460A48" w:rsidRPr="00D5378E">
        <w:rPr>
          <w:rFonts w:cs="Times New Roman"/>
          <w:szCs w:val="24"/>
        </w:rPr>
        <w:t xml:space="preserve"> of judgment under case number HCBC645/24</w:t>
      </w:r>
      <w:r w:rsidRPr="00D5378E">
        <w:rPr>
          <w:rFonts w:cs="Times New Roman"/>
          <w:szCs w:val="24"/>
        </w:rPr>
        <w:t>, among others alleging deliberate misrepresentations by the 1</w:t>
      </w:r>
      <w:r w:rsidRPr="00D5378E">
        <w:rPr>
          <w:rFonts w:cs="Times New Roman"/>
          <w:szCs w:val="24"/>
          <w:vertAlign w:val="superscript"/>
        </w:rPr>
        <w:t>st</w:t>
      </w:r>
      <w:r w:rsidRPr="00D5378E">
        <w:rPr>
          <w:rFonts w:cs="Times New Roman"/>
          <w:szCs w:val="24"/>
        </w:rPr>
        <w:t xml:space="preserve"> respondent.</w:t>
      </w:r>
    </w:p>
    <w:p w14:paraId="56BFD879" w14:textId="5303B8CB" w:rsidR="0025048E" w:rsidRPr="00D5378E" w:rsidRDefault="0025048E" w:rsidP="00D5378E">
      <w:pPr>
        <w:pStyle w:val="ListParagraph"/>
        <w:numPr>
          <w:ilvl w:val="0"/>
          <w:numId w:val="13"/>
        </w:numPr>
        <w:jc w:val="both"/>
        <w:rPr>
          <w:rFonts w:cs="Times New Roman"/>
          <w:szCs w:val="24"/>
        </w:rPr>
      </w:pPr>
      <w:r w:rsidRPr="00D5378E">
        <w:rPr>
          <w:rFonts w:cs="Times New Roman"/>
          <w:szCs w:val="24"/>
        </w:rPr>
        <w:t xml:space="preserve">Most importantly that his family has been in occupation and possession of the farm since its purchase </w:t>
      </w:r>
      <w:r w:rsidR="00603612" w:rsidRPr="00D5378E">
        <w:rPr>
          <w:rFonts w:cs="Times New Roman"/>
          <w:szCs w:val="24"/>
        </w:rPr>
        <w:t>from 2</w:t>
      </w:r>
      <w:r w:rsidR="00603612" w:rsidRPr="00D5378E">
        <w:rPr>
          <w:rFonts w:cs="Times New Roman"/>
          <w:szCs w:val="24"/>
          <w:vertAlign w:val="superscript"/>
        </w:rPr>
        <w:t>nd</w:t>
      </w:r>
      <w:r w:rsidR="00603612" w:rsidRPr="00D5378E">
        <w:rPr>
          <w:rFonts w:cs="Times New Roman"/>
          <w:szCs w:val="24"/>
        </w:rPr>
        <w:t xml:space="preserve"> Respondent</w:t>
      </w:r>
      <w:r w:rsidR="00E74919" w:rsidRPr="00D5378E">
        <w:rPr>
          <w:rFonts w:cs="Times New Roman"/>
          <w:szCs w:val="24"/>
        </w:rPr>
        <w:t xml:space="preserve"> by his late father in November 1998.</w:t>
      </w:r>
    </w:p>
    <w:p w14:paraId="50D515DE" w14:textId="75E240AE" w:rsidR="00E74919" w:rsidRPr="00D5378E" w:rsidRDefault="00E74919" w:rsidP="00D5378E">
      <w:pPr>
        <w:pStyle w:val="ListParagraph"/>
        <w:numPr>
          <w:ilvl w:val="0"/>
          <w:numId w:val="13"/>
        </w:numPr>
        <w:jc w:val="both"/>
        <w:rPr>
          <w:rFonts w:cs="Times New Roman"/>
          <w:szCs w:val="24"/>
        </w:rPr>
      </w:pPr>
      <w:r w:rsidRPr="00D5378E">
        <w:rPr>
          <w:rFonts w:cs="Times New Roman"/>
          <w:szCs w:val="24"/>
        </w:rPr>
        <w:t>The current director of 2</w:t>
      </w:r>
      <w:r w:rsidRPr="00D5378E">
        <w:rPr>
          <w:rFonts w:cs="Times New Roman"/>
          <w:szCs w:val="24"/>
          <w:vertAlign w:val="superscript"/>
        </w:rPr>
        <w:t>nd</w:t>
      </w:r>
      <w:r w:rsidRPr="00D5378E">
        <w:rPr>
          <w:rFonts w:cs="Times New Roman"/>
          <w:szCs w:val="24"/>
        </w:rPr>
        <w:t xml:space="preserve"> Respondent gave a statement to the police which was attached to Applicant’s rescission application stating in no uncertain terms that 1</w:t>
      </w:r>
      <w:r w:rsidRPr="00D5378E">
        <w:rPr>
          <w:rFonts w:cs="Times New Roman"/>
          <w:szCs w:val="24"/>
          <w:vertAlign w:val="superscript"/>
        </w:rPr>
        <w:t>st</w:t>
      </w:r>
      <w:r w:rsidRPr="00D5378E">
        <w:rPr>
          <w:rFonts w:cs="Times New Roman"/>
          <w:szCs w:val="24"/>
        </w:rPr>
        <w:t xml:space="preserve"> Respondent deposed to falsehoods when he claimed prescriptive acquisition.</w:t>
      </w:r>
    </w:p>
    <w:p w14:paraId="54749E98" w14:textId="6D72C406" w:rsidR="00E74919" w:rsidRPr="00D5378E" w:rsidRDefault="00E74919" w:rsidP="00D5378E">
      <w:pPr>
        <w:pStyle w:val="ListParagraph"/>
        <w:numPr>
          <w:ilvl w:val="0"/>
          <w:numId w:val="13"/>
        </w:numPr>
        <w:jc w:val="both"/>
        <w:rPr>
          <w:rFonts w:cs="Times New Roman"/>
          <w:szCs w:val="24"/>
        </w:rPr>
      </w:pPr>
      <w:r w:rsidRPr="00D5378E">
        <w:rPr>
          <w:rFonts w:cs="Times New Roman"/>
          <w:szCs w:val="24"/>
        </w:rPr>
        <w:t>Quite conspicuously 1</w:t>
      </w:r>
      <w:r w:rsidRPr="00D5378E">
        <w:rPr>
          <w:rFonts w:cs="Times New Roman"/>
          <w:szCs w:val="24"/>
          <w:vertAlign w:val="superscript"/>
        </w:rPr>
        <w:t>st</w:t>
      </w:r>
      <w:r w:rsidRPr="00D5378E">
        <w:rPr>
          <w:rFonts w:cs="Times New Roman"/>
          <w:szCs w:val="24"/>
        </w:rPr>
        <w:t xml:space="preserve"> Respondent did not oppose such application</w:t>
      </w:r>
      <w:r w:rsidR="00460A48" w:rsidRPr="00D5378E">
        <w:rPr>
          <w:rFonts w:cs="Times New Roman"/>
          <w:szCs w:val="24"/>
        </w:rPr>
        <w:t xml:space="preserve"> and was duly granted.</w:t>
      </w:r>
    </w:p>
    <w:p w14:paraId="03D84029" w14:textId="3049E5F2" w:rsidR="00E74919" w:rsidRPr="00D5378E" w:rsidRDefault="00E74919" w:rsidP="00D5378E">
      <w:pPr>
        <w:jc w:val="both"/>
        <w:rPr>
          <w:rFonts w:cs="Times New Roman"/>
          <w:szCs w:val="24"/>
        </w:rPr>
      </w:pPr>
      <w:r w:rsidRPr="00D5378E">
        <w:rPr>
          <w:rFonts w:cs="Times New Roman"/>
          <w:szCs w:val="24"/>
        </w:rPr>
        <w:t>The question now is; can 1</w:t>
      </w:r>
      <w:r w:rsidRPr="00D5378E">
        <w:rPr>
          <w:rFonts w:cs="Times New Roman"/>
          <w:szCs w:val="24"/>
          <w:vertAlign w:val="superscript"/>
        </w:rPr>
        <w:t>st</w:t>
      </w:r>
      <w:r w:rsidRPr="00D5378E">
        <w:rPr>
          <w:rFonts w:cs="Times New Roman"/>
          <w:szCs w:val="24"/>
        </w:rPr>
        <w:t xml:space="preserve"> respondent continue to hold title he acquired through undisputed falsehoods bordering very closely on fraud?</w:t>
      </w:r>
      <w:r w:rsidR="0068452E" w:rsidRPr="00D5378E">
        <w:rPr>
          <w:rFonts w:cs="Times New Roman"/>
          <w:szCs w:val="24"/>
        </w:rPr>
        <w:t xml:space="preserve"> Can tittle continue to vest in the 1</w:t>
      </w:r>
      <w:r w:rsidR="0068452E" w:rsidRPr="00D5378E">
        <w:rPr>
          <w:rFonts w:cs="Times New Roman"/>
          <w:szCs w:val="24"/>
          <w:vertAlign w:val="superscript"/>
        </w:rPr>
        <w:t>st</w:t>
      </w:r>
      <w:r w:rsidR="0068452E" w:rsidRPr="00D5378E">
        <w:rPr>
          <w:rFonts w:cs="Times New Roman"/>
          <w:szCs w:val="24"/>
        </w:rPr>
        <w:t xml:space="preserve"> Respondent when he obtained it via a rescinded court order?</w:t>
      </w:r>
      <w:r w:rsidRPr="00D5378E">
        <w:rPr>
          <w:rFonts w:cs="Times New Roman"/>
          <w:szCs w:val="24"/>
        </w:rPr>
        <w:t xml:space="preserve"> The Applicant does not pray for an order vesting tittle into his name. Rather his prayer is that tittle should revert back to 2</w:t>
      </w:r>
      <w:r w:rsidRPr="00D5378E">
        <w:rPr>
          <w:rFonts w:cs="Times New Roman"/>
          <w:szCs w:val="24"/>
          <w:vertAlign w:val="superscript"/>
        </w:rPr>
        <w:t>nd</w:t>
      </w:r>
      <w:r w:rsidRPr="00D5378E">
        <w:rPr>
          <w:rFonts w:cs="Times New Roman"/>
          <w:szCs w:val="24"/>
        </w:rPr>
        <w:t xml:space="preserve"> Respondent</w:t>
      </w:r>
      <w:r w:rsidR="0068452E" w:rsidRPr="00D5378E">
        <w:rPr>
          <w:rFonts w:cs="Times New Roman"/>
          <w:szCs w:val="24"/>
        </w:rPr>
        <w:t xml:space="preserve"> while litigation in the main takes place. Should the outcome favour him, then transfer can be done in the normal course of conveyancing. If not</w:t>
      </w:r>
      <w:r w:rsidR="00A92D97" w:rsidRPr="00D5378E">
        <w:rPr>
          <w:rFonts w:cs="Times New Roman"/>
          <w:szCs w:val="24"/>
        </w:rPr>
        <w:t xml:space="preserve">, </w:t>
      </w:r>
      <w:r w:rsidR="0068452E" w:rsidRPr="00D5378E">
        <w:rPr>
          <w:rFonts w:cs="Times New Roman"/>
          <w:szCs w:val="24"/>
        </w:rPr>
        <w:t>of course tittle can revert to the 1</w:t>
      </w:r>
      <w:r w:rsidR="0068452E" w:rsidRPr="00D5378E">
        <w:rPr>
          <w:rFonts w:cs="Times New Roman"/>
          <w:szCs w:val="24"/>
          <w:vertAlign w:val="superscript"/>
        </w:rPr>
        <w:t>st</w:t>
      </w:r>
      <w:r w:rsidR="0068452E" w:rsidRPr="00D5378E">
        <w:rPr>
          <w:rFonts w:cs="Times New Roman"/>
          <w:szCs w:val="24"/>
        </w:rPr>
        <w:t xml:space="preserve"> Respondent.</w:t>
      </w:r>
    </w:p>
    <w:p w14:paraId="1E07440A" w14:textId="4CAD3AF9" w:rsidR="00E515D9" w:rsidRPr="00D5378E" w:rsidRDefault="00E515D9" w:rsidP="00D5378E">
      <w:pPr>
        <w:jc w:val="both"/>
        <w:rPr>
          <w:rFonts w:cs="Times New Roman"/>
          <w:szCs w:val="24"/>
        </w:rPr>
      </w:pPr>
      <w:r w:rsidRPr="00D5378E">
        <w:rPr>
          <w:rFonts w:cs="Times New Roman"/>
          <w:szCs w:val="24"/>
        </w:rPr>
        <w:t>Counsel for the Applicant and 1</w:t>
      </w:r>
      <w:r w:rsidRPr="00D5378E">
        <w:rPr>
          <w:rFonts w:cs="Times New Roman"/>
          <w:szCs w:val="24"/>
          <w:vertAlign w:val="superscript"/>
        </w:rPr>
        <w:t>st</w:t>
      </w:r>
      <w:r w:rsidRPr="00D5378E">
        <w:rPr>
          <w:rFonts w:cs="Times New Roman"/>
          <w:szCs w:val="24"/>
        </w:rPr>
        <w:t xml:space="preserve"> Respondent both cite the matter of </w:t>
      </w:r>
      <w:r w:rsidRPr="00D5378E">
        <w:rPr>
          <w:rFonts w:cs="Times New Roman"/>
          <w:i/>
          <w:szCs w:val="24"/>
        </w:rPr>
        <w:t xml:space="preserve">Patience Mafu v Freeman Biba Ncube and Anor </w:t>
      </w:r>
      <w:r w:rsidRPr="00D5378E">
        <w:rPr>
          <w:rFonts w:cs="Times New Roman"/>
          <w:szCs w:val="24"/>
        </w:rPr>
        <w:t>HB</w:t>
      </w:r>
      <w:r w:rsidR="00D5378E">
        <w:rPr>
          <w:rFonts w:cs="Times New Roman"/>
          <w:szCs w:val="24"/>
        </w:rPr>
        <w:t xml:space="preserve"> </w:t>
      </w:r>
      <w:r w:rsidRPr="00D5378E">
        <w:rPr>
          <w:rFonts w:cs="Times New Roman"/>
          <w:szCs w:val="24"/>
        </w:rPr>
        <w:t xml:space="preserve">4-16. Even though they seek to interpret it differently the position expostulated in that judgment per Mathonsi J, as he then was is very clear. </w:t>
      </w:r>
      <w:r w:rsidR="00186D6C" w:rsidRPr="00D5378E">
        <w:rPr>
          <w:rFonts w:cs="Times New Roman"/>
          <w:szCs w:val="24"/>
        </w:rPr>
        <w:t>I quote him as follows:</w:t>
      </w:r>
    </w:p>
    <w:p w14:paraId="67757CB9" w14:textId="28E427FC" w:rsidR="00186D6C" w:rsidRPr="00D5378E" w:rsidRDefault="00186D6C" w:rsidP="00D5378E">
      <w:pPr>
        <w:ind w:left="720"/>
        <w:jc w:val="both"/>
        <w:rPr>
          <w:rFonts w:cs="Times New Roman"/>
          <w:szCs w:val="24"/>
        </w:rPr>
      </w:pPr>
      <w:r w:rsidRPr="00D5378E">
        <w:rPr>
          <w:rFonts w:cs="Times New Roman"/>
          <w:szCs w:val="24"/>
        </w:rPr>
        <w:t xml:space="preserve">“Interlocutory matters are </w:t>
      </w:r>
      <w:r w:rsidR="00507A75" w:rsidRPr="00D5378E">
        <w:rPr>
          <w:rFonts w:cs="Times New Roman"/>
          <w:szCs w:val="24"/>
        </w:rPr>
        <w:t>pronouncements</w:t>
      </w:r>
      <w:r w:rsidRPr="00D5378E">
        <w:rPr>
          <w:rFonts w:cs="Times New Roman"/>
          <w:szCs w:val="24"/>
        </w:rPr>
        <w:t xml:space="preserve"> on matters incidental to the main dispute and ordinarily would not have a final and definitive effect on the main cause. What a rescission of judgment does is to re-start the whole process of litigation by allowing, in </w:t>
      </w:r>
      <w:r w:rsidRPr="00D5378E">
        <w:rPr>
          <w:rFonts w:cs="Times New Roman"/>
          <w:szCs w:val="24"/>
        </w:rPr>
        <w:lastRenderedPageBreak/>
        <w:t xml:space="preserve">the interim, the parties to go back and plough through the dispute on the merits in order to resolve it. </w:t>
      </w:r>
      <w:r w:rsidRPr="00D5378E">
        <w:rPr>
          <w:rFonts w:cs="Times New Roman"/>
          <w:szCs w:val="24"/>
          <w:u w:val="single"/>
        </w:rPr>
        <w:t>It takes away the advantage given to one party in default and places both parties on par, as it were.</w:t>
      </w:r>
      <w:r w:rsidRPr="00D5378E">
        <w:rPr>
          <w:rFonts w:cs="Times New Roman"/>
          <w:szCs w:val="24"/>
        </w:rPr>
        <w:t xml:space="preserve"> For that reason, it is interlocutory in nature as it does not decide the rights of the parties or have the effect of disposing of the whole or portion of the relief claimed by one of them. It is merely a procedural ruling paving way for a determination of the main dispute</w:t>
      </w:r>
      <w:r w:rsidR="00507A75" w:rsidRPr="00D5378E">
        <w:rPr>
          <w:rFonts w:cs="Times New Roman"/>
          <w:szCs w:val="24"/>
        </w:rPr>
        <w:t>.” (My own underlining for emphasis)</w:t>
      </w:r>
    </w:p>
    <w:p w14:paraId="53DEAB63" w14:textId="4E3BC9F9" w:rsidR="00507A75" w:rsidRPr="00D5378E" w:rsidRDefault="00507A75" w:rsidP="00D5378E">
      <w:pPr>
        <w:jc w:val="both"/>
        <w:rPr>
          <w:rFonts w:cs="Times New Roman"/>
          <w:szCs w:val="24"/>
        </w:rPr>
      </w:pPr>
      <w:r w:rsidRPr="00D5378E">
        <w:rPr>
          <w:rFonts w:cs="Times New Roman"/>
          <w:szCs w:val="24"/>
        </w:rPr>
        <w:t xml:space="preserve">The Learned Judge cited with approval the matter of </w:t>
      </w:r>
      <w:r w:rsidRPr="00D5378E">
        <w:rPr>
          <w:rFonts w:cs="Times New Roman"/>
          <w:i/>
          <w:szCs w:val="24"/>
        </w:rPr>
        <w:t xml:space="preserve">Gillespies Monumental Works (Pvt) Ltd v Granite Quaries (Pvt) Ltd </w:t>
      </w:r>
      <w:r w:rsidRPr="00D5378E">
        <w:rPr>
          <w:rFonts w:cs="Times New Roman"/>
          <w:szCs w:val="24"/>
        </w:rPr>
        <w:t xml:space="preserve">1997 (2) ZLR 436 (H) 438(A) and his own earlier judgment in </w:t>
      </w:r>
      <w:r w:rsidRPr="00D5378E">
        <w:rPr>
          <w:rFonts w:cs="Times New Roman"/>
          <w:i/>
          <w:szCs w:val="24"/>
        </w:rPr>
        <w:t>Kwaramba v Winshop Enterprises (Pvt) Ltd and Others</w:t>
      </w:r>
      <w:r w:rsidRPr="00D5378E">
        <w:rPr>
          <w:rFonts w:cs="Times New Roman"/>
          <w:szCs w:val="24"/>
        </w:rPr>
        <w:t xml:space="preserve"> HC 788/15.</w:t>
      </w:r>
    </w:p>
    <w:p w14:paraId="66C02913" w14:textId="26725A7D" w:rsidR="00507A75" w:rsidRPr="00D5378E" w:rsidRDefault="00507A75" w:rsidP="00D5378E">
      <w:pPr>
        <w:jc w:val="both"/>
        <w:rPr>
          <w:rFonts w:cs="Times New Roman"/>
          <w:szCs w:val="24"/>
        </w:rPr>
      </w:pPr>
      <w:r w:rsidRPr="00D5378E">
        <w:rPr>
          <w:rFonts w:cs="Times New Roman"/>
          <w:szCs w:val="24"/>
        </w:rPr>
        <w:t>The 1</w:t>
      </w:r>
      <w:r w:rsidRPr="00D5378E">
        <w:rPr>
          <w:rFonts w:cs="Times New Roman"/>
          <w:szCs w:val="24"/>
          <w:vertAlign w:val="superscript"/>
        </w:rPr>
        <w:t>st</w:t>
      </w:r>
      <w:r w:rsidR="00D5378E">
        <w:rPr>
          <w:rFonts w:cs="Times New Roman"/>
          <w:szCs w:val="24"/>
        </w:rPr>
        <w:t xml:space="preserve"> r</w:t>
      </w:r>
      <w:r w:rsidRPr="00D5378E">
        <w:rPr>
          <w:rFonts w:cs="Times New Roman"/>
          <w:szCs w:val="24"/>
        </w:rPr>
        <w:t xml:space="preserve">espondent wants this court to interpret the Kwaramba and Mafu judgments </w:t>
      </w:r>
      <w:r w:rsidRPr="00D5378E">
        <w:rPr>
          <w:rFonts w:cs="Times New Roman"/>
          <w:i/>
          <w:iCs/>
          <w:szCs w:val="24"/>
        </w:rPr>
        <w:t>supra</w:t>
      </w:r>
      <w:r w:rsidRPr="00D5378E">
        <w:rPr>
          <w:rFonts w:cs="Times New Roman"/>
          <w:szCs w:val="24"/>
        </w:rPr>
        <w:t xml:space="preserve"> to mean he was ve</w:t>
      </w:r>
      <w:r w:rsidR="00D5378E">
        <w:rPr>
          <w:rFonts w:cs="Times New Roman"/>
          <w:szCs w:val="24"/>
        </w:rPr>
        <w:t>ry considerate in not opposing a</w:t>
      </w:r>
      <w:r w:rsidRPr="00D5378E">
        <w:rPr>
          <w:rFonts w:cs="Times New Roman"/>
          <w:szCs w:val="24"/>
        </w:rPr>
        <w:t xml:space="preserve">pplicant’s rescission application under case number </w:t>
      </w:r>
      <w:r w:rsidR="00460A48" w:rsidRPr="00D5378E">
        <w:rPr>
          <w:rFonts w:cs="Times New Roman"/>
          <w:szCs w:val="24"/>
        </w:rPr>
        <w:t>HCBC 645/24,</w:t>
      </w:r>
      <w:r w:rsidR="007E034D" w:rsidRPr="00D5378E">
        <w:rPr>
          <w:rFonts w:cs="Times New Roman"/>
          <w:szCs w:val="24"/>
        </w:rPr>
        <w:t xml:space="preserve"> as he wanted to pave way </w:t>
      </w:r>
      <w:r w:rsidR="00460A48" w:rsidRPr="00D5378E">
        <w:rPr>
          <w:rFonts w:cs="Times New Roman"/>
          <w:szCs w:val="24"/>
        </w:rPr>
        <w:t>for</w:t>
      </w:r>
      <w:r w:rsidR="007E034D" w:rsidRPr="00D5378E">
        <w:rPr>
          <w:rFonts w:cs="Times New Roman"/>
          <w:szCs w:val="24"/>
        </w:rPr>
        <w:t xml:space="preserve"> a hearing on the merits. What he however misses </w:t>
      </w:r>
      <w:r w:rsidR="00460A48" w:rsidRPr="00D5378E">
        <w:rPr>
          <w:rFonts w:cs="Times New Roman"/>
          <w:szCs w:val="24"/>
        </w:rPr>
        <w:t>are</w:t>
      </w:r>
      <w:r w:rsidR="007E034D" w:rsidRPr="00D5378E">
        <w:rPr>
          <w:rFonts w:cs="Times New Roman"/>
          <w:szCs w:val="24"/>
        </w:rPr>
        <w:t xml:space="preserve"> that the averments made therein are so damaging to his cause in the main matter. By not challenging such averments he is taken to have admitted them. The outcome could </w:t>
      </w:r>
      <w:r w:rsidR="00D5378E">
        <w:rPr>
          <w:rFonts w:cs="Times New Roman"/>
          <w:szCs w:val="24"/>
        </w:rPr>
        <w:t>have been different if</w:t>
      </w:r>
      <w:r w:rsidR="007E034D" w:rsidRPr="00D5378E">
        <w:rPr>
          <w:rFonts w:cs="Times New Roman"/>
          <w:szCs w:val="24"/>
        </w:rPr>
        <w:t xml:space="preserve"> he </w:t>
      </w:r>
      <w:r w:rsidR="00D5378E">
        <w:rPr>
          <w:rFonts w:cs="Times New Roman"/>
          <w:szCs w:val="24"/>
        </w:rPr>
        <w:t xml:space="preserve">had </w:t>
      </w:r>
      <w:r w:rsidR="007E034D" w:rsidRPr="00D5378E">
        <w:rPr>
          <w:rFonts w:cs="Times New Roman"/>
          <w:szCs w:val="24"/>
        </w:rPr>
        <w:t>deposed to an affidavit and clearly state</w:t>
      </w:r>
      <w:r w:rsidR="00D5378E">
        <w:rPr>
          <w:rFonts w:cs="Times New Roman"/>
          <w:szCs w:val="24"/>
        </w:rPr>
        <w:t>d</w:t>
      </w:r>
      <w:r w:rsidR="007E034D" w:rsidRPr="00D5378E">
        <w:rPr>
          <w:rFonts w:cs="Times New Roman"/>
          <w:szCs w:val="24"/>
        </w:rPr>
        <w:t xml:space="preserve"> that while disputing the averments alluding to his falsehoods bordering on fraud, he nonetheless would not oppose the interlocutory application for the sake of paving way to a hearing in the main dispute. As things </w:t>
      </w:r>
      <w:r w:rsidR="00460A48" w:rsidRPr="00D5378E">
        <w:rPr>
          <w:rFonts w:cs="Times New Roman"/>
          <w:szCs w:val="24"/>
        </w:rPr>
        <w:t>stand,</w:t>
      </w:r>
      <w:r w:rsidR="007E034D" w:rsidRPr="00D5378E">
        <w:rPr>
          <w:rFonts w:cs="Times New Roman"/>
          <w:szCs w:val="24"/>
        </w:rPr>
        <w:t xml:space="preserve"> he has no good reason to want to hold fast on registered title he obtained under those circumstances. Having said that I am persuaded to quote the concluding words of Mathonsi J</w:t>
      </w:r>
      <w:r w:rsidR="00D5378E">
        <w:rPr>
          <w:rFonts w:cs="Times New Roman"/>
          <w:szCs w:val="24"/>
        </w:rPr>
        <w:t xml:space="preserve"> (as he then was) </w:t>
      </w:r>
      <w:r w:rsidR="007E034D" w:rsidRPr="00D5378E">
        <w:rPr>
          <w:rFonts w:cs="Times New Roman"/>
          <w:szCs w:val="24"/>
        </w:rPr>
        <w:t xml:space="preserve">in Mafu </w:t>
      </w:r>
      <w:r w:rsidR="007E034D" w:rsidRPr="00D5378E">
        <w:rPr>
          <w:rFonts w:cs="Times New Roman"/>
          <w:i/>
          <w:iCs/>
          <w:szCs w:val="24"/>
        </w:rPr>
        <w:t>supra</w:t>
      </w:r>
      <w:r w:rsidR="007E034D" w:rsidRPr="00D5378E">
        <w:rPr>
          <w:rFonts w:cs="Times New Roman"/>
          <w:szCs w:val="24"/>
        </w:rPr>
        <w:t xml:space="preserve"> to the following effect:</w:t>
      </w:r>
    </w:p>
    <w:p w14:paraId="1C28DED5" w14:textId="11F6FB79" w:rsidR="007E034D" w:rsidRPr="00D5378E" w:rsidRDefault="007E034D" w:rsidP="00D5378E">
      <w:pPr>
        <w:ind w:left="720"/>
        <w:jc w:val="both"/>
        <w:rPr>
          <w:rFonts w:cs="Times New Roman"/>
          <w:szCs w:val="24"/>
        </w:rPr>
      </w:pPr>
      <w:r w:rsidRPr="00D5378E">
        <w:rPr>
          <w:rFonts w:cs="Times New Roman"/>
          <w:szCs w:val="24"/>
        </w:rPr>
        <w:t>“There is no basis for the applicant to retain transfer obtained on the strength of an order that has been rescinded.</w:t>
      </w:r>
      <w:r w:rsidR="00F45405" w:rsidRPr="00D5378E">
        <w:rPr>
          <w:rFonts w:cs="Times New Roman"/>
          <w:szCs w:val="24"/>
        </w:rPr>
        <w:t>”</w:t>
      </w:r>
    </w:p>
    <w:p w14:paraId="4B1A1930" w14:textId="21595576" w:rsidR="00F45405" w:rsidRPr="00D5378E" w:rsidRDefault="00460A48" w:rsidP="00D5378E">
      <w:pPr>
        <w:jc w:val="both"/>
        <w:rPr>
          <w:rFonts w:cs="Times New Roman"/>
          <w:szCs w:val="24"/>
        </w:rPr>
      </w:pPr>
      <w:r w:rsidRPr="00D5378E">
        <w:rPr>
          <w:rFonts w:cs="Times New Roman"/>
          <w:szCs w:val="24"/>
        </w:rPr>
        <w:t>Similarly,</w:t>
      </w:r>
      <w:r w:rsidR="00F45405" w:rsidRPr="00D5378E">
        <w:rPr>
          <w:rFonts w:cs="Times New Roman"/>
          <w:szCs w:val="24"/>
        </w:rPr>
        <w:t xml:space="preserve"> I come to the conclusion that the 1</w:t>
      </w:r>
      <w:r w:rsidR="00F45405" w:rsidRPr="00D5378E">
        <w:rPr>
          <w:rFonts w:cs="Times New Roman"/>
          <w:szCs w:val="24"/>
          <w:vertAlign w:val="superscript"/>
        </w:rPr>
        <w:t>st</w:t>
      </w:r>
      <w:r w:rsidR="00D5378E">
        <w:rPr>
          <w:rFonts w:cs="Times New Roman"/>
          <w:szCs w:val="24"/>
        </w:rPr>
        <w:t xml:space="preserve"> r</w:t>
      </w:r>
      <w:r w:rsidR="00F45405" w:rsidRPr="00D5378E">
        <w:rPr>
          <w:rFonts w:cs="Times New Roman"/>
          <w:szCs w:val="24"/>
        </w:rPr>
        <w:t>espondent herein has not proven</w:t>
      </w:r>
      <w:r w:rsidRPr="00D5378E">
        <w:rPr>
          <w:rFonts w:cs="Times New Roman"/>
          <w:szCs w:val="24"/>
        </w:rPr>
        <w:t xml:space="preserve"> a</w:t>
      </w:r>
      <w:r w:rsidR="00F45405" w:rsidRPr="00D5378E">
        <w:rPr>
          <w:rFonts w:cs="Times New Roman"/>
          <w:szCs w:val="24"/>
        </w:rPr>
        <w:t xml:space="preserve"> good cause to remain clinging to title onto Water Witch farm. He accordingly should suffer grief.</w:t>
      </w:r>
    </w:p>
    <w:p w14:paraId="7CDF50E5" w14:textId="05F5D0AE" w:rsidR="00F45405" w:rsidRPr="00D5378E" w:rsidRDefault="00F45405" w:rsidP="00D5378E">
      <w:pPr>
        <w:jc w:val="both"/>
        <w:rPr>
          <w:rFonts w:cs="Times New Roman"/>
          <w:szCs w:val="24"/>
        </w:rPr>
      </w:pPr>
      <w:r w:rsidRPr="00D5378E">
        <w:rPr>
          <w:rFonts w:cs="Times New Roman"/>
          <w:szCs w:val="24"/>
        </w:rPr>
        <w:t>In the result, the application succeeds with costs.</w:t>
      </w:r>
    </w:p>
    <w:p w14:paraId="05A8DFEA" w14:textId="53AFF1E1" w:rsidR="000D4976" w:rsidRDefault="000D4976" w:rsidP="00D5378E">
      <w:pPr>
        <w:jc w:val="both"/>
        <w:rPr>
          <w:rFonts w:cs="Times New Roman"/>
          <w:szCs w:val="24"/>
        </w:rPr>
      </w:pPr>
    </w:p>
    <w:p w14:paraId="7A2C29E4" w14:textId="77777777" w:rsidR="0064478C" w:rsidRPr="00D5378E" w:rsidRDefault="0064478C" w:rsidP="00D5378E">
      <w:pPr>
        <w:jc w:val="both"/>
        <w:rPr>
          <w:rFonts w:cs="Times New Roman"/>
          <w:szCs w:val="24"/>
        </w:rPr>
      </w:pPr>
    </w:p>
    <w:p w14:paraId="332B88B2" w14:textId="57B057C5" w:rsidR="006D17E0" w:rsidRPr="0064478C" w:rsidRDefault="00F45405" w:rsidP="0064478C">
      <w:pPr>
        <w:pStyle w:val="NoSpacing"/>
        <w:rPr>
          <w:rFonts w:ascii="Times New Roman" w:hAnsi="Times New Roman" w:cs="Times New Roman"/>
          <w:sz w:val="24"/>
          <w:szCs w:val="24"/>
        </w:rPr>
      </w:pPr>
      <w:r w:rsidRPr="0064478C">
        <w:rPr>
          <w:rFonts w:ascii="Times New Roman" w:hAnsi="Times New Roman" w:cs="Times New Roman"/>
          <w:i/>
          <w:sz w:val="24"/>
          <w:szCs w:val="24"/>
        </w:rPr>
        <w:t>T</w:t>
      </w:r>
      <w:r w:rsidR="00460A48" w:rsidRPr="0064478C">
        <w:rPr>
          <w:rFonts w:ascii="Times New Roman" w:hAnsi="Times New Roman" w:cs="Times New Roman"/>
          <w:i/>
          <w:sz w:val="24"/>
          <w:szCs w:val="24"/>
        </w:rPr>
        <w:t>.</w:t>
      </w:r>
      <w:r w:rsidRPr="0064478C">
        <w:rPr>
          <w:rFonts w:ascii="Times New Roman" w:hAnsi="Times New Roman" w:cs="Times New Roman"/>
          <w:i/>
          <w:sz w:val="24"/>
          <w:szCs w:val="24"/>
        </w:rPr>
        <w:t>J Mabhikw</w:t>
      </w:r>
      <w:r w:rsidR="00460A48" w:rsidRPr="0064478C">
        <w:rPr>
          <w:rFonts w:ascii="Times New Roman" w:hAnsi="Times New Roman" w:cs="Times New Roman"/>
          <w:i/>
          <w:sz w:val="24"/>
          <w:szCs w:val="24"/>
        </w:rPr>
        <w:t>a &amp; Partners Legal Practitioners</w:t>
      </w:r>
      <w:r w:rsidR="00460A48" w:rsidRPr="0064478C">
        <w:rPr>
          <w:rFonts w:ascii="Times New Roman" w:hAnsi="Times New Roman" w:cs="Times New Roman"/>
          <w:sz w:val="24"/>
          <w:szCs w:val="24"/>
        </w:rPr>
        <w:t xml:space="preserve"> for the Applicant.</w:t>
      </w:r>
    </w:p>
    <w:p w14:paraId="599365AB" w14:textId="1E34FCA8" w:rsidR="00F45405" w:rsidRPr="00D5378E" w:rsidRDefault="00F45405" w:rsidP="0064478C">
      <w:pPr>
        <w:pStyle w:val="NoSpacing"/>
        <w:rPr>
          <w:b/>
          <w:bCs/>
          <w:i/>
          <w:iCs/>
        </w:rPr>
      </w:pPr>
      <w:r w:rsidRPr="0064478C">
        <w:rPr>
          <w:rFonts w:ascii="Times New Roman" w:hAnsi="Times New Roman" w:cs="Times New Roman"/>
          <w:i/>
          <w:sz w:val="24"/>
          <w:szCs w:val="24"/>
        </w:rPr>
        <w:t>Cheda and Cheda</w:t>
      </w:r>
      <w:r w:rsidR="00460A48" w:rsidRPr="0064478C">
        <w:rPr>
          <w:rFonts w:ascii="Times New Roman" w:hAnsi="Times New Roman" w:cs="Times New Roman"/>
          <w:i/>
          <w:sz w:val="24"/>
          <w:szCs w:val="24"/>
        </w:rPr>
        <w:t xml:space="preserve"> Legal Practitioners</w:t>
      </w:r>
      <w:r w:rsidR="00460A48" w:rsidRPr="0064478C">
        <w:rPr>
          <w:rFonts w:ascii="Times New Roman" w:hAnsi="Times New Roman" w:cs="Times New Roman"/>
          <w:sz w:val="24"/>
          <w:szCs w:val="24"/>
        </w:rPr>
        <w:t xml:space="preserve"> for the 1</w:t>
      </w:r>
      <w:r w:rsidR="00460A48" w:rsidRPr="0064478C">
        <w:rPr>
          <w:rFonts w:ascii="Times New Roman" w:hAnsi="Times New Roman" w:cs="Times New Roman"/>
          <w:sz w:val="24"/>
          <w:szCs w:val="24"/>
          <w:vertAlign w:val="superscript"/>
        </w:rPr>
        <w:t>st</w:t>
      </w:r>
      <w:r w:rsidR="00460A48" w:rsidRPr="0064478C">
        <w:rPr>
          <w:rFonts w:ascii="Times New Roman" w:hAnsi="Times New Roman" w:cs="Times New Roman"/>
          <w:sz w:val="24"/>
          <w:szCs w:val="24"/>
        </w:rPr>
        <w:t xml:space="preserve"> Respondent.</w:t>
      </w:r>
    </w:p>
    <w:sectPr w:rsidR="00F45405" w:rsidRPr="00D5378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EDC11" w14:textId="77777777" w:rsidR="002102E7" w:rsidRDefault="002102E7" w:rsidP="006E39B1">
      <w:pPr>
        <w:spacing w:after="0" w:line="240" w:lineRule="auto"/>
      </w:pPr>
      <w:r>
        <w:separator/>
      </w:r>
    </w:p>
  </w:endnote>
  <w:endnote w:type="continuationSeparator" w:id="0">
    <w:p w14:paraId="7DC0968B" w14:textId="77777777" w:rsidR="002102E7" w:rsidRDefault="002102E7" w:rsidP="006E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C0E0F" w14:textId="77777777" w:rsidR="002102E7" w:rsidRDefault="002102E7" w:rsidP="006E39B1">
      <w:pPr>
        <w:spacing w:after="0" w:line="240" w:lineRule="auto"/>
      </w:pPr>
      <w:r>
        <w:separator/>
      </w:r>
    </w:p>
  </w:footnote>
  <w:footnote w:type="continuationSeparator" w:id="0">
    <w:p w14:paraId="1D8A2CAB" w14:textId="77777777" w:rsidR="002102E7" w:rsidRDefault="002102E7" w:rsidP="006E3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067890"/>
      <w:docPartObj>
        <w:docPartGallery w:val="Page Numbers (Top of Page)"/>
        <w:docPartUnique/>
      </w:docPartObj>
    </w:sdtPr>
    <w:sdtEndPr>
      <w:rPr>
        <w:noProof/>
      </w:rPr>
    </w:sdtEndPr>
    <w:sdtContent>
      <w:p w14:paraId="69A59085" w14:textId="77777777" w:rsidR="0064478C" w:rsidRDefault="0064478C">
        <w:pPr>
          <w:pStyle w:val="Header"/>
          <w:jc w:val="right"/>
          <w:rPr>
            <w:noProof/>
          </w:rPr>
        </w:pPr>
        <w:r>
          <w:fldChar w:fldCharType="begin"/>
        </w:r>
        <w:r>
          <w:instrText xml:space="preserve"> PAGE   \* MERGEFORMAT </w:instrText>
        </w:r>
        <w:r>
          <w:fldChar w:fldCharType="separate"/>
        </w:r>
        <w:r w:rsidR="0095225F">
          <w:rPr>
            <w:noProof/>
          </w:rPr>
          <w:t>1</w:t>
        </w:r>
        <w:r>
          <w:rPr>
            <w:noProof/>
          </w:rPr>
          <w:fldChar w:fldCharType="end"/>
        </w:r>
      </w:p>
      <w:p w14:paraId="52E08F1F" w14:textId="28676167" w:rsidR="0064478C" w:rsidRDefault="00522B87">
        <w:pPr>
          <w:pStyle w:val="Header"/>
          <w:jc w:val="right"/>
          <w:rPr>
            <w:noProof/>
          </w:rPr>
        </w:pPr>
        <w:r>
          <w:rPr>
            <w:noProof/>
          </w:rPr>
          <w:t>HB 67</w:t>
        </w:r>
        <w:r w:rsidR="0064478C">
          <w:rPr>
            <w:noProof/>
          </w:rPr>
          <w:t>/25</w:t>
        </w:r>
      </w:p>
      <w:p w14:paraId="184868AD" w14:textId="77777777" w:rsidR="0064478C" w:rsidRDefault="0064478C">
        <w:pPr>
          <w:pStyle w:val="Header"/>
          <w:jc w:val="right"/>
          <w:rPr>
            <w:noProof/>
          </w:rPr>
        </w:pPr>
        <w:r>
          <w:rPr>
            <w:noProof/>
          </w:rPr>
          <w:t>HCBC 849/24</w:t>
        </w:r>
      </w:p>
      <w:p w14:paraId="5573FC6E" w14:textId="77777777" w:rsidR="0064478C" w:rsidRDefault="0064478C">
        <w:pPr>
          <w:pStyle w:val="Header"/>
          <w:jc w:val="right"/>
          <w:rPr>
            <w:noProof/>
          </w:rPr>
        </w:pPr>
        <w:r>
          <w:rPr>
            <w:noProof/>
          </w:rPr>
          <w:t>X REF HCBC 645/24</w:t>
        </w:r>
      </w:p>
      <w:p w14:paraId="4946C1EE" w14:textId="0E2F1465" w:rsidR="0064478C" w:rsidRDefault="0064478C">
        <w:pPr>
          <w:pStyle w:val="Header"/>
          <w:jc w:val="right"/>
        </w:pPr>
        <w:r>
          <w:rPr>
            <w:noProof/>
          </w:rPr>
          <w:t>HC 2254/23</w:t>
        </w:r>
      </w:p>
    </w:sdtContent>
  </w:sdt>
  <w:p w14:paraId="297FA4D9" w14:textId="77777777" w:rsidR="0064478C" w:rsidRDefault="00644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54F0D"/>
    <w:multiLevelType w:val="hybridMultilevel"/>
    <w:tmpl w:val="6DE447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45C64F5"/>
    <w:multiLevelType w:val="hybridMultilevel"/>
    <w:tmpl w:val="9C0E72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78F2254"/>
    <w:multiLevelType w:val="hybridMultilevel"/>
    <w:tmpl w:val="FB1E3538"/>
    <w:lvl w:ilvl="0" w:tplc="F982A150">
      <w:start w:val="1"/>
      <w:numFmt w:val="lowerRoman"/>
      <w:lvlText w:val="%1)"/>
      <w:lvlJc w:val="left"/>
      <w:pPr>
        <w:ind w:left="1210" w:hanging="720"/>
      </w:pPr>
      <w:rPr>
        <w:rFonts w:hint="default"/>
      </w:rPr>
    </w:lvl>
    <w:lvl w:ilvl="1" w:tplc="30090019" w:tentative="1">
      <w:start w:val="1"/>
      <w:numFmt w:val="lowerLetter"/>
      <w:lvlText w:val="%2."/>
      <w:lvlJc w:val="left"/>
      <w:pPr>
        <w:ind w:left="1570" w:hanging="360"/>
      </w:pPr>
    </w:lvl>
    <w:lvl w:ilvl="2" w:tplc="3009001B" w:tentative="1">
      <w:start w:val="1"/>
      <w:numFmt w:val="lowerRoman"/>
      <w:lvlText w:val="%3."/>
      <w:lvlJc w:val="right"/>
      <w:pPr>
        <w:ind w:left="2290" w:hanging="180"/>
      </w:pPr>
    </w:lvl>
    <w:lvl w:ilvl="3" w:tplc="3009000F" w:tentative="1">
      <w:start w:val="1"/>
      <w:numFmt w:val="decimal"/>
      <w:lvlText w:val="%4."/>
      <w:lvlJc w:val="left"/>
      <w:pPr>
        <w:ind w:left="3010" w:hanging="360"/>
      </w:pPr>
    </w:lvl>
    <w:lvl w:ilvl="4" w:tplc="30090019" w:tentative="1">
      <w:start w:val="1"/>
      <w:numFmt w:val="lowerLetter"/>
      <w:lvlText w:val="%5."/>
      <w:lvlJc w:val="left"/>
      <w:pPr>
        <w:ind w:left="3730" w:hanging="360"/>
      </w:pPr>
    </w:lvl>
    <w:lvl w:ilvl="5" w:tplc="3009001B" w:tentative="1">
      <w:start w:val="1"/>
      <w:numFmt w:val="lowerRoman"/>
      <w:lvlText w:val="%6."/>
      <w:lvlJc w:val="right"/>
      <w:pPr>
        <w:ind w:left="4450" w:hanging="180"/>
      </w:pPr>
    </w:lvl>
    <w:lvl w:ilvl="6" w:tplc="3009000F" w:tentative="1">
      <w:start w:val="1"/>
      <w:numFmt w:val="decimal"/>
      <w:lvlText w:val="%7."/>
      <w:lvlJc w:val="left"/>
      <w:pPr>
        <w:ind w:left="5170" w:hanging="360"/>
      </w:pPr>
    </w:lvl>
    <w:lvl w:ilvl="7" w:tplc="30090019" w:tentative="1">
      <w:start w:val="1"/>
      <w:numFmt w:val="lowerLetter"/>
      <w:lvlText w:val="%8."/>
      <w:lvlJc w:val="left"/>
      <w:pPr>
        <w:ind w:left="5890" w:hanging="360"/>
      </w:pPr>
    </w:lvl>
    <w:lvl w:ilvl="8" w:tplc="3009001B" w:tentative="1">
      <w:start w:val="1"/>
      <w:numFmt w:val="lowerRoman"/>
      <w:lvlText w:val="%9."/>
      <w:lvlJc w:val="right"/>
      <w:pPr>
        <w:ind w:left="6610" w:hanging="180"/>
      </w:pPr>
    </w:lvl>
  </w:abstractNum>
  <w:abstractNum w:abstractNumId="3">
    <w:nsid w:val="10751332"/>
    <w:multiLevelType w:val="hybridMultilevel"/>
    <w:tmpl w:val="F2EA87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2A20870"/>
    <w:multiLevelType w:val="hybridMultilevel"/>
    <w:tmpl w:val="078CC6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14B92203"/>
    <w:multiLevelType w:val="hybridMultilevel"/>
    <w:tmpl w:val="8E605CAA"/>
    <w:lvl w:ilvl="0" w:tplc="8FEA6F1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23621A8D"/>
    <w:multiLevelType w:val="hybridMultilevel"/>
    <w:tmpl w:val="41D4CA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2A054C14"/>
    <w:multiLevelType w:val="hybridMultilevel"/>
    <w:tmpl w:val="B0AA1E46"/>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01F2815"/>
    <w:multiLevelType w:val="hybridMultilevel"/>
    <w:tmpl w:val="C12A0602"/>
    <w:lvl w:ilvl="0" w:tplc="FB2692F8">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9">
    <w:nsid w:val="44F35927"/>
    <w:multiLevelType w:val="hybridMultilevel"/>
    <w:tmpl w:val="EE2805C8"/>
    <w:lvl w:ilvl="0" w:tplc="62A27A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352464D"/>
    <w:multiLevelType w:val="hybridMultilevel"/>
    <w:tmpl w:val="B21416A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56F83B88"/>
    <w:multiLevelType w:val="hybridMultilevel"/>
    <w:tmpl w:val="499EBC18"/>
    <w:lvl w:ilvl="0" w:tplc="B64AED6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486020C"/>
    <w:multiLevelType w:val="hybridMultilevel"/>
    <w:tmpl w:val="10AE4942"/>
    <w:lvl w:ilvl="0" w:tplc="F31E4F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0"/>
  </w:num>
  <w:num w:numId="3">
    <w:abstractNumId w:val="2"/>
  </w:num>
  <w:num w:numId="4">
    <w:abstractNumId w:val="0"/>
  </w:num>
  <w:num w:numId="5">
    <w:abstractNumId w:val="6"/>
  </w:num>
  <w:num w:numId="6">
    <w:abstractNumId w:val="4"/>
  </w:num>
  <w:num w:numId="7">
    <w:abstractNumId w:val="5"/>
  </w:num>
  <w:num w:numId="8">
    <w:abstractNumId w:val="7"/>
  </w:num>
  <w:num w:numId="9">
    <w:abstractNumId w:val="11"/>
  </w:num>
  <w:num w:numId="10">
    <w:abstractNumId w:val="9"/>
  </w:num>
  <w:num w:numId="11">
    <w:abstractNumId w:val="1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28"/>
    <w:rsid w:val="0000462A"/>
    <w:rsid w:val="000142FE"/>
    <w:rsid w:val="000304C0"/>
    <w:rsid w:val="000322B7"/>
    <w:rsid w:val="00034D91"/>
    <w:rsid w:val="000353F7"/>
    <w:rsid w:val="0003715E"/>
    <w:rsid w:val="00044B4C"/>
    <w:rsid w:val="000479A3"/>
    <w:rsid w:val="00057BA1"/>
    <w:rsid w:val="000724C7"/>
    <w:rsid w:val="00072E9B"/>
    <w:rsid w:val="000A50F6"/>
    <w:rsid w:val="000D2A27"/>
    <w:rsid w:val="000D4976"/>
    <w:rsid w:val="000D55D0"/>
    <w:rsid w:val="000E0B43"/>
    <w:rsid w:val="000F331C"/>
    <w:rsid w:val="00107FF4"/>
    <w:rsid w:val="00113756"/>
    <w:rsid w:val="0011750D"/>
    <w:rsid w:val="001263AD"/>
    <w:rsid w:val="00136627"/>
    <w:rsid w:val="001461A7"/>
    <w:rsid w:val="00165AAE"/>
    <w:rsid w:val="00165DF7"/>
    <w:rsid w:val="00184739"/>
    <w:rsid w:val="00186D6C"/>
    <w:rsid w:val="0019358F"/>
    <w:rsid w:val="001A1164"/>
    <w:rsid w:val="001A5799"/>
    <w:rsid w:val="001B6B38"/>
    <w:rsid w:val="001E500A"/>
    <w:rsid w:val="001F1321"/>
    <w:rsid w:val="001F15F4"/>
    <w:rsid w:val="001F2348"/>
    <w:rsid w:val="002032D2"/>
    <w:rsid w:val="002047A3"/>
    <w:rsid w:val="002102E7"/>
    <w:rsid w:val="002162B5"/>
    <w:rsid w:val="00221661"/>
    <w:rsid w:val="00225D13"/>
    <w:rsid w:val="00230F15"/>
    <w:rsid w:val="00235B1E"/>
    <w:rsid w:val="00237436"/>
    <w:rsid w:val="00241035"/>
    <w:rsid w:val="0025048E"/>
    <w:rsid w:val="002513CD"/>
    <w:rsid w:val="00257FCF"/>
    <w:rsid w:val="00266BD4"/>
    <w:rsid w:val="0027260C"/>
    <w:rsid w:val="00274EA0"/>
    <w:rsid w:val="00276193"/>
    <w:rsid w:val="0027690A"/>
    <w:rsid w:val="002953FD"/>
    <w:rsid w:val="002A2AFF"/>
    <w:rsid w:val="002A30F3"/>
    <w:rsid w:val="002C157E"/>
    <w:rsid w:val="002C7177"/>
    <w:rsid w:val="002E1A83"/>
    <w:rsid w:val="002E3065"/>
    <w:rsid w:val="002F120C"/>
    <w:rsid w:val="00313585"/>
    <w:rsid w:val="00315D90"/>
    <w:rsid w:val="00316FD6"/>
    <w:rsid w:val="003255DD"/>
    <w:rsid w:val="00333595"/>
    <w:rsid w:val="0033496E"/>
    <w:rsid w:val="00342A8A"/>
    <w:rsid w:val="00344AAF"/>
    <w:rsid w:val="00347A9F"/>
    <w:rsid w:val="003503DC"/>
    <w:rsid w:val="00365602"/>
    <w:rsid w:val="00371A13"/>
    <w:rsid w:val="00372D99"/>
    <w:rsid w:val="00375374"/>
    <w:rsid w:val="00377435"/>
    <w:rsid w:val="00385598"/>
    <w:rsid w:val="003A423C"/>
    <w:rsid w:val="003D60CF"/>
    <w:rsid w:val="003E4638"/>
    <w:rsid w:val="003F2336"/>
    <w:rsid w:val="003F6ABB"/>
    <w:rsid w:val="004106DD"/>
    <w:rsid w:val="00412859"/>
    <w:rsid w:val="0041662B"/>
    <w:rsid w:val="0042001C"/>
    <w:rsid w:val="004300B3"/>
    <w:rsid w:val="004316C4"/>
    <w:rsid w:val="00435FC3"/>
    <w:rsid w:val="0045332D"/>
    <w:rsid w:val="00460A48"/>
    <w:rsid w:val="0046113E"/>
    <w:rsid w:val="004647B6"/>
    <w:rsid w:val="00472CA6"/>
    <w:rsid w:val="004810A2"/>
    <w:rsid w:val="0048241B"/>
    <w:rsid w:val="00492CB0"/>
    <w:rsid w:val="004C308A"/>
    <w:rsid w:val="004D24A7"/>
    <w:rsid w:val="004D72BC"/>
    <w:rsid w:val="004D7A92"/>
    <w:rsid w:val="004E5FE5"/>
    <w:rsid w:val="004E6C15"/>
    <w:rsid w:val="004F0A05"/>
    <w:rsid w:val="004F1834"/>
    <w:rsid w:val="00505A11"/>
    <w:rsid w:val="00507A75"/>
    <w:rsid w:val="00510C78"/>
    <w:rsid w:val="00515CCD"/>
    <w:rsid w:val="00517AAE"/>
    <w:rsid w:val="005224CA"/>
    <w:rsid w:val="00522B87"/>
    <w:rsid w:val="0052765B"/>
    <w:rsid w:val="0053126F"/>
    <w:rsid w:val="005321B7"/>
    <w:rsid w:val="005500EA"/>
    <w:rsid w:val="005622CA"/>
    <w:rsid w:val="00572D92"/>
    <w:rsid w:val="00573F03"/>
    <w:rsid w:val="00582689"/>
    <w:rsid w:val="00590CE3"/>
    <w:rsid w:val="005A098A"/>
    <w:rsid w:val="005B7D7B"/>
    <w:rsid w:val="005D0F5B"/>
    <w:rsid w:val="005D6246"/>
    <w:rsid w:val="005E4E93"/>
    <w:rsid w:val="00603612"/>
    <w:rsid w:val="00607D3F"/>
    <w:rsid w:val="00612016"/>
    <w:rsid w:val="006224F7"/>
    <w:rsid w:val="00634E1D"/>
    <w:rsid w:val="00641254"/>
    <w:rsid w:val="0064478C"/>
    <w:rsid w:val="006560BD"/>
    <w:rsid w:val="00671E62"/>
    <w:rsid w:val="0067574C"/>
    <w:rsid w:val="0068452E"/>
    <w:rsid w:val="006B06EE"/>
    <w:rsid w:val="006B119B"/>
    <w:rsid w:val="006C4576"/>
    <w:rsid w:val="006C5682"/>
    <w:rsid w:val="006D17E0"/>
    <w:rsid w:val="006D2A78"/>
    <w:rsid w:val="006E0BE6"/>
    <w:rsid w:val="006E251E"/>
    <w:rsid w:val="006E39B1"/>
    <w:rsid w:val="006F3D8B"/>
    <w:rsid w:val="006F5C30"/>
    <w:rsid w:val="006F5DCB"/>
    <w:rsid w:val="006F6179"/>
    <w:rsid w:val="00747CCD"/>
    <w:rsid w:val="0077109F"/>
    <w:rsid w:val="0078707D"/>
    <w:rsid w:val="00791353"/>
    <w:rsid w:val="007B1724"/>
    <w:rsid w:val="007E034D"/>
    <w:rsid w:val="007E060C"/>
    <w:rsid w:val="007F00A9"/>
    <w:rsid w:val="007F7C61"/>
    <w:rsid w:val="008148D4"/>
    <w:rsid w:val="00816664"/>
    <w:rsid w:val="008166FA"/>
    <w:rsid w:val="00820ED4"/>
    <w:rsid w:val="00832562"/>
    <w:rsid w:val="008443D0"/>
    <w:rsid w:val="00845E2A"/>
    <w:rsid w:val="008547E0"/>
    <w:rsid w:val="0085676A"/>
    <w:rsid w:val="00882C41"/>
    <w:rsid w:val="008927C4"/>
    <w:rsid w:val="008A0614"/>
    <w:rsid w:val="008C1615"/>
    <w:rsid w:val="008C3F98"/>
    <w:rsid w:val="008E17AE"/>
    <w:rsid w:val="008E5F3E"/>
    <w:rsid w:val="008E62DD"/>
    <w:rsid w:val="008F59FA"/>
    <w:rsid w:val="009115B2"/>
    <w:rsid w:val="00915C77"/>
    <w:rsid w:val="009417D7"/>
    <w:rsid w:val="009477DC"/>
    <w:rsid w:val="00951DB6"/>
    <w:rsid w:val="0095225F"/>
    <w:rsid w:val="00955B8A"/>
    <w:rsid w:val="00962684"/>
    <w:rsid w:val="00965FA2"/>
    <w:rsid w:val="00982A26"/>
    <w:rsid w:val="009844B4"/>
    <w:rsid w:val="009913C8"/>
    <w:rsid w:val="00994063"/>
    <w:rsid w:val="009A6C76"/>
    <w:rsid w:val="009B425B"/>
    <w:rsid w:val="009F4040"/>
    <w:rsid w:val="009F7838"/>
    <w:rsid w:val="00A178EA"/>
    <w:rsid w:val="00A23584"/>
    <w:rsid w:val="00A27BF6"/>
    <w:rsid w:val="00A4270A"/>
    <w:rsid w:val="00A43A4C"/>
    <w:rsid w:val="00A46F37"/>
    <w:rsid w:val="00A60192"/>
    <w:rsid w:val="00A61EE3"/>
    <w:rsid w:val="00A67B11"/>
    <w:rsid w:val="00A81E3A"/>
    <w:rsid w:val="00A82CD7"/>
    <w:rsid w:val="00A92D97"/>
    <w:rsid w:val="00AA3944"/>
    <w:rsid w:val="00AC62C9"/>
    <w:rsid w:val="00AE195C"/>
    <w:rsid w:val="00AF4035"/>
    <w:rsid w:val="00AF45B1"/>
    <w:rsid w:val="00AF6F87"/>
    <w:rsid w:val="00B00673"/>
    <w:rsid w:val="00B10511"/>
    <w:rsid w:val="00B22623"/>
    <w:rsid w:val="00B30823"/>
    <w:rsid w:val="00B4734B"/>
    <w:rsid w:val="00B60F0A"/>
    <w:rsid w:val="00B65570"/>
    <w:rsid w:val="00B705B5"/>
    <w:rsid w:val="00B7468F"/>
    <w:rsid w:val="00B830BF"/>
    <w:rsid w:val="00B915F2"/>
    <w:rsid w:val="00B92998"/>
    <w:rsid w:val="00BB5260"/>
    <w:rsid w:val="00BB627A"/>
    <w:rsid w:val="00BC441F"/>
    <w:rsid w:val="00BC4D06"/>
    <w:rsid w:val="00BF22D1"/>
    <w:rsid w:val="00BF2564"/>
    <w:rsid w:val="00BF73E7"/>
    <w:rsid w:val="00C12BEE"/>
    <w:rsid w:val="00C249C6"/>
    <w:rsid w:val="00C264B1"/>
    <w:rsid w:val="00C27BAA"/>
    <w:rsid w:val="00C65FEA"/>
    <w:rsid w:val="00C77C00"/>
    <w:rsid w:val="00C8116D"/>
    <w:rsid w:val="00C90656"/>
    <w:rsid w:val="00C947B3"/>
    <w:rsid w:val="00CA0D9E"/>
    <w:rsid w:val="00CA44D3"/>
    <w:rsid w:val="00CA6C8F"/>
    <w:rsid w:val="00CB4205"/>
    <w:rsid w:val="00CC3703"/>
    <w:rsid w:val="00CD026F"/>
    <w:rsid w:val="00CD1F22"/>
    <w:rsid w:val="00CD31B5"/>
    <w:rsid w:val="00CD4D76"/>
    <w:rsid w:val="00CE4EA9"/>
    <w:rsid w:val="00D129CB"/>
    <w:rsid w:val="00D15F2A"/>
    <w:rsid w:val="00D204F6"/>
    <w:rsid w:val="00D27721"/>
    <w:rsid w:val="00D339B8"/>
    <w:rsid w:val="00D366C5"/>
    <w:rsid w:val="00D44CEA"/>
    <w:rsid w:val="00D469F8"/>
    <w:rsid w:val="00D5378E"/>
    <w:rsid w:val="00D549A2"/>
    <w:rsid w:val="00D61A99"/>
    <w:rsid w:val="00D63180"/>
    <w:rsid w:val="00D642CA"/>
    <w:rsid w:val="00D7293B"/>
    <w:rsid w:val="00D775CB"/>
    <w:rsid w:val="00D92394"/>
    <w:rsid w:val="00D96CCD"/>
    <w:rsid w:val="00DB0EF1"/>
    <w:rsid w:val="00DF1377"/>
    <w:rsid w:val="00DF7830"/>
    <w:rsid w:val="00DF7AD7"/>
    <w:rsid w:val="00E0035B"/>
    <w:rsid w:val="00E12084"/>
    <w:rsid w:val="00E16E4D"/>
    <w:rsid w:val="00E311A0"/>
    <w:rsid w:val="00E3251A"/>
    <w:rsid w:val="00E402EE"/>
    <w:rsid w:val="00E515D9"/>
    <w:rsid w:val="00E63700"/>
    <w:rsid w:val="00E675EF"/>
    <w:rsid w:val="00E71C4D"/>
    <w:rsid w:val="00E74919"/>
    <w:rsid w:val="00E876F8"/>
    <w:rsid w:val="00E9231C"/>
    <w:rsid w:val="00EA018C"/>
    <w:rsid w:val="00EA75DA"/>
    <w:rsid w:val="00EC3010"/>
    <w:rsid w:val="00EC3B32"/>
    <w:rsid w:val="00EC7433"/>
    <w:rsid w:val="00EF0010"/>
    <w:rsid w:val="00EF67EF"/>
    <w:rsid w:val="00EF7F28"/>
    <w:rsid w:val="00F00A2F"/>
    <w:rsid w:val="00F04278"/>
    <w:rsid w:val="00F24FB6"/>
    <w:rsid w:val="00F44811"/>
    <w:rsid w:val="00F45405"/>
    <w:rsid w:val="00F531BF"/>
    <w:rsid w:val="00F627F2"/>
    <w:rsid w:val="00F64D59"/>
    <w:rsid w:val="00F76549"/>
    <w:rsid w:val="00F83D07"/>
    <w:rsid w:val="00F8546D"/>
    <w:rsid w:val="00F953C4"/>
    <w:rsid w:val="00FB1908"/>
    <w:rsid w:val="00FC7C02"/>
    <w:rsid w:val="00FD2A5D"/>
    <w:rsid w:val="00FD4EF3"/>
    <w:rsid w:val="00FD7C5B"/>
    <w:rsid w:val="00FE1951"/>
    <w:rsid w:val="00FF70DD"/>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D9EC"/>
  <w15:chartTrackingRefBased/>
  <w15:docId w15:val="{97285718-CBD9-41F4-9E8C-335988B6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CE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2C9"/>
    <w:pPr>
      <w:ind w:left="720"/>
      <w:contextualSpacing/>
    </w:pPr>
  </w:style>
  <w:style w:type="paragraph" w:styleId="NoSpacing">
    <w:name w:val="No Spacing"/>
    <w:uiPriority w:val="1"/>
    <w:qFormat/>
    <w:rsid w:val="006E39B1"/>
    <w:pPr>
      <w:spacing w:after="0" w:line="240" w:lineRule="auto"/>
    </w:pPr>
  </w:style>
  <w:style w:type="paragraph" w:styleId="Header">
    <w:name w:val="header"/>
    <w:basedOn w:val="Normal"/>
    <w:link w:val="HeaderChar"/>
    <w:uiPriority w:val="99"/>
    <w:unhideWhenUsed/>
    <w:rsid w:val="006E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9B1"/>
  </w:style>
  <w:style w:type="paragraph" w:styleId="Footer">
    <w:name w:val="footer"/>
    <w:basedOn w:val="Normal"/>
    <w:link w:val="FooterChar"/>
    <w:uiPriority w:val="99"/>
    <w:unhideWhenUsed/>
    <w:rsid w:val="006E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9B1"/>
  </w:style>
  <w:style w:type="paragraph" w:styleId="HTMLPreformatted">
    <w:name w:val="HTML Preformatted"/>
    <w:basedOn w:val="Normal"/>
    <w:link w:val="HTMLPreformattedChar"/>
    <w:uiPriority w:val="99"/>
    <w:semiHidden/>
    <w:unhideWhenUsed/>
    <w:rsid w:val="00515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ZW"/>
    </w:rPr>
  </w:style>
  <w:style w:type="character" w:customStyle="1" w:styleId="HTMLPreformattedChar">
    <w:name w:val="HTML Preformatted Char"/>
    <w:basedOn w:val="DefaultParagraphFont"/>
    <w:link w:val="HTMLPreformatted"/>
    <w:uiPriority w:val="99"/>
    <w:semiHidden/>
    <w:rsid w:val="00515CCD"/>
    <w:rPr>
      <w:rFonts w:ascii="Courier New" w:eastAsia="Times New Roman" w:hAnsi="Courier New" w:cs="Courier New"/>
      <w:sz w:val="20"/>
      <w:szCs w:val="20"/>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62864">
      <w:bodyDiv w:val="1"/>
      <w:marLeft w:val="0"/>
      <w:marRight w:val="0"/>
      <w:marTop w:val="0"/>
      <w:marBottom w:val="0"/>
      <w:divBdr>
        <w:top w:val="none" w:sz="0" w:space="0" w:color="auto"/>
        <w:left w:val="none" w:sz="0" w:space="0" w:color="auto"/>
        <w:bottom w:val="none" w:sz="0" w:space="0" w:color="auto"/>
        <w:right w:val="none" w:sz="0" w:space="0" w:color="auto"/>
      </w:divBdr>
    </w:div>
    <w:div w:id="400107439">
      <w:bodyDiv w:val="1"/>
      <w:marLeft w:val="0"/>
      <w:marRight w:val="0"/>
      <w:marTop w:val="0"/>
      <w:marBottom w:val="0"/>
      <w:divBdr>
        <w:top w:val="none" w:sz="0" w:space="0" w:color="auto"/>
        <w:left w:val="none" w:sz="0" w:space="0" w:color="auto"/>
        <w:bottom w:val="none" w:sz="0" w:space="0" w:color="auto"/>
        <w:right w:val="none" w:sz="0" w:space="0" w:color="auto"/>
      </w:divBdr>
    </w:div>
    <w:div w:id="483354054">
      <w:bodyDiv w:val="1"/>
      <w:marLeft w:val="0"/>
      <w:marRight w:val="0"/>
      <w:marTop w:val="0"/>
      <w:marBottom w:val="0"/>
      <w:divBdr>
        <w:top w:val="none" w:sz="0" w:space="0" w:color="auto"/>
        <w:left w:val="none" w:sz="0" w:space="0" w:color="auto"/>
        <w:bottom w:val="none" w:sz="0" w:space="0" w:color="auto"/>
        <w:right w:val="none" w:sz="0" w:space="0" w:color="auto"/>
      </w:divBdr>
    </w:div>
    <w:div w:id="904223134">
      <w:bodyDiv w:val="1"/>
      <w:marLeft w:val="0"/>
      <w:marRight w:val="0"/>
      <w:marTop w:val="0"/>
      <w:marBottom w:val="0"/>
      <w:divBdr>
        <w:top w:val="none" w:sz="0" w:space="0" w:color="auto"/>
        <w:left w:val="none" w:sz="0" w:space="0" w:color="auto"/>
        <w:bottom w:val="none" w:sz="0" w:space="0" w:color="auto"/>
        <w:right w:val="none" w:sz="0" w:space="0" w:color="auto"/>
      </w:divBdr>
    </w:div>
    <w:div w:id="1163735296">
      <w:bodyDiv w:val="1"/>
      <w:marLeft w:val="0"/>
      <w:marRight w:val="0"/>
      <w:marTop w:val="0"/>
      <w:marBottom w:val="0"/>
      <w:divBdr>
        <w:top w:val="none" w:sz="0" w:space="0" w:color="auto"/>
        <w:left w:val="none" w:sz="0" w:space="0" w:color="auto"/>
        <w:bottom w:val="none" w:sz="0" w:space="0" w:color="auto"/>
        <w:right w:val="none" w:sz="0" w:space="0" w:color="auto"/>
      </w:divBdr>
    </w:div>
    <w:div w:id="1546789359">
      <w:bodyDiv w:val="1"/>
      <w:marLeft w:val="0"/>
      <w:marRight w:val="0"/>
      <w:marTop w:val="0"/>
      <w:marBottom w:val="0"/>
      <w:divBdr>
        <w:top w:val="none" w:sz="0" w:space="0" w:color="auto"/>
        <w:left w:val="none" w:sz="0" w:space="0" w:color="auto"/>
        <w:bottom w:val="none" w:sz="0" w:space="0" w:color="auto"/>
        <w:right w:val="none" w:sz="0" w:space="0" w:color="auto"/>
      </w:divBdr>
    </w:div>
    <w:div w:id="1727222889">
      <w:bodyDiv w:val="1"/>
      <w:marLeft w:val="0"/>
      <w:marRight w:val="0"/>
      <w:marTop w:val="0"/>
      <w:marBottom w:val="0"/>
      <w:divBdr>
        <w:top w:val="none" w:sz="0" w:space="0" w:color="auto"/>
        <w:left w:val="none" w:sz="0" w:space="0" w:color="auto"/>
        <w:bottom w:val="none" w:sz="0" w:space="0" w:color="auto"/>
        <w:right w:val="none" w:sz="0" w:space="0" w:color="auto"/>
      </w:divBdr>
    </w:div>
    <w:div w:id="1894077287">
      <w:bodyDiv w:val="1"/>
      <w:marLeft w:val="0"/>
      <w:marRight w:val="0"/>
      <w:marTop w:val="0"/>
      <w:marBottom w:val="0"/>
      <w:divBdr>
        <w:top w:val="none" w:sz="0" w:space="0" w:color="auto"/>
        <w:left w:val="none" w:sz="0" w:space="0" w:color="auto"/>
        <w:bottom w:val="none" w:sz="0" w:space="0" w:color="auto"/>
        <w:right w:val="none" w:sz="0" w:space="0" w:color="auto"/>
      </w:divBdr>
    </w:div>
    <w:div w:id="2085566051">
      <w:bodyDiv w:val="1"/>
      <w:marLeft w:val="0"/>
      <w:marRight w:val="0"/>
      <w:marTop w:val="0"/>
      <w:marBottom w:val="0"/>
      <w:divBdr>
        <w:top w:val="none" w:sz="0" w:space="0" w:color="auto"/>
        <w:left w:val="none" w:sz="0" w:space="0" w:color="auto"/>
        <w:bottom w:val="none" w:sz="0" w:space="0" w:color="auto"/>
        <w:right w:val="none" w:sz="0" w:space="0" w:color="auto"/>
      </w:divBdr>
    </w:div>
    <w:div w:id="213733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Mpokiseng  Dube</dc:creator>
  <cp:keywords/>
  <dc:description/>
  <cp:lastModifiedBy>Millicent</cp:lastModifiedBy>
  <cp:revision>2</cp:revision>
  <dcterms:created xsi:type="dcterms:W3CDTF">2025-05-30T16:02:00Z</dcterms:created>
  <dcterms:modified xsi:type="dcterms:W3CDTF">2025-05-30T16:02:00Z</dcterms:modified>
</cp:coreProperties>
</file>